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91"/>
        <w:ind w:firstLine="1680"/>
        <w:rPr>
          <w:rFonts w:eastAsia="黑体"/>
          <w:b/>
          <w:bCs/>
          <w:sz w:val="84"/>
        </w:rPr>
      </w:pPr>
      <w:r>
        <w:rPr>
          <w:rFonts w:eastAsia="黑体"/>
          <w:b/>
          <w:bCs/>
          <w:sz w:val="84"/>
        </w:rPr>
      </w:r>
      <w:r/>
    </w:p>
    <w:p>
      <w:pPr>
        <w:pStyle w:val="1191"/>
        <w:ind w:firstLine="1680"/>
        <w:rPr>
          <w:rFonts w:eastAsia="黑体"/>
          <w:b/>
          <w:bCs/>
          <w:sz w:val="84"/>
        </w:rPr>
      </w:pPr>
      <w:r>
        <w:rPr>
          <w:rFonts w:eastAsia="黑体"/>
          <w:b/>
          <w:bCs/>
          <w:sz w:val="84"/>
        </w:rPr>
      </w:r>
      <w:r/>
    </w:p>
    <w:p>
      <w:pPr>
        <w:pStyle w:val="1191"/>
        <w:ind w:firstLine="1687"/>
        <w:jc w:val="center"/>
        <w:rPr>
          <w:rFonts w:eastAsia="黑体"/>
          <w:b/>
          <w:bCs/>
          <w:sz w:val="84"/>
        </w:rPr>
      </w:pPr>
      <w:r>
        <w:rPr>
          <w:rFonts w:hint="eastAsia" w:eastAsia="黑体"/>
          <w:b/>
          <w:bCs/>
          <w:sz w:val="84"/>
        </w:rPr>
        <w:t xml:space="preserve">招　标　文　件</w:t>
      </w:r>
      <w:r/>
    </w:p>
    <w:p>
      <w:pPr>
        <w:ind w:firstLine="643"/>
        <w:jc w:val="center"/>
        <w:spacing w:line="590" w:lineRule="exact"/>
        <w:rPr>
          <w:rFonts w:ascii="Arial" w:hAnsi="Arial"/>
          <w:b/>
          <w:bCs/>
          <w:sz w:val="32"/>
          <w:szCs w:val="24"/>
        </w:rPr>
      </w:pPr>
      <w:r>
        <w:rPr>
          <w:rFonts w:hint="eastAsia"/>
          <w:b/>
          <w:bCs/>
          <w:sz w:val="32"/>
        </w:rPr>
        <w:t xml:space="preserve">项目名称：</w:t>
      </w:r>
      <w:r>
        <w:rPr>
          <w:rFonts w:ascii="Arial" w:hAnsi="Arial"/>
          <w:b/>
          <w:bCs/>
          <w:sz w:val="32"/>
          <w:szCs w:val="24"/>
        </w:rPr>
        <w:t xml:space="preserve">江苏省制造业“智改数转网联”行业实施指南编制废标重新采购项目</w:t>
      </w:r>
      <w:r/>
    </w:p>
    <w:p>
      <w:pPr>
        <w:pStyle w:val="1191"/>
        <w:ind w:firstLine="1054"/>
        <w:rPr>
          <w:b/>
          <w:bCs/>
          <w:sz w:val="32"/>
        </w:rPr>
      </w:pPr>
      <w:r>
        <w:rPr>
          <w:rFonts w:hint="eastAsia"/>
          <w:b/>
          <w:bCs/>
          <w:sz w:val="32"/>
        </w:rPr>
        <w:t xml:space="preserve">标书编号：</w:t>
      </w:r>
      <w:r>
        <w:rPr>
          <w:b/>
          <w:bCs/>
          <w:sz w:val="32"/>
        </w:rPr>
        <w:t xml:space="preserve">JSZC-320000-SCZX-G2024-0494</w:t>
      </w:r>
      <w:r/>
    </w:p>
    <w:p>
      <w:pPr>
        <w:ind w:left="2100" w:firstLine="482"/>
        <w:rPr>
          <w:b/>
          <w:sz w:val="30"/>
          <w:szCs w:val="30"/>
        </w:rPr>
      </w:pPr>
      <w:r>
        <w:rPr>
          <w:rFonts w:hint="eastAsia"/>
        </w:rPr>
        <w:t xml:space="preserve">           </w:t>
      </w:r>
      <w:r>
        <w:rPr>
          <w:rFonts w:hint="eastAsia"/>
          <w:b/>
          <w:sz w:val="30"/>
          <w:szCs w:val="30"/>
        </w:rPr>
        <w:t xml:space="preserve">   </w:t>
      </w:r>
      <w:r>
        <w:t xml:space="preserve">  </w:t>
      </w:r>
      <w:r/>
    </w:p>
    <w:p>
      <w:pPr>
        <w:pStyle w:val="1191"/>
        <w:ind w:firstLine="482"/>
        <w:spacing w:before="0" w:after="0"/>
        <w:rPr>
          <w:rFonts w:ascii="宋体" w:hAnsi="宋体"/>
        </w:rPr>
      </w:pPr>
      <w:r>
        <w:rPr>
          <w:rFonts w:ascii="宋体" w:hAnsi="宋体"/>
        </w:rPr>
      </w:r>
      <w:r/>
    </w:p>
    <w:p>
      <w:pPr>
        <w:pStyle w:val="1191"/>
        <w:ind w:firstLine="482"/>
        <w:spacing w:before="0" w:after="0"/>
        <w:rPr>
          <w:rFonts w:ascii="宋体" w:hAnsi="宋体"/>
        </w:rPr>
      </w:pPr>
      <w:r>
        <w:rPr>
          <w:rFonts w:ascii="宋体" w:hAnsi="宋体"/>
        </w:rPr>
      </w:r>
      <w:r/>
    </w:p>
    <w:p>
      <w:pPr>
        <w:pStyle w:val="1191"/>
        <w:ind w:firstLine="482"/>
        <w:spacing w:before="0" w:after="0"/>
        <w:rPr>
          <w:rFonts w:ascii="宋体" w:hAnsi="宋体"/>
        </w:rPr>
      </w:pPr>
      <w:r>
        <w:rPr>
          <w:rFonts w:ascii="宋体" w:hAnsi="宋体"/>
        </w:rPr>
      </w:r>
      <w:r/>
    </w:p>
    <w:p>
      <w:pPr>
        <w:pStyle w:val="1191"/>
        <w:ind w:firstLine="482"/>
        <w:spacing w:before="0" w:after="0"/>
        <w:rPr>
          <w:rFonts w:ascii="宋体" w:hAnsi="宋体"/>
        </w:rPr>
      </w:pPr>
      <w:r>
        <w:rPr>
          <w:rFonts w:ascii="宋体" w:hAnsi="宋体"/>
        </w:rPr>
      </w:r>
      <w:r/>
    </w:p>
    <w:p>
      <w:pPr>
        <w:pStyle w:val="1191"/>
        <w:ind w:firstLine="482"/>
        <w:spacing w:before="0" w:after="0"/>
        <w:rPr>
          <w:rFonts w:ascii="宋体" w:hAnsi="宋体"/>
        </w:rPr>
      </w:pPr>
      <w:r>
        <w:rPr>
          <w:rFonts w:ascii="宋体" w:hAnsi="宋体"/>
        </w:rPr>
      </w:r>
      <w:r/>
    </w:p>
    <w:p>
      <w:pPr>
        <w:pStyle w:val="1191"/>
        <w:ind w:firstLine="482"/>
        <w:spacing w:before="0" w:after="0"/>
        <w:rPr>
          <w:rFonts w:ascii="宋体" w:hAnsi="宋体"/>
        </w:rPr>
      </w:pPr>
      <w:r>
        <w:rPr>
          <w:rFonts w:ascii="宋体" w:hAnsi="宋体"/>
        </w:rPr>
      </w:r>
      <w:r/>
    </w:p>
    <w:p>
      <w:pPr>
        <w:pStyle w:val="1191"/>
        <w:ind w:firstLine="482"/>
        <w:spacing w:before="0" w:after="0"/>
        <w:rPr>
          <w:rFonts w:ascii="宋体" w:hAnsi="宋体"/>
        </w:rPr>
      </w:pPr>
      <w:r>
        <w:rPr>
          <w:rFonts w:ascii="宋体" w:hAnsi="宋体"/>
        </w:rPr>
      </w:r>
      <w:r/>
    </w:p>
    <w:p>
      <w:pPr>
        <w:pStyle w:val="1191"/>
        <w:ind w:firstLine="482"/>
        <w:spacing w:before="0" w:after="0"/>
        <w:rPr>
          <w:rFonts w:ascii="宋体" w:hAnsi="宋体"/>
        </w:rPr>
      </w:pPr>
      <w:r>
        <w:rPr>
          <w:rFonts w:ascii="宋体" w:hAnsi="宋体"/>
        </w:rPr>
      </w:r>
      <w:r/>
    </w:p>
    <w:p>
      <w:pPr>
        <w:pStyle w:val="1191"/>
        <w:ind w:firstLine="643"/>
        <w:jc w:val="center"/>
        <w:rPr>
          <w:rFonts w:ascii="Times New Roman" w:hAnsi="Times New Roman"/>
          <w:b/>
          <w:bCs/>
          <w:sz w:val="32"/>
        </w:rPr>
      </w:pPr>
      <w:r>
        <w:rPr>
          <w:rFonts w:ascii="Times New Roman" w:hAnsi="Times New Roman"/>
          <w:b/>
          <w:bCs/>
          <w:sz w:val="32"/>
        </w:rPr>
        <w:t xml:space="preserve">江苏省政府采购中心</w:t>
      </w:r>
      <w:r/>
    </w:p>
    <w:p>
      <w:pPr>
        <w:pStyle w:val="1191"/>
        <w:ind w:firstLine="643"/>
        <w:jc w:val="center"/>
        <w:rPr>
          <w:rFonts w:ascii="Times New Roman" w:hAnsi="Times New Roman"/>
          <w:b/>
          <w:sz w:val="32"/>
        </w:rPr>
      </w:pPr>
      <w:r>
        <w:rPr>
          <w:rFonts w:ascii="Times New Roman" w:hAnsi="Times New Roman"/>
          <w:b/>
          <w:sz w:val="32"/>
        </w:rPr>
        <w:t xml:space="preserve">2024年</w:t>
      </w:r>
      <w:r>
        <w:rPr>
          <w:rFonts w:hint="eastAsia" w:ascii="Times New Roman" w:hAnsi="Times New Roman"/>
          <w:b/>
          <w:sz w:val="32"/>
        </w:rPr>
        <w:t xml:space="preserve">9</w:t>
      </w:r>
      <w:r>
        <w:rPr>
          <w:rFonts w:ascii="Times New Roman" w:hAnsi="Times New Roman"/>
          <w:b/>
          <w:sz w:val="32"/>
        </w:rPr>
        <w:t xml:space="preserve">月</w:t>
      </w:r>
      <w:r/>
    </w:p>
    <w:p>
      <w:pPr>
        <w:pStyle w:val="1191"/>
        <w:ind w:firstLine="482"/>
        <w:rPr>
          <w:u w:val="single"/>
        </w:rPr>
      </w:pPr>
      <w:r>
        <w:rPr>
          <w:rFonts w:hint="eastAsia"/>
        </w:rPr>
        <w:t xml:space="preserve">                        </w:t>
      </w:r>
      <w:r/>
    </w:p>
    <w:p>
      <w:pPr>
        <w:pStyle w:val="1191"/>
        <w:ind w:firstLine="482"/>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513029200"/>
      <w:r/>
      <w:bookmarkStart w:id="2" w:name="_Toc523127445"/>
      <w:r/>
      <w:bookmarkStart w:id="3" w:name="_Toc479757206"/>
      <w:r/>
      <w:bookmarkStart w:id="4" w:name="_Toc20823272"/>
      <w:r/>
      <w:bookmarkStart w:id="5" w:name="_Toc16938516"/>
      <w:r>
        <w:rPr>
          <w:rFonts w:hint="eastAsia"/>
        </w:rPr>
        <w:t xml:space="preserve"> </w:t>
      </w:r>
      <w:bookmarkStart w:id="6" w:name="_Toc164331190"/>
      <w:r>
        <w:rPr>
          <w:rFonts w:hint="eastAsia" w:ascii="黑体" w:hAnsi="Arial" w:eastAsia="黑体"/>
          <w:b/>
          <w:sz w:val="44"/>
        </w:rPr>
        <w:t xml:space="preserve">总  目  录</w:t>
      </w:r>
      <w:bookmarkEnd w:id="6"/>
      <w:r/>
      <w:r/>
    </w:p>
    <w:p>
      <w:pPr>
        <w:pStyle w:val="942"/>
        <w:tabs>
          <w:tab w:val="right" w:pos="8943" w:leader="dot"/>
        </w:tabs>
        <w:rPr>
          <w:rFonts w:asciiTheme="minorHAnsi" w:hAnsiTheme="minorHAnsi" w:eastAsiaTheme="minorEastAsia" w:cstheme="minorBidi"/>
          <w:szCs w:val="22"/>
        </w:rPr>
      </w:pPr>
      <w:r>
        <w:rPr>
          <w:rFonts w:ascii="宋体" w:hAnsi="宋体"/>
          <w:caps/>
          <w:sz w:val="24"/>
          <w:szCs w:val="24"/>
        </w:rPr>
        <w:fldChar w:fldCharType="begin"/>
      </w:r>
      <w:r>
        <w:instrText xml:space="preserve"> TOC \o "1-3" \h \z \u </w:instrText>
      </w:r>
      <w:r>
        <w:rPr>
          <w:rFonts w:ascii="宋体" w:hAnsi="宋体"/>
          <w:caps/>
          <w:sz w:val="24"/>
          <w:szCs w:val="24"/>
        </w:rPr>
        <w:fldChar w:fldCharType="separate"/>
      </w:r>
      <w:r/>
    </w:p>
    <w:p>
      <w:pPr>
        <w:pStyle w:val="942"/>
        <w:tabs>
          <w:tab w:val="right" w:pos="8943" w:leader="dot"/>
        </w:tabs>
        <w:rPr>
          <w:rFonts w:asciiTheme="minorHAnsi" w:hAnsiTheme="minorHAnsi" w:cstheme="minorBidi"/>
          <w:szCs w:val="22"/>
        </w:rPr>
      </w:pPr>
      <w:r>
        <w:fldChar w:fldCharType="begin"/>
      </w:r>
      <w:r>
        <w:instrText xml:space="preserve"> HYPERLINK \l "_Toc164331191" </w:instrText>
      </w:r>
      <w:r>
        <w:fldChar w:fldCharType="separate"/>
      </w:r>
      <w:r>
        <w:rPr>
          <w:rStyle w:val="955"/>
          <w:rFonts w:ascii="黑体" w:eastAsia="黑体"/>
          <w:color w:val="auto"/>
        </w:rPr>
        <w:t xml:space="preserve">第一章  投标邀请</w:t>
      </w:r>
      <w:r>
        <w:tab/>
      </w:r>
      <w:r>
        <w:fldChar w:fldCharType="end"/>
      </w:r>
      <w:r>
        <w:t xml:space="preserve">1</w:t>
      </w:r>
      <w:r/>
    </w:p>
    <w:p>
      <w:pPr>
        <w:pStyle w:val="936"/>
        <w:tabs>
          <w:tab w:val="right" w:pos="8943" w:leader="dot"/>
        </w:tabs>
        <w:rPr>
          <w:rFonts w:asciiTheme="minorHAnsi" w:hAnsiTheme="minorHAnsi" w:cstheme="minorBidi"/>
          <w:szCs w:val="22"/>
        </w:rPr>
      </w:pPr>
      <w:r>
        <w:fldChar w:fldCharType="begin"/>
      </w:r>
      <w:r>
        <w:instrText xml:space="preserve"> HYPERLINK \l "_Toc164331192" </w:instrText>
      </w:r>
      <w:r>
        <w:fldChar w:fldCharType="separate"/>
      </w:r>
      <w:r>
        <w:rPr>
          <w:rStyle w:val="955"/>
          <w:color w:val="auto"/>
        </w:rPr>
        <w:t xml:space="preserve">一、项目基本情况</w:t>
      </w:r>
      <w:r>
        <w:tab/>
      </w:r>
      <w:r>
        <w:fldChar w:fldCharType="end"/>
      </w:r>
      <w:r>
        <w:t xml:space="preserve">1</w:t>
      </w:r>
      <w:r/>
    </w:p>
    <w:p>
      <w:pPr>
        <w:pStyle w:val="936"/>
        <w:tabs>
          <w:tab w:val="right" w:pos="8943" w:leader="dot"/>
        </w:tabs>
        <w:rPr>
          <w:rFonts w:asciiTheme="minorHAnsi" w:hAnsiTheme="minorHAnsi" w:cstheme="minorBidi"/>
          <w:szCs w:val="22"/>
        </w:rPr>
      </w:pPr>
      <w:r>
        <w:fldChar w:fldCharType="begin"/>
      </w:r>
      <w:r>
        <w:instrText xml:space="preserve"> HYPERLINK \l "_Toc164331193" </w:instrText>
      </w:r>
      <w:r>
        <w:fldChar w:fldCharType="separate"/>
      </w:r>
      <w:r>
        <w:rPr>
          <w:rStyle w:val="955"/>
          <w:color w:val="auto"/>
        </w:rPr>
        <w:t xml:space="preserve">二、申请人的资格要求</w:t>
      </w:r>
      <w:r>
        <w:tab/>
      </w:r>
      <w:r>
        <w:fldChar w:fldCharType="end"/>
      </w:r>
      <w:r>
        <w:t xml:space="preserve">2</w:t>
      </w:r>
      <w:r/>
    </w:p>
    <w:p>
      <w:pPr>
        <w:pStyle w:val="936"/>
        <w:tabs>
          <w:tab w:val="right" w:pos="8943" w:leader="dot"/>
        </w:tabs>
        <w:rPr>
          <w:rFonts w:asciiTheme="minorHAnsi" w:hAnsiTheme="minorHAnsi" w:cstheme="minorBidi"/>
          <w:szCs w:val="22"/>
        </w:rPr>
      </w:pPr>
      <w:r>
        <w:fldChar w:fldCharType="begin"/>
      </w:r>
      <w:r>
        <w:instrText xml:space="preserve"> HYPERLINK \l "_Toc164331195" </w:instrText>
      </w:r>
      <w:r>
        <w:fldChar w:fldCharType="separate"/>
      </w:r>
      <w:r>
        <w:rPr>
          <w:rStyle w:val="955"/>
          <w:color w:val="auto"/>
        </w:rPr>
        <w:t xml:space="preserve">三、获取招标文件</w:t>
      </w:r>
      <w:r>
        <w:tab/>
      </w:r>
      <w:r>
        <w:fldChar w:fldCharType="end"/>
      </w:r>
      <w:r>
        <w:t xml:space="preserve">3</w:t>
      </w:r>
      <w:r/>
    </w:p>
    <w:p>
      <w:pPr>
        <w:pStyle w:val="936"/>
        <w:tabs>
          <w:tab w:val="right" w:pos="8943" w:leader="dot"/>
        </w:tabs>
        <w:rPr>
          <w:rFonts w:asciiTheme="minorHAnsi" w:hAnsiTheme="minorHAnsi" w:cstheme="minorBidi"/>
          <w:szCs w:val="22"/>
        </w:rPr>
      </w:pPr>
      <w:r>
        <w:fldChar w:fldCharType="begin"/>
      </w:r>
      <w:r>
        <w:instrText xml:space="preserve"> HYPERLINK \l "_Toc164331196" </w:instrText>
      </w:r>
      <w:r>
        <w:fldChar w:fldCharType="separate"/>
      </w:r>
      <w:r>
        <w:rPr>
          <w:rStyle w:val="955"/>
          <w:color w:val="auto"/>
        </w:rPr>
        <w:t xml:space="preserve">四、提交投标文件截止时间、开标时间和地点</w:t>
      </w:r>
      <w:r>
        <w:tab/>
      </w:r>
      <w:r>
        <w:fldChar w:fldCharType="end"/>
      </w:r>
      <w:r>
        <w:t xml:space="preserve">3</w:t>
      </w:r>
      <w:r/>
    </w:p>
    <w:p>
      <w:pPr>
        <w:pStyle w:val="936"/>
        <w:tabs>
          <w:tab w:val="right" w:pos="8943" w:leader="dot"/>
        </w:tabs>
        <w:rPr>
          <w:rFonts w:asciiTheme="minorHAnsi" w:hAnsiTheme="minorHAnsi" w:cstheme="minorBidi"/>
          <w:szCs w:val="22"/>
        </w:rPr>
      </w:pPr>
      <w:r>
        <w:fldChar w:fldCharType="begin"/>
      </w:r>
      <w:r>
        <w:instrText xml:space="preserve"> HYPERLINK \l "_Toc164331197" </w:instrText>
      </w:r>
      <w:r>
        <w:fldChar w:fldCharType="separate"/>
      </w:r>
      <w:r>
        <w:rPr>
          <w:rStyle w:val="955"/>
          <w:color w:val="auto"/>
        </w:rPr>
        <w:t xml:space="preserve">五、公告期限</w:t>
      </w:r>
      <w:r>
        <w:tab/>
      </w:r>
      <w:r>
        <w:fldChar w:fldCharType="end"/>
      </w:r>
      <w:r>
        <w:t xml:space="preserve">3</w:t>
      </w:r>
      <w:r/>
    </w:p>
    <w:p>
      <w:pPr>
        <w:pStyle w:val="936"/>
        <w:tabs>
          <w:tab w:val="right" w:pos="8943" w:leader="dot"/>
        </w:tabs>
        <w:rPr>
          <w:rFonts w:asciiTheme="minorHAnsi" w:hAnsiTheme="minorHAnsi" w:cstheme="minorBidi"/>
          <w:szCs w:val="22"/>
        </w:rPr>
      </w:pPr>
      <w:r>
        <w:fldChar w:fldCharType="begin"/>
      </w:r>
      <w:r>
        <w:instrText xml:space="preserve"> HYPERLINK \l "_Toc164331198" </w:instrText>
      </w:r>
      <w:r>
        <w:fldChar w:fldCharType="separate"/>
      </w:r>
      <w:r>
        <w:rPr>
          <w:rStyle w:val="955"/>
          <w:color w:val="auto"/>
        </w:rPr>
        <w:t xml:space="preserve">六、其他补充事宜</w:t>
      </w:r>
      <w:r>
        <w:tab/>
      </w:r>
      <w:r>
        <w:fldChar w:fldCharType="end"/>
      </w:r>
      <w:r>
        <w:t xml:space="preserve">3</w:t>
      </w:r>
      <w:r/>
    </w:p>
    <w:p>
      <w:pPr>
        <w:pStyle w:val="936"/>
        <w:tabs>
          <w:tab w:val="right" w:pos="8943" w:leader="dot"/>
        </w:tabs>
        <w:rPr>
          <w:rFonts w:asciiTheme="minorHAnsi" w:hAnsiTheme="minorHAnsi" w:cstheme="minorBidi"/>
          <w:szCs w:val="22"/>
        </w:rPr>
      </w:pPr>
      <w:r>
        <w:fldChar w:fldCharType="begin"/>
      </w:r>
      <w:r>
        <w:instrText xml:space="preserve"> HYPERLINK \l "_Toc164331199" </w:instrText>
      </w:r>
      <w:r>
        <w:fldChar w:fldCharType="separate"/>
      </w:r>
      <w:r>
        <w:rPr>
          <w:rStyle w:val="955"/>
          <w:color w:val="auto"/>
        </w:rPr>
        <w:t xml:space="preserve">七、本次招标联系方式</w:t>
      </w:r>
      <w:r>
        <w:tab/>
      </w:r>
      <w:r>
        <w:fldChar w:fldCharType="end"/>
      </w:r>
      <w:r>
        <w:t xml:space="preserve">3</w:t>
      </w:r>
      <w:r/>
    </w:p>
    <w:p>
      <w:pPr>
        <w:pStyle w:val="936"/>
        <w:tabs>
          <w:tab w:val="right" w:pos="8943" w:leader="dot"/>
        </w:tabs>
        <w:rPr>
          <w:rFonts w:asciiTheme="minorHAnsi" w:hAnsiTheme="minorHAnsi" w:cstheme="minorBidi"/>
          <w:szCs w:val="22"/>
        </w:rPr>
      </w:pPr>
      <w:r>
        <w:fldChar w:fldCharType="begin"/>
      </w:r>
      <w:r>
        <w:instrText xml:space="preserve"> HYPERLINK \l "_Toc164331200" </w:instrText>
      </w:r>
      <w:r>
        <w:fldChar w:fldCharType="separate"/>
      </w:r>
      <w:r>
        <w:rPr>
          <w:rStyle w:val="955"/>
          <w:color w:val="auto"/>
        </w:rPr>
        <w:t xml:space="preserve">八、其他</w:t>
      </w:r>
      <w:r>
        <w:tab/>
      </w:r>
      <w:r>
        <w:fldChar w:fldCharType="end"/>
      </w:r>
      <w:r>
        <w:t xml:space="preserve">5</w:t>
      </w:r>
      <w:r/>
    </w:p>
    <w:p>
      <w:pPr>
        <w:pStyle w:val="942"/>
        <w:tabs>
          <w:tab w:val="right" w:pos="8943" w:leader="dot"/>
        </w:tabs>
        <w:rPr>
          <w:rFonts w:asciiTheme="minorHAnsi" w:hAnsiTheme="minorHAnsi" w:cstheme="minorBidi"/>
          <w:szCs w:val="22"/>
        </w:rPr>
      </w:pPr>
      <w:r>
        <w:fldChar w:fldCharType="begin"/>
      </w:r>
      <w:r>
        <w:instrText xml:space="preserve"> HYPERLINK \l "_Toc164331201" </w:instrText>
      </w:r>
      <w:r>
        <w:fldChar w:fldCharType="separate"/>
      </w:r>
      <w:r>
        <w:rPr>
          <w:rStyle w:val="955"/>
          <w:rFonts w:ascii="黑体" w:eastAsia="黑体"/>
          <w:color w:val="auto"/>
        </w:rPr>
        <w:t xml:space="preserve">第二章  投标人须知</w:t>
      </w:r>
      <w:r>
        <w:tab/>
      </w:r>
      <w:r>
        <w:fldChar w:fldCharType="end"/>
      </w:r>
      <w:r>
        <w:t xml:space="preserve">6</w:t>
      </w:r>
      <w:r/>
    </w:p>
    <w:p>
      <w:pPr>
        <w:pStyle w:val="936"/>
        <w:tabs>
          <w:tab w:val="right" w:pos="8943" w:leader="dot"/>
        </w:tabs>
        <w:rPr>
          <w:rFonts w:asciiTheme="minorHAnsi" w:hAnsiTheme="minorHAnsi" w:cstheme="minorBidi"/>
          <w:szCs w:val="22"/>
        </w:rPr>
      </w:pPr>
      <w:r>
        <w:fldChar w:fldCharType="begin"/>
      </w:r>
      <w:r>
        <w:instrText xml:space="preserve"> HYPERLINK \l "_Toc164331202" </w:instrText>
      </w:r>
      <w:r>
        <w:fldChar w:fldCharType="separate"/>
      </w:r>
      <w:r>
        <w:rPr>
          <w:rStyle w:val="955"/>
          <w:color w:val="auto"/>
        </w:rPr>
        <w:t xml:space="preserve">一、总则</w:t>
      </w:r>
      <w:r>
        <w:tab/>
      </w:r>
      <w:r>
        <w:fldChar w:fldCharType="end"/>
      </w:r>
      <w:r>
        <w:t xml:space="preserve">6</w:t>
      </w:r>
      <w:r/>
    </w:p>
    <w:p>
      <w:pPr>
        <w:pStyle w:val="936"/>
        <w:tabs>
          <w:tab w:val="right" w:pos="8943" w:leader="dot"/>
        </w:tabs>
        <w:rPr>
          <w:rFonts w:asciiTheme="minorHAnsi" w:hAnsiTheme="minorHAnsi" w:cstheme="minorBidi"/>
          <w:szCs w:val="22"/>
        </w:rPr>
      </w:pPr>
      <w:r>
        <w:fldChar w:fldCharType="begin"/>
      </w:r>
      <w:r>
        <w:instrText xml:space="preserve"> HYPERLINK \l "_Toc164331203" </w:instrText>
      </w:r>
      <w:r>
        <w:fldChar w:fldCharType="separate"/>
      </w:r>
      <w:r>
        <w:rPr>
          <w:rStyle w:val="955"/>
          <w:color w:val="auto"/>
        </w:rPr>
        <w:t xml:space="preserve">二、招标文件</w:t>
      </w:r>
      <w:r>
        <w:tab/>
      </w:r>
      <w:r>
        <w:fldChar w:fldCharType="end"/>
      </w:r>
      <w:r>
        <w:t xml:space="preserve">6</w:t>
      </w:r>
      <w:r/>
    </w:p>
    <w:p>
      <w:pPr>
        <w:pStyle w:val="936"/>
        <w:tabs>
          <w:tab w:val="right" w:pos="8943" w:leader="dot"/>
        </w:tabs>
        <w:rPr>
          <w:rFonts w:asciiTheme="minorHAnsi" w:hAnsiTheme="minorHAnsi" w:cstheme="minorBidi"/>
          <w:szCs w:val="22"/>
        </w:rPr>
      </w:pPr>
      <w:r>
        <w:fldChar w:fldCharType="begin"/>
      </w:r>
      <w:r>
        <w:instrText xml:space="preserve"> HYPERLINK \l "_Toc164331204" </w:instrText>
      </w:r>
      <w:r>
        <w:fldChar w:fldCharType="separate"/>
      </w:r>
      <w:r>
        <w:rPr>
          <w:rStyle w:val="955"/>
          <w:color w:val="auto"/>
        </w:rPr>
        <w:t xml:space="preserve">三、投标文件的编制</w:t>
      </w:r>
      <w:r>
        <w:tab/>
      </w:r>
      <w:r>
        <w:fldChar w:fldCharType="end"/>
      </w:r>
      <w:r>
        <w:t xml:space="preserve">7</w:t>
      </w:r>
      <w:r/>
    </w:p>
    <w:p>
      <w:pPr>
        <w:pStyle w:val="936"/>
        <w:tabs>
          <w:tab w:val="right" w:pos="8943" w:leader="dot"/>
        </w:tabs>
        <w:rPr>
          <w:rFonts w:asciiTheme="minorHAnsi" w:hAnsiTheme="minorHAnsi" w:cstheme="minorBidi"/>
          <w:szCs w:val="22"/>
        </w:rPr>
      </w:pPr>
      <w:r>
        <w:fldChar w:fldCharType="begin"/>
      </w:r>
      <w:r>
        <w:instrText xml:space="preserve"> HYPERLINK \l "_Toc164331205" </w:instrText>
      </w:r>
      <w:r>
        <w:fldChar w:fldCharType="separate"/>
      </w:r>
      <w:r>
        <w:rPr>
          <w:rStyle w:val="955"/>
          <w:color w:val="auto"/>
        </w:rPr>
        <w:t xml:space="preserve">四、投标文件的递交</w:t>
      </w:r>
      <w:r>
        <w:tab/>
      </w:r>
      <w:r>
        <w:fldChar w:fldCharType="end"/>
      </w:r>
      <w:r>
        <w:t xml:space="preserve">8</w:t>
      </w:r>
      <w:r/>
    </w:p>
    <w:p>
      <w:pPr>
        <w:pStyle w:val="936"/>
        <w:tabs>
          <w:tab w:val="right" w:pos="8943" w:leader="dot"/>
        </w:tabs>
        <w:rPr>
          <w:rFonts w:asciiTheme="minorHAnsi" w:hAnsiTheme="minorHAnsi" w:cstheme="minorBidi"/>
          <w:szCs w:val="22"/>
        </w:rPr>
      </w:pPr>
      <w:r>
        <w:fldChar w:fldCharType="begin"/>
      </w:r>
      <w:r>
        <w:instrText xml:space="preserve"> HYPERLINK \l "_Toc164331206" </w:instrText>
      </w:r>
      <w:r>
        <w:fldChar w:fldCharType="separate"/>
      </w:r>
      <w:r>
        <w:rPr>
          <w:rStyle w:val="955"/>
          <w:color w:val="auto"/>
        </w:rPr>
        <w:t xml:space="preserve">五、开标与评标</w:t>
      </w:r>
      <w:r>
        <w:tab/>
      </w:r>
      <w:r>
        <w:fldChar w:fldCharType="end"/>
      </w:r>
      <w:r>
        <w:t xml:space="preserve">9</w:t>
      </w:r>
      <w:r/>
    </w:p>
    <w:p>
      <w:pPr>
        <w:pStyle w:val="936"/>
        <w:tabs>
          <w:tab w:val="right" w:pos="8943" w:leader="dot"/>
        </w:tabs>
        <w:rPr>
          <w:rFonts w:asciiTheme="minorHAnsi" w:hAnsiTheme="minorHAnsi" w:cstheme="minorBidi"/>
          <w:szCs w:val="22"/>
        </w:rPr>
      </w:pPr>
      <w:r>
        <w:fldChar w:fldCharType="begin"/>
      </w:r>
      <w:r>
        <w:instrText xml:space="preserve"> HYPERLINK \l "_Toc164331207" </w:instrText>
      </w:r>
      <w:r>
        <w:fldChar w:fldCharType="separate"/>
      </w:r>
      <w:r>
        <w:rPr>
          <w:rStyle w:val="955"/>
          <w:color w:val="auto"/>
        </w:rPr>
        <w:t xml:space="preserve">六、定标</w:t>
      </w:r>
      <w:r>
        <w:tab/>
      </w:r>
      <w:r>
        <w:fldChar w:fldCharType="begin"/>
      </w:r>
      <w:r>
        <w:instrText xml:space="preserve"> PAGEREF _Toc164331207 \h </w:instrText>
      </w:r>
      <w:r>
        <w:fldChar w:fldCharType="separate"/>
      </w:r>
      <w:r>
        <w:t xml:space="preserve">12</w:t>
      </w:r>
      <w:r>
        <w:fldChar w:fldCharType="end"/>
      </w:r>
      <w:r>
        <w:fldChar w:fldCharType="end"/>
      </w:r>
      <w:r/>
    </w:p>
    <w:p>
      <w:pPr>
        <w:pStyle w:val="936"/>
        <w:tabs>
          <w:tab w:val="right" w:pos="8943" w:leader="dot"/>
        </w:tabs>
        <w:rPr>
          <w:rFonts w:asciiTheme="minorHAnsi" w:hAnsiTheme="minorHAnsi" w:cstheme="minorBidi"/>
          <w:szCs w:val="22"/>
        </w:rPr>
      </w:pPr>
      <w:r>
        <w:fldChar w:fldCharType="begin"/>
      </w:r>
      <w:r>
        <w:instrText xml:space="preserve"> HYPERLINK \l "_Toc164331208" </w:instrText>
      </w:r>
      <w:r>
        <w:fldChar w:fldCharType="separate"/>
      </w:r>
      <w:r>
        <w:rPr>
          <w:rStyle w:val="955"/>
          <w:color w:val="auto"/>
        </w:rPr>
        <w:t xml:space="preserve">七、授予合同</w:t>
      </w:r>
      <w:r>
        <w:tab/>
      </w:r>
      <w:r>
        <w:fldChar w:fldCharType="end"/>
      </w:r>
      <w:r>
        <w:rPr>
          <w:rFonts w:hint="eastAsia"/>
        </w:rPr>
        <w:t xml:space="preserve">1</w:t>
      </w:r>
      <w:r>
        <w:t xml:space="preserve">5</w:t>
      </w:r>
      <w:r/>
    </w:p>
    <w:p>
      <w:pPr>
        <w:pStyle w:val="942"/>
        <w:tabs>
          <w:tab w:val="right" w:pos="8943" w:leader="dot"/>
        </w:tabs>
        <w:rPr>
          <w:rFonts w:asciiTheme="minorHAnsi" w:hAnsiTheme="minorHAnsi" w:cstheme="minorBidi"/>
          <w:szCs w:val="22"/>
        </w:rPr>
      </w:pPr>
      <w:r>
        <w:fldChar w:fldCharType="begin"/>
      </w:r>
      <w:r>
        <w:instrText xml:space="preserve"> HYPERLINK \l "_Toc164331209" </w:instrText>
      </w:r>
      <w:r>
        <w:fldChar w:fldCharType="separate"/>
      </w:r>
      <w:r>
        <w:rPr>
          <w:rStyle w:val="955"/>
          <w:rFonts w:ascii="黑体" w:eastAsia="黑体"/>
          <w:color w:val="auto"/>
        </w:rPr>
        <w:t xml:space="preserve">第三章  合同文本</w:t>
      </w:r>
      <w:r>
        <w:tab/>
      </w:r>
      <w:r>
        <w:fldChar w:fldCharType="end"/>
      </w:r>
      <w:r>
        <w:rPr>
          <w:rFonts w:hint="eastAsia"/>
        </w:rPr>
        <w:t xml:space="preserve">1</w:t>
      </w:r>
      <w:r>
        <w:t xml:space="preserve">6</w:t>
      </w:r>
      <w:r/>
    </w:p>
    <w:p>
      <w:pPr>
        <w:pStyle w:val="942"/>
        <w:tabs>
          <w:tab w:val="right" w:pos="8943" w:leader="dot"/>
        </w:tabs>
        <w:rPr>
          <w:rFonts w:asciiTheme="minorHAnsi" w:hAnsiTheme="minorHAnsi" w:cstheme="minorBidi"/>
          <w:szCs w:val="22"/>
        </w:rPr>
      </w:pPr>
      <w:r>
        <w:fldChar w:fldCharType="begin"/>
      </w:r>
      <w:r>
        <w:instrText xml:space="preserve"> HYPERLINK \l "_Toc164331210" </w:instrText>
      </w:r>
      <w:r>
        <w:fldChar w:fldCharType="separate"/>
      </w:r>
      <w:r>
        <w:rPr>
          <w:rStyle w:val="955"/>
          <w:rFonts w:ascii="宋体" w:hAnsi="宋体"/>
          <w:b/>
          <w:color w:val="auto"/>
        </w:rPr>
        <w:t xml:space="preserve">江苏省政府采购合同（服务）（合同编号）</w:t>
      </w:r>
      <w:r>
        <w:tab/>
      </w:r>
      <w:r>
        <w:fldChar w:fldCharType="begin"/>
      </w:r>
      <w:r>
        <w:instrText xml:space="preserve"> PAGEREF _Toc164331210 \h </w:instrText>
      </w:r>
      <w:r>
        <w:fldChar w:fldCharType="separate"/>
      </w:r>
      <w:r>
        <w:t xml:space="preserve">15</w:t>
      </w:r>
      <w:r>
        <w:fldChar w:fldCharType="end"/>
      </w:r>
      <w:r>
        <w:fldChar w:fldCharType="end"/>
      </w:r>
      <w:r/>
    </w:p>
    <w:p>
      <w:pPr>
        <w:pStyle w:val="942"/>
        <w:tabs>
          <w:tab w:val="right" w:pos="8943" w:leader="dot"/>
        </w:tabs>
        <w:rPr>
          <w:rFonts w:asciiTheme="minorHAnsi" w:hAnsiTheme="minorHAnsi" w:cstheme="minorBidi"/>
          <w:szCs w:val="22"/>
        </w:rPr>
      </w:pPr>
      <w:r>
        <w:fldChar w:fldCharType="begin"/>
      </w:r>
      <w:r>
        <w:instrText xml:space="preserve"> HYPERLINK \l "_Toc164331211" </w:instrText>
      </w:r>
      <w:r>
        <w:fldChar w:fldCharType="separate"/>
      </w:r>
      <w:r>
        <w:rPr>
          <w:rStyle w:val="955"/>
          <w:rFonts w:ascii="黑体" w:eastAsia="黑体"/>
          <w:color w:val="auto"/>
        </w:rPr>
        <w:t xml:space="preserve">第四章 采购需求</w:t>
      </w:r>
      <w:r>
        <w:tab/>
      </w:r>
      <w:r>
        <w:fldChar w:fldCharType="end"/>
      </w:r>
      <w:r>
        <w:t xml:space="preserve">24</w:t>
      </w:r>
      <w:r/>
    </w:p>
    <w:p>
      <w:pPr>
        <w:pStyle w:val="942"/>
        <w:tabs>
          <w:tab w:val="right" w:pos="8943" w:leader="dot"/>
        </w:tabs>
        <w:rPr>
          <w:rFonts w:asciiTheme="minorHAnsi" w:hAnsiTheme="minorHAnsi" w:eastAsiaTheme="minorEastAsia" w:cstheme="minorBidi"/>
          <w:szCs w:val="22"/>
        </w:rPr>
      </w:pPr>
      <w:r>
        <w:fldChar w:fldCharType="begin"/>
      </w:r>
      <w:r>
        <w:instrText xml:space="preserve"> HYPERLINK \l "_Toc164331212" </w:instrText>
      </w:r>
      <w:r>
        <w:fldChar w:fldCharType="separate"/>
      </w:r>
      <w:r>
        <w:rPr>
          <w:rStyle w:val="955"/>
          <w:rFonts w:ascii="黑体" w:eastAsia="黑体"/>
          <w:bCs/>
          <w:color w:val="auto"/>
        </w:rPr>
        <w:t xml:space="preserve">第五章  评标方法与评标标准</w:t>
      </w:r>
      <w:r>
        <w:tab/>
      </w:r>
      <w:r>
        <w:fldChar w:fldCharType="begin"/>
      </w:r>
      <w:r>
        <w:instrText xml:space="preserve"> PAGEREF _Toc164331212 \h </w:instrText>
      </w:r>
      <w:r>
        <w:fldChar w:fldCharType="separate"/>
      </w:r>
      <w:r>
        <w:t xml:space="preserve">83</w:t>
      </w:r>
      <w:r>
        <w:fldChar w:fldCharType="end"/>
      </w:r>
      <w:r>
        <w:fldChar w:fldCharType="end"/>
      </w:r>
      <w:r/>
    </w:p>
    <w:p>
      <w:pPr>
        <w:pStyle w:val="942"/>
        <w:tabs>
          <w:tab w:val="right" w:pos="8943" w:leader="dot"/>
        </w:tabs>
        <w:rPr>
          <w:rFonts w:asciiTheme="minorHAnsi" w:hAnsiTheme="minorHAnsi" w:cstheme="minorBidi"/>
          <w:szCs w:val="22"/>
        </w:rPr>
      </w:pPr>
      <w:r>
        <w:fldChar w:fldCharType="begin"/>
      </w:r>
      <w:r>
        <w:instrText xml:space="preserve"> HYPERLINK \l "_Toc164331221" </w:instrText>
      </w:r>
      <w:r>
        <w:fldChar w:fldCharType="separate"/>
      </w:r>
      <w:r>
        <w:rPr>
          <w:rStyle w:val="955"/>
          <w:rFonts w:ascii="黑体" w:eastAsia="黑体"/>
          <w:bCs/>
          <w:color w:val="auto"/>
        </w:rPr>
        <w:t xml:space="preserve">第六章  投标文件格式</w:t>
      </w:r>
      <w:r>
        <w:tab/>
      </w:r>
      <w:r>
        <w:rPr>
          <w:rFonts w:hint="eastAsia"/>
        </w:rPr>
        <w:t xml:space="preserve">1</w:t>
      </w:r>
      <w:r>
        <w:rPr>
          <w:rFonts w:hint="eastAsia"/>
        </w:rPr>
        <w:fldChar w:fldCharType="end"/>
      </w:r>
      <w:r>
        <w:t xml:space="preserve">68</w:t>
      </w:r>
      <w:r/>
    </w:p>
    <w:p>
      <w:r>
        <w:rPr>
          <w:bCs/>
          <w:lang w:val="zh-CN"/>
        </w:rPr>
        <w:fldChar w:fldCharType="end"/>
      </w:r>
      <w:r/>
    </w:p>
    <w:p>
      <w:r/>
      <w:r/>
    </w:p>
    <w:p>
      <w:r/>
      <w:r/>
    </w:p>
    <w:p>
      <w:r/>
      <w:r/>
    </w:p>
    <w:p>
      <w:r/>
      <w:r/>
    </w:p>
    <w:p>
      <w:r/>
      <w:r/>
    </w:p>
    <w:p>
      <w:r/>
      <w:r/>
    </w:p>
    <w:p>
      <w:r/>
      <w:r/>
    </w:p>
    <w:p>
      <w:r/>
      <w:r/>
    </w:p>
    <w:p>
      <w:pPr>
        <w:jc w:val="left"/>
        <w:widowControl/>
      </w:pPr>
      <w:r>
        <w:br w:type="page" w:clear="all"/>
      </w:r>
      <w:r/>
    </w:p>
    <w:p>
      <w:pPr>
        <w:pStyle w:val="1106"/>
        <w:ind w:firstLine="883"/>
        <w:spacing w:line="480" w:lineRule="exact"/>
        <w:rPr>
          <w:rFonts w:ascii="黑体" w:eastAsia="黑体"/>
          <w:sz w:val="44"/>
          <w:szCs w:val="44"/>
        </w:rPr>
        <w:sectPr>
          <w:headerReference w:type="default" r:id="rId9"/>
          <w:footerReference w:type="default" r:id="rId10"/>
          <w:footerReference w:type="first" r:id="rId11"/>
          <w:footnotePr/>
          <w:endnotePr/>
          <w:type w:val="nextPage"/>
          <w:pgSz w:w="11906" w:h="16838" w:orient="portrait"/>
          <w:pgMar w:top="1418" w:right="1588" w:bottom="1418" w:left="1366" w:header="851" w:footer="907" w:gutter="0"/>
          <w:pgNumType w:start="0"/>
          <w:cols w:num="1" w:sep="0" w:space="720" w:equalWidth="1"/>
          <w:docGrid w:linePitch="360"/>
          <w:titlePg/>
        </w:sectPr>
      </w:pPr>
      <w:r/>
      <w:bookmarkStart w:id="259" w:name="_GoBack"/>
      <w:r/>
      <w:bookmarkEnd w:id="259"/>
      <w:r/>
      <w:bookmarkStart w:id="7" w:name="_Toc164331191"/>
      <w:r/>
      <w:r/>
    </w:p>
    <w:p>
      <w:pPr>
        <w:pStyle w:val="1106"/>
        <w:ind w:firstLine="883"/>
        <w:spacing w:line="480" w:lineRule="exact"/>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7"/>
      <w:r/>
      <w:r/>
    </w:p>
    <w:p>
      <w:pPr>
        <w:ind w:firstLine="482"/>
        <w:spacing w:line="480" w:lineRule="exact"/>
        <w:rPr>
          <w:rFonts w:ascii="宋体" w:hAnsi="宋体"/>
          <w:sz w:val="24"/>
          <w:szCs w:val="24"/>
        </w:rPr>
      </w:pPr>
      <w:r>
        <w:rPr>
          <w:rFonts w:hint="eastAsia" w:ascii="宋体" w:hAnsi="宋体"/>
          <w:sz w:val="24"/>
          <w:szCs w:val="24"/>
        </w:rPr>
        <w:t xml:space="preserve">受江苏省工业和信息化厅的委托，江苏省政府采购中心就江苏省制造业“智改数转网联”行业实施指南编制废标重新采购项目（</w:t>
      </w:r>
      <w:r>
        <w:rPr>
          <w:rFonts w:ascii="宋体" w:hAnsi="宋体"/>
          <w:sz w:val="24"/>
          <w:szCs w:val="24"/>
        </w:rPr>
        <w:t xml:space="preserve">JSZC-320000-SCZX-G2024-0494</w:t>
      </w:r>
      <w:r>
        <w:rPr>
          <w:rFonts w:hint="eastAsia" w:ascii="宋体" w:hAnsi="宋体"/>
          <w:sz w:val="24"/>
          <w:szCs w:val="24"/>
        </w:rPr>
        <w:t xml:space="preserve">)项目进行公开招标采购，欢迎符合条件的供应商投标。</w:t>
      </w:r>
      <w:r/>
    </w:p>
    <w:p>
      <w:pPr>
        <w:ind w:firstLine="482"/>
        <w:spacing w:line="48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2"/>
        <w:spacing w:line="48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江苏省制造业“智改数转网联”行业实施指南编制废标重新采购项目 </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2024</w:t>
      </w:r>
      <w:r>
        <w:rPr>
          <w:rFonts w:hint="eastAsia" w:ascii="宋体" w:hAnsi="宋体"/>
          <w:bCs/>
          <w:sz w:val="24"/>
          <w:szCs w:val="24"/>
          <w:u w:val="single"/>
        </w:rPr>
        <w:t xml:space="preserve">年10月23日9点30分（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1109"/>
        <w:ind w:firstLine="640"/>
        <w:spacing w:before="0" w:after="0" w:line="480" w:lineRule="exact"/>
      </w:pPr>
      <w:r/>
      <w:bookmarkStart w:id="8" w:name="_Toc35393621"/>
      <w:r/>
      <w:bookmarkStart w:id="9" w:name="_Toc28359079"/>
      <w:r/>
      <w:bookmarkStart w:id="10" w:name="_Toc28359002"/>
      <w:r/>
      <w:bookmarkStart w:id="11" w:name="_Toc164331192"/>
      <w:r/>
      <w:bookmarkStart w:id="12" w:name="_Toc38985263"/>
      <w:r/>
      <w:bookmarkStart w:id="13" w:name="_Toc35393790"/>
      <w:r/>
      <w:bookmarkStart w:id="14" w:name="_Hlk24379207"/>
      <w:r>
        <w:rPr>
          <w:rFonts w:hint="eastAsia"/>
        </w:rPr>
        <w:t xml:space="preserve">一、项目基本情况</w:t>
      </w:r>
      <w:bookmarkEnd w:id="8"/>
      <w:r/>
      <w:bookmarkEnd w:id="9"/>
      <w:r/>
      <w:bookmarkEnd w:id="10"/>
      <w:r/>
      <w:bookmarkEnd w:id="11"/>
      <w:r/>
      <w:bookmarkEnd w:id="12"/>
      <w:r/>
      <w:bookmarkEnd w:id="13"/>
      <w:r/>
      <w:r/>
    </w:p>
    <w:p>
      <w:pPr>
        <w:ind w:firstLine="482"/>
        <w:spacing w:line="480" w:lineRule="exact"/>
        <w:rPr>
          <w:rFonts w:ascii="宋体" w:hAnsi="宋体"/>
          <w:sz w:val="24"/>
          <w:szCs w:val="24"/>
        </w:rPr>
      </w:pPr>
      <w:r>
        <w:rPr>
          <w:rFonts w:hint="eastAsia" w:ascii="宋体" w:hAnsi="宋体"/>
          <w:sz w:val="24"/>
          <w:szCs w:val="24"/>
        </w:rPr>
        <w:t xml:space="preserve">1.项目编号：</w:t>
      </w:r>
      <w:r/>
    </w:p>
    <w:p>
      <w:pPr>
        <w:ind w:firstLine="482"/>
        <w:spacing w:line="480" w:lineRule="exact"/>
        <w:rPr>
          <w:rFonts w:ascii="宋体" w:hAnsi="宋体"/>
          <w:sz w:val="24"/>
          <w:szCs w:val="24"/>
        </w:rPr>
      </w:pPr>
      <w:r>
        <w:rPr>
          <w:rFonts w:hint="eastAsia" w:ascii="宋体" w:hAnsi="宋体"/>
          <w:sz w:val="24"/>
          <w:szCs w:val="24"/>
        </w:rPr>
        <w:t xml:space="preserve">2.项目名称：江苏省制造业“智改数转网联”行业实施指南编制废标重新采购项目</w:t>
      </w:r>
      <w:bookmarkEnd w:id="14"/>
      <w:r/>
      <w:r/>
    </w:p>
    <w:p>
      <w:pPr>
        <w:ind w:firstLine="480"/>
        <w:spacing w:line="480" w:lineRule="exact"/>
        <w:rPr>
          <w:rFonts w:ascii="宋体" w:hAnsi="宋体"/>
          <w:sz w:val="24"/>
          <w:szCs w:val="24"/>
        </w:rPr>
      </w:pPr>
      <w:r>
        <w:rPr>
          <w:rFonts w:hint="eastAsia" w:ascii="宋体" w:hAnsi="宋体"/>
          <w:sz w:val="24"/>
          <w:szCs w:val="24"/>
        </w:rPr>
        <w:t xml:space="preserve">3.预算金额：项目分20个分包，金额共872.1万元。分包具体情况如下:</w:t>
      </w:r>
      <w:r>
        <w:rPr>
          <w:rFonts w:ascii="宋体" w:hAnsi="宋体"/>
          <w:sz w:val="24"/>
          <w:szCs w:val="24"/>
        </w:rPr>
        <w:t xml:space="preserve"> </w:t>
      </w:r>
      <w:r/>
    </w:p>
    <w:tbl>
      <w:tblPr>
        <w:tblStyle w:val="953"/>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8"/>
        <w:gridCol w:w="1363"/>
        <w:gridCol w:w="841"/>
        <w:gridCol w:w="4879"/>
        <w:gridCol w:w="1120"/>
      </w:tblGrid>
      <w:tr>
        <w:trPr>
          <w:jc w:val="center"/>
          <w:trHeight w:val="843" w:hRule="exact"/>
          <w:tblHeader/>
        </w:trPr>
        <w:tc>
          <w:tcPr>
            <w:tcW w:w="523" w:type="pct"/>
            <w:vAlign w:val="center"/>
            <w:textDirection w:val="lrTb"/>
            <w:noWrap w:val="false"/>
          </w:tcPr>
          <w:p>
            <w:pPr>
              <w:jc w:val="center"/>
              <w:spacing w:before="36" w:after="36" w:line="240" w:lineRule="exact"/>
              <w:rPr>
                <w:rFonts w:eastAsia="方正黑体_GBK"/>
              </w:rPr>
            </w:pPr>
            <w:r>
              <w:rPr>
                <w:rFonts w:eastAsia="方正黑体_GBK"/>
              </w:rPr>
              <w:t xml:space="preserve">集群名称</w:t>
            </w:r>
            <w:r/>
          </w:p>
        </w:tc>
        <w:tc>
          <w:tcPr>
            <w:tcW w:w="744" w:type="pct"/>
            <w:vAlign w:val="center"/>
            <w:textDirection w:val="lrTb"/>
            <w:noWrap w:val="false"/>
          </w:tcPr>
          <w:p>
            <w:pPr>
              <w:jc w:val="center"/>
              <w:spacing w:before="36" w:after="36" w:line="240" w:lineRule="exact"/>
              <w:rPr>
                <w:rFonts w:eastAsia="方正黑体_GBK"/>
              </w:rPr>
            </w:pPr>
            <w:r>
              <w:rPr>
                <w:rFonts w:eastAsia="方正黑体_GBK"/>
              </w:rPr>
              <w:t xml:space="preserve">产业链名称</w:t>
            </w:r>
            <w:r/>
          </w:p>
        </w:tc>
        <w:tc>
          <w:tcPr>
            <w:tcW w:w="459" w:type="pct"/>
            <w:vAlign w:val="center"/>
            <w:textDirection w:val="lrTb"/>
            <w:noWrap w:val="false"/>
          </w:tcPr>
          <w:p>
            <w:pPr>
              <w:jc w:val="center"/>
              <w:spacing w:before="36" w:after="36" w:line="240" w:lineRule="exact"/>
              <w:rPr>
                <w:rFonts w:eastAsia="方正黑体_GBK"/>
              </w:rPr>
            </w:pPr>
            <w:r>
              <w:rPr>
                <w:rFonts w:hint="eastAsia" w:eastAsia="方正黑体_GBK"/>
              </w:rPr>
              <w:t xml:space="preserve">采购包号</w:t>
            </w:r>
            <w:r/>
          </w:p>
        </w:tc>
        <w:tc>
          <w:tcPr>
            <w:tcW w:w="2663" w:type="pct"/>
            <w:vAlign w:val="center"/>
            <w:textDirection w:val="lrTb"/>
            <w:noWrap w:val="false"/>
          </w:tcPr>
          <w:p>
            <w:pPr>
              <w:jc w:val="center"/>
              <w:spacing w:before="36" w:after="36" w:line="240" w:lineRule="exact"/>
              <w:rPr>
                <w:rFonts w:eastAsia="方正黑体_GBK"/>
              </w:rPr>
            </w:pPr>
            <w:r>
              <w:rPr>
                <w:rFonts w:eastAsia="方正黑体_GBK"/>
              </w:rPr>
              <w:t xml:space="preserve">采购</w:t>
            </w:r>
            <w:r>
              <w:rPr>
                <w:rFonts w:hint="eastAsia" w:eastAsia="方正黑体_GBK"/>
              </w:rPr>
              <w:t xml:space="preserve">行业实施指南</w:t>
            </w:r>
            <w:r>
              <w:rPr>
                <w:rFonts w:eastAsia="方正黑体_GBK"/>
              </w:rPr>
              <w:t xml:space="preserve">标的</w:t>
            </w:r>
            <w:r/>
          </w:p>
        </w:tc>
        <w:tc>
          <w:tcPr>
            <w:tcW w:w="611" w:type="pct"/>
            <w:vAlign w:val="center"/>
            <w:textDirection w:val="lrTb"/>
            <w:noWrap w:val="false"/>
          </w:tcPr>
          <w:p>
            <w:pPr>
              <w:jc w:val="center"/>
              <w:spacing w:before="36" w:after="36" w:line="240" w:lineRule="exact"/>
              <w:rPr>
                <w:rFonts w:eastAsia="方正黑体_GBK"/>
              </w:rPr>
            </w:pPr>
            <w:r>
              <w:rPr>
                <w:rFonts w:hint="eastAsia" w:eastAsia="方正黑体_GBK"/>
              </w:rPr>
              <w:t xml:space="preserve">预算金额</w:t>
            </w:r>
            <w:r/>
          </w:p>
          <w:p>
            <w:pPr>
              <w:jc w:val="center"/>
              <w:spacing w:before="36" w:after="36" w:line="240" w:lineRule="exact"/>
              <w:rPr>
                <w:rFonts w:eastAsia="方正黑体_GBK"/>
              </w:rPr>
            </w:pPr>
            <w:r>
              <w:rPr>
                <w:rFonts w:hint="eastAsia" w:eastAsia="方正黑体_GBK"/>
              </w:rPr>
              <w:t xml:space="preserve">（万元）</w:t>
            </w:r>
            <w:r/>
          </w:p>
        </w:tc>
      </w:tr>
      <w:tr>
        <w:trPr>
          <w:jc w:val="center"/>
          <w:trHeight w:val="527" w:hRule="exact"/>
        </w:trPr>
        <w:tc>
          <w:tcPr>
            <w:tcW w:w="523" w:type="pct"/>
            <w:vAlign w:val="center"/>
            <w:textDirection w:val="lrTb"/>
            <w:noWrap w:val="false"/>
          </w:tcPr>
          <w:p>
            <w:pPr>
              <w:jc w:val="center"/>
              <w:spacing w:before="36" w:after="36" w:line="240" w:lineRule="exact"/>
              <w:rPr>
                <w:rFonts w:eastAsia="方正仿宋_GBK"/>
              </w:rPr>
            </w:pPr>
            <w:r>
              <w:rPr>
                <w:rFonts w:eastAsia="方正仿宋_GBK"/>
              </w:rPr>
              <w:t xml:space="preserve">新型电力装备</w:t>
            </w:r>
            <w:r/>
          </w:p>
        </w:tc>
        <w:tc>
          <w:tcPr>
            <w:tcW w:w="744" w:type="pct"/>
            <w:vAlign w:val="center"/>
            <w:textDirection w:val="lrTb"/>
            <w:noWrap w:val="false"/>
          </w:tcPr>
          <w:p>
            <w:pPr>
              <w:jc w:val="center"/>
              <w:spacing w:before="36" w:after="36" w:line="240" w:lineRule="exact"/>
              <w:rPr>
                <w:rFonts w:eastAsia="方正仿宋_GBK"/>
                <w:bCs/>
              </w:rPr>
            </w:pPr>
            <w:r>
              <w:rPr>
                <w:rFonts w:eastAsia="方正仿宋_GBK"/>
                <w:bCs/>
              </w:rPr>
              <w:t xml:space="preserve">智能电网</w:t>
            </w:r>
            <w:r/>
          </w:p>
        </w:tc>
        <w:tc>
          <w:tcPr>
            <w:tcW w:w="459"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1</w:t>
            </w:r>
            <w:r/>
          </w:p>
        </w:tc>
        <w:tc>
          <w:tcPr>
            <w:tcW w:w="2663" w:type="pct"/>
            <w:vAlign w:val="center"/>
            <w:textDirection w:val="lrTb"/>
            <w:noWrap w:val="false"/>
          </w:tcPr>
          <w:p>
            <w:pPr>
              <w:jc w:val="center"/>
              <w:spacing w:before="36" w:after="36" w:line="240" w:lineRule="exact"/>
              <w:rPr>
                <w:rFonts w:eastAsia="方正仿宋_GBK"/>
              </w:rPr>
            </w:pPr>
            <w:r>
              <w:rPr>
                <w:rFonts w:eastAsia="方正仿宋_GBK"/>
              </w:rPr>
              <w:t xml:space="preserve">江苏省电线电缆行业智改数转网联实施指南</w:t>
            </w:r>
            <w:r/>
          </w:p>
        </w:tc>
        <w:tc>
          <w:tcPr>
            <w:tcW w:w="611"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45</w:t>
            </w:r>
            <w:r/>
          </w:p>
        </w:tc>
      </w:tr>
      <w:tr>
        <w:trPr>
          <w:jc w:val="center"/>
          <w:trHeight w:val="560" w:hRule="exact"/>
        </w:trPr>
        <w:tc>
          <w:tcPr>
            <w:tcW w:w="523" w:type="pct"/>
            <w:vAlign w:val="center"/>
            <w:vMerge w:val="restart"/>
            <w:textDirection w:val="lrTb"/>
            <w:noWrap w:val="false"/>
          </w:tcPr>
          <w:p>
            <w:pPr>
              <w:jc w:val="center"/>
              <w:spacing w:before="36" w:after="36" w:line="240" w:lineRule="exact"/>
              <w:rPr>
                <w:rFonts w:eastAsia="方正仿宋_GBK"/>
              </w:rPr>
            </w:pPr>
            <w:r>
              <w:rPr>
                <w:rFonts w:eastAsia="方正仿宋_GBK"/>
              </w:rPr>
              <w:t xml:space="preserve">高端装备</w:t>
            </w:r>
            <w:r/>
          </w:p>
        </w:tc>
        <w:tc>
          <w:tcPr>
            <w:tcW w:w="744" w:type="pct"/>
            <w:vAlign w:val="center"/>
            <w:textDirection w:val="lrTb"/>
            <w:noWrap w:val="false"/>
          </w:tcPr>
          <w:p>
            <w:pPr>
              <w:jc w:val="center"/>
              <w:spacing w:before="36" w:after="36" w:line="240" w:lineRule="exact"/>
              <w:rPr>
                <w:rFonts w:eastAsia="方正仿宋_GBK"/>
                <w:bCs/>
              </w:rPr>
            </w:pPr>
            <w:r>
              <w:rPr>
                <w:rFonts w:eastAsia="方正仿宋_GBK"/>
                <w:bCs/>
              </w:rPr>
              <w:t xml:space="preserve">工程机械</w:t>
            </w:r>
            <w:r/>
          </w:p>
        </w:tc>
        <w:tc>
          <w:tcPr>
            <w:tcW w:w="459"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2</w:t>
            </w:r>
            <w:r/>
          </w:p>
        </w:tc>
        <w:tc>
          <w:tcPr>
            <w:tcW w:w="2663" w:type="pct"/>
            <w:vAlign w:val="center"/>
            <w:textDirection w:val="lrTb"/>
            <w:noWrap w:val="false"/>
          </w:tcPr>
          <w:p>
            <w:pPr>
              <w:jc w:val="center"/>
              <w:spacing w:before="36" w:after="36" w:line="240" w:lineRule="exact"/>
              <w:rPr>
                <w:rFonts w:eastAsia="方正仿宋_GBK"/>
              </w:rPr>
            </w:pPr>
            <w:r>
              <w:rPr>
                <w:rFonts w:eastAsia="方正仿宋_GBK"/>
              </w:rPr>
              <w:t xml:space="preserve">江苏省</w:t>
            </w:r>
            <w:r>
              <w:rPr>
                <w:rFonts w:hint="eastAsia" w:eastAsia="方正仿宋_GBK"/>
              </w:rPr>
              <w:t xml:space="preserve">工程机械</w:t>
            </w:r>
            <w:r>
              <w:rPr>
                <w:rFonts w:eastAsia="方正仿宋_GBK"/>
              </w:rPr>
              <w:t xml:space="preserve">传动部件行业智改数转网联实施指南</w:t>
            </w:r>
            <w:r/>
          </w:p>
        </w:tc>
        <w:tc>
          <w:tcPr>
            <w:tcW w:w="611"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45</w:t>
            </w:r>
            <w:r/>
          </w:p>
        </w:tc>
      </w:tr>
      <w:tr>
        <w:trPr>
          <w:jc w:val="center"/>
          <w:trHeight w:val="397" w:hRule="exact"/>
        </w:trPr>
        <w:tc>
          <w:tcPr>
            <w:tcW w:w="523" w:type="pct"/>
            <w:vAlign w:val="center"/>
            <w:vMerge w:val="continue"/>
            <w:textDirection w:val="lrTb"/>
            <w:noWrap w:val="false"/>
          </w:tcPr>
          <w:p>
            <w:pPr>
              <w:jc w:val="center"/>
              <w:spacing w:before="36" w:after="36" w:line="240" w:lineRule="exact"/>
              <w:rPr>
                <w:rFonts w:eastAsia="方正仿宋_GBK"/>
              </w:rPr>
            </w:pPr>
            <w:r>
              <w:rPr>
                <w:rFonts w:eastAsia="方正仿宋_GBK"/>
              </w:rPr>
            </w:r>
            <w:r/>
          </w:p>
        </w:tc>
        <w:tc>
          <w:tcPr>
            <w:tcW w:w="744" w:type="pct"/>
            <w:vAlign w:val="center"/>
            <w:textDirection w:val="lrTb"/>
            <w:noWrap w:val="false"/>
          </w:tcPr>
          <w:p>
            <w:pPr>
              <w:jc w:val="center"/>
              <w:spacing w:before="36" w:after="36" w:line="240" w:lineRule="exact"/>
              <w:rPr>
                <w:rFonts w:eastAsia="方正仿宋_GBK"/>
                <w:bCs/>
              </w:rPr>
            </w:pPr>
            <w:r>
              <w:rPr>
                <w:rFonts w:eastAsia="方正仿宋_GBK"/>
                <w:bCs/>
              </w:rPr>
              <w:t xml:space="preserve">机器人</w:t>
            </w:r>
            <w:r/>
          </w:p>
        </w:tc>
        <w:tc>
          <w:tcPr>
            <w:tcW w:w="459"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3</w:t>
            </w:r>
            <w:r/>
          </w:p>
        </w:tc>
        <w:tc>
          <w:tcPr>
            <w:tcW w:w="2663" w:type="pct"/>
            <w:vAlign w:val="center"/>
            <w:textDirection w:val="lrTb"/>
            <w:noWrap w:val="false"/>
          </w:tcPr>
          <w:p>
            <w:pPr>
              <w:jc w:val="center"/>
              <w:spacing w:before="36" w:after="36" w:line="240" w:lineRule="exact"/>
              <w:rPr>
                <w:rFonts w:eastAsia="方正仿宋_GBK"/>
              </w:rPr>
            </w:pPr>
            <w:r>
              <w:rPr>
                <w:rFonts w:eastAsia="方正仿宋_GBK"/>
              </w:rPr>
              <w:t xml:space="preserve">江苏省</w:t>
            </w:r>
            <w:r>
              <w:rPr>
                <w:rFonts w:hint="eastAsia" w:eastAsia="方正仿宋_GBK"/>
              </w:rPr>
              <w:t xml:space="preserve">机器人</w:t>
            </w:r>
            <w:r>
              <w:rPr>
                <w:rFonts w:eastAsia="方正仿宋_GBK"/>
              </w:rPr>
              <w:t xml:space="preserve">减速器行业智改数转网联实施指南</w:t>
            </w:r>
            <w:r/>
          </w:p>
        </w:tc>
        <w:tc>
          <w:tcPr>
            <w:tcW w:w="611"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45</w:t>
            </w:r>
            <w:r/>
          </w:p>
        </w:tc>
      </w:tr>
      <w:tr>
        <w:trPr>
          <w:jc w:val="center"/>
          <w:trHeight w:val="569" w:hRule="exact"/>
        </w:trPr>
        <w:tc>
          <w:tcPr>
            <w:tcW w:w="523" w:type="pct"/>
            <w:vAlign w:val="center"/>
            <w:vMerge w:val="restart"/>
            <w:textDirection w:val="lrTb"/>
            <w:noWrap w:val="false"/>
          </w:tcPr>
          <w:p>
            <w:pPr>
              <w:jc w:val="center"/>
              <w:spacing w:before="36" w:after="36" w:line="240" w:lineRule="exact"/>
              <w:rPr>
                <w:rFonts w:eastAsia="方正仿宋_GBK"/>
              </w:rPr>
            </w:pPr>
            <w:r>
              <w:rPr>
                <w:rFonts w:eastAsia="方正仿宋_GBK"/>
              </w:rPr>
              <w:t xml:space="preserve">航空航天</w:t>
            </w:r>
            <w:r/>
          </w:p>
        </w:tc>
        <w:tc>
          <w:tcPr>
            <w:tcW w:w="744" w:type="pct"/>
            <w:vAlign w:val="center"/>
            <w:textDirection w:val="lrTb"/>
            <w:noWrap w:val="false"/>
          </w:tcPr>
          <w:p>
            <w:pPr>
              <w:jc w:val="center"/>
              <w:spacing w:before="36" w:after="36" w:line="240" w:lineRule="exact"/>
              <w:rPr>
                <w:rFonts w:eastAsia="方正仿宋_GBK"/>
                <w:bCs/>
              </w:rPr>
            </w:pPr>
            <w:r>
              <w:rPr>
                <w:rFonts w:eastAsia="方正仿宋_GBK"/>
                <w:bCs/>
              </w:rPr>
              <w:t xml:space="preserve">飞机配套</w:t>
            </w:r>
            <w:r/>
          </w:p>
        </w:tc>
        <w:tc>
          <w:tcPr>
            <w:tcW w:w="459"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4</w:t>
            </w:r>
            <w:r/>
          </w:p>
        </w:tc>
        <w:tc>
          <w:tcPr>
            <w:tcW w:w="2663" w:type="pct"/>
            <w:vAlign w:val="center"/>
            <w:textDirection w:val="lrTb"/>
            <w:noWrap w:val="false"/>
          </w:tcPr>
          <w:p>
            <w:pPr>
              <w:jc w:val="center"/>
              <w:spacing w:before="36" w:after="36" w:line="240" w:lineRule="exact"/>
              <w:rPr>
                <w:rFonts w:eastAsia="方正仿宋_GBK"/>
              </w:rPr>
            </w:pPr>
            <w:r>
              <w:rPr>
                <w:rFonts w:eastAsia="方正仿宋_GBK"/>
              </w:rPr>
              <w:t xml:space="preserve">江苏省大飞机部件精密铸造行业智改数转网联实施指南</w:t>
            </w:r>
            <w:r/>
          </w:p>
        </w:tc>
        <w:tc>
          <w:tcPr>
            <w:tcW w:w="611"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45</w:t>
            </w:r>
            <w:r/>
          </w:p>
        </w:tc>
      </w:tr>
      <w:tr>
        <w:trPr>
          <w:jc w:val="center"/>
          <w:trHeight w:val="397" w:hRule="exact"/>
        </w:trPr>
        <w:tc>
          <w:tcPr>
            <w:tcW w:w="523" w:type="pct"/>
            <w:vAlign w:val="center"/>
            <w:vMerge w:val="continue"/>
            <w:textDirection w:val="lrTb"/>
            <w:noWrap w:val="false"/>
          </w:tcPr>
          <w:p>
            <w:pPr>
              <w:jc w:val="center"/>
              <w:spacing w:before="36" w:after="36" w:line="240" w:lineRule="exact"/>
              <w:rPr>
                <w:rFonts w:eastAsia="方正仿宋_GBK"/>
              </w:rPr>
            </w:pPr>
            <w:r>
              <w:rPr>
                <w:rFonts w:eastAsia="方正仿宋_GBK"/>
              </w:rPr>
            </w:r>
            <w:r/>
          </w:p>
        </w:tc>
        <w:tc>
          <w:tcPr>
            <w:tcW w:w="744" w:type="pct"/>
            <w:vAlign w:val="center"/>
            <w:textDirection w:val="lrTb"/>
            <w:noWrap w:val="false"/>
          </w:tcPr>
          <w:p>
            <w:pPr>
              <w:jc w:val="center"/>
              <w:spacing w:before="36" w:after="36" w:line="240" w:lineRule="exact"/>
              <w:rPr>
                <w:rFonts w:eastAsia="方正仿宋_GBK"/>
                <w:bCs/>
              </w:rPr>
            </w:pPr>
            <w:r>
              <w:rPr>
                <w:rFonts w:eastAsia="方正仿宋_GBK"/>
                <w:bCs/>
              </w:rPr>
              <w:t xml:space="preserve">商业航天</w:t>
            </w:r>
            <w:r/>
          </w:p>
        </w:tc>
        <w:tc>
          <w:tcPr>
            <w:tcW w:w="459"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5</w:t>
            </w:r>
            <w:r/>
          </w:p>
        </w:tc>
        <w:tc>
          <w:tcPr>
            <w:tcW w:w="2663" w:type="pct"/>
            <w:vAlign w:val="center"/>
            <w:textDirection w:val="lrTb"/>
            <w:noWrap w:val="false"/>
          </w:tcPr>
          <w:p>
            <w:pPr>
              <w:jc w:val="center"/>
              <w:spacing w:before="36" w:after="36" w:line="240" w:lineRule="exact"/>
              <w:rPr>
                <w:rFonts w:eastAsia="方正仿宋_GBK"/>
              </w:rPr>
            </w:pPr>
            <w:r>
              <w:rPr>
                <w:rFonts w:eastAsia="方正仿宋_GBK"/>
              </w:rPr>
              <w:t xml:space="preserve">江苏省卫星行业智改数转网联实施指南</w:t>
            </w:r>
            <w:r/>
          </w:p>
        </w:tc>
        <w:tc>
          <w:tcPr>
            <w:tcW w:w="611"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42</w:t>
            </w:r>
            <w:r/>
          </w:p>
        </w:tc>
      </w:tr>
      <w:tr>
        <w:trPr>
          <w:jc w:val="center"/>
          <w:trHeight w:val="755" w:hRule="exact"/>
        </w:trPr>
        <w:tc>
          <w:tcPr>
            <w:tcW w:w="523" w:type="pct"/>
            <w:vAlign w:val="center"/>
            <w:textDirection w:val="lrTb"/>
            <w:noWrap w:val="false"/>
          </w:tcPr>
          <w:p>
            <w:pPr>
              <w:jc w:val="center"/>
              <w:spacing w:before="36" w:after="36" w:line="240" w:lineRule="exact"/>
              <w:rPr>
                <w:rFonts w:eastAsia="方正仿宋_GBK"/>
              </w:rPr>
            </w:pPr>
            <w:r>
              <w:rPr>
                <w:rFonts w:eastAsia="方正仿宋_GBK"/>
              </w:rPr>
              <w:t xml:space="preserve">新一代信息通信</w:t>
            </w:r>
            <w:r/>
          </w:p>
        </w:tc>
        <w:tc>
          <w:tcPr>
            <w:tcW w:w="744" w:type="pct"/>
            <w:vAlign w:val="center"/>
            <w:textDirection w:val="lrTb"/>
            <w:noWrap w:val="false"/>
          </w:tcPr>
          <w:p>
            <w:pPr>
              <w:jc w:val="center"/>
              <w:spacing w:before="36" w:after="36" w:line="240" w:lineRule="exact"/>
              <w:rPr>
                <w:rFonts w:eastAsia="方正仿宋_GBK"/>
                <w:bCs/>
              </w:rPr>
            </w:pPr>
            <w:r>
              <w:rPr>
                <w:rFonts w:eastAsia="方正仿宋_GBK"/>
                <w:bCs/>
              </w:rPr>
              <w:t xml:space="preserve">先进通信</w:t>
            </w:r>
            <w:r/>
          </w:p>
        </w:tc>
        <w:tc>
          <w:tcPr>
            <w:tcW w:w="459"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6</w:t>
            </w:r>
            <w:r/>
          </w:p>
        </w:tc>
        <w:tc>
          <w:tcPr>
            <w:tcW w:w="2663" w:type="pct"/>
            <w:vAlign w:val="center"/>
            <w:textDirection w:val="lrTb"/>
            <w:noWrap w:val="false"/>
          </w:tcPr>
          <w:p>
            <w:pPr>
              <w:jc w:val="center"/>
              <w:spacing w:before="36" w:after="36" w:line="240" w:lineRule="exact"/>
              <w:rPr>
                <w:rFonts w:eastAsia="方正仿宋_GBK"/>
              </w:rPr>
            </w:pPr>
            <w:r>
              <w:rPr>
                <w:rFonts w:eastAsia="方正仿宋_GBK"/>
              </w:rPr>
              <w:t xml:space="preserve">江苏省通信设备行业智改数转网联实施指南</w:t>
            </w:r>
            <w:r/>
          </w:p>
        </w:tc>
        <w:tc>
          <w:tcPr>
            <w:tcW w:w="611"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45.8</w:t>
            </w:r>
            <w:r/>
          </w:p>
        </w:tc>
      </w:tr>
      <w:tr>
        <w:trPr>
          <w:jc w:val="center"/>
          <w:trHeight w:val="540" w:hRule="exact"/>
        </w:trPr>
        <w:tc>
          <w:tcPr>
            <w:tcW w:w="523" w:type="pct"/>
            <w:vAlign w:val="center"/>
            <w:vMerge w:val="restart"/>
            <w:textDirection w:val="lrTb"/>
            <w:noWrap w:val="false"/>
          </w:tcPr>
          <w:p>
            <w:pPr>
              <w:jc w:val="center"/>
              <w:spacing w:before="36" w:after="36" w:line="240" w:lineRule="exact"/>
              <w:rPr>
                <w:rFonts w:eastAsia="方正仿宋_GBK"/>
              </w:rPr>
            </w:pPr>
            <w:r>
              <w:rPr>
                <w:rFonts w:eastAsia="方正仿宋_GBK"/>
              </w:rPr>
              <w:t xml:space="preserve">生物医药</w:t>
            </w:r>
            <w:r/>
          </w:p>
        </w:tc>
        <w:tc>
          <w:tcPr>
            <w:tcW w:w="744" w:type="pct"/>
            <w:vAlign w:val="center"/>
            <w:textDirection w:val="lrTb"/>
            <w:noWrap w:val="false"/>
          </w:tcPr>
          <w:p>
            <w:pPr>
              <w:jc w:val="center"/>
              <w:spacing w:before="36" w:after="36" w:line="240" w:lineRule="exact"/>
              <w:rPr>
                <w:rFonts w:eastAsia="方正仿宋_GBK"/>
                <w:bCs/>
              </w:rPr>
            </w:pPr>
            <w:r>
              <w:rPr>
                <w:rFonts w:eastAsia="方正仿宋_GBK"/>
                <w:bCs/>
              </w:rPr>
              <w:t xml:space="preserve">生物药</w:t>
            </w:r>
            <w:r/>
          </w:p>
        </w:tc>
        <w:tc>
          <w:tcPr>
            <w:tcW w:w="459"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7</w:t>
            </w:r>
            <w:r/>
          </w:p>
        </w:tc>
        <w:tc>
          <w:tcPr>
            <w:tcW w:w="2663" w:type="pct"/>
            <w:vAlign w:val="center"/>
            <w:textDirection w:val="lrTb"/>
            <w:noWrap w:val="false"/>
          </w:tcPr>
          <w:p>
            <w:pPr>
              <w:jc w:val="center"/>
              <w:spacing w:before="36" w:after="36" w:line="240" w:lineRule="exact"/>
              <w:rPr>
                <w:rFonts w:eastAsia="方正仿宋_GBK"/>
              </w:rPr>
            </w:pPr>
            <w:r>
              <w:rPr>
                <w:rFonts w:eastAsia="方正仿宋_GBK"/>
              </w:rPr>
              <w:t xml:space="preserve">江苏省生物药行业智改数转网联实施指南</w:t>
            </w:r>
            <w:r/>
          </w:p>
        </w:tc>
        <w:tc>
          <w:tcPr>
            <w:tcW w:w="611"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40</w:t>
            </w:r>
            <w:r/>
          </w:p>
        </w:tc>
      </w:tr>
      <w:tr>
        <w:trPr>
          <w:jc w:val="center"/>
          <w:trHeight w:val="397" w:hRule="exact"/>
        </w:trPr>
        <w:tc>
          <w:tcPr>
            <w:tcW w:w="523" w:type="pct"/>
            <w:vAlign w:val="center"/>
            <w:vMerge w:val="continue"/>
            <w:textDirection w:val="lrTb"/>
            <w:noWrap w:val="false"/>
          </w:tcPr>
          <w:p>
            <w:pPr>
              <w:jc w:val="center"/>
              <w:spacing w:before="36" w:after="36" w:line="240" w:lineRule="exact"/>
              <w:rPr>
                <w:rFonts w:eastAsia="方正仿宋_GBK"/>
              </w:rPr>
            </w:pPr>
            <w:r>
              <w:rPr>
                <w:rFonts w:eastAsia="方正仿宋_GBK"/>
              </w:rPr>
            </w:r>
            <w:r/>
          </w:p>
        </w:tc>
        <w:tc>
          <w:tcPr>
            <w:tcW w:w="744" w:type="pct"/>
            <w:vAlign w:val="center"/>
            <w:textDirection w:val="lrTb"/>
            <w:noWrap w:val="false"/>
          </w:tcPr>
          <w:p>
            <w:pPr>
              <w:jc w:val="center"/>
              <w:spacing w:before="36" w:after="36" w:line="240" w:lineRule="exact"/>
              <w:rPr>
                <w:rFonts w:eastAsia="方正仿宋_GBK"/>
                <w:bCs/>
              </w:rPr>
            </w:pPr>
            <w:r>
              <w:rPr>
                <w:rFonts w:eastAsia="方正仿宋_GBK"/>
                <w:bCs/>
              </w:rPr>
              <w:t xml:space="preserve">化学药</w:t>
            </w:r>
            <w:r/>
          </w:p>
        </w:tc>
        <w:tc>
          <w:tcPr>
            <w:tcW w:w="459"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8</w:t>
            </w:r>
            <w:r/>
          </w:p>
        </w:tc>
        <w:tc>
          <w:tcPr>
            <w:tcW w:w="2663" w:type="pct"/>
            <w:vAlign w:val="center"/>
            <w:textDirection w:val="lrTb"/>
            <w:noWrap w:val="false"/>
          </w:tcPr>
          <w:p>
            <w:pPr>
              <w:jc w:val="center"/>
              <w:spacing w:before="36" w:after="36" w:line="240" w:lineRule="exact"/>
              <w:rPr>
                <w:rFonts w:eastAsia="方正仿宋_GBK"/>
              </w:rPr>
            </w:pPr>
            <w:r>
              <w:rPr>
                <w:rFonts w:eastAsia="方正仿宋_GBK"/>
              </w:rPr>
              <w:t xml:space="preserve">江苏省化学药行业智改数转网联实施指南</w:t>
            </w:r>
            <w:r/>
          </w:p>
        </w:tc>
        <w:tc>
          <w:tcPr>
            <w:tcW w:w="611"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45</w:t>
            </w:r>
            <w:r/>
          </w:p>
        </w:tc>
      </w:tr>
      <w:tr>
        <w:trPr>
          <w:jc w:val="center"/>
          <w:trHeight w:val="397" w:hRule="exact"/>
        </w:trPr>
        <w:tc>
          <w:tcPr>
            <w:tcW w:w="523" w:type="pct"/>
            <w:vAlign w:val="center"/>
            <w:vMerge w:val="continue"/>
            <w:textDirection w:val="lrTb"/>
            <w:noWrap w:val="false"/>
          </w:tcPr>
          <w:p>
            <w:pPr>
              <w:jc w:val="center"/>
              <w:spacing w:before="36" w:after="36" w:line="240" w:lineRule="exact"/>
              <w:rPr>
                <w:rFonts w:eastAsia="方正仿宋_GBK"/>
              </w:rPr>
            </w:pPr>
            <w:r>
              <w:rPr>
                <w:rFonts w:eastAsia="方正仿宋_GBK"/>
              </w:rPr>
            </w:r>
            <w:r/>
          </w:p>
        </w:tc>
        <w:tc>
          <w:tcPr>
            <w:tcW w:w="744" w:type="pct"/>
            <w:vAlign w:val="center"/>
            <w:textDirection w:val="lrTb"/>
            <w:noWrap w:val="false"/>
          </w:tcPr>
          <w:p>
            <w:pPr>
              <w:jc w:val="center"/>
              <w:spacing w:before="36" w:after="36" w:line="240" w:lineRule="exact"/>
              <w:rPr>
                <w:rFonts w:eastAsia="方正仿宋_GBK"/>
                <w:bCs/>
              </w:rPr>
            </w:pPr>
            <w:r>
              <w:rPr>
                <w:rFonts w:eastAsia="方正仿宋_GBK"/>
                <w:bCs/>
              </w:rPr>
              <w:t xml:space="preserve">医疗器械</w:t>
            </w:r>
            <w:r/>
          </w:p>
        </w:tc>
        <w:tc>
          <w:tcPr>
            <w:tcW w:w="459"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9</w:t>
            </w:r>
            <w:r/>
          </w:p>
        </w:tc>
        <w:tc>
          <w:tcPr>
            <w:tcW w:w="2663" w:type="pct"/>
            <w:vAlign w:val="center"/>
            <w:textDirection w:val="lrTb"/>
            <w:noWrap w:val="false"/>
          </w:tcPr>
          <w:p>
            <w:pPr>
              <w:jc w:val="center"/>
              <w:spacing w:before="36" w:after="36" w:line="240" w:lineRule="exact"/>
              <w:rPr>
                <w:rFonts w:eastAsia="方正仿宋_GBK"/>
              </w:rPr>
            </w:pPr>
            <w:r>
              <w:rPr>
                <w:rFonts w:eastAsia="方正仿宋_GBK"/>
              </w:rPr>
              <w:t xml:space="preserve">江苏省医疗器械行业智改数转网联实施指南</w:t>
            </w:r>
            <w:r/>
          </w:p>
        </w:tc>
        <w:tc>
          <w:tcPr>
            <w:tcW w:w="611"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45</w:t>
            </w:r>
            <w:r/>
          </w:p>
        </w:tc>
      </w:tr>
      <w:tr>
        <w:trPr>
          <w:jc w:val="center"/>
          <w:trHeight w:val="532" w:hRule="exact"/>
        </w:trPr>
        <w:tc>
          <w:tcPr>
            <w:tcW w:w="523" w:type="pct"/>
            <w:vAlign w:val="center"/>
            <w:textDirection w:val="lrTb"/>
            <w:noWrap w:val="false"/>
          </w:tcPr>
          <w:p>
            <w:pPr>
              <w:jc w:val="center"/>
              <w:spacing w:before="36" w:after="36" w:line="240" w:lineRule="exact"/>
              <w:rPr>
                <w:rFonts w:eastAsia="方正仿宋_GBK"/>
              </w:rPr>
            </w:pPr>
            <w:r>
              <w:rPr>
                <w:rFonts w:eastAsia="方正仿宋_GBK"/>
              </w:rPr>
              <w:t xml:space="preserve">高端纺织</w:t>
            </w:r>
            <w:r/>
          </w:p>
        </w:tc>
        <w:tc>
          <w:tcPr>
            <w:tcW w:w="744" w:type="pct"/>
            <w:vAlign w:val="center"/>
            <w:textDirection w:val="lrTb"/>
            <w:noWrap w:val="false"/>
          </w:tcPr>
          <w:p>
            <w:pPr>
              <w:jc w:val="center"/>
              <w:spacing w:before="36" w:after="36" w:line="240" w:lineRule="exact"/>
              <w:rPr>
                <w:rFonts w:eastAsia="方正仿宋_GBK"/>
                <w:bCs/>
              </w:rPr>
            </w:pPr>
            <w:r>
              <w:rPr>
                <w:rFonts w:eastAsia="方正仿宋_GBK"/>
                <w:bCs/>
              </w:rPr>
              <w:t xml:space="preserve">化学纤维</w:t>
            </w:r>
            <w:r/>
          </w:p>
        </w:tc>
        <w:tc>
          <w:tcPr>
            <w:tcW w:w="459"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10</w:t>
            </w:r>
            <w:r/>
          </w:p>
        </w:tc>
        <w:tc>
          <w:tcPr>
            <w:tcW w:w="2663" w:type="pct"/>
            <w:vAlign w:val="center"/>
            <w:textDirection w:val="lrTb"/>
            <w:noWrap w:val="false"/>
          </w:tcPr>
          <w:p>
            <w:pPr>
              <w:jc w:val="center"/>
              <w:spacing w:before="36" w:after="36" w:line="240" w:lineRule="exact"/>
              <w:rPr>
                <w:rFonts w:eastAsia="方正仿宋_GBK"/>
              </w:rPr>
            </w:pPr>
            <w:r>
              <w:rPr>
                <w:rFonts w:eastAsia="方正仿宋_GBK"/>
              </w:rPr>
              <w:t xml:space="preserve">江苏省化学纤维行业智改数转网联实施指南</w:t>
            </w:r>
            <w:r/>
          </w:p>
        </w:tc>
        <w:tc>
          <w:tcPr>
            <w:tcW w:w="611"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45</w:t>
            </w:r>
            <w:r/>
          </w:p>
        </w:tc>
      </w:tr>
      <w:tr>
        <w:trPr>
          <w:jc w:val="center"/>
          <w:trHeight w:val="397" w:hRule="exact"/>
        </w:trPr>
        <w:tc>
          <w:tcPr>
            <w:tcW w:w="523" w:type="pct"/>
            <w:vAlign w:val="center"/>
            <w:vMerge w:val="restart"/>
            <w:textDirection w:val="lrTb"/>
            <w:noWrap w:val="false"/>
          </w:tcPr>
          <w:p>
            <w:pPr>
              <w:jc w:val="center"/>
              <w:spacing w:before="36" w:after="36" w:line="240" w:lineRule="exact"/>
              <w:rPr>
                <w:rFonts w:eastAsia="方正仿宋_GBK"/>
              </w:rPr>
            </w:pPr>
            <w:r>
              <w:rPr>
                <w:rFonts w:eastAsia="方正仿宋_GBK"/>
              </w:rPr>
              <w:t xml:space="preserve">新型食品</w:t>
            </w:r>
            <w:r/>
          </w:p>
          <w:p>
            <w:pPr>
              <w:jc w:val="center"/>
              <w:spacing w:before="36" w:after="36" w:line="240" w:lineRule="exact"/>
              <w:rPr>
                <w:rFonts w:eastAsia="方正仿宋_GBK"/>
              </w:rPr>
            </w:pPr>
            <w:r>
              <w:rPr>
                <w:rFonts w:eastAsia="方正仿宋_GBK"/>
              </w:rPr>
            </w:r>
            <w:r/>
          </w:p>
        </w:tc>
        <w:tc>
          <w:tcPr>
            <w:tcW w:w="744" w:type="pct"/>
            <w:vAlign w:val="center"/>
            <w:textDirection w:val="lrTb"/>
            <w:noWrap w:val="false"/>
          </w:tcPr>
          <w:p>
            <w:pPr>
              <w:jc w:val="center"/>
              <w:spacing w:before="36" w:after="36" w:line="240" w:lineRule="exact"/>
              <w:rPr>
                <w:rFonts w:eastAsia="方正仿宋_GBK"/>
                <w:bCs/>
              </w:rPr>
            </w:pPr>
            <w:r>
              <w:rPr>
                <w:rFonts w:eastAsia="方正仿宋_GBK"/>
                <w:bCs/>
              </w:rPr>
              <w:t xml:space="preserve">预制菜</w:t>
            </w:r>
            <w:r/>
          </w:p>
        </w:tc>
        <w:tc>
          <w:tcPr>
            <w:tcW w:w="459"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11</w:t>
            </w:r>
            <w:r/>
          </w:p>
        </w:tc>
        <w:tc>
          <w:tcPr>
            <w:tcW w:w="2663" w:type="pct"/>
            <w:vAlign w:val="center"/>
            <w:textDirection w:val="lrTb"/>
            <w:noWrap w:val="false"/>
          </w:tcPr>
          <w:p>
            <w:pPr>
              <w:jc w:val="center"/>
              <w:spacing w:before="36" w:after="36" w:line="240" w:lineRule="exact"/>
              <w:rPr>
                <w:rFonts w:eastAsia="方正仿宋_GBK"/>
              </w:rPr>
            </w:pPr>
            <w:r>
              <w:rPr>
                <w:rFonts w:eastAsia="方正仿宋_GBK"/>
              </w:rPr>
              <w:t xml:space="preserve">江苏省预制菜行业智改数转网联实施指南</w:t>
            </w:r>
            <w:r/>
          </w:p>
        </w:tc>
        <w:tc>
          <w:tcPr>
            <w:tcW w:w="611"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40</w:t>
            </w:r>
            <w:r/>
          </w:p>
        </w:tc>
      </w:tr>
      <w:tr>
        <w:trPr>
          <w:jc w:val="center"/>
          <w:trHeight w:val="397" w:hRule="exact"/>
        </w:trPr>
        <w:tc>
          <w:tcPr>
            <w:tcW w:w="523" w:type="pct"/>
            <w:vAlign w:val="center"/>
            <w:vMerge w:val="continue"/>
            <w:textDirection w:val="lrTb"/>
            <w:noWrap w:val="false"/>
          </w:tcPr>
          <w:p>
            <w:pPr>
              <w:jc w:val="center"/>
              <w:spacing w:before="36" w:after="36" w:line="240" w:lineRule="exact"/>
              <w:rPr>
                <w:rFonts w:eastAsia="方正仿宋_GBK"/>
              </w:rPr>
            </w:pPr>
            <w:r>
              <w:rPr>
                <w:rFonts w:eastAsia="方正仿宋_GBK"/>
              </w:rPr>
            </w:r>
            <w:r/>
          </w:p>
        </w:tc>
        <w:tc>
          <w:tcPr>
            <w:tcW w:w="744" w:type="pct"/>
            <w:vAlign w:val="center"/>
            <w:textDirection w:val="lrTb"/>
            <w:noWrap w:val="false"/>
          </w:tcPr>
          <w:p>
            <w:pPr>
              <w:jc w:val="center"/>
              <w:spacing w:before="36" w:after="36" w:line="240" w:lineRule="exact"/>
              <w:rPr>
                <w:rFonts w:eastAsia="方正仿宋_GBK"/>
                <w:bCs/>
              </w:rPr>
            </w:pPr>
            <w:r>
              <w:rPr>
                <w:rFonts w:eastAsia="方正仿宋_GBK"/>
                <w:bCs/>
              </w:rPr>
              <w:t xml:space="preserve">酿造</w:t>
            </w:r>
            <w:r/>
          </w:p>
        </w:tc>
        <w:tc>
          <w:tcPr>
            <w:tcW w:w="459"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12</w:t>
            </w:r>
            <w:r/>
          </w:p>
        </w:tc>
        <w:tc>
          <w:tcPr>
            <w:tcW w:w="2663" w:type="pct"/>
            <w:vAlign w:val="center"/>
            <w:textDirection w:val="lrTb"/>
            <w:noWrap w:val="false"/>
          </w:tcPr>
          <w:p>
            <w:pPr>
              <w:jc w:val="center"/>
              <w:spacing w:before="36" w:after="36" w:line="240" w:lineRule="exact"/>
              <w:rPr>
                <w:rFonts w:eastAsia="方正仿宋_GBK"/>
              </w:rPr>
            </w:pPr>
            <w:r>
              <w:rPr>
                <w:rFonts w:eastAsia="方正仿宋_GBK"/>
              </w:rPr>
              <w:t xml:space="preserve">江苏省</w:t>
            </w:r>
            <w:r>
              <w:rPr>
                <w:rFonts w:hint="eastAsia" w:eastAsia="方正仿宋_GBK"/>
              </w:rPr>
              <w:t xml:space="preserve">酿</w:t>
            </w:r>
            <w:r>
              <w:rPr>
                <w:rFonts w:eastAsia="方正仿宋_GBK"/>
              </w:rPr>
              <w:t xml:space="preserve">造行业智改数转网联实施指南</w:t>
            </w:r>
            <w:r/>
          </w:p>
        </w:tc>
        <w:tc>
          <w:tcPr>
            <w:tcW w:w="611"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40</w:t>
            </w:r>
            <w:r/>
          </w:p>
        </w:tc>
      </w:tr>
      <w:tr>
        <w:trPr>
          <w:jc w:val="center"/>
          <w:trHeight w:val="397" w:hRule="exact"/>
        </w:trPr>
        <w:tc>
          <w:tcPr>
            <w:tcW w:w="523" w:type="pct"/>
            <w:vAlign w:val="center"/>
            <w:vMerge w:val="continue"/>
            <w:textDirection w:val="lrTb"/>
            <w:noWrap w:val="false"/>
          </w:tcPr>
          <w:p>
            <w:pPr>
              <w:jc w:val="center"/>
              <w:spacing w:before="36" w:after="36" w:line="240" w:lineRule="exact"/>
              <w:rPr>
                <w:rFonts w:eastAsia="方正仿宋_GBK"/>
              </w:rPr>
            </w:pPr>
            <w:r>
              <w:rPr>
                <w:rFonts w:eastAsia="方正仿宋_GBK"/>
              </w:rPr>
            </w:r>
            <w:r/>
          </w:p>
        </w:tc>
        <w:tc>
          <w:tcPr>
            <w:tcW w:w="744" w:type="pct"/>
            <w:vAlign w:val="center"/>
            <w:textDirection w:val="lrTb"/>
            <w:noWrap w:val="false"/>
          </w:tcPr>
          <w:p>
            <w:pPr>
              <w:jc w:val="center"/>
              <w:spacing w:before="36" w:after="36" w:line="240" w:lineRule="exact"/>
              <w:rPr>
                <w:rFonts w:eastAsia="方正仿宋_GBK"/>
                <w:bCs/>
              </w:rPr>
            </w:pPr>
            <w:r>
              <w:rPr>
                <w:rFonts w:eastAsia="方正仿宋_GBK"/>
                <w:bCs/>
              </w:rPr>
              <w:t xml:space="preserve">功能性食品</w:t>
            </w:r>
            <w:r/>
          </w:p>
        </w:tc>
        <w:tc>
          <w:tcPr>
            <w:tcW w:w="459"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13</w:t>
            </w:r>
            <w:r/>
          </w:p>
        </w:tc>
        <w:tc>
          <w:tcPr>
            <w:tcW w:w="2663" w:type="pct"/>
            <w:vAlign w:val="center"/>
            <w:textDirection w:val="lrTb"/>
            <w:noWrap w:val="false"/>
          </w:tcPr>
          <w:p>
            <w:pPr>
              <w:jc w:val="center"/>
              <w:spacing w:before="36" w:after="36" w:line="240" w:lineRule="exact"/>
              <w:rPr>
                <w:rFonts w:eastAsia="方正仿宋_GBK"/>
              </w:rPr>
            </w:pPr>
            <w:r>
              <w:rPr>
                <w:rFonts w:eastAsia="方正仿宋_GBK"/>
              </w:rPr>
              <w:t xml:space="preserve">江苏省功能性食品行业智改数转网联实施指南</w:t>
            </w:r>
            <w:r/>
          </w:p>
        </w:tc>
        <w:tc>
          <w:tcPr>
            <w:tcW w:w="611"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40</w:t>
            </w:r>
            <w:r/>
          </w:p>
        </w:tc>
      </w:tr>
      <w:tr>
        <w:trPr>
          <w:jc w:val="center"/>
          <w:trHeight w:val="397" w:hRule="exact"/>
        </w:trPr>
        <w:tc>
          <w:tcPr>
            <w:tcW w:w="523" w:type="pct"/>
            <w:vAlign w:val="center"/>
            <w:vMerge w:val="restart"/>
            <w:textDirection w:val="lrTb"/>
            <w:noWrap w:val="false"/>
          </w:tcPr>
          <w:p>
            <w:pPr>
              <w:jc w:val="center"/>
              <w:spacing w:before="36" w:after="36" w:line="240" w:lineRule="exact"/>
              <w:rPr>
                <w:rFonts w:eastAsia="方正仿宋_GBK"/>
              </w:rPr>
            </w:pPr>
            <w:r>
              <w:rPr>
                <w:rFonts w:eastAsia="方正仿宋_GBK"/>
              </w:rPr>
              <w:t xml:space="preserve">半导体</w:t>
            </w:r>
            <w:r/>
          </w:p>
        </w:tc>
        <w:tc>
          <w:tcPr>
            <w:tcW w:w="744" w:type="pct"/>
            <w:vAlign w:val="center"/>
            <w:textDirection w:val="lrTb"/>
            <w:noWrap w:val="false"/>
          </w:tcPr>
          <w:p>
            <w:pPr>
              <w:jc w:val="center"/>
              <w:spacing w:before="36" w:after="36" w:line="240" w:lineRule="exact"/>
              <w:rPr>
                <w:rFonts w:eastAsia="方正仿宋_GBK"/>
                <w:bCs/>
              </w:rPr>
            </w:pPr>
            <w:r>
              <w:rPr>
                <w:rFonts w:eastAsia="方正仿宋_GBK"/>
                <w:bCs/>
              </w:rPr>
              <w:t xml:space="preserve">新型显示</w:t>
            </w:r>
            <w:r/>
          </w:p>
        </w:tc>
        <w:tc>
          <w:tcPr>
            <w:tcW w:w="459"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14</w:t>
            </w:r>
            <w:r/>
          </w:p>
        </w:tc>
        <w:tc>
          <w:tcPr>
            <w:tcW w:w="2663" w:type="pct"/>
            <w:vAlign w:val="center"/>
            <w:textDirection w:val="lrTb"/>
            <w:noWrap w:val="false"/>
          </w:tcPr>
          <w:p>
            <w:pPr>
              <w:jc w:val="center"/>
              <w:spacing w:before="36" w:after="36" w:line="240" w:lineRule="exact"/>
              <w:rPr>
                <w:rFonts w:eastAsia="方正仿宋_GBK"/>
              </w:rPr>
            </w:pPr>
            <w:r>
              <w:rPr>
                <w:rFonts w:eastAsia="方正仿宋_GBK"/>
              </w:rPr>
              <w:t xml:space="preserve">江苏省新型显示行业智改数转网联实施指南</w:t>
            </w:r>
            <w:r/>
          </w:p>
        </w:tc>
        <w:tc>
          <w:tcPr>
            <w:tcW w:w="611"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45</w:t>
            </w:r>
            <w:r/>
          </w:p>
        </w:tc>
      </w:tr>
      <w:tr>
        <w:trPr>
          <w:jc w:val="center"/>
          <w:trHeight w:val="515" w:hRule="exact"/>
        </w:trPr>
        <w:tc>
          <w:tcPr>
            <w:tcW w:w="523" w:type="pct"/>
            <w:vAlign w:val="center"/>
            <w:vMerge w:val="continue"/>
            <w:textDirection w:val="lrTb"/>
            <w:noWrap w:val="false"/>
          </w:tcPr>
          <w:p>
            <w:pPr>
              <w:jc w:val="center"/>
              <w:spacing w:before="36" w:after="36" w:line="240" w:lineRule="exact"/>
              <w:rPr>
                <w:rFonts w:eastAsia="方正仿宋_GBK"/>
              </w:rPr>
            </w:pPr>
            <w:r>
              <w:rPr>
                <w:rFonts w:eastAsia="方正仿宋_GBK"/>
              </w:rPr>
            </w:r>
            <w:r/>
          </w:p>
        </w:tc>
        <w:tc>
          <w:tcPr>
            <w:tcW w:w="744" w:type="pct"/>
            <w:vAlign w:val="center"/>
            <w:textDirection w:val="lrTb"/>
            <w:noWrap w:val="false"/>
          </w:tcPr>
          <w:p>
            <w:pPr>
              <w:jc w:val="center"/>
              <w:spacing w:before="36" w:after="36" w:line="240" w:lineRule="exact"/>
              <w:rPr>
                <w:rFonts w:eastAsia="方正仿宋_GBK"/>
                <w:bCs/>
              </w:rPr>
            </w:pPr>
            <w:r>
              <w:rPr>
                <w:rFonts w:eastAsia="方正仿宋_GBK"/>
                <w:bCs/>
              </w:rPr>
              <w:t xml:space="preserve">第三代半导体</w:t>
            </w:r>
            <w:r/>
          </w:p>
        </w:tc>
        <w:tc>
          <w:tcPr>
            <w:tcW w:w="459"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15</w:t>
            </w:r>
            <w:r/>
          </w:p>
        </w:tc>
        <w:tc>
          <w:tcPr>
            <w:tcW w:w="2663" w:type="pct"/>
            <w:vAlign w:val="center"/>
            <w:textDirection w:val="lrTb"/>
            <w:noWrap w:val="false"/>
          </w:tcPr>
          <w:p>
            <w:pPr>
              <w:jc w:val="center"/>
              <w:spacing w:before="36" w:after="36" w:line="240" w:lineRule="exact"/>
              <w:rPr>
                <w:rFonts w:eastAsia="方正仿宋_GBK"/>
              </w:rPr>
            </w:pPr>
            <w:r>
              <w:rPr>
                <w:rFonts w:eastAsia="方正仿宋_GBK"/>
              </w:rPr>
              <w:t xml:space="preserve">江苏省</w:t>
            </w:r>
            <w:r>
              <w:rPr>
                <w:rFonts w:eastAsia="方正仿宋_GBK"/>
                <w:bCs/>
              </w:rPr>
              <w:t xml:space="preserve">第三代半导体</w:t>
            </w:r>
            <w:r>
              <w:rPr>
                <w:rFonts w:eastAsia="方正仿宋_GBK"/>
              </w:rPr>
              <w:t xml:space="preserve">行业智改数转网联实施指南</w:t>
            </w:r>
            <w:r/>
          </w:p>
        </w:tc>
        <w:tc>
          <w:tcPr>
            <w:tcW w:w="611"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45</w:t>
            </w:r>
            <w:r/>
          </w:p>
        </w:tc>
      </w:tr>
      <w:tr>
        <w:trPr>
          <w:jc w:val="center"/>
          <w:trHeight w:val="632" w:hRule="exact"/>
        </w:trPr>
        <w:tc>
          <w:tcPr>
            <w:tcW w:w="523" w:type="pct"/>
            <w:vAlign w:val="center"/>
            <w:textDirection w:val="lrTb"/>
            <w:noWrap w:val="false"/>
          </w:tcPr>
          <w:p>
            <w:pPr>
              <w:jc w:val="center"/>
              <w:spacing w:before="36" w:after="36" w:line="240" w:lineRule="exact"/>
              <w:rPr>
                <w:rFonts w:eastAsia="方正仿宋_GBK"/>
              </w:rPr>
            </w:pPr>
            <w:r>
              <w:rPr>
                <w:rFonts w:eastAsia="方正仿宋_GBK"/>
              </w:rPr>
              <w:t xml:space="preserve">新材料</w:t>
            </w:r>
            <w:r/>
          </w:p>
        </w:tc>
        <w:tc>
          <w:tcPr>
            <w:tcW w:w="744" w:type="pct"/>
            <w:vAlign w:val="center"/>
            <w:textDirection w:val="lrTb"/>
            <w:noWrap w:val="false"/>
          </w:tcPr>
          <w:p>
            <w:pPr>
              <w:jc w:val="center"/>
              <w:spacing w:before="36" w:after="36" w:line="240" w:lineRule="exact"/>
              <w:rPr>
                <w:rFonts w:eastAsia="方正仿宋_GBK"/>
                <w:bCs/>
              </w:rPr>
            </w:pPr>
            <w:r>
              <w:rPr>
                <w:rFonts w:eastAsia="方正仿宋_GBK"/>
                <w:bCs/>
              </w:rPr>
              <w:t xml:space="preserve">先进碳材料</w:t>
            </w:r>
            <w:r/>
          </w:p>
        </w:tc>
        <w:tc>
          <w:tcPr>
            <w:tcW w:w="459"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16</w:t>
            </w:r>
            <w:r/>
          </w:p>
        </w:tc>
        <w:tc>
          <w:tcPr>
            <w:tcW w:w="2663" w:type="pct"/>
            <w:vAlign w:val="center"/>
            <w:textDirection w:val="lrTb"/>
            <w:noWrap w:val="false"/>
          </w:tcPr>
          <w:p>
            <w:pPr>
              <w:jc w:val="center"/>
              <w:spacing w:before="36" w:after="36" w:line="240" w:lineRule="exact"/>
              <w:rPr>
                <w:rFonts w:eastAsia="方正仿宋_GBK"/>
              </w:rPr>
            </w:pPr>
            <w:r>
              <w:rPr>
                <w:rFonts w:eastAsia="方正仿宋_GBK"/>
              </w:rPr>
              <w:t xml:space="preserve">江苏省碳纤维行业智改数转网联实施指南</w:t>
            </w:r>
            <w:r/>
          </w:p>
        </w:tc>
        <w:tc>
          <w:tcPr>
            <w:tcW w:w="611"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40</w:t>
            </w:r>
            <w:r/>
          </w:p>
        </w:tc>
      </w:tr>
      <w:tr>
        <w:trPr>
          <w:jc w:val="center"/>
          <w:trHeight w:val="1258" w:hRule="exact"/>
        </w:trPr>
        <w:tc>
          <w:tcPr>
            <w:tcW w:w="523" w:type="pct"/>
            <w:vAlign w:val="center"/>
            <w:textDirection w:val="lrTb"/>
            <w:noWrap w:val="false"/>
          </w:tcPr>
          <w:p>
            <w:pPr>
              <w:jc w:val="center"/>
              <w:spacing w:before="36" w:after="36" w:line="240" w:lineRule="exact"/>
              <w:rPr>
                <w:rFonts w:eastAsia="方正仿宋_GBK"/>
              </w:rPr>
            </w:pPr>
            <w:r>
              <w:rPr>
                <w:rFonts w:eastAsia="方正仿宋_GBK"/>
              </w:rPr>
              <w:t xml:space="preserve">高技术船舶与海工装备</w:t>
            </w:r>
            <w:r/>
          </w:p>
        </w:tc>
        <w:tc>
          <w:tcPr>
            <w:tcW w:w="744" w:type="pct"/>
            <w:vAlign w:val="center"/>
            <w:textDirection w:val="lrTb"/>
            <w:noWrap w:val="false"/>
          </w:tcPr>
          <w:p>
            <w:pPr>
              <w:jc w:val="center"/>
              <w:spacing w:before="36" w:after="36" w:line="240" w:lineRule="exact"/>
              <w:rPr>
                <w:rFonts w:eastAsia="方正仿宋_GBK"/>
                <w:bCs/>
              </w:rPr>
            </w:pPr>
            <w:r>
              <w:rPr>
                <w:rFonts w:eastAsia="方正仿宋_GBK"/>
                <w:bCs/>
              </w:rPr>
              <w:t xml:space="preserve">海洋工程装备</w:t>
            </w:r>
            <w:r/>
          </w:p>
        </w:tc>
        <w:tc>
          <w:tcPr>
            <w:tcW w:w="459"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17</w:t>
            </w:r>
            <w:r/>
          </w:p>
        </w:tc>
        <w:tc>
          <w:tcPr>
            <w:tcW w:w="2663" w:type="pct"/>
            <w:vAlign w:val="center"/>
            <w:textDirection w:val="lrTb"/>
            <w:noWrap w:val="false"/>
          </w:tcPr>
          <w:p>
            <w:pPr>
              <w:jc w:val="center"/>
              <w:spacing w:before="36" w:after="36" w:line="240" w:lineRule="exact"/>
              <w:rPr>
                <w:rFonts w:eastAsia="方正仿宋_GBK"/>
              </w:rPr>
            </w:pPr>
            <w:r>
              <w:rPr>
                <w:rFonts w:eastAsia="方正仿宋_GBK"/>
              </w:rPr>
              <w:t xml:space="preserve">江苏省海工装备行业智改数转网联实施指南</w:t>
            </w:r>
            <w:r/>
          </w:p>
        </w:tc>
        <w:tc>
          <w:tcPr>
            <w:tcW w:w="611"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49.5</w:t>
            </w:r>
            <w:r/>
          </w:p>
        </w:tc>
      </w:tr>
      <w:tr>
        <w:trPr>
          <w:jc w:val="center"/>
          <w:trHeight w:val="369" w:hRule="exact"/>
        </w:trPr>
        <w:tc>
          <w:tcPr>
            <w:tcW w:w="523" w:type="pct"/>
            <w:vAlign w:val="center"/>
            <w:vMerge w:val="restart"/>
            <w:textDirection w:val="lrTb"/>
            <w:noWrap w:val="false"/>
          </w:tcPr>
          <w:p>
            <w:pPr>
              <w:jc w:val="center"/>
              <w:spacing w:before="36" w:after="36" w:line="240" w:lineRule="exact"/>
              <w:rPr>
                <w:rFonts w:eastAsia="方正仿宋_GBK"/>
              </w:rPr>
            </w:pPr>
            <w:r>
              <w:rPr>
                <w:rFonts w:eastAsia="方正仿宋_GBK"/>
              </w:rPr>
              <w:t xml:space="preserve">新能源汽车</w:t>
            </w:r>
            <w:r/>
          </w:p>
        </w:tc>
        <w:tc>
          <w:tcPr>
            <w:tcW w:w="744" w:type="pct"/>
            <w:vAlign w:val="center"/>
            <w:textDirection w:val="lrTb"/>
            <w:noWrap w:val="false"/>
          </w:tcPr>
          <w:p>
            <w:pPr>
              <w:jc w:val="center"/>
              <w:spacing w:before="36" w:after="36" w:line="240" w:lineRule="exact"/>
              <w:rPr>
                <w:rFonts w:eastAsia="方正仿宋_GBK"/>
                <w:bCs/>
              </w:rPr>
            </w:pPr>
            <w:r>
              <w:rPr>
                <w:rFonts w:eastAsia="方正仿宋_GBK"/>
                <w:bCs/>
              </w:rPr>
              <w:t xml:space="preserve">电动汽车</w:t>
            </w:r>
            <w:r/>
          </w:p>
        </w:tc>
        <w:tc>
          <w:tcPr>
            <w:tcW w:w="459"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18</w:t>
            </w:r>
            <w:r/>
          </w:p>
        </w:tc>
        <w:tc>
          <w:tcPr>
            <w:tcW w:w="2663" w:type="pct"/>
            <w:vAlign w:val="center"/>
            <w:textDirection w:val="lrTb"/>
            <w:noWrap w:val="false"/>
          </w:tcPr>
          <w:p>
            <w:pPr>
              <w:jc w:val="center"/>
              <w:spacing w:before="36" w:after="36" w:line="240" w:lineRule="exact"/>
              <w:rPr>
                <w:rFonts w:eastAsia="方正仿宋_GBK"/>
              </w:rPr>
            </w:pPr>
            <w:r>
              <w:rPr>
                <w:rFonts w:eastAsia="方正仿宋_GBK"/>
              </w:rPr>
              <w:t xml:space="preserve">江苏省电动汽车行业智改数转网联实施指南</w:t>
            </w:r>
            <w:r/>
          </w:p>
        </w:tc>
        <w:tc>
          <w:tcPr>
            <w:tcW w:w="611"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40</w:t>
            </w:r>
            <w:r/>
          </w:p>
        </w:tc>
      </w:tr>
      <w:tr>
        <w:trPr>
          <w:jc w:val="center"/>
          <w:trHeight w:val="397" w:hRule="exact"/>
        </w:trPr>
        <w:tc>
          <w:tcPr>
            <w:tcW w:w="523" w:type="pct"/>
            <w:vAlign w:val="center"/>
            <w:vMerge w:val="continue"/>
            <w:textDirection w:val="lrTb"/>
            <w:noWrap w:val="false"/>
          </w:tcPr>
          <w:p>
            <w:pPr>
              <w:jc w:val="center"/>
              <w:spacing w:before="36" w:after="36" w:line="240" w:lineRule="exact"/>
              <w:rPr>
                <w:rFonts w:eastAsia="方正仿宋_GBK"/>
              </w:rPr>
            </w:pPr>
            <w:r>
              <w:rPr>
                <w:rFonts w:eastAsia="方正仿宋_GBK"/>
              </w:rPr>
            </w:r>
            <w:r/>
          </w:p>
        </w:tc>
        <w:tc>
          <w:tcPr>
            <w:tcW w:w="744" w:type="pct"/>
            <w:vAlign w:val="center"/>
            <w:textDirection w:val="lrTb"/>
            <w:noWrap w:val="false"/>
          </w:tcPr>
          <w:p>
            <w:pPr>
              <w:jc w:val="center"/>
              <w:spacing w:before="36" w:after="36" w:line="240" w:lineRule="exact"/>
              <w:rPr>
                <w:rFonts w:eastAsia="方正仿宋_GBK"/>
                <w:bCs/>
              </w:rPr>
            </w:pPr>
            <w:r>
              <w:rPr>
                <w:rFonts w:eastAsia="方正仿宋_GBK"/>
                <w:bCs/>
              </w:rPr>
              <w:t xml:space="preserve">汽车零部件</w:t>
            </w:r>
            <w:r/>
          </w:p>
        </w:tc>
        <w:tc>
          <w:tcPr>
            <w:tcW w:w="459"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19</w:t>
            </w:r>
            <w:r/>
          </w:p>
        </w:tc>
        <w:tc>
          <w:tcPr>
            <w:tcW w:w="2663" w:type="pct"/>
            <w:vAlign w:val="center"/>
            <w:textDirection w:val="lrTb"/>
            <w:noWrap w:val="false"/>
          </w:tcPr>
          <w:p>
            <w:pPr>
              <w:jc w:val="center"/>
              <w:spacing w:before="36" w:after="36" w:line="240" w:lineRule="exact"/>
              <w:rPr>
                <w:rFonts w:eastAsia="方正仿宋_GBK"/>
              </w:rPr>
            </w:pPr>
            <w:r>
              <w:rPr>
                <w:rFonts w:eastAsia="方正仿宋_GBK"/>
              </w:rPr>
              <w:t xml:space="preserve">江苏省汽车零部件行业智改数转网联实施指南</w:t>
            </w:r>
            <w:r/>
          </w:p>
        </w:tc>
        <w:tc>
          <w:tcPr>
            <w:tcW w:w="611"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49.8</w:t>
            </w:r>
            <w:r/>
          </w:p>
        </w:tc>
      </w:tr>
      <w:tr>
        <w:trPr>
          <w:jc w:val="center"/>
          <w:trHeight w:val="397" w:hRule="exact"/>
        </w:trPr>
        <w:tc>
          <w:tcPr>
            <w:tcW w:w="523" w:type="pct"/>
            <w:vAlign w:val="center"/>
            <w:vMerge w:val="continue"/>
            <w:textDirection w:val="lrTb"/>
            <w:noWrap w:val="false"/>
          </w:tcPr>
          <w:p>
            <w:pPr>
              <w:jc w:val="center"/>
              <w:spacing w:before="36" w:after="36" w:line="240" w:lineRule="exact"/>
              <w:rPr>
                <w:rFonts w:eastAsia="方正仿宋_GBK"/>
              </w:rPr>
            </w:pPr>
            <w:r>
              <w:rPr>
                <w:rFonts w:eastAsia="方正仿宋_GBK"/>
              </w:rPr>
            </w:r>
            <w:r/>
          </w:p>
        </w:tc>
        <w:tc>
          <w:tcPr>
            <w:tcW w:w="744" w:type="pct"/>
            <w:vAlign w:val="center"/>
            <w:textDirection w:val="lrTb"/>
            <w:noWrap w:val="false"/>
          </w:tcPr>
          <w:p>
            <w:pPr>
              <w:jc w:val="center"/>
              <w:spacing w:before="36" w:after="36" w:line="240" w:lineRule="exact"/>
              <w:rPr>
                <w:rFonts w:eastAsia="方正仿宋_GBK"/>
                <w:bCs/>
              </w:rPr>
            </w:pPr>
            <w:r>
              <w:rPr>
                <w:rFonts w:eastAsia="方正仿宋_GBK"/>
                <w:bCs/>
              </w:rPr>
              <w:t xml:space="preserve">氢燃料汽车</w:t>
            </w:r>
            <w:r/>
          </w:p>
        </w:tc>
        <w:tc>
          <w:tcPr>
            <w:tcW w:w="459"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20</w:t>
            </w:r>
            <w:r/>
          </w:p>
        </w:tc>
        <w:tc>
          <w:tcPr>
            <w:tcW w:w="2663" w:type="pct"/>
            <w:vAlign w:val="center"/>
            <w:textDirection w:val="lrTb"/>
            <w:noWrap w:val="false"/>
          </w:tcPr>
          <w:p>
            <w:pPr>
              <w:jc w:val="center"/>
              <w:spacing w:before="36" w:after="36" w:line="240" w:lineRule="exact"/>
              <w:rPr>
                <w:rFonts w:eastAsia="方正仿宋_GBK"/>
              </w:rPr>
            </w:pPr>
            <w:r>
              <w:rPr>
                <w:rFonts w:eastAsia="方正仿宋_GBK"/>
              </w:rPr>
              <w:t xml:space="preserve">江苏省氢燃料汽车行业智改数转网联实施指南</w:t>
            </w:r>
            <w:r/>
          </w:p>
        </w:tc>
        <w:tc>
          <w:tcPr>
            <w:tcW w:w="611"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40</w:t>
            </w:r>
            <w:r/>
          </w:p>
        </w:tc>
      </w:tr>
    </w:tbl>
    <w:p>
      <w:pPr>
        <w:ind w:firstLine="482"/>
        <w:spacing w:line="480" w:lineRule="exact"/>
        <w:rPr>
          <w:rFonts w:ascii="宋体" w:hAnsi="宋体"/>
          <w:sz w:val="24"/>
          <w:szCs w:val="24"/>
        </w:rPr>
      </w:pPr>
      <w:r>
        <w:rPr>
          <w:rFonts w:hint="eastAsia" w:ascii="宋体" w:hAnsi="宋体"/>
          <w:sz w:val="24"/>
          <w:szCs w:val="24"/>
        </w:rPr>
        <w:t xml:space="preserve">4.本项目 </w:t>
      </w:r>
      <w:r>
        <w:rPr>
          <w:rFonts w:hint="eastAsia" w:ascii="宋体" w:hAnsi="宋体"/>
          <w:sz w:val="24"/>
          <w:szCs w:val="24"/>
          <w:u w:val="single"/>
        </w:rPr>
        <w:t xml:space="preserve">设定</w:t>
      </w:r>
      <w:r>
        <w:rPr>
          <w:rFonts w:hint="eastAsia" w:ascii="宋体" w:hAnsi="宋体"/>
          <w:sz w:val="24"/>
          <w:szCs w:val="24"/>
        </w:rPr>
        <w:t xml:space="preserve">最高限价，各分包最高限价为其预算金额。</w:t>
      </w:r>
      <w:r/>
    </w:p>
    <w:p>
      <w:pPr>
        <w:ind w:firstLine="482"/>
        <w:spacing w:line="480" w:lineRule="exact"/>
        <w:rPr>
          <w:rFonts w:ascii="宋体" w:hAnsi="宋体"/>
          <w:sz w:val="24"/>
          <w:szCs w:val="24"/>
          <w:u w:val="single"/>
        </w:rPr>
      </w:pPr>
      <w:r>
        <w:rPr>
          <w:rFonts w:hint="eastAsia" w:ascii="宋体" w:hAnsi="宋体"/>
          <w:sz w:val="24"/>
          <w:szCs w:val="24"/>
        </w:rPr>
        <w:t xml:space="preserve">5.采购需求（简介）：</w:t>
      </w:r>
      <w:r>
        <w:rPr>
          <w:rFonts w:ascii="宋体" w:hAnsi="宋体"/>
          <w:sz w:val="24"/>
          <w:szCs w:val="24"/>
        </w:rPr>
        <w:t xml:space="preserve">根据《关于组织2024年度江苏省制造强省建设专项资金项目申报的通知》（</w:t>
      </w:r>
      <w:r>
        <w:rPr>
          <w:rFonts w:hint="eastAsia" w:ascii="宋体" w:hAnsi="宋体"/>
          <w:sz w:val="24"/>
          <w:szCs w:val="24"/>
        </w:rPr>
        <w:t xml:space="preserve">苏工信综合﹝2024﹞102</w:t>
      </w:r>
      <w:r>
        <w:rPr>
          <w:rFonts w:ascii="宋体" w:hAnsi="宋体"/>
          <w:sz w:val="24"/>
          <w:szCs w:val="24"/>
        </w:rPr>
        <w:t xml:space="preserve">号）等有关文件要求，</w:t>
      </w:r>
      <w:r>
        <w:rPr>
          <w:rFonts w:hint="eastAsia" w:ascii="宋体" w:hAnsi="宋体"/>
          <w:sz w:val="24"/>
          <w:szCs w:val="24"/>
        </w:rPr>
        <w:t xml:space="preserve">共设立</w:t>
      </w:r>
      <w:r>
        <w:rPr>
          <w:rFonts w:ascii="宋体" w:hAnsi="宋体"/>
          <w:sz w:val="24"/>
          <w:szCs w:val="24"/>
        </w:rPr>
        <w:t xml:space="preserve">江苏省</w:t>
      </w:r>
      <w:r>
        <w:rPr>
          <w:rFonts w:hint="eastAsia" w:ascii="宋体" w:hAnsi="宋体"/>
          <w:sz w:val="24"/>
          <w:szCs w:val="24"/>
        </w:rPr>
        <w:t xml:space="preserve">“</w:t>
      </w:r>
      <w:r>
        <w:rPr>
          <w:rFonts w:ascii="宋体" w:hAnsi="宋体"/>
          <w:sz w:val="24"/>
          <w:szCs w:val="24"/>
        </w:rPr>
        <w:t xml:space="preserve">智改数转网联</w:t>
      </w:r>
      <w:r>
        <w:rPr>
          <w:rFonts w:hint="eastAsia" w:ascii="宋体" w:hAnsi="宋体"/>
          <w:sz w:val="24"/>
          <w:szCs w:val="24"/>
        </w:rPr>
        <w:t xml:space="preserve">”</w:t>
      </w:r>
      <w:r>
        <w:rPr>
          <w:rFonts w:ascii="宋体" w:hAnsi="宋体"/>
          <w:sz w:val="24"/>
          <w:szCs w:val="24"/>
        </w:rPr>
        <w:t xml:space="preserve">行业实施指南编制项目</w:t>
      </w:r>
      <w:r>
        <w:rPr>
          <w:rFonts w:hint="eastAsia" w:ascii="宋体" w:hAnsi="宋体"/>
          <w:sz w:val="24"/>
          <w:szCs w:val="24"/>
        </w:rPr>
        <w:t xml:space="preserve">20个分包，具体需求详见第四章。</w:t>
      </w:r>
      <w:r/>
    </w:p>
    <w:p>
      <w:pPr>
        <w:ind w:firstLine="482"/>
        <w:spacing w:line="480" w:lineRule="exact"/>
        <w:rPr>
          <w:rFonts w:ascii="宋体" w:hAnsi="宋体"/>
          <w:sz w:val="24"/>
          <w:szCs w:val="24"/>
          <w:u w:val="single"/>
        </w:rPr>
      </w:pPr>
      <w:r>
        <w:rPr>
          <w:rFonts w:hint="eastAsia" w:ascii="宋体" w:hAnsi="宋体"/>
          <w:sz w:val="24"/>
          <w:szCs w:val="24"/>
        </w:rPr>
        <w:t xml:space="preserve">6.合同履行期限：截至</w:t>
      </w:r>
      <w:r>
        <w:rPr>
          <w:rFonts w:ascii="宋体" w:hAnsi="宋体"/>
          <w:sz w:val="24"/>
          <w:szCs w:val="24"/>
        </w:rPr>
        <w:t xml:space="preserve">2025年6月30日</w:t>
      </w:r>
      <w:r>
        <w:rPr>
          <w:rFonts w:hint="eastAsia" w:ascii="宋体" w:hAnsi="宋体"/>
          <w:sz w:val="24"/>
          <w:szCs w:val="24"/>
        </w:rPr>
        <w:t xml:space="preserve">。 </w:t>
      </w:r>
      <w:r/>
    </w:p>
    <w:p>
      <w:pPr>
        <w:pStyle w:val="1109"/>
        <w:ind w:firstLine="640"/>
        <w:spacing w:before="0" w:after="0" w:line="480" w:lineRule="exact"/>
      </w:pPr>
      <w:r/>
      <w:bookmarkStart w:id="15" w:name="_Toc35393622"/>
      <w:r/>
      <w:bookmarkStart w:id="16" w:name="_Toc28359080"/>
      <w:r/>
      <w:bookmarkStart w:id="17" w:name="_Toc35393791"/>
      <w:r/>
      <w:bookmarkStart w:id="18" w:name="_Toc164331193"/>
      <w:r/>
      <w:bookmarkStart w:id="19" w:name="_Toc28359003"/>
      <w:r/>
      <w:bookmarkStart w:id="20" w:name="_Toc38985264"/>
      <w:r>
        <w:rPr>
          <w:rFonts w:hint="eastAsia"/>
        </w:rPr>
        <w:t xml:space="preserve">二、申请人的资格要求：</w:t>
      </w:r>
      <w:bookmarkEnd w:id="15"/>
      <w:r/>
      <w:bookmarkEnd w:id="16"/>
      <w:r/>
      <w:bookmarkEnd w:id="17"/>
      <w:r/>
      <w:bookmarkEnd w:id="18"/>
      <w:r/>
      <w:bookmarkEnd w:id="19"/>
      <w:r/>
      <w:bookmarkEnd w:id="20"/>
      <w:r/>
      <w:r/>
    </w:p>
    <w:p>
      <w:pPr>
        <w:ind w:firstLine="482"/>
        <w:spacing w:line="480" w:lineRule="exact"/>
        <w:rPr>
          <w:rFonts w:ascii="宋体" w:hAnsi="宋体"/>
          <w:sz w:val="24"/>
          <w:szCs w:val="24"/>
        </w:rPr>
      </w:pPr>
      <w:r/>
      <w:bookmarkStart w:id="21" w:name="_Toc35393792"/>
      <w:r/>
      <w:bookmarkStart w:id="22" w:name="_Toc35393623"/>
      <w:r/>
      <w:bookmarkStart w:id="23" w:name="_Toc28359004"/>
      <w:r/>
      <w:bookmarkStart w:id="24" w:name="_Toc28359081"/>
      <w:r/>
      <w:bookmarkStart w:id="25"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2"/>
        <w:spacing w:line="48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2"/>
        <w:spacing w:line="48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2"/>
        <w:spacing w:line="480" w:lineRule="exact"/>
        <w:rPr>
          <w:rFonts w:ascii="宋体" w:hAnsi="宋体"/>
          <w:sz w:val="24"/>
          <w:szCs w:val="24"/>
        </w:rPr>
      </w:pPr>
      <w:r>
        <w:rPr>
          <w:rFonts w:hint="eastAsia" w:ascii="宋体" w:hAnsi="宋体"/>
          <w:sz w:val="24"/>
          <w:szCs w:val="24"/>
        </w:rPr>
        <w:t xml:space="preserve">1.2 上一年度的财务状况报告（成立不满一年无需提供）；</w:t>
      </w:r>
      <w:r/>
    </w:p>
    <w:p>
      <w:pPr>
        <w:ind w:firstLine="482"/>
        <w:spacing w:line="480" w:lineRule="exact"/>
        <w:rPr>
          <w:rFonts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spacing w:line="480" w:lineRule="exact"/>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2"/>
        <w:spacing w:line="48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2"/>
        <w:spacing w:line="480" w:lineRule="exact"/>
        <w:rPr>
          <w:rFonts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spacing w:line="480" w:lineRule="exact"/>
        <w:rPr>
          <w:rFonts w:ascii="宋体" w:hAnsi="宋体" w:cs="宋体"/>
          <w:sz w:val="24"/>
          <w:szCs w:val="24"/>
        </w:rPr>
      </w:pPr>
      <w:r>
        <w:rPr>
          <w:rFonts w:hint="eastAsia" w:ascii="宋体" w:hAnsi="宋体"/>
          <w:sz w:val="24"/>
          <w:szCs w:val="24"/>
        </w:rPr>
        <w:t xml:space="preserve">3.落实政府采购政策需满足的资格要求：无。</w:t>
      </w:r>
      <w:r/>
    </w:p>
    <w:p>
      <w:pPr>
        <w:ind w:firstLine="482"/>
        <w:spacing w:line="480" w:lineRule="exact"/>
        <w:rPr>
          <w:rFonts w:ascii="宋体" w:hAnsi="宋体" w:cs="宋体"/>
          <w:b/>
          <w:bCs/>
          <w:sz w:val="24"/>
          <w:szCs w:val="24"/>
        </w:rPr>
      </w:pPr>
      <w:r>
        <w:rPr>
          <w:rFonts w:hint="eastAsia" w:ascii="宋体" w:hAnsi="宋体"/>
          <w:sz w:val="24"/>
          <w:szCs w:val="24"/>
        </w:rPr>
        <w:t xml:space="preserve">4.</w:t>
      </w:r>
      <w:r>
        <w:rPr>
          <w:rFonts w:hint="eastAsia" w:ascii="宋体" w:hAnsi="宋体"/>
          <w:b/>
          <w:bCs/>
          <w:sz w:val="24"/>
          <w:szCs w:val="24"/>
        </w:rPr>
        <w:t xml:space="preserve">本项目</w:t>
      </w:r>
      <w:r>
        <w:rPr>
          <w:rFonts w:hint="eastAsia" w:ascii="宋体" w:hAnsi="宋体"/>
          <w:b/>
          <w:bCs/>
          <w:sz w:val="24"/>
          <w:szCs w:val="24"/>
          <w:u w:val="single"/>
        </w:rPr>
        <w:t xml:space="preserve"> 不接受 </w:t>
      </w:r>
      <w:r>
        <w:rPr>
          <w:rFonts w:hint="eastAsia" w:ascii="宋体" w:hAnsi="宋体"/>
          <w:b/>
          <w:bCs/>
          <w:sz w:val="24"/>
          <w:szCs w:val="24"/>
        </w:rPr>
        <w:t xml:space="preserve">联合体投标（接受/不接受）。</w:t>
      </w:r>
      <w:r/>
    </w:p>
    <w:p>
      <w:pPr>
        <w:ind w:firstLine="482"/>
        <w:spacing w:line="480" w:lineRule="exact"/>
        <w:rPr>
          <w:rFonts w:ascii="宋体" w:hAnsi="宋体"/>
          <w:sz w:val="24"/>
          <w:szCs w:val="24"/>
        </w:rPr>
      </w:pPr>
      <w:r>
        <w:rPr>
          <w:rFonts w:hint="eastAsia" w:ascii="宋体" w:hAnsi="宋体"/>
          <w:sz w:val="24"/>
          <w:szCs w:val="24"/>
        </w:rPr>
        <w:t xml:space="preserve">（二）本项目的特定资格要求</w:t>
      </w:r>
      <w:r/>
    </w:p>
    <w:p>
      <w:pPr>
        <w:ind w:firstLine="482"/>
        <w:spacing w:line="480" w:lineRule="exact"/>
        <w:rPr>
          <w:rFonts w:ascii="宋体" w:hAnsi="宋体"/>
          <w:sz w:val="24"/>
          <w:szCs w:val="24"/>
        </w:rPr>
      </w:pPr>
      <w:r/>
      <w:bookmarkStart w:id="26" w:name="_Toc164331194"/>
      <w:r>
        <w:rPr>
          <w:rFonts w:hint="eastAsia" w:ascii="宋体" w:hAnsi="宋体"/>
          <w:sz w:val="24"/>
          <w:szCs w:val="24"/>
        </w:rPr>
        <w:t xml:space="preserve">无。</w:t>
      </w:r>
      <w:bookmarkEnd w:id="26"/>
      <w:r/>
      <w:r/>
    </w:p>
    <w:p>
      <w:pPr>
        <w:pStyle w:val="1109"/>
        <w:ind w:firstLine="640"/>
        <w:spacing w:before="0" w:after="0" w:line="480" w:lineRule="exact"/>
      </w:pPr>
      <w:r/>
      <w:bookmarkStart w:id="27" w:name="_Toc164331195"/>
      <w:r>
        <w:rPr>
          <w:rFonts w:hint="eastAsia"/>
        </w:rPr>
        <w:t xml:space="preserve">三、获取招标文件</w:t>
      </w:r>
      <w:bookmarkEnd w:id="21"/>
      <w:r/>
      <w:bookmarkEnd w:id="22"/>
      <w:r/>
      <w:bookmarkEnd w:id="23"/>
      <w:r/>
      <w:bookmarkEnd w:id="24"/>
      <w:r/>
      <w:bookmarkEnd w:id="25"/>
      <w:r/>
      <w:bookmarkEnd w:id="27"/>
      <w:r/>
      <w:r/>
    </w:p>
    <w:p>
      <w:pPr>
        <w:ind w:firstLine="482"/>
        <w:spacing w:line="480" w:lineRule="exact"/>
        <w:rPr>
          <w:rFonts w:ascii="宋体" w:hAnsi="宋体" w:cs="宋体"/>
          <w:sz w:val="24"/>
          <w:szCs w:val="24"/>
        </w:rPr>
      </w:pPr>
      <w:r/>
      <w:bookmarkStart w:id="28" w:name="_Toc28359005"/>
      <w:r/>
      <w:bookmarkStart w:id="29" w:name="_Toc28359082"/>
      <w:r/>
      <w:bookmarkStart w:id="30" w:name="_Toc35393793"/>
      <w:r/>
      <w:bookmarkStart w:id="31" w:name="_Toc38985266"/>
      <w:r/>
      <w:bookmarkStart w:id="32" w:name="_Toc35393624"/>
      <w:r>
        <w:rPr>
          <w:rFonts w:hint="eastAsia" w:ascii="宋体" w:hAnsi="宋体" w:cs="宋体"/>
          <w:sz w:val="24"/>
          <w:szCs w:val="24"/>
        </w:rPr>
        <w:t xml:space="preserve">1.时间：自招标文件公告发布之日起5个工作日。</w:t>
      </w:r>
      <w:r/>
    </w:p>
    <w:p>
      <w:pPr>
        <w:ind w:firstLine="482"/>
        <w:spacing w:line="480" w:lineRule="exact"/>
        <w:rPr>
          <w:rFonts w:ascii="宋体" w:hAnsi="宋体" w:cs="宋体"/>
          <w:sz w:val="24"/>
          <w:szCs w:val="24"/>
          <w:u w:val="single"/>
        </w:rPr>
      </w:pPr>
      <w:r>
        <w:rPr>
          <w:rFonts w:hint="eastAsia" w:ascii="宋体" w:hAnsi="宋体" w:cs="宋体"/>
          <w:sz w:val="24"/>
          <w:szCs w:val="24"/>
        </w:rPr>
        <w:t xml:space="preserve">2.方式：在“江苏政府采购网”自行免费下载招标文件。</w:t>
      </w:r>
      <w:r/>
    </w:p>
    <w:p>
      <w:pPr>
        <w:pStyle w:val="1109"/>
        <w:ind w:firstLine="640"/>
        <w:spacing w:before="0" w:after="0" w:line="480" w:lineRule="exact"/>
      </w:pPr>
      <w:r/>
      <w:bookmarkStart w:id="33" w:name="_Toc164331196"/>
      <w:r>
        <w:rPr>
          <w:rFonts w:hint="eastAsia"/>
        </w:rPr>
        <w:t xml:space="preserve">四、提交投标文件</w:t>
      </w:r>
      <w:bookmarkEnd w:id="28"/>
      <w:r/>
      <w:bookmarkEnd w:id="29"/>
      <w:r>
        <w:rPr>
          <w:rFonts w:hint="eastAsia"/>
        </w:rPr>
        <w:t xml:space="preserve">截止时间、开标时间和地点</w:t>
      </w:r>
      <w:bookmarkEnd w:id="30"/>
      <w:r/>
      <w:bookmarkEnd w:id="31"/>
      <w:r/>
      <w:bookmarkEnd w:id="32"/>
      <w:r/>
      <w:bookmarkEnd w:id="33"/>
      <w:r/>
      <w:r/>
    </w:p>
    <w:p>
      <w:pPr>
        <w:ind w:firstLine="482"/>
        <w:spacing w:line="480" w:lineRule="exact"/>
        <w:rPr>
          <w:rFonts w:ascii="宋体" w:hAnsi="宋体"/>
          <w:bCs/>
          <w:sz w:val="24"/>
          <w:szCs w:val="24"/>
          <w:u w:val="single"/>
        </w:rPr>
      </w:pPr>
      <w:r>
        <w:rPr>
          <w:rFonts w:hint="eastAsia" w:ascii="宋体" w:hAnsi="宋体"/>
          <w:bCs/>
          <w:sz w:val="24"/>
          <w:szCs w:val="24"/>
          <w:u w:val="single"/>
        </w:rPr>
        <w:t xml:space="preserve">1.2024年10月23日9点30分</w:t>
      </w:r>
      <w:r>
        <w:rPr>
          <w:rFonts w:hint="eastAsia" w:ascii="宋体" w:hAnsi="宋体"/>
          <w:bCs/>
          <w:sz w:val="24"/>
          <w:szCs w:val="24"/>
        </w:rPr>
        <w:t xml:space="preserve">（北京时间）</w:t>
      </w:r>
      <w:r/>
    </w:p>
    <w:p>
      <w:pPr>
        <w:ind w:firstLine="482"/>
        <w:spacing w:line="480" w:lineRule="exact"/>
        <w:rPr>
          <w:rFonts w:ascii="宋体" w:hAnsi="宋体"/>
          <w:bCs/>
          <w:sz w:val="24"/>
          <w:szCs w:val="24"/>
          <w:u w:val="single"/>
        </w:rPr>
      </w:pPr>
      <w:r>
        <w:rPr>
          <w:rFonts w:hint="eastAsia" w:ascii="宋体" w:hAnsi="宋体"/>
          <w:sz w:val="24"/>
          <w:szCs w:val="24"/>
        </w:rPr>
        <w:t xml:space="preserve">2.地点：江苏省政府采购交易执行系统网上开标大厅。</w:t>
      </w:r>
      <w:r/>
    </w:p>
    <w:p>
      <w:pPr>
        <w:pStyle w:val="1109"/>
        <w:ind w:firstLine="640"/>
        <w:spacing w:before="0" w:after="0" w:line="480" w:lineRule="exact"/>
      </w:pPr>
      <w:r/>
      <w:bookmarkStart w:id="34" w:name="_Toc38985267"/>
      <w:r/>
      <w:bookmarkStart w:id="35" w:name="_Toc164331197"/>
      <w:r/>
      <w:bookmarkStart w:id="36" w:name="_Toc35393794"/>
      <w:r/>
      <w:bookmarkStart w:id="37" w:name="_Toc35393625"/>
      <w:r/>
      <w:bookmarkStart w:id="38" w:name="_Toc28359007"/>
      <w:r/>
      <w:bookmarkStart w:id="39" w:name="_Toc28359084"/>
      <w:r>
        <w:rPr>
          <w:rFonts w:hint="eastAsia"/>
        </w:rPr>
        <w:t xml:space="preserve">五、公告期限</w:t>
      </w:r>
      <w:bookmarkEnd w:id="34"/>
      <w:r/>
      <w:bookmarkEnd w:id="35"/>
      <w:r/>
      <w:bookmarkEnd w:id="36"/>
      <w:r/>
      <w:bookmarkEnd w:id="37"/>
      <w:r/>
      <w:bookmarkEnd w:id="38"/>
      <w:r/>
      <w:bookmarkEnd w:id="39"/>
      <w:r/>
      <w:r/>
    </w:p>
    <w:p>
      <w:pPr>
        <w:ind w:firstLine="482"/>
        <w:spacing w:line="480" w:lineRule="exact"/>
        <w:rPr>
          <w:rFonts w:ascii="宋体" w:hAnsi="宋体" w:cs="宋体"/>
          <w:sz w:val="24"/>
          <w:szCs w:val="24"/>
        </w:rPr>
      </w:pPr>
      <w:r/>
      <w:bookmarkStart w:id="40" w:name="_Toc35393626"/>
      <w:r/>
      <w:bookmarkStart w:id="41" w:name="_Toc35393795"/>
      <w:r/>
      <w:bookmarkStart w:id="42" w:name="_Toc38985268"/>
      <w:r>
        <w:rPr>
          <w:rFonts w:hint="eastAsia" w:ascii="宋体" w:hAnsi="宋体" w:cs="宋体"/>
          <w:sz w:val="24"/>
          <w:szCs w:val="24"/>
        </w:rPr>
        <w:t xml:space="preserve">招标公告及招标文件公告期限为自本公告发布之日起5个工作日。</w:t>
      </w:r>
      <w:r/>
    </w:p>
    <w:p>
      <w:pPr>
        <w:pStyle w:val="1109"/>
        <w:ind w:firstLine="640"/>
        <w:spacing w:before="0" w:after="0" w:line="480" w:lineRule="exact"/>
      </w:pPr>
      <w:r/>
      <w:bookmarkStart w:id="43" w:name="_Toc164331198"/>
      <w:r>
        <w:rPr>
          <w:rFonts w:hint="eastAsia"/>
        </w:rPr>
        <w:t xml:space="preserve">六、其他补充事宜</w:t>
      </w:r>
      <w:bookmarkEnd w:id="40"/>
      <w:r/>
      <w:bookmarkEnd w:id="41"/>
      <w:r/>
      <w:bookmarkEnd w:id="42"/>
      <w:r/>
      <w:bookmarkEnd w:id="43"/>
      <w:r/>
      <w:r/>
    </w:p>
    <w:p>
      <w:pPr>
        <w:ind w:firstLine="482"/>
        <w:spacing w:line="480" w:lineRule="exact"/>
        <w:rPr>
          <w:rFonts w:ascii="宋体" w:hAnsi="宋体" w:cs="宋体"/>
          <w:sz w:val="24"/>
          <w:szCs w:val="24"/>
        </w:rPr>
      </w:pPr>
      <w:r>
        <w:rPr>
          <w:rFonts w:hint="eastAsia" w:ascii="宋体" w:hAnsi="宋体" w:cs="宋体"/>
          <w:sz w:val="24"/>
          <w:szCs w:val="24"/>
        </w:rPr>
        <w:t xml:space="preserve">无</w:t>
      </w:r>
      <w:r/>
    </w:p>
    <w:p>
      <w:pPr>
        <w:pStyle w:val="1109"/>
        <w:ind w:firstLine="640"/>
        <w:spacing w:before="0" w:after="0" w:line="480" w:lineRule="exact"/>
      </w:pPr>
      <w:r/>
      <w:bookmarkStart w:id="44" w:name="_Toc35393796"/>
      <w:r/>
      <w:bookmarkStart w:id="45" w:name="_Toc28359085"/>
      <w:r/>
      <w:bookmarkStart w:id="46" w:name="_Toc38985269"/>
      <w:r/>
      <w:bookmarkStart w:id="47" w:name="_Toc35393627"/>
      <w:r/>
      <w:bookmarkStart w:id="48" w:name="_Toc164331199"/>
      <w:r/>
      <w:bookmarkStart w:id="49" w:name="_Toc28359008"/>
      <w:r>
        <w:rPr>
          <w:rFonts w:hint="eastAsia"/>
        </w:rPr>
        <w:t xml:space="preserve">七、本次招标联系方式</w:t>
      </w:r>
      <w:bookmarkEnd w:id="44"/>
      <w:r/>
      <w:bookmarkEnd w:id="45"/>
      <w:r/>
      <w:bookmarkEnd w:id="46"/>
      <w:r/>
      <w:bookmarkEnd w:id="47"/>
      <w:r/>
      <w:bookmarkEnd w:id="48"/>
      <w:r/>
      <w:bookmarkEnd w:id="49"/>
      <w:r/>
      <w:r/>
    </w:p>
    <w:p>
      <w:pPr>
        <w:ind w:firstLine="482"/>
        <w:jc w:val="left"/>
        <w:spacing w:line="480" w:lineRule="exact"/>
        <w:widowControl/>
        <w:rPr>
          <w:rFonts w:ascii="宋体" w:hAnsi="宋体"/>
          <w:sz w:val="24"/>
          <w:szCs w:val="24"/>
        </w:rPr>
      </w:pPr>
      <w:r/>
      <w:bookmarkStart w:id="50" w:name="_Toc28359009"/>
      <w:r/>
      <w:bookmarkStart w:id="51" w:name="_Toc28359086"/>
      <w:r>
        <w:rPr>
          <w:rFonts w:hint="eastAsia" w:ascii="宋体" w:hAnsi="宋体" w:cs="宋体"/>
          <w:sz w:val="24"/>
          <w:szCs w:val="24"/>
        </w:rPr>
        <w:t xml:space="preserve">1.采购人信息</w:t>
      </w:r>
      <w:r/>
    </w:p>
    <w:p>
      <w:pPr>
        <w:pStyle w:val="930"/>
        <w:ind w:firstLine="630"/>
      </w:pPr>
      <w:r>
        <w:rPr>
          <w:rFonts w:hint="eastAsia"/>
        </w:rPr>
        <w:t xml:space="preserve">名</w:t>
      </w:r>
      <w:r>
        <w:t xml:space="preserve"> </w:t>
      </w:r>
      <w:r>
        <w:rPr>
          <w:rFonts w:hint="eastAsia"/>
        </w:rPr>
        <w:t xml:space="preserve">称：江苏省工业和信息化厅</w:t>
      </w:r>
      <w:r/>
    </w:p>
    <w:p>
      <w:pPr>
        <w:pStyle w:val="930"/>
        <w:ind w:firstLine="630"/>
      </w:pPr>
      <w:r>
        <w:rPr>
          <w:rFonts w:hint="eastAsia"/>
        </w:rPr>
        <w:t xml:space="preserve">地址：南京市北京西路</w:t>
      </w:r>
      <w:r>
        <w:t xml:space="preserve">16</w:t>
      </w:r>
      <w:r>
        <w:rPr>
          <w:rFonts w:hint="eastAsia"/>
        </w:rPr>
        <w:t xml:space="preserve">号</w:t>
      </w:r>
      <w:r/>
    </w:p>
    <w:p>
      <w:pPr>
        <w:pStyle w:val="930"/>
        <w:ind w:firstLine="630"/>
      </w:pPr>
      <w:r>
        <w:rPr>
          <w:rFonts w:hint="eastAsia"/>
        </w:rPr>
        <w:t xml:space="preserve">联系人：张进</w:t>
      </w:r>
      <w:r/>
    </w:p>
    <w:p>
      <w:pPr>
        <w:pStyle w:val="930"/>
        <w:ind w:firstLine="630"/>
        <w:rPr>
          <w:rFonts w:ascii="宋体" w:hAnsi="宋体"/>
          <w:sz w:val="24"/>
          <w:szCs w:val="24"/>
          <w:u w:val="single"/>
        </w:rPr>
      </w:pPr>
      <w:r>
        <w:rPr>
          <w:rFonts w:hint="eastAsia"/>
        </w:rPr>
        <w:t xml:space="preserve">联系方式：0</w:t>
      </w:r>
      <w:r>
        <w:t xml:space="preserve">25-696526</w:t>
      </w:r>
      <w:r>
        <w:rPr>
          <w:rFonts w:hint="eastAsia"/>
        </w:rPr>
        <w:t xml:space="preserve">57</w:t>
      </w:r>
      <w:r/>
    </w:p>
    <w:tbl>
      <w:tblPr>
        <w:tblStyle w:val="953"/>
        <w:tblW w:w="505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3"/>
        <w:gridCol w:w="5362"/>
        <w:gridCol w:w="1834"/>
        <w:gridCol w:w="1123"/>
      </w:tblGrid>
      <w:tr>
        <w:trPr>
          <w:jc w:val="center"/>
          <w:trHeight w:val="454" w:hRule="exact"/>
          <w:tblHeader/>
        </w:trPr>
        <w:tc>
          <w:tcPr>
            <w:tcW w:w="509" w:type="pct"/>
            <w:vAlign w:val="center"/>
            <w:textDirection w:val="lrTb"/>
            <w:noWrap w:val="false"/>
          </w:tcPr>
          <w:p>
            <w:pPr>
              <w:jc w:val="center"/>
              <w:spacing w:before="36" w:after="36" w:line="240" w:lineRule="exact"/>
              <w:rPr>
                <w:rFonts w:eastAsia="方正黑体_GBK"/>
              </w:rPr>
            </w:pPr>
            <w:r>
              <w:rPr>
                <w:rFonts w:hint="eastAsia" w:eastAsia="方正黑体_GBK"/>
              </w:rPr>
              <w:t xml:space="preserve">采购包号</w:t>
            </w:r>
            <w:r/>
          </w:p>
        </w:tc>
        <w:tc>
          <w:tcPr>
            <w:tcW w:w="2894" w:type="pct"/>
            <w:vAlign w:val="center"/>
            <w:textDirection w:val="lrTb"/>
            <w:noWrap w:val="false"/>
          </w:tcPr>
          <w:p>
            <w:pPr>
              <w:jc w:val="center"/>
              <w:spacing w:before="36" w:after="36" w:line="240" w:lineRule="exact"/>
              <w:rPr>
                <w:rFonts w:eastAsia="方正黑体_GBK"/>
              </w:rPr>
            </w:pPr>
            <w:r>
              <w:rPr>
                <w:rFonts w:eastAsia="方正黑体_GBK"/>
              </w:rPr>
              <w:t xml:space="preserve">采购</w:t>
            </w:r>
            <w:r>
              <w:rPr>
                <w:rFonts w:hint="eastAsia" w:eastAsia="方正黑体_GBK"/>
              </w:rPr>
              <w:t xml:space="preserve">行业实施指南</w:t>
            </w:r>
            <w:r>
              <w:rPr>
                <w:rFonts w:eastAsia="方正黑体_GBK"/>
              </w:rPr>
              <w:t xml:space="preserve">标的</w:t>
            </w:r>
            <w:r/>
          </w:p>
        </w:tc>
        <w:tc>
          <w:tcPr>
            <w:tcW w:w="990" w:type="pct"/>
            <w:vAlign w:val="center"/>
            <w:textDirection w:val="lrTb"/>
            <w:noWrap w:val="false"/>
          </w:tcPr>
          <w:p>
            <w:pPr>
              <w:jc w:val="center"/>
              <w:spacing w:before="36" w:after="36" w:line="240" w:lineRule="exact"/>
              <w:rPr>
                <w:rFonts w:eastAsia="方正黑体_GBK"/>
              </w:rPr>
            </w:pPr>
            <w:r>
              <w:rPr>
                <w:rFonts w:hint="eastAsia" w:eastAsia="方正黑体_GBK"/>
              </w:rPr>
              <w:t xml:space="preserve">联系人</w:t>
            </w:r>
            <w:r/>
          </w:p>
        </w:tc>
        <w:tc>
          <w:tcPr>
            <w:tcW w:w="606" w:type="pct"/>
            <w:vAlign w:val="center"/>
            <w:textDirection w:val="lrTb"/>
            <w:noWrap w:val="false"/>
          </w:tcPr>
          <w:p>
            <w:pPr>
              <w:jc w:val="center"/>
              <w:spacing w:before="36" w:after="36" w:line="240" w:lineRule="exact"/>
              <w:rPr>
                <w:rFonts w:eastAsia="方正黑体_GBK"/>
              </w:rPr>
            </w:pPr>
            <w:r>
              <w:rPr>
                <w:rFonts w:hint="eastAsia" w:eastAsia="方正黑体_GBK"/>
              </w:rPr>
              <w:t xml:space="preserve">联系方式</w:t>
            </w:r>
            <w:r/>
          </w:p>
        </w:tc>
      </w:tr>
      <w:tr>
        <w:trPr>
          <w:jc w:val="center"/>
          <w:trHeight w:val="454" w:hRule="exact"/>
        </w:trPr>
        <w:tc>
          <w:tcPr>
            <w:tcW w:w="509"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1</w:t>
            </w:r>
            <w:r/>
          </w:p>
        </w:tc>
        <w:tc>
          <w:tcPr>
            <w:tcW w:w="2894" w:type="pct"/>
            <w:vAlign w:val="center"/>
            <w:textDirection w:val="lrTb"/>
            <w:noWrap w:val="false"/>
          </w:tcPr>
          <w:p>
            <w:pPr>
              <w:jc w:val="center"/>
              <w:spacing w:before="36" w:after="36" w:line="240" w:lineRule="exact"/>
              <w:rPr>
                <w:rFonts w:eastAsia="方正仿宋_GBK"/>
              </w:rPr>
            </w:pPr>
            <w:r>
              <w:rPr>
                <w:rFonts w:eastAsia="方正仿宋_GBK"/>
              </w:rPr>
              <w:t xml:space="preserve">江苏省电线电缆行业智改数转网联实施指南</w:t>
            </w:r>
            <w:r/>
          </w:p>
        </w:tc>
        <w:tc>
          <w:tcPr>
            <w:tcW w:w="990" w:type="pct"/>
            <w:vAlign w:val="center"/>
            <w:vMerge w:val="restart"/>
            <w:textDirection w:val="lrTb"/>
            <w:noWrap w:val="false"/>
          </w:tcPr>
          <w:p>
            <w:pPr>
              <w:jc w:val="center"/>
              <w:spacing w:before="36" w:after="36" w:line="240" w:lineRule="exact"/>
              <w:rPr>
                <w:rFonts w:eastAsia="方正仿宋_GBK"/>
              </w:rPr>
            </w:pPr>
            <w:r>
              <w:rPr>
                <w:rFonts w:hint="eastAsia" w:eastAsia="方正仿宋_GBK"/>
              </w:rPr>
              <w:t xml:space="preserve">装备工业一处</w:t>
            </w:r>
            <w:r/>
          </w:p>
          <w:p>
            <w:pPr>
              <w:jc w:val="center"/>
              <w:spacing w:before="36" w:after="36" w:line="240" w:lineRule="exact"/>
              <w:rPr>
                <w:rFonts w:eastAsia="方正仿宋_GBK"/>
              </w:rPr>
            </w:pPr>
            <w:r>
              <w:rPr>
                <w:rFonts w:hint="eastAsia" w:eastAsia="方正仿宋_GBK"/>
              </w:rPr>
              <w:t xml:space="preserve">赵广志</w:t>
            </w:r>
            <w:r/>
          </w:p>
        </w:tc>
        <w:tc>
          <w:tcPr>
            <w:tcW w:w="606" w:type="pct"/>
            <w:vAlign w:val="center"/>
            <w:vMerge w:val="restart"/>
            <w:textDirection w:val="lrTb"/>
            <w:noWrap w:val="false"/>
          </w:tcPr>
          <w:p>
            <w:pPr>
              <w:jc w:val="center"/>
              <w:spacing w:before="36" w:after="36" w:line="240" w:lineRule="exact"/>
              <w:rPr>
                <w:rFonts w:eastAsia="方正仿宋_GBK"/>
              </w:rPr>
            </w:pPr>
            <w:r>
              <w:rPr>
                <w:rFonts w:hint="eastAsia" w:eastAsia="方正仿宋_GBK"/>
              </w:rPr>
              <w:t xml:space="preserve">025-</w:t>
            </w:r>
            <w:r>
              <w:rPr>
                <w:rFonts w:eastAsia="方正仿宋_GBK"/>
              </w:rPr>
              <w:t xml:space="preserve">69652</w:t>
            </w:r>
            <w:r>
              <w:rPr>
                <w:rFonts w:hint="eastAsia" w:eastAsia="方正仿宋_GBK"/>
              </w:rPr>
              <w:t xml:space="preserve">732</w:t>
            </w:r>
            <w:r/>
          </w:p>
        </w:tc>
      </w:tr>
      <w:tr>
        <w:trPr>
          <w:jc w:val="center"/>
          <w:trHeight w:val="454" w:hRule="exact"/>
        </w:trPr>
        <w:tc>
          <w:tcPr>
            <w:tcW w:w="509"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2</w:t>
            </w:r>
            <w:r/>
          </w:p>
        </w:tc>
        <w:tc>
          <w:tcPr>
            <w:tcW w:w="2894" w:type="pct"/>
            <w:vAlign w:val="center"/>
            <w:textDirection w:val="lrTb"/>
            <w:noWrap w:val="false"/>
          </w:tcPr>
          <w:p>
            <w:pPr>
              <w:jc w:val="center"/>
              <w:spacing w:before="36" w:after="36" w:line="240" w:lineRule="exact"/>
              <w:rPr>
                <w:rFonts w:eastAsia="方正仿宋_GBK"/>
              </w:rPr>
            </w:pPr>
            <w:r>
              <w:rPr>
                <w:rFonts w:eastAsia="方正仿宋_GBK"/>
              </w:rPr>
              <w:t xml:space="preserve">江苏省</w:t>
            </w:r>
            <w:r>
              <w:rPr>
                <w:rFonts w:hint="eastAsia" w:eastAsia="方正仿宋_GBK"/>
              </w:rPr>
              <w:t xml:space="preserve">工程机械</w:t>
            </w:r>
            <w:r>
              <w:rPr>
                <w:rFonts w:eastAsia="方正仿宋_GBK"/>
              </w:rPr>
              <w:t xml:space="preserve">传动部件行业智改数转网联实施指南</w:t>
            </w:r>
            <w:r/>
          </w:p>
        </w:tc>
        <w:tc>
          <w:tcPr>
            <w:tcW w:w="990" w:type="pct"/>
            <w:vAlign w:val="center"/>
            <w:vMerge w:val="continue"/>
            <w:textDirection w:val="lrTb"/>
            <w:noWrap w:val="false"/>
          </w:tcPr>
          <w:p>
            <w:pPr>
              <w:jc w:val="center"/>
              <w:spacing w:before="36" w:after="36" w:line="240" w:lineRule="exact"/>
              <w:rPr>
                <w:rFonts w:eastAsia="方正仿宋_GBK"/>
              </w:rPr>
            </w:pPr>
            <w:r>
              <w:rPr>
                <w:rFonts w:eastAsia="方正仿宋_GBK"/>
              </w:rPr>
            </w:r>
            <w:r/>
          </w:p>
        </w:tc>
        <w:tc>
          <w:tcPr>
            <w:tcW w:w="606" w:type="pct"/>
            <w:vAlign w:val="center"/>
            <w:vMerge w:val="continue"/>
            <w:textDirection w:val="lrTb"/>
            <w:noWrap w:val="false"/>
          </w:tcPr>
          <w:p>
            <w:pPr>
              <w:jc w:val="center"/>
              <w:spacing w:before="36" w:after="36" w:line="240" w:lineRule="exact"/>
              <w:rPr>
                <w:rFonts w:eastAsia="方正仿宋_GBK"/>
              </w:rPr>
            </w:pPr>
            <w:r>
              <w:rPr>
                <w:rFonts w:eastAsia="方正仿宋_GBK"/>
              </w:rPr>
            </w:r>
            <w:r/>
          </w:p>
        </w:tc>
      </w:tr>
      <w:tr>
        <w:trPr>
          <w:jc w:val="center"/>
          <w:trHeight w:val="550" w:hRule="exact"/>
        </w:trPr>
        <w:tc>
          <w:tcPr>
            <w:tcW w:w="509"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3</w:t>
            </w:r>
            <w:r/>
          </w:p>
        </w:tc>
        <w:tc>
          <w:tcPr>
            <w:tcW w:w="2894" w:type="pct"/>
            <w:vAlign w:val="center"/>
            <w:textDirection w:val="lrTb"/>
            <w:noWrap w:val="false"/>
          </w:tcPr>
          <w:p>
            <w:pPr>
              <w:jc w:val="center"/>
              <w:spacing w:before="36" w:after="36" w:line="240" w:lineRule="exact"/>
              <w:rPr>
                <w:rFonts w:eastAsia="方正仿宋_GBK"/>
              </w:rPr>
            </w:pPr>
            <w:r>
              <w:rPr>
                <w:rFonts w:eastAsia="方正仿宋_GBK"/>
              </w:rPr>
              <w:t xml:space="preserve">江苏省</w:t>
            </w:r>
            <w:r>
              <w:rPr>
                <w:rFonts w:hint="eastAsia" w:eastAsia="方正仿宋_GBK"/>
              </w:rPr>
              <w:t xml:space="preserve">机器人</w:t>
            </w:r>
            <w:r>
              <w:rPr>
                <w:rFonts w:eastAsia="方正仿宋_GBK"/>
              </w:rPr>
              <w:t xml:space="preserve">减速器行业智改数转网联实施指南</w:t>
            </w:r>
            <w:r/>
          </w:p>
        </w:tc>
        <w:tc>
          <w:tcPr>
            <w:tcW w:w="990"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装备工业一处</w:t>
            </w:r>
            <w:r/>
          </w:p>
          <w:p>
            <w:pPr>
              <w:jc w:val="center"/>
              <w:spacing w:before="36" w:after="36" w:line="240" w:lineRule="exact"/>
              <w:rPr>
                <w:rFonts w:eastAsia="方正仿宋_GBK"/>
              </w:rPr>
            </w:pPr>
            <w:r>
              <w:rPr>
                <w:rFonts w:hint="eastAsia" w:eastAsia="方正仿宋_GBK"/>
              </w:rPr>
              <w:t xml:space="preserve">刘浪</w:t>
            </w:r>
            <w:r/>
          </w:p>
        </w:tc>
        <w:tc>
          <w:tcPr>
            <w:tcW w:w="606"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025-69652691</w:t>
            </w:r>
            <w:r/>
          </w:p>
        </w:tc>
      </w:tr>
      <w:tr>
        <w:trPr>
          <w:jc w:val="center"/>
          <w:trHeight w:val="538" w:hRule="exact"/>
        </w:trPr>
        <w:tc>
          <w:tcPr>
            <w:tcW w:w="509"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4</w:t>
            </w:r>
            <w:r/>
          </w:p>
        </w:tc>
        <w:tc>
          <w:tcPr>
            <w:tcW w:w="2894" w:type="pct"/>
            <w:vAlign w:val="center"/>
            <w:textDirection w:val="lrTb"/>
            <w:noWrap w:val="false"/>
          </w:tcPr>
          <w:p>
            <w:pPr>
              <w:jc w:val="center"/>
              <w:spacing w:before="36" w:after="36" w:line="240" w:lineRule="exact"/>
              <w:rPr>
                <w:rFonts w:eastAsia="方正仿宋_GBK"/>
              </w:rPr>
            </w:pPr>
            <w:r>
              <w:rPr>
                <w:rFonts w:eastAsia="方正仿宋_GBK"/>
              </w:rPr>
              <w:t xml:space="preserve">江苏省大飞机部件精密铸造行业智改数转网联实施指南</w:t>
            </w:r>
            <w:r/>
          </w:p>
        </w:tc>
        <w:tc>
          <w:tcPr>
            <w:tcW w:w="990"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装备工业二处</w:t>
            </w:r>
            <w:r/>
          </w:p>
          <w:p>
            <w:pPr>
              <w:jc w:val="center"/>
              <w:spacing w:before="36" w:after="36" w:line="240" w:lineRule="exact"/>
              <w:rPr>
                <w:rFonts w:eastAsia="方正仿宋_GBK"/>
              </w:rPr>
            </w:pPr>
            <w:r>
              <w:rPr>
                <w:rFonts w:hint="eastAsia" w:eastAsia="方正仿宋_GBK"/>
              </w:rPr>
              <w:t xml:space="preserve">刘旭东</w:t>
            </w:r>
            <w:r/>
          </w:p>
          <w:p>
            <w:pPr>
              <w:jc w:val="center"/>
              <w:spacing w:before="36" w:after="36" w:line="240" w:lineRule="exact"/>
              <w:rPr>
                <w:rFonts w:eastAsia="方正仿宋_GBK"/>
              </w:rPr>
            </w:pPr>
            <w:r>
              <w:rPr>
                <w:rFonts w:eastAsia="方正仿宋_GBK"/>
              </w:rPr>
            </w:r>
            <w:r/>
          </w:p>
        </w:tc>
        <w:tc>
          <w:tcPr>
            <w:tcW w:w="606"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025-69652692</w:t>
            </w:r>
            <w:r/>
          </w:p>
        </w:tc>
      </w:tr>
      <w:tr>
        <w:trPr>
          <w:jc w:val="center"/>
          <w:trHeight w:val="497" w:hRule="exact"/>
        </w:trPr>
        <w:tc>
          <w:tcPr>
            <w:tcW w:w="509"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5</w:t>
            </w:r>
            <w:r/>
          </w:p>
        </w:tc>
        <w:tc>
          <w:tcPr>
            <w:tcW w:w="2894" w:type="pct"/>
            <w:vAlign w:val="center"/>
            <w:textDirection w:val="lrTb"/>
            <w:noWrap w:val="false"/>
          </w:tcPr>
          <w:p>
            <w:pPr>
              <w:jc w:val="center"/>
              <w:spacing w:before="36" w:after="36" w:line="240" w:lineRule="exact"/>
              <w:rPr>
                <w:rFonts w:eastAsia="方正仿宋_GBK"/>
              </w:rPr>
            </w:pPr>
            <w:r>
              <w:rPr>
                <w:rFonts w:eastAsia="方正仿宋_GBK"/>
              </w:rPr>
              <w:t xml:space="preserve">江苏省卫星行业智改数转网联实施指南</w:t>
            </w:r>
            <w:r/>
          </w:p>
        </w:tc>
        <w:tc>
          <w:tcPr>
            <w:tcW w:w="990" w:type="pct"/>
            <w:vAlign w:val="center"/>
            <w:textDirection w:val="lrTb"/>
            <w:noWrap w:val="false"/>
          </w:tcPr>
          <w:p>
            <w:pPr>
              <w:jc w:val="center"/>
              <w:spacing w:before="36" w:after="36" w:line="240" w:lineRule="exact"/>
              <w:rPr>
                <w:rFonts w:eastAsia="方正仿宋_GBK"/>
              </w:rPr>
            </w:pPr>
            <w:r>
              <w:rPr>
                <w:rFonts w:eastAsia="方正仿宋_GBK"/>
              </w:rPr>
              <w:t xml:space="preserve">军民结合推进处</w:t>
            </w:r>
            <w:r>
              <w:rPr>
                <w:rFonts w:hint="eastAsia" w:eastAsia="方正仿宋_GBK"/>
              </w:rPr>
              <w:t xml:space="preserve"> </w:t>
            </w:r>
            <w:r>
              <w:rPr>
                <w:rFonts w:eastAsia="方正仿宋_GBK"/>
              </w:rPr>
              <w:t xml:space="preserve">孙立伟</w:t>
            </w:r>
            <w:r/>
          </w:p>
        </w:tc>
        <w:tc>
          <w:tcPr>
            <w:tcW w:w="606"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025-69652871</w:t>
            </w:r>
            <w:r/>
          </w:p>
        </w:tc>
      </w:tr>
      <w:tr>
        <w:trPr>
          <w:jc w:val="center"/>
          <w:trHeight w:val="546" w:hRule="exact"/>
        </w:trPr>
        <w:tc>
          <w:tcPr>
            <w:tcW w:w="509"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6</w:t>
            </w:r>
            <w:r/>
          </w:p>
        </w:tc>
        <w:tc>
          <w:tcPr>
            <w:tcW w:w="2894" w:type="pct"/>
            <w:vAlign w:val="center"/>
            <w:textDirection w:val="lrTb"/>
            <w:noWrap w:val="false"/>
          </w:tcPr>
          <w:p>
            <w:pPr>
              <w:jc w:val="center"/>
              <w:spacing w:before="36" w:after="36" w:line="240" w:lineRule="exact"/>
              <w:rPr>
                <w:rFonts w:eastAsia="方正仿宋_GBK"/>
              </w:rPr>
            </w:pPr>
            <w:r>
              <w:rPr>
                <w:rFonts w:eastAsia="方正仿宋_GBK"/>
              </w:rPr>
              <w:t xml:space="preserve">江苏省通信设备行业智改数转网联实施指南</w:t>
            </w:r>
            <w:r/>
          </w:p>
        </w:tc>
        <w:tc>
          <w:tcPr>
            <w:tcW w:w="990"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信息基础设施</w:t>
            </w:r>
            <w:r>
              <w:rPr>
                <w:rFonts w:eastAsia="方正仿宋_GBK"/>
              </w:rPr>
              <w:t xml:space="preserve">处</w:t>
            </w:r>
            <w:r>
              <w:rPr>
                <w:rFonts w:hint="eastAsia" w:eastAsia="方正仿宋_GBK"/>
              </w:rPr>
              <w:t xml:space="preserve"> 张志平</w:t>
            </w:r>
            <w:r/>
          </w:p>
        </w:tc>
        <w:tc>
          <w:tcPr>
            <w:tcW w:w="606"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025-</w:t>
            </w:r>
            <w:r>
              <w:rPr>
                <w:rFonts w:eastAsia="方正仿宋_GBK"/>
              </w:rPr>
              <w:t xml:space="preserve">69652</w:t>
            </w:r>
            <w:r>
              <w:rPr>
                <w:rFonts w:hint="eastAsia" w:eastAsia="方正仿宋_GBK"/>
              </w:rPr>
              <w:t xml:space="preserve">603</w:t>
            </w:r>
            <w:r/>
          </w:p>
        </w:tc>
      </w:tr>
      <w:tr>
        <w:trPr>
          <w:jc w:val="center"/>
          <w:trHeight w:val="454" w:hRule="exact"/>
        </w:trPr>
        <w:tc>
          <w:tcPr>
            <w:tcW w:w="509"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7</w:t>
            </w:r>
            <w:r/>
          </w:p>
        </w:tc>
        <w:tc>
          <w:tcPr>
            <w:tcW w:w="2894" w:type="pct"/>
            <w:vAlign w:val="center"/>
            <w:textDirection w:val="lrTb"/>
            <w:noWrap w:val="false"/>
          </w:tcPr>
          <w:p>
            <w:pPr>
              <w:jc w:val="center"/>
              <w:spacing w:before="36" w:after="36" w:line="240" w:lineRule="exact"/>
              <w:rPr>
                <w:rFonts w:eastAsia="方正仿宋_GBK"/>
              </w:rPr>
            </w:pPr>
            <w:r>
              <w:rPr>
                <w:rFonts w:eastAsia="方正仿宋_GBK"/>
              </w:rPr>
              <w:t xml:space="preserve">江苏省生物药行业智改数转网联实施指南</w:t>
            </w:r>
            <w:r/>
          </w:p>
        </w:tc>
        <w:tc>
          <w:tcPr>
            <w:tcW w:w="990" w:type="pct"/>
            <w:vAlign w:val="center"/>
            <w:vMerge w:val="restart"/>
            <w:textDirection w:val="lrTb"/>
            <w:noWrap w:val="false"/>
          </w:tcPr>
          <w:p>
            <w:pPr>
              <w:jc w:val="center"/>
              <w:spacing w:before="36" w:after="36" w:line="240" w:lineRule="exact"/>
              <w:rPr>
                <w:rFonts w:ascii="方正仿宋_GBK" w:eastAsia="方正仿宋_GBK"/>
              </w:rPr>
            </w:pPr>
            <w:r>
              <w:rPr>
                <w:rFonts w:hint="eastAsia" w:ascii="方正仿宋_GBK" w:eastAsia="方正仿宋_GBK"/>
              </w:rPr>
              <w:t xml:space="preserve">生物医药产业处</w:t>
            </w:r>
            <w:r/>
          </w:p>
          <w:p>
            <w:pPr>
              <w:jc w:val="center"/>
              <w:spacing w:before="36" w:after="36" w:line="240" w:lineRule="exact"/>
              <w:rPr>
                <w:rFonts w:ascii="Arial" w:hAnsi="Arial" w:eastAsia="方正仿宋_GBK" w:cs="Arial"/>
                <w:sz w:val="34"/>
              </w:rPr>
            </w:pPr>
            <w:r>
              <w:rPr>
                <w:rFonts w:hint="eastAsia" w:ascii="方正仿宋_GBK" w:eastAsia="方正仿宋_GBK"/>
              </w:rPr>
              <w:t xml:space="preserve">周建军</w:t>
            </w:r>
            <w:r/>
          </w:p>
        </w:tc>
        <w:tc>
          <w:tcPr>
            <w:tcW w:w="606" w:type="pct"/>
            <w:vAlign w:val="center"/>
            <w:vMerge w:val="restart"/>
            <w:textDirection w:val="lrTb"/>
            <w:noWrap w:val="false"/>
          </w:tcPr>
          <w:p>
            <w:pPr>
              <w:jc w:val="center"/>
              <w:spacing w:before="36" w:after="36" w:line="240" w:lineRule="exact"/>
              <w:rPr>
                <w:rFonts w:eastAsia="方正仿宋_GBK"/>
              </w:rPr>
            </w:pPr>
            <w:r>
              <w:rPr>
                <w:rFonts w:hint="eastAsia" w:eastAsia="方正仿宋_GBK"/>
              </w:rPr>
              <w:t xml:space="preserve">025-69652917</w:t>
            </w:r>
            <w:r/>
          </w:p>
        </w:tc>
      </w:tr>
      <w:tr>
        <w:trPr>
          <w:jc w:val="center"/>
          <w:trHeight w:val="454" w:hRule="exact"/>
        </w:trPr>
        <w:tc>
          <w:tcPr>
            <w:tcW w:w="509"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8</w:t>
            </w:r>
            <w:r/>
          </w:p>
        </w:tc>
        <w:tc>
          <w:tcPr>
            <w:tcW w:w="2894" w:type="pct"/>
            <w:vAlign w:val="center"/>
            <w:textDirection w:val="lrTb"/>
            <w:noWrap w:val="false"/>
          </w:tcPr>
          <w:p>
            <w:pPr>
              <w:jc w:val="center"/>
              <w:spacing w:before="36" w:after="36" w:line="240" w:lineRule="exact"/>
              <w:rPr>
                <w:rFonts w:eastAsia="方正仿宋_GBK"/>
              </w:rPr>
            </w:pPr>
            <w:r>
              <w:rPr>
                <w:rFonts w:eastAsia="方正仿宋_GBK"/>
              </w:rPr>
              <w:t xml:space="preserve">江苏省化学药行业智改数转网联实施指南</w:t>
            </w:r>
            <w:r/>
          </w:p>
        </w:tc>
        <w:tc>
          <w:tcPr>
            <w:tcW w:w="990" w:type="pct"/>
            <w:vAlign w:val="center"/>
            <w:vMerge w:val="continue"/>
            <w:textDirection w:val="lrTb"/>
            <w:noWrap w:val="false"/>
          </w:tcPr>
          <w:p>
            <w:pPr>
              <w:jc w:val="center"/>
              <w:spacing w:before="36" w:after="36" w:line="240" w:lineRule="exact"/>
              <w:rPr>
                <w:rFonts w:eastAsia="方正仿宋_GBK"/>
              </w:rPr>
            </w:pPr>
            <w:r>
              <w:rPr>
                <w:rFonts w:eastAsia="方正仿宋_GBK"/>
              </w:rPr>
            </w:r>
            <w:r/>
          </w:p>
        </w:tc>
        <w:tc>
          <w:tcPr>
            <w:tcW w:w="606" w:type="pct"/>
            <w:vAlign w:val="center"/>
            <w:vMerge w:val="continue"/>
            <w:textDirection w:val="lrTb"/>
            <w:noWrap w:val="false"/>
          </w:tcPr>
          <w:p>
            <w:pPr>
              <w:jc w:val="center"/>
              <w:spacing w:before="36" w:after="36" w:line="240" w:lineRule="exact"/>
              <w:rPr>
                <w:rFonts w:eastAsia="方正仿宋_GBK"/>
              </w:rPr>
            </w:pPr>
            <w:r>
              <w:rPr>
                <w:rFonts w:eastAsia="方正仿宋_GBK"/>
              </w:rPr>
            </w:r>
            <w:r/>
          </w:p>
        </w:tc>
      </w:tr>
      <w:tr>
        <w:trPr>
          <w:jc w:val="center"/>
          <w:trHeight w:val="454" w:hRule="exact"/>
        </w:trPr>
        <w:tc>
          <w:tcPr>
            <w:tcW w:w="509"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9</w:t>
            </w:r>
            <w:r/>
          </w:p>
        </w:tc>
        <w:tc>
          <w:tcPr>
            <w:tcW w:w="2894" w:type="pct"/>
            <w:vAlign w:val="center"/>
            <w:textDirection w:val="lrTb"/>
            <w:noWrap w:val="false"/>
          </w:tcPr>
          <w:p>
            <w:pPr>
              <w:jc w:val="center"/>
              <w:spacing w:before="36" w:after="36" w:line="240" w:lineRule="exact"/>
              <w:rPr>
                <w:rFonts w:eastAsia="方正仿宋_GBK"/>
              </w:rPr>
            </w:pPr>
            <w:r>
              <w:rPr>
                <w:rFonts w:eastAsia="方正仿宋_GBK"/>
              </w:rPr>
              <w:t xml:space="preserve">江苏省医疗器械行业智改数转网联实施指南</w:t>
            </w:r>
            <w:r/>
          </w:p>
        </w:tc>
        <w:tc>
          <w:tcPr>
            <w:tcW w:w="990" w:type="pct"/>
            <w:vAlign w:val="center"/>
            <w:vMerge w:val="continue"/>
            <w:textDirection w:val="lrTb"/>
            <w:noWrap w:val="false"/>
          </w:tcPr>
          <w:p>
            <w:pPr>
              <w:jc w:val="center"/>
              <w:spacing w:before="36" w:after="36" w:line="240" w:lineRule="exact"/>
              <w:rPr>
                <w:rFonts w:eastAsia="方正仿宋_GBK"/>
              </w:rPr>
            </w:pPr>
            <w:r>
              <w:rPr>
                <w:rFonts w:eastAsia="方正仿宋_GBK"/>
              </w:rPr>
            </w:r>
            <w:r/>
          </w:p>
        </w:tc>
        <w:tc>
          <w:tcPr>
            <w:tcW w:w="606" w:type="pct"/>
            <w:vAlign w:val="center"/>
            <w:vMerge w:val="continue"/>
            <w:textDirection w:val="lrTb"/>
            <w:noWrap w:val="false"/>
          </w:tcPr>
          <w:p>
            <w:pPr>
              <w:jc w:val="center"/>
              <w:spacing w:before="36" w:after="36" w:line="240" w:lineRule="exact"/>
              <w:rPr>
                <w:rFonts w:eastAsia="方正仿宋_GBK"/>
              </w:rPr>
            </w:pPr>
            <w:r>
              <w:rPr>
                <w:rFonts w:eastAsia="方正仿宋_GBK"/>
              </w:rPr>
            </w:r>
            <w:r/>
          </w:p>
        </w:tc>
      </w:tr>
      <w:tr>
        <w:trPr>
          <w:jc w:val="center"/>
          <w:trHeight w:val="454" w:hRule="exact"/>
        </w:trPr>
        <w:tc>
          <w:tcPr>
            <w:tcW w:w="509"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10</w:t>
            </w:r>
            <w:r/>
          </w:p>
        </w:tc>
        <w:tc>
          <w:tcPr>
            <w:tcW w:w="2894" w:type="pct"/>
            <w:vAlign w:val="center"/>
            <w:textDirection w:val="lrTb"/>
            <w:noWrap w:val="false"/>
          </w:tcPr>
          <w:p>
            <w:pPr>
              <w:jc w:val="center"/>
              <w:spacing w:before="36" w:after="36" w:line="240" w:lineRule="exact"/>
              <w:rPr>
                <w:rFonts w:eastAsia="方正仿宋_GBK"/>
              </w:rPr>
            </w:pPr>
            <w:r>
              <w:rPr>
                <w:rFonts w:eastAsia="方正仿宋_GBK"/>
              </w:rPr>
              <w:t xml:space="preserve">江苏省化学纤维行业智改数转网联实施指南</w:t>
            </w:r>
            <w:r/>
          </w:p>
        </w:tc>
        <w:tc>
          <w:tcPr>
            <w:tcW w:w="990" w:type="pct"/>
            <w:vAlign w:val="center"/>
            <w:vMerge w:val="restart"/>
            <w:textDirection w:val="lrTb"/>
            <w:noWrap w:val="false"/>
          </w:tcPr>
          <w:p>
            <w:pPr>
              <w:jc w:val="center"/>
              <w:spacing w:before="36" w:after="36" w:line="240" w:lineRule="exact"/>
              <w:rPr>
                <w:rFonts w:eastAsia="方正仿宋_GBK"/>
              </w:rPr>
            </w:pPr>
            <w:r>
              <w:rPr>
                <w:rFonts w:hint="eastAsia" w:eastAsia="方正仿宋_GBK"/>
              </w:rPr>
              <w:t xml:space="preserve">消费品工业处</w:t>
            </w:r>
            <w:r/>
          </w:p>
          <w:p>
            <w:pPr>
              <w:jc w:val="center"/>
              <w:spacing w:before="36" w:after="36" w:line="240" w:lineRule="exact"/>
              <w:rPr>
                <w:rFonts w:eastAsia="方正仿宋_GBK"/>
              </w:rPr>
            </w:pPr>
            <w:r>
              <w:rPr>
                <w:rFonts w:hint="eastAsia" w:eastAsia="方正仿宋_GBK"/>
              </w:rPr>
              <w:t xml:space="preserve">岳学峰</w:t>
            </w:r>
            <w:r/>
          </w:p>
          <w:p>
            <w:pPr>
              <w:pStyle w:val="930"/>
              <w:rPr>
                <w:rFonts w:eastAsia="方正仿宋_GBK"/>
              </w:rPr>
            </w:pPr>
            <w:r>
              <w:rPr>
                <w:rFonts w:eastAsia="方正仿宋_GBK"/>
              </w:rPr>
            </w:r>
            <w:r/>
          </w:p>
          <w:p>
            <w:pPr>
              <w:pStyle w:val="930"/>
              <w:rPr>
                <w:rFonts w:eastAsia="方正仿宋_GBK"/>
              </w:rPr>
            </w:pPr>
            <w:r>
              <w:rPr>
                <w:rFonts w:eastAsia="方正仿宋_GBK"/>
              </w:rPr>
            </w:r>
            <w:r/>
          </w:p>
        </w:tc>
        <w:tc>
          <w:tcPr>
            <w:tcW w:w="606" w:type="pct"/>
            <w:vAlign w:val="center"/>
            <w:vMerge w:val="restart"/>
            <w:textDirection w:val="lrTb"/>
            <w:noWrap w:val="false"/>
          </w:tcPr>
          <w:p>
            <w:pPr>
              <w:jc w:val="center"/>
              <w:spacing w:before="36" w:after="36" w:line="240" w:lineRule="exact"/>
              <w:rPr>
                <w:rFonts w:eastAsia="方正仿宋_GBK"/>
              </w:rPr>
            </w:pPr>
            <w:r>
              <w:rPr>
                <w:rFonts w:hint="eastAsia" w:eastAsia="方正仿宋_GBK"/>
              </w:rPr>
              <w:t xml:space="preserve">025-69652893</w:t>
            </w:r>
            <w:r/>
          </w:p>
        </w:tc>
      </w:tr>
      <w:tr>
        <w:trPr>
          <w:jc w:val="center"/>
          <w:trHeight w:val="454" w:hRule="exact"/>
        </w:trPr>
        <w:tc>
          <w:tcPr>
            <w:tcW w:w="509"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11</w:t>
            </w:r>
            <w:r/>
          </w:p>
        </w:tc>
        <w:tc>
          <w:tcPr>
            <w:tcW w:w="2894" w:type="pct"/>
            <w:vAlign w:val="center"/>
            <w:textDirection w:val="lrTb"/>
            <w:noWrap w:val="false"/>
          </w:tcPr>
          <w:p>
            <w:pPr>
              <w:jc w:val="center"/>
              <w:spacing w:before="36" w:after="36" w:line="240" w:lineRule="exact"/>
              <w:rPr>
                <w:rFonts w:eastAsia="方正仿宋_GBK"/>
              </w:rPr>
            </w:pPr>
            <w:r>
              <w:rPr>
                <w:rFonts w:eastAsia="方正仿宋_GBK"/>
              </w:rPr>
              <w:t xml:space="preserve">江苏省预制菜行业智改数转网联实施指南</w:t>
            </w:r>
            <w:r/>
          </w:p>
        </w:tc>
        <w:tc>
          <w:tcPr>
            <w:tcW w:w="990" w:type="pct"/>
            <w:vAlign w:val="center"/>
            <w:vMerge w:val="continue"/>
            <w:textDirection w:val="lrTb"/>
            <w:noWrap w:val="false"/>
          </w:tcPr>
          <w:p>
            <w:pPr>
              <w:jc w:val="center"/>
              <w:spacing w:before="36" w:after="36" w:line="240" w:lineRule="exact"/>
              <w:rPr>
                <w:rFonts w:eastAsia="方正仿宋_GBK"/>
              </w:rPr>
            </w:pPr>
            <w:r>
              <w:rPr>
                <w:rFonts w:eastAsia="方正仿宋_GBK"/>
              </w:rPr>
            </w:r>
            <w:r/>
          </w:p>
        </w:tc>
        <w:tc>
          <w:tcPr>
            <w:tcW w:w="606" w:type="pct"/>
            <w:vAlign w:val="center"/>
            <w:vMerge w:val="continue"/>
            <w:textDirection w:val="lrTb"/>
            <w:noWrap w:val="false"/>
          </w:tcPr>
          <w:p>
            <w:pPr>
              <w:jc w:val="center"/>
              <w:spacing w:before="36" w:after="36" w:line="240" w:lineRule="exact"/>
              <w:rPr>
                <w:rFonts w:eastAsia="方正仿宋_GBK"/>
              </w:rPr>
            </w:pPr>
            <w:r>
              <w:rPr>
                <w:rFonts w:eastAsia="方正仿宋_GBK"/>
              </w:rPr>
            </w:r>
            <w:r/>
          </w:p>
        </w:tc>
      </w:tr>
      <w:tr>
        <w:trPr>
          <w:jc w:val="center"/>
          <w:trHeight w:val="454" w:hRule="exact"/>
        </w:trPr>
        <w:tc>
          <w:tcPr>
            <w:tcW w:w="509"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12</w:t>
            </w:r>
            <w:r/>
          </w:p>
        </w:tc>
        <w:tc>
          <w:tcPr>
            <w:tcW w:w="2894" w:type="pct"/>
            <w:vAlign w:val="center"/>
            <w:textDirection w:val="lrTb"/>
            <w:noWrap w:val="false"/>
          </w:tcPr>
          <w:p>
            <w:pPr>
              <w:jc w:val="center"/>
              <w:spacing w:before="36" w:after="36" w:line="240" w:lineRule="exact"/>
              <w:rPr>
                <w:rFonts w:eastAsia="方正仿宋_GBK"/>
              </w:rPr>
            </w:pPr>
            <w:r>
              <w:rPr>
                <w:rFonts w:eastAsia="方正仿宋_GBK"/>
              </w:rPr>
              <w:t xml:space="preserve">江苏省</w:t>
            </w:r>
            <w:r>
              <w:rPr>
                <w:rFonts w:hint="eastAsia" w:eastAsia="方正仿宋_GBK"/>
              </w:rPr>
              <w:t xml:space="preserve">酿</w:t>
            </w:r>
            <w:r>
              <w:rPr>
                <w:rFonts w:eastAsia="方正仿宋_GBK"/>
              </w:rPr>
              <w:t xml:space="preserve">造行业智改数转网联实施指南</w:t>
            </w:r>
            <w:r/>
          </w:p>
        </w:tc>
        <w:tc>
          <w:tcPr>
            <w:tcW w:w="990" w:type="pct"/>
            <w:vAlign w:val="center"/>
            <w:vMerge w:val="continue"/>
            <w:textDirection w:val="lrTb"/>
            <w:noWrap w:val="false"/>
          </w:tcPr>
          <w:p>
            <w:pPr>
              <w:jc w:val="center"/>
              <w:spacing w:before="36" w:after="36" w:line="240" w:lineRule="exact"/>
              <w:rPr>
                <w:rFonts w:eastAsia="方正仿宋_GBK"/>
              </w:rPr>
            </w:pPr>
            <w:r>
              <w:rPr>
                <w:rFonts w:eastAsia="方正仿宋_GBK"/>
              </w:rPr>
            </w:r>
            <w:r/>
          </w:p>
        </w:tc>
        <w:tc>
          <w:tcPr>
            <w:tcW w:w="606" w:type="pct"/>
            <w:vAlign w:val="center"/>
            <w:vMerge w:val="continue"/>
            <w:textDirection w:val="lrTb"/>
            <w:noWrap w:val="false"/>
          </w:tcPr>
          <w:p>
            <w:pPr>
              <w:jc w:val="center"/>
              <w:spacing w:before="36" w:after="36" w:line="240" w:lineRule="exact"/>
              <w:rPr>
                <w:rFonts w:eastAsia="方正仿宋_GBK"/>
              </w:rPr>
            </w:pPr>
            <w:r>
              <w:rPr>
                <w:rFonts w:eastAsia="方正仿宋_GBK"/>
              </w:rPr>
            </w:r>
            <w:r/>
          </w:p>
        </w:tc>
      </w:tr>
      <w:tr>
        <w:trPr>
          <w:jc w:val="center"/>
          <w:trHeight w:val="454" w:hRule="exact"/>
        </w:trPr>
        <w:tc>
          <w:tcPr>
            <w:tcW w:w="509"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13</w:t>
            </w:r>
            <w:r/>
          </w:p>
        </w:tc>
        <w:tc>
          <w:tcPr>
            <w:tcW w:w="2894" w:type="pct"/>
            <w:vAlign w:val="center"/>
            <w:textDirection w:val="lrTb"/>
            <w:noWrap w:val="false"/>
          </w:tcPr>
          <w:p>
            <w:pPr>
              <w:jc w:val="center"/>
              <w:spacing w:before="36" w:after="36" w:line="240" w:lineRule="exact"/>
              <w:rPr>
                <w:rFonts w:eastAsia="方正仿宋_GBK"/>
              </w:rPr>
            </w:pPr>
            <w:r>
              <w:rPr>
                <w:rFonts w:eastAsia="方正仿宋_GBK"/>
              </w:rPr>
              <w:t xml:space="preserve">江苏省功能性食品行业智改数转网联实施指南</w:t>
            </w:r>
            <w:r/>
          </w:p>
        </w:tc>
        <w:tc>
          <w:tcPr>
            <w:tcW w:w="990" w:type="pct"/>
            <w:vAlign w:val="center"/>
            <w:vMerge w:val="continue"/>
            <w:textDirection w:val="lrTb"/>
            <w:noWrap w:val="false"/>
          </w:tcPr>
          <w:p>
            <w:pPr>
              <w:jc w:val="center"/>
              <w:spacing w:before="36" w:after="36" w:line="240" w:lineRule="exact"/>
              <w:rPr>
                <w:rFonts w:eastAsia="方正仿宋_GBK"/>
              </w:rPr>
            </w:pPr>
            <w:r>
              <w:rPr>
                <w:rFonts w:eastAsia="方正仿宋_GBK"/>
              </w:rPr>
            </w:r>
            <w:r/>
          </w:p>
        </w:tc>
        <w:tc>
          <w:tcPr>
            <w:tcW w:w="606" w:type="pct"/>
            <w:vAlign w:val="center"/>
            <w:vMerge w:val="continue"/>
            <w:textDirection w:val="lrTb"/>
            <w:noWrap w:val="false"/>
          </w:tcPr>
          <w:p>
            <w:pPr>
              <w:jc w:val="center"/>
              <w:spacing w:before="36" w:after="36" w:line="240" w:lineRule="exact"/>
              <w:rPr>
                <w:rFonts w:eastAsia="方正仿宋_GBK"/>
              </w:rPr>
            </w:pPr>
            <w:r>
              <w:rPr>
                <w:rFonts w:eastAsia="方正仿宋_GBK"/>
              </w:rPr>
            </w:r>
            <w:r/>
          </w:p>
        </w:tc>
      </w:tr>
      <w:tr>
        <w:trPr>
          <w:jc w:val="center"/>
          <w:trHeight w:val="454" w:hRule="exact"/>
        </w:trPr>
        <w:tc>
          <w:tcPr>
            <w:tcW w:w="509"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14</w:t>
            </w:r>
            <w:r/>
          </w:p>
        </w:tc>
        <w:tc>
          <w:tcPr>
            <w:tcW w:w="2894" w:type="pct"/>
            <w:vAlign w:val="center"/>
            <w:textDirection w:val="lrTb"/>
            <w:noWrap w:val="false"/>
          </w:tcPr>
          <w:p>
            <w:pPr>
              <w:jc w:val="center"/>
              <w:spacing w:before="36" w:after="36" w:line="240" w:lineRule="exact"/>
              <w:rPr>
                <w:rFonts w:eastAsia="方正仿宋_GBK"/>
              </w:rPr>
            </w:pPr>
            <w:r>
              <w:rPr>
                <w:rFonts w:eastAsia="方正仿宋_GBK"/>
              </w:rPr>
              <w:t xml:space="preserve">江苏省新型显示行业智改数转网联实施指南</w:t>
            </w:r>
            <w:r/>
          </w:p>
        </w:tc>
        <w:tc>
          <w:tcPr>
            <w:tcW w:w="990" w:type="pct"/>
            <w:vAlign w:val="center"/>
            <w:vMerge w:val="restart"/>
            <w:textDirection w:val="lrTb"/>
            <w:noWrap w:val="false"/>
          </w:tcPr>
          <w:p>
            <w:pPr>
              <w:jc w:val="center"/>
              <w:spacing w:before="36" w:after="36" w:line="240" w:lineRule="exact"/>
              <w:rPr>
                <w:rFonts w:eastAsia="方正仿宋_GBK"/>
              </w:rPr>
            </w:pPr>
            <w:r>
              <w:rPr>
                <w:rFonts w:hint="eastAsia" w:eastAsia="方正仿宋_GBK"/>
              </w:rPr>
              <w:t xml:space="preserve">电子信息产业处 </w:t>
            </w:r>
            <w:r>
              <w:rPr>
                <w:rFonts w:eastAsia="方正仿宋_GBK"/>
              </w:rPr>
              <w:t xml:space="preserve">袁肆益</w:t>
            </w:r>
            <w:r/>
          </w:p>
        </w:tc>
        <w:tc>
          <w:tcPr>
            <w:tcW w:w="606" w:type="pct"/>
            <w:vAlign w:val="center"/>
            <w:vMerge w:val="restart"/>
            <w:textDirection w:val="lrTb"/>
            <w:noWrap w:val="false"/>
          </w:tcPr>
          <w:p>
            <w:pPr>
              <w:jc w:val="center"/>
              <w:spacing w:before="36" w:after="36" w:line="240" w:lineRule="exact"/>
              <w:rPr>
                <w:rFonts w:eastAsia="方正仿宋_GBK"/>
              </w:rPr>
            </w:pPr>
            <w:r>
              <w:rPr>
                <w:rFonts w:hint="eastAsia" w:eastAsia="方正仿宋_GBK"/>
              </w:rPr>
              <w:t xml:space="preserve">025-69652667</w:t>
            </w:r>
            <w:r/>
          </w:p>
        </w:tc>
      </w:tr>
      <w:tr>
        <w:trPr>
          <w:jc w:val="center"/>
          <w:trHeight w:val="454" w:hRule="exact"/>
        </w:trPr>
        <w:tc>
          <w:tcPr>
            <w:tcW w:w="509"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15</w:t>
            </w:r>
            <w:r/>
          </w:p>
        </w:tc>
        <w:tc>
          <w:tcPr>
            <w:tcW w:w="2894" w:type="pct"/>
            <w:vAlign w:val="center"/>
            <w:textDirection w:val="lrTb"/>
            <w:noWrap w:val="false"/>
          </w:tcPr>
          <w:p>
            <w:pPr>
              <w:jc w:val="center"/>
              <w:spacing w:before="36" w:after="36" w:line="240" w:lineRule="exact"/>
              <w:rPr>
                <w:rFonts w:eastAsia="方正仿宋_GBK"/>
              </w:rPr>
            </w:pPr>
            <w:r>
              <w:rPr>
                <w:rFonts w:eastAsia="方正仿宋_GBK"/>
              </w:rPr>
              <w:t xml:space="preserve">江苏省</w:t>
            </w:r>
            <w:r>
              <w:rPr>
                <w:rFonts w:eastAsia="方正仿宋_GBK"/>
                <w:bCs/>
              </w:rPr>
              <w:t xml:space="preserve">第三代半导体</w:t>
            </w:r>
            <w:r>
              <w:rPr>
                <w:rFonts w:eastAsia="方正仿宋_GBK"/>
              </w:rPr>
              <w:t xml:space="preserve">行业智改数转网联实施指南</w:t>
            </w:r>
            <w:r/>
          </w:p>
        </w:tc>
        <w:tc>
          <w:tcPr>
            <w:tcW w:w="990" w:type="pct"/>
            <w:vAlign w:val="center"/>
            <w:vMerge w:val="continue"/>
            <w:textDirection w:val="lrTb"/>
            <w:noWrap w:val="false"/>
          </w:tcPr>
          <w:p>
            <w:pPr>
              <w:jc w:val="center"/>
              <w:spacing w:before="36" w:after="36" w:line="240" w:lineRule="exact"/>
              <w:rPr>
                <w:rFonts w:eastAsia="方正仿宋_GBK"/>
              </w:rPr>
            </w:pPr>
            <w:r>
              <w:rPr>
                <w:rFonts w:eastAsia="方正仿宋_GBK"/>
              </w:rPr>
            </w:r>
            <w:r/>
          </w:p>
        </w:tc>
        <w:tc>
          <w:tcPr>
            <w:tcW w:w="606" w:type="pct"/>
            <w:vAlign w:val="center"/>
            <w:vMerge w:val="continue"/>
            <w:textDirection w:val="lrTb"/>
            <w:noWrap w:val="false"/>
          </w:tcPr>
          <w:p>
            <w:pPr>
              <w:jc w:val="center"/>
              <w:spacing w:before="36" w:after="36" w:line="240" w:lineRule="exact"/>
              <w:rPr>
                <w:rFonts w:eastAsia="方正仿宋_GBK"/>
              </w:rPr>
            </w:pPr>
            <w:r>
              <w:rPr>
                <w:rFonts w:eastAsia="方正仿宋_GBK"/>
              </w:rPr>
            </w:r>
            <w:r/>
          </w:p>
        </w:tc>
      </w:tr>
      <w:tr>
        <w:trPr>
          <w:jc w:val="center"/>
          <w:trHeight w:val="629" w:hRule="exact"/>
        </w:trPr>
        <w:tc>
          <w:tcPr>
            <w:tcW w:w="509"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16</w:t>
            </w:r>
            <w:r/>
          </w:p>
        </w:tc>
        <w:tc>
          <w:tcPr>
            <w:tcW w:w="2894" w:type="pct"/>
            <w:vAlign w:val="center"/>
            <w:textDirection w:val="lrTb"/>
            <w:noWrap w:val="false"/>
          </w:tcPr>
          <w:p>
            <w:pPr>
              <w:jc w:val="center"/>
              <w:spacing w:before="36" w:after="36" w:line="240" w:lineRule="exact"/>
              <w:rPr>
                <w:rFonts w:eastAsia="方正仿宋_GBK"/>
              </w:rPr>
            </w:pPr>
            <w:r>
              <w:rPr>
                <w:rFonts w:eastAsia="方正仿宋_GBK"/>
              </w:rPr>
              <w:t xml:space="preserve">江苏省碳纤维行业智改数转网联实施指南</w:t>
            </w:r>
            <w:r/>
          </w:p>
        </w:tc>
        <w:tc>
          <w:tcPr>
            <w:tcW w:w="990"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新材料产业</w:t>
            </w:r>
            <w:r>
              <w:rPr>
                <w:rFonts w:eastAsia="方正仿宋_GBK"/>
              </w:rPr>
              <w:t xml:space="preserve">处</w:t>
            </w:r>
            <w:r/>
          </w:p>
          <w:p>
            <w:pPr>
              <w:jc w:val="center"/>
              <w:spacing w:before="36" w:after="36" w:line="240" w:lineRule="exact"/>
              <w:rPr>
                <w:rFonts w:eastAsia="方正仿宋_GBK"/>
              </w:rPr>
            </w:pPr>
            <w:r>
              <w:rPr>
                <w:rFonts w:eastAsia="方正仿宋_GBK"/>
              </w:rPr>
              <w:t xml:space="preserve">池全峰</w:t>
            </w:r>
            <w:r/>
          </w:p>
        </w:tc>
        <w:tc>
          <w:tcPr>
            <w:tcW w:w="606"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025-69652734</w:t>
            </w:r>
            <w:r/>
          </w:p>
        </w:tc>
      </w:tr>
      <w:tr>
        <w:trPr>
          <w:jc w:val="center"/>
          <w:trHeight w:val="557" w:hRule="exact"/>
        </w:trPr>
        <w:tc>
          <w:tcPr>
            <w:tcW w:w="509"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17</w:t>
            </w:r>
            <w:r/>
          </w:p>
        </w:tc>
        <w:tc>
          <w:tcPr>
            <w:tcW w:w="2894" w:type="pct"/>
            <w:vAlign w:val="center"/>
            <w:textDirection w:val="lrTb"/>
            <w:noWrap w:val="false"/>
          </w:tcPr>
          <w:p>
            <w:pPr>
              <w:jc w:val="center"/>
              <w:spacing w:before="36" w:after="36" w:line="240" w:lineRule="exact"/>
              <w:rPr>
                <w:rFonts w:eastAsia="方正仿宋_GBK"/>
              </w:rPr>
            </w:pPr>
            <w:r>
              <w:rPr>
                <w:rFonts w:eastAsia="方正仿宋_GBK"/>
              </w:rPr>
              <w:t xml:space="preserve">江苏省海工装备行业智改数转网联实施指南</w:t>
            </w:r>
            <w:r/>
          </w:p>
        </w:tc>
        <w:tc>
          <w:tcPr>
            <w:tcW w:w="990"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船舶处</w:t>
            </w:r>
            <w:r/>
          </w:p>
          <w:p>
            <w:pPr>
              <w:jc w:val="center"/>
              <w:spacing w:before="36" w:after="36" w:line="240" w:lineRule="exact"/>
              <w:rPr>
                <w:rFonts w:eastAsia="方正仿宋_GBK"/>
              </w:rPr>
            </w:pPr>
            <w:r>
              <w:rPr>
                <w:rFonts w:eastAsia="方正仿宋_GBK"/>
              </w:rPr>
              <w:t xml:space="preserve">吴菲菲</w:t>
            </w:r>
            <w:r/>
          </w:p>
        </w:tc>
        <w:tc>
          <w:tcPr>
            <w:tcW w:w="606"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025-69652769</w:t>
            </w:r>
            <w:r/>
          </w:p>
        </w:tc>
      </w:tr>
      <w:tr>
        <w:trPr>
          <w:jc w:val="center"/>
          <w:trHeight w:val="454" w:hRule="exact"/>
        </w:trPr>
        <w:tc>
          <w:tcPr>
            <w:tcW w:w="509"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18</w:t>
            </w:r>
            <w:r/>
          </w:p>
        </w:tc>
        <w:tc>
          <w:tcPr>
            <w:tcW w:w="2894" w:type="pct"/>
            <w:vAlign w:val="center"/>
            <w:textDirection w:val="lrTb"/>
            <w:noWrap w:val="false"/>
          </w:tcPr>
          <w:p>
            <w:pPr>
              <w:jc w:val="center"/>
              <w:spacing w:before="36" w:after="36" w:line="240" w:lineRule="exact"/>
              <w:rPr>
                <w:rFonts w:eastAsia="方正仿宋_GBK"/>
              </w:rPr>
            </w:pPr>
            <w:r>
              <w:rPr>
                <w:rFonts w:eastAsia="方正仿宋_GBK"/>
              </w:rPr>
              <w:t xml:space="preserve">江苏省电动汽车行业智改数转网联实施指南</w:t>
            </w:r>
            <w:r/>
          </w:p>
        </w:tc>
        <w:tc>
          <w:tcPr>
            <w:tcW w:w="990" w:type="pct"/>
            <w:vAlign w:val="center"/>
            <w:vMerge w:val="restart"/>
            <w:textDirection w:val="lrTb"/>
            <w:noWrap w:val="false"/>
          </w:tcPr>
          <w:p>
            <w:pPr>
              <w:jc w:val="center"/>
              <w:spacing w:before="36" w:after="36" w:line="240" w:lineRule="exact"/>
              <w:rPr>
                <w:rFonts w:eastAsia="方正仿宋_GBK"/>
              </w:rPr>
            </w:pPr>
            <w:r>
              <w:rPr>
                <w:rFonts w:hint="eastAsia" w:eastAsia="方正仿宋_GBK"/>
              </w:rPr>
              <w:t xml:space="preserve">装备工业二处</w:t>
            </w:r>
            <w:r/>
          </w:p>
          <w:p>
            <w:pPr>
              <w:jc w:val="center"/>
              <w:spacing w:before="36" w:after="36" w:line="240" w:lineRule="exact"/>
            </w:pPr>
            <w:r>
              <w:rPr>
                <w:rFonts w:hint="eastAsia" w:eastAsia="方正仿宋_GBK"/>
              </w:rPr>
              <w:t xml:space="preserve">邹海鹏</w:t>
            </w:r>
            <w:r/>
          </w:p>
        </w:tc>
        <w:tc>
          <w:tcPr>
            <w:tcW w:w="606" w:type="pct"/>
            <w:vAlign w:val="center"/>
            <w:vMerge w:val="restart"/>
            <w:textDirection w:val="lrTb"/>
            <w:noWrap w:val="false"/>
          </w:tcPr>
          <w:p>
            <w:pPr>
              <w:jc w:val="center"/>
              <w:spacing w:before="36" w:after="36" w:line="240" w:lineRule="exact"/>
              <w:rPr>
                <w:rFonts w:eastAsia="方正仿宋_GBK"/>
              </w:rPr>
            </w:pPr>
            <w:r>
              <w:rPr>
                <w:rFonts w:hint="eastAsia" w:eastAsia="方正仿宋_GBK"/>
              </w:rPr>
              <w:t xml:space="preserve">025-69652632</w:t>
            </w:r>
            <w:r/>
          </w:p>
        </w:tc>
      </w:tr>
      <w:tr>
        <w:trPr>
          <w:jc w:val="center"/>
          <w:trHeight w:val="454" w:hRule="exact"/>
        </w:trPr>
        <w:tc>
          <w:tcPr>
            <w:tcW w:w="509"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19</w:t>
            </w:r>
            <w:r/>
          </w:p>
        </w:tc>
        <w:tc>
          <w:tcPr>
            <w:tcW w:w="2894" w:type="pct"/>
            <w:vAlign w:val="center"/>
            <w:textDirection w:val="lrTb"/>
            <w:noWrap w:val="false"/>
          </w:tcPr>
          <w:p>
            <w:pPr>
              <w:jc w:val="center"/>
              <w:spacing w:before="36" w:after="36" w:line="240" w:lineRule="exact"/>
              <w:rPr>
                <w:rFonts w:eastAsia="方正仿宋_GBK"/>
              </w:rPr>
            </w:pPr>
            <w:r>
              <w:rPr>
                <w:rFonts w:eastAsia="方正仿宋_GBK"/>
              </w:rPr>
              <w:t xml:space="preserve">江苏省汽车零部件行业智改数转网联实施指南</w:t>
            </w:r>
            <w:r/>
          </w:p>
        </w:tc>
        <w:tc>
          <w:tcPr>
            <w:tcW w:w="990" w:type="pct"/>
            <w:vAlign w:val="center"/>
            <w:vMerge w:val="continue"/>
            <w:textDirection w:val="lrTb"/>
            <w:noWrap w:val="false"/>
          </w:tcPr>
          <w:p>
            <w:pPr>
              <w:jc w:val="center"/>
              <w:spacing w:before="36" w:after="36" w:line="240" w:lineRule="exact"/>
              <w:rPr>
                <w:rFonts w:eastAsia="方正仿宋_GBK"/>
              </w:rPr>
            </w:pPr>
            <w:r>
              <w:rPr>
                <w:rFonts w:eastAsia="方正仿宋_GBK"/>
              </w:rPr>
            </w:r>
            <w:r/>
          </w:p>
        </w:tc>
        <w:tc>
          <w:tcPr>
            <w:tcW w:w="606" w:type="pct"/>
            <w:vAlign w:val="center"/>
            <w:vMerge w:val="continue"/>
            <w:textDirection w:val="lrTb"/>
            <w:noWrap w:val="false"/>
          </w:tcPr>
          <w:p>
            <w:pPr>
              <w:jc w:val="center"/>
              <w:spacing w:before="36" w:after="36" w:line="240" w:lineRule="exact"/>
              <w:rPr>
                <w:rFonts w:eastAsia="方正仿宋_GBK"/>
              </w:rPr>
            </w:pPr>
            <w:r>
              <w:rPr>
                <w:rFonts w:eastAsia="方正仿宋_GBK"/>
              </w:rPr>
            </w:r>
            <w:r/>
          </w:p>
        </w:tc>
      </w:tr>
      <w:tr>
        <w:trPr>
          <w:jc w:val="center"/>
          <w:trHeight w:val="454" w:hRule="exact"/>
        </w:trPr>
        <w:tc>
          <w:tcPr>
            <w:tcW w:w="509" w:type="pct"/>
            <w:vAlign w:val="center"/>
            <w:textDirection w:val="lrTb"/>
            <w:noWrap w:val="false"/>
          </w:tcPr>
          <w:p>
            <w:pPr>
              <w:jc w:val="center"/>
              <w:spacing w:before="36" w:after="36" w:line="240" w:lineRule="exact"/>
              <w:rPr>
                <w:rFonts w:eastAsia="方正仿宋_GBK"/>
              </w:rPr>
            </w:pPr>
            <w:r>
              <w:rPr>
                <w:rFonts w:hint="eastAsia" w:eastAsia="方正仿宋_GBK"/>
              </w:rPr>
              <w:t xml:space="preserve">20</w:t>
            </w:r>
            <w:r/>
          </w:p>
        </w:tc>
        <w:tc>
          <w:tcPr>
            <w:tcW w:w="2894" w:type="pct"/>
            <w:vAlign w:val="center"/>
            <w:textDirection w:val="lrTb"/>
            <w:noWrap w:val="false"/>
          </w:tcPr>
          <w:p>
            <w:pPr>
              <w:jc w:val="center"/>
              <w:spacing w:before="36" w:after="36" w:line="240" w:lineRule="exact"/>
              <w:rPr>
                <w:rFonts w:eastAsia="方正仿宋_GBK"/>
              </w:rPr>
            </w:pPr>
            <w:r>
              <w:rPr>
                <w:rFonts w:eastAsia="方正仿宋_GBK"/>
              </w:rPr>
              <w:t xml:space="preserve">江苏省氢燃料汽车行业智改数转网联实施指南</w:t>
            </w:r>
            <w:r/>
          </w:p>
        </w:tc>
        <w:tc>
          <w:tcPr>
            <w:tcW w:w="990" w:type="pct"/>
            <w:vAlign w:val="center"/>
            <w:vMerge w:val="continue"/>
            <w:textDirection w:val="lrTb"/>
            <w:noWrap w:val="false"/>
          </w:tcPr>
          <w:p>
            <w:pPr>
              <w:jc w:val="center"/>
              <w:spacing w:before="36" w:after="36" w:line="240" w:lineRule="exact"/>
              <w:rPr>
                <w:rFonts w:eastAsia="方正仿宋_GBK"/>
              </w:rPr>
            </w:pPr>
            <w:r>
              <w:rPr>
                <w:rFonts w:eastAsia="方正仿宋_GBK"/>
              </w:rPr>
            </w:r>
            <w:r/>
          </w:p>
        </w:tc>
        <w:tc>
          <w:tcPr>
            <w:tcW w:w="606" w:type="pct"/>
            <w:vAlign w:val="center"/>
            <w:vMerge w:val="continue"/>
            <w:textDirection w:val="lrTb"/>
            <w:noWrap w:val="false"/>
          </w:tcPr>
          <w:p>
            <w:pPr>
              <w:jc w:val="center"/>
              <w:spacing w:before="36" w:after="36" w:line="240" w:lineRule="exact"/>
              <w:rPr>
                <w:rFonts w:eastAsia="方正仿宋_GBK"/>
              </w:rPr>
            </w:pPr>
            <w:r>
              <w:rPr>
                <w:rFonts w:eastAsia="方正仿宋_GBK"/>
              </w:rPr>
            </w:r>
            <w:r/>
          </w:p>
        </w:tc>
      </w:tr>
    </w:tbl>
    <w:p>
      <w:pPr>
        <w:ind w:left="479" w:firstLine="139"/>
        <w:jc w:val="left"/>
        <w:spacing w:line="480" w:lineRule="exact"/>
        <w:rPr>
          <w:rFonts w:ascii="宋体" w:hAnsi="宋体" w:cs="宋体"/>
          <w:sz w:val="24"/>
          <w:szCs w:val="24"/>
        </w:rPr>
      </w:pPr>
      <w:r>
        <w:rPr>
          <w:rFonts w:hint="eastAsia" w:ascii="宋体" w:hAnsi="宋体" w:cs="宋体"/>
          <w:sz w:val="24"/>
          <w:szCs w:val="24"/>
        </w:rPr>
        <w:t xml:space="preserve">2.江苏省政府采购中心信息</w:t>
      </w:r>
      <w:bookmarkEnd w:id="50"/>
      <w:r/>
      <w:bookmarkEnd w:id="51"/>
      <w:r/>
      <w:r/>
    </w:p>
    <w:p>
      <w:pPr>
        <w:ind w:firstLine="482"/>
        <w:spacing w:line="480" w:lineRule="exact"/>
        <w:rPr>
          <w:rFonts w:ascii="宋体" w:hAnsi="宋体"/>
          <w:sz w:val="24"/>
          <w:szCs w:val="24"/>
        </w:rPr>
      </w:pPr>
      <w:r>
        <w:rPr>
          <w:rFonts w:hint="eastAsia" w:ascii="宋体" w:hAnsi="宋体"/>
          <w:sz w:val="24"/>
          <w:szCs w:val="24"/>
        </w:rPr>
        <w:t xml:space="preserve">地　址：</w:t>
      </w:r>
      <w:r>
        <w:rPr>
          <w:rFonts w:ascii="宋体" w:hAnsi="宋体"/>
          <w:sz w:val="24"/>
          <w:u w:val="single"/>
        </w:rPr>
        <w:t xml:space="preserve">南京市汉中门大街</w:t>
      </w:r>
      <w:r>
        <w:rPr>
          <w:rFonts w:hint="eastAsia" w:ascii="宋体" w:hAnsi="宋体"/>
          <w:sz w:val="24"/>
          <w:u w:val="single"/>
        </w:rPr>
        <w:t xml:space="preserve">145号省政务中心二期3楼南区</w:t>
      </w:r>
      <w:r/>
    </w:p>
    <w:p>
      <w:pPr>
        <w:ind w:firstLine="482"/>
        <w:spacing w:line="480" w:lineRule="exact"/>
        <w:rPr>
          <w:rFonts w:ascii="宋体" w:hAnsi="宋体"/>
          <w:sz w:val="24"/>
          <w:szCs w:val="24"/>
        </w:rPr>
      </w:pPr>
      <w:r>
        <w:rPr>
          <w:rFonts w:hint="eastAsia" w:ascii="宋体" w:hAnsi="宋体"/>
          <w:sz w:val="24"/>
          <w:szCs w:val="24"/>
        </w:rPr>
        <w:t xml:space="preserve">联系人：付钢、唐文</w:t>
      </w:r>
      <w:r/>
    </w:p>
    <w:p>
      <w:pPr>
        <w:ind w:firstLine="482"/>
        <w:spacing w:line="480" w:lineRule="exact"/>
        <w:rPr>
          <w:rFonts w:ascii="宋体" w:hAnsi="宋体"/>
          <w:sz w:val="24"/>
          <w:szCs w:val="24"/>
          <w:u w:val="single"/>
        </w:rPr>
      </w:pPr>
      <w:r>
        <w:rPr>
          <w:rFonts w:hint="eastAsia" w:ascii="宋体" w:hAnsi="宋体"/>
          <w:sz w:val="24"/>
          <w:szCs w:val="24"/>
        </w:rPr>
        <w:t xml:space="preserve">联系方式：</w:t>
      </w:r>
      <w:bookmarkStart w:id="52" w:name="_Toc28359087"/>
      <w:r/>
      <w:bookmarkStart w:id="53" w:name="_Toc28359010"/>
      <w:r>
        <w:rPr>
          <w:rFonts w:ascii="宋体" w:hAnsi="宋体"/>
          <w:sz w:val="24"/>
          <w:szCs w:val="24"/>
          <w:u w:val="single"/>
        </w:rPr>
        <w:t xml:space="preserve">025-83668520</w:t>
      </w:r>
      <w:r>
        <w:rPr>
          <w:rFonts w:hint="eastAsia" w:ascii="宋体" w:hAnsi="宋体"/>
          <w:sz w:val="24"/>
          <w:szCs w:val="24"/>
          <w:u w:val="single"/>
        </w:rPr>
        <w:t xml:space="preserve">、83668519</w:t>
      </w:r>
      <w:bookmarkEnd w:id="52"/>
      <w:r/>
      <w:bookmarkEnd w:id="53"/>
      <w:r/>
      <w:r/>
    </w:p>
    <w:p>
      <w:pPr>
        <w:pStyle w:val="1109"/>
        <w:ind w:firstLine="640"/>
        <w:spacing w:before="0" w:after="0" w:line="480" w:lineRule="exact"/>
      </w:pPr>
      <w:r/>
      <w:bookmarkStart w:id="54" w:name="_Toc164331200"/>
      <w:r>
        <w:rPr>
          <w:rFonts w:hint="eastAsia"/>
        </w:rPr>
        <w:t xml:space="preserve">八、其他</w:t>
      </w:r>
      <w:bookmarkEnd w:id="54"/>
      <w:r/>
      <w:r/>
    </w:p>
    <w:p>
      <w:pPr>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fldChar w:fldCharType="begin"/>
      </w:r>
      <w:r>
        <w:instrText xml:space="preserve"> HYPERLINK "http://www.ccgp-jiangsu.gov.cn/jiangsu/zlxz/ee/ee3a4bc5a3454aa2b0d9312230633ce9.html" </w:instrText>
      </w:r>
      <w:r>
        <w:fldChar w:fldCharType="separate"/>
      </w:r>
      <w:r>
        <w:rPr>
          <w:rStyle w:val="955"/>
          <w:bCs/>
          <w:color w:val="auto"/>
        </w:rPr>
        <w:t xml:space="preserve">http://www.ccgp-jiangsu.gov.cn/jiangsu/zlxz/ee/ee3a4bc5a3454aa2b0d9312230633ce9.html</w:t>
      </w:r>
      <w:r>
        <w:rPr>
          <w:rStyle w:val="955"/>
          <w:bCs/>
          <w:color w:val="auto"/>
        </w:rPr>
        <w:fldChar w:fldCharType="end"/>
      </w:r>
      <w:r>
        <w:rPr>
          <w:bCs/>
        </w:rPr>
        <w:t xml:space="preserve">。</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如果“江苏政府采购网”</w:t>
      </w:r>
      <w:r>
        <w:rPr>
          <w:bCs/>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rPr>
        <w:t xml:space="preserve">（www.jszwfw.gov.cn）</w:t>
      </w:r>
      <w:r>
        <w:rPr>
          <w:rFonts w:hint="eastAsia" w:ascii="宋体" w:hAnsi="宋体"/>
          <w:bCs/>
          <w:sz w:val="24"/>
          <w:szCs w:val="24"/>
        </w:rPr>
        <w:t xml:space="preserve">，“一企来办”专栏下“政府采购”模块中信息不一致，以“江苏政府采购网”信息为准。</w:t>
      </w:r>
      <w:r/>
    </w:p>
    <w:p>
      <w:pPr>
        <w:ind w:firstLine="482"/>
        <w:spacing w:line="48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p>
    <w:p>
      <w:pPr>
        <w:ind w:firstLine="482"/>
        <w:spacing w:line="48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ind w:firstLine="482"/>
        <w:spacing w:line="560" w:lineRule="exact"/>
        <w:rPr>
          <w:rFonts w:ascii="宋体" w:hAnsi="宋体"/>
          <w:sz w:val="24"/>
        </w:rPr>
      </w:pPr>
      <w:r>
        <w:rPr>
          <w:rFonts w:ascii="宋体" w:hAnsi="宋体"/>
          <w:sz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pStyle w:val="1106"/>
        <w:ind w:firstLine="883"/>
        <w:spacing w:line="480" w:lineRule="exact"/>
        <w:rPr>
          <w:rFonts w:ascii="黑体" w:eastAsia="黑体"/>
          <w:sz w:val="44"/>
          <w:szCs w:val="44"/>
        </w:rPr>
      </w:pPr>
      <w:r/>
      <w:bookmarkStart w:id="55" w:name="_Toc120614211"/>
      <w:r/>
      <w:bookmarkStart w:id="56" w:name="_Toc164331201"/>
      <w:r>
        <w:rPr>
          <w:rFonts w:hint="eastAsia" w:ascii="黑体" w:eastAsia="黑体"/>
          <w:sz w:val="44"/>
          <w:szCs w:val="44"/>
        </w:rPr>
        <w:t xml:space="preserve">第二章  </w:t>
      </w:r>
      <w:bookmarkEnd w:id="1"/>
      <w:r/>
      <w:bookmarkEnd w:id="2"/>
      <w:r/>
      <w:bookmarkEnd w:id="3"/>
      <w:r/>
      <w:bookmarkEnd w:id="4"/>
      <w:r/>
      <w:bookmarkEnd w:id="5"/>
      <w:r/>
      <w:bookmarkEnd w:id="55"/>
      <w:r/>
      <w:bookmarkStart w:id="57" w:name="_Toc20823274"/>
      <w:r/>
      <w:bookmarkStart w:id="58" w:name="_Toc513029202"/>
      <w:r/>
      <w:bookmarkStart w:id="59" w:name="_Toc16938518"/>
      <w:r/>
      <w:bookmarkStart w:id="60" w:name="_Toc120614213"/>
      <w:r>
        <w:rPr>
          <w:rFonts w:hint="eastAsia" w:ascii="黑体" w:eastAsia="黑体"/>
          <w:sz w:val="44"/>
          <w:szCs w:val="44"/>
        </w:rPr>
        <w:t xml:space="preserve">投标人须知</w:t>
      </w:r>
      <w:bookmarkEnd w:id="56"/>
      <w:r/>
      <w:bookmarkEnd w:id="57"/>
      <w:r/>
      <w:bookmarkEnd w:id="58"/>
      <w:r/>
      <w:bookmarkEnd w:id="59"/>
      <w:r/>
      <w:bookmarkEnd w:id="60"/>
      <w:r/>
      <w:r/>
    </w:p>
    <w:p>
      <w:pPr>
        <w:pStyle w:val="1109"/>
        <w:ind w:firstLine="640"/>
        <w:spacing w:before="0" w:after="0" w:line="480" w:lineRule="exact"/>
      </w:pPr>
      <w:r/>
      <w:bookmarkStart w:id="61" w:name="_Toc20823275"/>
      <w:r/>
      <w:bookmarkStart w:id="62" w:name="_Toc16938519"/>
      <w:r/>
      <w:bookmarkStart w:id="63" w:name="_Toc164331202"/>
      <w:r/>
      <w:bookmarkStart w:id="64" w:name="_Toc120614214"/>
      <w:r/>
      <w:bookmarkStart w:id="65" w:name="_Toc513029203"/>
      <w:r>
        <w:rPr>
          <w:rFonts w:hint="eastAsia"/>
        </w:rPr>
        <w:t xml:space="preserve">一、总则</w:t>
      </w:r>
      <w:bookmarkEnd w:id="61"/>
      <w:r/>
      <w:bookmarkEnd w:id="62"/>
      <w:r/>
      <w:bookmarkEnd w:id="63"/>
      <w:r/>
      <w:bookmarkEnd w:id="64"/>
      <w:r/>
      <w:bookmarkEnd w:id="65"/>
      <w:r/>
      <w:r/>
    </w:p>
    <w:p>
      <w:pPr>
        <w:pStyle w:val="1110"/>
        <w:ind w:firstLine="560"/>
        <w:spacing w:before="0" w:after="0" w:line="480" w:lineRule="exact"/>
        <w:rPr>
          <w:b w:val="0"/>
          <w:bCs w:val="0"/>
        </w:rPr>
      </w:pPr>
      <w:r/>
      <w:bookmarkStart w:id="66" w:name="_Hlt16619475"/>
      <w:r/>
      <w:bookmarkEnd w:id="66"/>
      <w:r/>
      <w:bookmarkStart w:id="67" w:name="_Toc458694821"/>
      <w:r/>
      <w:bookmarkStart w:id="68" w:name="_Toc20823276"/>
      <w:r/>
      <w:bookmarkStart w:id="69" w:name="_Toc16938520"/>
      <w:r/>
      <w:bookmarkStart w:id="70" w:name="_Toc513029204"/>
      <w:r>
        <w:rPr>
          <w:rFonts w:hint="eastAsia"/>
          <w:b w:val="0"/>
          <w:bCs w:val="0"/>
        </w:rPr>
        <w:t xml:space="preserve">1</w:t>
      </w:r>
      <w:bookmarkEnd w:id="67"/>
      <w:r>
        <w:rPr>
          <w:rFonts w:hint="eastAsia"/>
          <w:b w:val="0"/>
          <w:bCs w:val="0"/>
        </w:rPr>
        <w:t xml:space="preserve">、招标方式</w:t>
      </w:r>
      <w:bookmarkEnd w:id="68"/>
      <w:r/>
      <w:bookmarkEnd w:id="69"/>
      <w:r/>
      <w:bookmarkEnd w:id="70"/>
      <w:r/>
      <w:r/>
    </w:p>
    <w:p>
      <w:pPr>
        <w:ind w:firstLine="482"/>
        <w:spacing w:line="48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pStyle w:val="1110"/>
        <w:ind w:firstLine="560"/>
        <w:spacing w:before="0" w:after="0" w:line="480" w:lineRule="exact"/>
        <w:rPr>
          <w:b w:val="0"/>
          <w:bCs w:val="0"/>
        </w:rPr>
      </w:pPr>
      <w:r/>
      <w:bookmarkStart w:id="71" w:name="_Toc513029205"/>
      <w:r/>
      <w:bookmarkStart w:id="72" w:name="_Toc20823277"/>
      <w:r/>
      <w:bookmarkStart w:id="73" w:name="_Toc16938521"/>
      <w:r>
        <w:rPr>
          <w:rFonts w:hint="eastAsia"/>
          <w:b w:val="0"/>
          <w:bCs w:val="0"/>
        </w:rPr>
        <w:t xml:space="preserve">2、合格的投标人</w:t>
      </w:r>
      <w:bookmarkEnd w:id="71"/>
      <w:r/>
      <w:bookmarkEnd w:id="72"/>
      <w:r/>
      <w:bookmarkEnd w:id="73"/>
      <w:r/>
      <w:r/>
    </w:p>
    <w:p>
      <w:pPr>
        <w:ind w:firstLine="482"/>
        <w:spacing w:line="48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2"/>
        <w:spacing w:line="480" w:lineRule="exact"/>
        <w:rPr>
          <w:rFonts w:ascii="宋体" w:hAnsi="宋体"/>
          <w:sz w:val="24"/>
          <w:szCs w:val="24"/>
        </w:rPr>
      </w:pPr>
      <w:r>
        <w:rPr>
          <w:rFonts w:hint="eastAsia" w:ascii="宋体" w:hAnsi="宋体"/>
          <w:sz w:val="24"/>
          <w:szCs w:val="24"/>
        </w:rPr>
        <w:t xml:space="preserve">2.2 满足本文件实质性要求和条件的规定。</w:t>
      </w:r>
      <w:r/>
    </w:p>
    <w:p>
      <w:pPr>
        <w:pStyle w:val="1110"/>
        <w:ind w:firstLine="560"/>
        <w:spacing w:before="0" w:after="0" w:line="480" w:lineRule="exact"/>
        <w:rPr>
          <w:b w:val="0"/>
          <w:bCs w:val="0"/>
        </w:rPr>
      </w:pPr>
      <w:r/>
      <w:bookmarkStart w:id="74" w:name="_Toc16938522"/>
      <w:r/>
      <w:bookmarkStart w:id="75" w:name="_Toc20823278"/>
      <w:r/>
      <w:bookmarkStart w:id="76" w:name="_Toc513029206"/>
      <w:r>
        <w:rPr>
          <w:rFonts w:hint="eastAsia"/>
          <w:b w:val="0"/>
          <w:bCs w:val="0"/>
        </w:rPr>
        <w:t xml:space="preserve">3、适用法律</w:t>
      </w:r>
      <w:bookmarkEnd w:id="74"/>
      <w:r/>
      <w:bookmarkEnd w:id="75"/>
      <w:r/>
      <w:bookmarkEnd w:id="76"/>
      <w:r/>
      <w:r/>
    </w:p>
    <w:p>
      <w:pPr>
        <w:ind w:firstLine="482"/>
        <w:spacing w:line="48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1110"/>
        <w:ind w:firstLine="560"/>
        <w:spacing w:before="0" w:after="0" w:line="480" w:lineRule="exact"/>
        <w:rPr>
          <w:b w:val="0"/>
          <w:bCs w:val="0"/>
        </w:rPr>
      </w:pPr>
      <w:r/>
      <w:bookmarkStart w:id="77" w:name="_Toc16938523"/>
      <w:r/>
      <w:bookmarkStart w:id="78" w:name="_Toc462564067"/>
      <w:r/>
      <w:bookmarkStart w:id="79" w:name="_Toc20823279"/>
      <w:r/>
      <w:bookmarkStart w:id="80" w:name="_Toc513029207"/>
      <w:r>
        <w:rPr>
          <w:rFonts w:hint="eastAsia"/>
          <w:b w:val="0"/>
          <w:bCs w:val="0"/>
        </w:rPr>
        <w:t xml:space="preserve">4、投标费用</w:t>
      </w:r>
      <w:bookmarkEnd w:id="77"/>
      <w:r/>
      <w:bookmarkEnd w:id="78"/>
      <w:r/>
      <w:bookmarkEnd w:id="79"/>
      <w:r/>
      <w:bookmarkEnd w:id="80"/>
      <w:r/>
      <w:r/>
    </w:p>
    <w:p>
      <w:pPr>
        <w:ind w:firstLine="482"/>
        <w:spacing w:line="48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2"/>
        <w:spacing w:line="480" w:lineRule="exact"/>
        <w:rPr>
          <w:rFonts w:ascii="宋体" w:hAnsi="宋体"/>
          <w:sz w:val="24"/>
        </w:rPr>
      </w:pPr>
      <w:r>
        <w:rPr>
          <w:rFonts w:hint="eastAsia" w:ascii="宋体" w:hAnsi="宋体"/>
          <w:sz w:val="24"/>
        </w:rPr>
        <w:t xml:space="preserve">4.2本次招标采购中心和采购人不收取标书工本费与中标服务费。</w:t>
      </w:r>
      <w:r/>
    </w:p>
    <w:p>
      <w:pPr>
        <w:pStyle w:val="1110"/>
        <w:ind w:firstLine="600"/>
        <w:spacing w:before="0" w:after="0" w:line="480" w:lineRule="exact"/>
        <w:rPr>
          <w:rFonts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2"/>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1109"/>
        <w:ind w:firstLine="640"/>
        <w:spacing w:before="0" w:after="0" w:line="480" w:lineRule="exact"/>
      </w:pPr>
      <w:r/>
      <w:bookmarkStart w:id="81" w:name="_Toc513029209"/>
      <w:r/>
      <w:bookmarkStart w:id="82" w:name="_Toc120614215"/>
      <w:r/>
      <w:bookmarkStart w:id="83" w:name="_Toc164331203"/>
      <w:r/>
      <w:bookmarkStart w:id="84" w:name="_Toc16938525"/>
      <w:r/>
      <w:bookmarkStart w:id="85" w:name="_Toc20823281"/>
      <w:r>
        <w:rPr>
          <w:rFonts w:hint="eastAsia"/>
        </w:rPr>
        <w:t xml:space="preserve">二、招标文件</w:t>
      </w:r>
      <w:bookmarkEnd w:id="81"/>
      <w:r/>
      <w:bookmarkEnd w:id="82"/>
      <w:r/>
      <w:bookmarkEnd w:id="83"/>
      <w:r/>
      <w:bookmarkEnd w:id="84"/>
      <w:r/>
      <w:bookmarkEnd w:id="85"/>
      <w:r/>
      <w:r/>
    </w:p>
    <w:p>
      <w:pPr>
        <w:pStyle w:val="1110"/>
        <w:ind w:firstLine="560"/>
        <w:spacing w:before="0" w:after="0" w:line="480" w:lineRule="exact"/>
        <w:rPr>
          <w:b w:val="0"/>
          <w:bCs w:val="0"/>
        </w:rPr>
      </w:pPr>
      <w:r/>
      <w:bookmarkStart w:id="86" w:name="_Toc513029210"/>
      <w:r/>
      <w:bookmarkStart w:id="87" w:name="_Toc20823282"/>
      <w:r/>
      <w:bookmarkStart w:id="88" w:name="_Toc16938526"/>
      <w:r>
        <w:rPr>
          <w:rFonts w:hint="eastAsia"/>
          <w:b w:val="0"/>
          <w:bCs w:val="0"/>
        </w:rPr>
        <w:t xml:space="preserve">6、招标文件构成</w:t>
      </w:r>
      <w:bookmarkEnd w:id="86"/>
      <w:r/>
      <w:bookmarkEnd w:id="87"/>
      <w:r/>
      <w:bookmarkEnd w:id="88"/>
      <w:r/>
      <w:r/>
    </w:p>
    <w:p>
      <w:pPr>
        <w:ind w:firstLine="482"/>
        <w:spacing w:line="48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482"/>
        <w:spacing w:line="48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2"/>
        <w:spacing w:line="480" w:lineRule="exact"/>
        <w:rPr>
          <w:rFonts w:ascii="宋体" w:hAnsi="宋体"/>
          <w:sz w:val="24"/>
          <w:szCs w:val="24"/>
        </w:rPr>
      </w:pPr>
      <w:r>
        <w:rPr>
          <w:rFonts w:hint="eastAsia" w:ascii="宋体" w:hAnsi="宋体"/>
          <w:sz w:val="24"/>
          <w:szCs w:val="24"/>
        </w:rPr>
        <w:t xml:space="preserve">（2）投标人须知</w:t>
      </w:r>
      <w:r/>
    </w:p>
    <w:p>
      <w:pPr>
        <w:ind w:firstLine="482"/>
        <w:spacing w:line="480" w:lineRule="exact"/>
        <w:rPr>
          <w:rFonts w:ascii="宋体" w:hAnsi="宋体"/>
          <w:sz w:val="24"/>
          <w:szCs w:val="24"/>
        </w:rPr>
      </w:pPr>
      <w:r>
        <w:rPr>
          <w:rFonts w:hint="eastAsia" w:ascii="宋体" w:hAnsi="宋体"/>
          <w:sz w:val="24"/>
          <w:szCs w:val="24"/>
        </w:rPr>
        <w:t xml:space="preserve">（3）合同文本</w:t>
      </w:r>
      <w:r/>
    </w:p>
    <w:p>
      <w:pPr>
        <w:ind w:firstLine="482"/>
        <w:spacing w:line="480" w:lineRule="exact"/>
        <w:rPr>
          <w:rFonts w:ascii="宋体" w:hAnsi="宋体"/>
          <w:sz w:val="24"/>
          <w:szCs w:val="24"/>
        </w:rPr>
      </w:pPr>
      <w:r>
        <w:rPr>
          <w:rFonts w:hint="eastAsia" w:ascii="宋体" w:hAnsi="宋体"/>
          <w:sz w:val="24"/>
          <w:szCs w:val="24"/>
        </w:rPr>
        <w:t xml:space="preserve">（4）采购需求</w:t>
      </w:r>
      <w:r/>
    </w:p>
    <w:p>
      <w:pPr>
        <w:ind w:firstLine="482"/>
        <w:spacing w:line="480" w:lineRule="exact"/>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2"/>
        <w:spacing w:line="480" w:lineRule="exact"/>
        <w:rPr>
          <w:rFonts w:ascii="宋体" w:hAnsi="宋体"/>
          <w:sz w:val="24"/>
          <w:szCs w:val="24"/>
        </w:rPr>
      </w:pPr>
      <w:r>
        <w:rPr>
          <w:rFonts w:hint="eastAsia" w:ascii="宋体" w:hAnsi="宋体"/>
          <w:sz w:val="24"/>
          <w:szCs w:val="24"/>
        </w:rPr>
        <w:t xml:space="preserve">（6）投标文件格式</w:t>
      </w:r>
      <w:r/>
    </w:p>
    <w:p>
      <w:pPr>
        <w:ind w:firstLine="482"/>
        <w:spacing w:line="480" w:lineRule="exact"/>
        <w:rPr>
          <w:rFonts w:ascii="宋体" w:hAnsi="宋体"/>
          <w:sz w:val="24"/>
        </w:rPr>
      </w:pPr>
      <w:r>
        <w:rPr>
          <w:rFonts w:hint="eastAsia" w:ascii="宋体" w:hAnsi="宋体"/>
          <w:sz w:val="24"/>
        </w:rPr>
        <w:t xml:space="preserve">请仔细检查招标文件是否齐全，如有缺漏请立即与采购中心联系解决。</w:t>
      </w:r>
      <w:r/>
    </w:p>
    <w:p>
      <w:pPr>
        <w:ind w:firstLine="482"/>
        <w:spacing w:line="48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10"/>
        <w:ind w:firstLine="560"/>
        <w:spacing w:before="0" w:after="0" w:line="480" w:lineRule="exact"/>
        <w:rPr>
          <w:b w:val="0"/>
          <w:bCs w:val="0"/>
        </w:rPr>
      </w:pPr>
      <w:r/>
      <w:bookmarkStart w:id="89" w:name="_Toc20823283"/>
      <w:r/>
      <w:bookmarkStart w:id="90" w:name="_Toc462564070"/>
      <w:r/>
      <w:bookmarkStart w:id="91" w:name="_Toc513029211"/>
      <w:r/>
      <w:bookmarkStart w:id="92" w:name="_Toc16938527"/>
      <w:r>
        <w:rPr>
          <w:rFonts w:hint="eastAsia"/>
          <w:b w:val="0"/>
          <w:bCs w:val="0"/>
        </w:rPr>
        <w:t xml:space="preserve">7、招标文件的澄清</w:t>
      </w:r>
      <w:bookmarkEnd w:id="89"/>
      <w:r/>
      <w:bookmarkEnd w:id="90"/>
      <w:r/>
      <w:bookmarkEnd w:id="91"/>
      <w:r/>
      <w:bookmarkEnd w:id="92"/>
      <w:r/>
      <w:r/>
    </w:p>
    <w:p>
      <w:pPr>
        <w:ind w:firstLine="482"/>
        <w:spacing w:line="48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1110"/>
        <w:ind w:firstLine="560"/>
        <w:spacing w:before="0" w:after="0" w:line="480" w:lineRule="exact"/>
        <w:rPr>
          <w:b w:val="0"/>
          <w:bCs w:val="0"/>
        </w:rPr>
      </w:pPr>
      <w:r/>
      <w:bookmarkStart w:id="93" w:name="_Toc462564071"/>
      <w:r/>
      <w:bookmarkStart w:id="94" w:name="_Toc16938528"/>
      <w:r/>
      <w:bookmarkStart w:id="95" w:name="_Toc20823284"/>
      <w:r/>
      <w:bookmarkStart w:id="96" w:name="_Toc513029212"/>
      <w:r>
        <w:rPr>
          <w:rFonts w:hint="eastAsia"/>
          <w:b w:val="0"/>
          <w:bCs w:val="0"/>
        </w:rPr>
        <w:t xml:space="preserve">8、招标文件的修改</w:t>
      </w:r>
      <w:bookmarkEnd w:id="93"/>
      <w:r/>
      <w:bookmarkEnd w:id="94"/>
      <w:r/>
      <w:bookmarkEnd w:id="95"/>
      <w:r/>
      <w:bookmarkEnd w:id="96"/>
      <w:r/>
      <w:r/>
    </w:p>
    <w:p>
      <w:pPr>
        <w:ind w:firstLine="482"/>
        <w:spacing w:line="480" w:lineRule="exact"/>
        <w:rPr>
          <w:rFonts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2"/>
        <w:spacing w:line="480" w:lineRule="exact"/>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2"/>
        <w:spacing w:line="48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1109"/>
        <w:ind w:firstLine="640"/>
        <w:spacing w:before="0" w:after="0" w:line="480" w:lineRule="exact"/>
      </w:pPr>
      <w:r/>
      <w:bookmarkStart w:id="97" w:name="_Toc20823285"/>
      <w:r/>
      <w:bookmarkStart w:id="98" w:name="_Toc16938529"/>
      <w:r/>
      <w:bookmarkStart w:id="99" w:name="_Toc513029213"/>
      <w:r/>
      <w:bookmarkStart w:id="100" w:name="_Toc120614216"/>
      <w:r/>
      <w:bookmarkStart w:id="101" w:name="_Toc462564072"/>
      <w:r/>
      <w:bookmarkStart w:id="102" w:name="_Toc164331204"/>
      <w:r>
        <w:rPr>
          <w:rFonts w:hint="eastAsia"/>
        </w:rPr>
        <w:t xml:space="preserve">三、投标文件的编制</w:t>
      </w:r>
      <w:bookmarkEnd w:id="97"/>
      <w:r/>
      <w:bookmarkEnd w:id="98"/>
      <w:r/>
      <w:bookmarkEnd w:id="99"/>
      <w:r/>
      <w:bookmarkEnd w:id="100"/>
      <w:r/>
      <w:bookmarkEnd w:id="101"/>
      <w:r/>
      <w:bookmarkEnd w:id="102"/>
      <w:r/>
      <w:r/>
    </w:p>
    <w:p>
      <w:pPr>
        <w:pStyle w:val="1110"/>
        <w:ind w:firstLine="560"/>
        <w:spacing w:before="0" w:after="0" w:line="480" w:lineRule="exact"/>
        <w:rPr>
          <w:bCs w:val="0"/>
        </w:rPr>
      </w:pPr>
      <w:r/>
      <w:bookmarkStart w:id="103" w:name="_Toc16938530"/>
      <w:r/>
      <w:bookmarkStart w:id="104" w:name="_Toc513029214"/>
      <w:r/>
      <w:bookmarkStart w:id="105" w:name="_Toc462564073"/>
      <w:r/>
      <w:bookmarkStart w:id="106" w:name="_Toc20823286"/>
      <w:r>
        <w:rPr>
          <w:rFonts w:hint="eastAsia"/>
          <w:b w:val="0"/>
          <w:bCs w:val="0"/>
        </w:rPr>
        <w:t xml:space="preserve">9、投标文件的语言及度量衡单位</w:t>
      </w:r>
      <w:bookmarkEnd w:id="103"/>
      <w:r/>
      <w:bookmarkEnd w:id="104"/>
      <w:r/>
      <w:bookmarkEnd w:id="105"/>
      <w:r/>
      <w:bookmarkEnd w:id="106"/>
      <w:r/>
      <w:r/>
    </w:p>
    <w:p>
      <w:pPr>
        <w:ind w:firstLine="482"/>
        <w:spacing w:line="48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2"/>
        <w:spacing w:line="48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1110"/>
        <w:ind w:firstLine="560"/>
        <w:spacing w:before="0" w:after="0" w:line="480" w:lineRule="exact"/>
        <w:rPr>
          <w:b w:val="0"/>
          <w:bCs w:val="0"/>
        </w:rPr>
      </w:pPr>
      <w:r/>
      <w:bookmarkStart w:id="107" w:name="_Toc513029215"/>
      <w:r/>
      <w:bookmarkStart w:id="108" w:name="_Toc16938531"/>
      <w:r/>
      <w:bookmarkStart w:id="109" w:name="_Toc20823287"/>
      <w:r/>
      <w:bookmarkStart w:id="110" w:name="_Toc462564074"/>
      <w:r>
        <w:rPr>
          <w:rFonts w:hint="eastAsia"/>
          <w:b w:val="0"/>
          <w:bCs w:val="0"/>
        </w:rPr>
        <w:t xml:space="preserve">10、投标文件构成</w:t>
      </w:r>
      <w:bookmarkEnd w:id="107"/>
      <w:r/>
      <w:bookmarkEnd w:id="108"/>
      <w:r/>
      <w:bookmarkEnd w:id="109"/>
      <w:r/>
      <w:bookmarkEnd w:id="110"/>
      <w:r/>
      <w:r/>
    </w:p>
    <w:p>
      <w:pPr>
        <w:ind w:firstLine="482"/>
        <w:spacing w:line="480" w:lineRule="exact"/>
        <w:rPr>
          <w:rFonts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2"/>
        <w:spacing w:line="480" w:lineRule="exact"/>
        <w:rPr>
          <w:rFonts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p>
    <w:p>
      <w:pPr>
        <w:pStyle w:val="1110"/>
        <w:ind w:firstLine="560"/>
        <w:spacing w:before="0" w:after="0" w:line="480" w:lineRule="exact"/>
        <w:rPr>
          <w:b w:val="0"/>
          <w:bCs w:val="0"/>
        </w:rPr>
      </w:pPr>
      <w:r/>
      <w:bookmarkStart w:id="111" w:name="_Hlt26668975"/>
      <w:r/>
      <w:bookmarkEnd w:id="111"/>
      <w:r/>
      <w:bookmarkStart w:id="112" w:name="_Hlt26954838"/>
      <w:r/>
      <w:bookmarkEnd w:id="112"/>
      <w:r/>
      <w:bookmarkStart w:id="113" w:name="_Hlt26670360"/>
      <w:r/>
      <w:bookmarkEnd w:id="113"/>
      <w:r/>
      <w:bookmarkStart w:id="114" w:name="_Toc49090509"/>
      <w:r/>
      <w:bookmarkStart w:id="115" w:name="_Toc513029219"/>
      <w:r/>
      <w:bookmarkStart w:id="116" w:name="_Toc14577357"/>
      <w:r/>
      <w:bookmarkStart w:id="117" w:name="_Toc49090507"/>
      <w:r/>
      <w:bookmarkStart w:id="118" w:name="_Toc513029216"/>
      <w:r/>
      <w:bookmarkStart w:id="119" w:name="_Toc14577354"/>
      <w:r>
        <w:rPr>
          <w:rFonts w:hint="eastAsia"/>
          <w:b w:val="0"/>
          <w:bCs w:val="0"/>
        </w:rPr>
        <w:t xml:space="preserve">11、证明投标人及投标标的符合招标文件规定的文件</w:t>
      </w:r>
      <w:bookmarkEnd w:id="114"/>
      <w:r/>
      <w:bookmarkEnd w:id="115"/>
      <w:r/>
      <w:bookmarkEnd w:id="116"/>
      <w:r/>
      <w:bookmarkEnd w:id="117"/>
      <w:r/>
      <w:bookmarkEnd w:id="118"/>
      <w:r/>
      <w:bookmarkEnd w:id="119"/>
      <w:r/>
      <w:r/>
    </w:p>
    <w:p>
      <w:pPr>
        <w:spacing w:line="480" w:lineRule="exact"/>
        <w:rPr>
          <w:rFonts w:ascii="宋体" w:hAnsi="宋体"/>
          <w:sz w:val="24"/>
          <w:szCs w:val="24"/>
        </w:rPr>
      </w:pPr>
      <w:r/>
      <w:bookmarkStart w:id="120" w:name="_Toc14577355"/>
      <w:r/>
      <w:bookmarkStart w:id="121"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2"/>
        <w:spacing w:line="48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1110"/>
        <w:ind w:firstLine="560"/>
        <w:spacing w:before="0" w:after="0" w:line="480" w:lineRule="exact"/>
        <w:rPr>
          <w:b w:val="0"/>
          <w:bCs w:val="0"/>
        </w:rPr>
      </w:pPr>
      <w:r>
        <w:rPr>
          <w:rFonts w:hint="eastAsia"/>
          <w:b w:val="0"/>
          <w:bCs w:val="0"/>
        </w:rPr>
        <w:t xml:space="preserve">12、投标分项报价</w:t>
      </w:r>
      <w:bookmarkEnd w:id="120"/>
      <w:r/>
      <w:bookmarkStart w:id="122" w:name="_Hlt26670373"/>
      <w:r/>
      <w:bookmarkEnd w:id="122"/>
      <w:r>
        <w:rPr>
          <w:rFonts w:hint="eastAsia"/>
          <w:b w:val="0"/>
          <w:bCs w:val="0"/>
        </w:rPr>
        <w:t xml:space="preserve">表</w:t>
      </w:r>
      <w:bookmarkEnd w:id="121"/>
      <w:r/>
      <w:r/>
    </w:p>
    <w:p>
      <w:pPr>
        <w:ind w:firstLine="482"/>
        <w:spacing w:line="480" w:lineRule="exact"/>
        <w:rPr>
          <w:rFonts w:ascii="宋体" w:hAnsi="宋体"/>
          <w:bCs/>
          <w:sz w:val="24"/>
        </w:rPr>
      </w:pPr>
      <w:r>
        <w:rPr>
          <w:rFonts w:hint="eastAsia" w:ascii="宋体" w:hAnsi="宋体"/>
          <w:bCs/>
          <w:sz w:val="24"/>
        </w:rPr>
        <w:t xml:space="preserve">12.1</w:t>
      </w:r>
      <w:r>
        <w:rPr>
          <w:rFonts w:hint="eastAsia" w:ascii="宋体" w:hAnsi="宋体"/>
          <w:sz w:val="24"/>
        </w:rPr>
        <w:t xml:space="preserve"> 投</w:t>
      </w:r>
      <w:bookmarkStart w:id="123" w:name="_Hlt26954840"/>
      <w:r/>
      <w:bookmarkEnd w:id="123"/>
      <w:r>
        <w:rPr>
          <w:rFonts w:hint="eastAsia" w:ascii="宋体" w:hAnsi="宋体"/>
          <w:sz w:val="24"/>
        </w:rPr>
        <w:t xml:space="preserve">标人应按照招标文件规定格式填报投标分项报价表</w:t>
      </w:r>
      <w:bookmarkStart w:id="124" w:name="_Hlt26670399"/>
      <w:r/>
      <w:bookmarkEnd w:id="124"/>
      <w:r>
        <w:rPr>
          <w:rFonts w:hint="eastAsia" w:ascii="宋体" w:hAnsi="宋体"/>
          <w:sz w:val="24"/>
        </w:rPr>
        <w:t xml:space="preserve">。</w:t>
      </w:r>
      <w:r/>
    </w:p>
    <w:p>
      <w:pPr>
        <w:ind w:firstLine="482"/>
        <w:spacing w:line="480" w:lineRule="exact"/>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1110"/>
        <w:ind w:firstLine="560"/>
        <w:spacing w:before="0" w:after="0" w:line="480" w:lineRule="exact"/>
        <w:rPr>
          <w:b w:val="0"/>
          <w:bCs w:val="0"/>
        </w:rPr>
      </w:pPr>
      <w:r/>
      <w:bookmarkStart w:id="125" w:name="_Hlt26670486"/>
      <w:r/>
      <w:bookmarkEnd w:id="125"/>
      <w:r/>
      <w:bookmarkStart w:id="126" w:name="_Hlt26954842"/>
      <w:r/>
      <w:bookmarkEnd w:id="126"/>
      <w:r/>
      <w:bookmarkStart w:id="127" w:name="_Hlt26670482"/>
      <w:r/>
      <w:bookmarkEnd w:id="127"/>
      <w:r/>
      <w:bookmarkStart w:id="128" w:name="_Hlt26954846"/>
      <w:r/>
      <w:bookmarkEnd w:id="128"/>
      <w:r/>
      <w:bookmarkStart w:id="129" w:name="_Hlt26668983"/>
      <w:r/>
      <w:bookmarkEnd w:id="129"/>
      <w:r/>
      <w:bookmarkStart w:id="130" w:name="_Hlt26954731"/>
      <w:r/>
      <w:bookmarkEnd w:id="130"/>
      <w:r/>
      <w:bookmarkStart w:id="131" w:name="_Hlt26954844"/>
      <w:r/>
      <w:bookmarkEnd w:id="131"/>
      <w:r/>
      <w:bookmarkStart w:id="132" w:name="_Hlt26670403"/>
      <w:r/>
      <w:bookmarkEnd w:id="132"/>
      <w:r/>
      <w:bookmarkStart w:id="133" w:name="_Hlt26954848"/>
      <w:r/>
      <w:bookmarkEnd w:id="133"/>
      <w:r/>
      <w:bookmarkStart w:id="134" w:name="_Hlt26670425"/>
      <w:r/>
      <w:bookmarkEnd w:id="134"/>
      <w:r>
        <w:rPr>
          <w:rFonts w:hint="eastAsia"/>
          <w:b w:val="0"/>
          <w:bCs w:val="0"/>
        </w:rPr>
        <w:t xml:space="preserve">13、技术要求响应及偏离表、商务要求响应及偏离表</w:t>
      </w:r>
      <w:r/>
    </w:p>
    <w:p>
      <w:pPr>
        <w:ind w:firstLine="482"/>
        <w:spacing w:line="48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2"/>
        <w:spacing w:line="48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1110"/>
        <w:ind w:firstLine="560"/>
        <w:spacing w:before="0" w:after="0" w:line="480" w:lineRule="exact"/>
        <w:rPr>
          <w:b w:val="0"/>
          <w:bCs w:val="0"/>
        </w:rPr>
      </w:pPr>
      <w:r/>
      <w:bookmarkStart w:id="135" w:name="_Toc14577359"/>
      <w:r/>
      <w:bookmarkStart w:id="136" w:name="_Toc49090510"/>
      <w:r>
        <w:rPr>
          <w:rFonts w:hint="eastAsia"/>
          <w:b w:val="0"/>
          <w:bCs w:val="0"/>
        </w:rPr>
        <w:t xml:space="preserve">14、投标函和开标一览表</w:t>
      </w:r>
      <w:r/>
    </w:p>
    <w:p>
      <w:pPr>
        <w:ind w:firstLine="482"/>
        <w:spacing w:line="480" w:lineRule="exact"/>
        <w:rPr>
          <w:rFonts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2"/>
        <w:spacing w:line="480" w:lineRule="exact"/>
        <w:rPr>
          <w:rFonts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35"/>
      <w:r/>
      <w:bookmarkEnd w:id="136"/>
      <w:r/>
      <w:r/>
    </w:p>
    <w:p>
      <w:pPr>
        <w:pStyle w:val="1110"/>
        <w:ind w:firstLine="560"/>
        <w:spacing w:before="0" w:after="0" w:line="480" w:lineRule="exact"/>
        <w:rPr>
          <w:b w:val="0"/>
          <w:bCs w:val="0"/>
        </w:rPr>
      </w:pPr>
      <w:r/>
      <w:bookmarkStart w:id="137" w:name="_Hlt26954734"/>
      <w:r/>
      <w:bookmarkEnd w:id="137"/>
      <w:r/>
      <w:bookmarkStart w:id="138" w:name="_Hlt26670489"/>
      <w:r/>
      <w:bookmarkEnd w:id="138"/>
      <w:r/>
      <w:bookmarkStart w:id="139" w:name="_Hlt26954850"/>
      <w:r/>
      <w:bookmarkEnd w:id="139"/>
      <w:r/>
      <w:bookmarkStart w:id="140" w:name="_Toc49090511"/>
      <w:r/>
      <w:bookmarkStart w:id="141" w:name="_Toc14577360"/>
      <w:r>
        <w:rPr>
          <w:rFonts w:hint="eastAsia"/>
          <w:b w:val="0"/>
          <w:bCs w:val="0"/>
        </w:rPr>
        <w:t xml:space="preserve">15、投标有效期</w:t>
      </w:r>
      <w:bookmarkEnd w:id="140"/>
      <w:r/>
      <w:bookmarkEnd w:id="141"/>
      <w:r/>
      <w:r/>
    </w:p>
    <w:p>
      <w:pPr>
        <w:ind w:firstLine="482"/>
        <w:spacing w:line="480" w:lineRule="exact"/>
        <w:rPr>
          <w:rFonts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1110"/>
        <w:ind w:firstLine="560"/>
        <w:spacing w:before="0" w:after="0" w:line="480" w:lineRule="exact"/>
        <w:rPr>
          <w:b w:val="0"/>
          <w:bCs w:val="0"/>
        </w:rPr>
      </w:pPr>
      <w:r>
        <w:rPr>
          <w:rFonts w:hint="eastAsia"/>
          <w:b w:val="0"/>
          <w:bCs w:val="0"/>
        </w:rPr>
        <w:t xml:space="preserve">16、投标有效期的延长</w:t>
      </w:r>
      <w:r/>
    </w:p>
    <w:p>
      <w:pPr>
        <w:ind w:firstLine="482"/>
        <w:spacing w:line="480" w:lineRule="exact"/>
        <w:rPr>
          <w:rFonts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1109"/>
        <w:ind w:firstLine="640"/>
        <w:spacing w:before="0" w:after="0" w:line="480" w:lineRule="exact"/>
      </w:pPr>
      <w:r/>
      <w:bookmarkStart w:id="142" w:name="_Hlt26954739"/>
      <w:r/>
      <w:bookmarkEnd w:id="142"/>
      <w:r/>
      <w:bookmarkStart w:id="143" w:name="_Hlt26954852"/>
      <w:r/>
      <w:bookmarkEnd w:id="143"/>
      <w:r/>
      <w:bookmarkStart w:id="144" w:name="_Toc20823296"/>
      <w:r/>
      <w:bookmarkStart w:id="145" w:name="_Toc16938540"/>
      <w:r/>
      <w:bookmarkStart w:id="146" w:name="_Toc513029224"/>
      <w:r/>
      <w:bookmarkStart w:id="147" w:name="_Toc164331205"/>
      <w:r/>
      <w:bookmarkStart w:id="148" w:name="_Toc120614217"/>
      <w:r>
        <w:rPr>
          <w:rFonts w:hint="eastAsia"/>
        </w:rPr>
        <w:t xml:space="preserve">四、投标文件的递交</w:t>
      </w:r>
      <w:bookmarkEnd w:id="144"/>
      <w:r/>
      <w:bookmarkEnd w:id="145"/>
      <w:r/>
      <w:bookmarkEnd w:id="146"/>
      <w:r/>
      <w:bookmarkEnd w:id="147"/>
      <w:r/>
      <w:bookmarkEnd w:id="148"/>
      <w:r/>
      <w:r/>
    </w:p>
    <w:p>
      <w:pPr>
        <w:pStyle w:val="1110"/>
        <w:ind w:firstLine="560"/>
        <w:spacing w:before="0" w:after="0" w:line="480" w:lineRule="exact"/>
        <w:rPr>
          <w:rFonts w:ascii="黑体"/>
          <w:b w:val="0"/>
          <w:bCs w:val="0"/>
        </w:rPr>
      </w:pPr>
      <w:r/>
      <w:bookmarkStart w:id="149" w:name="_Toc16938541"/>
      <w:r/>
      <w:bookmarkStart w:id="150" w:name="_Toc462564084"/>
      <w:r/>
      <w:bookmarkStart w:id="151" w:name="_Toc513029225"/>
      <w:r/>
      <w:bookmarkStart w:id="152" w:name="_Toc20823297"/>
      <w:r>
        <w:rPr>
          <w:rFonts w:hint="eastAsia"/>
          <w:b w:val="0"/>
          <w:bCs w:val="0"/>
        </w:rPr>
        <w:t xml:space="preserve">17、</w:t>
      </w:r>
      <w:r>
        <w:rPr>
          <w:rFonts w:hint="eastAsia" w:ascii="黑体"/>
          <w:b w:val="0"/>
          <w:bCs w:val="0"/>
        </w:rPr>
        <w:t xml:space="preserve">投标文件</w:t>
      </w:r>
      <w:bookmarkEnd w:id="149"/>
      <w:r/>
      <w:bookmarkEnd w:id="150"/>
      <w:r/>
      <w:bookmarkEnd w:id="151"/>
      <w:r/>
      <w:bookmarkEnd w:id="152"/>
      <w:r>
        <w:rPr>
          <w:rFonts w:hint="eastAsia" w:ascii="黑体"/>
          <w:b w:val="0"/>
          <w:bCs w:val="0"/>
        </w:rPr>
        <w:t xml:space="preserve">的递交</w:t>
      </w:r>
      <w:r/>
    </w:p>
    <w:p>
      <w:pPr>
        <w:ind w:firstLine="482"/>
        <w:spacing w:line="480" w:lineRule="exact"/>
        <w:rPr>
          <w:rFonts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216"/>
        <w:spacing w:line="480" w:lineRule="exact"/>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53" w:name="_Toc20823298"/>
      <w:r/>
      <w:bookmarkStart w:id="154" w:name="_Toc513029226"/>
      <w:r/>
      <w:bookmarkStart w:id="155" w:name="_Toc16938542"/>
      <w:r/>
      <w:r/>
    </w:p>
    <w:p>
      <w:pPr>
        <w:pStyle w:val="1110"/>
        <w:ind w:firstLine="560"/>
        <w:spacing w:before="0" w:after="0" w:line="480" w:lineRule="exact"/>
        <w:rPr>
          <w:b w:val="0"/>
        </w:rPr>
      </w:pPr>
      <w:r>
        <w:rPr>
          <w:rFonts w:hint="eastAsia"/>
          <w:b w:val="0"/>
        </w:rPr>
        <w:t xml:space="preserve">18、投标截止</w:t>
      </w:r>
      <w:bookmarkEnd w:id="153"/>
      <w:r/>
      <w:bookmarkEnd w:id="154"/>
      <w:r/>
      <w:bookmarkEnd w:id="155"/>
      <w:r>
        <w:rPr>
          <w:rFonts w:hint="eastAsia"/>
          <w:b w:val="0"/>
        </w:rPr>
        <w:t xml:space="preserve">时间</w:t>
      </w:r>
      <w:r/>
    </w:p>
    <w:p>
      <w:pPr>
        <w:ind w:firstLine="482"/>
        <w:spacing w:line="480" w:lineRule="exact"/>
        <w:rPr>
          <w:rFonts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2"/>
        <w:spacing w:line="48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2"/>
        <w:spacing w:line="480" w:lineRule="exact"/>
        <w:rPr>
          <w:rFonts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1110"/>
        <w:ind w:firstLine="560"/>
        <w:spacing w:before="0" w:after="0" w:line="480" w:lineRule="exact"/>
        <w:rPr>
          <w:b w:val="0"/>
          <w:bCs w:val="0"/>
        </w:rPr>
      </w:pPr>
      <w:r/>
      <w:bookmarkStart w:id="156" w:name="_Toc20823299"/>
      <w:r/>
      <w:bookmarkStart w:id="157" w:name="_Toc16938543"/>
      <w:r/>
      <w:bookmarkStart w:id="158" w:name="_Toc513029227"/>
      <w:r>
        <w:rPr>
          <w:rFonts w:hint="eastAsia"/>
          <w:b w:val="0"/>
          <w:bCs w:val="0"/>
        </w:rPr>
        <w:t xml:space="preserve">19、投标文件</w:t>
      </w:r>
      <w:bookmarkEnd w:id="156"/>
      <w:r/>
      <w:bookmarkEnd w:id="157"/>
      <w:r/>
      <w:bookmarkEnd w:id="158"/>
      <w:r>
        <w:rPr>
          <w:rFonts w:hint="eastAsia"/>
          <w:b w:val="0"/>
          <w:bCs w:val="0"/>
        </w:rPr>
        <w:t xml:space="preserve">的拒收</w:t>
      </w:r>
      <w:r/>
    </w:p>
    <w:p>
      <w:pPr>
        <w:ind w:firstLine="482"/>
        <w:spacing w:line="480" w:lineRule="exact"/>
        <w:rPr>
          <w:rFonts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1110"/>
        <w:ind w:firstLine="560"/>
        <w:spacing w:before="0" w:after="0" w:line="480" w:lineRule="exact"/>
        <w:rPr>
          <w:b w:val="0"/>
          <w:bCs w:val="0"/>
        </w:rPr>
      </w:pPr>
      <w:r/>
      <w:bookmarkStart w:id="159" w:name="_Toc513029228"/>
      <w:r/>
      <w:bookmarkStart w:id="160" w:name="_Toc16938544"/>
      <w:r/>
      <w:bookmarkStart w:id="161" w:name="_Toc20823300"/>
      <w:r>
        <w:rPr>
          <w:rFonts w:hint="eastAsia"/>
          <w:b w:val="0"/>
          <w:bCs w:val="0"/>
        </w:rPr>
        <w:t xml:space="preserve">20、投标文件的撤回和修改</w:t>
      </w:r>
      <w:bookmarkEnd w:id="159"/>
      <w:r/>
      <w:bookmarkEnd w:id="160"/>
      <w:r/>
      <w:bookmarkEnd w:id="161"/>
      <w:r/>
      <w:r/>
    </w:p>
    <w:p>
      <w:pPr>
        <w:ind w:firstLine="482"/>
        <w:spacing w:line="480" w:lineRule="exact"/>
        <w:rPr>
          <w:rFonts w:ascii="宋体" w:hAnsi="宋体"/>
          <w:sz w:val="24"/>
        </w:rPr>
      </w:pPr>
      <w:r>
        <w:rPr>
          <w:rFonts w:hint="eastAsia" w:ascii="宋体" w:hAnsi="宋体"/>
          <w:sz w:val="24"/>
        </w:rPr>
        <w:t xml:space="preserve">20.1 投标文件的撤回</w:t>
      </w:r>
      <w:r/>
    </w:p>
    <w:p>
      <w:pPr>
        <w:ind w:firstLine="482"/>
        <w:spacing w:line="480" w:lineRule="exact"/>
        <w:rPr>
          <w:rFonts w:ascii="宋体" w:hAnsi="宋体"/>
          <w:sz w:val="24"/>
        </w:rPr>
      </w:pPr>
      <w:r>
        <w:rPr>
          <w:rFonts w:hint="eastAsia" w:ascii="宋体" w:hAnsi="宋体"/>
          <w:sz w:val="24"/>
        </w:rPr>
        <w:t xml:space="preserve">21.1.1 电子投标文件的撤回</w:t>
      </w:r>
      <w:r/>
    </w:p>
    <w:p>
      <w:pPr>
        <w:ind w:firstLine="482"/>
        <w:spacing w:line="48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2"/>
        <w:spacing w:line="480" w:lineRule="exact"/>
        <w:rPr>
          <w:rFonts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2"/>
        <w:spacing w:line="480" w:lineRule="exact"/>
        <w:rPr>
          <w:rFonts w:ascii="宋体" w:hAnsi="宋体"/>
          <w:sz w:val="24"/>
          <w:szCs w:val="24"/>
        </w:rPr>
      </w:pPr>
      <w:r>
        <w:rPr>
          <w:rFonts w:hint="eastAsia" w:ascii="宋体" w:hAnsi="宋体"/>
          <w:sz w:val="24"/>
          <w:szCs w:val="24"/>
        </w:rPr>
        <w:t xml:space="preserve">20.2 投标文件的修改</w:t>
      </w:r>
      <w:r/>
    </w:p>
    <w:p>
      <w:pPr>
        <w:ind w:firstLine="482"/>
        <w:spacing w:line="480" w:lineRule="exact"/>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2"/>
        <w:spacing w:line="480" w:lineRule="exact"/>
        <w:rPr>
          <w:rFonts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2"/>
        <w:spacing w:line="480" w:lineRule="exact"/>
        <w:rPr>
          <w:rFonts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1109"/>
        <w:ind w:firstLine="640"/>
        <w:spacing w:before="0" w:after="0" w:line="480" w:lineRule="exact"/>
      </w:pPr>
      <w:r/>
      <w:bookmarkStart w:id="162" w:name="_Toc16938545"/>
      <w:r/>
      <w:bookmarkStart w:id="163" w:name="_Toc20823301"/>
      <w:r/>
      <w:bookmarkStart w:id="164" w:name="_Toc513029229"/>
      <w:r/>
      <w:bookmarkStart w:id="165" w:name="_Toc120614218"/>
      <w:r/>
      <w:bookmarkStart w:id="166" w:name="_Toc164331206"/>
      <w:r>
        <w:rPr>
          <w:rFonts w:hint="eastAsia"/>
        </w:rPr>
        <w:t xml:space="preserve">五、开标与评标</w:t>
      </w:r>
      <w:bookmarkEnd w:id="162"/>
      <w:r/>
      <w:bookmarkEnd w:id="163"/>
      <w:r/>
      <w:bookmarkEnd w:id="164"/>
      <w:r/>
      <w:bookmarkEnd w:id="165"/>
      <w:r/>
      <w:bookmarkEnd w:id="166"/>
      <w:r/>
      <w:r/>
    </w:p>
    <w:p>
      <w:pPr>
        <w:pStyle w:val="1110"/>
        <w:ind w:firstLine="560"/>
        <w:spacing w:before="0" w:after="0" w:line="480" w:lineRule="exact"/>
        <w:rPr>
          <w:b w:val="0"/>
          <w:bCs w:val="0"/>
        </w:rPr>
      </w:pPr>
      <w:r/>
      <w:bookmarkStart w:id="167" w:name="_Toc513029230"/>
      <w:r/>
      <w:bookmarkStart w:id="168" w:name="_Toc16938546"/>
      <w:r/>
      <w:bookmarkStart w:id="169" w:name="_Toc20823302"/>
      <w:r>
        <w:rPr>
          <w:rFonts w:hint="eastAsia"/>
          <w:b w:val="0"/>
          <w:bCs w:val="0"/>
        </w:rPr>
        <w:t xml:space="preserve">21、开标</w:t>
      </w:r>
      <w:bookmarkEnd w:id="167"/>
      <w:r/>
      <w:bookmarkEnd w:id="168"/>
      <w:r/>
      <w:bookmarkEnd w:id="169"/>
      <w:r/>
      <w:r/>
    </w:p>
    <w:p>
      <w:pPr>
        <w:ind w:firstLine="482"/>
        <w:spacing w:line="480" w:lineRule="exact"/>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和在“江苏省政府采购交易执行系统”规定的时间内对投标文件进行解密。</w:t>
      </w:r>
      <w:r/>
    </w:p>
    <w:p>
      <w:pPr>
        <w:ind w:firstLine="482"/>
        <w:spacing w:line="480" w:lineRule="exact"/>
        <w:rPr>
          <w:rFonts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开标仪式由采购中心组织。“江苏省政府采购交易执行系统”将自动对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2"/>
        <w:spacing w:line="480" w:lineRule="exact"/>
        <w:rPr>
          <w:rFonts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2"/>
        <w:spacing w:line="48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“江苏省政府采购交易执行系统”中《开标记录表》宣布后5分钟内未提出的，视同认可开标结果。</w:t>
      </w:r>
      <w:r/>
    </w:p>
    <w:p>
      <w:pPr>
        <w:pStyle w:val="1110"/>
        <w:ind w:firstLine="560"/>
        <w:spacing w:before="0" w:after="0" w:line="480" w:lineRule="exact"/>
        <w:rPr>
          <w:b w:val="0"/>
          <w:bCs w:val="0"/>
        </w:rPr>
      </w:pPr>
      <w:r/>
      <w:bookmarkStart w:id="170" w:name="_Toc20823303"/>
      <w:r/>
      <w:bookmarkStart w:id="171" w:name="_Toc16938547"/>
      <w:r/>
      <w:bookmarkStart w:id="172" w:name="_Toc513029231"/>
      <w:r>
        <w:rPr>
          <w:rFonts w:hint="eastAsia"/>
          <w:b w:val="0"/>
          <w:bCs w:val="0"/>
        </w:rPr>
        <w:t xml:space="preserve">22、评标委员会</w:t>
      </w:r>
      <w:r/>
    </w:p>
    <w:p>
      <w:pPr>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1110"/>
        <w:ind w:firstLine="560"/>
        <w:spacing w:before="0" w:after="0" w:line="480" w:lineRule="exact"/>
        <w:rPr>
          <w:rFonts w:ascii="黑体"/>
          <w:b w:val="0"/>
          <w:bCs w:val="0"/>
        </w:rPr>
      </w:pPr>
      <w:r>
        <w:rPr>
          <w:rFonts w:hint="eastAsia" w:ascii="黑体"/>
          <w:b w:val="0"/>
          <w:bCs w:val="0"/>
        </w:rPr>
        <w:t xml:space="preserve">23、评标过程的保密与公正</w:t>
      </w:r>
      <w:bookmarkEnd w:id="170"/>
      <w:r/>
      <w:bookmarkEnd w:id="171"/>
      <w:r/>
      <w:bookmarkEnd w:id="172"/>
      <w:r/>
      <w:r/>
    </w:p>
    <w:p>
      <w:pPr>
        <w:ind w:firstLine="482"/>
        <w:spacing w:line="480" w:lineRule="exact"/>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2"/>
        <w:spacing w:line="48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2"/>
        <w:spacing w:line="48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2"/>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采用综合评分法的项目，未中标的投标人可于中标结果公告期限届满之日起通过“江苏省政府采购交易执行系统”查看自己的评审得分及排序情况。</w:t>
      </w:r>
      <w:r/>
    </w:p>
    <w:p>
      <w:pPr>
        <w:pStyle w:val="1110"/>
        <w:ind w:firstLine="560"/>
        <w:spacing w:before="0" w:after="0" w:line="480" w:lineRule="exact"/>
        <w:rPr>
          <w:b w:val="0"/>
          <w:bCs w:val="0"/>
        </w:rPr>
      </w:pPr>
      <w:r/>
      <w:bookmarkStart w:id="173" w:name="_Toc16938548"/>
      <w:r/>
      <w:bookmarkStart w:id="174" w:name="_Toc513029232"/>
      <w:r/>
      <w:bookmarkStart w:id="175" w:name="_Toc20823304"/>
      <w:r>
        <w:rPr>
          <w:rFonts w:hint="eastAsia"/>
          <w:b w:val="0"/>
          <w:bCs w:val="0"/>
        </w:rPr>
        <w:t xml:space="preserve">24、投标文件的澄清</w:t>
      </w:r>
      <w:bookmarkEnd w:id="173"/>
      <w:r/>
      <w:bookmarkEnd w:id="174"/>
      <w:r/>
      <w:bookmarkEnd w:id="175"/>
      <w:r/>
      <w:r/>
    </w:p>
    <w:p>
      <w:pPr>
        <w:ind w:firstLine="482"/>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2"/>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2"/>
        <w:spacing w:line="48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2"/>
        <w:spacing w:line="480" w:lineRule="exact"/>
        <w:rPr>
          <w:rFonts w:ascii="宋体" w:hAnsi="宋体"/>
          <w:sz w:val="24"/>
          <w:szCs w:val="24"/>
        </w:rPr>
      </w:pPr>
      <w:r>
        <w:rPr>
          <w:rFonts w:hint="eastAsia" w:ascii="宋体" w:hAnsi="宋体"/>
          <w:sz w:val="24"/>
          <w:szCs w:val="24"/>
        </w:rPr>
        <w:t xml:space="preserve">24.2需要供应商进行澄清、说明和补正的，评委会将通过“江苏省政府采购交易执行系统”向供应商发出“澄清要求函”，接到“澄清要求函”的投标人应当按照要求在“江苏省政府采购交易执行系统”中提交“澄清响应函”并加盖CA电子公章。澄清、说明和补正的内容作为投标文件的补充部分，具体操作方式见《操作手册》。</w:t>
      </w:r>
      <w:r/>
    </w:p>
    <w:p>
      <w:pPr>
        <w:spacing w:line="480" w:lineRule="exact"/>
        <w:rPr>
          <w:rFonts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1110"/>
        <w:ind w:firstLine="560"/>
        <w:spacing w:before="0" w:after="0" w:line="480" w:lineRule="exact"/>
        <w:rPr>
          <w:b w:val="0"/>
          <w:bCs w:val="0"/>
        </w:rPr>
      </w:pPr>
      <w:r/>
      <w:bookmarkStart w:id="176" w:name="_Toc20823305"/>
      <w:r/>
      <w:bookmarkStart w:id="177" w:name="_Toc513029233"/>
      <w:r/>
      <w:bookmarkStart w:id="178" w:name="_Toc16938549"/>
      <w:r>
        <w:rPr>
          <w:rFonts w:hint="eastAsia"/>
          <w:b w:val="0"/>
          <w:bCs w:val="0"/>
        </w:rPr>
        <w:t xml:space="preserve">25、对投标文件的初审</w:t>
      </w:r>
      <w:bookmarkEnd w:id="176"/>
      <w:r/>
      <w:bookmarkEnd w:id="177"/>
      <w:r/>
      <w:bookmarkEnd w:id="178"/>
      <w:r/>
      <w:r/>
    </w:p>
    <w:p>
      <w:pPr>
        <w:ind w:firstLine="482"/>
        <w:spacing w:line="480" w:lineRule="exact"/>
        <w:rPr>
          <w:rFonts w:ascii="宋体" w:hAnsi="宋体"/>
          <w:sz w:val="24"/>
        </w:rPr>
      </w:pPr>
      <w:r>
        <w:rPr>
          <w:rFonts w:hint="eastAsia" w:ascii="宋体" w:hAnsi="宋体"/>
          <w:sz w:val="24"/>
        </w:rPr>
        <w:t xml:space="preserve">25.1 投标文件初审分为资格审查和符合性审查。</w:t>
      </w:r>
      <w:r/>
    </w:p>
    <w:p>
      <w:pPr>
        <w:ind w:firstLine="482"/>
        <w:spacing w:line="480" w:lineRule="exact"/>
        <w:rPr>
          <w:rFonts w:ascii="宋体" w:hAnsi="宋体"/>
          <w:sz w:val="24"/>
        </w:rPr>
      </w:pPr>
      <w:r>
        <w:rPr>
          <w:rFonts w:hint="eastAsia" w:ascii="宋体" w:hAnsi="宋体"/>
          <w:sz w:val="24"/>
        </w:rPr>
        <w:t xml:space="preserve">25.1.1 资格审查：</w:t>
      </w:r>
      <w:r>
        <w:rPr>
          <w:rFonts w:hint="eastAsia" w:ascii="宋体" w:hAnsi="宋体" w:cs="宋体"/>
          <w:sz w:val="24"/>
          <w:szCs w:val="24"/>
        </w:rPr>
        <w:t xml:space="preserve">依据法律法规和招标文件的规定，由</w:t>
      </w:r>
      <w:r>
        <w:rPr>
          <w:rFonts w:hint="eastAsia" w:ascii="宋体" w:hAnsi="宋体"/>
          <w:sz w:val="24"/>
        </w:rPr>
        <w:t xml:space="preserve">采购人对投标文件中的资格证明文件进行审查</w:t>
      </w:r>
      <w:r>
        <w:rPr>
          <w:rFonts w:hint="eastAsia" w:ascii="宋体" w:hAnsi="宋体" w:cs="宋体"/>
          <w:sz w:val="24"/>
          <w:szCs w:val="24"/>
        </w:rPr>
        <w:t xml:space="preserve">。资格审查的结论，采购人以书面形式向评委会进行反馈。</w:t>
      </w:r>
      <w:r/>
    </w:p>
    <w:p>
      <w:pPr>
        <w:ind w:firstLine="482"/>
        <w:spacing w:line="480" w:lineRule="exact"/>
        <w:rPr>
          <w:rFonts w:ascii="宋体" w:hAnsi="宋体"/>
          <w:sz w:val="24"/>
        </w:rPr>
      </w:pPr>
      <w:r>
        <w:rPr>
          <w:rFonts w:hint="eastAsia" w:ascii="宋体" w:hAnsi="宋体"/>
          <w:sz w:val="24"/>
        </w:rPr>
        <w:t xml:space="preserve">采购人在进行资格性审查的同时，将在“信用中国”网站（www.creditchina.gov.cn）查询投标人的信用记录，以确定投标人是否具备投标资格,查询结果留存并归档。</w:t>
      </w:r>
      <w:r/>
    </w:p>
    <w:p>
      <w:pPr>
        <w:ind w:firstLine="482"/>
        <w:spacing w:line="480" w:lineRule="exact"/>
        <w:rPr>
          <w:rFonts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2"/>
        <w:spacing w:line="48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“江苏省政府采购交易执行系统”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w:t>
      </w:r>
      <w:r>
        <w:rPr>
          <w:rFonts w:hint="eastAsia" w:ascii="宋体" w:hAnsi="宋体"/>
          <w:bCs/>
          <w:sz w:val="24"/>
        </w:rPr>
        <w:t xml:space="preserve"> </w:t>
      </w:r>
      <w:r>
        <w:rPr>
          <w:rFonts w:ascii="宋体" w:hAnsi="宋体"/>
          <w:bCs/>
          <w:sz w:val="24"/>
        </w:rPr>
        <w:t xml:space="preserve">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2"/>
        <w:spacing w:line="48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2"/>
        <w:spacing w:line="48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2"/>
        <w:spacing w:line="48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2"/>
        <w:spacing w:line="48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2"/>
        <w:spacing w:line="48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2"/>
        <w:spacing w:line="480" w:lineRule="exact"/>
        <w:rPr>
          <w:rFonts w:ascii="宋体" w:hAnsi="宋体"/>
          <w:bCs/>
          <w:sz w:val="24"/>
        </w:rPr>
      </w:pPr>
      <w:r>
        <w:rPr>
          <w:rFonts w:hint="eastAsia" w:ascii="宋体" w:hAnsi="宋体"/>
          <w:bCs/>
          <w:sz w:val="24"/>
        </w:rPr>
        <w:t xml:space="preserve">（2）大写金额和小写金额不一致的，以大写金额为准。</w:t>
      </w:r>
      <w:r/>
    </w:p>
    <w:p>
      <w:pPr>
        <w:ind w:firstLine="482"/>
        <w:spacing w:line="48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2"/>
        <w:spacing w:line="48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2"/>
        <w:spacing w:line="48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2"/>
        <w:spacing w:line="48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“江苏省政府采购交易执行系统”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2"/>
        <w:spacing w:line="480" w:lineRule="exact"/>
        <w:rPr>
          <w:rFonts w:ascii="宋体" w:hAnsi="宋体"/>
          <w:sz w:val="24"/>
        </w:rPr>
      </w:pPr>
      <w:r/>
      <w:bookmarkStart w:id="179" w:name="_Toc16938550"/>
      <w:r/>
      <w:bookmarkStart w:id="180" w:name="_Toc513029234"/>
      <w:r/>
      <w:bookmarkStart w:id="181" w:name="_Toc20823306"/>
      <w:r>
        <w:rPr>
          <w:rFonts w:hint="eastAsia" w:ascii="宋体" w:hAnsi="宋体"/>
          <w:sz w:val="24"/>
        </w:rPr>
        <w:t xml:space="preserve">25.6投标人在开、评标全过程中应保持通讯畅通，及时登录</w:t>
      </w:r>
      <w:r>
        <w:rPr>
          <w:rFonts w:ascii="宋体" w:hAnsi="宋体"/>
          <w:sz w:val="24"/>
        </w:rPr>
        <w:t xml:space="preserve">“</w:t>
      </w:r>
      <w:r>
        <w:rPr>
          <w:rFonts w:hint="eastAsia" w:ascii="宋体" w:hAnsi="宋体"/>
          <w:sz w:val="24"/>
        </w:rPr>
        <w:t xml:space="preserve">江苏省政府采购交易执行系统</w:t>
      </w:r>
      <w:r>
        <w:rPr>
          <w:rFonts w:ascii="宋体" w:hAnsi="宋体"/>
          <w:sz w:val="24"/>
        </w:rPr>
        <w:t xml:space="preserve">”</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1110"/>
        <w:ind w:firstLine="560"/>
        <w:spacing w:before="0" w:after="0" w:line="480" w:lineRule="exact"/>
        <w:rPr>
          <w:b w:val="0"/>
          <w:bCs w:val="0"/>
        </w:rPr>
      </w:pPr>
      <w:r>
        <w:rPr>
          <w:rFonts w:hint="eastAsia"/>
          <w:b w:val="0"/>
          <w:bCs w:val="0"/>
        </w:rPr>
        <w:t xml:space="preserve">26、</w:t>
      </w:r>
      <w:bookmarkEnd w:id="179"/>
      <w:r/>
      <w:bookmarkEnd w:id="180"/>
      <w:r/>
      <w:bookmarkEnd w:id="181"/>
      <w:r>
        <w:rPr>
          <w:rFonts w:hint="eastAsia"/>
          <w:b w:val="0"/>
          <w:bCs w:val="0"/>
        </w:rPr>
        <w:t xml:space="preserve">无效投标条款和废标条款</w:t>
      </w:r>
      <w:r/>
    </w:p>
    <w:p>
      <w:pPr>
        <w:spacing w:line="480" w:lineRule="exact"/>
        <w:rPr>
          <w:rFonts w:ascii="宋体" w:hAnsi="宋体"/>
          <w:bCs/>
          <w:sz w:val="24"/>
        </w:rPr>
      </w:pPr>
      <w:r/>
      <w:bookmarkStart w:id="182" w:name="_Toc513029235"/>
      <w:r/>
      <w:bookmarkStart w:id="183" w:name="_Toc20823307"/>
      <w:r/>
      <w:bookmarkStart w:id="184" w:name="_Toc16938551"/>
      <w:r>
        <w:rPr>
          <w:rFonts w:hint="eastAsia" w:ascii="宋体" w:hAnsi="宋体"/>
          <w:bCs/>
          <w:sz w:val="24"/>
        </w:rPr>
        <w:t xml:space="preserve">26.1无效投标条款</w:t>
      </w:r>
      <w:r/>
    </w:p>
    <w:p>
      <w:pPr>
        <w:ind w:firstLine="482"/>
        <w:spacing w:line="48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投标人在“江苏省政府采购交易执行系统”规定的时间内未成功解密电子投标文件的。</w:t>
      </w:r>
      <w:r/>
    </w:p>
    <w:p>
      <w:pPr>
        <w:ind w:firstLine="482"/>
        <w:spacing w:line="480" w:lineRule="exact"/>
        <w:rPr>
          <w:rFonts w:ascii="宋体" w:hAnsi="宋体"/>
          <w:bCs/>
          <w:sz w:val="24"/>
        </w:rPr>
      </w:pPr>
      <w:r>
        <w:rPr>
          <w:rFonts w:hint="eastAsia" w:ascii="宋体" w:hAnsi="宋体"/>
          <w:bCs/>
          <w:sz w:val="24"/>
        </w:rPr>
        <w:t xml:space="preserve">26.1.2 投标人未按照招标文件要求上传电子投标文件的。</w:t>
      </w:r>
      <w:r/>
    </w:p>
    <w:p>
      <w:pPr>
        <w:ind w:firstLine="480"/>
        <w:spacing w:line="480" w:lineRule="exact"/>
        <w:rPr>
          <w:rFonts w:ascii="宋体" w:hAnsi="宋体"/>
          <w:bCs/>
          <w:sz w:val="24"/>
        </w:rPr>
      </w:pPr>
      <w:r>
        <w:rPr>
          <w:rFonts w:hint="eastAsia" w:ascii="宋体" w:hAnsi="宋体"/>
          <w:bCs/>
          <w:sz w:val="24"/>
        </w:rPr>
        <w:t xml:space="preserve">26.1.3同一投标人提交两个（含两个）以上不同的投标报价的。</w:t>
      </w:r>
      <w:r/>
    </w:p>
    <w:p>
      <w:pPr>
        <w:ind w:firstLine="480"/>
        <w:spacing w:line="480" w:lineRule="exact"/>
        <w:rPr>
          <w:rFonts w:ascii="宋体" w:hAnsi="宋体"/>
          <w:bCs/>
          <w:sz w:val="24"/>
        </w:rPr>
      </w:pPr>
      <w:r>
        <w:rPr>
          <w:rFonts w:hint="eastAsia" w:ascii="宋体" w:hAnsi="宋体"/>
          <w:bCs/>
          <w:sz w:val="24"/>
        </w:rPr>
        <w:t xml:space="preserve">26.1.4投标人不具备招标文件中规定资格要求的。</w:t>
      </w:r>
      <w:r/>
    </w:p>
    <w:p>
      <w:pPr>
        <w:ind w:firstLine="482"/>
        <w:spacing w:line="480" w:lineRule="exact"/>
        <w:rPr>
          <w:rFonts w:ascii="宋体" w:hAnsi="宋体"/>
          <w:bCs/>
          <w:sz w:val="24"/>
        </w:rPr>
      </w:pPr>
      <w:r>
        <w:rPr>
          <w:rFonts w:hint="eastAsia" w:ascii="宋体" w:hAnsi="宋体"/>
          <w:bCs/>
          <w:sz w:val="24"/>
        </w:rPr>
        <w:t xml:space="preserve">26.1.5投标人的报价超过了采购预算或最高限价的。</w:t>
      </w:r>
      <w:r/>
    </w:p>
    <w:p>
      <w:pPr>
        <w:ind w:firstLine="482"/>
        <w:spacing w:line="480" w:lineRule="exact"/>
        <w:rPr>
          <w:rFonts w:ascii="宋体" w:hAnsi="宋体"/>
          <w:bCs/>
          <w:i/>
          <w:sz w:val="24"/>
          <w:u w:val="single"/>
        </w:rPr>
      </w:pPr>
      <w:r>
        <w:rPr>
          <w:rFonts w:hint="eastAsia" w:ascii="宋体" w:hAnsi="宋体"/>
          <w:bCs/>
          <w:sz w:val="24"/>
        </w:rPr>
        <w:t xml:space="preserve">26.1.6未通过符合性审查的。</w:t>
      </w:r>
      <w:r/>
    </w:p>
    <w:p>
      <w:pPr>
        <w:ind w:firstLine="482"/>
        <w:spacing w:line="480" w:lineRule="exact"/>
        <w:rPr>
          <w:rFonts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Cs/>
          <w:i/>
          <w:sz w:val="24"/>
          <w:u w:val="single"/>
        </w:rPr>
        <w:t xml:space="preserve">本招标文件中斜体且有下划线部分或加★号条款为实质性要求和条件）。</w:t>
      </w:r>
      <w:r/>
    </w:p>
    <w:p>
      <w:pPr>
        <w:ind w:firstLine="482"/>
        <w:spacing w:line="480" w:lineRule="exact"/>
        <w:rPr>
          <w:rFonts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2"/>
        <w:spacing w:line="480" w:lineRule="exact"/>
        <w:rPr>
          <w:rFonts w:ascii="宋体" w:hAnsi="宋体"/>
          <w:bCs/>
          <w:sz w:val="24"/>
        </w:rPr>
      </w:pPr>
      <w:r>
        <w:rPr>
          <w:rFonts w:hint="eastAsia" w:ascii="宋体" w:hAnsi="宋体"/>
          <w:bCs/>
          <w:sz w:val="24"/>
        </w:rPr>
        <w:t xml:space="preserve">26.1.9 投标文件含有采购人不能接受的附加条件的。</w:t>
      </w:r>
      <w:r/>
    </w:p>
    <w:p>
      <w:pPr>
        <w:ind w:firstLine="482"/>
        <w:spacing w:line="480" w:lineRule="exact"/>
        <w:rPr>
          <w:rFonts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sz w:val="24"/>
          <w:szCs w:val="24"/>
        </w:rPr>
        <w:t xml:space="preserve">“江苏省政府采购交易执行系统”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ind w:firstLine="482"/>
        <w:spacing w:line="480" w:lineRule="exact"/>
        <w:rPr>
          <w:rFonts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2"/>
        <w:spacing w:line="480" w:lineRule="exact"/>
        <w:rPr>
          <w:rFonts w:ascii="宋体" w:hAnsi="宋体"/>
          <w:bCs/>
          <w:sz w:val="24"/>
        </w:rPr>
      </w:pPr>
      <w:r>
        <w:rPr>
          <w:rFonts w:hint="eastAsia" w:ascii="宋体" w:hAnsi="宋体"/>
          <w:bCs/>
          <w:sz w:val="24"/>
        </w:rPr>
        <w:t xml:space="preserve">26.1.12其他法律、法规及本招标文件规定的属无效投标的情形。</w:t>
      </w:r>
      <w:r/>
    </w:p>
    <w:p>
      <w:pPr>
        <w:spacing w:line="480" w:lineRule="exact"/>
        <w:rPr>
          <w:rFonts w:ascii="宋体" w:hAnsi="宋体"/>
          <w:bCs/>
          <w:sz w:val="24"/>
        </w:rPr>
      </w:pPr>
      <w:r>
        <w:rPr>
          <w:rFonts w:hint="eastAsia" w:ascii="宋体" w:hAnsi="宋体"/>
          <w:bCs/>
          <w:sz w:val="24"/>
        </w:rPr>
        <w:t xml:space="preserve">26.2废标条款</w:t>
      </w:r>
      <w:r/>
    </w:p>
    <w:p>
      <w:pPr>
        <w:ind w:left="479"/>
        <w:spacing w:line="480" w:lineRule="exact"/>
        <w:rPr>
          <w:rFonts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firstLine="480"/>
        <w:spacing w:line="480" w:lineRule="exact"/>
        <w:rPr>
          <w:rFonts w:ascii="宋体" w:hAnsi="宋体"/>
          <w:bCs/>
          <w:sz w:val="24"/>
        </w:rPr>
      </w:pPr>
      <w:r>
        <w:rPr>
          <w:rFonts w:hint="eastAsia" w:ascii="宋体" w:hAnsi="宋体"/>
          <w:bCs/>
          <w:sz w:val="24"/>
        </w:rPr>
        <w:t xml:space="preserve">26.2.3因重大变故，采购任务取消的。</w:t>
      </w:r>
      <w:r/>
    </w:p>
    <w:p>
      <w:pPr>
        <w:ind w:firstLine="480"/>
        <w:spacing w:line="48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firstLine="480"/>
        <w:spacing w:line="480" w:lineRule="exact"/>
        <w:rPr>
          <w:rFonts w:ascii="宋体" w:hAnsi="宋体"/>
          <w:bCs/>
          <w:sz w:val="24"/>
        </w:rPr>
      </w:pPr>
      <w:r>
        <w:rPr>
          <w:rFonts w:hint="eastAsia" w:ascii="宋体" w:hAnsi="宋体"/>
          <w:bCs/>
          <w:sz w:val="24"/>
        </w:rPr>
        <w:t xml:space="preserve">26.2.5 因</w:t>
      </w:r>
      <w:r>
        <w:rPr>
          <w:rFonts w:hint="eastAsia" w:ascii="宋体" w:hAnsi="宋体"/>
          <w:sz w:val="24"/>
          <w:szCs w:val="24"/>
        </w:rPr>
        <w:t xml:space="preserve">“江苏省政府采购交易执行系统”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spacing w:line="480" w:lineRule="exact"/>
        <w:rPr>
          <w:rFonts w:ascii="宋体" w:hAnsi="宋体"/>
          <w:bCs/>
          <w:sz w:val="24"/>
        </w:rPr>
      </w:pPr>
      <w:r>
        <w:rPr>
          <w:rFonts w:hint="eastAsia" w:ascii="宋体" w:hAnsi="宋体"/>
          <w:bCs/>
          <w:sz w:val="24"/>
        </w:rPr>
        <w:t xml:space="preserve">26.3 投标截止时间结束后参加投标的供应商不足三家的处理：</w:t>
      </w:r>
      <w:r/>
    </w:p>
    <w:p>
      <w:pPr>
        <w:ind w:firstLine="482"/>
        <w:spacing w:line="480" w:lineRule="exact"/>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1109"/>
        <w:ind w:firstLine="640"/>
        <w:spacing w:before="0" w:after="0" w:line="480" w:lineRule="exact"/>
      </w:pPr>
      <w:r/>
      <w:bookmarkStart w:id="185" w:name="_Toc120614219"/>
      <w:r/>
      <w:bookmarkStart w:id="186" w:name="_Toc164331207"/>
      <w:r>
        <w:rPr>
          <w:rFonts w:hint="eastAsia"/>
        </w:rPr>
        <w:t xml:space="preserve">六、</w:t>
      </w:r>
      <w:bookmarkEnd w:id="182"/>
      <w:r/>
      <w:bookmarkEnd w:id="183"/>
      <w:r/>
      <w:bookmarkEnd w:id="184"/>
      <w:r>
        <w:rPr>
          <w:rFonts w:hint="eastAsia"/>
        </w:rPr>
        <w:t xml:space="preserve">定标</w:t>
      </w:r>
      <w:bookmarkEnd w:id="185"/>
      <w:r/>
      <w:bookmarkEnd w:id="186"/>
      <w:r/>
      <w:r/>
    </w:p>
    <w:p>
      <w:pPr>
        <w:pStyle w:val="1110"/>
        <w:ind w:firstLine="600"/>
        <w:spacing w:before="0" w:after="0" w:line="480" w:lineRule="exact"/>
        <w:rPr>
          <w:rFonts w:ascii="黑体" w:hAnsi="宋体" w:cs="Times New Roman"/>
          <w:b w:val="0"/>
          <w:sz w:val="30"/>
          <w:szCs w:val="30"/>
        </w:rPr>
      </w:pPr>
      <w:r/>
      <w:bookmarkStart w:id="187" w:name="_Toc513029238"/>
      <w:r/>
      <w:bookmarkStart w:id="188" w:name="_Toc16938554"/>
      <w:r/>
      <w:bookmarkStart w:id="189" w:name="_Toc20823310"/>
      <w:r>
        <w:rPr>
          <w:rFonts w:hint="eastAsia" w:ascii="黑体" w:hAnsi="宋体" w:cs="Times New Roman"/>
          <w:b w:val="0"/>
          <w:sz w:val="30"/>
          <w:szCs w:val="30"/>
        </w:rPr>
        <w:t xml:space="preserve">27、</w:t>
      </w:r>
      <w:bookmarkEnd w:id="187"/>
      <w:r>
        <w:rPr>
          <w:rFonts w:hint="eastAsia" w:ascii="黑体" w:hAnsi="宋体" w:cs="Times New Roman"/>
          <w:b w:val="0"/>
          <w:sz w:val="30"/>
          <w:szCs w:val="30"/>
        </w:rPr>
        <w:t xml:space="preserve">确定</w:t>
      </w:r>
      <w:bookmarkEnd w:id="188"/>
      <w:r/>
      <w:bookmarkEnd w:id="189"/>
      <w:r>
        <w:rPr>
          <w:rFonts w:hint="eastAsia" w:ascii="黑体" w:hAnsi="宋体" w:cs="Times New Roman"/>
          <w:b w:val="0"/>
          <w:sz w:val="30"/>
          <w:szCs w:val="30"/>
        </w:rPr>
        <w:t xml:space="preserve">中标单位</w:t>
      </w:r>
      <w:r/>
    </w:p>
    <w:p>
      <w:pPr>
        <w:ind w:firstLine="482"/>
        <w:spacing w:line="480" w:lineRule="exact"/>
        <w:rPr>
          <w:rFonts w:ascii="宋体" w:hAnsi="宋体"/>
          <w:bCs/>
          <w:sz w:val="24"/>
        </w:rPr>
      </w:pPr>
      <w:r>
        <w:rPr>
          <w:rFonts w:hint="eastAsia" w:ascii="宋体" w:hAnsi="宋体"/>
          <w:bCs/>
          <w:sz w:val="24"/>
        </w:rPr>
        <w:t xml:space="preserve">27.1中标候选人的选取原则和数量见招标文件第五章规定。 </w:t>
      </w:r>
      <w:r/>
    </w:p>
    <w:p>
      <w:pPr>
        <w:ind w:firstLine="482"/>
        <w:spacing w:line="480" w:lineRule="exact"/>
        <w:rPr>
          <w:rFonts w:ascii="宋体" w:hAnsi="宋体"/>
          <w:bCs/>
          <w:sz w:val="24"/>
        </w:rPr>
      </w:pPr>
      <w:r>
        <w:rPr>
          <w:rFonts w:hint="eastAsia" w:ascii="宋体" w:hAnsi="宋体"/>
          <w:bCs/>
          <w:sz w:val="24"/>
        </w:rPr>
        <w:t xml:space="preserve">27.2 采购人应根据评委会推荐的中标候选人确定中标人。</w:t>
      </w:r>
      <w:r/>
    </w:p>
    <w:p>
      <w:pPr>
        <w:ind w:firstLine="482"/>
        <w:spacing w:line="480" w:lineRule="exact"/>
        <w:rPr>
          <w:rFonts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p>
    <w:p>
      <w:pPr>
        <w:ind w:firstLine="482"/>
        <w:spacing w:line="480" w:lineRule="exact"/>
        <w:rPr>
          <w:rFonts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2"/>
        <w:spacing w:line="480" w:lineRule="exact"/>
        <w:rPr>
          <w:rFonts w:ascii="宋体" w:hAnsi="宋体"/>
          <w:sz w:val="24"/>
          <w:szCs w:val="24"/>
        </w:rPr>
      </w:pPr>
      <w:r>
        <w:rPr>
          <w:rFonts w:hint="eastAsia" w:ascii="宋体" w:hAnsi="宋体"/>
          <w:sz w:val="24"/>
          <w:szCs w:val="24"/>
        </w:rPr>
        <w:t xml:space="preserve">27.4.1提供虚假材料谋取中标的。</w:t>
      </w:r>
      <w:r/>
    </w:p>
    <w:p>
      <w:pPr>
        <w:ind w:firstLine="482"/>
        <w:spacing w:line="480" w:lineRule="exact"/>
        <w:rPr>
          <w:rFonts w:ascii="宋体" w:hAnsi="宋体"/>
          <w:sz w:val="24"/>
          <w:szCs w:val="24"/>
        </w:rPr>
      </w:pPr>
      <w:r>
        <w:rPr>
          <w:rFonts w:hint="eastAsia" w:ascii="宋体" w:hAnsi="宋体"/>
          <w:sz w:val="24"/>
          <w:szCs w:val="24"/>
        </w:rPr>
        <w:t xml:space="preserve">27.4.2向采购人、采购中心行贿或者提供其他不正当利益的。</w:t>
      </w:r>
      <w:r/>
    </w:p>
    <w:p>
      <w:pPr>
        <w:ind w:firstLine="482"/>
        <w:spacing w:line="480" w:lineRule="exact"/>
        <w:rPr>
          <w:rFonts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2"/>
        <w:spacing w:line="48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2"/>
        <w:spacing w:line="48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2"/>
        <w:spacing w:line="480" w:lineRule="exact"/>
        <w:rPr>
          <w:rFonts w:ascii="宋体" w:hAnsi="宋体"/>
          <w:sz w:val="24"/>
          <w:szCs w:val="24"/>
        </w:rPr>
      </w:pPr>
      <w:r/>
      <w:bookmarkStart w:id="190"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2"/>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2"/>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2"/>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2"/>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1110"/>
        <w:ind w:firstLine="600"/>
        <w:spacing w:before="0" w:after="0" w:line="480" w:lineRule="exact"/>
        <w:rPr>
          <w:rFonts w:ascii="黑体" w:hAnsi="宋体" w:cs="Times New Roman"/>
          <w:b w:val="0"/>
          <w:sz w:val="30"/>
          <w:szCs w:val="30"/>
        </w:rPr>
      </w:pPr>
      <w:r>
        <w:rPr>
          <w:rFonts w:hint="eastAsia" w:ascii="黑体" w:hAnsi="宋体" w:cs="Times New Roman"/>
          <w:b w:val="0"/>
          <w:sz w:val="30"/>
          <w:szCs w:val="30"/>
        </w:rPr>
        <w:t xml:space="preserve">28、质疑处理</w:t>
      </w:r>
      <w:bookmarkEnd w:id="190"/>
      <w:r/>
      <w:r/>
    </w:p>
    <w:p>
      <w:pPr>
        <w:ind w:firstLine="482"/>
        <w:spacing w:line="480" w:lineRule="exact"/>
        <w:rPr>
          <w:rFonts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2"/>
        <w:spacing w:line="48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2"/>
        <w:spacing w:line="480" w:lineRule="exact"/>
        <w:rPr>
          <w:rFonts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2"/>
        <w:spacing w:line="480" w:lineRule="exact"/>
        <w:rPr>
          <w:rFonts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2"/>
        <w:spacing w:line="480" w:lineRule="exact"/>
        <w:rPr>
          <w:rFonts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2"/>
        <w:spacing w:line="48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2"/>
        <w:spacing w:line="480" w:lineRule="exact"/>
        <w:rPr>
          <w:rFonts w:ascii="宋体" w:hAnsi="宋体"/>
          <w:sz w:val="24"/>
          <w:szCs w:val="24"/>
        </w:rPr>
      </w:pPr>
      <w:r>
        <w:rPr>
          <w:rFonts w:hint="eastAsia" w:ascii="宋体" w:hAnsi="宋体"/>
          <w:sz w:val="24"/>
          <w:szCs w:val="24"/>
        </w:rPr>
        <w:t xml:space="preserve">28.3质疑函必须按照本招标文件中《质疑函范本》要求的格式和内容进行填写。</w:t>
      </w:r>
      <w:r/>
    </w:p>
    <w:p>
      <w:pPr>
        <w:ind w:firstLine="482"/>
        <w:spacing w:line="480" w:lineRule="exact"/>
        <w:rPr>
          <w:rFonts w:ascii="宋体" w:hAnsi="宋体"/>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2"/>
        <w:spacing w:line="480" w:lineRule="exact"/>
        <w:rPr>
          <w:rFonts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p>
    <w:p>
      <w:pPr>
        <w:ind w:firstLine="482"/>
        <w:spacing w:line="480" w:lineRule="exact"/>
        <w:rPr>
          <w:rFonts w:ascii="宋体" w:hAnsi="宋体"/>
          <w:sz w:val="24"/>
          <w:szCs w:val="24"/>
        </w:rPr>
      </w:pPr>
      <w:r>
        <w:rPr>
          <w:rFonts w:hint="eastAsia" w:ascii="宋体" w:hAnsi="宋体"/>
          <w:sz w:val="24"/>
          <w:szCs w:val="24"/>
        </w:rPr>
        <w:t xml:space="preserve">采购中心质疑接收部门为质疑处理科，联系地址：南京市汉中门大街145号省政务中心二期3楼南区3027室，联系电话：025-83668531。</w:t>
      </w:r>
      <w:r/>
    </w:p>
    <w:p>
      <w:pPr>
        <w:ind w:firstLine="482"/>
        <w:spacing w:line="480" w:lineRule="exact"/>
        <w:rPr>
          <w:rFonts w:ascii="宋体" w:hAnsi="宋体"/>
          <w:sz w:val="24"/>
          <w:szCs w:val="24"/>
        </w:rPr>
      </w:pPr>
      <w:r>
        <w:rPr>
          <w:rFonts w:hint="eastAsia" w:ascii="宋体" w:hAnsi="宋体"/>
          <w:sz w:val="24"/>
          <w:szCs w:val="24"/>
        </w:rPr>
        <w:t xml:space="preserve">采购人质疑接收人及联系方式见招标文件第一章。</w:t>
      </w:r>
      <w:r/>
    </w:p>
    <w:p>
      <w:pPr>
        <w:ind w:firstLine="482"/>
        <w:spacing w:line="480" w:lineRule="exact"/>
        <w:rPr>
          <w:rFonts w:ascii="宋体" w:hAnsi="宋体"/>
          <w:sz w:val="24"/>
          <w:szCs w:val="24"/>
        </w:rPr>
      </w:pPr>
      <w:r>
        <w:rPr>
          <w:rFonts w:hint="eastAsia" w:ascii="宋体" w:hAnsi="宋体"/>
          <w:sz w:val="24"/>
          <w:szCs w:val="24"/>
        </w:rPr>
        <w:t xml:space="preserve">28.5 以下情形的质疑不予受理</w:t>
      </w:r>
      <w:r/>
    </w:p>
    <w:p>
      <w:pPr>
        <w:ind w:firstLine="482"/>
        <w:spacing w:line="480" w:lineRule="exact"/>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2"/>
        <w:spacing w:line="480" w:lineRule="exact"/>
        <w:rPr>
          <w:rFonts w:ascii="宋体" w:hAnsi="宋体"/>
          <w:sz w:val="24"/>
          <w:szCs w:val="24"/>
        </w:rPr>
      </w:pPr>
      <w:r>
        <w:rPr>
          <w:rFonts w:hint="eastAsia" w:ascii="宋体" w:hAnsi="宋体"/>
          <w:sz w:val="24"/>
          <w:szCs w:val="24"/>
        </w:rPr>
        <w:t xml:space="preserve">28.5.2 超出政府采购法定期限的质疑。</w:t>
      </w:r>
      <w:r/>
    </w:p>
    <w:p>
      <w:pPr>
        <w:ind w:firstLine="482"/>
        <w:spacing w:line="480" w:lineRule="exact"/>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2"/>
        <w:spacing w:line="480" w:lineRule="exact"/>
        <w:rPr>
          <w:rFonts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2"/>
        <w:spacing w:line="480" w:lineRule="exact"/>
        <w:rPr>
          <w:rFonts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1110"/>
        <w:ind w:firstLine="600"/>
        <w:spacing w:before="0" w:after="0" w:line="480" w:lineRule="exact"/>
        <w:rPr>
          <w:rFonts w:ascii="黑体" w:hAnsi="宋体" w:cs="Times New Roman"/>
          <w:b w:val="0"/>
          <w:sz w:val="30"/>
          <w:szCs w:val="30"/>
        </w:rPr>
      </w:pPr>
      <w:r>
        <w:rPr>
          <w:rFonts w:hint="eastAsia" w:ascii="黑体" w:hAnsi="宋体" w:cs="Times New Roman"/>
          <w:b w:val="0"/>
          <w:sz w:val="30"/>
          <w:szCs w:val="30"/>
        </w:rPr>
        <w:t xml:space="preserve">29、中标通知书</w:t>
      </w:r>
      <w:r/>
    </w:p>
    <w:p>
      <w:pPr>
        <w:ind w:firstLine="482"/>
        <w:spacing w:line="480" w:lineRule="exact"/>
        <w:rPr>
          <w:rFonts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江苏省政府采购交易执行系统”及时下载中标通知书。因系统存储空间有限，自中标结果公告届满之日起30日后，“江苏省政府采购交易执行系统”不再保证提供下载中标通知书服务,因未及时下载而造成的不利后果由中标人自行承担。</w:t>
      </w:r>
      <w:r/>
    </w:p>
    <w:p>
      <w:pPr>
        <w:ind w:firstLine="482"/>
        <w:spacing w:line="48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1109"/>
        <w:ind w:firstLine="643"/>
        <w:spacing w:before="0" w:after="0" w:line="480" w:lineRule="exact"/>
      </w:pPr>
      <w:r/>
      <w:bookmarkStart w:id="191" w:name="_Toc120614220"/>
      <w:r/>
      <w:bookmarkStart w:id="192" w:name="_Toc164331208"/>
      <w:r/>
      <w:bookmarkStart w:id="193" w:name="_Toc16938552"/>
      <w:r/>
      <w:bookmarkStart w:id="194" w:name="_Toc513029236"/>
      <w:r/>
      <w:bookmarkStart w:id="195" w:name="_Toc20823308"/>
      <w:r>
        <w:rPr>
          <w:rFonts w:hint="eastAsia"/>
        </w:rPr>
        <w:t xml:space="preserve">七、授予合同</w:t>
      </w:r>
      <w:bookmarkEnd w:id="191"/>
      <w:r/>
      <w:bookmarkEnd w:id="192"/>
      <w:r/>
      <w:bookmarkEnd w:id="193"/>
      <w:r/>
      <w:bookmarkEnd w:id="194"/>
      <w:r/>
      <w:bookmarkEnd w:id="195"/>
      <w:r/>
      <w:r/>
    </w:p>
    <w:p>
      <w:pPr>
        <w:pStyle w:val="1110"/>
        <w:ind w:firstLine="600"/>
        <w:spacing w:before="0" w:after="0" w:line="480" w:lineRule="exact"/>
        <w:rPr>
          <w:rFonts w:ascii="黑体" w:hAnsi="宋体" w:cs="Times New Roman"/>
          <w:b w:val="0"/>
          <w:sz w:val="30"/>
          <w:szCs w:val="30"/>
        </w:rPr>
      </w:pPr>
      <w:r/>
      <w:bookmarkStart w:id="196" w:name="_Toc20823309"/>
      <w:r/>
      <w:bookmarkStart w:id="197" w:name="_Toc16938553"/>
      <w:r/>
      <w:bookmarkStart w:id="198" w:name="_Toc513029237"/>
      <w:r>
        <w:rPr>
          <w:rFonts w:hint="eastAsia" w:ascii="黑体" w:hAnsi="宋体" w:cs="Times New Roman"/>
          <w:b w:val="0"/>
          <w:sz w:val="30"/>
          <w:szCs w:val="30"/>
        </w:rPr>
        <w:t xml:space="preserve">30. 签订合同</w:t>
      </w:r>
      <w:r/>
    </w:p>
    <w:p>
      <w:pPr>
        <w:ind w:firstLine="482"/>
        <w:spacing w:line="480" w:lineRule="exact"/>
        <w:rPr>
          <w:rFonts w:ascii="宋体" w:hAnsi="宋体"/>
          <w:bCs/>
          <w:sz w:val="24"/>
          <w:szCs w:val="24"/>
        </w:rPr>
      </w:pPr>
      <w:r>
        <w:rPr>
          <w:rFonts w:hint="eastAsia" w:ascii="宋体" w:hAnsi="宋体"/>
          <w:bCs/>
          <w:sz w:val="24"/>
          <w:szCs w:val="24"/>
        </w:rPr>
        <w:t xml:space="preserve">30.l中标人应当在中标通知书发出之日起三十日内，按照招标文件确定的事项与采购人签订政府采购合同。</w:t>
      </w:r>
      <w:r/>
    </w:p>
    <w:p>
      <w:pPr>
        <w:ind w:firstLine="482"/>
        <w:spacing w:line="480" w:lineRule="exact"/>
        <w:rPr>
          <w:rFonts w:ascii="宋体" w:hAnsi="宋体"/>
          <w:bCs/>
          <w:sz w:val="24"/>
          <w:szCs w:val="24"/>
        </w:rPr>
      </w:pPr>
      <w:r>
        <w:rPr>
          <w:rFonts w:hint="eastAsia" w:ascii="宋体" w:hAnsi="宋体"/>
          <w:bCs/>
          <w:sz w:val="24"/>
          <w:szCs w:val="24"/>
        </w:rPr>
        <w:t xml:space="preserve">30.2 招标文件、中标人的投标文件及招标过程中有关澄清、承诺文件均应作为合同附件。</w:t>
      </w:r>
      <w:r/>
    </w:p>
    <w:p>
      <w:pPr>
        <w:ind w:firstLine="482"/>
        <w:spacing w:line="480" w:lineRule="exact"/>
        <w:rPr>
          <w:rFonts w:ascii="宋体" w:hAnsi="宋体"/>
          <w:bCs/>
          <w:sz w:val="24"/>
          <w:szCs w:val="24"/>
        </w:rPr>
      </w:pPr>
      <w:r>
        <w:rPr>
          <w:rFonts w:hint="eastAsia" w:ascii="宋体" w:hAnsi="宋体"/>
          <w:bCs/>
          <w:sz w:val="24"/>
          <w:szCs w:val="24"/>
        </w:rPr>
        <w:t xml:space="preserve">30.3 签订合同后，</w:t>
      </w:r>
      <w:r>
        <w:rPr>
          <w:rFonts w:hint="eastAsia" w:ascii="宋体" w:hAnsi="宋体"/>
          <w:bCs/>
          <w:iCs/>
          <w:sz w:val="24"/>
          <w:szCs w:val="24"/>
        </w:rPr>
        <w:t xml:space="preserve">中标人不得将合同标的进行转包。</w:t>
      </w:r>
      <w:r>
        <w:rPr>
          <w:rFonts w:hint="eastAsia" w:ascii="宋体" w:hAnsi="宋体"/>
          <w:bCs/>
          <w:sz w:val="24"/>
          <w:szCs w:val="24"/>
        </w:rPr>
        <w:t xml:space="preserve">未经采购人同意，中标人也不得采用分包的形式履行合同，否则采购人有权终止合同。转包或分包造成采购人损失的，中标人应承担相应赔偿责任。</w:t>
      </w:r>
      <w:r/>
    </w:p>
    <w:p>
      <w:pPr>
        <w:pStyle w:val="1110"/>
        <w:ind w:firstLine="600"/>
        <w:spacing w:before="0" w:after="0" w:line="480" w:lineRule="exact"/>
        <w:rPr>
          <w:rFonts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2"/>
        <w:spacing w:line="480" w:lineRule="exact"/>
        <w:rPr>
          <w:rFonts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96"/>
      <w:r/>
      <w:bookmarkEnd w:id="197"/>
      <w:r/>
      <w:bookmarkEnd w:id="198"/>
      <w:r/>
      <w:r/>
    </w:p>
    <w:p>
      <w:pPr>
        <w:pStyle w:val="1110"/>
        <w:ind w:firstLine="600"/>
        <w:spacing w:before="0" w:after="0" w:line="480" w:lineRule="exact"/>
        <w:rPr>
          <w:rFonts w:ascii="黑体" w:hAnsi="宋体" w:cs="Times New Roman"/>
          <w:b w:val="0"/>
          <w:sz w:val="30"/>
          <w:szCs w:val="30"/>
        </w:rPr>
      </w:pPr>
      <w:r/>
      <w:bookmarkStart w:id="199" w:name="_Toc20823314"/>
      <w:r/>
      <w:bookmarkStart w:id="200" w:name="_Toc479757207"/>
      <w:r/>
      <w:bookmarkStart w:id="201" w:name="_Toc16938558"/>
      <w:r/>
      <w:bookmarkStart w:id="202" w:name="_Toc120614221"/>
      <w:r/>
      <w:bookmarkStart w:id="203" w:name="_Toc513029242"/>
      <w:r>
        <w:rPr>
          <w:rFonts w:hint="eastAsia" w:ascii="黑体" w:hAnsi="宋体" w:cs="Times New Roman"/>
          <w:b w:val="0"/>
          <w:sz w:val="30"/>
          <w:szCs w:val="30"/>
        </w:rPr>
        <w:t xml:space="preserve">32、政府采购履约资金扶持政策</w:t>
      </w:r>
      <w:r/>
    </w:p>
    <w:p>
      <w:pPr>
        <w:pStyle w:val="1108"/>
        <w:ind w:firstLine="482"/>
        <w:spacing w:line="480" w:lineRule="exact"/>
      </w:pPr>
      <w:r>
        <w:rPr>
          <w:rFonts w:hint="eastAsia" w:ascii="宋体" w:hAnsi="宋体"/>
          <w:bCs/>
          <w:sz w:val="24"/>
        </w:rPr>
        <w:t xml:space="preserve">中标人可凭政府采购合同办理融资贷款，详情请见江苏政府采购网“政采贷”专栏。</w:t>
      </w:r>
      <w:r/>
    </w:p>
    <w:p>
      <w:pPr>
        <w:pStyle w:val="1106"/>
        <w:ind w:firstLine="883"/>
        <w:spacing w:line="480" w:lineRule="exact"/>
        <w:rPr>
          <w:rFonts w:ascii="黑体" w:eastAsia="黑体"/>
          <w:bCs/>
          <w:sz w:val="44"/>
        </w:rPr>
        <w:sectPr>
          <w:footnotePr/>
          <w:endnotePr/>
          <w:type w:val="nextPage"/>
          <w:pgSz w:w="11906" w:h="16838" w:orient="portrait"/>
          <w:pgMar w:top="1418" w:right="1588" w:bottom="1418" w:left="1366" w:header="851" w:footer="907" w:gutter="0"/>
          <w:pgNumType w:start="1"/>
          <w:cols w:num="1" w:sep="0" w:space="720" w:equalWidth="1"/>
          <w:docGrid w:linePitch="360"/>
        </w:sectPr>
      </w:pPr>
      <w:r>
        <w:rPr>
          <w:rFonts w:ascii="黑体" w:eastAsia="黑体"/>
          <w:bCs/>
          <w:sz w:val="44"/>
        </w:rPr>
      </w:r>
      <w:r/>
    </w:p>
    <w:p>
      <w:pPr>
        <w:pStyle w:val="1106"/>
        <w:ind w:firstLine="883"/>
        <w:spacing w:line="480" w:lineRule="exact"/>
        <w:rPr>
          <w:rFonts w:ascii="黑体" w:eastAsia="黑体"/>
          <w:sz w:val="44"/>
          <w:szCs w:val="44"/>
        </w:rPr>
      </w:pPr>
      <w:r/>
      <w:bookmarkStart w:id="204" w:name="_Toc164331209"/>
      <w:r>
        <w:rPr>
          <w:rFonts w:hint="eastAsia" w:ascii="黑体" w:eastAsia="黑体"/>
          <w:sz w:val="44"/>
          <w:szCs w:val="44"/>
        </w:rPr>
        <w:t xml:space="preserve">第三章  合同</w:t>
      </w:r>
      <w:bookmarkEnd w:id="199"/>
      <w:r/>
      <w:bookmarkEnd w:id="200"/>
      <w:r/>
      <w:bookmarkEnd w:id="201"/>
      <w:r/>
      <w:bookmarkEnd w:id="202"/>
      <w:r/>
      <w:bookmarkEnd w:id="203"/>
      <w:r>
        <w:rPr>
          <w:rFonts w:hint="eastAsia" w:ascii="黑体" w:eastAsia="黑体"/>
          <w:sz w:val="44"/>
          <w:szCs w:val="44"/>
        </w:rPr>
        <w:t xml:space="preserve">文本</w:t>
      </w:r>
      <w:bookmarkEnd w:id="204"/>
      <w:r/>
      <w:r/>
    </w:p>
    <w:p>
      <w:pPr>
        <w:ind w:firstLine="482"/>
        <w:spacing w:line="480" w:lineRule="exact"/>
        <w:rPr>
          <w:rFonts w:ascii="宋体" w:hAnsi="宋体"/>
          <w:bCs/>
          <w:sz w:val="24"/>
        </w:rPr>
      </w:pPr>
      <w:r/>
      <w:bookmarkStart w:id="205" w:name="_Toc20823315"/>
      <w:r/>
      <w:bookmarkStart w:id="206" w:name="_Toc16938559"/>
      <w:r/>
      <w:bookmarkStart w:id="207" w:name="_Toc513029243"/>
      <w:r>
        <w:rPr>
          <w:rFonts w:hint="eastAsia" w:ascii="宋体" w:hAnsi="宋体"/>
          <w:bCs/>
          <w:sz w:val="24"/>
        </w:rPr>
        <w:t xml:space="preserve">以下为中标后签定本项目合同的通用条款，中标人不得提出实质性的修改。</w:t>
      </w:r>
      <w:r/>
    </w:p>
    <w:p>
      <w:pPr>
        <w:ind w:firstLine="602"/>
        <w:jc w:val="center"/>
        <w:spacing w:line="480" w:lineRule="exact"/>
        <w:rPr>
          <w:rFonts w:ascii="宋体" w:hAnsi="宋体"/>
          <w:b/>
          <w:bCs/>
          <w:sz w:val="30"/>
          <w:szCs w:val="20"/>
        </w:rPr>
        <w:outlineLvl w:val="0"/>
      </w:pPr>
      <w:r/>
      <w:bookmarkStart w:id="208" w:name="_Toc164331210"/>
      <w:r>
        <w:rPr>
          <w:rFonts w:hint="eastAsia" w:ascii="宋体" w:hAnsi="宋体"/>
          <w:b/>
          <w:sz w:val="30"/>
        </w:rPr>
        <w:t xml:space="preserve">江苏省政府采购合同（服务）（合同编号）</w:t>
      </w:r>
      <w:bookmarkEnd w:id="208"/>
      <w:r/>
      <w:r/>
    </w:p>
    <w:p>
      <w:pPr>
        <w:pStyle w:val="1143"/>
        <w:spacing w:line="480" w:lineRule="exact"/>
        <w:rPr>
          <w:rFonts w:hAnsi="宋体"/>
          <w:sz w:val="24"/>
          <w:szCs w:val="24"/>
        </w:rPr>
      </w:pPr>
      <w:r>
        <w:rPr>
          <w:rFonts w:hAnsi="宋体"/>
          <w:sz w:val="24"/>
          <w:szCs w:val="24"/>
        </w:rPr>
        <w:t xml:space="preserve">项目名称：                                       </w:t>
      </w:r>
      <w:r/>
    </w:p>
    <w:p>
      <w:pPr>
        <w:spacing w:line="480" w:lineRule="exact"/>
        <w:rPr>
          <w:rFonts w:hAnsi="宋体"/>
          <w:sz w:val="24"/>
          <w:szCs w:val="24"/>
        </w:rPr>
      </w:pPr>
      <w:r>
        <w:rPr>
          <w:rFonts w:hAnsi="宋体"/>
          <w:sz w:val="24"/>
          <w:szCs w:val="24"/>
        </w:rPr>
        <w:t xml:space="preserve">项目编号：</w:t>
      </w:r>
      <w:r/>
    </w:p>
    <w:p>
      <w:pPr>
        <w:spacing w:line="480" w:lineRule="exact"/>
        <w:rPr>
          <w:rFonts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p>
    <w:p>
      <w:pPr>
        <w:pStyle w:val="1143"/>
        <w:spacing w:line="480" w:lineRule="exact"/>
        <w:rPr>
          <w:rFonts w:hAnsi="宋体"/>
          <w:sz w:val="24"/>
          <w:szCs w:val="24"/>
        </w:rPr>
      </w:pPr>
      <w:r>
        <w:rPr>
          <w:rFonts w:hAnsi="宋体"/>
          <w:sz w:val="24"/>
          <w:szCs w:val="24"/>
        </w:rPr>
        <w:t xml:space="preserve">甲方：（买方）_________</w:t>
      </w:r>
      <w:r/>
    </w:p>
    <w:p>
      <w:pPr>
        <w:pStyle w:val="1143"/>
        <w:spacing w:line="480" w:lineRule="exact"/>
        <w:rPr>
          <w:rFonts w:hAnsi="宋体"/>
          <w:sz w:val="24"/>
          <w:szCs w:val="24"/>
        </w:rPr>
      </w:pPr>
      <w:r>
        <w:rPr>
          <w:rFonts w:hAnsi="宋体"/>
          <w:sz w:val="24"/>
          <w:szCs w:val="24"/>
        </w:rPr>
        <w:t xml:space="preserve">乙方：（卖方）_________</w:t>
      </w:r>
      <w:r/>
    </w:p>
    <w:p>
      <w:pPr>
        <w:pStyle w:val="1143"/>
        <w:spacing w:line="48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1143"/>
        <w:spacing w:line="48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1143"/>
        <w:spacing w:line="48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1143"/>
        <w:spacing w:line="480" w:lineRule="exact"/>
        <w:rPr>
          <w:rFonts w:hAnsi="宋体"/>
          <w:sz w:val="24"/>
          <w:szCs w:val="24"/>
        </w:rPr>
      </w:pPr>
      <w:r>
        <w:rPr>
          <w:rFonts w:hAnsi="宋体"/>
          <w:sz w:val="24"/>
          <w:szCs w:val="24"/>
        </w:rPr>
        <w:t xml:space="preserve">1.2</w:t>
      </w:r>
      <w:r>
        <w:rPr>
          <w:rFonts w:hint="eastAsia" w:hAnsi="宋体"/>
          <w:sz w:val="24"/>
          <w:szCs w:val="24"/>
        </w:rPr>
        <w:t xml:space="preserve">标的质量：</w:t>
      </w:r>
      <w:r/>
    </w:p>
    <w:p>
      <w:pPr>
        <w:pStyle w:val="1143"/>
        <w:spacing w:line="480" w:lineRule="exact"/>
        <w:rPr>
          <w:rFonts w:hAnsi="宋体"/>
          <w:sz w:val="24"/>
          <w:szCs w:val="24"/>
        </w:rPr>
      </w:pPr>
      <w:r>
        <w:rPr>
          <w:rFonts w:hint="eastAsia" w:hAnsi="宋体"/>
          <w:sz w:val="24"/>
          <w:szCs w:val="24"/>
        </w:rPr>
        <w:t xml:space="preserve">1.3 标的数量（规模）：</w:t>
      </w:r>
      <w:r/>
    </w:p>
    <w:p>
      <w:pPr>
        <w:pStyle w:val="1143"/>
        <w:spacing w:line="480" w:lineRule="exact"/>
        <w:rPr>
          <w:rFonts w:hAnsi="宋体"/>
          <w:sz w:val="24"/>
          <w:szCs w:val="24"/>
        </w:rPr>
      </w:pPr>
      <w:r>
        <w:rPr>
          <w:rFonts w:hint="eastAsia" w:hAnsi="宋体"/>
          <w:sz w:val="24"/>
          <w:szCs w:val="24"/>
        </w:rPr>
        <w:t xml:space="preserve">1.4 履行时间（期限）：</w:t>
      </w:r>
      <w:r/>
    </w:p>
    <w:p>
      <w:pPr>
        <w:pStyle w:val="1143"/>
        <w:spacing w:line="480" w:lineRule="exact"/>
        <w:rPr>
          <w:rFonts w:hAnsi="宋体"/>
          <w:sz w:val="24"/>
          <w:szCs w:val="24"/>
        </w:rPr>
      </w:pPr>
      <w:r>
        <w:rPr>
          <w:rFonts w:hint="eastAsia" w:hAnsi="宋体"/>
          <w:sz w:val="24"/>
          <w:szCs w:val="24"/>
        </w:rPr>
        <w:t xml:space="preserve">1.5 履行地点：</w:t>
      </w:r>
      <w:r/>
    </w:p>
    <w:p>
      <w:pPr>
        <w:pStyle w:val="1143"/>
        <w:spacing w:line="480" w:lineRule="exact"/>
        <w:rPr>
          <w:rFonts w:hAnsi="宋体"/>
          <w:sz w:val="24"/>
          <w:szCs w:val="24"/>
        </w:rPr>
      </w:pPr>
      <w:r>
        <w:rPr>
          <w:rFonts w:hAnsi="宋体"/>
          <w:sz w:val="24"/>
          <w:szCs w:val="24"/>
        </w:rPr>
        <w:t xml:space="preserve">1.</w:t>
      </w:r>
      <w:r>
        <w:rPr>
          <w:rFonts w:hint="eastAsia" w:hAnsi="宋体"/>
          <w:sz w:val="24"/>
          <w:szCs w:val="24"/>
        </w:rPr>
        <w:t xml:space="preserve">6履行方式：</w:t>
      </w:r>
      <w:r/>
    </w:p>
    <w:p>
      <w:pPr>
        <w:pStyle w:val="1143"/>
        <w:spacing w:line="480" w:lineRule="exact"/>
        <w:rPr>
          <w:rFonts w:hAnsi="宋体"/>
          <w:b/>
          <w:sz w:val="24"/>
          <w:szCs w:val="24"/>
        </w:rPr>
      </w:pPr>
      <w:r>
        <w:rPr>
          <w:rFonts w:hAnsi="宋体"/>
          <w:b/>
          <w:sz w:val="24"/>
          <w:szCs w:val="24"/>
        </w:rPr>
        <w:t xml:space="preserve">二、合同金额</w:t>
      </w:r>
      <w:r/>
    </w:p>
    <w:p>
      <w:pPr>
        <w:pStyle w:val="1143"/>
        <w:spacing w:line="480" w:lineRule="exact"/>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1143"/>
        <w:spacing w:line="480" w:lineRule="exact"/>
        <w:rPr>
          <w:rFonts w:hAnsi="宋体"/>
          <w:b/>
          <w:sz w:val="24"/>
          <w:szCs w:val="24"/>
        </w:rPr>
      </w:pPr>
      <w:r>
        <w:rPr>
          <w:rFonts w:hAnsi="宋体"/>
          <w:b/>
          <w:sz w:val="24"/>
          <w:szCs w:val="24"/>
        </w:rPr>
        <w:t xml:space="preserve">三、技术资料</w:t>
      </w:r>
      <w:r/>
    </w:p>
    <w:p>
      <w:pPr>
        <w:pStyle w:val="1143"/>
        <w:spacing w:line="480" w:lineRule="exact"/>
        <w:rPr>
          <w:rFonts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1143"/>
        <w:spacing w:line="48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143"/>
        <w:spacing w:line="480" w:lineRule="exact"/>
        <w:rPr>
          <w:rFonts w:hAnsi="宋体"/>
          <w:sz w:val="24"/>
          <w:szCs w:val="24"/>
        </w:rPr>
      </w:pPr>
      <w:r>
        <w:rPr>
          <w:rFonts w:hint="eastAsia" w:hAnsi="宋体"/>
          <w:sz w:val="24"/>
          <w:szCs w:val="24"/>
        </w:rPr>
        <w:t xml:space="preserve">3.3 乙方应建立项目台账，记录保存并向甲方提供项目实施相关重要资料信息。</w:t>
      </w:r>
      <w:r/>
    </w:p>
    <w:p>
      <w:pPr>
        <w:pStyle w:val="1143"/>
        <w:spacing w:line="480" w:lineRule="exact"/>
        <w:rPr>
          <w:rFonts w:hAnsi="宋体"/>
          <w:b/>
          <w:sz w:val="24"/>
          <w:szCs w:val="24"/>
        </w:rPr>
      </w:pPr>
      <w:r>
        <w:rPr>
          <w:rFonts w:hAnsi="宋体"/>
          <w:b/>
          <w:sz w:val="24"/>
          <w:szCs w:val="24"/>
        </w:rPr>
        <w:t xml:space="preserve">四、知识产权</w:t>
      </w:r>
      <w:r/>
    </w:p>
    <w:p>
      <w:pPr>
        <w:pStyle w:val="1143"/>
        <w:spacing w:line="480" w:lineRule="exact"/>
        <w:rPr>
          <w:rFonts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143"/>
        <w:spacing w:line="480" w:lineRule="exact"/>
        <w:rPr>
          <w:rFonts w:hAnsi="宋体"/>
          <w:sz w:val="24"/>
          <w:szCs w:val="24"/>
          <w:u w:val="single"/>
        </w:rPr>
      </w:pPr>
      <w:r>
        <w:rPr>
          <w:rFonts w:hAnsi="宋体"/>
          <w:b/>
          <w:sz w:val="24"/>
          <w:szCs w:val="24"/>
        </w:rPr>
        <w:t xml:space="preserve">五、产权担保</w:t>
      </w:r>
      <w:r/>
    </w:p>
    <w:p>
      <w:pPr>
        <w:pStyle w:val="1143"/>
        <w:spacing w:line="480" w:lineRule="exact"/>
        <w:rPr>
          <w:rFonts w:hAnsi="宋体"/>
          <w:sz w:val="24"/>
          <w:szCs w:val="24"/>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1143"/>
        <w:spacing w:line="480" w:lineRule="exact"/>
        <w:rPr>
          <w:rFonts w:hAnsi="宋体"/>
          <w:b/>
          <w:sz w:val="24"/>
          <w:szCs w:val="24"/>
        </w:rPr>
      </w:pPr>
      <w:r>
        <w:rPr>
          <w:rFonts w:hAnsi="宋体"/>
          <w:b/>
          <w:sz w:val="24"/>
          <w:szCs w:val="24"/>
        </w:rPr>
        <w:t xml:space="preserve">六、履约保证金</w:t>
      </w:r>
      <w:r/>
    </w:p>
    <w:p>
      <w:pPr>
        <w:pStyle w:val="1143"/>
        <w:spacing w:line="480" w:lineRule="exact"/>
        <w:rPr>
          <w:rFonts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p>
    <w:p>
      <w:pPr>
        <w:pStyle w:val="1143"/>
        <w:spacing w:line="480" w:lineRule="exact"/>
        <w:rPr>
          <w:rFonts w:hAnsi="宋体"/>
          <w:sz w:val="24"/>
          <w:szCs w:val="24"/>
        </w:rPr>
      </w:pPr>
      <w:r>
        <w:rPr>
          <w:rFonts w:hint="eastAsia" w:hAnsi="宋体"/>
          <w:sz w:val="24"/>
          <w:szCs w:val="24"/>
        </w:rPr>
        <w:t xml:space="preserve">6.2合同履行结束后，甲方应及时退还交纳的履约保证金。</w:t>
      </w:r>
      <w:r/>
    </w:p>
    <w:p>
      <w:pPr>
        <w:pStyle w:val="1143"/>
        <w:spacing w:line="480" w:lineRule="exact"/>
        <w:rPr>
          <w:rFonts w:hAnsi="宋体"/>
          <w:sz w:val="24"/>
          <w:szCs w:val="24"/>
        </w:rPr>
      </w:pPr>
      <w:r>
        <w:rPr>
          <w:rFonts w:hint="eastAsia" w:hAnsi="宋体"/>
          <w:sz w:val="24"/>
          <w:szCs w:val="24"/>
        </w:rPr>
        <w:t xml:space="preserve">6.2.1履约保证金退还方式：</w:t>
      </w:r>
      <w:r/>
    </w:p>
    <w:p>
      <w:pPr>
        <w:pStyle w:val="1143"/>
        <w:spacing w:line="480" w:lineRule="exact"/>
        <w:rPr>
          <w:rFonts w:hAnsi="宋体"/>
          <w:sz w:val="24"/>
          <w:szCs w:val="24"/>
        </w:rPr>
      </w:pPr>
      <w:r>
        <w:rPr>
          <w:rFonts w:hint="eastAsia" w:hAnsi="宋体"/>
          <w:sz w:val="24"/>
          <w:szCs w:val="24"/>
        </w:rPr>
        <w:t xml:space="preserve">6.2.2履约保证金退还时间：</w:t>
      </w:r>
      <w:r/>
    </w:p>
    <w:p>
      <w:pPr>
        <w:pStyle w:val="1143"/>
        <w:spacing w:line="480" w:lineRule="exact"/>
        <w:rPr>
          <w:rFonts w:hAnsi="宋体"/>
          <w:sz w:val="24"/>
          <w:szCs w:val="24"/>
        </w:rPr>
      </w:pPr>
      <w:r>
        <w:rPr>
          <w:rFonts w:hint="eastAsia" w:hAnsi="宋体"/>
          <w:sz w:val="24"/>
          <w:szCs w:val="24"/>
        </w:rPr>
        <w:t xml:space="preserve">6.2.3履约保证金退还条件：</w:t>
      </w:r>
      <w:r/>
    </w:p>
    <w:p>
      <w:pPr>
        <w:pStyle w:val="1143"/>
        <w:spacing w:line="480" w:lineRule="exact"/>
        <w:rPr>
          <w:rFonts w:hAnsi="宋体"/>
          <w:sz w:val="24"/>
          <w:szCs w:val="24"/>
        </w:rPr>
      </w:pPr>
      <w:r>
        <w:rPr>
          <w:rFonts w:hint="eastAsia" w:hAnsi="宋体"/>
          <w:sz w:val="24"/>
          <w:szCs w:val="24"/>
        </w:rPr>
        <w:t xml:space="preserve">6.2.4履约保证金不予退还的情形：</w:t>
      </w:r>
      <w:r/>
    </w:p>
    <w:p>
      <w:pPr>
        <w:spacing w:line="480" w:lineRule="exact"/>
        <w:rPr>
          <w:rFonts w:ascii="宋体" w:hAnsi="宋体" w:eastAsia="仿宋_GB2312"/>
          <w:b/>
          <w:sz w:val="24"/>
          <w:szCs w:val="24"/>
        </w:rPr>
      </w:pPr>
      <w:r>
        <w:rPr>
          <w:rFonts w:hint="eastAsia" w:ascii="宋体" w:hAnsi="宋体"/>
          <w:b/>
          <w:sz w:val="24"/>
          <w:szCs w:val="24"/>
        </w:rPr>
        <w:t xml:space="preserve">七、合同转包或分包</w:t>
      </w:r>
      <w:r/>
    </w:p>
    <w:p>
      <w:pPr>
        <w:pStyle w:val="1143"/>
        <w:spacing w:line="480" w:lineRule="exact"/>
        <w:rPr>
          <w:rFonts w:hAnsi="宋体"/>
          <w:sz w:val="24"/>
          <w:szCs w:val="24"/>
        </w:rPr>
      </w:pPr>
      <w:r>
        <w:rPr>
          <w:rFonts w:hint="eastAsia" w:hAnsi="宋体"/>
          <w:sz w:val="24"/>
          <w:szCs w:val="24"/>
        </w:rPr>
        <w:t xml:space="preserve">7.1乙方不得将合同标的转包给他人履行。</w:t>
      </w:r>
      <w:r/>
    </w:p>
    <w:p>
      <w:pPr>
        <w:pStyle w:val="1143"/>
        <w:spacing w:line="480" w:lineRule="exact"/>
        <w:rPr>
          <w:rFonts w:hAnsi="宋体"/>
          <w:sz w:val="24"/>
          <w:szCs w:val="24"/>
        </w:rPr>
      </w:pPr>
      <w:r>
        <w:rPr>
          <w:rFonts w:hint="eastAsia" w:hAnsi="宋体"/>
          <w:sz w:val="24"/>
          <w:szCs w:val="24"/>
        </w:rPr>
        <w:t xml:space="preserve">7.2乙方不得将合同标的分包给他人履行。</w:t>
      </w:r>
      <w:r/>
    </w:p>
    <w:p>
      <w:pPr>
        <w:pStyle w:val="1143"/>
        <w:spacing w:line="480" w:lineRule="exact"/>
        <w:rPr>
          <w:rFonts w:hAnsi="宋体"/>
          <w:sz w:val="24"/>
          <w:szCs w:val="24"/>
        </w:rPr>
      </w:pPr>
      <w:r>
        <w:rPr>
          <w:rFonts w:hAnsi="宋体"/>
          <w:sz w:val="24"/>
          <w:szCs w:val="24"/>
        </w:rPr>
        <w:t xml:space="preserve">7.3</w:t>
      </w:r>
      <w:r>
        <w:rPr>
          <w:rFonts w:hint="eastAsia" w:hAnsi="宋体"/>
          <w:sz w:val="24"/>
          <w:szCs w:val="24"/>
        </w:rPr>
        <w:t xml:space="preserve">乙方如有转包或未经甲方同意的分包行为，甲方有权解除合同。</w:t>
      </w:r>
      <w:r/>
    </w:p>
    <w:p>
      <w:pPr>
        <w:pStyle w:val="1143"/>
        <w:spacing w:line="48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37"/>
        <w:spacing w:line="480" w:lineRule="exact"/>
        <w:rPr>
          <w:rFonts w:hAnsi="宋体"/>
          <w:sz w:val="24"/>
          <w:szCs w:val="24"/>
        </w:rPr>
      </w:pPr>
      <w:r>
        <w:rPr>
          <w:rFonts w:hint="eastAsia" w:hAnsi="宋体"/>
          <w:sz w:val="24"/>
          <w:szCs w:val="24"/>
        </w:rPr>
        <w:t xml:space="preserve">8.1.1 合同款项的支付方式及进度安排：按合同执行情况支付项目合同经费；签订合同和项目任务书后20日内，支付合同价格的50%，提交项目成果并通过项目验收后，支付剩余合同经费。</w:t>
      </w:r>
      <w:r/>
    </w:p>
    <w:p>
      <w:pPr>
        <w:pStyle w:val="937"/>
        <w:spacing w:line="480" w:lineRule="exact"/>
        <w:rPr>
          <w:rFonts w:hAnsi="宋体"/>
          <w:sz w:val="24"/>
          <w:szCs w:val="24"/>
        </w:rPr>
      </w:pPr>
      <w:r>
        <w:rPr>
          <w:rFonts w:hint="eastAsia" w:hAnsi="宋体"/>
          <w:sz w:val="24"/>
          <w:szCs w:val="24"/>
        </w:rPr>
        <w:t xml:space="preserve">8.1.2 项目经费仅限于以下支出：项目实施的人工费用（相关员工薪酬的合理分摊部分，口径含五险一金等福利性费用）、外聘专家劳务费（不高于江苏省级机关评审工作专家劳务费标准）、差旅费（不高于江苏省级机关差旅费标准）、印刷费；会议等活动费（含宣贯、推广、论证、验收等，不高于省级机关三类会议费用支出标准）；宣传报道费；审计报告费；标准制定费；税金。不得向省工信厅工作人员支付任何形式报酬。项目实施产生的相关发票不得在其他财政资金项目中重复使用。经费最终金额以财政核定拨付金额为准，不得用于上述规定以外的其他用途。</w:t>
      </w:r>
      <w:r/>
    </w:p>
    <w:p>
      <w:pPr>
        <w:pStyle w:val="937"/>
        <w:spacing w:line="480" w:lineRule="exact"/>
        <w:rPr>
          <w:rFonts w:hAnsi="宋体"/>
          <w:sz w:val="24"/>
          <w:szCs w:val="24"/>
        </w:rPr>
      </w:pPr>
      <w:r>
        <w:rPr>
          <w:rFonts w:hint="eastAsia" w:hAnsi="宋体"/>
          <w:sz w:val="24"/>
          <w:szCs w:val="24"/>
        </w:rPr>
        <w:t xml:space="preserve">8.1.3 乙方须建立落实项目资金管理工作机制，编制和执行项目预算，主动配合省工信厅及其他相关部门的监督、检查、审计与绩效管理。</w:t>
      </w:r>
      <w:r/>
    </w:p>
    <w:p>
      <w:pPr>
        <w:spacing w:line="480" w:lineRule="exact"/>
        <w:rPr>
          <w:rFonts w:ascii="宋体" w:hAnsi="宋体" w:eastAsia="仿宋_GB2312"/>
          <w:b/>
          <w:sz w:val="24"/>
          <w:szCs w:val="24"/>
        </w:rPr>
      </w:pPr>
      <w:r>
        <w:rPr>
          <w:rFonts w:hint="eastAsia" w:ascii="宋体" w:hAnsi="宋体"/>
          <w:b/>
          <w:sz w:val="24"/>
          <w:szCs w:val="24"/>
        </w:rPr>
        <w:t xml:space="preserve">九、税费</w:t>
      </w:r>
      <w:r/>
    </w:p>
    <w:p>
      <w:pPr>
        <w:spacing w:line="48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1143"/>
        <w:spacing w:line="48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1143"/>
        <w:spacing w:line="480" w:lineRule="exact"/>
        <w:rPr>
          <w:rFonts w:hAnsi="宋体"/>
          <w:sz w:val="24"/>
          <w:szCs w:val="24"/>
        </w:rPr>
      </w:pPr>
      <w:r>
        <w:rPr>
          <w:rFonts w:hint="eastAsia" w:hAnsi="宋体"/>
          <w:sz w:val="24"/>
          <w:szCs w:val="24"/>
        </w:rPr>
        <w:t xml:space="preserve">10.1 甲方依法组织履约验收工作。</w:t>
      </w:r>
      <w:r/>
    </w:p>
    <w:p>
      <w:pPr>
        <w:pStyle w:val="1143"/>
        <w:spacing w:line="480" w:lineRule="exact"/>
        <w:rPr>
          <w:rFonts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143"/>
        <w:spacing w:line="480" w:lineRule="exact"/>
        <w:rPr>
          <w:rFonts w:hAnsi="宋体"/>
          <w:sz w:val="24"/>
          <w:szCs w:val="24"/>
        </w:rPr>
      </w:pPr>
      <w:r>
        <w:rPr>
          <w:rFonts w:hint="eastAsia" w:hAnsi="宋体"/>
          <w:sz w:val="24"/>
          <w:szCs w:val="24"/>
        </w:rPr>
        <w:t xml:space="preserve">10.3 对于实际使用人和甲方分离的项目，甲方邀请实际使用人参与验收。</w:t>
      </w:r>
      <w:r/>
    </w:p>
    <w:p>
      <w:pPr>
        <w:pStyle w:val="1143"/>
        <w:spacing w:line="480" w:lineRule="exact"/>
        <w:rPr>
          <w:rFonts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1143"/>
        <w:spacing w:line="480" w:lineRule="exact"/>
        <w:rPr>
          <w:rFonts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143"/>
        <w:spacing w:line="480" w:lineRule="exact"/>
        <w:rPr>
          <w:rFonts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143"/>
        <w:spacing w:line="48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1143"/>
        <w:spacing w:line="48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rPr>
        <w:t xml:space="preserve">    </w:t>
      </w:r>
      <w:r>
        <w:rPr>
          <w:rFonts w:hAnsi="宋体"/>
          <w:sz w:val="24"/>
          <w:szCs w:val="24"/>
        </w:rPr>
        <w:t xml:space="preserve">的违约金。</w:t>
      </w:r>
      <w:r/>
    </w:p>
    <w:p>
      <w:pPr>
        <w:pStyle w:val="1143"/>
        <w:spacing w:line="48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rPr>
        <w:t xml:space="preserve">    </w:t>
      </w:r>
      <w:r>
        <w:rPr>
          <w:rFonts w:hAnsi="宋体"/>
          <w:sz w:val="24"/>
          <w:szCs w:val="24"/>
        </w:rPr>
        <w:t xml:space="preserve">每日向乙方支付违约金。</w:t>
      </w:r>
      <w:r/>
    </w:p>
    <w:p>
      <w:pPr>
        <w:pStyle w:val="1143"/>
        <w:spacing w:line="48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     </w:t>
      </w:r>
      <w:r>
        <w:rPr>
          <w:rFonts w:hAnsi="宋体"/>
          <w:sz w:val="24"/>
          <w:szCs w:val="24"/>
        </w:rPr>
        <w:t xml:space="preserve">的违约金，如造成甲方损失超过违约金的，超出部分由乙方继续承担赔偿责任。 </w:t>
      </w:r>
      <w:r/>
    </w:p>
    <w:p>
      <w:pPr>
        <w:pStyle w:val="1143"/>
        <w:spacing w:line="48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1143"/>
        <w:spacing w:line="48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1143"/>
        <w:spacing w:line="48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在合同有效期内，任何一方因不可抗力事件导致不能履行合同，则合同履行期可延长，其延长期与不可抗力影响期相同。</w:t>
      </w:r>
      <w:r/>
    </w:p>
    <w:p>
      <w:pPr>
        <w:pStyle w:val="1143"/>
        <w:spacing w:line="48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w:t>
      </w:r>
      <w:r/>
    </w:p>
    <w:p>
      <w:pPr>
        <w:pStyle w:val="1143"/>
        <w:spacing w:line="48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1143"/>
        <w:spacing w:line="48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1143"/>
        <w:spacing w:line="480" w:lineRule="exact"/>
        <w:rPr>
          <w:rFonts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1143"/>
        <w:spacing w:line="48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1143"/>
        <w:spacing w:line="48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1143"/>
        <w:spacing w:line="48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1143"/>
        <w:spacing w:line="48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三</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w:t>
      </w:r>
      <w:r>
        <w:rPr>
          <w:rFonts w:hint="eastAsia" w:hAnsi="宋体"/>
          <w:sz w:val="24"/>
          <w:szCs w:val="24"/>
        </w:rPr>
        <w:t xml:space="preserve">及财政监管部门</w:t>
      </w:r>
      <w:r>
        <w:rPr>
          <w:rFonts w:hAnsi="宋体"/>
          <w:sz w:val="24"/>
          <w:szCs w:val="24"/>
        </w:rPr>
        <w:t xml:space="preserve">各执一份。</w:t>
      </w:r>
      <w:r/>
    </w:p>
    <w:p>
      <w:pPr>
        <w:pStyle w:val="1143"/>
        <w:ind w:firstLine="482"/>
        <w:spacing w:line="480" w:lineRule="exact"/>
        <w:rPr>
          <w:rFonts w:hAnsi="宋体"/>
          <w:sz w:val="24"/>
          <w:szCs w:val="24"/>
        </w:rPr>
      </w:pPr>
      <w:r>
        <w:rPr>
          <w:rFonts w:hAnsi="宋体"/>
          <w:sz w:val="24"/>
          <w:szCs w:val="24"/>
        </w:rPr>
        <w:t xml:space="preserve">  甲方：                        乙方： </w:t>
      </w:r>
      <w:r/>
    </w:p>
    <w:p>
      <w:pPr>
        <w:pStyle w:val="1143"/>
        <w:spacing w:line="48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1143"/>
        <w:spacing w:line="48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1143"/>
        <w:ind w:firstLine="482"/>
        <w:spacing w:line="480" w:lineRule="exact"/>
      </w:pPr>
      <w:r>
        <w:rPr>
          <w:rFonts w:hint="eastAsia" w:hAnsi="宋体"/>
          <w:sz w:val="24"/>
          <w:szCs w:val="24"/>
        </w:rPr>
        <w:t xml:space="preserve">联系电话：                    联系电话：          </w:t>
      </w:r>
      <w:r/>
    </w:p>
    <w:p>
      <w:pPr>
        <w:pStyle w:val="1143"/>
        <w:jc w:val="center"/>
        <w:spacing w:line="480" w:lineRule="exact"/>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205"/>
      <w:r/>
      <w:bookmarkEnd w:id="206"/>
      <w:r/>
      <w:bookmarkEnd w:id="207"/>
      <w:r/>
      <w:bookmarkStart w:id="209" w:name="_Hlt16619369"/>
      <w:r/>
      <w:bookmarkEnd w:id="209"/>
      <w:r/>
      <w:bookmarkStart w:id="210" w:name="_Hlt16619350"/>
      <w:r/>
      <w:bookmarkStart w:id="211" w:name="_Toc120614244"/>
      <w:r/>
      <w:bookmarkStart w:id="212" w:name="_Toc16938590"/>
      <w:r/>
      <w:bookmarkStart w:id="213" w:name="_Toc20823346"/>
      <w:r/>
      <w:bookmarkStart w:id="214" w:name="_Toc479757211"/>
      <w:r/>
      <w:bookmarkStart w:id="215" w:name="_Toc462564139"/>
      <w:r/>
      <w:r/>
    </w:p>
    <w:p>
      <w:pPr>
        <w:ind w:firstLine="883"/>
        <w:jc w:val="center"/>
        <w:spacing w:line="520" w:lineRule="exact"/>
        <w:rPr>
          <w:rFonts w:ascii="黑体" w:eastAsia="黑体"/>
          <w:bCs/>
          <w:sz w:val="44"/>
          <w:szCs w:val="28"/>
        </w:rPr>
      </w:pPr>
      <w:r>
        <w:rPr>
          <w:rFonts w:ascii="黑体" w:eastAsia="黑体"/>
          <w:bCs/>
          <w:sz w:val="44"/>
          <w:szCs w:val="28"/>
        </w:rPr>
      </w:r>
      <w:r/>
    </w:p>
    <w:p>
      <w:pPr>
        <w:ind w:firstLine="883"/>
        <w:jc w:val="center"/>
        <w:spacing w:line="520" w:lineRule="exact"/>
        <w:rPr>
          <w:rFonts w:ascii="黑体" w:eastAsia="黑体"/>
          <w:bCs/>
          <w:sz w:val="44"/>
          <w:szCs w:val="28"/>
        </w:rPr>
      </w:pPr>
      <w:r>
        <w:rPr>
          <w:rFonts w:ascii="黑体" w:eastAsia="黑体"/>
          <w:bCs/>
          <w:sz w:val="44"/>
          <w:szCs w:val="28"/>
        </w:rPr>
      </w:r>
      <w:r/>
    </w:p>
    <w:p>
      <w:pPr>
        <w:ind w:firstLine="883"/>
        <w:jc w:val="center"/>
        <w:spacing w:line="520" w:lineRule="exact"/>
        <w:rPr>
          <w:rFonts w:ascii="黑体" w:eastAsia="黑体"/>
          <w:bCs/>
          <w:sz w:val="44"/>
          <w:szCs w:val="28"/>
        </w:rPr>
      </w:pPr>
      <w:r>
        <w:rPr>
          <w:rFonts w:ascii="黑体" w:eastAsia="黑体"/>
          <w:bCs/>
          <w:sz w:val="44"/>
          <w:szCs w:val="28"/>
        </w:rPr>
      </w:r>
      <w:r/>
    </w:p>
    <w:p>
      <w:pPr>
        <w:ind w:firstLine="883"/>
        <w:spacing w:line="520" w:lineRule="exact"/>
        <w:rPr>
          <w:rFonts w:ascii="黑体" w:eastAsia="黑体"/>
          <w:bCs/>
          <w:sz w:val="44"/>
          <w:szCs w:val="28"/>
        </w:rPr>
      </w:pPr>
      <w:r>
        <w:rPr>
          <w:rFonts w:ascii="黑体" w:eastAsia="黑体"/>
          <w:bCs/>
          <w:sz w:val="44"/>
          <w:szCs w:val="28"/>
        </w:rPr>
      </w:r>
      <w:r/>
    </w:p>
    <w:p>
      <w:pPr>
        <w:ind w:firstLine="883"/>
        <w:spacing w:line="520" w:lineRule="exact"/>
        <w:rPr>
          <w:rFonts w:ascii="黑体" w:eastAsia="黑体"/>
          <w:bCs/>
          <w:sz w:val="44"/>
          <w:szCs w:val="28"/>
        </w:rPr>
      </w:pPr>
      <w:r>
        <w:rPr>
          <w:rFonts w:ascii="黑体" w:eastAsia="黑体"/>
          <w:bCs/>
          <w:sz w:val="44"/>
          <w:szCs w:val="28"/>
        </w:rPr>
      </w:r>
      <w:r/>
    </w:p>
    <w:p>
      <w:pPr>
        <w:ind w:firstLine="883"/>
        <w:jc w:val="center"/>
        <w:spacing w:line="520" w:lineRule="exact"/>
        <w:rPr>
          <w:rFonts w:ascii="黑体" w:eastAsia="黑体"/>
          <w:bCs/>
          <w:sz w:val="44"/>
          <w:szCs w:val="28"/>
        </w:rPr>
      </w:pPr>
      <w:r>
        <w:rPr>
          <w:rFonts w:ascii="黑体" w:eastAsia="黑体"/>
          <w:bCs/>
          <w:sz w:val="44"/>
          <w:szCs w:val="28"/>
        </w:rPr>
      </w:r>
      <w:r/>
    </w:p>
    <w:p>
      <w:pPr>
        <w:ind w:firstLine="643"/>
        <w:rPr>
          <w:rFonts w:eastAsia="黑体"/>
          <w:sz w:val="32"/>
        </w:rPr>
      </w:pPr>
      <w:r>
        <w:rPr>
          <w:rFonts w:eastAsia="黑体"/>
          <w:sz w:val="32"/>
        </w:rPr>
        <w:t xml:space="preserve">一、项目主要内容</w:t>
      </w:r>
      <w:r>
        <w:rPr>
          <w:rFonts w:hint="eastAsia" w:eastAsia="黑体"/>
          <w:sz w:val="32"/>
        </w:rPr>
        <w:t xml:space="preserve">和目标计划</w:t>
      </w:r>
      <w:r/>
    </w:p>
    <w:p>
      <w:pPr>
        <w:ind w:firstLine="482"/>
        <w:rPr>
          <w:sz w:val="24"/>
        </w:rPr>
      </w:pPr>
      <w:r>
        <w:rPr>
          <w:rFonts w:hint="eastAsia"/>
          <w:sz w:val="24"/>
        </w:rPr>
        <w:t xml:space="preserve">以江苏省制造业“智改数转网联”行业实施指南（大纲）为基础，科学编制行业实施指南主要内容；项目主要重难点和</w:t>
      </w:r>
      <w:r>
        <w:rPr>
          <w:sz w:val="24"/>
        </w:rPr>
        <w:t xml:space="preserve">创新点</w:t>
      </w:r>
      <w:r>
        <w:rPr>
          <w:rFonts w:hint="eastAsia"/>
          <w:sz w:val="24"/>
        </w:rPr>
        <w:t xml:space="preserve">；承办指南宣贯活动计划</w:t>
      </w:r>
      <w:r>
        <w:rPr>
          <w:sz w:val="24"/>
        </w:rPr>
        <w:t xml:space="preserve">等。</w:t>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82"/>
      </w:tblGrid>
      <w:tr>
        <w:trPr>
          <w:jc w:val="center"/>
          <w:trHeight w:val="11341"/>
        </w:trPr>
        <w:tc>
          <w:tcPr>
            <w:tcW w:w="9082" w:type="dxa"/>
            <w:textDirection w:val="lrTb"/>
            <w:noWrap w:val="false"/>
          </w:tcPr>
          <w:p>
            <w:pPr>
              <w:ind w:firstLine="482"/>
              <w:spacing w:line="360" w:lineRule="auto"/>
              <w:rPr>
                <w:sz w:val="24"/>
              </w:rPr>
            </w:pPr>
            <w:r>
              <w:rPr>
                <w:sz w:val="24"/>
              </w:rPr>
            </w:r>
            <w:r/>
          </w:p>
        </w:tc>
      </w:tr>
    </w:tbl>
    <w:p>
      <w:pPr>
        <w:ind w:firstLine="643"/>
        <w:keepLines/>
        <w:keepNext/>
        <w:rPr>
          <w:rFonts w:eastAsia="黑体"/>
          <w:sz w:val="32"/>
        </w:rPr>
      </w:pPr>
      <w:r>
        <w:rPr>
          <w:rFonts w:eastAsia="黑体"/>
          <w:sz w:val="32"/>
        </w:rPr>
        <w:br w:type="page" w:clear="all"/>
      </w:r>
      <w:r>
        <w:rPr>
          <w:rFonts w:eastAsia="黑体"/>
          <w:sz w:val="32"/>
        </w:rPr>
        <w:t xml:space="preserve">二、项目验收内容和考核指标</w:t>
      </w:r>
      <w:r/>
    </w:p>
    <w:p>
      <w:pPr>
        <w:ind w:firstLine="482"/>
        <w:keepLines/>
        <w:keepNext/>
        <w:rPr>
          <w:sz w:val="24"/>
        </w:rPr>
      </w:pPr>
      <w:r>
        <w:rPr>
          <w:sz w:val="24"/>
        </w:rPr>
        <w:t xml:space="preserve">包括：1、</w:t>
      </w:r>
      <w:r>
        <w:rPr>
          <w:rFonts w:hint="eastAsia"/>
          <w:sz w:val="24"/>
        </w:rPr>
        <w:t xml:space="preserve">质量</w:t>
      </w:r>
      <w:r>
        <w:rPr>
          <w:sz w:val="24"/>
        </w:rPr>
        <w:t xml:space="preserve">指标：</w:t>
      </w:r>
      <w:r>
        <w:rPr>
          <w:rFonts w:hint="eastAsia"/>
          <w:sz w:val="24"/>
        </w:rPr>
        <w:t xml:space="preserve">指南是否符合行业发展实际、对于行业转型的指导价值</w:t>
      </w:r>
      <w:r>
        <w:rPr>
          <w:sz w:val="24"/>
        </w:rPr>
        <w:t xml:space="preserve">等；2、主要</w:t>
      </w:r>
      <w:r>
        <w:rPr>
          <w:rFonts w:hint="eastAsia"/>
          <w:sz w:val="24"/>
        </w:rPr>
        <w:t xml:space="preserve">数量</w:t>
      </w:r>
      <w:r>
        <w:rPr>
          <w:sz w:val="24"/>
        </w:rPr>
        <w:t xml:space="preserve">指标：</w:t>
      </w:r>
      <w:r>
        <w:rPr>
          <w:rFonts w:hint="eastAsia"/>
          <w:sz w:val="24"/>
        </w:rPr>
        <w:t xml:space="preserve">清单、工业软件投入清单、基础设是否科学编制了智能制造装备投入施投入清单、服务商目录，以及编制的典型应用场景、典型企业案例、解决方案数量和承办指南宣贯活动数量；3、项目经费支出情况。</w:t>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8"/>
      </w:tblGrid>
      <w:tr>
        <w:trPr>
          <w:jc w:val="center"/>
          <w:trHeight w:val="10554"/>
        </w:trPr>
        <w:tc>
          <w:tcPr>
            <w:tcW w:w="8858" w:type="dxa"/>
            <w:textDirection w:val="lrTb"/>
            <w:noWrap w:val="false"/>
          </w:tcPr>
          <w:p>
            <w:pPr>
              <w:ind w:firstLine="482"/>
              <w:rPr>
                <w:sz w:val="24"/>
                <w:szCs w:val="24"/>
              </w:rPr>
            </w:pPr>
            <w:r>
              <w:rPr>
                <w:sz w:val="24"/>
                <w:szCs w:val="24"/>
              </w:rPr>
            </w:r>
            <w:r/>
          </w:p>
          <w:p>
            <w:pPr>
              <w:ind w:firstLine="482"/>
              <w:spacing w:line="336" w:lineRule="auto"/>
              <w:rPr>
                <w:sz w:val="24"/>
                <w:szCs w:val="24"/>
              </w:rPr>
            </w:pPr>
            <w:r>
              <w:rPr>
                <w:sz w:val="24"/>
                <w:szCs w:val="24"/>
              </w:rPr>
            </w:r>
            <w:r/>
          </w:p>
        </w:tc>
      </w:tr>
    </w:tbl>
    <w:p>
      <w:pPr>
        <w:ind w:firstLine="643"/>
        <w:rPr>
          <w:rFonts w:eastAsia="黑体"/>
          <w:sz w:val="32"/>
        </w:rPr>
      </w:pPr>
      <w:r>
        <w:rPr>
          <w:rFonts w:eastAsia="黑体"/>
          <w:sz w:val="32"/>
        </w:rPr>
        <w:br w:type="page" w:clear="all"/>
      </w:r>
      <w:r>
        <w:rPr>
          <w:rFonts w:hint="eastAsia" w:eastAsia="黑体"/>
          <w:sz w:val="32"/>
        </w:rPr>
        <w:t xml:space="preserve">  </w:t>
      </w:r>
      <w:r>
        <w:rPr>
          <w:rFonts w:eastAsia="黑体"/>
          <w:sz w:val="32"/>
        </w:rPr>
        <w:t xml:space="preserve">三、项目进度及考核指标（进度安排区间一般按3个月）</w:t>
      </w:r>
      <w:r/>
    </w:p>
    <w:tbl>
      <w:tblPr>
        <w:tblStyle w:val="9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7"/>
        <w:gridCol w:w="7305"/>
      </w:tblGrid>
      <w:tr>
        <w:trPr>
          <w:trHeight w:val="765"/>
        </w:trPr>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jc w:val="center"/>
              <w:rPr>
                <w:b/>
                <w:sz w:val="24"/>
                <w:szCs w:val="24"/>
              </w:rPr>
            </w:pPr>
            <w:r>
              <w:rPr>
                <w:b/>
                <w:sz w:val="24"/>
                <w:szCs w:val="24"/>
              </w:rPr>
              <w:t xml:space="preserve">时间</w:t>
            </w:r>
            <w:r/>
          </w:p>
        </w:tc>
        <w:tc>
          <w:tcPr>
            <w:tcBorders>
              <w:top w:val="single" w:color="000000" w:sz="4" w:space="0"/>
              <w:left w:val="single" w:color="000000" w:sz="4" w:space="0"/>
              <w:bottom w:val="single" w:color="000000" w:sz="4" w:space="0"/>
              <w:right w:val="single" w:color="000000" w:sz="4" w:space="0"/>
            </w:tcBorders>
            <w:tcW w:w="7305" w:type="dxa"/>
            <w:vAlign w:val="center"/>
            <w:textDirection w:val="lrTb"/>
            <w:noWrap w:val="false"/>
          </w:tcPr>
          <w:p>
            <w:pPr>
              <w:jc w:val="center"/>
              <w:rPr>
                <w:b/>
                <w:sz w:val="24"/>
                <w:szCs w:val="24"/>
              </w:rPr>
            </w:pPr>
            <w:r>
              <w:rPr>
                <w:b/>
                <w:sz w:val="24"/>
                <w:szCs w:val="24"/>
              </w:rPr>
              <w:t xml:space="preserve">计划内容及考核指标</w:t>
            </w:r>
            <w:r/>
          </w:p>
        </w:tc>
      </w:tr>
      <w:tr>
        <w:trPr>
          <w:trHeight w:val="2471"/>
        </w:trPr>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jc w:val="center"/>
              <w:rPr>
                <w:sz w:val="24"/>
                <w:szCs w:val="24"/>
              </w:rPr>
            </w:pPr>
            <w:r>
              <w:rPr>
                <w:sz w:val="24"/>
                <w:szCs w:val="24"/>
              </w:rPr>
              <w:t xml:space="preserve">XX年XX月</w:t>
            </w:r>
            <w:r/>
          </w:p>
          <w:p>
            <w:pPr>
              <w:jc w:val="center"/>
              <w:rPr>
                <w:sz w:val="24"/>
                <w:szCs w:val="24"/>
              </w:rPr>
            </w:pPr>
            <w:r>
              <w:rPr>
                <w:sz w:val="24"/>
                <w:szCs w:val="24"/>
              </w:rPr>
              <w:t xml:space="preserve">至</w:t>
            </w:r>
            <w:r/>
          </w:p>
          <w:p>
            <w:pPr>
              <w:jc w:val="center"/>
              <w:rPr>
                <w:sz w:val="24"/>
                <w:szCs w:val="24"/>
              </w:rPr>
            </w:pPr>
            <w:r>
              <w:rPr>
                <w:sz w:val="24"/>
                <w:szCs w:val="24"/>
              </w:rPr>
              <w:t xml:space="preserve">XX年XX月</w:t>
            </w:r>
            <w:r/>
          </w:p>
          <w:p>
            <w:pPr>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7305" w:type="dxa"/>
            <w:vAlign w:val="center"/>
            <w:textDirection w:val="lrTb"/>
            <w:noWrap w:val="false"/>
          </w:tcPr>
          <w:p>
            <w:pPr>
              <w:ind w:firstLine="482"/>
              <w:rPr>
                <w:sz w:val="24"/>
                <w:szCs w:val="24"/>
              </w:rPr>
            </w:pPr>
            <w:r>
              <w:rPr>
                <w:sz w:val="24"/>
                <w:szCs w:val="24"/>
              </w:rPr>
            </w:r>
            <w:r/>
          </w:p>
        </w:tc>
      </w:tr>
      <w:tr>
        <w:trPr>
          <w:trHeight w:val="2471"/>
        </w:trPr>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7305" w:type="dxa"/>
            <w:vAlign w:val="center"/>
            <w:textDirection w:val="lrTb"/>
            <w:noWrap w:val="false"/>
          </w:tcPr>
          <w:p>
            <w:pPr>
              <w:ind w:firstLine="482"/>
              <w:rPr>
                <w:sz w:val="24"/>
                <w:szCs w:val="24"/>
              </w:rPr>
            </w:pPr>
            <w:r>
              <w:rPr>
                <w:sz w:val="24"/>
                <w:szCs w:val="24"/>
              </w:rPr>
            </w:r>
            <w:r/>
          </w:p>
        </w:tc>
      </w:tr>
      <w:tr>
        <w:trPr>
          <w:trHeight w:val="2471"/>
        </w:trPr>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7305" w:type="dxa"/>
            <w:vAlign w:val="center"/>
            <w:textDirection w:val="lrTb"/>
            <w:noWrap w:val="false"/>
          </w:tcPr>
          <w:p>
            <w:pPr>
              <w:ind w:firstLine="482"/>
              <w:rPr>
                <w:sz w:val="24"/>
                <w:szCs w:val="24"/>
              </w:rPr>
            </w:pPr>
            <w:r>
              <w:rPr>
                <w:sz w:val="24"/>
                <w:szCs w:val="24"/>
              </w:rPr>
            </w:r>
            <w:r/>
          </w:p>
        </w:tc>
      </w:tr>
      <w:tr>
        <w:trPr>
          <w:trHeight w:val="2471"/>
        </w:trPr>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7305" w:type="dxa"/>
            <w:vAlign w:val="center"/>
            <w:textDirection w:val="lrTb"/>
            <w:noWrap w:val="false"/>
          </w:tcPr>
          <w:p>
            <w:pPr>
              <w:ind w:firstLine="482"/>
              <w:rPr>
                <w:sz w:val="24"/>
                <w:szCs w:val="24"/>
              </w:rPr>
            </w:pPr>
            <w:r>
              <w:rPr>
                <w:sz w:val="24"/>
                <w:szCs w:val="24"/>
              </w:rPr>
            </w:r>
            <w:r/>
          </w:p>
        </w:tc>
      </w:tr>
      <w:tr>
        <w:trPr>
          <w:trHeight w:val="2471"/>
        </w:trPr>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7305" w:type="dxa"/>
            <w:vAlign w:val="center"/>
            <w:textDirection w:val="lrTb"/>
            <w:noWrap w:val="false"/>
          </w:tcPr>
          <w:p>
            <w:pPr>
              <w:ind w:firstLine="482"/>
              <w:rPr>
                <w:sz w:val="24"/>
                <w:szCs w:val="24"/>
              </w:rPr>
            </w:pPr>
            <w:r>
              <w:rPr>
                <w:sz w:val="24"/>
                <w:szCs w:val="24"/>
              </w:rPr>
            </w:r>
            <w:r/>
          </w:p>
        </w:tc>
      </w:tr>
    </w:tbl>
    <w:p>
      <w:pPr>
        <w:ind w:firstLine="561"/>
        <w:rPr>
          <w:rFonts w:eastAsia="仿宋_GB2312"/>
          <w:sz w:val="28"/>
        </w:rPr>
        <w:sectPr>
          <w:footerReference w:type="default" r:id="rId12"/>
          <w:footerReference w:type="first" r:id="rId13"/>
          <w:footnotePr/>
          <w:endnotePr/>
          <w:type w:val="nextPage"/>
          <w:pgSz w:w="11906" w:h="16838" w:orient="portrait"/>
          <w:pgMar w:top="1418" w:right="1531" w:bottom="1134" w:left="1531" w:header="851" w:footer="992" w:gutter="0"/>
          <w:cols w:num="1" w:sep="0" w:space="720" w:equalWidth="1"/>
          <w:docGrid w:linePitch="360"/>
        </w:sectPr>
      </w:pPr>
      <w:r>
        <w:rPr>
          <w:rFonts w:eastAsia="仿宋_GB2312"/>
          <w:sz w:val="28"/>
        </w:rPr>
      </w:r>
      <w:r/>
    </w:p>
    <w:p>
      <w:pPr>
        <w:ind w:firstLine="640"/>
        <w:rPr>
          <w:rFonts w:eastAsia="黑体"/>
          <w:sz w:val="32"/>
        </w:rPr>
      </w:pPr>
      <w:r>
        <w:rPr>
          <w:rFonts w:eastAsia="黑体"/>
          <w:sz w:val="32"/>
        </w:rPr>
        <w:t xml:space="preserve">四、项目</w:t>
      </w:r>
      <w:r>
        <w:rPr>
          <w:rFonts w:hint="eastAsia" w:eastAsia="黑体"/>
          <w:sz w:val="32"/>
        </w:rPr>
        <w:t xml:space="preserve">团队</w:t>
      </w:r>
      <w:r>
        <w:rPr>
          <w:rFonts w:eastAsia="黑体"/>
          <w:sz w:val="32"/>
        </w:rPr>
        <w:t xml:space="preserve">主要人员</w:t>
      </w:r>
      <w:r/>
    </w:p>
    <w:tbl>
      <w:tblPr>
        <w:tblStyle w:val="929"/>
        <w:tblW w:w="89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2102"/>
        <w:gridCol w:w="486"/>
        <w:gridCol w:w="459"/>
        <w:gridCol w:w="969"/>
        <w:gridCol w:w="1108"/>
        <w:gridCol w:w="1302"/>
        <w:gridCol w:w="1564"/>
      </w:tblGrid>
      <w:tr>
        <w:trPr>
          <w:jc w:val="center"/>
          <w:trHeight w:val="567"/>
        </w:trPr>
        <w:tc>
          <w:tcPr>
            <w:gridSpan w:val="8"/>
            <w:tcBorders>
              <w:right w:val="single" w:color="auto" w:sz="4" w:space="0"/>
            </w:tcBorders>
            <w:tcW w:w="8957" w:type="dxa"/>
            <w:vAlign w:val="center"/>
            <w:textDirection w:val="lrTb"/>
            <w:noWrap w:val="false"/>
          </w:tcPr>
          <w:p>
            <w:pPr>
              <w:rPr>
                <w:sz w:val="24"/>
                <w:szCs w:val="24"/>
              </w:rPr>
            </w:pPr>
            <w:r>
              <w:rPr>
                <w:sz w:val="24"/>
                <w:szCs w:val="24"/>
              </w:rPr>
              <w:t xml:space="preserve">项目承担单位：</w:t>
            </w:r>
            <w:r/>
          </w:p>
        </w:tc>
      </w:tr>
      <w:tr>
        <w:trPr>
          <w:jc w:val="center"/>
          <w:trHeight w:val="567"/>
        </w:trPr>
        <w:tc>
          <w:tcPr>
            <w:gridSpan w:val="8"/>
            <w:tcBorders>
              <w:right w:val="single" w:color="auto" w:sz="4" w:space="0"/>
            </w:tcBorders>
            <w:tcW w:w="8957" w:type="dxa"/>
            <w:vAlign w:val="center"/>
            <w:textDirection w:val="lrTb"/>
            <w:noWrap w:val="false"/>
          </w:tcPr>
          <w:p>
            <w:pPr>
              <w:jc w:val="left"/>
              <w:rPr>
                <w:sz w:val="24"/>
                <w:szCs w:val="24"/>
              </w:rPr>
            </w:pPr>
            <w:r>
              <w:rPr>
                <w:sz w:val="24"/>
                <w:szCs w:val="24"/>
              </w:rPr>
              <w:t xml:space="preserve">项目负责人：</w:t>
            </w:r>
            <w:r/>
          </w:p>
        </w:tc>
      </w:tr>
      <w:tr>
        <w:trPr>
          <w:jc w:val="center"/>
          <w:trHeight w:val="567"/>
        </w:trPr>
        <w:tc>
          <w:tcPr>
            <w:tcW w:w="972" w:type="dxa"/>
            <w:vAlign w:val="center"/>
            <w:textDirection w:val="lrTb"/>
            <w:noWrap w:val="false"/>
          </w:tcPr>
          <w:p>
            <w:pPr>
              <w:jc w:val="center"/>
              <w:rPr>
                <w:sz w:val="24"/>
                <w:szCs w:val="24"/>
              </w:rPr>
            </w:pPr>
            <w:r>
              <w:rPr>
                <w:sz w:val="24"/>
                <w:szCs w:val="24"/>
              </w:rPr>
              <w:t xml:space="preserve">姓名</w:t>
            </w:r>
            <w:r/>
          </w:p>
        </w:tc>
        <w:tc>
          <w:tcPr>
            <w:tcW w:w="2102" w:type="dxa"/>
            <w:vAlign w:val="center"/>
            <w:textDirection w:val="lrTb"/>
            <w:noWrap w:val="false"/>
          </w:tcPr>
          <w:p>
            <w:pPr>
              <w:jc w:val="center"/>
              <w:rPr>
                <w:sz w:val="24"/>
                <w:szCs w:val="24"/>
              </w:rPr>
            </w:pPr>
            <w:r>
              <w:rPr>
                <w:sz w:val="24"/>
                <w:szCs w:val="24"/>
              </w:rPr>
              <w:t xml:space="preserve">所在单位</w:t>
            </w:r>
            <w:r/>
          </w:p>
        </w:tc>
        <w:tc>
          <w:tcPr>
            <w:tcW w:w="486" w:type="dxa"/>
            <w:vAlign w:val="center"/>
            <w:textDirection w:val="lrTb"/>
            <w:noWrap w:val="false"/>
          </w:tcPr>
          <w:p>
            <w:pPr>
              <w:jc w:val="center"/>
              <w:rPr>
                <w:sz w:val="24"/>
                <w:szCs w:val="24"/>
              </w:rPr>
            </w:pPr>
            <w:r>
              <w:rPr>
                <w:sz w:val="24"/>
                <w:szCs w:val="24"/>
              </w:rPr>
              <w:t xml:space="preserve">性别</w:t>
            </w:r>
            <w:r/>
          </w:p>
        </w:tc>
        <w:tc>
          <w:tcPr>
            <w:tcW w:w="459" w:type="dxa"/>
            <w:vAlign w:val="center"/>
            <w:textDirection w:val="lrTb"/>
            <w:noWrap w:val="false"/>
          </w:tcPr>
          <w:p>
            <w:pPr>
              <w:jc w:val="center"/>
              <w:rPr>
                <w:sz w:val="24"/>
                <w:szCs w:val="24"/>
              </w:rPr>
            </w:pPr>
            <w:r>
              <w:rPr>
                <w:sz w:val="24"/>
                <w:szCs w:val="24"/>
              </w:rPr>
              <w:t xml:space="preserve">年龄</w:t>
            </w:r>
            <w:r/>
          </w:p>
        </w:tc>
        <w:tc>
          <w:tcPr>
            <w:tcW w:w="969" w:type="dxa"/>
            <w:vAlign w:val="center"/>
            <w:textDirection w:val="lrTb"/>
            <w:noWrap w:val="false"/>
          </w:tcPr>
          <w:p>
            <w:pPr>
              <w:jc w:val="center"/>
              <w:rPr>
                <w:sz w:val="24"/>
                <w:szCs w:val="24"/>
              </w:rPr>
            </w:pPr>
            <w:r>
              <w:rPr>
                <w:sz w:val="24"/>
                <w:szCs w:val="24"/>
              </w:rPr>
              <w:t xml:space="preserve">职称</w:t>
            </w:r>
            <w:r/>
          </w:p>
        </w:tc>
        <w:tc>
          <w:tcPr>
            <w:tcBorders>
              <w:right w:val="single" w:color="000000" w:sz="4" w:space="0"/>
            </w:tcBorders>
            <w:tcW w:w="1108" w:type="dxa"/>
            <w:vAlign w:val="center"/>
            <w:textDirection w:val="lrTb"/>
            <w:noWrap w:val="false"/>
          </w:tcPr>
          <w:p>
            <w:pPr>
              <w:jc w:val="center"/>
              <w:rPr>
                <w:sz w:val="24"/>
                <w:szCs w:val="24"/>
              </w:rPr>
            </w:pPr>
            <w:r>
              <w:rPr>
                <w:sz w:val="24"/>
                <w:szCs w:val="24"/>
              </w:rPr>
              <w:t xml:space="preserve">从事</w:t>
            </w:r>
            <w:r/>
          </w:p>
          <w:p>
            <w:pPr>
              <w:jc w:val="center"/>
              <w:rPr>
                <w:sz w:val="24"/>
                <w:szCs w:val="24"/>
              </w:rPr>
            </w:pPr>
            <w:r>
              <w:rPr>
                <w:sz w:val="24"/>
                <w:szCs w:val="24"/>
              </w:rPr>
              <w:t xml:space="preserve">专业</w:t>
            </w:r>
            <w:r/>
          </w:p>
        </w:tc>
        <w:tc>
          <w:tcPr>
            <w:tcBorders>
              <w:left w:val="single" w:color="000000" w:sz="4" w:space="0"/>
            </w:tcBorders>
            <w:tcW w:w="1302" w:type="dxa"/>
            <w:vAlign w:val="center"/>
            <w:textDirection w:val="lrTb"/>
            <w:noWrap w:val="false"/>
          </w:tcPr>
          <w:p>
            <w:pPr>
              <w:jc w:val="center"/>
              <w:rPr>
                <w:sz w:val="24"/>
                <w:szCs w:val="24"/>
              </w:rPr>
            </w:pPr>
            <w:r>
              <w:rPr>
                <w:sz w:val="24"/>
                <w:szCs w:val="24"/>
              </w:rPr>
              <w:t xml:space="preserve">本项目中承担工作</w:t>
            </w:r>
            <w:r/>
          </w:p>
        </w:tc>
        <w:tc>
          <w:tcPr>
            <w:tcW w:w="1559" w:type="dxa"/>
            <w:vAlign w:val="center"/>
            <w:textDirection w:val="lrTb"/>
            <w:noWrap w:val="false"/>
          </w:tcPr>
          <w:p>
            <w:pPr>
              <w:jc w:val="center"/>
              <w:rPr>
                <w:sz w:val="24"/>
                <w:szCs w:val="24"/>
              </w:rPr>
            </w:pPr>
            <w:r>
              <w:rPr>
                <w:rFonts w:hint="eastAsia"/>
                <w:sz w:val="24"/>
                <w:szCs w:val="24"/>
              </w:rPr>
              <w:t xml:space="preserve">本人签名</w:t>
            </w:r>
            <w:r/>
          </w:p>
        </w:tc>
      </w:tr>
      <w:tr>
        <w:trPr>
          <w:jc w:val="center"/>
          <w:trHeight w:val="567"/>
        </w:trPr>
        <w:tc>
          <w:tcPr>
            <w:tcW w:w="972" w:type="dxa"/>
            <w:vAlign w:val="center"/>
            <w:textDirection w:val="lrTb"/>
            <w:noWrap w:val="false"/>
          </w:tcPr>
          <w:p>
            <w:pPr>
              <w:jc w:val="center"/>
              <w:rPr>
                <w:sz w:val="24"/>
                <w:szCs w:val="24"/>
              </w:rPr>
            </w:pPr>
            <w:r>
              <w:rPr>
                <w:sz w:val="24"/>
                <w:szCs w:val="24"/>
              </w:rPr>
            </w:r>
            <w:r/>
          </w:p>
        </w:tc>
        <w:tc>
          <w:tcPr>
            <w:tcW w:w="2102" w:type="dxa"/>
            <w:vAlign w:val="center"/>
            <w:textDirection w:val="lrTb"/>
            <w:noWrap w:val="false"/>
          </w:tcPr>
          <w:p>
            <w:pPr>
              <w:jc w:val="center"/>
              <w:rPr>
                <w:sz w:val="24"/>
                <w:szCs w:val="24"/>
              </w:rPr>
            </w:pPr>
            <w:r>
              <w:rPr>
                <w:sz w:val="24"/>
                <w:szCs w:val="24"/>
              </w:rPr>
            </w:r>
            <w:r/>
          </w:p>
        </w:tc>
        <w:tc>
          <w:tcPr>
            <w:tcW w:w="486" w:type="dxa"/>
            <w:vAlign w:val="center"/>
            <w:textDirection w:val="lrTb"/>
            <w:noWrap w:val="false"/>
          </w:tcPr>
          <w:p>
            <w:pPr>
              <w:jc w:val="center"/>
              <w:rPr>
                <w:sz w:val="24"/>
                <w:szCs w:val="24"/>
              </w:rPr>
            </w:pPr>
            <w:r>
              <w:rPr>
                <w:sz w:val="24"/>
                <w:szCs w:val="24"/>
              </w:rPr>
            </w:r>
            <w:r/>
          </w:p>
        </w:tc>
        <w:tc>
          <w:tcPr>
            <w:tcW w:w="459" w:type="dxa"/>
            <w:vAlign w:val="center"/>
            <w:textDirection w:val="lrTb"/>
            <w:noWrap w:val="false"/>
          </w:tcPr>
          <w:p>
            <w:pPr>
              <w:jc w:val="center"/>
              <w:rPr>
                <w:sz w:val="24"/>
                <w:szCs w:val="24"/>
              </w:rPr>
            </w:pPr>
            <w:r>
              <w:rPr>
                <w:sz w:val="24"/>
                <w:szCs w:val="24"/>
              </w:rPr>
            </w:r>
            <w:r/>
          </w:p>
        </w:tc>
        <w:tc>
          <w:tcPr>
            <w:tcW w:w="969" w:type="dxa"/>
            <w:vAlign w:val="center"/>
            <w:textDirection w:val="lrTb"/>
            <w:noWrap w:val="false"/>
          </w:tcPr>
          <w:p>
            <w:pPr>
              <w:jc w:val="center"/>
              <w:rPr>
                <w:sz w:val="24"/>
                <w:szCs w:val="24"/>
              </w:rPr>
            </w:pPr>
            <w:r>
              <w:rPr>
                <w:sz w:val="24"/>
                <w:szCs w:val="24"/>
              </w:rPr>
            </w:r>
            <w:r/>
          </w:p>
        </w:tc>
        <w:tc>
          <w:tcPr>
            <w:tcBorders>
              <w:right w:val="single" w:color="000000" w:sz="4" w:space="0"/>
            </w:tcBorders>
            <w:tcW w:w="1108" w:type="dxa"/>
            <w:vAlign w:val="center"/>
            <w:textDirection w:val="lrTb"/>
            <w:noWrap w:val="false"/>
          </w:tcPr>
          <w:p>
            <w:pPr>
              <w:jc w:val="center"/>
              <w:rPr>
                <w:sz w:val="24"/>
                <w:szCs w:val="24"/>
              </w:rPr>
            </w:pPr>
            <w:r>
              <w:rPr>
                <w:sz w:val="24"/>
                <w:szCs w:val="24"/>
              </w:rPr>
            </w:r>
            <w:r/>
          </w:p>
        </w:tc>
        <w:tc>
          <w:tcPr>
            <w:tcBorders>
              <w:left w:val="single" w:color="000000" w:sz="4" w:space="0"/>
            </w:tcBorders>
            <w:tcW w:w="1302" w:type="dxa"/>
            <w:vAlign w:val="center"/>
            <w:textDirection w:val="lrTb"/>
            <w:noWrap w:val="false"/>
          </w:tcPr>
          <w:p>
            <w:pPr>
              <w:jc w:val="center"/>
              <w:rPr>
                <w:sz w:val="24"/>
                <w:szCs w:val="24"/>
              </w:rPr>
            </w:pPr>
            <w:r>
              <w:rPr>
                <w:sz w:val="24"/>
                <w:szCs w:val="24"/>
              </w:rPr>
            </w:r>
            <w:r/>
          </w:p>
        </w:tc>
        <w:tc>
          <w:tcPr>
            <w:tcBorders>
              <w:right w:val="single" w:color="auto" w:sz="4" w:space="0"/>
            </w:tcBorders>
            <w:tcW w:w="1559" w:type="dxa"/>
            <w:vAlign w:val="center"/>
            <w:textDirection w:val="lrTb"/>
            <w:noWrap w:val="false"/>
          </w:tcPr>
          <w:p>
            <w:pPr>
              <w:jc w:val="center"/>
              <w:rPr>
                <w:sz w:val="24"/>
                <w:szCs w:val="24"/>
              </w:rPr>
            </w:pPr>
            <w:r>
              <w:rPr>
                <w:sz w:val="24"/>
                <w:szCs w:val="24"/>
              </w:rPr>
            </w:r>
            <w:r/>
          </w:p>
        </w:tc>
      </w:tr>
      <w:tr>
        <w:trPr>
          <w:jc w:val="center"/>
          <w:trHeight w:val="567"/>
        </w:trPr>
        <w:tc>
          <w:tcPr>
            <w:gridSpan w:val="8"/>
            <w:tcBorders>
              <w:right w:val="single" w:color="auto" w:sz="4" w:space="0"/>
            </w:tcBorders>
            <w:tcW w:w="8962" w:type="dxa"/>
            <w:vAlign w:val="center"/>
            <w:textDirection w:val="lrTb"/>
            <w:noWrap w:val="false"/>
          </w:tcPr>
          <w:p>
            <w:pPr>
              <w:rPr>
                <w:sz w:val="24"/>
                <w:szCs w:val="24"/>
              </w:rPr>
            </w:pPr>
            <w:r>
              <w:rPr>
                <w:rFonts w:hint="eastAsia"/>
                <w:sz w:val="24"/>
                <w:szCs w:val="24"/>
              </w:rPr>
              <w:t xml:space="preserve">项目团队</w:t>
            </w:r>
            <w:r>
              <w:rPr>
                <w:sz w:val="24"/>
                <w:szCs w:val="24"/>
              </w:rPr>
              <w:t xml:space="preserve">主要人员：</w:t>
            </w:r>
            <w:r/>
          </w:p>
        </w:tc>
      </w:tr>
      <w:tr>
        <w:trPr>
          <w:jc w:val="center"/>
          <w:trHeight w:val="567"/>
        </w:trPr>
        <w:tc>
          <w:tcPr>
            <w:tcW w:w="972" w:type="dxa"/>
            <w:vAlign w:val="center"/>
            <w:textDirection w:val="lrTb"/>
            <w:noWrap w:val="false"/>
          </w:tcPr>
          <w:p>
            <w:pPr>
              <w:jc w:val="center"/>
              <w:rPr>
                <w:sz w:val="24"/>
                <w:szCs w:val="24"/>
              </w:rPr>
            </w:pPr>
            <w:r>
              <w:rPr>
                <w:sz w:val="24"/>
                <w:szCs w:val="24"/>
              </w:rPr>
            </w:r>
            <w:r/>
          </w:p>
        </w:tc>
        <w:tc>
          <w:tcPr>
            <w:tcW w:w="2102" w:type="dxa"/>
            <w:vAlign w:val="center"/>
            <w:textDirection w:val="lrTb"/>
            <w:noWrap w:val="false"/>
          </w:tcPr>
          <w:p>
            <w:pPr>
              <w:jc w:val="center"/>
              <w:rPr>
                <w:sz w:val="24"/>
                <w:szCs w:val="24"/>
              </w:rPr>
            </w:pPr>
            <w:r>
              <w:rPr>
                <w:sz w:val="24"/>
                <w:szCs w:val="24"/>
              </w:rPr>
            </w:r>
            <w:r/>
          </w:p>
        </w:tc>
        <w:tc>
          <w:tcPr>
            <w:tcW w:w="486" w:type="dxa"/>
            <w:vAlign w:val="center"/>
            <w:textDirection w:val="lrTb"/>
            <w:noWrap w:val="false"/>
          </w:tcPr>
          <w:p>
            <w:pPr>
              <w:jc w:val="center"/>
              <w:rPr>
                <w:sz w:val="24"/>
                <w:szCs w:val="24"/>
              </w:rPr>
            </w:pPr>
            <w:r>
              <w:rPr>
                <w:sz w:val="24"/>
                <w:szCs w:val="24"/>
              </w:rPr>
            </w:r>
            <w:r/>
          </w:p>
        </w:tc>
        <w:tc>
          <w:tcPr>
            <w:tcW w:w="459" w:type="dxa"/>
            <w:vAlign w:val="center"/>
            <w:textDirection w:val="lrTb"/>
            <w:noWrap w:val="false"/>
          </w:tcPr>
          <w:p>
            <w:pPr>
              <w:jc w:val="center"/>
              <w:rPr>
                <w:sz w:val="24"/>
                <w:szCs w:val="24"/>
              </w:rPr>
            </w:pPr>
            <w:r>
              <w:rPr>
                <w:sz w:val="24"/>
                <w:szCs w:val="24"/>
              </w:rPr>
            </w:r>
            <w:r/>
          </w:p>
        </w:tc>
        <w:tc>
          <w:tcPr>
            <w:tcW w:w="969" w:type="dxa"/>
            <w:vAlign w:val="center"/>
            <w:textDirection w:val="lrTb"/>
            <w:noWrap w:val="false"/>
          </w:tcPr>
          <w:p>
            <w:pPr>
              <w:jc w:val="center"/>
              <w:rPr>
                <w:sz w:val="24"/>
                <w:szCs w:val="24"/>
              </w:rPr>
            </w:pPr>
            <w:r>
              <w:rPr>
                <w:sz w:val="24"/>
                <w:szCs w:val="24"/>
              </w:rPr>
            </w:r>
            <w:r/>
          </w:p>
        </w:tc>
        <w:tc>
          <w:tcPr>
            <w:tcBorders>
              <w:right w:val="single" w:color="000000" w:sz="4" w:space="0"/>
            </w:tcBorders>
            <w:tcW w:w="1108" w:type="dxa"/>
            <w:vAlign w:val="center"/>
            <w:textDirection w:val="lrTb"/>
            <w:noWrap w:val="false"/>
          </w:tcPr>
          <w:p>
            <w:pPr>
              <w:jc w:val="center"/>
              <w:rPr>
                <w:sz w:val="24"/>
                <w:szCs w:val="24"/>
              </w:rPr>
            </w:pPr>
            <w:r>
              <w:rPr>
                <w:sz w:val="24"/>
                <w:szCs w:val="24"/>
              </w:rPr>
            </w:r>
            <w:r/>
          </w:p>
        </w:tc>
        <w:tc>
          <w:tcPr>
            <w:tcBorders>
              <w:left w:val="single" w:color="000000" w:sz="4" w:space="0"/>
            </w:tcBorders>
            <w:tcW w:w="1302" w:type="dxa"/>
            <w:vAlign w:val="center"/>
            <w:textDirection w:val="lrTb"/>
            <w:noWrap w:val="false"/>
          </w:tcPr>
          <w:p>
            <w:pPr>
              <w:jc w:val="center"/>
              <w:rPr>
                <w:sz w:val="24"/>
                <w:szCs w:val="24"/>
              </w:rPr>
            </w:pPr>
            <w:r>
              <w:rPr>
                <w:sz w:val="24"/>
                <w:szCs w:val="24"/>
              </w:rPr>
            </w:r>
            <w:r/>
          </w:p>
        </w:tc>
        <w:tc>
          <w:tcPr>
            <w:tcW w:w="1559" w:type="dxa"/>
            <w:vAlign w:val="center"/>
            <w:textDirection w:val="lrTb"/>
            <w:noWrap w:val="false"/>
          </w:tcPr>
          <w:p>
            <w:pPr>
              <w:jc w:val="center"/>
              <w:rPr>
                <w:sz w:val="24"/>
                <w:szCs w:val="24"/>
              </w:rPr>
            </w:pPr>
            <w:r>
              <w:rPr>
                <w:sz w:val="24"/>
                <w:szCs w:val="24"/>
              </w:rPr>
            </w:r>
            <w:r/>
          </w:p>
        </w:tc>
      </w:tr>
      <w:tr>
        <w:trPr>
          <w:jc w:val="center"/>
          <w:trHeight w:val="567"/>
        </w:trPr>
        <w:tc>
          <w:tcPr>
            <w:tcW w:w="972" w:type="dxa"/>
            <w:vAlign w:val="center"/>
            <w:textDirection w:val="lrTb"/>
            <w:noWrap w:val="false"/>
          </w:tcPr>
          <w:p>
            <w:pPr>
              <w:jc w:val="center"/>
              <w:rPr>
                <w:sz w:val="24"/>
                <w:szCs w:val="24"/>
              </w:rPr>
            </w:pPr>
            <w:r>
              <w:rPr>
                <w:sz w:val="24"/>
                <w:szCs w:val="24"/>
              </w:rPr>
            </w:r>
            <w:r/>
          </w:p>
        </w:tc>
        <w:tc>
          <w:tcPr>
            <w:tcW w:w="2102" w:type="dxa"/>
            <w:vAlign w:val="center"/>
            <w:textDirection w:val="lrTb"/>
            <w:noWrap w:val="false"/>
          </w:tcPr>
          <w:p>
            <w:pPr>
              <w:jc w:val="center"/>
              <w:rPr>
                <w:sz w:val="24"/>
                <w:szCs w:val="24"/>
              </w:rPr>
            </w:pPr>
            <w:r>
              <w:rPr>
                <w:sz w:val="24"/>
                <w:szCs w:val="24"/>
              </w:rPr>
            </w:r>
            <w:r/>
          </w:p>
        </w:tc>
        <w:tc>
          <w:tcPr>
            <w:tcW w:w="486" w:type="dxa"/>
            <w:vAlign w:val="center"/>
            <w:textDirection w:val="lrTb"/>
            <w:noWrap w:val="false"/>
          </w:tcPr>
          <w:p>
            <w:pPr>
              <w:jc w:val="center"/>
              <w:rPr>
                <w:sz w:val="24"/>
                <w:szCs w:val="24"/>
              </w:rPr>
            </w:pPr>
            <w:r>
              <w:rPr>
                <w:sz w:val="24"/>
                <w:szCs w:val="24"/>
              </w:rPr>
            </w:r>
            <w:r/>
          </w:p>
        </w:tc>
        <w:tc>
          <w:tcPr>
            <w:tcW w:w="459" w:type="dxa"/>
            <w:vAlign w:val="center"/>
            <w:textDirection w:val="lrTb"/>
            <w:noWrap w:val="false"/>
          </w:tcPr>
          <w:p>
            <w:pPr>
              <w:jc w:val="center"/>
              <w:rPr>
                <w:sz w:val="24"/>
                <w:szCs w:val="24"/>
              </w:rPr>
            </w:pPr>
            <w:r>
              <w:rPr>
                <w:sz w:val="24"/>
                <w:szCs w:val="24"/>
              </w:rPr>
            </w:r>
            <w:r/>
          </w:p>
        </w:tc>
        <w:tc>
          <w:tcPr>
            <w:tcW w:w="969" w:type="dxa"/>
            <w:vAlign w:val="center"/>
            <w:textDirection w:val="lrTb"/>
            <w:noWrap w:val="false"/>
          </w:tcPr>
          <w:p>
            <w:pPr>
              <w:jc w:val="center"/>
              <w:rPr>
                <w:sz w:val="24"/>
                <w:szCs w:val="24"/>
              </w:rPr>
            </w:pPr>
            <w:r>
              <w:rPr>
                <w:sz w:val="24"/>
                <w:szCs w:val="24"/>
              </w:rPr>
            </w:r>
            <w:r/>
          </w:p>
        </w:tc>
        <w:tc>
          <w:tcPr>
            <w:tcBorders>
              <w:right w:val="single" w:color="000000" w:sz="4" w:space="0"/>
            </w:tcBorders>
            <w:tcW w:w="1108" w:type="dxa"/>
            <w:vAlign w:val="center"/>
            <w:textDirection w:val="lrTb"/>
            <w:noWrap w:val="false"/>
          </w:tcPr>
          <w:p>
            <w:pPr>
              <w:jc w:val="center"/>
              <w:rPr>
                <w:sz w:val="24"/>
                <w:szCs w:val="24"/>
              </w:rPr>
            </w:pPr>
            <w:r>
              <w:rPr>
                <w:sz w:val="24"/>
                <w:szCs w:val="24"/>
              </w:rPr>
            </w:r>
            <w:r/>
          </w:p>
        </w:tc>
        <w:tc>
          <w:tcPr>
            <w:tcBorders>
              <w:left w:val="single" w:color="000000" w:sz="4" w:space="0"/>
            </w:tcBorders>
            <w:tcW w:w="1302" w:type="dxa"/>
            <w:vAlign w:val="center"/>
            <w:textDirection w:val="lrTb"/>
            <w:noWrap w:val="false"/>
          </w:tcPr>
          <w:p>
            <w:pPr>
              <w:jc w:val="center"/>
              <w:rPr>
                <w:sz w:val="24"/>
                <w:szCs w:val="24"/>
              </w:rPr>
            </w:pPr>
            <w:r>
              <w:rPr>
                <w:sz w:val="24"/>
                <w:szCs w:val="24"/>
              </w:rPr>
            </w:r>
            <w:r/>
          </w:p>
        </w:tc>
        <w:tc>
          <w:tcPr>
            <w:tcW w:w="1559" w:type="dxa"/>
            <w:vAlign w:val="center"/>
            <w:textDirection w:val="lrTb"/>
            <w:noWrap w:val="false"/>
          </w:tcPr>
          <w:p>
            <w:pPr>
              <w:jc w:val="center"/>
              <w:rPr>
                <w:sz w:val="24"/>
                <w:szCs w:val="24"/>
              </w:rPr>
            </w:pPr>
            <w:r>
              <w:rPr>
                <w:sz w:val="24"/>
                <w:szCs w:val="24"/>
              </w:rPr>
            </w:r>
            <w:r/>
          </w:p>
        </w:tc>
      </w:tr>
      <w:tr>
        <w:trPr>
          <w:jc w:val="center"/>
          <w:trHeight w:val="567"/>
        </w:trPr>
        <w:tc>
          <w:tcPr>
            <w:tcW w:w="972" w:type="dxa"/>
            <w:vAlign w:val="center"/>
            <w:textDirection w:val="lrTb"/>
            <w:noWrap w:val="false"/>
          </w:tcPr>
          <w:p>
            <w:pPr>
              <w:jc w:val="center"/>
              <w:rPr>
                <w:sz w:val="24"/>
                <w:szCs w:val="24"/>
              </w:rPr>
            </w:pPr>
            <w:r>
              <w:rPr>
                <w:sz w:val="24"/>
                <w:szCs w:val="24"/>
              </w:rPr>
            </w:r>
            <w:r/>
          </w:p>
        </w:tc>
        <w:tc>
          <w:tcPr>
            <w:tcW w:w="2102" w:type="dxa"/>
            <w:vAlign w:val="center"/>
            <w:textDirection w:val="lrTb"/>
            <w:noWrap w:val="false"/>
          </w:tcPr>
          <w:p>
            <w:pPr>
              <w:jc w:val="center"/>
              <w:rPr>
                <w:sz w:val="24"/>
                <w:szCs w:val="24"/>
              </w:rPr>
            </w:pPr>
            <w:r>
              <w:rPr>
                <w:sz w:val="24"/>
                <w:szCs w:val="24"/>
              </w:rPr>
            </w:r>
            <w:r/>
          </w:p>
        </w:tc>
        <w:tc>
          <w:tcPr>
            <w:tcW w:w="486" w:type="dxa"/>
            <w:vAlign w:val="center"/>
            <w:textDirection w:val="lrTb"/>
            <w:noWrap w:val="false"/>
          </w:tcPr>
          <w:p>
            <w:pPr>
              <w:jc w:val="center"/>
              <w:rPr>
                <w:sz w:val="24"/>
                <w:szCs w:val="24"/>
              </w:rPr>
            </w:pPr>
            <w:r>
              <w:rPr>
                <w:sz w:val="24"/>
                <w:szCs w:val="24"/>
              </w:rPr>
            </w:r>
            <w:r/>
          </w:p>
        </w:tc>
        <w:tc>
          <w:tcPr>
            <w:tcW w:w="459" w:type="dxa"/>
            <w:vAlign w:val="center"/>
            <w:textDirection w:val="lrTb"/>
            <w:noWrap w:val="false"/>
          </w:tcPr>
          <w:p>
            <w:pPr>
              <w:jc w:val="center"/>
              <w:rPr>
                <w:sz w:val="24"/>
                <w:szCs w:val="24"/>
              </w:rPr>
            </w:pPr>
            <w:r>
              <w:rPr>
                <w:sz w:val="24"/>
                <w:szCs w:val="24"/>
              </w:rPr>
            </w:r>
            <w:r/>
          </w:p>
        </w:tc>
        <w:tc>
          <w:tcPr>
            <w:tcW w:w="969" w:type="dxa"/>
            <w:vAlign w:val="center"/>
            <w:textDirection w:val="lrTb"/>
            <w:noWrap w:val="false"/>
          </w:tcPr>
          <w:p>
            <w:pPr>
              <w:jc w:val="center"/>
              <w:rPr>
                <w:sz w:val="24"/>
                <w:szCs w:val="24"/>
              </w:rPr>
            </w:pPr>
            <w:r>
              <w:rPr>
                <w:sz w:val="24"/>
                <w:szCs w:val="24"/>
              </w:rPr>
            </w:r>
            <w:r/>
          </w:p>
        </w:tc>
        <w:tc>
          <w:tcPr>
            <w:tcBorders>
              <w:right w:val="single" w:color="000000" w:sz="4" w:space="0"/>
            </w:tcBorders>
            <w:tcW w:w="1108" w:type="dxa"/>
            <w:vAlign w:val="center"/>
            <w:textDirection w:val="lrTb"/>
            <w:noWrap w:val="false"/>
          </w:tcPr>
          <w:p>
            <w:pPr>
              <w:jc w:val="center"/>
              <w:rPr>
                <w:sz w:val="24"/>
                <w:szCs w:val="24"/>
              </w:rPr>
            </w:pPr>
            <w:r>
              <w:rPr>
                <w:sz w:val="24"/>
                <w:szCs w:val="24"/>
              </w:rPr>
            </w:r>
            <w:r/>
          </w:p>
        </w:tc>
        <w:tc>
          <w:tcPr>
            <w:tcBorders>
              <w:left w:val="single" w:color="000000" w:sz="4" w:space="0"/>
            </w:tcBorders>
            <w:tcW w:w="1302" w:type="dxa"/>
            <w:vAlign w:val="center"/>
            <w:textDirection w:val="lrTb"/>
            <w:noWrap w:val="false"/>
          </w:tcPr>
          <w:p>
            <w:pPr>
              <w:jc w:val="center"/>
              <w:rPr>
                <w:sz w:val="24"/>
                <w:szCs w:val="24"/>
              </w:rPr>
            </w:pPr>
            <w:r>
              <w:rPr>
                <w:sz w:val="24"/>
                <w:szCs w:val="24"/>
              </w:rPr>
            </w:r>
            <w:r/>
          </w:p>
        </w:tc>
        <w:tc>
          <w:tcPr>
            <w:tcW w:w="1559" w:type="dxa"/>
            <w:vAlign w:val="center"/>
            <w:textDirection w:val="lrTb"/>
            <w:noWrap w:val="false"/>
          </w:tcPr>
          <w:p>
            <w:pPr>
              <w:jc w:val="center"/>
              <w:rPr>
                <w:sz w:val="24"/>
                <w:szCs w:val="24"/>
              </w:rPr>
            </w:pPr>
            <w:r>
              <w:rPr>
                <w:sz w:val="24"/>
                <w:szCs w:val="24"/>
              </w:rPr>
            </w:r>
            <w:r/>
          </w:p>
        </w:tc>
      </w:tr>
      <w:tr>
        <w:trPr>
          <w:jc w:val="center"/>
          <w:trHeight w:val="567"/>
        </w:trPr>
        <w:tc>
          <w:tcPr>
            <w:tcW w:w="972" w:type="dxa"/>
            <w:vAlign w:val="center"/>
            <w:textDirection w:val="lrTb"/>
            <w:noWrap w:val="false"/>
          </w:tcPr>
          <w:p>
            <w:pPr>
              <w:jc w:val="center"/>
              <w:rPr>
                <w:sz w:val="24"/>
                <w:szCs w:val="24"/>
              </w:rPr>
            </w:pPr>
            <w:r>
              <w:rPr>
                <w:sz w:val="24"/>
                <w:szCs w:val="24"/>
              </w:rPr>
            </w:r>
            <w:r/>
          </w:p>
        </w:tc>
        <w:tc>
          <w:tcPr>
            <w:tcW w:w="2102" w:type="dxa"/>
            <w:vAlign w:val="center"/>
            <w:textDirection w:val="lrTb"/>
            <w:noWrap w:val="false"/>
          </w:tcPr>
          <w:p>
            <w:pPr>
              <w:jc w:val="center"/>
              <w:rPr>
                <w:sz w:val="24"/>
                <w:szCs w:val="24"/>
              </w:rPr>
            </w:pPr>
            <w:r>
              <w:rPr>
                <w:sz w:val="24"/>
                <w:szCs w:val="24"/>
              </w:rPr>
            </w:r>
            <w:r/>
          </w:p>
        </w:tc>
        <w:tc>
          <w:tcPr>
            <w:tcW w:w="486" w:type="dxa"/>
            <w:vAlign w:val="center"/>
            <w:textDirection w:val="lrTb"/>
            <w:noWrap w:val="false"/>
          </w:tcPr>
          <w:p>
            <w:pPr>
              <w:jc w:val="center"/>
              <w:rPr>
                <w:sz w:val="24"/>
                <w:szCs w:val="24"/>
              </w:rPr>
            </w:pPr>
            <w:r>
              <w:rPr>
                <w:sz w:val="24"/>
                <w:szCs w:val="24"/>
              </w:rPr>
            </w:r>
            <w:r/>
          </w:p>
        </w:tc>
        <w:tc>
          <w:tcPr>
            <w:tcW w:w="459" w:type="dxa"/>
            <w:vAlign w:val="center"/>
            <w:textDirection w:val="lrTb"/>
            <w:noWrap w:val="false"/>
          </w:tcPr>
          <w:p>
            <w:pPr>
              <w:jc w:val="center"/>
              <w:rPr>
                <w:sz w:val="24"/>
                <w:szCs w:val="24"/>
              </w:rPr>
            </w:pPr>
            <w:r>
              <w:rPr>
                <w:sz w:val="24"/>
                <w:szCs w:val="24"/>
              </w:rPr>
            </w:r>
            <w:r/>
          </w:p>
        </w:tc>
        <w:tc>
          <w:tcPr>
            <w:tcW w:w="969" w:type="dxa"/>
            <w:vAlign w:val="center"/>
            <w:textDirection w:val="lrTb"/>
            <w:noWrap w:val="false"/>
          </w:tcPr>
          <w:p>
            <w:pPr>
              <w:jc w:val="center"/>
              <w:rPr>
                <w:sz w:val="24"/>
                <w:szCs w:val="24"/>
              </w:rPr>
            </w:pPr>
            <w:r>
              <w:rPr>
                <w:sz w:val="24"/>
                <w:szCs w:val="24"/>
              </w:rPr>
            </w:r>
            <w:r/>
          </w:p>
        </w:tc>
        <w:tc>
          <w:tcPr>
            <w:tcBorders>
              <w:right w:val="single" w:color="000000" w:sz="4" w:space="0"/>
            </w:tcBorders>
            <w:tcW w:w="1108" w:type="dxa"/>
            <w:vAlign w:val="center"/>
            <w:textDirection w:val="lrTb"/>
            <w:noWrap w:val="false"/>
          </w:tcPr>
          <w:p>
            <w:pPr>
              <w:jc w:val="center"/>
              <w:rPr>
                <w:sz w:val="24"/>
                <w:szCs w:val="24"/>
              </w:rPr>
            </w:pPr>
            <w:r>
              <w:rPr>
                <w:sz w:val="24"/>
                <w:szCs w:val="24"/>
              </w:rPr>
            </w:r>
            <w:r/>
          </w:p>
        </w:tc>
        <w:tc>
          <w:tcPr>
            <w:tcBorders>
              <w:left w:val="single" w:color="000000" w:sz="4" w:space="0"/>
            </w:tcBorders>
            <w:tcW w:w="1302" w:type="dxa"/>
            <w:vAlign w:val="center"/>
            <w:textDirection w:val="lrTb"/>
            <w:noWrap w:val="false"/>
          </w:tcPr>
          <w:p>
            <w:pPr>
              <w:jc w:val="center"/>
              <w:rPr>
                <w:sz w:val="24"/>
                <w:szCs w:val="24"/>
              </w:rPr>
            </w:pPr>
            <w:r>
              <w:rPr>
                <w:sz w:val="24"/>
                <w:szCs w:val="24"/>
              </w:rPr>
            </w:r>
            <w:r/>
          </w:p>
        </w:tc>
        <w:tc>
          <w:tcPr>
            <w:tcW w:w="1559" w:type="dxa"/>
            <w:vAlign w:val="center"/>
            <w:textDirection w:val="lrTb"/>
            <w:noWrap w:val="false"/>
          </w:tcPr>
          <w:p>
            <w:pPr>
              <w:jc w:val="center"/>
              <w:rPr>
                <w:sz w:val="24"/>
                <w:szCs w:val="24"/>
              </w:rPr>
            </w:pPr>
            <w:r>
              <w:rPr>
                <w:sz w:val="24"/>
                <w:szCs w:val="24"/>
              </w:rPr>
            </w:r>
            <w:r/>
          </w:p>
        </w:tc>
      </w:tr>
      <w:tr>
        <w:trPr>
          <w:jc w:val="center"/>
          <w:trHeight w:val="567"/>
        </w:trPr>
        <w:tc>
          <w:tcPr>
            <w:tcW w:w="972" w:type="dxa"/>
            <w:vAlign w:val="center"/>
            <w:textDirection w:val="lrTb"/>
            <w:noWrap w:val="false"/>
          </w:tcPr>
          <w:p>
            <w:pPr>
              <w:jc w:val="center"/>
              <w:rPr>
                <w:sz w:val="24"/>
                <w:szCs w:val="24"/>
              </w:rPr>
            </w:pPr>
            <w:r>
              <w:rPr>
                <w:sz w:val="24"/>
                <w:szCs w:val="24"/>
              </w:rPr>
            </w:r>
            <w:r/>
          </w:p>
        </w:tc>
        <w:tc>
          <w:tcPr>
            <w:tcW w:w="2102" w:type="dxa"/>
            <w:vAlign w:val="center"/>
            <w:textDirection w:val="lrTb"/>
            <w:noWrap w:val="false"/>
          </w:tcPr>
          <w:p>
            <w:pPr>
              <w:jc w:val="center"/>
              <w:rPr>
                <w:sz w:val="24"/>
                <w:szCs w:val="24"/>
              </w:rPr>
            </w:pPr>
            <w:r>
              <w:rPr>
                <w:sz w:val="24"/>
                <w:szCs w:val="24"/>
              </w:rPr>
            </w:r>
            <w:r/>
          </w:p>
        </w:tc>
        <w:tc>
          <w:tcPr>
            <w:tcW w:w="486" w:type="dxa"/>
            <w:vAlign w:val="center"/>
            <w:textDirection w:val="lrTb"/>
            <w:noWrap w:val="false"/>
          </w:tcPr>
          <w:p>
            <w:pPr>
              <w:jc w:val="center"/>
              <w:rPr>
                <w:sz w:val="24"/>
                <w:szCs w:val="24"/>
              </w:rPr>
            </w:pPr>
            <w:r>
              <w:rPr>
                <w:sz w:val="24"/>
                <w:szCs w:val="24"/>
              </w:rPr>
            </w:r>
            <w:r/>
          </w:p>
        </w:tc>
        <w:tc>
          <w:tcPr>
            <w:tcW w:w="459" w:type="dxa"/>
            <w:vAlign w:val="center"/>
            <w:textDirection w:val="lrTb"/>
            <w:noWrap w:val="false"/>
          </w:tcPr>
          <w:p>
            <w:pPr>
              <w:jc w:val="center"/>
              <w:rPr>
                <w:sz w:val="24"/>
                <w:szCs w:val="24"/>
              </w:rPr>
            </w:pPr>
            <w:r>
              <w:rPr>
                <w:sz w:val="24"/>
                <w:szCs w:val="24"/>
              </w:rPr>
            </w:r>
            <w:r/>
          </w:p>
        </w:tc>
        <w:tc>
          <w:tcPr>
            <w:tcW w:w="969" w:type="dxa"/>
            <w:vAlign w:val="center"/>
            <w:textDirection w:val="lrTb"/>
            <w:noWrap w:val="false"/>
          </w:tcPr>
          <w:p>
            <w:pPr>
              <w:jc w:val="center"/>
              <w:rPr>
                <w:sz w:val="24"/>
                <w:szCs w:val="24"/>
              </w:rPr>
            </w:pPr>
            <w:r>
              <w:rPr>
                <w:sz w:val="24"/>
                <w:szCs w:val="24"/>
              </w:rPr>
            </w:r>
            <w:r/>
          </w:p>
        </w:tc>
        <w:tc>
          <w:tcPr>
            <w:tcBorders>
              <w:right w:val="single" w:color="000000" w:sz="4" w:space="0"/>
            </w:tcBorders>
            <w:tcW w:w="1108" w:type="dxa"/>
            <w:vAlign w:val="center"/>
            <w:textDirection w:val="lrTb"/>
            <w:noWrap w:val="false"/>
          </w:tcPr>
          <w:p>
            <w:pPr>
              <w:jc w:val="center"/>
              <w:rPr>
                <w:sz w:val="24"/>
                <w:szCs w:val="24"/>
              </w:rPr>
            </w:pPr>
            <w:r>
              <w:rPr>
                <w:sz w:val="24"/>
                <w:szCs w:val="24"/>
              </w:rPr>
            </w:r>
            <w:r/>
          </w:p>
        </w:tc>
        <w:tc>
          <w:tcPr>
            <w:tcBorders>
              <w:left w:val="single" w:color="000000" w:sz="4" w:space="0"/>
            </w:tcBorders>
            <w:tcW w:w="1302" w:type="dxa"/>
            <w:vAlign w:val="center"/>
            <w:textDirection w:val="lrTb"/>
            <w:noWrap w:val="false"/>
          </w:tcPr>
          <w:p>
            <w:pPr>
              <w:jc w:val="center"/>
              <w:rPr>
                <w:sz w:val="24"/>
                <w:szCs w:val="24"/>
              </w:rPr>
            </w:pPr>
            <w:r>
              <w:rPr>
                <w:sz w:val="24"/>
                <w:szCs w:val="24"/>
              </w:rPr>
            </w:r>
            <w:r/>
          </w:p>
        </w:tc>
        <w:tc>
          <w:tcPr>
            <w:tcW w:w="1559" w:type="dxa"/>
            <w:vAlign w:val="center"/>
            <w:textDirection w:val="lrTb"/>
            <w:noWrap w:val="false"/>
          </w:tcPr>
          <w:p>
            <w:pPr>
              <w:jc w:val="center"/>
              <w:rPr>
                <w:sz w:val="24"/>
                <w:szCs w:val="24"/>
              </w:rPr>
            </w:pPr>
            <w:r>
              <w:rPr>
                <w:sz w:val="24"/>
                <w:szCs w:val="24"/>
              </w:rPr>
            </w:r>
            <w:r/>
          </w:p>
        </w:tc>
      </w:tr>
      <w:tr>
        <w:trPr>
          <w:jc w:val="center"/>
          <w:trHeight w:val="567"/>
        </w:trPr>
        <w:tc>
          <w:tcPr>
            <w:tcW w:w="972" w:type="dxa"/>
            <w:vAlign w:val="center"/>
            <w:textDirection w:val="lrTb"/>
            <w:noWrap w:val="false"/>
          </w:tcPr>
          <w:p>
            <w:pPr>
              <w:jc w:val="center"/>
              <w:rPr>
                <w:sz w:val="24"/>
                <w:szCs w:val="24"/>
              </w:rPr>
            </w:pPr>
            <w:r>
              <w:rPr>
                <w:sz w:val="24"/>
                <w:szCs w:val="24"/>
              </w:rPr>
            </w:r>
            <w:r/>
          </w:p>
        </w:tc>
        <w:tc>
          <w:tcPr>
            <w:tcW w:w="2102" w:type="dxa"/>
            <w:vAlign w:val="center"/>
            <w:textDirection w:val="lrTb"/>
            <w:noWrap w:val="false"/>
          </w:tcPr>
          <w:p>
            <w:pPr>
              <w:jc w:val="center"/>
              <w:rPr>
                <w:sz w:val="24"/>
                <w:szCs w:val="24"/>
              </w:rPr>
            </w:pPr>
            <w:r>
              <w:rPr>
                <w:sz w:val="24"/>
                <w:szCs w:val="24"/>
              </w:rPr>
            </w:r>
            <w:r/>
          </w:p>
        </w:tc>
        <w:tc>
          <w:tcPr>
            <w:tcW w:w="486" w:type="dxa"/>
            <w:vAlign w:val="center"/>
            <w:textDirection w:val="lrTb"/>
            <w:noWrap w:val="false"/>
          </w:tcPr>
          <w:p>
            <w:pPr>
              <w:jc w:val="center"/>
              <w:rPr>
                <w:sz w:val="24"/>
                <w:szCs w:val="24"/>
              </w:rPr>
            </w:pPr>
            <w:r>
              <w:rPr>
                <w:sz w:val="24"/>
                <w:szCs w:val="24"/>
              </w:rPr>
            </w:r>
            <w:r/>
          </w:p>
        </w:tc>
        <w:tc>
          <w:tcPr>
            <w:tcW w:w="459" w:type="dxa"/>
            <w:vAlign w:val="center"/>
            <w:textDirection w:val="lrTb"/>
            <w:noWrap w:val="false"/>
          </w:tcPr>
          <w:p>
            <w:pPr>
              <w:jc w:val="center"/>
              <w:rPr>
                <w:sz w:val="24"/>
                <w:szCs w:val="24"/>
              </w:rPr>
            </w:pPr>
            <w:r>
              <w:rPr>
                <w:sz w:val="24"/>
                <w:szCs w:val="24"/>
              </w:rPr>
            </w:r>
            <w:r/>
          </w:p>
        </w:tc>
        <w:tc>
          <w:tcPr>
            <w:tcW w:w="969" w:type="dxa"/>
            <w:vAlign w:val="center"/>
            <w:textDirection w:val="lrTb"/>
            <w:noWrap w:val="false"/>
          </w:tcPr>
          <w:p>
            <w:pPr>
              <w:jc w:val="center"/>
              <w:rPr>
                <w:sz w:val="24"/>
                <w:szCs w:val="24"/>
              </w:rPr>
            </w:pPr>
            <w:r>
              <w:rPr>
                <w:sz w:val="24"/>
                <w:szCs w:val="24"/>
              </w:rPr>
            </w:r>
            <w:r/>
          </w:p>
        </w:tc>
        <w:tc>
          <w:tcPr>
            <w:tcBorders>
              <w:right w:val="single" w:color="000000" w:sz="4" w:space="0"/>
            </w:tcBorders>
            <w:tcW w:w="1108" w:type="dxa"/>
            <w:vAlign w:val="center"/>
            <w:textDirection w:val="lrTb"/>
            <w:noWrap w:val="false"/>
          </w:tcPr>
          <w:p>
            <w:pPr>
              <w:jc w:val="center"/>
              <w:rPr>
                <w:sz w:val="24"/>
                <w:szCs w:val="24"/>
              </w:rPr>
            </w:pPr>
            <w:r>
              <w:rPr>
                <w:sz w:val="24"/>
                <w:szCs w:val="24"/>
              </w:rPr>
            </w:r>
            <w:r/>
          </w:p>
        </w:tc>
        <w:tc>
          <w:tcPr>
            <w:tcBorders>
              <w:left w:val="single" w:color="000000" w:sz="4" w:space="0"/>
            </w:tcBorders>
            <w:tcW w:w="1302" w:type="dxa"/>
            <w:vAlign w:val="center"/>
            <w:textDirection w:val="lrTb"/>
            <w:noWrap w:val="false"/>
          </w:tcPr>
          <w:p>
            <w:pPr>
              <w:jc w:val="center"/>
              <w:rPr>
                <w:sz w:val="24"/>
                <w:szCs w:val="24"/>
              </w:rPr>
            </w:pPr>
            <w:r>
              <w:rPr>
                <w:sz w:val="24"/>
                <w:szCs w:val="24"/>
              </w:rPr>
            </w:r>
            <w:r/>
          </w:p>
        </w:tc>
        <w:tc>
          <w:tcPr>
            <w:tcW w:w="1559" w:type="dxa"/>
            <w:vAlign w:val="center"/>
            <w:textDirection w:val="lrTb"/>
            <w:noWrap w:val="false"/>
          </w:tcPr>
          <w:p>
            <w:pPr>
              <w:jc w:val="center"/>
              <w:rPr>
                <w:sz w:val="24"/>
                <w:szCs w:val="24"/>
              </w:rPr>
            </w:pPr>
            <w:r>
              <w:rPr>
                <w:sz w:val="24"/>
                <w:szCs w:val="24"/>
              </w:rPr>
            </w:r>
            <w:r/>
          </w:p>
        </w:tc>
      </w:tr>
      <w:tr>
        <w:trPr>
          <w:jc w:val="center"/>
          <w:trHeight w:val="567"/>
        </w:trPr>
        <w:tc>
          <w:tcPr>
            <w:tcW w:w="972" w:type="dxa"/>
            <w:vAlign w:val="center"/>
            <w:textDirection w:val="lrTb"/>
            <w:noWrap w:val="false"/>
          </w:tcPr>
          <w:p>
            <w:pPr>
              <w:jc w:val="center"/>
              <w:rPr>
                <w:sz w:val="24"/>
                <w:szCs w:val="24"/>
              </w:rPr>
            </w:pPr>
            <w:r>
              <w:rPr>
                <w:sz w:val="24"/>
                <w:szCs w:val="24"/>
              </w:rPr>
            </w:r>
            <w:r/>
          </w:p>
        </w:tc>
        <w:tc>
          <w:tcPr>
            <w:tcW w:w="2102" w:type="dxa"/>
            <w:vAlign w:val="center"/>
            <w:textDirection w:val="lrTb"/>
            <w:noWrap w:val="false"/>
          </w:tcPr>
          <w:p>
            <w:pPr>
              <w:jc w:val="center"/>
              <w:rPr>
                <w:sz w:val="24"/>
                <w:szCs w:val="24"/>
              </w:rPr>
            </w:pPr>
            <w:r>
              <w:rPr>
                <w:sz w:val="24"/>
                <w:szCs w:val="24"/>
              </w:rPr>
            </w:r>
            <w:r/>
          </w:p>
        </w:tc>
        <w:tc>
          <w:tcPr>
            <w:tcW w:w="486" w:type="dxa"/>
            <w:vAlign w:val="center"/>
            <w:textDirection w:val="lrTb"/>
            <w:noWrap w:val="false"/>
          </w:tcPr>
          <w:p>
            <w:pPr>
              <w:jc w:val="center"/>
              <w:rPr>
                <w:sz w:val="24"/>
                <w:szCs w:val="24"/>
              </w:rPr>
            </w:pPr>
            <w:r>
              <w:rPr>
                <w:sz w:val="24"/>
                <w:szCs w:val="24"/>
              </w:rPr>
            </w:r>
            <w:r/>
          </w:p>
        </w:tc>
        <w:tc>
          <w:tcPr>
            <w:tcW w:w="459" w:type="dxa"/>
            <w:vAlign w:val="center"/>
            <w:textDirection w:val="lrTb"/>
            <w:noWrap w:val="false"/>
          </w:tcPr>
          <w:p>
            <w:pPr>
              <w:jc w:val="center"/>
              <w:rPr>
                <w:sz w:val="24"/>
                <w:szCs w:val="24"/>
              </w:rPr>
            </w:pPr>
            <w:r>
              <w:rPr>
                <w:sz w:val="24"/>
                <w:szCs w:val="24"/>
              </w:rPr>
            </w:r>
            <w:r/>
          </w:p>
        </w:tc>
        <w:tc>
          <w:tcPr>
            <w:tcW w:w="969" w:type="dxa"/>
            <w:vAlign w:val="center"/>
            <w:textDirection w:val="lrTb"/>
            <w:noWrap w:val="false"/>
          </w:tcPr>
          <w:p>
            <w:pPr>
              <w:jc w:val="center"/>
              <w:rPr>
                <w:sz w:val="24"/>
                <w:szCs w:val="24"/>
              </w:rPr>
            </w:pPr>
            <w:r>
              <w:rPr>
                <w:sz w:val="24"/>
                <w:szCs w:val="24"/>
              </w:rPr>
            </w:r>
            <w:r/>
          </w:p>
        </w:tc>
        <w:tc>
          <w:tcPr>
            <w:tcBorders>
              <w:right w:val="single" w:color="000000" w:sz="4" w:space="0"/>
            </w:tcBorders>
            <w:tcW w:w="1108" w:type="dxa"/>
            <w:vAlign w:val="center"/>
            <w:textDirection w:val="lrTb"/>
            <w:noWrap w:val="false"/>
          </w:tcPr>
          <w:p>
            <w:pPr>
              <w:jc w:val="center"/>
              <w:rPr>
                <w:sz w:val="24"/>
                <w:szCs w:val="24"/>
              </w:rPr>
            </w:pPr>
            <w:r>
              <w:rPr>
                <w:sz w:val="24"/>
                <w:szCs w:val="24"/>
              </w:rPr>
            </w:r>
            <w:r/>
          </w:p>
        </w:tc>
        <w:tc>
          <w:tcPr>
            <w:tcBorders>
              <w:left w:val="single" w:color="000000" w:sz="4" w:space="0"/>
            </w:tcBorders>
            <w:tcW w:w="1302" w:type="dxa"/>
            <w:vAlign w:val="center"/>
            <w:textDirection w:val="lrTb"/>
            <w:noWrap w:val="false"/>
          </w:tcPr>
          <w:p>
            <w:pPr>
              <w:jc w:val="center"/>
              <w:rPr>
                <w:sz w:val="24"/>
                <w:szCs w:val="24"/>
              </w:rPr>
            </w:pPr>
            <w:r>
              <w:rPr>
                <w:sz w:val="24"/>
                <w:szCs w:val="24"/>
              </w:rPr>
            </w:r>
            <w:r/>
          </w:p>
        </w:tc>
        <w:tc>
          <w:tcPr>
            <w:tcW w:w="1559" w:type="dxa"/>
            <w:vAlign w:val="center"/>
            <w:textDirection w:val="lrTb"/>
            <w:noWrap w:val="false"/>
          </w:tcPr>
          <w:p>
            <w:pPr>
              <w:jc w:val="center"/>
              <w:rPr>
                <w:sz w:val="24"/>
                <w:szCs w:val="24"/>
              </w:rPr>
            </w:pPr>
            <w:r>
              <w:rPr>
                <w:sz w:val="24"/>
                <w:szCs w:val="24"/>
              </w:rPr>
            </w:r>
            <w:r/>
          </w:p>
        </w:tc>
      </w:tr>
      <w:tr>
        <w:trPr>
          <w:jc w:val="center"/>
          <w:trHeight w:val="567"/>
        </w:trPr>
        <w:tc>
          <w:tcPr>
            <w:tcW w:w="972" w:type="dxa"/>
            <w:vAlign w:val="center"/>
            <w:textDirection w:val="lrTb"/>
            <w:noWrap w:val="false"/>
          </w:tcPr>
          <w:p>
            <w:pPr>
              <w:jc w:val="center"/>
              <w:rPr>
                <w:sz w:val="24"/>
                <w:szCs w:val="24"/>
              </w:rPr>
            </w:pPr>
            <w:r>
              <w:rPr>
                <w:sz w:val="24"/>
                <w:szCs w:val="24"/>
              </w:rPr>
            </w:r>
            <w:r/>
          </w:p>
        </w:tc>
        <w:tc>
          <w:tcPr>
            <w:tcW w:w="2102" w:type="dxa"/>
            <w:vAlign w:val="center"/>
            <w:textDirection w:val="lrTb"/>
            <w:noWrap w:val="false"/>
          </w:tcPr>
          <w:p>
            <w:pPr>
              <w:jc w:val="center"/>
              <w:rPr>
                <w:sz w:val="24"/>
                <w:szCs w:val="24"/>
              </w:rPr>
            </w:pPr>
            <w:r>
              <w:rPr>
                <w:sz w:val="24"/>
                <w:szCs w:val="24"/>
              </w:rPr>
            </w:r>
            <w:r/>
          </w:p>
        </w:tc>
        <w:tc>
          <w:tcPr>
            <w:tcW w:w="486" w:type="dxa"/>
            <w:vAlign w:val="center"/>
            <w:textDirection w:val="lrTb"/>
            <w:noWrap w:val="false"/>
          </w:tcPr>
          <w:p>
            <w:pPr>
              <w:jc w:val="center"/>
              <w:rPr>
                <w:sz w:val="24"/>
                <w:szCs w:val="24"/>
              </w:rPr>
            </w:pPr>
            <w:r>
              <w:rPr>
                <w:sz w:val="24"/>
                <w:szCs w:val="24"/>
              </w:rPr>
            </w:r>
            <w:r/>
          </w:p>
        </w:tc>
        <w:tc>
          <w:tcPr>
            <w:tcW w:w="459" w:type="dxa"/>
            <w:vAlign w:val="center"/>
            <w:textDirection w:val="lrTb"/>
            <w:noWrap w:val="false"/>
          </w:tcPr>
          <w:p>
            <w:pPr>
              <w:jc w:val="center"/>
              <w:rPr>
                <w:sz w:val="24"/>
                <w:szCs w:val="24"/>
              </w:rPr>
            </w:pPr>
            <w:r>
              <w:rPr>
                <w:sz w:val="24"/>
                <w:szCs w:val="24"/>
              </w:rPr>
            </w:r>
            <w:r/>
          </w:p>
        </w:tc>
        <w:tc>
          <w:tcPr>
            <w:tcW w:w="969" w:type="dxa"/>
            <w:vAlign w:val="center"/>
            <w:textDirection w:val="lrTb"/>
            <w:noWrap w:val="false"/>
          </w:tcPr>
          <w:p>
            <w:pPr>
              <w:jc w:val="center"/>
              <w:rPr>
                <w:sz w:val="24"/>
                <w:szCs w:val="24"/>
              </w:rPr>
            </w:pPr>
            <w:r>
              <w:rPr>
                <w:sz w:val="24"/>
                <w:szCs w:val="24"/>
              </w:rPr>
            </w:r>
            <w:r/>
          </w:p>
        </w:tc>
        <w:tc>
          <w:tcPr>
            <w:tcBorders>
              <w:right w:val="single" w:color="000000" w:sz="4" w:space="0"/>
            </w:tcBorders>
            <w:tcW w:w="1108" w:type="dxa"/>
            <w:vAlign w:val="center"/>
            <w:textDirection w:val="lrTb"/>
            <w:noWrap w:val="false"/>
          </w:tcPr>
          <w:p>
            <w:pPr>
              <w:jc w:val="center"/>
              <w:rPr>
                <w:sz w:val="24"/>
                <w:szCs w:val="24"/>
              </w:rPr>
            </w:pPr>
            <w:r>
              <w:rPr>
                <w:sz w:val="24"/>
                <w:szCs w:val="24"/>
              </w:rPr>
            </w:r>
            <w:r/>
          </w:p>
        </w:tc>
        <w:tc>
          <w:tcPr>
            <w:tcBorders>
              <w:left w:val="single" w:color="000000" w:sz="4" w:space="0"/>
            </w:tcBorders>
            <w:tcW w:w="1302" w:type="dxa"/>
            <w:vAlign w:val="center"/>
            <w:textDirection w:val="lrTb"/>
            <w:noWrap w:val="false"/>
          </w:tcPr>
          <w:p>
            <w:pPr>
              <w:jc w:val="center"/>
              <w:rPr>
                <w:sz w:val="24"/>
                <w:szCs w:val="24"/>
              </w:rPr>
            </w:pPr>
            <w:r>
              <w:rPr>
                <w:sz w:val="24"/>
                <w:szCs w:val="24"/>
              </w:rPr>
            </w:r>
            <w:r/>
          </w:p>
        </w:tc>
        <w:tc>
          <w:tcPr>
            <w:tcW w:w="1559" w:type="dxa"/>
            <w:vAlign w:val="center"/>
            <w:textDirection w:val="lrTb"/>
            <w:noWrap w:val="false"/>
          </w:tcPr>
          <w:p>
            <w:pPr>
              <w:jc w:val="center"/>
              <w:rPr>
                <w:sz w:val="24"/>
                <w:szCs w:val="24"/>
              </w:rPr>
            </w:pPr>
            <w:r>
              <w:rPr>
                <w:sz w:val="24"/>
                <w:szCs w:val="24"/>
              </w:rPr>
            </w:r>
            <w:r/>
          </w:p>
        </w:tc>
      </w:tr>
      <w:tr>
        <w:trPr>
          <w:jc w:val="center"/>
          <w:trHeight w:val="567"/>
        </w:trPr>
        <w:tc>
          <w:tcPr>
            <w:tcW w:w="972" w:type="dxa"/>
            <w:vAlign w:val="center"/>
            <w:textDirection w:val="lrTb"/>
            <w:noWrap w:val="false"/>
          </w:tcPr>
          <w:p>
            <w:pPr>
              <w:jc w:val="center"/>
              <w:rPr>
                <w:sz w:val="24"/>
                <w:szCs w:val="24"/>
              </w:rPr>
            </w:pPr>
            <w:r>
              <w:rPr>
                <w:sz w:val="24"/>
                <w:szCs w:val="24"/>
              </w:rPr>
            </w:r>
            <w:r/>
          </w:p>
        </w:tc>
        <w:tc>
          <w:tcPr>
            <w:tcW w:w="2102" w:type="dxa"/>
            <w:vAlign w:val="center"/>
            <w:textDirection w:val="lrTb"/>
            <w:noWrap w:val="false"/>
          </w:tcPr>
          <w:p>
            <w:pPr>
              <w:jc w:val="center"/>
              <w:rPr>
                <w:sz w:val="24"/>
                <w:szCs w:val="24"/>
              </w:rPr>
            </w:pPr>
            <w:r>
              <w:rPr>
                <w:sz w:val="24"/>
                <w:szCs w:val="24"/>
              </w:rPr>
            </w:r>
            <w:r/>
          </w:p>
        </w:tc>
        <w:tc>
          <w:tcPr>
            <w:tcW w:w="486" w:type="dxa"/>
            <w:vAlign w:val="center"/>
            <w:textDirection w:val="lrTb"/>
            <w:noWrap w:val="false"/>
          </w:tcPr>
          <w:p>
            <w:pPr>
              <w:jc w:val="center"/>
              <w:rPr>
                <w:sz w:val="24"/>
                <w:szCs w:val="24"/>
              </w:rPr>
            </w:pPr>
            <w:r>
              <w:rPr>
                <w:sz w:val="24"/>
                <w:szCs w:val="24"/>
              </w:rPr>
            </w:r>
            <w:r/>
          </w:p>
        </w:tc>
        <w:tc>
          <w:tcPr>
            <w:tcW w:w="459" w:type="dxa"/>
            <w:vAlign w:val="center"/>
            <w:textDirection w:val="lrTb"/>
            <w:noWrap w:val="false"/>
          </w:tcPr>
          <w:p>
            <w:pPr>
              <w:jc w:val="center"/>
              <w:rPr>
                <w:sz w:val="24"/>
                <w:szCs w:val="24"/>
              </w:rPr>
            </w:pPr>
            <w:r>
              <w:rPr>
                <w:sz w:val="24"/>
                <w:szCs w:val="24"/>
              </w:rPr>
            </w:r>
            <w:r/>
          </w:p>
        </w:tc>
        <w:tc>
          <w:tcPr>
            <w:tcW w:w="969" w:type="dxa"/>
            <w:vAlign w:val="center"/>
            <w:textDirection w:val="lrTb"/>
            <w:noWrap w:val="false"/>
          </w:tcPr>
          <w:p>
            <w:pPr>
              <w:jc w:val="center"/>
              <w:rPr>
                <w:sz w:val="24"/>
                <w:szCs w:val="24"/>
              </w:rPr>
            </w:pPr>
            <w:r>
              <w:rPr>
                <w:sz w:val="24"/>
                <w:szCs w:val="24"/>
              </w:rPr>
            </w:r>
            <w:r/>
          </w:p>
        </w:tc>
        <w:tc>
          <w:tcPr>
            <w:tcBorders>
              <w:right w:val="single" w:color="000000" w:sz="4" w:space="0"/>
            </w:tcBorders>
            <w:tcW w:w="1108" w:type="dxa"/>
            <w:vAlign w:val="center"/>
            <w:textDirection w:val="lrTb"/>
            <w:noWrap w:val="false"/>
          </w:tcPr>
          <w:p>
            <w:pPr>
              <w:jc w:val="center"/>
              <w:rPr>
                <w:sz w:val="24"/>
                <w:szCs w:val="24"/>
              </w:rPr>
            </w:pPr>
            <w:r>
              <w:rPr>
                <w:sz w:val="24"/>
                <w:szCs w:val="24"/>
              </w:rPr>
            </w:r>
            <w:r/>
          </w:p>
        </w:tc>
        <w:tc>
          <w:tcPr>
            <w:tcBorders>
              <w:left w:val="single" w:color="000000" w:sz="4" w:space="0"/>
            </w:tcBorders>
            <w:tcW w:w="1302" w:type="dxa"/>
            <w:vAlign w:val="center"/>
            <w:textDirection w:val="lrTb"/>
            <w:noWrap w:val="false"/>
          </w:tcPr>
          <w:p>
            <w:pPr>
              <w:jc w:val="center"/>
              <w:rPr>
                <w:sz w:val="24"/>
                <w:szCs w:val="24"/>
              </w:rPr>
            </w:pPr>
            <w:r>
              <w:rPr>
                <w:sz w:val="24"/>
                <w:szCs w:val="24"/>
              </w:rPr>
            </w:r>
            <w:r/>
          </w:p>
        </w:tc>
        <w:tc>
          <w:tcPr>
            <w:tcW w:w="1559" w:type="dxa"/>
            <w:vAlign w:val="center"/>
            <w:textDirection w:val="lrTb"/>
            <w:noWrap w:val="false"/>
          </w:tcPr>
          <w:p>
            <w:pPr>
              <w:jc w:val="center"/>
              <w:rPr>
                <w:sz w:val="24"/>
                <w:szCs w:val="24"/>
              </w:rPr>
            </w:pPr>
            <w:r>
              <w:rPr>
                <w:sz w:val="24"/>
                <w:szCs w:val="24"/>
              </w:rPr>
            </w:r>
            <w:r/>
          </w:p>
        </w:tc>
      </w:tr>
      <w:tr>
        <w:trPr>
          <w:jc w:val="center"/>
          <w:trHeight w:val="567"/>
        </w:trPr>
        <w:tc>
          <w:tcPr>
            <w:tcW w:w="972" w:type="dxa"/>
            <w:vAlign w:val="center"/>
            <w:textDirection w:val="lrTb"/>
            <w:noWrap w:val="false"/>
          </w:tcPr>
          <w:p>
            <w:pPr>
              <w:jc w:val="center"/>
              <w:rPr>
                <w:sz w:val="24"/>
                <w:szCs w:val="24"/>
              </w:rPr>
            </w:pPr>
            <w:r>
              <w:rPr>
                <w:sz w:val="24"/>
                <w:szCs w:val="24"/>
              </w:rPr>
            </w:r>
            <w:r/>
          </w:p>
        </w:tc>
        <w:tc>
          <w:tcPr>
            <w:tcW w:w="2102" w:type="dxa"/>
            <w:vAlign w:val="center"/>
            <w:textDirection w:val="lrTb"/>
            <w:noWrap w:val="false"/>
          </w:tcPr>
          <w:p>
            <w:pPr>
              <w:jc w:val="center"/>
              <w:rPr>
                <w:sz w:val="24"/>
                <w:szCs w:val="24"/>
              </w:rPr>
            </w:pPr>
            <w:r>
              <w:rPr>
                <w:sz w:val="24"/>
                <w:szCs w:val="24"/>
              </w:rPr>
            </w:r>
            <w:r/>
          </w:p>
        </w:tc>
        <w:tc>
          <w:tcPr>
            <w:tcW w:w="486" w:type="dxa"/>
            <w:vAlign w:val="center"/>
            <w:textDirection w:val="lrTb"/>
            <w:noWrap w:val="false"/>
          </w:tcPr>
          <w:p>
            <w:pPr>
              <w:jc w:val="center"/>
              <w:rPr>
                <w:sz w:val="24"/>
                <w:szCs w:val="24"/>
              </w:rPr>
            </w:pPr>
            <w:r>
              <w:rPr>
                <w:sz w:val="24"/>
                <w:szCs w:val="24"/>
              </w:rPr>
            </w:r>
            <w:r/>
          </w:p>
        </w:tc>
        <w:tc>
          <w:tcPr>
            <w:tcW w:w="459" w:type="dxa"/>
            <w:vAlign w:val="center"/>
            <w:textDirection w:val="lrTb"/>
            <w:noWrap w:val="false"/>
          </w:tcPr>
          <w:p>
            <w:pPr>
              <w:jc w:val="center"/>
              <w:rPr>
                <w:sz w:val="24"/>
                <w:szCs w:val="24"/>
              </w:rPr>
            </w:pPr>
            <w:r>
              <w:rPr>
                <w:sz w:val="24"/>
                <w:szCs w:val="24"/>
              </w:rPr>
            </w:r>
            <w:r/>
          </w:p>
        </w:tc>
        <w:tc>
          <w:tcPr>
            <w:tcW w:w="969" w:type="dxa"/>
            <w:vAlign w:val="center"/>
            <w:textDirection w:val="lrTb"/>
            <w:noWrap w:val="false"/>
          </w:tcPr>
          <w:p>
            <w:pPr>
              <w:jc w:val="center"/>
              <w:rPr>
                <w:sz w:val="24"/>
                <w:szCs w:val="24"/>
              </w:rPr>
            </w:pPr>
            <w:r>
              <w:rPr>
                <w:sz w:val="24"/>
                <w:szCs w:val="24"/>
              </w:rPr>
            </w:r>
            <w:r/>
          </w:p>
        </w:tc>
        <w:tc>
          <w:tcPr>
            <w:tcBorders>
              <w:right w:val="single" w:color="000000" w:sz="4" w:space="0"/>
            </w:tcBorders>
            <w:tcW w:w="1108" w:type="dxa"/>
            <w:vAlign w:val="center"/>
            <w:textDirection w:val="lrTb"/>
            <w:noWrap w:val="false"/>
          </w:tcPr>
          <w:p>
            <w:pPr>
              <w:jc w:val="center"/>
              <w:rPr>
                <w:sz w:val="24"/>
                <w:szCs w:val="24"/>
              </w:rPr>
            </w:pPr>
            <w:r>
              <w:rPr>
                <w:sz w:val="24"/>
                <w:szCs w:val="24"/>
              </w:rPr>
            </w:r>
            <w:r/>
          </w:p>
        </w:tc>
        <w:tc>
          <w:tcPr>
            <w:tcBorders>
              <w:left w:val="single" w:color="000000" w:sz="4" w:space="0"/>
            </w:tcBorders>
            <w:tcW w:w="1302" w:type="dxa"/>
            <w:vAlign w:val="center"/>
            <w:textDirection w:val="lrTb"/>
            <w:noWrap w:val="false"/>
          </w:tcPr>
          <w:p>
            <w:pPr>
              <w:jc w:val="center"/>
              <w:rPr>
                <w:sz w:val="24"/>
                <w:szCs w:val="24"/>
              </w:rPr>
            </w:pPr>
            <w:r>
              <w:rPr>
                <w:sz w:val="24"/>
                <w:szCs w:val="24"/>
              </w:rPr>
            </w:r>
            <w:r/>
          </w:p>
        </w:tc>
        <w:tc>
          <w:tcPr>
            <w:tcW w:w="1559" w:type="dxa"/>
            <w:vAlign w:val="center"/>
            <w:textDirection w:val="lrTb"/>
            <w:noWrap w:val="false"/>
          </w:tcPr>
          <w:p>
            <w:pPr>
              <w:jc w:val="center"/>
              <w:rPr>
                <w:sz w:val="24"/>
                <w:szCs w:val="24"/>
              </w:rPr>
            </w:pPr>
            <w:r>
              <w:rPr>
                <w:sz w:val="24"/>
                <w:szCs w:val="24"/>
              </w:rPr>
            </w:r>
            <w:r/>
          </w:p>
        </w:tc>
      </w:tr>
      <w:tr>
        <w:trPr>
          <w:jc w:val="center"/>
          <w:trHeight w:val="567"/>
        </w:trPr>
        <w:tc>
          <w:tcPr>
            <w:tcW w:w="972" w:type="dxa"/>
            <w:vAlign w:val="center"/>
            <w:textDirection w:val="lrTb"/>
            <w:noWrap w:val="false"/>
          </w:tcPr>
          <w:p>
            <w:pPr>
              <w:jc w:val="center"/>
              <w:rPr>
                <w:sz w:val="24"/>
                <w:szCs w:val="24"/>
              </w:rPr>
            </w:pPr>
            <w:r>
              <w:rPr>
                <w:sz w:val="24"/>
                <w:szCs w:val="24"/>
              </w:rPr>
            </w:r>
            <w:r/>
          </w:p>
        </w:tc>
        <w:tc>
          <w:tcPr>
            <w:tcW w:w="2102" w:type="dxa"/>
            <w:vAlign w:val="center"/>
            <w:textDirection w:val="lrTb"/>
            <w:noWrap w:val="false"/>
          </w:tcPr>
          <w:p>
            <w:pPr>
              <w:jc w:val="center"/>
              <w:rPr>
                <w:sz w:val="24"/>
                <w:szCs w:val="24"/>
              </w:rPr>
            </w:pPr>
            <w:r>
              <w:rPr>
                <w:sz w:val="24"/>
                <w:szCs w:val="24"/>
              </w:rPr>
            </w:r>
            <w:r/>
          </w:p>
        </w:tc>
        <w:tc>
          <w:tcPr>
            <w:tcW w:w="486" w:type="dxa"/>
            <w:vAlign w:val="center"/>
            <w:textDirection w:val="lrTb"/>
            <w:noWrap w:val="false"/>
          </w:tcPr>
          <w:p>
            <w:pPr>
              <w:jc w:val="center"/>
              <w:rPr>
                <w:sz w:val="24"/>
                <w:szCs w:val="24"/>
              </w:rPr>
            </w:pPr>
            <w:r>
              <w:rPr>
                <w:sz w:val="24"/>
                <w:szCs w:val="24"/>
              </w:rPr>
            </w:r>
            <w:r/>
          </w:p>
        </w:tc>
        <w:tc>
          <w:tcPr>
            <w:tcW w:w="459" w:type="dxa"/>
            <w:vAlign w:val="center"/>
            <w:textDirection w:val="lrTb"/>
            <w:noWrap w:val="false"/>
          </w:tcPr>
          <w:p>
            <w:pPr>
              <w:jc w:val="center"/>
              <w:rPr>
                <w:sz w:val="24"/>
                <w:szCs w:val="24"/>
              </w:rPr>
            </w:pPr>
            <w:r>
              <w:rPr>
                <w:sz w:val="24"/>
                <w:szCs w:val="24"/>
              </w:rPr>
            </w:r>
            <w:r/>
          </w:p>
        </w:tc>
        <w:tc>
          <w:tcPr>
            <w:tcW w:w="969" w:type="dxa"/>
            <w:vAlign w:val="center"/>
            <w:textDirection w:val="lrTb"/>
            <w:noWrap w:val="false"/>
          </w:tcPr>
          <w:p>
            <w:pPr>
              <w:jc w:val="center"/>
              <w:rPr>
                <w:sz w:val="24"/>
                <w:szCs w:val="24"/>
              </w:rPr>
            </w:pPr>
            <w:r>
              <w:rPr>
                <w:sz w:val="24"/>
                <w:szCs w:val="24"/>
              </w:rPr>
            </w:r>
            <w:r/>
          </w:p>
        </w:tc>
        <w:tc>
          <w:tcPr>
            <w:tcBorders>
              <w:right w:val="single" w:color="000000" w:sz="4" w:space="0"/>
            </w:tcBorders>
            <w:tcW w:w="1108" w:type="dxa"/>
            <w:vAlign w:val="center"/>
            <w:textDirection w:val="lrTb"/>
            <w:noWrap w:val="false"/>
          </w:tcPr>
          <w:p>
            <w:pPr>
              <w:jc w:val="center"/>
              <w:rPr>
                <w:sz w:val="24"/>
                <w:szCs w:val="24"/>
              </w:rPr>
            </w:pPr>
            <w:r>
              <w:rPr>
                <w:sz w:val="24"/>
                <w:szCs w:val="24"/>
              </w:rPr>
            </w:r>
            <w:r/>
          </w:p>
        </w:tc>
        <w:tc>
          <w:tcPr>
            <w:tcBorders>
              <w:left w:val="single" w:color="000000" w:sz="4" w:space="0"/>
            </w:tcBorders>
            <w:tcW w:w="1302" w:type="dxa"/>
            <w:vAlign w:val="center"/>
            <w:textDirection w:val="lrTb"/>
            <w:noWrap w:val="false"/>
          </w:tcPr>
          <w:p>
            <w:pPr>
              <w:jc w:val="center"/>
              <w:rPr>
                <w:sz w:val="24"/>
                <w:szCs w:val="24"/>
              </w:rPr>
            </w:pPr>
            <w:r>
              <w:rPr>
                <w:sz w:val="24"/>
                <w:szCs w:val="24"/>
              </w:rPr>
            </w:r>
            <w:r/>
          </w:p>
        </w:tc>
        <w:tc>
          <w:tcPr>
            <w:tcW w:w="1559" w:type="dxa"/>
            <w:vAlign w:val="center"/>
            <w:textDirection w:val="lrTb"/>
            <w:noWrap w:val="false"/>
          </w:tcPr>
          <w:p>
            <w:pPr>
              <w:jc w:val="center"/>
              <w:rPr>
                <w:sz w:val="24"/>
                <w:szCs w:val="24"/>
              </w:rPr>
            </w:pPr>
            <w:r>
              <w:rPr>
                <w:sz w:val="24"/>
                <w:szCs w:val="24"/>
              </w:rPr>
            </w:r>
            <w:r/>
          </w:p>
        </w:tc>
      </w:tr>
      <w:tr>
        <w:trPr>
          <w:jc w:val="center"/>
          <w:trHeight w:val="567"/>
        </w:trPr>
        <w:tc>
          <w:tcPr>
            <w:tcW w:w="972" w:type="dxa"/>
            <w:vAlign w:val="center"/>
            <w:textDirection w:val="lrTb"/>
            <w:noWrap w:val="false"/>
          </w:tcPr>
          <w:p>
            <w:pPr>
              <w:jc w:val="center"/>
              <w:rPr>
                <w:sz w:val="24"/>
                <w:szCs w:val="24"/>
              </w:rPr>
            </w:pPr>
            <w:r>
              <w:rPr>
                <w:sz w:val="24"/>
                <w:szCs w:val="24"/>
              </w:rPr>
            </w:r>
            <w:r/>
          </w:p>
        </w:tc>
        <w:tc>
          <w:tcPr>
            <w:tcW w:w="2102" w:type="dxa"/>
            <w:vAlign w:val="center"/>
            <w:textDirection w:val="lrTb"/>
            <w:noWrap w:val="false"/>
          </w:tcPr>
          <w:p>
            <w:pPr>
              <w:jc w:val="center"/>
              <w:rPr>
                <w:sz w:val="24"/>
                <w:szCs w:val="24"/>
              </w:rPr>
            </w:pPr>
            <w:r>
              <w:rPr>
                <w:sz w:val="24"/>
                <w:szCs w:val="24"/>
              </w:rPr>
            </w:r>
            <w:r/>
          </w:p>
        </w:tc>
        <w:tc>
          <w:tcPr>
            <w:tcW w:w="486" w:type="dxa"/>
            <w:vAlign w:val="center"/>
            <w:textDirection w:val="lrTb"/>
            <w:noWrap w:val="false"/>
          </w:tcPr>
          <w:p>
            <w:pPr>
              <w:jc w:val="center"/>
              <w:rPr>
                <w:sz w:val="24"/>
                <w:szCs w:val="24"/>
              </w:rPr>
            </w:pPr>
            <w:r>
              <w:rPr>
                <w:sz w:val="24"/>
                <w:szCs w:val="24"/>
              </w:rPr>
            </w:r>
            <w:r/>
          </w:p>
        </w:tc>
        <w:tc>
          <w:tcPr>
            <w:tcW w:w="459" w:type="dxa"/>
            <w:vAlign w:val="center"/>
            <w:textDirection w:val="lrTb"/>
            <w:noWrap w:val="false"/>
          </w:tcPr>
          <w:p>
            <w:pPr>
              <w:jc w:val="center"/>
              <w:rPr>
                <w:sz w:val="24"/>
                <w:szCs w:val="24"/>
              </w:rPr>
            </w:pPr>
            <w:r>
              <w:rPr>
                <w:sz w:val="24"/>
                <w:szCs w:val="24"/>
              </w:rPr>
            </w:r>
            <w:r/>
          </w:p>
        </w:tc>
        <w:tc>
          <w:tcPr>
            <w:tcW w:w="969" w:type="dxa"/>
            <w:vAlign w:val="center"/>
            <w:textDirection w:val="lrTb"/>
            <w:noWrap w:val="false"/>
          </w:tcPr>
          <w:p>
            <w:pPr>
              <w:jc w:val="center"/>
              <w:rPr>
                <w:sz w:val="24"/>
                <w:szCs w:val="24"/>
              </w:rPr>
            </w:pPr>
            <w:r>
              <w:rPr>
                <w:sz w:val="24"/>
                <w:szCs w:val="24"/>
              </w:rPr>
            </w:r>
            <w:r/>
          </w:p>
        </w:tc>
        <w:tc>
          <w:tcPr>
            <w:tcBorders>
              <w:right w:val="single" w:color="000000" w:sz="4" w:space="0"/>
            </w:tcBorders>
            <w:tcW w:w="1108" w:type="dxa"/>
            <w:vAlign w:val="center"/>
            <w:textDirection w:val="lrTb"/>
            <w:noWrap w:val="false"/>
          </w:tcPr>
          <w:p>
            <w:pPr>
              <w:jc w:val="center"/>
              <w:rPr>
                <w:sz w:val="24"/>
                <w:szCs w:val="24"/>
              </w:rPr>
            </w:pPr>
            <w:r>
              <w:rPr>
                <w:sz w:val="24"/>
                <w:szCs w:val="24"/>
              </w:rPr>
            </w:r>
            <w:r/>
          </w:p>
        </w:tc>
        <w:tc>
          <w:tcPr>
            <w:tcBorders>
              <w:left w:val="single" w:color="000000" w:sz="4" w:space="0"/>
            </w:tcBorders>
            <w:tcW w:w="1302" w:type="dxa"/>
            <w:vAlign w:val="center"/>
            <w:textDirection w:val="lrTb"/>
            <w:noWrap w:val="false"/>
          </w:tcPr>
          <w:p>
            <w:pPr>
              <w:jc w:val="center"/>
              <w:rPr>
                <w:sz w:val="24"/>
                <w:szCs w:val="24"/>
              </w:rPr>
            </w:pPr>
            <w:r>
              <w:rPr>
                <w:sz w:val="24"/>
                <w:szCs w:val="24"/>
              </w:rPr>
            </w:r>
            <w:r/>
          </w:p>
        </w:tc>
        <w:tc>
          <w:tcPr>
            <w:tcW w:w="1559" w:type="dxa"/>
            <w:vAlign w:val="center"/>
            <w:textDirection w:val="lrTb"/>
            <w:noWrap w:val="false"/>
          </w:tcPr>
          <w:p>
            <w:pPr>
              <w:jc w:val="center"/>
              <w:rPr>
                <w:sz w:val="24"/>
                <w:szCs w:val="24"/>
              </w:rPr>
            </w:pPr>
            <w:r>
              <w:rPr>
                <w:sz w:val="24"/>
                <w:szCs w:val="24"/>
              </w:rPr>
            </w:r>
            <w:r/>
          </w:p>
        </w:tc>
      </w:tr>
      <w:tr>
        <w:trPr>
          <w:jc w:val="center"/>
          <w:trHeight w:val="567"/>
        </w:trPr>
        <w:tc>
          <w:tcPr>
            <w:tcW w:w="972" w:type="dxa"/>
            <w:vAlign w:val="center"/>
            <w:textDirection w:val="lrTb"/>
            <w:noWrap w:val="false"/>
          </w:tcPr>
          <w:p>
            <w:pPr>
              <w:jc w:val="center"/>
              <w:rPr>
                <w:sz w:val="24"/>
                <w:szCs w:val="24"/>
              </w:rPr>
            </w:pPr>
            <w:r>
              <w:rPr>
                <w:sz w:val="24"/>
                <w:szCs w:val="24"/>
              </w:rPr>
            </w:r>
            <w:r/>
          </w:p>
        </w:tc>
        <w:tc>
          <w:tcPr>
            <w:tcW w:w="2102" w:type="dxa"/>
            <w:vAlign w:val="center"/>
            <w:textDirection w:val="lrTb"/>
            <w:noWrap w:val="false"/>
          </w:tcPr>
          <w:p>
            <w:pPr>
              <w:jc w:val="center"/>
              <w:rPr>
                <w:sz w:val="24"/>
                <w:szCs w:val="24"/>
              </w:rPr>
            </w:pPr>
            <w:r>
              <w:rPr>
                <w:sz w:val="24"/>
                <w:szCs w:val="24"/>
              </w:rPr>
            </w:r>
            <w:r/>
          </w:p>
        </w:tc>
        <w:tc>
          <w:tcPr>
            <w:tcW w:w="486" w:type="dxa"/>
            <w:vAlign w:val="center"/>
            <w:textDirection w:val="lrTb"/>
            <w:noWrap w:val="false"/>
          </w:tcPr>
          <w:p>
            <w:pPr>
              <w:jc w:val="center"/>
              <w:rPr>
                <w:sz w:val="24"/>
                <w:szCs w:val="24"/>
              </w:rPr>
            </w:pPr>
            <w:r>
              <w:rPr>
                <w:sz w:val="24"/>
                <w:szCs w:val="24"/>
              </w:rPr>
            </w:r>
            <w:r/>
          </w:p>
        </w:tc>
        <w:tc>
          <w:tcPr>
            <w:tcW w:w="459" w:type="dxa"/>
            <w:vAlign w:val="center"/>
            <w:textDirection w:val="lrTb"/>
            <w:noWrap w:val="false"/>
          </w:tcPr>
          <w:p>
            <w:pPr>
              <w:jc w:val="center"/>
              <w:rPr>
                <w:sz w:val="24"/>
                <w:szCs w:val="24"/>
              </w:rPr>
            </w:pPr>
            <w:r>
              <w:rPr>
                <w:sz w:val="24"/>
                <w:szCs w:val="24"/>
              </w:rPr>
            </w:r>
            <w:r/>
          </w:p>
        </w:tc>
        <w:tc>
          <w:tcPr>
            <w:tcW w:w="969" w:type="dxa"/>
            <w:vAlign w:val="center"/>
            <w:textDirection w:val="lrTb"/>
            <w:noWrap w:val="false"/>
          </w:tcPr>
          <w:p>
            <w:pPr>
              <w:jc w:val="center"/>
              <w:rPr>
                <w:sz w:val="24"/>
                <w:szCs w:val="24"/>
              </w:rPr>
            </w:pPr>
            <w:r>
              <w:rPr>
                <w:sz w:val="24"/>
                <w:szCs w:val="24"/>
              </w:rPr>
            </w:r>
            <w:r/>
          </w:p>
        </w:tc>
        <w:tc>
          <w:tcPr>
            <w:tcBorders>
              <w:right w:val="single" w:color="000000" w:sz="4" w:space="0"/>
            </w:tcBorders>
            <w:tcW w:w="1108" w:type="dxa"/>
            <w:vAlign w:val="center"/>
            <w:textDirection w:val="lrTb"/>
            <w:noWrap w:val="false"/>
          </w:tcPr>
          <w:p>
            <w:pPr>
              <w:jc w:val="center"/>
              <w:rPr>
                <w:sz w:val="24"/>
                <w:szCs w:val="24"/>
              </w:rPr>
            </w:pPr>
            <w:r>
              <w:rPr>
                <w:sz w:val="24"/>
                <w:szCs w:val="24"/>
              </w:rPr>
            </w:r>
            <w:r/>
          </w:p>
        </w:tc>
        <w:tc>
          <w:tcPr>
            <w:tcBorders>
              <w:left w:val="single" w:color="000000" w:sz="4" w:space="0"/>
            </w:tcBorders>
            <w:tcW w:w="1302" w:type="dxa"/>
            <w:vAlign w:val="center"/>
            <w:textDirection w:val="lrTb"/>
            <w:noWrap w:val="false"/>
          </w:tcPr>
          <w:p>
            <w:pPr>
              <w:jc w:val="center"/>
              <w:rPr>
                <w:sz w:val="24"/>
                <w:szCs w:val="24"/>
              </w:rPr>
            </w:pPr>
            <w:r>
              <w:rPr>
                <w:sz w:val="24"/>
                <w:szCs w:val="24"/>
              </w:rPr>
            </w:r>
            <w:r/>
          </w:p>
        </w:tc>
        <w:tc>
          <w:tcPr>
            <w:tcW w:w="1559" w:type="dxa"/>
            <w:vAlign w:val="center"/>
            <w:textDirection w:val="lrTb"/>
            <w:noWrap w:val="false"/>
          </w:tcPr>
          <w:p>
            <w:pPr>
              <w:jc w:val="center"/>
              <w:rPr>
                <w:sz w:val="24"/>
                <w:szCs w:val="24"/>
              </w:rPr>
            </w:pPr>
            <w:r>
              <w:rPr>
                <w:sz w:val="24"/>
                <w:szCs w:val="24"/>
              </w:rPr>
            </w:r>
            <w:r/>
          </w:p>
        </w:tc>
      </w:tr>
      <w:tr>
        <w:trPr>
          <w:jc w:val="center"/>
          <w:trHeight w:val="567"/>
        </w:trPr>
        <w:tc>
          <w:tcPr>
            <w:tcW w:w="972" w:type="dxa"/>
            <w:vAlign w:val="center"/>
            <w:textDirection w:val="lrTb"/>
            <w:noWrap w:val="false"/>
          </w:tcPr>
          <w:p>
            <w:pPr>
              <w:jc w:val="center"/>
              <w:rPr>
                <w:sz w:val="24"/>
                <w:szCs w:val="24"/>
              </w:rPr>
            </w:pPr>
            <w:r>
              <w:rPr>
                <w:sz w:val="24"/>
                <w:szCs w:val="24"/>
              </w:rPr>
            </w:r>
            <w:r/>
          </w:p>
        </w:tc>
        <w:tc>
          <w:tcPr>
            <w:tcW w:w="2102" w:type="dxa"/>
            <w:vAlign w:val="center"/>
            <w:textDirection w:val="lrTb"/>
            <w:noWrap w:val="false"/>
          </w:tcPr>
          <w:p>
            <w:pPr>
              <w:jc w:val="center"/>
              <w:rPr>
                <w:sz w:val="24"/>
                <w:szCs w:val="24"/>
              </w:rPr>
            </w:pPr>
            <w:r>
              <w:rPr>
                <w:sz w:val="24"/>
                <w:szCs w:val="24"/>
              </w:rPr>
            </w:r>
            <w:r/>
          </w:p>
        </w:tc>
        <w:tc>
          <w:tcPr>
            <w:tcW w:w="486" w:type="dxa"/>
            <w:vAlign w:val="center"/>
            <w:textDirection w:val="lrTb"/>
            <w:noWrap w:val="false"/>
          </w:tcPr>
          <w:p>
            <w:pPr>
              <w:jc w:val="center"/>
              <w:rPr>
                <w:sz w:val="24"/>
                <w:szCs w:val="24"/>
              </w:rPr>
            </w:pPr>
            <w:r>
              <w:rPr>
                <w:sz w:val="24"/>
                <w:szCs w:val="24"/>
              </w:rPr>
            </w:r>
            <w:r/>
          </w:p>
        </w:tc>
        <w:tc>
          <w:tcPr>
            <w:tcW w:w="459" w:type="dxa"/>
            <w:vAlign w:val="center"/>
            <w:textDirection w:val="lrTb"/>
            <w:noWrap w:val="false"/>
          </w:tcPr>
          <w:p>
            <w:pPr>
              <w:jc w:val="center"/>
              <w:rPr>
                <w:sz w:val="24"/>
                <w:szCs w:val="24"/>
              </w:rPr>
            </w:pPr>
            <w:r>
              <w:rPr>
                <w:sz w:val="24"/>
                <w:szCs w:val="24"/>
              </w:rPr>
            </w:r>
            <w:r/>
          </w:p>
        </w:tc>
        <w:tc>
          <w:tcPr>
            <w:tcW w:w="969" w:type="dxa"/>
            <w:vAlign w:val="center"/>
            <w:textDirection w:val="lrTb"/>
            <w:noWrap w:val="false"/>
          </w:tcPr>
          <w:p>
            <w:pPr>
              <w:jc w:val="center"/>
              <w:rPr>
                <w:sz w:val="24"/>
                <w:szCs w:val="24"/>
              </w:rPr>
            </w:pPr>
            <w:r>
              <w:rPr>
                <w:sz w:val="24"/>
                <w:szCs w:val="24"/>
              </w:rPr>
            </w:r>
            <w:r/>
          </w:p>
        </w:tc>
        <w:tc>
          <w:tcPr>
            <w:tcBorders>
              <w:right w:val="single" w:color="000000" w:sz="4" w:space="0"/>
            </w:tcBorders>
            <w:tcW w:w="1108" w:type="dxa"/>
            <w:vAlign w:val="center"/>
            <w:textDirection w:val="lrTb"/>
            <w:noWrap w:val="false"/>
          </w:tcPr>
          <w:p>
            <w:pPr>
              <w:jc w:val="center"/>
              <w:rPr>
                <w:sz w:val="24"/>
                <w:szCs w:val="24"/>
              </w:rPr>
            </w:pPr>
            <w:r>
              <w:rPr>
                <w:sz w:val="24"/>
                <w:szCs w:val="24"/>
              </w:rPr>
            </w:r>
            <w:r/>
          </w:p>
        </w:tc>
        <w:tc>
          <w:tcPr>
            <w:tcBorders>
              <w:left w:val="single" w:color="000000" w:sz="4" w:space="0"/>
            </w:tcBorders>
            <w:tcW w:w="1302" w:type="dxa"/>
            <w:vAlign w:val="center"/>
            <w:textDirection w:val="lrTb"/>
            <w:noWrap w:val="false"/>
          </w:tcPr>
          <w:p>
            <w:pPr>
              <w:jc w:val="center"/>
              <w:rPr>
                <w:sz w:val="24"/>
                <w:szCs w:val="24"/>
              </w:rPr>
            </w:pPr>
            <w:r>
              <w:rPr>
                <w:sz w:val="24"/>
                <w:szCs w:val="24"/>
              </w:rPr>
            </w:r>
            <w:r/>
          </w:p>
        </w:tc>
        <w:tc>
          <w:tcPr>
            <w:tcW w:w="1559" w:type="dxa"/>
            <w:vAlign w:val="center"/>
            <w:textDirection w:val="lrTb"/>
            <w:noWrap w:val="false"/>
          </w:tcPr>
          <w:p>
            <w:pPr>
              <w:jc w:val="center"/>
              <w:rPr>
                <w:sz w:val="24"/>
                <w:szCs w:val="24"/>
              </w:rPr>
            </w:pPr>
            <w:r>
              <w:rPr>
                <w:sz w:val="24"/>
                <w:szCs w:val="24"/>
              </w:rPr>
            </w:r>
            <w:r/>
          </w:p>
        </w:tc>
      </w:tr>
    </w:tbl>
    <w:p>
      <w:pPr>
        <w:ind w:firstLine="643"/>
        <w:spacing w:line="520" w:lineRule="exact"/>
        <w:rPr>
          <w:rFonts w:ascii="黑体" w:eastAsia="黑体"/>
          <w:bCs/>
          <w:sz w:val="44"/>
          <w:szCs w:val="28"/>
        </w:rPr>
      </w:pPr>
      <w:r>
        <w:rPr>
          <w:rFonts w:hint="eastAsia" w:ascii="黑体" w:eastAsia="黑体"/>
          <w:bCs/>
          <w:sz w:val="32"/>
          <w:szCs w:val="32"/>
        </w:rPr>
        <w:t xml:space="preserve">附：有关证明材料</w:t>
      </w:r>
      <w:r/>
    </w:p>
    <w:p>
      <w:pPr>
        <w:ind w:firstLine="883"/>
        <w:jc w:val="center"/>
        <w:spacing w:line="480" w:lineRule="exact"/>
        <w:rPr>
          <w:rFonts w:ascii="黑体" w:eastAsia="黑体"/>
          <w:bCs/>
          <w:sz w:val="44"/>
          <w:szCs w:val="28"/>
        </w:rPr>
        <w:sectPr>
          <w:footnotePr/>
          <w:endnotePr/>
          <w:type w:val="nextPage"/>
          <w:pgSz w:w="11906" w:h="16838" w:orient="portrait"/>
          <w:pgMar w:top="1418" w:right="1588" w:bottom="1418" w:left="1365" w:header="851" w:footer="907" w:gutter="0"/>
          <w:cols w:num="1" w:sep="0" w:space="720" w:equalWidth="1"/>
          <w:docGrid w:linePitch="360"/>
          <w:titlePg/>
        </w:sectPr>
      </w:pPr>
      <w:r>
        <w:rPr>
          <w:rFonts w:ascii="黑体" w:eastAsia="黑体"/>
          <w:bCs/>
          <w:sz w:val="44"/>
          <w:szCs w:val="28"/>
        </w:rPr>
      </w:r>
      <w:r/>
    </w:p>
    <w:p>
      <w:pPr>
        <w:pStyle w:val="1106"/>
        <w:ind w:firstLine="883"/>
        <w:spacing w:line="480" w:lineRule="exact"/>
        <w:rPr>
          <w:rFonts w:ascii="黑体" w:eastAsia="黑体"/>
          <w:sz w:val="44"/>
          <w:szCs w:val="44"/>
        </w:rPr>
      </w:pPr>
      <w:r/>
      <w:bookmarkStart w:id="216" w:name="_Toc164331211"/>
      <w:r>
        <w:rPr>
          <w:rFonts w:hint="eastAsia" w:ascii="黑体" w:eastAsia="黑体"/>
          <w:sz w:val="44"/>
          <w:szCs w:val="44"/>
        </w:rPr>
        <w:t xml:space="preserve">第</w:t>
      </w:r>
      <w:bookmarkEnd w:id="210"/>
      <w:r>
        <w:rPr>
          <w:rFonts w:hint="eastAsia" w:ascii="黑体" w:eastAsia="黑体"/>
          <w:sz w:val="44"/>
          <w:szCs w:val="44"/>
        </w:rPr>
        <w:t xml:space="preserve">四章 采购需求</w:t>
      </w:r>
      <w:bookmarkEnd w:id="211"/>
      <w:r/>
      <w:bookmarkEnd w:id="212"/>
      <w:r/>
      <w:bookmarkEnd w:id="213"/>
      <w:r/>
      <w:bookmarkEnd w:id="216"/>
      <w:r/>
      <w:r/>
    </w:p>
    <w:p>
      <w:pPr>
        <w:ind w:firstLine="480"/>
        <w:spacing w:line="480" w:lineRule="exact"/>
        <w:rPr>
          <w:rFonts w:ascii="宋体" w:hAnsi="宋体" w:cs="宋体"/>
          <w:sz w:val="24"/>
          <w:szCs w:val="24"/>
          <w:lang w:bidi="ar"/>
        </w:rPr>
      </w:pPr>
      <w:r/>
      <w:bookmarkStart w:id="217" w:name="_Toc49090575"/>
      <w:r/>
      <w:bookmarkStart w:id="218" w:name="_Toc26554093"/>
      <w:r/>
      <w:bookmarkStart w:id="219" w:name="_Toc120614281"/>
      <w:r>
        <w:rPr>
          <w:rFonts w:hint="eastAsia" w:ascii="宋体" w:hAnsi="宋体" w:cs="宋体"/>
          <w:sz w:val="24"/>
          <w:szCs w:val="24"/>
          <w:lang w:bidi="ar"/>
        </w:rPr>
        <w:t xml:space="preserve">根据《关于组织2024年度江苏省制造强省建设专项资金项目申报的通知》（苏工信综合﹝2024﹞102号）等有关文件要求，对江苏省“智改数转网联”行业实施指南编制项目进行公开招标，共设立20个行业实施指南编制项目分包。 </w:t>
      </w:r>
      <w:r/>
    </w:p>
    <w:p>
      <w:pPr>
        <w:ind w:firstLine="480"/>
        <w:spacing w:line="0" w:lineRule="atLeast"/>
        <w:rPr>
          <w:rFonts w:ascii="宋体" w:hAnsi="宋体"/>
          <w:b/>
          <w:sz w:val="24"/>
          <w:szCs w:val="24"/>
        </w:rPr>
      </w:pPr>
      <w:r>
        <w:rPr>
          <w:rFonts w:ascii="宋体" w:hAnsi="宋体"/>
          <w:b/>
          <w:sz w:val="24"/>
          <w:szCs w:val="24"/>
        </w:rPr>
      </w:r>
      <w:r/>
    </w:p>
    <w:p>
      <w:pPr>
        <w:ind w:firstLine="482"/>
        <w:spacing w:line="0" w:lineRule="atLeast"/>
        <w:rPr>
          <w:rFonts w:ascii="宋体" w:hAnsi="宋体"/>
          <w:b/>
          <w:sz w:val="24"/>
          <w:szCs w:val="24"/>
        </w:rPr>
      </w:pPr>
      <w:r>
        <w:rPr>
          <w:rFonts w:hint="eastAsia" w:ascii="宋体" w:hAnsi="宋体"/>
          <w:b/>
          <w:sz w:val="24"/>
          <w:szCs w:val="24"/>
        </w:rPr>
        <w:t xml:space="preserve">采购</w:t>
      </w:r>
      <w:r>
        <w:rPr>
          <w:rFonts w:ascii="宋体" w:hAnsi="宋体"/>
          <w:b/>
          <w:sz w:val="24"/>
          <w:szCs w:val="24"/>
        </w:rPr>
        <w:t xml:space="preserve">标的清单</w:t>
      </w:r>
      <w:r/>
    </w:p>
    <w:tbl>
      <w:tblPr>
        <w:tblStyle w:val="9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72"/>
        <w:gridCol w:w="3291"/>
        <w:gridCol w:w="2852"/>
      </w:tblGrid>
      <w:tr>
        <w:trPr>
          <w:cantSplit/>
          <w:jc w:val="center"/>
        </w:trPr>
        <w:tc>
          <w:tcPr>
            <w:tcW w:w="2172"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w:t>
            </w:r>
            <w:r/>
          </w:p>
        </w:tc>
        <w:tc>
          <w:tcPr>
            <w:tcW w:w="329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2172" w:type="dxa"/>
            <w:textDirection w:val="lrTb"/>
            <w:noWrap w:val="false"/>
          </w:tcPr>
          <w:p>
            <w:pPr>
              <w:jc w:val="center"/>
              <w:spacing w:line="0" w:lineRule="atLeast"/>
              <w:rPr>
                <w:rFonts w:ascii="宋体" w:hAnsi="宋体"/>
                <w:sz w:val="24"/>
                <w:szCs w:val="24"/>
              </w:rPr>
            </w:pPr>
            <w:r>
              <w:rPr>
                <w:rFonts w:ascii="宋体" w:hAnsi="宋体"/>
                <w:sz w:val="24"/>
                <w:szCs w:val="24"/>
              </w:rPr>
              <w:t xml:space="preserve">1-</w:t>
            </w:r>
            <w:r>
              <w:rPr>
                <w:rFonts w:hint="eastAsia" w:ascii="宋体" w:hAnsi="宋体"/>
                <w:sz w:val="24"/>
                <w:szCs w:val="24"/>
              </w:rPr>
              <w:t xml:space="preserve">20包</w:t>
            </w:r>
            <w:r/>
          </w:p>
        </w:tc>
        <w:tc>
          <w:tcPr>
            <w:tcW w:w="3291" w:type="dxa"/>
            <w:textDirection w:val="lrTb"/>
            <w:noWrap w:val="false"/>
          </w:tcPr>
          <w:p>
            <w:pPr>
              <w:jc w:val="left"/>
              <w:spacing w:line="0" w:lineRule="atLeast"/>
              <w:tabs>
                <w:tab w:val="left" w:pos="2020" w:leader="none"/>
              </w:tabs>
              <w:rPr>
                <w:rFonts w:ascii="宋体" w:hAnsi="宋体"/>
                <w:sz w:val="24"/>
                <w:szCs w:val="24"/>
              </w:rPr>
            </w:pPr>
            <w:r>
              <w:rPr>
                <w:rFonts w:hint="eastAsia" w:ascii="宋体" w:hAnsi="宋体" w:cs="宋体"/>
                <w:sz w:val="24"/>
                <w:szCs w:val="24"/>
                <w:lang w:bidi="ar"/>
              </w:rPr>
              <w:t xml:space="preserve">行业实施指南编制</w:t>
            </w:r>
            <w:r/>
          </w:p>
        </w:tc>
        <w:tc>
          <w:tcPr>
            <w:tcW w:w="2852"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其他未列明行业</w:t>
            </w:r>
            <w:r/>
          </w:p>
        </w:tc>
      </w:tr>
    </w:tbl>
    <w:p>
      <w:pPr>
        <w:pStyle w:val="930"/>
        <w:rPr>
          <w:lang w:bidi="ar"/>
        </w:rPr>
      </w:pPr>
      <w:r>
        <w:rPr>
          <w:lang w:bidi="ar"/>
        </w:rPr>
      </w:r>
      <w:r/>
    </w:p>
    <w:p>
      <w:pPr>
        <w:ind w:firstLine="482"/>
        <w:spacing w:line="480" w:lineRule="exact"/>
        <w:rPr>
          <w:rFonts w:ascii="宋体" w:hAnsi="宋体" w:cs="宋体"/>
          <w:b/>
          <w:bCs/>
          <w:sz w:val="24"/>
          <w:szCs w:val="24"/>
        </w:rPr>
      </w:pPr>
      <w:r>
        <w:rPr>
          <w:rFonts w:hint="eastAsia" w:ascii="宋体" w:hAnsi="宋体" w:cs="宋体"/>
          <w:b/>
          <w:bCs/>
          <w:sz w:val="24"/>
          <w:szCs w:val="24"/>
        </w:rPr>
        <w:t xml:space="preserve">一、总体要求</w:t>
      </w:r>
      <w:r/>
    </w:p>
    <w:p>
      <w:pPr>
        <w:ind w:firstLine="482"/>
        <w:spacing w:line="480" w:lineRule="exact"/>
        <w:rPr>
          <w:rFonts w:ascii="宋体" w:hAnsi="宋体" w:cs="宋体"/>
          <w:b/>
          <w:bCs/>
          <w:sz w:val="24"/>
          <w:szCs w:val="24"/>
        </w:rPr>
      </w:pPr>
      <w:r>
        <w:rPr>
          <w:rFonts w:hint="eastAsia" w:ascii="宋体" w:hAnsi="宋体" w:cs="宋体"/>
          <w:b/>
          <w:bCs/>
          <w:sz w:val="24"/>
          <w:szCs w:val="24"/>
        </w:rPr>
        <w:t xml:space="preserve">1. 投标单位要求</w:t>
      </w:r>
      <w:r/>
    </w:p>
    <w:p>
      <w:pPr>
        <w:ind w:firstLine="480"/>
        <w:jc w:val="left"/>
        <w:spacing w:line="590" w:lineRule="exact"/>
        <w:rPr>
          <w:rFonts w:ascii="宋体" w:hAnsi="宋体" w:cs="宋体"/>
          <w:i/>
          <w:iCs/>
          <w:sz w:val="24"/>
          <w:szCs w:val="24"/>
          <w:u w:val="single"/>
          <w:lang w:bidi="ar"/>
        </w:rPr>
      </w:pPr>
      <w:r>
        <w:rPr>
          <w:rFonts w:hint="eastAsia" w:ascii="宋体" w:hAnsi="宋体" w:cs="宋体"/>
          <w:sz w:val="24"/>
          <w:szCs w:val="24"/>
          <w:lang w:bidi="ar"/>
        </w:rPr>
        <w:t xml:space="preserve">1.1 </w:t>
      </w:r>
      <w:r>
        <w:rPr>
          <w:rFonts w:hint="eastAsia" w:ascii="宋体" w:hAnsi="宋体" w:cs="宋体"/>
          <w:i/>
          <w:iCs/>
          <w:sz w:val="24"/>
          <w:szCs w:val="24"/>
          <w:u w:val="single"/>
          <w:lang w:bidi="ar"/>
        </w:rPr>
        <w:t xml:space="preserve">投标单位须在江苏省域内注册，具有独立法人资格，生产经营正常；具有健全的财务管理机构和制度；近三年未发生重大（含）以上安全、环保、质量事故（事件），无严重失信行为；项目实施产生的相关发票不得在其他财政资金项目中重复使用。公益一类事业单位、使用事业编制且由财政拨款保障的群团组织，不作为投标单位。原江苏省制造业“智改数转网联”行业实施指南编制（JSZC-320000-SCZX-G2024-0494)项目的中标单位不能作为本次项目投标单位。（提供承诺函）</w:t>
      </w:r>
      <w:r/>
    </w:p>
    <w:p>
      <w:pPr>
        <w:ind w:firstLine="480"/>
        <w:spacing w:line="480" w:lineRule="exact"/>
        <w:rPr>
          <w:rFonts w:ascii="宋体" w:hAnsi="宋体" w:cs="宋体"/>
          <w:sz w:val="24"/>
          <w:szCs w:val="24"/>
          <w:lang w:bidi="ar"/>
        </w:rPr>
      </w:pPr>
      <w:r>
        <w:rPr>
          <w:rFonts w:hint="eastAsia" w:ascii="宋体" w:hAnsi="宋体" w:cs="宋体"/>
          <w:sz w:val="24"/>
          <w:szCs w:val="24"/>
          <w:lang w:bidi="ar"/>
        </w:rPr>
        <w:t xml:space="preserve">1.2 本项目</w:t>
      </w:r>
      <w:r>
        <w:rPr>
          <w:rFonts w:hint="eastAsia" w:ascii="宋体" w:hAnsi="宋体" w:cs="宋体"/>
          <w:b/>
          <w:sz w:val="24"/>
          <w:szCs w:val="24"/>
          <w:lang w:bidi="ar"/>
        </w:rPr>
        <w:t xml:space="preserve">各分包不接受联合体投标</w:t>
      </w:r>
      <w:r>
        <w:rPr>
          <w:rFonts w:hint="eastAsia" w:ascii="宋体" w:hAnsi="宋体" w:cs="宋体"/>
          <w:sz w:val="24"/>
          <w:szCs w:val="24"/>
          <w:lang w:bidi="ar"/>
        </w:rPr>
        <w:t xml:space="preserve">。</w:t>
      </w:r>
      <w:r/>
    </w:p>
    <w:p>
      <w:pPr>
        <w:ind w:firstLine="480"/>
        <w:spacing w:line="480" w:lineRule="exact"/>
        <w:rPr>
          <w:rFonts w:ascii="宋体" w:hAnsi="宋体" w:cs="宋体"/>
          <w:sz w:val="24"/>
          <w:szCs w:val="24"/>
          <w:lang w:bidi="ar"/>
        </w:rPr>
      </w:pPr>
      <w:r>
        <w:rPr>
          <w:rFonts w:hint="eastAsia" w:ascii="宋体" w:hAnsi="宋体" w:cs="宋体"/>
          <w:sz w:val="24"/>
          <w:szCs w:val="24"/>
          <w:lang w:bidi="ar"/>
        </w:rPr>
        <w:t xml:space="preserve">1.3 投标单位支持项目负责人参与本项目实施，保障其能够取得与项目实施相匹配的人员队伍和资金等方面的支持（提供项目负责人资格证明书、投标单位对本项目的支持承诺书，格式见后）。</w:t>
      </w:r>
      <w:r/>
    </w:p>
    <w:p>
      <w:pPr>
        <w:ind w:firstLine="480"/>
        <w:spacing w:line="480" w:lineRule="exact"/>
        <w:rPr>
          <w:rFonts w:ascii="宋体" w:hAnsi="宋体" w:cs="宋体"/>
          <w:sz w:val="24"/>
          <w:szCs w:val="24"/>
          <w:lang w:bidi="ar"/>
        </w:rPr>
      </w:pPr>
      <w:r>
        <w:rPr>
          <w:rFonts w:hint="eastAsia" w:ascii="宋体" w:hAnsi="宋体" w:cs="宋体"/>
          <w:sz w:val="24"/>
          <w:szCs w:val="24"/>
          <w:lang w:bidi="ar"/>
        </w:rPr>
        <w:t xml:space="preserve">1.4 同一投标单位可对本项目不同分包同时投标（单位负责人为同一人或者存在直接控股、管理关系的不同供应商，不得参加同一分包）。各个分包兼投不兼中，同一投标单位只能中标其中一个分包。本项目按照分包1至分包20的顺序依次评审，已被推荐为前面分包中标候选人的投标人不再参与后面分包的评审，同时该中标人不再计入后面分包有效投标人数量。</w:t>
      </w:r>
      <w:r/>
    </w:p>
    <w:p>
      <w:pPr>
        <w:ind w:firstLine="480"/>
        <w:spacing w:line="480" w:lineRule="exact"/>
        <w:rPr>
          <w:rFonts w:ascii="宋体" w:hAnsi="宋体" w:cs="宋体"/>
          <w:sz w:val="24"/>
          <w:szCs w:val="24"/>
          <w:lang w:bidi="ar"/>
        </w:rPr>
      </w:pPr>
      <w:r>
        <w:rPr>
          <w:rFonts w:hint="eastAsia" w:ascii="宋体" w:hAnsi="宋体" w:cs="宋体"/>
          <w:sz w:val="24"/>
          <w:szCs w:val="24"/>
          <w:lang w:bidi="ar"/>
        </w:rPr>
        <w:t xml:space="preserve">1.5 投标单位任务分工明确，有能够保障项目顺利实施的组织形式和管理措施。建立落实项目经费管理要求的工作机制，主动配合省工信厅及其他相关部门的监督、检查、审计与绩效管理。</w:t>
      </w:r>
      <w:r/>
    </w:p>
    <w:p>
      <w:pPr>
        <w:ind w:firstLine="480"/>
        <w:spacing w:line="480" w:lineRule="exact"/>
        <w:rPr>
          <w:rFonts w:ascii="宋体" w:hAnsi="宋体" w:cs="宋体"/>
          <w:sz w:val="24"/>
          <w:szCs w:val="24"/>
          <w:lang w:bidi="ar"/>
        </w:rPr>
      </w:pPr>
      <w:r>
        <w:rPr>
          <w:rFonts w:hint="eastAsia" w:ascii="宋体" w:hAnsi="宋体" w:cs="宋体"/>
          <w:sz w:val="24"/>
          <w:szCs w:val="24"/>
          <w:lang w:bidi="ar"/>
        </w:rPr>
        <w:t xml:space="preserve">1.6 投标项目名称须与各分包名称完全一致。</w:t>
      </w:r>
      <w:r/>
    </w:p>
    <w:p>
      <w:pPr>
        <w:ind w:firstLine="480"/>
        <w:spacing w:line="480" w:lineRule="exact"/>
        <w:rPr>
          <w:rFonts w:ascii="宋体" w:hAnsi="宋体" w:cs="宋体"/>
          <w:sz w:val="24"/>
          <w:szCs w:val="24"/>
          <w:lang w:bidi="ar"/>
        </w:rPr>
      </w:pPr>
      <w:r>
        <w:rPr>
          <w:rFonts w:hint="eastAsia" w:ascii="宋体" w:hAnsi="宋体" w:cs="宋体"/>
          <w:sz w:val="24"/>
          <w:szCs w:val="24"/>
          <w:lang w:bidi="ar"/>
        </w:rPr>
        <w:t xml:space="preserve">1.7 投标单位诚信承诺（提供投标单位诚信承诺书，格式见后）。</w:t>
      </w:r>
      <w:r/>
    </w:p>
    <w:p>
      <w:pPr>
        <w:ind w:firstLine="482"/>
        <w:spacing w:line="480" w:lineRule="exact"/>
        <w:rPr>
          <w:rFonts w:ascii="宋体" w:hAnsi="宋体" w:cs="宋体"/>
          <w:b/>
          <w:bCs/>
          <w:sz w:val="24"/>
          <w:szCs w:val="24"/>
        </w:rPr>
      </w:pPr>
      <w:r>
        <w:rPr>
          <w:rFonts w:hint="eastAsia" w:ascii="宋体" w:hAnsi="宋体" w:cs="宋体"/>
          <w:b/>
          <w:bCs/>
          <w:sz w:val="24"/>
          <w:szCs w:val="24"/>
        </w:rPr>
        <w:t xml:space="preserve">2. 项目团队要求</w:t>
      </w:r>
      <w:r/>
    </w:p>
    <w:p>
      <w:pPr>
        <w:ind w:firstLine="480"/>
        <w:spacing w:line="480" w:lineRule="exact"/>
        <w:rPr>
          <w:rFonts w:ascii="宋体" w:hAnsi="宋体" w:cs="宋体"/>
          <w:sz w:val="24"/>
          <w:szCs w:val="24"/>
          <w:lang w:bidi="ar"/>
        </w:rPr>
      </w:pPr>
      <w:r>
        <w:rPr>
          <w:rFonts w:hint="eastAsia" w:ascii="宋体" w:hAnsi="宋体" w:cs="宋体"/>
          <w:sz w:val="24"/>
          <w:szCs w:val="24"/>
          <w:lang w:bidi="ar"/>
        </w:rPr>
        <w:t xml:space="preserve">2.1 </w:t>
      </w:r>
      <w:r>
        <w:rPr>
          <w:rFonts w:hint="eastAsia" w:ascii="宋体" w:hAnsi="宋体" w:cs="宋体"/>
          <w:b/>
          <w:bCs/>
          <w:sz w:val="24"/>
          <w:szCs w:val="24"/>
          <w:lang w:bidi="ar"/>
        </w:rPr>
        <w:t xml:space="preserve">投标单位须组建专职项目团队，核心人员不得低于6人</w:t>
      </w:r>
      <w:r>
        <w:rPr>
          <w:rFonts w:hint="eastAsia" w:ascii="宋体" w:hAnsi="宋体" w:cs="宋体"/>
          <w:sz w:val="24"/>
          <w:szCs w:val="24"/>
          <w:lang w:bidi="ar"/>
        </w:rPr>
        <w:t xml:space="preserve">，</w:t>
      </w:r>
      <w:r>
        <w:rPr>
          <w:rFonts w:hint="eastAsia" w:ascii="宋体" w:hAnsi="宋体" w:cs="宋体"/>
          <w:b/>
          <w:bCs/>
          <w:sz w:val="24"/>
          <w:szCs w:val="24"/>
          <w:lang w:bidi="ar"/>
        </w:rPr>
        <w:t xml:space="preserve">须指定一名本单位人员作为项目主要负责人</w:t>
      </w:r>
      <w:r>
        <w:rPr>
          <w:rFonts w:hint="eastAsia" w:ascii="宋体" w:hAnsi="宋体" w:cs="宋体"/>
          <w:sz w:val="24"/>
          <w:szCs w:val="24"/>
          <w:lang w:bidi="ar"/>
        </w:rPr>
        <w:t xml:space="preserve">，负责本项目管理推进。</w:t>
      </w:r>
      <w:r>
        <w:rPr>
          <w:rFonts w:hint="eastAsia" w:ascii="宋体" w:hAnsi="宋体" w:cs="宋体"/>
          <w:b/>
          <w:bCs/>
          <w:sz w:val="24"/>
          <w:szCs w:val="24"/>
          <w:lang w:bidi="ar"/>
        </w:rPr>
        <w:t xml:space="preserve">项目主要负责人只能负责一个行业实施指南项目。</w:t>
      </w:r>
      <w:r>
        <w:rPr>
          <w:rFonts w:hint="eastAsia" w:ascii="宋体" w:hAnsi="宋体" w:cs="宋体"/>
          <w:sz w:val="24"/>
          <w:szCs w:val="24"/>
          <w:lang w:bidi="ar"/>
        </w:rPr>
        <w:t xml:space="preserve">投标单位应详细列出项目团队人员姓名、身份证号、学历、学位、职称（资质）等信息，并提供相关证明材料。</w:t>
      </w:r>
      <w:r/>
    </w:p>
    <w:p>
      <w:pPr>
        <w:ind w:firstLine="480"/>
        <w:spacing w:line="480" w:lineRule="exact"/>
        <w:rPr>
          <w:rFonts w:ascii="宋体" w:hAnsi="宋体" w:cs="宋体"/>
          <w:sz w:val="24"/>
          <w:szCs w:val="24"/>
          <w:lang w:bidi="ar"/>
        </w:rPr>
      </w:pPr>
      <w:r>
        <w:rPr>
          <w:rFonts w:hint="eastAsia" w:ascii="宋体" w:hAnsi="宋体" w:cs="宋体"/>
          <w:sz w:val="24"/>
          <w:szCs w:val="24"/>
          <w:lang w:bidi="ar"/>
        </w:rPr>
        <w:t xml:space="preserve">2.2 项目主要负责人及项目团队应熟悉所投行业发展情况，并熟悉该行业“智改数转网联”发展现状和趋势，有一定的技术和人才支撑能力，曾承担过相关行业企业“智改数转网联”项目规划、建设、实施项目。</w:t>
      </w:r>
      <w:r/>
    </w:p>
    <w:p>
      <w:pPr>
        <w:ind w:firstLine="480"/>
        <w:spacing w:line="480" w:lineRule="exact"/>
        <w:rPr>
          <w:rFonts w:ascii="宋体" w:hAnsi="宋体" w:cs="宋体"/>
          <w:sz w:val="24"/>
          <w:szCs w:val="24"/>
          <w:lang w:bidi="ar"/>
        </w:rPr>
      </w:pPr>
      <w:r>
        <w:rPr>
          <w:rFonts w:hint="eastAsia" w:ascii="宋体" w:hAnsi="宋体" w:cs="宋体"/>
          <w:sz w:val="24"/>
          <w:szCs w:val="24"/>
          <w:lang w:bidi="ar"/>
        </w:rPr>
        <w:t xml:space="preserve">2.3 投标单位中标后如需更换项目团队主要负责人，须将变更人及其工作影响、替换人资历等情况以书面材料报采购人审核，经同意后方可更换，否则采购人有权中止合同执行。因中标供应商人员变更原因所造成的任何项目质量、进度滞后的后果，由中标供应商承担一切责任。</w:t>
      </w:r>
      <w:r/>
    </w:p>
    <w:p>
      <w:pPr>
        <w:ind w:firstLine="482"/>
        <w:spacing w:line="480" w:lineRule="exact"/>
        <w:rPr>
          <w:rFonts w:ascii="宋体" w:hAnsi="宋体" w:cs="宋体"/>
          <w:b/>
          <w:bCs/>
          <w:sz w:val="24"/>
          <w:szCs w:val="24"/>
        </w:rPr>
      </w:pPr>
      <w:r>
        <w:rPr>
          <w:rFonts w:hint="eastAsia" w:ascii="宋体" w:hAnsi="宋体" w:cs="宋体"/>
          <w:b/>
          <w:bCs/>
          <w:sz w:val="24"/>
          <w:szCs w:val="24"/>
        </w:rPr>
        <w:t xml:space="preserve">3.指南编制统一要求</w:t>
      </w:r>
      <w:r/>
    </w:p>
    <w:p>
      <w:pPr>
        <w:ind w:firstLine="480"/>
        <w:spacing w:line="480" w:lineRule="exact"/>
        <w:tabs>
          <w:tab w:val="left" w:pos="900" w:leader="none"/>
        </w:tabs>
        <w:rPr>
          <w:rFonts w:ascii="宋体" w:hAnsi="宋体" w:cs="宋体"/>
          <w:sz w:val="24"/>
          <w:szCs w:val="24"/>
          <w:lang w:bidi="ar"/>
        </w:rPr>
      </w:pPr>
      <w:r>
        <w:rPr>
          <w:rFonts w:hint="eastAsia" w:ascii="宋体" w:hAnsi="宋体" w:cs="宋体"/>
          <w:sz w:val="24"/>
          <w:szCs w:val="24"/>
          <w:lang w:bidi="ar"/>
        </w:rPr>
        <w:t xml:space="preserve">3.1 总体时间要求</w:t>
      </w:r>
      <w:r/>
    </w:p>
    <w:tbl>
      <w:tblPr>
        <w:tblStyle w:val="929"/>
        <w:tblpPr w:horzAnchor="page" w:tblpX="1899" w:vertAnchor="text" w:tblpY="2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1968"/>
        <w:gridCol w:w="5751"/>
      </w:tblGrid>
      <w:tr>
        <w:trPr>
          <w:trHeight w:val="567" w:hRule="exact"/>
        </w:trPr>
        <w:tc>
          <w:tcPr>
            <w:shd w:val="clear" w:color="auto" w:fill="auto"/>
            <w:tcW w:w="80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shd w:val="clear" w:color="auto" w:fill="auto"/>
            <w:tcW w:w="196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时间节点</w:t>
            </w:r>
            <w:r/>
          </w:p>
        </w:tc>
        <w:tc>
          <w:tcPr>
            <w:shd w:val="clear" w:color="auto" w:fill="auto"/>
            <w:tcW w:w="575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成果节点</w:t>
            </w:r>
            <w:r/>
          </w:p>
        </w:tc>
      </w:tr>
      <w:tr>
        <w:trPr>
          <w:trHeight w:val="538" w:hRule="exact"/>
        </w:trPr>
        <w:tc>
          <w:tcPr>
            <w:shd w:val="clear" w:color="auto" w:fill="auto"/>
            <w:tcW w:w="80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shd w:val="clear" w:color="auto" w:fill="auto"/>
            <w:tcW w:w="196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2024年10月</w:t>
            </w:r>
            <w:r/>
          </w:p>
        </w:tc>
        <w:tc>
          <w:tcPr>
            <w:shd w:val="clear" w:color="auto" w:fill="auto"/>
            <w:tcW w:w="575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通过政府采购确定指南编制单位。</w:t>
            </w:r>
            <w:r/>
          </w:p>
        </w:tc>
      </w:tr>
      <w:tr>
        <w:trPr>
          <w:trHeight w:val="774" w:hRule="exact"/>
        </w:trPr>
        <w:tc>
          <w:tcPr>
            <w:shd w:val="clear" w:color="auto" w:fill="auto"/>
            <w:tcW w:w="80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shd w:val="clear" w:color="auto" w:fill="auto"/>
            <w:tcW w:w="196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2024年10月</w:t>
            </w:r>
            <w:r/>
          </w:p>
        </w:tc>
        <w:tc>
          <w:tcPr>
            <w:shd w:val="clear" w:color="auto" w:fill="auto"/>
            <w:tcW w:w="575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投标单位完成调研工作，召开关键环节、典型场景和大中小企业实施路径提纲的专家论证会。</w:t>
            </w:r>
            <w:r/>
          </w:p>
        </w:tc>
      </w:tr>
      <w:tr>
        <w:trPr>
          <w:trHeight w:val="567" w:hRule="exact"/>
        </w:trPr>
        <w:tc>
          <w:tcPr>
            <w:shd w:val="clear" w:color="auto" w:fill="auto"/>
            <w:tcW w:w="80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shd w:val="clear" w:color="auto" w:fill="auto"/>
            <w:tcW w:w="196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2024年11月</w:t>
            </w:r>
            <w:r/>
          </w:p>
        </w:tc>
        <w:tc>
          <w:tcPr>
            <w:shd w:val="clear" w:color="auto" w:fill="auto"/>
            <w:tcW w:w="575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编制形成第一稿行业实施指南。</w:t>
            </w:r>
            <w:r/>
          </w:p>
        </w:tc>
      </w:tr>
      <w:tr>
        <w:trPr>
          <w:trHeight w:val="567" w:hRule="exact"/>
        </w:trPr>
        <w:tc>
          <w:tcPr>
            <w:shd w:val="clear" w:color="auto" w:fill="auto"/>
            <w:tcW w:w="80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w:t>
            </w:r>
            <w:r/>
          </w:p>
        </w:tc>
        <w:tc>
          <w:tcPr>
            <w:shd w:val="clear" w:color="auto" w:fill="auto"/>
            <w:tcW w:w="196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2024年11月</w:t>
            </w:r>
            <w:r/>
          </w:p>
        </w:tc>
        <w:tc>
          <w:tcPr>
            <w:shd w:val="clear" w:color="auto" w:fill="auto"/>
            <w:tcW w:w="575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完成行业实施指南中期评审。</w:t>
            </w:r>
            <w:r/>
          </w:p>
        </w:tc>
      </w:tr>
      <w:tr>
        <w:trPr>
          <w:trHeight w:val="842" w:hRule="exact"/>
        </w:trPr>
        <w:tc>
          <w:tcPr>
            <w:shd w:val="clear" w:color="auto" w:fill="auto"/>
            <w:tcW w:w="80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shd w:val="clear" w:color="auto" w:fill="auto"/>
            <w:tcW w:w="196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2024年11月</w:t>
            </w:r>
            <w:r/>
          </w:p>
        </w:tc>
        <w:tc>
          <w:tcPr>
            <w:shd w:val="clear" w:color="auto" w:fill="auto"/>
            <w:tcW w:w="575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修改第一稿行业实施指南，举办改造投入清单交流会，形成第二稿。</w:t>
            </w:r>
            <w:r/>
          </w:p>
        </w:tc>
      </w:tr>
      <w:tr>
        <w:trPr>
          <w:trHeight w:val="567" w:hRule="exact"/>
        </w:trPr>
        <w:tc>
          <w:tcPr>
            <w:shd w:val="clear" w:color="auto" w:fill="auto"/>
            <w:tcW w:w="80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c>
          <w:tcPr>
            <w:shd w:val="clear" w:color="auto" w:fill="auto"/>
            <w:tcW w:w="196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2024年12月</w:t>
            </w:r>
            <w:r/>
          </w:p>
        </w:tc>
        <w:tc>
          <w:tcPr>
            <w:shd w:val="clear" w:color="auto" w:fill="auto"/>
            <w:tcW w:w="575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完成行业实施指南专家评审，完成修订工作。</w:t>
            </w:r>
            <w:r/>
          </w:p>
        </w:tc>
      </w:tr>
      <w:tr>
        <w:trPr>
          <w:trHeight w:val="567" w:hRule="exact"/>
        </w:trPr>
        <w:tc>
          <w:tcPr>
            <w:shd w:val="clear" w:color="auto" w:fill="auto"/>
            <w:tcW w:w="80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7</w:t>
            </w:r>
            <w:r/>
          </w:p>
        </w:tc>
        <w:tc>
          <w:tcPr>
            <w:shd w:val="clear" w:color="auto" w:fill="auto"/>
            <w:tcW w:w="196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2024年12月</w:t>
            </w:r>
            <w:r/>
          </w:p>
        </w:tc>
        <w:tc>
          <w:tcPr>
            <w:shd w:val="clear" w:color="auto" w:fill="auto"/>
            <w:tcW w:w="575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完成行业实施指南发布、宣贯活动。</w:t>
            </w:r>
            <w:r/>
          </w:p>
        </w:tc>
      </w:tr>
      <w:tr>
        <w:trPr>
          <w:trHeight w:val="567" w:hRule="exact"/>
        </w:trPr>
        <w:tc>
          <w:tcPr>
            <w:shd w:val="clear" w:color="auto" w:fill="auto"/>
            <w:tcW w:w="80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8</w:t>
            </w:r>
            <w:r/>
          </w:p>
        </w:tc>
        <w:tc>
          <w:tcPr>
            <w:shd w:val="clear" w:color="auto" w:fill="auto"/>
            <w:tcW w:w="196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2025年2月</w:t>
            </w:r>
            <w:r/>
          </w:p>
        </w:tc>
        <w:tc>
          <w:tcPr>
            <w:shd w:val="clear" w:color="auto" w:fill="auto"/>
            <w:tcW w:w="575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完成行业实施指南项目验收。</w:t>
            </w:r>
            <w:r/>
          </w:p>
        </w:tc>
      </w:tr>
      <w:tr>
        <w:trPr>
          <w:trHeight w:val="567" w:hRule="exact"/>
        </w:trPr>
        <w:tc>
          <w:tcPr>
            <w:shd w:val="clear" w:color="auto" w:fill="auto"/>
            <w:tcW w:w="80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9</w:t>
            </w:r>
            <w:r/>
          </w:p>
        </w:tc>
        <w:tc>
          <w:tcPr>
            <w:shd w:val="clear" w:color="auto" w:fill="auto"/>
            <w:tcW w:w="196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2025年5月</w:t>
            </w:r>
            <w:r/>
          </w:p>
        </w:tc>
        <w:tc>
          <w:tcPr>
            <w:shd w:val="clear" w:color="auto" w:fill="auto"/>
            <w:tcW w:w="575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完成行业实施指南项目绩效评价。</w:t>
            </w:r>
            <w:r/>
          </w:p>
        </w:tc>
      </w:tr>
    </w:tbl>
    <w:p>
      <w:pPr>
        <w:ind w:firstLine="480"/>
        <w:spacing w:line="480" w:lineRule="exact"/>
        <w:rPr>
          <w:rFonts w:ascii="宋体" w:hAnsi="宋体" w:cs="宋体"/>
          <w:sz w:val="24"/>
          <w:szCs w:val="24"/>
        </w:rPr>
      </w:pPr>
      <w:r>
        <w:rPr>
          <w:rFonts w:hint="eastAsia" w:ascii="宋体" w:hAnsi="宋体" w:cs="宋体"/>
          <w:sz w:val="24"/>
          <w:szCs w:val="24"/>
          <w:lang w:bidi="ar"/>
        </w:rPr>
        <w:t xml:space="preserve">3.2 </w:t>
      </w:r>
      <w:r>
        <w:rPr>
          <w:rFonts w:hint="eastAsia" w:ascii="宋体" w:hAnsi="宋体" w:cs="宋体"/>
          <w:sz w:val="24"/>
          <w:szCs w:val="24"/>
        </w:rPr>
        <w:t xml:space="preserve">项目承编单位须按照行业实施指南编制大纲（内容见后）要求开展研究撰写并提交最终编制成果，科学把握行业特点，确保编制内容科学合理。在指南编制过程中须围绕编制工作至少召开1场专家论证会、1场改造投入清单交流会，并形成改造投入清单。</w:t>
      </w:r>
      <w:r/>
    </w:p>
    <w:p>
      <w:pPr>
        <w:ind w:firstLine="480"/>
        <w:spacing w:line="480" w:lineRule="exact"/>
        <w:rPr>
          <w:rFonts w:ascii="宋体" w:hAnsi="宋体" w:cs="宋体"/>
          <w:sz w:val="24"/>
          <w:szCs w:val="24"/>
        </w:rPr>
      </w:pPr>
      <w:r>
        <w:rPr>
          <w:rFonts w:hint="eastAsia" w:ascii="宋体" w:hAnsi="宋体" w:cs="宋体"/>
          <w:sz w:val="24"/>
          <w:szCs w:val="24"/>
          <w:lang w:bidi="ar"/>
        </w:rPr>
        <w:t xml:space="preserve">3.3 </w:t>
      </w:r>
      <w:r>
        <w:rPr>
          <w:rFonts w:hint="eastAsia" w:ascii="宋体" w:hAnsi="宋体" w:cs="宋体"/>
          <w:b/>
          <w:bCs/>
          <w:sz w:val="24"/>
          <w:szCs w:val="24"/>
        </w:rPr>
        <w:t xml:space="preserve">每条产业链行业指南项目承编单位</w:t>
      </w:r>
      <w:r>
        <w:rPr>
          <w:rFonts w:hint="eastAsia" w:ascii="宋体" w:hAnsi="宋体" w:cs="宋体"/>
          <w:sz w:val="24"/>
          <w:szCs w:val="24"/>
        </w:rPr>
        <w:t xml:space="preserve">须举办至少3场指南发布、宣贯、供需对接等专题活动（其中3场活动参加人数不少于50人）</w:t>
      </w:r>
      <w:r>
        <w:rPr>
          <w:rFonts w:hint="eastAsia" w:ascii="宋体" w:hAnsi="宋体" w:cs="宋体"/>
          <w:sz w:val="24"/>
          <w:szCs w:val="24"/>
          <w:lang w:bidi="ar"/>
        </w:rPr>
        <w:t xml:space="preserve">活动地点须在江苏省境内。</w:t>
      </w:r>
      <w:r/>
    </w:p>
    <w:p>
      <w:pPr>
        <w:pStyle w:val="937"/>
        <w:ind w:firstLine="480"/>
        <w:spacing w:line="480" w:lineRule="exact"/>
        <w:rPr>
          <w:rFonts w:hAnsi="宋体" w:cs="宋体"/>
          <w:b/>
          <w:bCs/>
          <w:sz w:val="24"/>
          <w:szCs w:val="24"/>
          <w:lang w:bidi="ar"/>
        </w:rPr>
      </w:pPr>
      <w:r>
        <w:rPr>
          <w:rFonts w:hint="eastAsia" w:hAnsi="宋体"/>
          <w:sz w:val="24"/>
          <w:szCs w:val="24"/>
        </w:rPr>
        <w:t xml:space="preserve">3.4 项目承编单位须根据《江苏省制造业“智改数转网联”典型场景参考指引》（内容见后）研究关键环节与典型场景。</w:t>
      </w:r>
      <w:r>
        <w:rPr>
          <w:rFonts w:hint="eastAsia" w:hAnsi="宋体" w:cs="宋体"/>
          <w:sz w:val="24"/>
          <w:szCs w:val="24"/>
        </w:rPr>
        <w:t xml:space="preserve">原则上，</w:t>
      </w:r>
      <w:r>
        <w:rPr>
          <w:rFonts w:hint="eastAsia" w:hAnsi="宋体" w:cs="宋体"/>
          <w:b/>
          <w:bCs/>
          <w:sz w:val="24"/>
          <w:szCs w:val="24"/>
        </w:rPr>
        <w:t xml:space="preserve">每个指南在“环节与场景”部分至少包含10个场景案例（含针对场景的优秀解决方案），至少包含10个典型企业案例，以及服务商目录。</w:t>
      </w:r>
      <w:r/>
    </w:p>
    <w:p>
      <w:pPr>
        <w:ind w:firstLine="482"/>
        <w:spacing w:line="480" w:lineRule="exact"/>
        <w:rPr>
          <w:rFonts w:ascii="宋体" w:hAnsi="宋体" w:cs="宋体"/>
          <w:b/>
          <w:bCs/>
          <w:sz w:val="24"/>
          <w:szCs w:val="24"/>
        </w:rPr>
      </w:pPr>
      <w:r>
        <w:rPr>
          <w:rFonts w:hint="eastAsia" w:ascii="宋体" w:hAnsi="宋体" w:cs="宋体"/>
          <w:b/>
          <w:bCs/>
          <w:sz w:val="24"/>
          <w:szCs w:val="24"/>
        </w:rPr>
        <w:t xml:space="preserve">4. 项目经费管理要求</w:t>
      </w:r>
      <w:r/>
    </w:p>
    <w:p>
      <w:pPr>
        <w:ind w:firstLine="480"/>
        <w:spacing w:line="480" w:lineRule="exact"/>
        <w:rPr>
          <w:rFonts w:ascii="宋体" w:hAnsi="宋体" w:cs="宋体"/>
          <w:b/>
          <w:bCs/>
          <w:sz w:val="24"/>
          <w:szCs w:val="24"/>
          <w:lang w:bidi="ar"/>
        </w:rPr>
      </w:pPr>
      <w:r>
        <w:rPr>
          <w:rFonts w:hint="eastAsia" w:ascii="宋体" w:hAnsi="宋体" w:cs="宋体"/>
          <w:sz w:val="24"/>
          <w:szCs w:val="24"/>
          <w:lang w:bidi="ar"/>
        </w:rPr>
        <w:t xml:space="preserve">4.1 </w:t>
      </w:r>
      <w:r>
        <w:rPr>
          <w:rFonts w:hint="eastAsia" w:ascii="宋体" w:hAnsi="宋体" w:cs="宋体"/>
          <w:b/>
          <w:bCs/>
          <w:sz w:val="24"/>
          <w:szCs w:val="24"/>
          <w:lang w:bidi="ar"/>
        </w:rPr>
        <w:t xml:space="preserve">行业实施指南承编单位不得转包分包编制项目。</w:t>
      </w:r>
      <w:r/>
    </w:p>
    <w:p>
      <w:pPr>
        <w:pStyle w:val="937"/>
        <w:ind w:firstLine="480"/>
        <w:spacing w:line="480" w:lineRule="exact"/>
        <w:rPr>
          <w:rFonts w:hAnsi="宋体" w:cs="宋体"/>
          <w:sz w:val="24"/>
          <w:szCs w:val="24"/>
          <w:lang w:bidi="ar"/>
        </w:rPr>
      </w:pPr>
      <w:r>
        <w:rPr>
          <w:rFonts w:hint="eastAsia" w:hAnsi="宋体" w:cs="宋体"/>
          <w:sz w:val="24"/>
          <w:szCs w:val="24"/>
          <w:lang w:bidi="ar"/>
        </w:rPr>
        <w:t xml:space="preserve">4.2</w:t>
      </w:r>
      <w:r>
        <w:rPr>
          <w:rFonts w:hint="eastAsia" w:hAnsi="宋体"/>
          <w:sz w:val="24"/>
          <w:szCs w:val="24"/>
        </w:rPr>
        <w:t xml:space="preserve">项目经费仅限于以下支出：项目实施的人工费用（相关员工薪酬的合理分摊部分，口径含五险一金等福利性费用）、外聘专家劳务费（不高于江苏省级机关评审工作专家劳务费标准）、差旅费（不高于江苏省级机关差旅费标准）、印刷费；会议等活动费（含宣贯、推广、论证、验收等，不高于省级机关三类会议费用支出标准）；宣传报道费；审计报告费；标准制定费；税金。不得向省工信厅工作人员支付任何形式报酬。项目实施产生的相关发票不得在其他财政资金项目中重复使用。经费最终金额以财政核定拨付金额为准，不得用于上述规定以外的其他用途。</w:t>
      </w:r>
      <w:r/>
    </w:p>
    <w:p>
      <w:pPr>
        <w:pStyle w:val="937"/>
        <w:ind w:firstLine="480"/>
        <w:spacing w:line="480" w:lineRule="exact"/>
        <w:rPr>
          <w:rFonts w:hAnsi="宋体"/>
          <w:sz w:val="24"/>
          <w:szCs w:val="24"/>
        </w:rPr>
      </w:pPr>
      <w:r>
        <w:rPr>
          <w:rFonts w:hint="eastAsia" w:hAnsi="宋体"/>
          <w:sz w:val="24"/>
          <w:szCs w:val="24"/>
        </w:rPr>
        <w:t xml:space="preserve">4.3 乙方须建立落实指南编制项目资金管理工作机制，编制和执行项目预算，主动配合省工信厅及其他相关部门的监督、检查、审计与绩效管理。</w:t>
      </w:r>
      <w:r/>
    </w:p>
    <w:p>
      <w:pPr>
        <w:pStyle w:val="937"/>
        <w:ind w:firstLine="480"/>
        <w:spacing w:line="480" w:lineRule="exact"/>
        <w:rPr>
          <w:rFonts w:hAnsi="宋体"/>
          <w:sz w:val="24"/>
          <w:szCs w:val="24"/>
        </w:rPr>
      </w:pPr>
      <w:r>
        <w:rPr>
          <w:rFonts w:hint="eastAsia" w:hAnsi="宋体" w:cs="宋体"/>
          <w:sz w:val="24"/>
          <w:szCs w:val="24"/>
          <w:lang w:bidi="ar"/>
        </w:rPr>
        <w:t xml:space="preserve">4.4 </w:t>
      </w:r>
      <w:r>
        <w:rPr>
          <w:rFonts w:hint="eastAsia" w:hAnsi="宋体" w:cs="宋体"/>
          <w:sz w:val="24"/>
          <w:szCs w:val="24"/>
          <w:lang w:val="zh-CN" w:bidi="ar"/>
        </w:rPr>
        <w:t xml:space="preserve">付款方式：</w:t>
      </w:r>
      <w:r>
        <w:rPr>
          <w:rFonts w:hint="eastAsia" w:hAnsi="宋体"/>
          <w:sz w:val="24"/>
          <w:szCs w:val="24"/>
        </w:rPr>
        <w:t xml:space="preserve">按合同执行情况支付项目合同经费；签订合同和项目任务书后20日内，支付合同价格的50%，提交项目成果并通过项目验收后，支付剩余合同经费。</w:t>
      </w:r>
      <w:r/>
    </w:p>
    <w:p>
      <w:pPr>
        <w:ind w:firstLine="482"/>
        <w:jc w:val="left"/>
        <w:spacing w:line="480" w:lineRule="exact"/>
        <w:widowControl/>
        <w:rPr>
          <w:rFonts w:ascii="宋体" w:hAnsi="宋体" w:cs="宋体"/>
          <w:b/>
          <w:bCs/>
          <w:sz w:val="24"/>
          <w:szCs w:val="24"/>
        </w:rPr>
      </w:pPr>
      <w:r>
        <w:rPr>
          <w:rFonts w:hint="eastAsia" w:ascii="宋体" w:hAnsi="宋体" w:cs="宋体"/>
          <w:b/>
          <w:bCs/>
          <w:sz w:val="24"/>
          <w:szCs w:val="24"/>
        </w:rPr>
        <w:t xml:space="preserve">二、各分包具体要求</w:t>
      </w:r>
      <w:r/>
    </w:p>
    <w:p>
      <w:pPr>
        <w:ind w:firstLine="480"/>
        <w:jc w:val="left"/>
        <w:spacing w:line="480" w:lineRule="exact"/>
        <w:widowControl/>
        <w:rPr>
          <w:rFonts w:ascii="宋体" w:hAnsi="宋体" w:cs="宋体"/>
          <w:sz w:val="24"/>
          <w:szCs w:val="24"/>
          <w:lang w:bidi="ar"/>
        </w:rPr>
      </w:pPr>
      <w:r>
        <w:rPr>
          <w:rFonts w:hint="eastAsia" w:ascii="宋体" w:hAnsi="宋体" w:cs="宋体"/>
          <w:sz w:val="24"/>
          <w:szCs w:val="24"/>
          <w:lang w:bidi="ar"/>
        </w:rPr>
        <w:t xml:space="preserve">分包1：江苏省电线电缆行业智改数转网联实施指南</w:t>
      </w:r>
      <w:r/>
    </w:p>
    <w:p>
      <w:pPr>
        <w:ind w:firstLine="482"/>
        <w:spacing w:line="480" w:lineRule="exact"/>
        <w:rPr>
          <w:rFonts w:ascii="宋体" w:hAnsi="宋体" w:cs="宋体"/>
          <w:b/>
          <w:bCs/>
          <w:sz w:val="24"/>
          <w:szCs w:val="24"/>
        </w:rPr>
      </w:pPr>
      <w:r>
        <w:rPr>
          <w:rFonts w:hint="eastAsia" w:ascii="宋体" w:hAnsi="宋体" w:cs="宋体"/>
          <w:b/>
          <w:bCs/>
          <w:sz w:val="24"/>
          <w:szCs w:val="24"/>
        </w:rPr>
        <w:t xml:space="preserve">1. 服务内容</w:t>
      </w:r>
      <w:r/>
    </w:p>
    <w:p>
      <w:pPr>
        <w:ind w:firstLine="482"/>
        <w:spacing w:line="480" w:lineRule="exact"/>
        <w:rPr>
          <w:bCs/>
          <w:sz w:val="24"/>
          <w:szCs w:val="24"/>
        </w:rPr>
      </w:pPr>
      <w:r>
        <w:rPr>
          <w:bCs/>
          <w:sz w:val="24"/>
          <w:szCs w:val="24"/>
        </w:rPr>
        <w:t xml:space="preserve">1.</w:t>
      </w:r>
      <w:r>
        <w:rPr>
          <w:rFonts w:hint="eastAsia"/>
          <w:bCs/>
          <w:sz w:val="24"/>
          <w:szCs w:val="24"/>
        </w:rPr>
        <w:t xml:space="preserve">1 </w:t>
      </w:r>
      <w:r>
        <w:rPr>
          <w:bCs/>
          <w:sz w:val="24"/>
          <w:szCs w:val="24"/>
        </w:rPr>
        <w:t xml:space="preserve">开展</w:t>
      </w:r>
      <w:r>
        <w:rPr>
          <w:sz w:val="24"/>
          <w:szCs w:val="24"/>
        </w:rPr>
        <w:t xml:space="preserve">编制</w:t>
      </w:r>
      <w:r>
        <w:rPr>
          <w:bCs/>
          <w:sz w:val="24"/>
          <w:szCs w:val="24"/>
        </w:rPr>
        <w:t xml:space="preserve">前调研论证</w:t>
      </w:r>
      <w:r/>
    </w:p>
    <w:p>
      <w:pPr>
        <w:ind w:firstLine="482"/>
        <w:spacing w:line="480" w:lineRule="exact"/>
        <w:rPr>
          <w:bCs/>
          <w:sz w:val="24"/>
          <w:szCs w:val="24"/>
        </w:rPr>
      </w:pPr>
      <w:r>
        <w:rPr>
          <w:bCs/>
          <w:sz w:val="24"/>
          <w:szCs w:val="24"/>
        </w:rPr>
        <w:t xml:space="preserve">（1）现状调研分析。</w:t>
      </w:r>
      <w:r>
        <w:rPr>
          <w:rFonts w:hint="eastAsia"/>
          <w:bCs/>
          <w:sz w:val="24"/>
          <w:szCs w:val="24"/>
        </w:rPr>
        <w:t xml:space="preserve">制定指南编制工作方案，</w:t>
      </w:r>
      <w:r>
        <w:rPr>
          <w:bCs/>
          <w:sz w:val="24"/>
          <w:szCs w:val="24"/>
        </w:rPr>
        <w:t xml:space="preserve">通过实地调研、座谈、研讨会等方式，充分调研</w:t>
      </w:r>
      <w:r>
        <w:rPr>
          <w:rFonts w:hint="eastAsia"/>
          <w:bCs/>
          <w:sz w:val="24"/>
          <w:szCs w:val="24"/>
        </w:rPr>
        <w:t xml:space="preserve">省内外</w:t>
      </w:r>
      <w:r>
        <w:rPr>
          <w:rFonts w:hint="eastAsia" w:ascii="宋体" w:hAnsi="宋体" w:cs="宋体"/>
          <w:sz w:val="24"/>
          <w:szCs w:val="24"/>
          <w:lang w:bidi="ar"/>
        </w:rPr>
        <w:t xml:space="preserve">电线电缆</w:t>
      </w:r>
      <w:r>
        <w:rPr>
          <w:bCs/>
          <w:sz w:val="24"/>
          <w:szCs w:val="24"/>
        </w:rPr>
        <w:t xml:space="preserve">行业重点企业，调研企业应涉及</w:t>
      </w:r>
      <w:r>
        <w:rPr>
          <w:rFonts w:hint="eastAsia"/>
          <w:bCs/>
          <w:sz w:val="24"/>
          <w:szCs w:val="24"/>
        </w:rPr>
        <w:t xml:space="preserve">行业</w:t>
      </w:r>
      <w:r>
        <w:rPr>
          <w:bCs/>
          <w:sz w:val="24"/>
          <w:szCs w:val="24"/>
        </w:rPr>
        <w:t xml:space="preserve">“筑峰强链”</w:t>
      </w:r>
      <w:r>
        <w:rPr>
          <w:rFonts w:hint="eastAsia"/>
          <w:bCs/>
          <w:sz w:val="24"/>
          <w:szCs w:val="24"/>
        </w:rPr>
        <w:t xml:space="preserve">重点</w:t>
      </w:r>
      <w:r>
        <w:rPr>
          <w:bCs/>
          <w:sz w:val="24"/>
          <w:szCs w:val="24"/>
        </w:rPr>
        <w:t xml:space="preserve">企业、省级</w:t>
      </w:r>
      <w:r>
        <w:rPr>
          <w:rFonts w:hint="eastAsia"/>
          <w:bCs/>
          <w:sz w:val="24"/>
          <w:szCs w:val="24"/>
        </w:rPr>
        <w:t xml:space="preserve">及</w:t>
      </w:r>
      <w:r>
        <w:rPr>
          <w:bCs/>
          <w:sz w:val="24"/>
          <w:szCs w:val="24"/>
        </w:rPr>
        <w:t xml:space="preserve">以上智能制造示范工厂</w:t>
      </w:r>
      <w:r>
        <w:rPr>
          <w:rFonts w:hint="eastAsia"/>
          <w:bCs/>
          <w:sz w:val="24"/>
          <w:szCs w:val="24"/>
        </w:rPr>
        <w:t xml:space="preserve">和示范智能</w:t>
      </w:r>
      <w:r>
        <w:rPr>
          <w:bCs/>
          <w:sz w:val="24"/>
          <w:szCs w:val="24"/>
        </w:rPr>
        <w:t xml:space="preserve">车间、省级及以上</w:t>
      </w:r>
      <w:r>
        <w:rPr>
          <w:rFonts w:hint="eastAsia"/>
          <w:bCs/>
          <w:sz w:val="24"/>
          <w:szCs w:val="24"/>
        </w:rPr>
        <w:t xml:space="preserve">“</w:t>
      </w:r>
      <w:r>
        <w:rPr>
          <w:bCs/>
          <w:sz w:val="24"/>
          <w:szCs w:val="24"/>
        </w:rPr>
        <w:t xml:space="preserve">专精特新</w:t>
      </w:r>
      <w:r>
        <w:rPr>
          <w:rFonts w:hint="eastAsia"/>
          <w:bCs/>
          <w:sz w:val="24"/>
          <w:szCs w:val="24"/>
        </w:rPr>
        <w:t xml:space="preserve">”</w:t>
      </w:r>
      <w:r>
        <w:rPr>
          <w:bCs/>
          <w:sz w:val="24"/>
          <w:szCs w:val="24"/>
        </w:rPr>
        <w:t xml:space="preserve">企业等</w:t>
      </w:r>
      <w:r>
        <w:rPr>
          <w:rFonts w:hint="eastAsia"/>
          <w:bCs/>
          <w:sz w:val="24"/>
          <w:szCs w:val="24"/>
        </w:rPr>
        <w:t xml:space="preserve">，并</w:t>
      </w:r>
      <w:r>
        <w:rPr>
          <w:bCs/>
          <w:sz w:val="24"/>
          <w:szCs w:val="24"/>
        </w:rPr>
        <w:t xml:space="preserve">覆盖行业大中小企业，</w:t>
      </w:r>
      <w:r>
        <w:rPr>
          <w:rFonts w:hint="eastAsia"/>
          <w:bCs/>
          <w:sz w:val="24"/>
          <w:szCs w:val="24"/>
        </w:rPr>
        <w:t xml:space="preserve">重点调研</w:t>
      </w:r>
      <w:r>
        <w:rPr>
          <w:bCs/>
          <w:sz w:val="24"/>
          <w:szCs w:val="24"/>
        </w:rPr>
        <w:t xml:space="preserve">行业现状和</w:t>
      </w:r>
      <w:r>
        <w:rPr>
          <w:rFonts w:hint="eastAsia"/>
          <w:bCs/>
          <w:sz w:val="24"/>
          <w:szCs w:val="24"/>
        </w:rPr>
        <w:t xml:space="preserve">智改数转</w:t>
      </w:r>
      <w:r>
        <w:rPr>
          <w:bCs/>
          <w:sz w:val="24"/>
          <w:szCs w:val="24"/>
        </w:rPr>
        <w:t xml:space="preserve">网联痛点难点，</w:t>
      </w:r>
      <w:r>
        <w:rPr>
          <w:rFonts w:hint="eastAsia"/>
          <w:bCs/>
          <w:sz w:val="24"/>
          <w:szCs w:val="24"/>
        </w:rPr>
        <w:t xml:space="preserve">围绕关键</w:t>
      </w:r>
      <w:r>
        <w:rPr>
          <w:bCs/>
          <w:sz w:val="24"/>
          <w:szCs w:val="24"/>
        </w:rPr>
        <w:t xml:space="preserve">环节、典型场景和大中</w:t>
      </w:r>
      <w:r>
        <w:rPr>
          <w:rFonts w:hint="eastAsia"/>
          <w:bCs/>
          <w:sz w:val="24"/>
          <w:szCs w:val="24"/>
        </w:rPr>
        <w:t xml:space="preserve">小</w:t>
      </w:r>
      <w:r>
        <w:rPr>
          <w:bCs/>
          <w:sz w:val="24"/>
          <w:szCs w:val="24"/>
        </w:rPr>
        <w:t xml:space="preserve">企业实施路径等指南核心内容形成调研报告</w:t>
      </w:r>
      <w:r>
        <w:rPr>
          <w:rFonts w:hint="eastAsia"/>
          <w:bCs/>
          <w:sz w:val="24"/>
          <w:szCs w:val="24"/>
        </w:rPr>
        <w:t xml:space="preserve">、</w:t>
      </w:r>
      <w:r>
        <w:rPr>
          <w:bCs/>
          <w:sz w:val="24"/>
          <w:szCs w:val="24"/>
        </w:rPr>
        <w:t xml:space="preserve">调</w:t>
      </w:r>
      <w:r>
        <w:rPr>
          <w:rFonts w:hint="eastAsia"/>
          <w:bCs/>
          <w:sz w:val="24"/>
          <w:szCs w:val="24"/>
        </w:rPr>
        <w:t xml:space="preserve">查</w:t>
      </w:r>
      <w:r>
        <w:rPr>
          <w:bCs/>
          <w:sz w:val="24"/>
          <w:szCs w:val="24"/>
        </w:rPr>
        <w:t xml:space="preserve">问卷等可鉴定成果（调研内容可参照《江苏省制造业“智改数转网联”典型场景参考指引》</w:t>
      </w:r>
      <w:r>
        <w:rPr>
          <w:rFonts w:hint="eastAsia"/>
          <w:bCs/>
          <w:sz w:val="24"/>
          <w:szCs w:val="24"/>
        </w:rPr>
        <w:t xml:space="preserve">）</w:t>
      </w:r>
      <w:r>
        <w:rPr>
          <w:bCs/>
          <w:sz w:val="24"/>
          <w:szCs w:val="24"/>
        </w:rPr>
        <w:t xml:space="preserve">。</w:t>
      </w:r>
      <w:r>
        <w:rPr>
          <w:rFonts w:hint="eastAsia"/>
          <w:bCs/>
          <w:sz w:val="24"/>
          <w:szCs w:val="24"/>
        </w:rPr>
        <w:t xml:space="preserve">调研企业应</w:t>
      </w:r>
      <w:r>
        <w:rPr>
          <w:bCs/>
          <w:sz w:val="24"/>
          <w:szCs w:val="24"/>
        </w:rPr>
        <w:t xml:space="preserve">不少于</w:t>
      </w:r>
      <w:r>
        <w:rPr>
          <w:rFonts w:hint="eastAsia"/>
          <w:bCs/>
          <w:sz w:val="24"/>
          <w:szCs w:val="24"/>
        </w:rPr>
        <w:t xml:space="preserve">20家</w:t>
      </w:r>
      <w:r>
        <w:rPr>
          <w:bCs/>
          <w:sz w:val="24"/>
          <w:szCs w:val="24"/>
        </w:rPr>
        <w:t xml:space="preserve">，</w:t>
      </w:r>
      <w:r>
        <w:rPr>
          <w:rFonts w:hint="eastAsia"/>
          <w:bCs/>
          <w:sz w:val="24"/>
          <w:szCs w:val="24"/>
        </w:rPr>
        <w:t xml:space="preserve">调研范围应涉及省内外行业上下游企业。</w:t>
      </w:r>
      <w:r/>
    </w:p>
    <w:p>
      <w:pPr>
        <w:ind w:firstLine="482"/>
        <w:spacing w:line="480" w:lineRule="exact"/>
        <w:rPr>
          <w:bCs/>
          <w:sz w:val="24"/>
          <w:szCs w:val="24"/>
        </w:rPr>
      </w:pPr>
      <w:r>
        <w:rPr>
          <w:bCs/>
          <w:sz w:val="24"/>
          <w:szCs w:val="24"/>
        </w:rPr>
        <w:t xml:space="preserve">（2）评估论证。</w:t>
      </w:r>
      <w:r>
        <w:rPr>
          <w:rFonts w:hint="eastAsia"/>
          <w:bCs/>
          <w:sz w:val="24"/>
          <w:szCs w:val="24"/>
        </w:rPr>
        <w:t xml:space="preserve">在调研</w:t>
      </w:r>
      <w:r>
        <w:rPr>
          <w:bCs/>
          <w:sz w:val="24"/>
          <w:szCs w:val="24"/>
        </w:rPr>
        <w:t xml:space="preserve">基础上，</w:t>
      </w:r>
      <w:r>
        <w:rPr>
          <w:rFonts w:hint="eastAsia"/>
          <w:bCs/>
          <w:sz w:val="24"/>
          <w:szCs w:val="24"/>
        </w:rPr>
        <w:t xml:space="preserve">初步形成</w:t>
      </w:r>
      <w:r>
        <w:rPr>
          <w:rFonts w:hint="eastAsia" w:ascii="宋体" w:hAnsi="宋体" w:cs="宋体"/>
          <w:sz w:val="24"/>
          <w:szCs w:val="24"/>
          <w:lang w:bidi="ar"/>
        </w:rPr>
        <w:t xml:space="preserve">电线电缆</w:t>
      </w:r>
      <w:r>
        <w:rPr>
          <w:bCs/>
          <w:sz w:val="24"/>
          <w:szCs w:val="24"/>
        </w:rPr>
        <w:t xml:space="preserve">行业智改</w:t>
      </w:r>
      <w:r>
        <w:rPr>
          <w:rFonts w:hint="eastAsia"/>
          <w:bCs/>
          <w:sz w:val="24"/>
          <w:szCs w:val="24"/>
        </w:rPr>
        <w:t xml:space="preserve">数转</w:t>
      </w:r>
      <w:r>
        <w:rPr>
          <w:bCs/>
          <w:sz w:val="24"/>
          <w:szCs w:val="24"/>
        </w:rPr>
        <w:t xml:space="preserve">网联关键环节</w:t>
      </w:r>
      <w:r>
        <w:rPr>
          <w:rFonts w:hint="eastAsia"/>
          <w:bCs/>
          <w:sz w:val="24"/>
          <w:szCs w:val="24"/>
        </w:rPr>
        <w:t xml:space="preserve">、</w:t>
      </w:r>
      <w:r>
        <w:rPr>
          <w:bCs/>
          <w:sz w:val="24"/>
          <w:szCs w:val="24"/>
        </w:rPr>
        <w:t xml:space="preserve">典型场景</w:t>
      </w:r>
      <w:r>
        <w:rPr>
          <w:rFonts w:hint="eastAsia"/>
          <w:bCs/>
          <w:sz w:val="24"/>
          <w:szCs w:val="24"/>
        </w:rPr>
        <w:t xml:space="preserve">和</w:t>
      </w:r>
      <w:r>
        <w:rPr>
          <w:bCs/>
          <w:sz w:val="24"/>
          <w:szCs w:val="24"/>
        </w:rPr>
        <w:t xml:space="preserve">大中小企业实施路径等内容提纲，</w:t>
      </w:r>
      <w:r>
        <w:rPr>
          <w:rFonts w:hint="eastAsia"/>
          <w:bCs/>
          <w:sz w:val="24"/>
          <w:szCs w:val="24"/>
        </w:rPr>
        <w:t xml:space="preserve">召开不少于</w:t>
      </w:r>
      <w:r>
        <w:rPr>
          <w:bCs/>
          <w:sz w:val="24"/>
          <w:szCs w:val="24"/>
        </w:rPr>
        <w:t xml:space="preserve">一次专家论证会，</w:t>
      </w:r>
      <w:r>
        <w:rPr>
          <w:rFonts w:hint="eastAsia"/>
          <w:bCs/>
          <w:sz w:val="24"/>
          <w:szCs w:val="24"/>
        </w:rPr>
        <w:t xml:space="preserve">从对标行业标杆与先进典型</w:t>
      </w:r>
      <w:r>
        <w:rPr>
          <w:bCs/>
          <w:sz w:val="24"/>
          <w:szCs w:val="24"/>
        </w:rPr>
        <w:t xml:space="preserve">、需要解决的主要问题等方面</w:t>
      </w:r>
      <w:r>
        <w:rPr>
          <w:rFonts w:hint="eastAsia"/>
          <w:bCs/>
          <w:sz w:val="24"/>
          <w:szCs w:val="24"/>
        </w:rPr>
        <w:t xml:space="preserve">，</w:t>
      </w:r>
      <w:r>
        <w:rPr>
          <w:bCs/>
          <w:sz w:val="24"/>
          <w:szCs w:val="24"/>
        </w:rPr>
        <w:t xml:space="preserve">参照行业实施指南编制大纲评估论证</w:t>
      </w:r>
      <w:r>
        <w:rPr>
          <w:rFonts w:hint="eastAsia"/>
          <w:bCs/>
          <w:sz w:val="24"/>
          <w:szCs w:val="24"/>
        </w:rPr>
        <w:t xml:space="preserve">，细化行业实施</w:t>
      </w:r>
      <w:r>
        <w:rPr>
          <w:bCs/>
          <w:sz w:val="24"/>
          <w:szCs w:val="24"/>
        </w:rPr>
        <w:t xml:space="preserve">指南</w:t>
      </w:r>
      <w:r>
        <w:rPr>
          <w:rFonts w:hint="eastAsia"/>
          <w:bCs/>
          <w:sz w:val="24"/>
          <w:szCs w:val="24"/>
        </w:rPr>
        <w:t xml:space="preserve">编制大纲</w:t>
      </w:r>
      <w:r>
        <w:rPr>
          <w:bCs/>
          <w:sz w:val="24"/>
          <w:szCs w:val="24"/>
        </w:rPr>
        <w:t xml:space="preserve">，指导下一步行业指南编写。</w:t>
      </w:r>
      <w:r/>
    </w:p>
    <w:p>
      <w:pPr>
        <w:ind w:firstLine="482"/>
        <w:spacing w:line="480" w:lineRule="exact"/>
        <w:rPr>
          <w:bCs/>
          <w:sz w:val="24"/>
          <w:szCs w:val="24"/>
        </w:rPr>
      </w:pPr>
      <w:r>
        <w:rPr>
          <w:rFonts w:hint="eastAsia"/>
          <w:bCs/>
          <w:sz w:val="24"/>
          <w:szCs w:val="24"/>
        </w:rPr>
        <w:t xml:space="preserve">（3）时限</w:t>
      </w:r>
      <w:r>
        <w:rPr>
          <w:bCs/>
          <w:sz w:val="24"/>
          <w:szCs w:val="24"/>
        </w:rPr>
        <w:t xml:space="preserve">要求。</w:t>
      </w:r>
      <w:r>
        <w:rPr>
          <w:rFonts w:hint="eastAsia"/>
          <w:bCs/>
          <w:sz w:val="24"/>
          <w:szCs w:val="24"/>
        </w:rPr>
        <w:t xml:space="preserve">2024年10月底前</w:t>
      </w:r>
      <w:r>
        <w:rPr>
          <w:bCs/>
          <w:sz w:val="24"/>
          <w:szCs w:val="24"/>
        </w:rPr>
        <w:t xml:space="preserve">完成调研和论证。</w:t>
      </w:r>
      <w:r>
        <w:rPr>
          <w:rFonts w:hint="eastAsia"/>
          <w:bCs/>
          <w:sz w:val="24"/>
          <w:szCs w:val="24"/>
        </w:rPr>
        <w:t xml:space="preserve">并形成以下</w:t>
      </w:r>
      <w:r>
        <w:rPr>
          <w:bCs/>
          <w:sz w:val="24"/>
          <w:szCs w:val="24"/>
        </w:rPr>
        <w:t xml:space="preserve">服务成果：</w:t>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8"/>
        <w:gridCol w:w="3858"/>
        <w:gridCol w:w="1978"/>
        <w:gridCol w:w="1939"/>
      </w:tblGrid>
      <w:tr>
        <w:trPr>
          <w:jc w:val="center"/>
          <w:trHeight w:val="370"/>
        </w:trPr>
        <w:tc>
          <w:tcPr>
            <w:tcW w:w="1168" w:type="dxa"/>
            <w:vAlign w:val="center"/>
            <w:textDirection w:val="lrTb"/>
            <w:noWrap w:val="false"/>
          </w:tcPr>
          <w:p>
            <w:pPr>
              <w:jc w:val="center"/>
              <w:spacing w:line="480" w:lineRule="exact"/>
            </w:pPr>
            <w:r>
              <w:t xml:space="preserve">序号</w:t>
            </w:r>
            <w:r/>
          </w:p>
        </w:tc>
        <w:tc>
          <w:tcPr>
            <w:tcW w:w="3858" w:type="dxa"/>
            <w:vAlign w:val="center"/>
            <w:textDirection w:val="lrTb"/>
            <w:noWrap w:val="false"/>
          </w:tcPr>
          <w:p>
            <w:pPr>
              <w:jc w:val="center"/>
              <w:spacing w:line="480" w:lineRule="exact"/>
            </w:pPr>
            <w:r>
              <w:t xml:space="preserve">成果名称</w:t>
            </w:r>
            <w:r/>
          </w:p>
        </w:tc>
        <w:tc>
          <w:tcPr>
            <w:tcW w:w="1978" w:type="dxa"/>
            <w:vAlign w:val="center"/>
            <w:textDirection w:val="lrTb"/>
            <w:noWrap w:val="false"/>
          </w:tcPr>
          <w:p>
            <w:pPr>
              <w:jc w:val="center"/>
              <w:spacing w:line="480" w:lineRule="exact"/>
            </w:pPr>
            <w:r>
              <w:t xml:space="preserve">数量（套/本）</w:t>
            </w:r>
            <w:r/>
          </w:p>
        </w:tc>
        <w:tc>
          <w:tcPr>
            <w:tcW w:w="1939" w:type="dxa"/>
            <w:vAlign w:val="center"/>
            <w:textDirection w:val="lrTb"/>
            <w:noWrap w:val="false"/>
          </w:tcPr>
          <w:p>
            <w:pPr>
              <w:jc w:val="center"/>
              <w:spacing w:line="480" w:lineRule="exact"/>
            </w:pPr>
            <w:r>
              <w:rPr>
                <w:rFonts w:hint="eastAsia"/>
              </w:rPr>
              <w:t xml:space="preserve">完成时间</w:t>
            </w:r>
            <w:r/>
          </w:p>
        </w:tc>
      </w:tr>
      <w:tr>
        <w:trPr>
          <w:jc w:val="center"/>
          <w:trHeight w:val="370"/>
        </w:trPr>
        <w:tc>
          <w:tcPr>
            <w:tcW w:w="1168" w:type="dxa"/>
            <w:vAlign w:val="center"/>
            <w:textDirection w:val="lrTb"/>
            <w:noWrap w:val="false"/>
          </w:tcPr>
          <w:p>
            <w:pPr>
              <w:jc w:val="center"/>
              <w:spacing w:line="480" w:lineRule="exact"/>
            </w:pPr>
            <w:r>
              <w:t xml:space="preserve">1</w:t>
            </w:r>
            <w:r/>
          </w:p>
        </w:tc>
        <w:tc>
          <w:tcPr>
            <w:tcW w:w="3858" w:type="dxa"/>
            <w:vAlign w:val="center"/>
            <w:textDirection w:val="lrTb"/>
            <w:noWrap w:val="false"/>
          </w:tcPr>
          <w:p>
            <w:pPr>
              <w:jc w:val="center"/>
              <w:spacing w:line="480" w:lineRule="exact"/>
            </w:pPr>
            <w:r>
              <w:rPr>
                <w:rFonts w:hint="eastAsia"/>
              </w:rPr>
              <w:t xml:space="preserve">指南编制工作方案</w:t>
            </w:r>
            <w:r/>
          </w:p>
        </w:tc>
        <w:tc>
          <w:tcPr>
            <w:tcW w:w="1978" w:type="dxa"/>
            <w:vAlign w:val="center"/>
            <w:textDirection w:val="lrTb"/>
            <w:noWrap w:val="false"/>
          </w:tcPr>
          <w:p>
            <w:pPr>
              <w:jc w:val="center"/>
              <w:spacing w:line="480" w:lineRule="exact"/>
            </w:pPr>
            <w:r>
              <w:rPr>
                <w:rFonts w:hint="eastAsia"/>
              </w:rPr>
              <w:t xml:space="preserve">1</w:t>
            </w:r>
            <w:r/>
          </w:p>
        </w:tc>
        <w:tc>
          <w:tcPr>
            <w:tcW w:w="1939" w:type="dxa"/>
            <w:vAlign w:val="center"/>
            <w:textDirection w:val="lrTb"/>
            <w:noWrap w:val="false"/>
          </w:tcPr>
          <w:p>
            <w:pPr>
              <w:jc w:val="center"/>
              <w:spacing w:line="480" w:lineRule="exact"/>
            </w:pPr>
            <w:r>
              <w:rPr>
                <w:rFonts w:hint="eastAsia"/>
              </w:rPr>
              <w:t xml:space="preserve">2024年10月底前</w:t>
            </w:r>
            <w:r/>
          </w:p>
        </w:tc>
      </w:tr>
      <w:tr>
        <w:trPr>
          <w:jc w:val="center"/>
          <w:trHeight w:val="440"/>
        </w:trPr>
        <w:tc>
          <w:tcPr>
            <w:tcW w:w="1168" w:type="dxa"/>
            <w:vAlign w:val="center"/>
            <w:textDirection w:val="lrTb"/>
            <w:noWrap w:val="false"/>
          </w:tcPr>
          <w:p>
            <w:pPr>
              <w:jc w:val="center"/>
              <w:spacing w:line="480" w:lineRule="exact"/>
            </w:pPr>
            <w:r>
              <w:t xml:space="preserve">2</w:t>
            </w:r>
            <w:r/>
          </w:p>
        </w:tc>
        <w:tc>
          <w:tcPr>
            <w:tcW w:w="3858" w:type="dxa"/>
            <w:vAlign w:val="center"/>
            <w:textDirection w:val="lrTb"/>
            <w:noWrap w:val="false"/>
          </w:tcPr>
          <w:p>
            <w:pPr>
              <w:jc w:val="center"/>
              <w:spacing w:line="480" w:lineRule="exact"/>
            </w:pPr>
            <w:r>
              <w:t xml:space="preserve">调研报告</w:t>
            </w:r>
            <w:r/>
          </w:p>
        </w:tc>
        <w:tc>
          <w:tcPr>
            <w:tcW w:w="1978"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r>
        <w:trPr>
          <w:jc w:val="center"/>
          <w:trHeight w:val="440"/>
        </w:trPr>
        <w:tc>
          <w:tcPr>
            <w:tcW w:w="1168" w:type="dxa"/>
            <w:vAlign w:val="center"/>
            <w:textDirection w:val="lrTb"/>
            <w:noWrap w:val="false"/>
          </w:tcPr>
          <w:p>
            <w:pPr>
              <w:jc w:val="center"/>
              <w:spacing w:line="480" w:lineRule="exact"/>
            </w:pPr>
            <w:r>
              <w:t xml:space="preserve">3</w:t>
            </w:r>
            <w:r/>
          </w:p>
        </w:tc>
        <w:tc>
          <w:tcPr>
            <w:tcW w:w="3858" w:type="dxa"/>
            <w:vAlign w:val="center"/>
            <w:textDirection w:val="lrTb"/>
            <w:noWrap w:val="false"/>
          </w:tcPr>
          <w:p>
            <w:pPr>
              <w:jc w:val="center"/>
              <w:spacing w:line="480" w:lineRule="exact"/>
            </w:pPr>
            <w:r>
              <w:t xml:space="preserve">调查问卷</w:t>
            </w:r>
            <w:r/>
          </w:p>
        </w:tc>
        <w:tc>
          <w:tcPr>
            <w:tcW w:w="1978"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r>
        <w:trPr>
          <w:jc w:val="center"/>
          <w:trHeight w:val="440"/>
        </w:trPr>
        <w:tc>
          <w:tcPr>
            <w:tcW w:w="1168" w:type="dxa"/>
            <w:vAlign w:val="center"/>
            <w:textDirection w:val="lrTb"/>
            <w:noWrap w:val="false"/>
          </w:tcPr>
          <w:p>
            <w:pPr>
              <w:jc w:val="center"/>
              <w:spacing w:line="480" w:lineRule="exact"/>
            </w:pPr>
            <w:r>
              <w:rPr>
                <w:rFonts w:hint="eastAsia"/>
              </w:rPr>
              <w:t xml:space="preserve">4</w:t>
            </w:r>
            <w:r/>
          </w:p>
        </w:tc>
        <w:tc>
          <w:tcPr>
            <w:tcW w:w="3858" w:type="dxa"/>
            <w:vAlign w:val="center"/>
            <w:textDirection w:val="lrTb"/>
            <w:noWrap w:val="false"/>
          </w:tcPr>
          <w:p>
            <w:pPr>
              <w:jc w:val="center"/>
              <w:spacing w:line="480" w:lineRule="exact"/>
            </w:pPr>
            <w:r>
              <w:rPr>
                <w:rFonts w:hint="eastAsia"/>
              </w:rPr>
              <w:t xml:space="preserve">关键环节</w:t>
            </w:r>
            <w:r>
              <w:t xml:space="preserve">、典型场景和大中小企业实施路径专家论证</w:t>
            </w:r>
            <w:r>
              <w:rPr>
                <w:rFonts w:hint="eastAsia"/>
              </w:rPr>
              <w:t xml:space="preserve">意见</w:t>
            </w:r>
            <w:r/>
          </w:p>
        </w:tc>
        <w:tc>
          <w:tcPr>
            <w:tcW w:w="1978" w:type="dxa"/>
            <w:vAlign w:val="center"/>
            <w:textDirection w:val="lrTb"/>
            <w:noWrap w:val="false"/>
          </w:tcPr>
          <w:p>
            <w:pPr>
              <w:jc w:val="center"/>
              <w:spacing w:line="480" w:lineRule="exact"/>
            </w:pPr>
            <w:r>
              <w:rPr>
                <w:rFonts w:hint="eastAsia"/>
              </w:rPr>
              <w:t xml:space="preserve">≥</w:t>
            </w:r>
            <w:r>
              <w:t xml:space="preserve">1</w:t>
            </w:r>
            <w:r/>
          </w:p>
        </w:tc>
        <w:tc>
          <w:tcPr>
            <w:tcW w:w="1939" w:type="dxa"/>
            <w:vAlign w:val="center"/>
            <w:textDirection w:val="lrTb"/>
            <w:noWrap w:val="false"/>
          </w:tcPr>
          <w:p>
            <w:pPr>
              <w:jc w:val="center"/>
              <w:spacing w:line="480" w:lineRule="exact"/>
            </w:pPr>
            <w:r>
              <w:rPr>
                <w:rFonts w:hint="eastAsia"/>
              </w:rPr>
              <w:t xml:space="preserve">2024年10月</w:t>
            </w:r>
            <w:r>
              <w:t xml:space="preserve">底前</w:t>
            </w:r>
            <w:r/>
          </w:p>
        </w:tc>
      </w:tr>
      <w:tr>
        <w:trPr>
          <w:jc w:val="center"/>
          <w:trHeight w:val="380"/>
        </w:trPr>
        <w:tc>
          <w:tcPr>
            <w:tcW w:w="1168" w:type="dxa"/>
            <w:vAlign w:val="center"/>
            <w:textDirection w:val="lrTb"/>
            <w:noWrap w:val="false"/>
          </w:tcPr>
          <w:p>
            <w:pPr>
              <w:jc w:val="center"/>
              <w:spacing w:line="480" w:lineRule="exact"/>
            </w:pPr>
            <w:r>
              <w:t xml:space="preserve">5</w:t>
            </w:r>
            <w:r/>
          </w:p>
        </w:tc>
        <w:tc>
          <w:tcPr>
            <w:tcW w:w="3858" w:type="dxa"/>
            <w:vAlign w:val="center"/>
            <w:textDirection w:val="lrTb"/>
            <w:noWrap w:val="false"/>
          </w:tcPr>
          <w:p>
            <w:pPr>
              <w:jc w:val="center"/>
              <w:spacing w:line="480" w:lineRule="exact"/>
            </w:pPr>
            <w:r>
              <w:t xml:space="preserve">行业指南大纲</w:t>
            </w:r>
            <w:r>
              <w:rPr>
                <w:rFonts w:hint="eastAsia"/>
              </w:rPr>
              <w:t xml:space="preserve">（细化）</w:t>
            </w:r>
            <w:r/>
          </w:p>
        </w:tc>
        <w:tc>
          <w:tcPr>
            <w:tcW w:w="1978"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bl>
    <w:p>
      <w:pPr>
        <w:ind w:firstLine="482"/>
        <w:spacing w:line="480" w:lineRule="exact"/>
        <w:rPr>
          <w:bCs/>
          <w:sz w:val="24"/>
          <w:szCs w:val="24"/>
        </w:rPr>
      </w:pPr>
      <w:r>
        <w:rPr>
          <w:rFonts w:hint="eastAsia"/>
          <w:bCs/>
          <w:sz w:val="24"/>
          <w:szCs w:val="24"/>
        </w:rPr>
        <w:t xml:space="preserve">1.2 </w:t>
      </w:r>
      <w:r>
        <w:rPr>
          <w:bCs/>
          <w:sz w:val="24"/>
          <w:szCs w:val="24"/>
        </w:rPr>
        <w:t xml:space="preserve">开展</w:t>
      </w:r>
      <w:r>
        <w:rPr>
          <w:sz w:val="24"/>
          <w:szCs w:val="24"/>
        </w:rPr>
        <w:t xml:space="preserve">实施指南</w:t>
      </w:r>
      <w:r>
        <w:rPr>
          <w:rFonts w:hint="eastAsia"/>
          <w:sz w:val="24"/>
          <w:szCs w:val="24"/>
        </w:rPr>
        <w:t xml:space="preserve">具体</w:t>
      </w:r>
      <w:r>
        <w:rPr>
          <w:bCs/>
          <w:sz w:val="24"/>
          <w:szCs w:val="24"/>
        </w:rPr>
        <w:t xml:space="preserve">编制</w:t>
      </w:r>
      <w:r/>
    </w:p>
    <w:p>
      <w:pPr>
        <w:ind w:firstLine="482"/>
        <w:spacing w:line="480" w:lineRule="exact"/>
        <w:rPr>
          <w:bCs/>
          <w:sz w:val="24"/>
          <w:szCs w:val="24"/>
        </w:rPr>
      </w:pPr>
      <w:r>
        <w:rPr>
          <w:rFonts w:hint="eastAsia"/>
          <w:bCs/>
          <w:sz w:val="24"/>
          <w:szCs w:val="24"/>
        </w:rPr>
        <w:t xml:space="preserve">（1）</w:t>
      </w:r>
      <w:r>
        <w:rPr>
          <w:bCs/>
          <w:sz w:val="24"/>
          <w:szCs w:val="24"/>
        </w:rPr>
        <w:t xml:space="preserve">撰写指南初稿。</w:t>
      </w:r>
      <w:r>
        <w:rPr>
          <w:rFonts w:hint="eastAsia"/>
          <w:bCs/>
          <w:sz w:val="24"/>
          <w:szCs w:val="24"/>
        </w:rPr>
        <w:t xml:space="preserve">按照</w:t>
      </w:r>
      <w:r>
        <w:rPr>
          <w:bCs/>
          <w:sz w:val="24"/>
          <w:szCs w:val="24"/>
        </w:rPr>
        <w:t xml:space="preserve">大纲要求，在</w:t>
      </w:r>
      <w:r>
        <w:rPr>
          <w:rFonts w:hint="eastAsia"/>
          <w:bCs/>
          <w:sz w:val="24"/>
          <w:szCs w:val="24"/>
        </w:rPr>
        <w:t xml:space="preserve">2</w:t>
      </w:r>
      <w:r>
        <w:rPr>
          <w:bCs/>
          <w:sz w:val="24"/>
          <w:szCs w:val="24"/>
        </w:rPr>
        <w:t xml:space="preserve">024</w:t>
      </w:r>
      <w:r>
        <w:rPr>
          <w:rFonts w:hint="eastAsia"/>
          <w:bCs/>
          <w:sz w:val="24"/>
          <w:szCs w:val="24"/>
        </w:rPr>
        <w:t xml:space="preserve">年11月底</w:t>
      </w:r>
      <w:r>
        <w:rPr>
          <w:bCs/>
          <w:sz w:val="24"/>
          <w:szCs w:val="24"/>
        </w:rPr>
        <w:t xml:space="preserve">前编制形成第一稿行业实施指南</w:t>
      </w:r>
      <w:r>
        <w:rPr>
          <w:rFonts w:hint="eastAsia"/>
          <w:bCs/>
          <w:sz w:val="24"/>
          <w:szCs w:val="24"/>
        </w:rPr>
        <w:t xml:space="preserve">，包括典型应用场景、</w:t>
      </w:r>
      <w:r>
        <w:rPr>
          <w:bCs/>
          <w:sz w:val="24"/>
          <w:szCs w:val="24"/>
        </w:rPr>
        <w:t xml:space="preserve">典型案例</w:t>
      </w:r>
      <w:r>
        <w:rPr>
          <w:rFonts w:hint="eastAsia"/>
          <w:bCs/>
          <w:sz w:val="24"/>
          <w:szCs w:val="24"/>
        </w:rPr>
        <w:t xml:space="preserve">、改造</w:t>
      </w:r>
      <w:r>
        <w:rPr>
          <w:bCs/>
          <w:sz w:val="24"/>
          <w:szCs w:val="24"/>
        </w:rPr>
        <w:t xml:space="preserve">投入清单、服务商目录等附件</w:t>
      </w:r>
      <w:r>
        <w:rPr>
          <w:rFonts w:hint="eastAsia"/>
          <w:bCs/>
          <w:sz w:val="24"/>
          <w:szCs w:val="24"/>
        </w:rPr>
        <w:t xml:space="preserve">，关键</w:t>
      </w:r>
      <w:r>
        <w:rPr>
          <w:bCs/>
          <w:sz w:val="24"/>
          <w:szCs w:val="24"/>
        </w:rPr>
        <w:t xml:space="preserve">环节与典型应用场景应参考《江苏省制造业“智改数转网联”典型场景参考指引》，相关附件应符合</w:t>
      </w:r>
      <w:r>
        <w:rPr>
          <w:rFonts w:hint="eastAsia" w:ascii="宋体" w:hAnsi="宋体" w:cs="宋体"/>
          <w:sz w:val="24"/>
          <w:szCs w:val="24"/>
          <w:lang w:bidi="ar"/>
        </w:rPr>
        <w:t xml:space="preserve">电线电缆</w:t>
      </w:r>
      <w:r>
        <w:rPr>
          <w:bCs/>
          <w:sz w:val="24"/>
          <w:szCs w:val="24"/>
        </w:rPr>
        <w:t xml:space="preserve">行业发展</w:t>
      </w:r>
      <w:r>
        <w:rPr>
          <w:rFonts w:hint="eastAsia"/>
          <w:bCs/>
          <w:sz w:val="24"/>
          <w:szCs w:val="24"/>
        </w:rPr>
        <w:t xml:space="preserve">实际</w:t>
      </w:r>
      <w:r>
        <w:rPr>
          <w:bCs/>
          <w:sz w:val="24"/>
          <w:szCs w:val="24"/>
        </w:rPr>
        <w:t xml:space="preserve">需求。</w:t>
      </w:r>
      <w:r/>
    </w:p>
    <w:p>
      <w:pPr>
        <w:ind w:firstLine="482"/>
        <w:spacing w:line="480" w:lineRule="exact"/>
        <w:rPr>
          <w:bCs/>
          <w:sz w:val="24"/>
          <w:szCs w:val="24"/>
        </w:rPr>
      </w:pPr>
      <w:r>
        <w:rPr>
          <w:rFonts w:hint="eastAsia"/>
          <w:bCs/>
          <w:sz w:val="24"/>
          <w:szCs w:val="24"/>
        </w:rPr>
        <w:t xml:space="preserve">（2</w:t>
      </w:r>
      <w:r>
        <w:rPr>
          <w:bCs/>
          <w:sz w:val="24"/>
          <w:szCs w:val="24"/>
        </w:rPr>
        <w:t xml:space="preserve">）</w:t>
      </w:r>
      <w:r>
        <w:rPr>
          <w:rFonts w:hint="eastAsia"/>
          <w:bCs/>
          <w:sz w:val="24"/>
          <w:szCs w:val="24"/>
        </w:rPr>
        <w:t xml:space="preserve">组织</w:t>
      </w:r>
      <w:r>
        <w:rPr>
          <w:bCs/>
          <w:sz w:val="24"/>
          <w:szCs w:val="24"/>
        </w:rPr>
        <w:t xml:space="preserve">中期评审</w:t>
      </w:r>
      <w:r>
        <w:rPr>
          <w:rFonts w:hint="eastAsia"/>
          <w:bCs/>
          <w:sz w:val="24"/>
          <w:szCs w:val="24"/>
        </w:rPr>
        <w:t xml:space="preserve">和</w:t>
      </w:r>
      <w:r>
        <w:rPr>
          <w:bCs/>
          <w:sz w:val="24"/>
          <w:szCs w:val="24"/>
        </w:rPr>
        <w:t xml:space="preserve">项目改造清单交流会</w:t>
      </w:r>
      <w:r>
        <w:rPr>
          <w:rFonts w:hint="eastAsia"/>
          <w:bCs/>
          <w:sz w:val="24"/>
          <w:szCs w:val="24"/>
        </w:rPr>
        <w:t xml:space="preserve">。2024年11月底</w:t>
      </w:r>
      <w:r>
        <w:rPr>
          <w:bCs/>
          <w:sz w:val="24"/>
          <w:szCs w:val="24"/>
        </w:rPr>
        <w:t xml:space="preserve">前完成行业实施指南中期评审</w:t>
      </w:r>
      <w:r>
        <w:rPr>
          <w:rFonts w:hint="eastAsia"/>
          <w:bCs/>
          <w:sz w:val="24"/>
          <w:szCs w:val="24"/>
        </w:rPr>
        <w:t xml:space="preserve">，</w:t>
      </w:r>
      <w:r>
        <w:rPr>
          <w:bCs/>
          <w:sz w:val="24"/>
          <w:szCs w:val="24"/>
        </w:rPr>
        <w:t xml:space="preserve">并召开</w:t>
      </w:r>
      <w:r>
        <w:rPr>
          <w:rFonts w:hint="eastAsia"/>
          <w:bCs/>
          <w:sz w:val="24"/>
          <w:szCs w:val="24"/>
        </w:rPr>
        <w:t xml:space="preserve">一次以上改造</w:t>
      </w:r>
      <w:r>
        <w:rPr>
          <w:bCs/>
          <w:sz w:val="24"/>
          <w:szCs w:val="24"/>
        </w:rPr>
        <w:t xml:space="preserve">投入清单交流会</w:t>
      </w:r>
      <w:r>
        <w:rPr>
          <w:rFonts w:hint="eastAsia"/>
          <w:bCs/>
          <w:sz w:val="24"/>
          <w:szCs w:val="24"/>
        </w:rPr>
        <w:t xml:space="preserve">。需组织相关专家和行业龙头企业技术骨干进行会诊、指导，确保基础</w:t>
      </w:r>
      <w:r>
        <w:rPr>
          <w:bCs/>
          <w:sz w:val="24"/>
          <w:szCs w:val="24"/>
        </w:rPr>
        <w:t xml:space="preserve">设施</w:t>
      </w:r>
      <w:r>
        <w:rPr>
          <w:rFonts w:hint="eastAsia"/>
          <w:bCs/>
          <w:sz w:val="24"/>
          <w:szCs w:val="24"/>
        </w:rPr>
        <w:t xml:space="preserve">、</w:t>
      </w:r>
      <w:r>
        <w:rPr>
          <w:bCs/>
          <w:sz w:val="24"/>
          <w:szCs w:val="24"/>
        </w:rPr>
        <w:t xml:space="preserve">软硬件等改造投入清单要与</w:t>
      </w:r>
      <w:r>
        <w:rPr>
          <w:rFonts w:hint="eastAsia"/>
          <w:bCs/>
          <w:sz w:val="24"/>
          <w:szCs w:val="24"/>
        </w:rPr>
        <w:t xml:space="preserve">关键环节、</w:t>
      </w:r>
      <w:r>
        <w:rPr>
          <w:bCs/>
          <w:sz w:val="24"/>
          <w:szCs w:val="24"/>
        </w:rPr>
        <w:t xml:space="preserve">典型场景、实施路径相匹配，</w:t>
      </w:r>
      <w:r>
        <w:rPr>
          <w:rFonts w:hint="eastAsia"/>
          <w:bCs/>
          <w:sz w:val="24"/>
          <w:szCs w:val="24"/>
        </w:rPr>
        <w:t xml:space="preserve">保证</w:t>
      </w:r>
      <w:r>
        <w:rPr>
          <w:bCs/>
          <w:sz w:val="24"/>
          <w:szCs w:val="24"/>
        </w:rPr>
        <w:t xml:space="preserve">清单内容客观</w:t>
      </w:r>
      <w:r>
        <w:rPr>
          <w:rFonts w:hint="eastAsia"/>
          <w:bCs/>
          <w:sz w:val="24"/>
          <w:szCs w:val="24"/>
        </w:rPr>
        <w:t xml:space="preserve">详实</w:t>
      </w:r>
      <w:r>
        <w:rPr>
          <w:bCs/>
          <w:sz w:val="24"/>
          <w:szCs w:val="24"/>
        </w:rPr>
        <w:t xml:space="preserve">。</w:t>
      </w:r>
      <w:r/>
    </w:p>
    <w:p>
      <w:pPr>
        <w:ind w:firstLine="482"/>
        <w:spacing w:line="480" w:lineRule="exact"/>
        <w:rPr>
          <w:bCs/>
          <w:sz w:val="24"/>
          <w:szCs w:val="24"/>
        </w:rPr>
      </w:pPr>
      <w:r>
        <w:rPr>
          <w:rFonts w:hint="eastAsia"/>
          <w:bCs/>
          <w:sz w:val="24"/>
          <w:szCs w:val="24"/>
        </w:rPr>
        <w:t xml:space="preserve">（3）</w:t>
      </w:r>
      <w:r>
        <w:rPr>
          <w:bCs/>
          <w:sz w:val="24"/>
          <w:szCs w:val="24"/>
        </w:rPr>
        <w:t xml:space="preserve">开展</w:t>
      </w:r>
      <w:r>
        <w:rPr>
          <w:rFonts w:hint="eastAsia"/>
          <w:bCs/>
          <w:sz w:val="24"/>
          <w:szCs w:val="24"/>
        </w:rPr>
        <w:t xml:space="preserve">指南</w:t>
      </w:r>
      <w:r>
        <w:rPr>
          <w:bCs/>
          <w:sz w:val="24"/>
          <w:szCs w:val="24"/>
        </w:rPr>
        <w:t xml:space="preserve">评审。</w:t>
      </w:r>
      <w:r>
        <w:rPr>
          <w:rFonts w:hint="eastAsia"/>
          <w:bCs/>
          <w:sz w:val="24"/>
          <w:szCs w:val="24"/>
        </w:rPr>
        <w:t xml:space="preserve">2024年12月</w:t>
      </w:r>
      <w:r>
        <w:rPr>
          <w:bCs/>
          <w:sz w:val="24"/>
          <w:szCs w:val="24"/>
        </w:rPr>
        <w:t xml:space="preserve">底前</w:t>
      </w:r>
      <w:r>
        <w:rPr>
          <w:rFonts w:hint="eastAsia"/>
          <w:bCs/>
          <w:sz w:val="24"/>
          <w:szCs w:val="24"/>
        </w:rPr>
        <w:t xml:space="preserve">按照行业指南</w:t>
      </w:r>
      <w:r>
        <w:rPr>
          <w:bCs/>
          <w:sz w:val="24"/>
          <w:szCs w:val="24"/>
        </w:rPr>
        <w:t xml:space="preserve">大纲要求完成指南编制，</w:t>
      </w:r>
      <w:r>
        <w:rPr>
          <w:rFonts w:hint="eastAsia"/>
          <w:bCs/>
          <w:sz w:val="24"/>
          <w:szCs w:val="24"/>
        </w:rPr>
        <w:t xml:space="preserve">配合</w:t>
      </w:r>
      <w:r>
        <w:rPr>
          <w:bCs/>
          <w:sz w:val="24"/>
          <w:szCs w:val="24"/>
        </w:rPr>
        <w:t xml:space="preserve">省工信厅相关处室</w:t>
      </w:r>
      <w:r>
        <w:rPr>
          <w:rFonts w:hint="eastAsia"/>
          <w:bCs/>
          <w:sz w:val="24"/>
          <w:szCs w:val="24"/>
        </w:rPr>
        <w:t xml:space="preserve">，组织相关专家和行业龙头企业技术骨干完成</w:t>
      </w:r>
      <w:r>
        <w:rPr>
          <w:bCs/>
          <w:sz w:val="24"/>
          <w:szCs w:val="24"/>
        </w:rPr>
        <w:t xml:space="preserve">专家评审工作，</w:t>
      </w:r>
      <w:r>
        <w:rPr>
          <w:rFonts w:hint="eastAsia"/>
          <w:bCs/>
          <w:sz w:val="24"/>
          <w:szCs w:val="24"/>
        </w:rPr>
        <w:t xml:space="preserve">根据</w:t>
      </w:r>
      <w:r>
        <w:rPr>
          <w:bCs/>
          <w:sz w:val="24"/>
          <w:szCs w:val="24"/>
        </w:rPr>
        <w:t xml:space="preserve">专家意见</w:t>
      </w:r>
      <w:r>
        <w:rPr>
          <w:rFonts w:hint="eastAsia"/>
          <w:bCs/>
          <w:sz w:val="24"/>
          <w:szCs w:val="24"/>
        </w:rPr>
        <w:t xml:space="preserve">修订指南</w:t>
      </w:r>
      <w:r>
        <w:rPr>
          <w:bCs/>
          <w:sz w:val="24"/>
          <w:szCs w:val="24"/>
        </w:rPr>
        <w:t xml:space="preserve">。</w:t>
      </w:r>
      <w:r/>
    </w:p>
    <w:p>
      <w:pPr>
        <w:ind w:firstLine="482"/>
        <w:spacing w:line="480" w:lineRule="exact"/>
        <w:rPr>
          <w:bCs/>
          <w:sz w:val="24"/>
          <w:szCs w:val="24"/>
        </w:rPr>
      </w:pPr>
      <w:r>
        <w:rPr>
          <w:bCs/>
          <w:sz w:val="24"/>
          <w:szCs w:val="24"/>
        </w:rPr>
        <w:t xml:space="preserve">本阶段服务成果：</w:t>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1860"/>
      </w:tblGrid>
      <w:tr>
        <w:trPr>
          <w:jc w:val="center"/>
        </w:trPr>
        <w:tc>
          <w:tcPr>
            <w:tcW w:w="1475" w:type="dxa"/>
            <w:vAlign w:val="center"/>
            <w:textDirection w:val="lrTb"/>
            <w:noWrap w:val="false"/>
          </w:tcPr>
          <w:p>
            <w:pPr>
              <w:jc w:val="center"/>
              <w:spacing w:line="480" w:lineRule="exact"/>
            </w:pPr>
            <w:r>
              <w:t xml:space="preserve">序号</w:t>
            </w:r>
            <w:r/>
          </w:p>
        </w:tc>
        <w:tc>
          <w:tcPr>
            <w:tcW w:w="3692"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1860" w:type="dxa"/>
            <w:vAlign w:val="center"/>
            <w:textDirection w:val="lrTb"/>
            <w:noWrap w:val="false"/>
          </w:tcPr>
          <w:p>
            <w:pPr>
              <w:jc w:val="center"/>
              <w:spacing w:line="480" w:lineRule="exact"/>
            </w:pPr>
            <w:r>
              <w:rPr>
                <w:rFonts w:hint="eastAsia"/>
              </w:rPr>
              <w:t xml:space="preserve">完成时间</w:t>
            </w:r>
            <w:r/>
          </w:p>
        </w:tc>
      </w:tr>
      <w:tr>
        <w:trPr>
          <w:jc w:val="center"/>
        </w:trPr>
        <w:tc>
          <w:tcPr>
            <w:tcW w:w="1475" w:type="dxa"/>
            <w:vAlign w:val="center"/>
            <w:textDirection w:val="lrTb"/>
            <w:noWrap w:val="false"/>
          </w:tcPr>
          <w:p>
            <w:pPr>
              <w:jc w:val="center"/>
              <w:spacing w:line="480" w:lineRule="exact"/>
            </w:pPr>
            <w:r>
              <w:t xml:space="preserve">1</w:t>
            </w:r>
            <w:r/>
          </w:p>
        </w:tc>
        <w:tc>
          <w:tcPr>
            <w:tcW w:w="3692" w:type="dxa"/>
            <w:vAlign w:val="center"/>
            <w:textDirection w:val="lrTb"/>
            <w:noWrap w:val="false"/>
          </w:tcPr>
          <w:p>
            <w:pPr>
              <w:jc w:val="center"/>
              <w:spacing w:line="480" w:lineRule="exact"/>
            </w:pPr>
            <w:r>
              <w:rPr>
                <w:rFonts w:hint="eastAsia"/>
              </w:rPr>
              <w:t xml:space="preserve">中期</w:t>
            </w:r>
            <w:r>
              <w:t xml:space="preserve">评审专家论证</w:t>
            </w:r>
            <w:r>
              <w:rPr>
                <w:rFonts w:hint="eastAsia"/>
              </w:rPr>
              <w:t xml:space="preserve">意见</w:t>
            </w:r>
            <w:r/>
          </w:p>
        </w:tc>
        <w:tc>
          <w:tcPr>
            <w:tcW w:w="1916" w:type="dxa"/>
            <w:vAlign w:val="center"/>
            <w:textDirection w:val="lrTb"/>
            <w:noWrap w:val="false"/>
          </w:tcPr>
          <w:p>
            <w:pPr>
              <w:jc w:val="center"/>
              <w:spacing w:line="480" w:lineRule="exact"/>
            </w:pPr>
            <w:r>
              <w:t xml:space="preserve">1</w:t>
            </w:r>
            <w:r/>
          </w:p>
        </w:tc>
        <w:tc>
          <w:tcPr>
            <w:tcW w:w="1860" w:type="dxa"/>
            <w:vAlign w:val="center"/>
            <w:textDirection w:val="lrTb"/>
            <w:noWrap w:val="false"/>
          </w:tcPr>
          <w:p>
            <w:pPr>
              <w:jc w:val="center"/>
              <w:spacing w:line="480" w:lineRule="exact"/>
            </w:pPr>
            <w:r>
              <w:rPr>
                <w:rFonts w:hint="eastAsia"/>
              </w:rPr>
              <w:t xml:space="preserve">2024年11月底</w:t>
            </w:r>
            <w:r>
              <w:t xml:space="preserve">前</w:t>
            </w:r>
            <w:r/>
          </w:p>
        </w:tc>
      </w:tr>
      <w:tr>
        <w:trPr>
          <w:jc w:val="center"/>
        </w:trPr>
        <w:tc>
          <w:tcPr>
            <w:tcW w:w="1475" w:type="dxa"/>
            <w:vAlign w:val="center"/>
            <w:textDirection w:val="lrTb"/>
            <w:noWrap w:val="false"/>
          </w:tcPr>
          <w:p>
            <w:pPr>
              <w:jc w:val="center"/>
              <w:spacing w:line="480" w:lineRule="exact"/>
            </w:pPr>
            <w:r>
              <w:t xml:space="preserve">2</w:t>
            </w:r>
            <w:r/>
          </w:p>
        </w:tc>
        <w:tc>
          <w:tcPr>
            <w:tcW w:w="3692" w:type="dxa"/>
            <w:vAlign w:val="center"/>
            <w:textDirection w:val="lrTb"/>
            <w:noWrap w:val="false"/>
          </w:tcPr>
          <w:p>
            <w:pPr>
              <w:jc w:val="center"/>
              <w:spacing w:line="480" w:lineRule="exact"/>
            </w:pPr>
            <w:r>
              <w:rPr>
                <w:rFonts w:hint="eastAsia"/>
              </w:rPr>
              <w:t xml:space="preserve">改造投入清单交流论证意见</w:t>
            </w:r>
            <w:r/>
          </w:p>
        </w:tc>
        <w:tc>
          <w:tcPr>
            <w:tcW w:w="1916" w:type="dxa"/>
            <w:vAlign w:val="center"/>
            <w:textDirection w:val="lrTb"/>
            <w:noWrap w:val="false"/>
          </w:tcPr>
          <w:p>
            <w:pPr>
              <w:jc w:val="center"/>
              <w:spacing w:line="480" w:lineRule="exact"/>
            </w:pPr>
            <w:r>
              <w:rPr>
                <w:rFonts w:hint="eastAsia"/>
              </w:rPr>
              <w:t xml:space="preserve">≥</w:t>
            </w:r>
            <w:r>
              <w:t xml:space="preserve">1</w:t>
            </w:r>
            <w:r/>
          </w:p>
        </w:tc>
        <w:tc>
          <w:tcPr>
            <w:tcW w:w="1860" w:type="dxa"/>
            <w:vAlign w:val="center"/>
            <w:textDirection w:val="lrTb"/>
            <w:noWrap w:val="false"/>
          </w:tcPr>
          <w:p>
            <w:pPr>
              <w:jc w:val="center"/>
              <w:spacing w:line="480" w:lineRule="exact"/>
            </w:pPr>
            <w:r>
              <w:rPr>
                <w:rFonts w:hint="eastAsia"/>
              </w:rPr>
              <w:t xml:space="preserve">2024年12月底</w:t>
            </w:r>
            <w:r>
              <w:t xml:space="preserve">前</w:t>
            </w:r>
            <w:r/>
          </w:p>
        </w:tc>
      </w:tr>
      <w:tr>
        <w:trPr>
          <w:jc w:val="center"/>
        </w:trPr>
        <w:tc>
          <w:tcPr>
            <w:tcW w:w="1475" w:type="dxa"/>
            <w:vAlign w:val="center"/>
            <w:textDirection w:val="lrTb"/>
            <w:noWrap w:val="false"/>
          </w:tcPr>
          <w:p>
            <w:pPr>
              <w:jc w:val="center"/>
              <w:spacing w:line="480" w:lineRule="exact"/>
            </w:pPr>
            <w:r>
              <w:rPr>
                <w:rFonts w:hint="eastAsia"/>
              </w:rPr>
              <w:t xml:space="preserve">3</w:t>
            </w:r>
            <w:r/>
          </w:p>
        </w:tc>
        <w:tc>
          <w:tcPr>
            <w:tcW w:w="3692" w:type="dxa"/>
            <w:vAlign w:val="center"/>
            <w:textDirection w:val="lrTb"/>
            <w:noWrap w:val="false"/>
          </w:tcPr>
          <w:p>
            <w:pPr>
              <w:jc w:val="center"/>
              <w:spacing w:line="480" w:lineRule="exact"/>
            </w:pPr>
            <w:r>
              <w:rPr>
                <w:rFonts w:hint="eastAsia"/>
              </w:rPr>
              <w:t xml:space="preserve">指南</w:t>
            </w:r>
            <w:r>
              <w:t xml:space="preserve">评审专家论证意见</w:t>
            </w:r>
            <w:r/>
          </w:p>
        </w:tc>
        <w:tc>
          <w:tcPr>
            <w:tcW w:w="1916" w:type="dxa"/>
            <w:vAlign w:val="center"/>
            <w:textDirection w:val="lrTb"/>
            <w:noWrap w:val="false"/>
          </w:tcPr>
          <w:p>
            <w:pPr>
              <w:jc w:val="center"/>
              <w:spacing w:line="480" w:lineRule="exact"/>
            </w:pPr>
            <w:r>
              <w:t xml:space="preserve">1</w:t>
            </w:r>
            <w:r/>
          </w:p>
        </w:tc>
        <w:tc>
          <w:tcPr>
            <w:tcW w:w="1860" w:type="dxa"/>
            <w:vAlign w:val="center"/>
            <w:textDirection w:val="lrTb"/>
            <w:noWrap w:val="false"/>
          </w:tcPr>
          <w:p>
            <w:pPr>
              <w:jc w:val="center"/>
              <w:spacing w:line="480" w:lineRule="exact"/>
            </w:pPr>
            <w:r>
              <w:rPr>
                <w:rFonts w:hint="eastAsia"/>
              </w:rPr>
              <w:t xml:space="preserve">2024年12月底前</w:t>
            </w:r>
            <w:r/>
          </w:p>
        </w:tc>
      </w:tr>
      <w:tr>
        <w:trPr>
          <w:jc w:val="center"/>
          <w:trHeight w:val="440"/>
        </w:trPr>
        <w:tc>
          <w:tcPr>
            <w:tcW w:w="1475" w:type="dxa"/>
            <w:vAlign w:val="center"/>
            <w:textDirection w:val="lrTb"/>
            <w:noWrap w:val="false"/>
          </w:tcPr>
          <w:p>
            <w:pPr>
              <w:jc w:val="center"/>
              <w:spacing w:line="480" w:lineRule="exact"/>
            </w:pPr>
            <w:r>
              <w:t xml:space="preserve">4</w:t>
            </w:r>
            <w:r/>
          </w:p>
        </w:tc>
        <w:tc>
          <w:tcPr>
            <w:tcW w:w="3692" w:type="dxa"/>
            <w:vAlign w:val="center"/>
            <w:textDirection w:val="lrTb"/>
            <w:noWrap w:val="false"/>
          </w:tcPr>
          <w:p>
            <w:pPr>
              <w:jc w:val="center"/>
              <w:spacing w:line="480" w:lineRule="exact"/>
            </w:pPr>
            <w:r>
              <w:rPr>
                <w:rFonts w:hint="eastAsia"/>
              </w:rPr>
              <w:t xml:space="preserve">电线电缆行业</w:t>
            </w:r>
            <w:r>
              <w:t xml:space="preserve">智改数转网联实施指南</w:t>
            </w:r>
            <w:r/>
          </w:p>
        </w:tc>
        <w:tc>
          <w:tcPr>
            <w:tcW w:w="1916" w:type="dxa"/>
            <w:vAlign w:val="center"/>
            <w:textDirection w:val="lrTb"/>
            <w:noWrap w:val="false"/>
          </w:tcPr>
          <w:p>
            <w:pPr>
              <w:jc w:val="center"/>
              <w:spacing w:line="480" w:lineRule="exact"/>
            </w:pPr>
            <w:r>
              <w:t xml:space="preserve">1</w:t>
            </w:r>
            <w:r/>
          </w:p>
        </w:tc>
        <w:tc>
          <w:tcPr>
            <w:tcW w:w="1860" w:type="dxa"/>
            <w:vAlign w:val="center"/>
            <w:textDirection w:val="lrTb"/>
            <w:noWrap w:val="false"/>
          </w:tcPr>
          <w:p>
            <w:pPr>
              <w:jc w:val="center"/>
              <w:spacing w:line="480" w:lineRule="exact"/>
            </w:pPr>
            <w:r>
              <w:rPr>
                <w:rFonts w:hint="eastAsia"/>
              </w:rPr>
              <w:t xml:space="preserve">2024年12月底前</w:t>
            </w:r>
            <w:r/>
          </w:p>
        </w:tc>
      </w:tr>
    </w:tbl>
    <w:p>
      <w:pPr>
        <w:ind w:firstLine="482"/>
        <w:spacing w:line="480" w:lineRule="exact"/>
        <w:rPr>
          <w:sz w:val="24"/>
          <w:szCs w:val="24"/>
        </w:rPr>
      </w:pPr>
      <w:r>
        <w:rPr>
          <w:rFonts w:hint="eastAsia"/>
          <w:bCs/>
          <w:sz w:val="24"/>
          <w:szCs w:val="24"/>
        </w:rPr>
        <w:t xml:space="preserve">1.3 </w:t>
      </w:r>
      <w:r>
        <w:rPr>
          <w:bCs/>
          <w:sz w:val="24"/>
          <w:szCs w:val="24"/>
        </w:rPr>
        <w:t xml:space="preserve">开展</w:t>
      </w:r>
      <w:r>
        <w:rPr>
          <w:sz w:val="24"/>
          <w:szCs w:val="24"/>
        </w:rPr>
        <w:t xml:space="preserve">实施指南</w:t>
      </w:r>
      <w:r>
        <w:rPr>
          <w:rFonts w:hint="eastAsia"/>
          <w:sz w:val="24"/>
          <w:szCs w:val="24"/>
        </w:rPr>
        <w:t xml:space="preserve">相关推广活动</w:t>
      </w:r>
      <w:r/>
    </w:p>
    <w:p>
      <w:pPr>
        <w:ind w:firstLine="482"/>
        <w:spacing w:line="480" w:lineRule="exact"/>
        <w:rPr>
          <w:bCs/>
          <w:sz w:val="24"/>
          <w:szCs w:val="24"/>
        </w:rPr>
      </w:pPr>
      <w:r>
        <w:rPr>
          <w:rFonts w:hint="eastAsia"/>
          <w:bCs/>
          <w:sz w:val="24"/>
          <w:szCs w:val="24"/>
        </w:rPr>
        <w:t xml:space="preserve">结合</w:t>
      </w:r>
      <w:r>
        <w:rPr>
          <w:bCs/>
          <w:sz w:val="24"/>
          <w:szCs w:val="24"/>
        </w:rPr>
        <w:t xml:space="preserve">省工信厅相关处室</w:t>
      </w:r>
      <w:r>
        <w:rPr>
          <w:rFonts w:hint="eastAsia"/>
          <w:bCs/>
          <w:sz w:val="24"/>
          <w:szCs w:val="24"/>
        </w:rPr>
        <w:t xml:space="preserve">专场</w:t>
      </w:r>
      <w:r>
        <w:rPr>
          <w:bCs/>
          <w:sz w:val="24"/>
          <w:szCs w:val="24"/>
        </w:rPr>
        <w:t xml:space="preserve">活动</w:t>
      </w:r>
      <w:r>
        <w:rPr>
          <w:rFonts w:hint="eastAsia"/>
          <w:bCs/>
          <w:sz w:val="24"/>
          <w:szCs w:val="24"/>
        </w:rPr>
        <w:t xml:space="preserve">安排和</w:t>
      </w:r>
      <w:r>
        <w:rPr>
          <w:rFonts w:hint="eastAsia" w:ascii="宋体" w:hAnsi="宋体" w:cs="宋体"/>
          <w:sz w:val="24"/>
          <w:szCs w:val="24"/>
          <w:lang w:bidi="ar"/>
        </w:rPr>
        <w:t xml:space="preserve">电线电缆行业</w:t>
      </w:r>
      <w:r>
        <w:rPr>
          <w:bCs/>
          <w:sz w:val="24"/>
          <w:szCs w:val="24"/>
        </w:rPr>
        <w:t xml:space="preserve">重点承载地区</w:t>
      </w:r>
      <w:r>
        <w:rPr>
          <w:rFonts w:hint="eastAsia"/>
          <w:bCs/>
          <w:sz w:val="24"/>
          <w:szCs w:val="24"/>
        </w:rPr>
        <w:t xml:space="preserve">需求</w:t>
      </w:r>
      <w:r>
        <w:rPr>
          <w:bCs/>
          <w:sz w:val="24"/>
          <w:szCs w:val="24"/>
        </w:rPr>
        <w:t xml:space="preserve">，</w:t>
      </w:r>
      <w:r>
        <w:rPr>
          <w:rFonts w:hint="eastAsia"/>
          <w:bCs/>
          <w:sz w:val="24"/>
          <w:szCs w:val="24"/>
        </w:rPr>
        <w:t xml:space="preserve">2024年</w:t>
      </w:r>
      <w:r>
        <w:rPr>
          <w:bCs/>
          <w:sz w:val="24"/>
          <w:szCs w:val="24"/>
        </w:rPr>
        <w:t xml:space="preserve">1</w:t>
      </w:r>
      <w:r>
        <w:rPr>
          <w:rFonts w:hint="eastAsia"/>
          <w:bCs/>
          <w:sz w:val="24"/>
          <w:szCs w:val="24"/>
        </w:rPr>
        <w:t xml:space="preserve">2月前</w:t>
      </w:r>
      <w:r>
        <w:rPr>
          <w:bCs/>
          <w:sz w:val="24"/>
          <w:szCs w:val="24"/>
        </w:rPr>
        <w:t xml:space="preserve">组织开展至少3场指南发布</w:t>
      </w:r>
      <w:r>
        <w:rPr>
          <w:rFonts w:hint="eastAsia"/>
          <w:bCs/>
          <w:sz w:val="24"/>
          <w:szCs w:val="24"/>
        </w:rPr>
        <w:t xml:space="preserve">与</w:t>
      </w:r>
      <w:r>
        <w:rPr>
          <w:bCs/>
          <w:sz w:val="24"/>
          <w:szCs w:val="24"/>
        </w:rPr>
        <w:t xml:space="preserve">宣贯、</w:t>
      </w:r>
      <w:r>
        <w:rPr>
          <w:rFonts w:hint="eastAsia"/>
          <w:bCs/>
          <w:sz w:val="24"/>
          <w:szCs w:val="24"/>
        </w:rPr>
        <w:t xml:space="preserve">供需对接等专题活动（其中3场活动参加人数不少于50人）。向与会者介绍指南的编制背景、主要内容和指导意义；邀请服务商</w:t>
      </w:r>
      <w:r>
        <w:rPr>
          <w:bCs/>
          <w:sz w:val="24"/>
          <w:szCs w:val="24"/>
        </w:rPr>
        <w:t xml:space="preserve">、</w:t>
      </w:r>
      <w:r>
        <w:rPr>
          <w:rFonts w:hint="eastAsia"/>
          <w:bCs/>
          <w:sz w:val="24"/>
          <w:szCs w:val="24"/>
        </w:rPr>
        <w:t xml:space="preserve">行业专家、企业高管等就</w:t>
      </w:r>
      <w:r>
        <w:rPr>
          <w:rFonts w:hint="eastAsia" w:ascii="宋体" w:hAnsi="宋体" w:cs="宋体"/>
          <w:sz w:val="24"/>
          <w:szCs w:val="24"/>
          <w:lang w:bidi="ar"/>
        </w:rPr>
        <w:t xml:space="preserve">电线电缆</w:t>
      </w:r>
      <w:r>
        <w:rPr>
          <w:bCs/>
          <w:sz w:val="24"/>
          <w:szCs w:val="24"/>
        </w:rPr>
        <w:t xml:space="preserve">行业</w:t>
      </w:r>
      <w:r>
        <w:rPr>
          <w:rFonts w:hint="eastAsia"/>
          <w:bCs/>
          <w:sz w:val="24"/>
          <w:szCs w:val="24"/>
        </w:rPr>
        <w:t xml:space="preserve">智改数转网联的关键环节</w:t>
      </w:r>
      <w:r>
        <w:rPr>
          <w:bCs/>
          <w:sz w:val="24"/>
          <w:szCs w:val="24"/>
        </w:rPr>
        <w:t xml:space="preserve">、典型场景、大中小企业实施路径</w:t>
      </w:r>
      <w:r>
        <w:rPr>
          <w:rFonts w:hint="eastAsia"/>
          <w:bCs/>
          <w:sz w:val="24"/>
          <w:szCs w:val="24"/>
        </w:rPr>
        <w:t xml:space="preserve">、网络和数据安全等方面进行实践分享、解决方案讲解</w:t>
      </w:r>
      <w:r>
        <w:rPr>
          <w:bCs/>
          <w:sz w:val="24"/>
          <w:szCs w:val="24"/>
        </w:rPr>
        <w:t xml:space="preserve">等</w:t>
      </w:r>
      <w:r>
        <w:rPr>
          <w:rFonts w:hint="eastAsia"/>
          <w:bCs/>
          <w:sz w:val="24"/>
          <w:szCs w:val="24"/>
        </w:rPr>
        <w:t xml:space="preserve">；</w:t>
      </w:r>
      <w:r>
        <w:rPr>
          <w:bCs/>
          <w:sz w:val="24"/>
          <w:szCs w:val="24"/>
        </w:rPr>
        <w:t xml:space="preserve">组织</w:t>
      </w:r>
      <w:r>
        <w:rPr>
          <w:rFonts w:hint="eastAsia"/>
          <w:bCs/>
          <w:sz w:val="24"/>
          <w:szCs w:val="24"/>
        </w:rPr>
        <w:t xml:space="preserve">供需双方可以在活动现场发布各自的需求，包括技术需求、市场需求、合作需求等。</w:t>
      </w:r>
      <w:r/>
    </w:p>
    <w:p>
      <w:pPr>
        <w:ind w:firstLine="482"/>
        <w:spacing w:line="480" w:lineRule="exact"/>
        <w:rPr>
          <w:bCs/>
          <w:sz w:val="24"/>
          <w:szCs w:val="24"/>
        </w:rPr>
      </w:pPr>
      <w:r>
        <w:rPr>
          <w:bCs/>
          <w:sz w:val="24"/>
          <w:szCs w:val="24"/>
        </w:rPr>
        <w:t xml:space="preserve">本阶段服务成果：</w:t>
      </w:r>
      <w:r/>
    </w:p>
    <w:tbl>
      <w:tblPr>
        <w:tblStyle w:val="929"/>
        <w:tblW w:w="91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2059"/>
      </w:tblGrid>
      <w:tr>
        <w:trPr>
          <w:jc w:val="center"/>
        </w:trPr>
        <w:tc>
          <w:tcPr>
            <w:tcW w:w="1475" w:type="dxa"/>
            <w:vAlign w:val="center"/>
            <w:textDirection w:val="lrTb"/>
            <w:noWrap w:val="false"/>
          </w:tcPr>
          <w:p>
            <w:pPr>
              <w:jc w:val="center"/>
              <w:spacing w:line="480" w:lineRule="exact"/>
            </w:pPr>
            <w:r>
              <w:t xml:space="preserve">序号</w:t>
            </w:r>
            <w:r/>
          </w:p>
        </w:tc>
        <w:tc>
          <w:tcPr>
            <w:tcW w:w="3692"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2059" w:type="dxa"/>
            <w:vAlign w:val="center"/>
            <w:textDirection w:val="lrTb"/>
            <w:noWrap w:val="false"/>
          </w:tcPr>
          <w:p>
            <w:pPr>
              <w:jc w:val="center"/>
              <w:spacing w:line="480" w:lineRule="exact"/>
            </w:pPr>
            <w:r>
              <w:rPr>
                <w:rFonts w:hint="eastAsia"/>
              </w:rPr>
              <w:t xml:space="preserve">完成时间</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1</w:t>
            </w:r>
            <w:r/>
          </w:p>
        </w:tc>
        <w:tc>
          <w:tcPr>
            <w:tcW w:w="3692" w:type="dxa"/>
            <w:vAlign w:val="center"/>
            <w:textDirection w:val="lrTb"/>
            <w:noWrap w:val="false"/>
          </w:tcPr>
          <w:p>
            <w:pPr>
              <w:jc w:val="center"/>
              <w:spacing w:line="480" w:lineRule="exact"/>
            </w:pPr>
            <w:r>
              <w:rPr>
                <w:rFonts w:hint="eastAsia"/>
              </w:rPr>
              <w:t xml:space="preserve">相关推广</w:t>
            </w:r>
            <w:r>
              <w:t xml:space="preserve">活动</w:t>
            </w:r>
            <w:r>
              <w:rPr>
                <w:rFonts w:hint="eastAsia"/>
              </w:rPr>
              <w:t xml:space="preserve">方案</w:t>
            </w:r>
            <w:r/>
          </w:p>
        </w:tc>
        <w:tc>
          <w:tcPr>
            <w:tcW w:w="1916" w:type="dxa"/>
            <w:vAlign w:val="center"/>
            <w:textDirection w:val="lrTb"/>
            <w:noWrap w:val="false"/>
          </w:tcPr>
          <w:p>
            <w:pPr>
              <w:jc w:val="center"/>
              <w:spacing w:line="480" w:lineRule="exact"/>
            </w:pPr>
            <w:r>
              <w:rPr>
                <w:rFonts w:hint="eastAsia"/>
              </w:rPr>
              <w:t xml:space="preserve">≥</w:t>
            </w:r>
            <w:r>
              <w:t xml:space="preserve">3</w:t>
            </w:r>
            <w:r/>
          </w:p>
        </w:tc>
        <w:tc>
          <w:tcPr>
            <w:tcW w:w="2059" w:type="dxa"/>
            <w:vAlign w:val="center"/>
            <w:textDirection w:val="lrTb"/>
            <w:noWrap w:val="false"/>
          </w:tcPr>
          <w:p>
            <w:pPr>
              <w:jc w:val="center"/>
              <w:spacing w:line="480" w:lineRule="exact"/>
            </w:pPr>
            <w:r>
              <w:rPr>
                <w:rFonts w:hint="eastAsia"/>
              </w:rPr>
              <w:t xml:space="preserve">2024年</w:t>
            </w:r>
            <w:r>
              <w:t xml:space="preserve">1</w:t>
            </w:r>
            <w:r>
              <w:rPr>
                <w:rFonts w:hint="eastAsia"/>
              </w:rPr>
              <w:t xml:space="preserve">2月底</w:t>
            </w:r>
            <w:r>
              <w:t xml:space="preserve">前</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2</w:t>
            </w:r>
            <w:r/>
          </w:p>
        </w:tc>
        <w:tc>
          <w:tcPr>
            <w:tcW w:w="3692" w:type="dxa"/>
            <w:vAlign w:val="center"/>
            <w:textDirection w:val="lrTb"/>
            <w:noWrap w:val="false"/>
          </w:tcPr>
          <w:p>
            <w:pPr>
              <w:jc w:val="center"/>
              <w:spacing w:line="480" w:lineRule="exact"/>
            </w:pPr>
            <w:r>
              <w:rPr>
                <w:rFonts w:hint="eastAsia"/>
              </w:rPr>
              <w:t xml:space="preserve">相关推广</w:t>
            </w:r>
            <w:r>
              <w:t xml:space="preserve">活动</w:t>
            </w:r>
            <w:r>
              <w:rPr>
                <w:rFonts w:hint="eastAsia"/>
              </w:rPr>
              <w:t xml:space="preserve">经费明细</w:t>
            </w:r>
            <w:r/>
          </w:p>
        </w:tc>
        <w:tc>
          <w:tcPr>
            <w:tcW w:w="1916" w:type="dxa"/>
            <w:vAlign w:val="center"/>
            <w:textDirection w:val="lrTb"/>
            <w:noWrap w:val="false"/>
          </w:tcPr>
          <w:p>
            <w:pPr>
              <w:jc w:val="center"/>
              <w:spacing w:line="480" w:lineRule="exact"/>
            </w:pPr>
            <w:r>
              <w:rPr>
                <w:rFonts w:hint="eastAsia"/>
              </w:rPr>
              <w:t xml:space="preserve">≥</w:t>
            </w:r>
            <w:r>
              <w:t xml:space="preserve">3</w:t>
            </w:r>
            <w:r/>
          </w:p>
        </w:tc>
        <w:tc>
          <w:tcPr>
            <w:tcW w:w="2059" w:type="dxa"/>
            <w:vAlign w:val="center"/>
            <w:textDirection w:val="lrTb"/>
            <w:noWrap w:val="false"/>
          </w:tcPr>
          <w:p>
            <w:pPr>
              <w:jc w:val="center"/>
              <w:spacing w:line="480" w:lineRule="exact"/>
            </w:pPr>
            <w:r>
              <w:rPr>
                <w:rFonts w:hint="eastAsia"/>
              </w:rPr>
              <w:t xml:space="preserve">2024年</w:t>
            </w:r>
            <w:r>
              <w:t xml:space="preserve">1</w:t>
            </w:r>
            <w:r>
              <w:rPr>
                <w:rFonts w:hint="eastAsia"/>
              </w:rPr>
              <w:t xml:space="preserve">2月底</w:t>
            </w:r>
            <w:r>
              <w:t xml:space="preserve">前</w:t>
            </w:r>
            <w:r/>
          </w:p>
        </w:tc>
      </w:tr>
    </w:tbl>
    <w:p>
      <w:pPr>
        <w:ind w:firstLine="482"/>
        <w:spacing w:line="480" w:lineRule="exact"/>
        <w:rPr>
          <w:sz w:val="24"/>
          <w:szCs w:val="24"/>
        </w:rPr>
      </w:pPr>
      <w:r>
        <w:rPr>
          <w:rFonts w:hint="eastAsia"/>
          <w:bCs/>
          <w:sz w:val="24"/>
          <w:szCs w:val="24"/>
        </w:rPr>
        <w:t xml:space="preserve">1.4 项目验收</w:t>
      </w:r>
      <w:r>
        <w:rPr>
          <w:bCs/>
          <w:sz w:val="24"/>
          <w:szCs w:val="24"/>
        </w:rPr>
        <w:t xml:space="preserve">和绩效评价</w:t>
      </w:r>
      <w:r/>
    </w:p>
    <w:p>
      <w:pPr>
        <w:ind w:firstLine="482"/>
        <w:spacing w:line="480" w:lineRule="exact"/>
        <w:rPr>
          <w:bCs/>
          <w:sz w:val="24"/>
          <w:szCs w:val="24"/>
        </w:rPr>
      </w:pPr>
      <w:r>
        <w:rPr>
          <w:rFonts w:hint="eastAsia"/>
          <w:bCs/>
          <w:sz w:val="24"/>
          <w:szCs w:val="24"/>
        </w:rPr>
        <w:t xml:space="preserve">2025年2月底</w:t>
      </w:r>
      <w:r>
        <w:rPr>
          <w:bCs/>
          <w:sz w:val="24"/>
          <w:szCs w:val="24"/>
        </w:rPr>
        <w:t xml:space="preserve">前，</w:t>
      </w:r>
      <w:r>
        <w:rPr>
          <w:rFonts w:hint="eastAsia"/>
          <w:bCs/>
          <w:sz w:val="24"/>
          <w:szCs w:val="24"/>
        </w:rPr>
        <w:t xml:space="preserve">配合</w:t>
      </w:r>
      <w:r>
        <w:rPr>
          <w:bCs/>
          <w:sz w:val="24"/>
          <w:szCs w:val="24"/>
        </w:rPr>
        <w:t xml:space="preserve">省工信厅相关处室</w:t>
      </w:r>
      <w:r>
        <w:rPr>
          <w:rFonts w:hint="eastAsia"/>
          <w:bCs/>
          <w:sz w:val="24"/>
          <w:szCs w:val="24"/>
        </w:rPr>
        <w:t xml:space="preserve">完成电线电缆行业</w:t>
      </w:r>
      <w:r>
        <w:rPr>
          <w:bCs/>
          <w:sz w:val="24"/>
          <w:szCs w:val="24"/>
        </w:rPr>
        <w:t xml:space="preserve">智改数转网联实施指南项目</w:t>
      </w:r>
      <w:r>
        <w:rPr>
          <w:rFonts w:hint="eastAsia"/>
          <w:bCs/>
          <w:sz w:val="24"/>
          <w:szCs w:val="24"/>
        </w:rPr>
        <w:t xml:space="preserve">验收</w:t>
      </w:r>
      <w:r>
        <w:rPr>
          <w:bCs/>
          <w:sz w:val="24"/>
          <w:szCs w:val="24"/>
        </w:rPr>
        <w:t xml:space="preserve">；</w:t>
      </w:r>
      <w:r>
        <w:rPr>
          <w:rFonts w:hint="eastAsia"/>
          <w:bCs/>
          <w:sz w:val="24"/>
          <w:szCs w:val="24"/>
        </w:rPr>
        <w:t xml:space="preserve">2025年5月底</w:t>
      </w:r>
      <w:r>
        <w:rPr>
          <w:bCs/>
          <w:sz w:val="24"/>
          <w:szCs w:val="24"/>
        </w:rPr>
        <w:t xml:space="preserve">前，配合省工信厅相关处室完成</w:t>
      </w:r>
      <w:r>
        <w:rPr>
          <w:rFonts w:hint="eastAsia"/>
          <w:bCs/>
          <w:sz w:val="24"/>
          <w:szCs w:val="24"/>
        </w:rPr>
        <w:t xml:space="preserve">电线电缆行业</w:t>
      </w:r>
      <w:r>
        <w:rPr>
          <w:bCs/>
          <w:sz w:val="24"/>
          <w:szCs w:val="24"/>
        </w:rPr>
        <w:t xml:space="preserve">智改数转网联实施指南项目绩效评价。</w:t>
      </w:r>
      <w:r/>
    </w:p>
    <w:p>
      <w:pPr>
        <w:ind w:firstLine="482"/>
        <w:spacing w:line="480" w:lineRule="exact"/>
        <w:rPr>
          <w:bCs/>
          <w:sz w:val="24"/>
          <w:szCs w:val="24"/>
        </w:rPr>
      </w:pPr>
      <w:r>
        <w:rPr>
          <w:bCs/>
          <w:sz w:val="24"/>
          <w:szCs w:val="24"/>
        </w:rPr>
        <w:t xml:space="preserve">本阶段服务成果：</w:t>
      </w:r>
      <w:r/>
    </w:p>
    <w:tbl>
      <w:tblPr>
        <w:tblStyle w:val="929"/>
        <w:tblW w:w="91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2081"/>
      </w:tblGrid>
      <w:tr>
        <w:trPr>
          <w:jc w:val="center"/>
        </w:trPr>
        <w:tc>
          <w:tcPr>
            <w:tcW w:w="1475" w:type="dxa"/>
            <w:vAlign w:val="center"/>
            <w:textDirection w:val="lrTb"/>
            <w:noWrap w:val="false"/>
          </w:tcPr>
          <w:p>
            <w:pPr>
              <w:jc w:val="center"/>
              <w:spacing w:line="480" w:lineRule="exact"/>
            </w:pPr>
            <w:r>
              <w:t xml:space="preserve">序号</w:t>
            </w:r>
            <w:r/>
          </w:p>
        </w:tc>
        <w:tc>
          <w:tcPr>
            <w:tcW w:w="3692"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2081" w:type="dxa"/>
            <w:vAlign w:val="center"/>
            <w:textDirection w:val="lrTb"/>
            <w:noWrap w:val="false"/>
          </w:tcPr>
          <w:p>
            <w:pPr>
              <w:jc w:val="center"/>
              <w:spacing w:line="480" w:lineRule="exact"/>
            </w:pPr>
            <w:r>
              <w:rPr>
                <w:rFonts w:hint="eastAsia"/>
              </w:rPr>
              <w:t xml:space="preserve">完成时间</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1</w:t>
            </w:r>
            <w:r/>
          </w:p>
        </w:tc>
        <w:tc>
          <w:tcPr>
            <w:tcW w:w="3692" w:type="dxa"/>
            <w:vAlign w:val="center"/>
            <w:textDirection w:val="lrTb"/>
            <w:noWrap w:val="false"/>
          </w:tcPr>
          <w:p>
            <w:pPr>
              <w:jc w:val="center"/>
              <w:spacing w:line="480" w:lineRule="exact"/>
            </w:pPr>
            <w:r>
              <w:rPr>
                <w:rFonts w:hint="eastAsia"/>
              </w:rPr>
              <w:t xml:space="preserve">项目验收</w:t>
            </w:r>
            <w:r>
              <w:t xml:space="preserve">材料</w:t>
            </w:r>
            <w:r/>
          </w:p>
        </w:tc>
        <w:tc>
          <w:tcPr>
            <w:tcW w:w="1916" w:type="dxa"/>
            <w:vAlign w:val="center"/>
            <w:textDirection w:val="lrTb"/>
            <w:noWrap w:val="false"/>
          </w:tcPr>
          <w:p>
            <w:pPr>
              <w:jc w:val="center"/>
              <w:spacing w:line="480" w:lineRule="exact"/>
            </w:pPr>
            <w:r>
              <w:rPr>
                <w:rFonts w:hint="eastAsia"/>
              </w:rPr>
              <w:t xml:space="preserve">1</w:t>
            </w:r>
            <w:r/>
          </w:p>
        </w:tc>
        <w:tc>
          <w:tcPr>
            <w:tcW w:w="2081" w:type="dxa"/>
            <w:vAlign w:val="center"/>
            <w:textDirection w:val="lrTb"/>
            <w:noWrap w:val="false"/>
          </w:tcPr>
          <w:p>
            <w:pPr>
              <w:jc w:val="center"/>
              <w:spacing w:line="480" w:lineRule="exact"/>
            </w:pPr>
            <w:r>
              <w:rPr>
                <w:rFonts w:hint="eastAsia"/>
              </w:rPr>
              <w:t xml:space="preserve">2025年2月底</w:t>
            </w:r>
            <w:r>
              <w:t xml:space="preserve">前</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2</w:t>
            </w:r>
            <w:r/>
          </w:p>
        </w:tc>
        <w:tc>
          <w:tcPr>
            <w:tcW w:w="3692" w:type="dxa"/>
            <w:vAlign w:val="center"/>
            <w:textDirection w:val="lrTb"/>
            <w:noWrap w:val="false"/>
          </w:tcPr>
          <w:p>
            <w:pPr>
              <w:jc w:val="center"/>
              <w:spacing w:line="480" w:lineRule="exact"/>
            </w:pPr>
            <w:r>
              <w:rPr>
                <w:rFonts w:hint="eastAsia"/>
              </w:rPr>
              <w:t xml:space="preserve">项目绩效</w:t>
            </w:r>
            <w:r>
              <w:t xml:space="preserve">评价材料</w:t>
            </w:r>
            <w:r/>
          </w:p>
        </w:tc>
        <w:tc>
          <w:tcPr>
            <w:tcW w:w="1916" w:type="dxa"/>
            <w:vAlign w:val="center"/>
            <w:textDirection w:val="lrTb"/>
            <w:noWrap w:val="false"/>
          </w:tcPr>
          <w:p>
            <w:pPr>
              <w:jc w:val="center"/>
              <w:spacing w:line="480" w:lineRule="exact"/>
            </w:pPr>
            <w:r>
              <w:rPr>
                <w:rFonts w:hint="eastAsia"/>
              </w:rPr>
              <w:t xml:space="preserve">1</w:t>
            </w:r>
            <w:r/>
          </w:p>
        </w:tc>
        <w:tc>
          <w:tcPr>
            <w:tcW w:w="2081" w:type="dxa"/>
            <w:vAlign w:val="center"/>
            <w:textDirection w:val="lrTb"/>
            <w:noWrap w:val="false"/>
          </w:tcPr>
          <w:p>
            <w:pPr>
              <w:jc w:val="center"/>
              <w:spacing w:line="480" w:lineRule="exact"/>
            </w:pPr>
            <w:r>
              <w:rPr>
                <w:rFonts w:hint="eastAsia"/>
              </w:rPr>
              <w:t xml:space="preserve">202</w:t>
            </w:r>
            <w:r>
              <w:t xml:space="preserve">5</w:t>
            </w:r>
            <w:r>
              <w:rPr>
                <w:rFonts w:hint="eastAsia"/>
              </w:rPr>
              <w:t xml:space="preserve">年5月底</w:t>
            </w:r>
            <w:r>
              <w:t xml:space="preserve">前</w:t>
            </w:r>
            <w:r/>
          </w:p>
        </w:tc>
      </w:tr>
    </w:tbl>
    <w:p>
      <w:pPr>
        <w:ind w:firstLine="482"/>
        <w:spacing w:line="480" w:lineRule="exact"/>
        <w:rPr>
          <w:rFonts w:ascii="宋体" w:hAnsi="宋体" w:cs="宋体"/>
          <w:b/>
          <w:bCs/>
          <w:sz w:val="24"/>
          <w:szCs w:val="24"/>
        </w:rPr>
      </w:pPr>
      <w:r>
        <w:rPr>
          <w:rFonts w:hint="eastAsia" w:ascii="宋体" w:hAnsi="宋体" w:cs="宋体"/>
          <w:b/>
          <w:bCs/>
          <w:sz w:val="24"/>
          <w:szCs w:val="24"/>
        </w:rPr>
        <w:t xml:space="preserve">2. 成果交付要求</w:t>
      </w:r>
      <w:r/>
    </w:p>
    <w:p>
      <w:pPr>
        <w:ind w:firstLine="482"/>
        <w:spacing w:line="480" w:lineRule="exact"/>
        <w:rPr>
          <w:bCs/>
          <w:sz w:val="24"/>
          <w:szCs w:val="24"/>
        </w:rPr>
      </w:pPr>
      <w:r>
        <w:rPr>
          <w:bCs/>
          <w:sz w:val="24"/>
          <w:szCs w:val="24"/>
        </w:rPr>
        <w:t xml:space="preserve">中标供应商必须根据项目进度及时提供有关交付成果，包括但不限于以下成果：</w:t>
      </w:r>
      <w:r/>
    </w:p>
    <w:p>
      <w:pPr>
        <w:ind w:firstLine="482"/>
        <w:spacing w:line="480" w:lineRule="exact"/>
        <w:rPr>
          <w:bCs/>
          <w:sz w:val="24"/>
          <w:szCs w:val="24"/>
        </w:rPr>
      </w:pPr>
      <w:r>
        <w:rPr>
          <w:rFonts w:hint="eastAsia"/>
          <w:bCs/>
          <w:sz w:val="24"/>
          <w:szCs w:val="24"/>
        </w:rPr>
        <w:t xml:space="preserve">指南</w:t>
      </w:r>
      <w:r>
        <w:rPr>
          <w:bCs/>
          <w:sz w:val="24"/>
          <w:szCs w:val="24"/>
        </w:rPr>
        <w:t xml:space="preserve">编制工作方案</w:t>
      </w:r>
      <w:r>
        <w:rPr>
          <w:rFonts w:hint="eastAsia"/>
          <w:bCs/>
          <w:sz w:val="24"/>
          <w:szCs w:val="24"/>
        </w:rPr>
        <w:t xml:space="preserve">；</w:t>
      </w:r>
      <w:r/>
    </w:p>
    <w:p>
      <w:pPr>
        <w:ind w:firstLine="482"/>
        <w:spacing w:line="480" w:lineRule="exact"/>
        <w:rPr>
          <w:bCs/>
          <w:sz w:val="24"/>
          <w:szCs w:val="24"/>
        </w:rPr>
      </w:pPr>
      <w:r>
        <w:rPr>
          <w:rFonts w:hint="eastAsia"/>
          <w:bCs/>
          <w:sz w:val="24"/>
          <w:szCs w:val="24"/>
        </w:rPr>
        <w:t xml:space="preserve">调研</w:t>
      </w:r>
      <w:r>
        <w:rPr>
          <w:bCs/>
          <w:sz w:val="24"/>
          <w:szCs w:val="24"/>
        </w:rPr>
        <w:t xml:space="preserve">报告及</w:t>
      </w:r>
      <w:r>
        <w:rPr>
          <w:rFonts w:hint="eastAsia"/>
          <w:bCs/>
          <w:sz w:val="24"/>
          <w:szCs w:val="24"/>
        </w:rPr>
        <w:t xml:space="preserve">调查问卷</w:t>
      </w:r>
      <w:r>
        <w:rPr>
          <w:bCs/>
          <w:sz w:val="24"/>
          <w:szCs w:val="24"/>
        </w:rPr>
        <w:t xml:space="preserve">；</w:t>
      </w:r>
      <w:r/>
    </w:p>
    <w:p>
      <w:pPr>
        <w:ind w:firstLine="482"/>
        <w:spacing w:line="480" w:lineRule="exact"/>
        <w:rPr>
          <w:bCs/>
          <w:sz w:val="24"/>
          <w:szCs w:val="24"/>
        </w:rPr>
      </w:pPr>
      <w:r>
        <w:rPr>
          <w:rFonts w:hint="eastAsia"/>
          <w:bCs/>
          <w:sz w:val="24"/>
          <w:szCs w:val="24"/>
        </w:rPr>
        <w:t xml:space="preserve">关键环节</w:t>
      </w:r>
      <w:r>
        <w:rPr>
          <w:bCs/>
          <w:sz w:val="24"/>
          <w:szCs w:val="24"/>
        </w:rPr>
        <w:t xml:space="preserve">、典型场景和大中小企业实施路径专家论证</w:t>
      </w:r>
      <w:r>
        <w:rPr>
          <w:rFonts w:hint="eastAsia"/>
          <w:bCs/>
          <w:sz w:val="24"/>
          <w:szCs w:val="24"/>
        </w:rPr>
        <w:t xml:space="preserve">会</w:t>
      </w:r>
      <w:r>
        <w:rPr>
          <w:bCs/>
          <w:sz w:val="24"/>
          <w:szCs w:val="24"/>
        </w:rPr>
        <w:t xml:space="preserve">方案</w:t>
      </w:r>
      <w:r>
        <w:rPr>
          <w:rFonts w:hint="eastAsia"/>
          <w:bCs/>
          <w:sz w:val="24"/>
          <w:szCs w:val="24"/>
        </w:rPr>
        <w:t xml:space="preserve">、</w:t>
      </w:r>
      <w:r>
        <w:rPr>
          <w:bCs/>
          <w:sz w:val="24"/>
          <w:szCs w:val="24"/>
        </w:rPr>
        <w:t xml:space="preserve">论证</w:t>
      </w:r>
      <w:r>
        <w:rPr>
          <w:rFonts w:hint="eastAsia"/>
          <w:bCs/>
          <w:sz w:val="24"/>
          <w:szCs w:val="24"/>
        </w:rPr>
        <w:t xml:space="preserve">意见及</w:t>
      </w:r>
      <w:r>
        <w:rPr>
          <w:bCs/>
          <w:sz w:val="24"/>
          <w:szCs w:val="24"/>
        </w:rPr>
        <w:t xml:space="preserve">相关材料；</w:t>
      </w:r>
      <w:r/>
    </w:p>
    <w:p>
      <w:pPr>
        <w:ind w:firstLine="482"/>
        <w:spacing w:line="480" w:lineRule="exact"/>
        <w:rPr>
          <w:bCs/>
          <w:sz w:val="24"/>
          <w:szCs w:val="24"/>
        </w:rPr>
      </w:pPr>
      <w:r>
        <w:rPr>
          <w:rFonts w:hint="eastAsia"/>
          <w:bCs/>
          <w:sz w:val="24"/>
          <w:szCs w:val="24"/>
        </w:rPr>
        <w:t xml:space="preserve">江苏省</w:t>
      </w:r>
      <w:r>
        <w:rPr>
          <w:rFonts w:hint="eastAsia" w:ascii="宋体" w:hAnsi="宋体" w:cs="宋体"/>
          <w:sz w:val="24"/>
          <w:szCs w:val="24"/>
          <w:lang w:bidi="ar"/>
        </w:rPr>
        <w:t xml:space="preserve">电线电缆</w:t>
      </w:r>
      <w:r>
        <w:rPr>
          <w:rFonts w:hint="eastAsia"/>
          <w:bCs/>
          <w:sz w:val="24"/>
          <w:szCs w:val="24"/>
        </w:rPr>
        <w:t xml:space="preserve">行业</w:t>
      </w:r>
      <w:r>
        <w:rPr>
          <w:bCs/>
          <w:sz w:val="24"/>
          <w:szCs w:val="24"/>
        </w:rPr>
        <w:t xml:space="preserve">智改数转网联实施指南</w:t>
      </w:r>
      <w:r>
        <w:rPr>
          <w:rFonts w:hint="eastAsia"/>
          <w:bCs/>
          <w:sz w:val="24"/>
          <w:szCs w:val="24"/>
        </w:rPr>
        <w:t xml:space="preserve">大纲</w:t>
      </w:r>
      <w:r>
        <w:rPr>
          <w:bCs/>
          <w:sz w:val="24"/>
          <w:szCs w:val="24"/>
        </w:rPr>
        <w:t xml:space="preserve">（细化）；</w:t>
      </w:r>
      <w:r/>
    </w:p>
    <w:p>
      <w:pPr>
        <w:ind w:firstLine="482"/>
        <w:spacing w:line="480" w:lineRule="exact"/>
        <w:rPr>
          <w:bCs/>
          <w:sz w:val="24"/>
          <w:szCs w:val="24"/>
        </w:rPr>
      </w:pPr>
      <w:r>
        <w:rPr>
          <w:rFonts w:hint="eastAsia"/>
          <w:bCs/>
          <w:sz w:val="24"/>
          <w:szCs w:val="24"/>
        </w:rPr>
        <w:t xml:space="preserve">中期</w:t>
      </w:r>
      <w:r>
        <w:rPr>
          <w:bCs/>
          <w:sz w:val="24"/>
          <w:szCs w:val="24"/>
        </w:rPr>
        <w:t xml:space="preserve">评审专家论证</w:t>
      </w:r>
      <w:r>
        <w:rPr>
          <w:rFonts w:hint="eastAsia"/>
          <w:bCs/>
          <w:sz w:val="24"/>
          <w:szCs w:val="24"/>
        </w:rPr>
        <w:t xml:space="preserve">会</w:t>
      </w:r>
      <w:r>
        <w:rPr>
          <w:bCs/>
          <w:sz w:val="24"/>
          <w:szCs w:val="24"/>
        </w:rPr>
        <w:t xml:space="preserve">方案</w:t>
      </w:r>
      <w:r>
        <w:rPr>
          <w:rFonts w:hint="eastAsia"/>
          <w:bCs/>
          <w:sz w:val="24"/>
          <w:szCs w:val="24"/>
        </w:rPr>
        <w:t xml:space="preserve">、</w:t>
      </w:r>
      <w:r>
        <w:rPr>
          <w:bCs/>
          <w:sz w:val="24"/>
          <w:szCs w:val="24"/>
        </w:rPr>
        <w:t xml:space="preserve">论证意见</w:t>
      </w:r>
      <w:r>
        <w:rPr>
          <w:rFonts w:hint="eastAsia"/>
          <w:bCs/>
          <w:sz w:val="24"/>
          <w:szCs w:val="24"/>
        </w:rPr>
        <w:t xml:space="preserve">及相关</w:t>
      </w:r>
      <w:r>
        <w:rPr>
          <w:bCs/>
          <w:sz w:val="24"/>
          <w:szCs w:val="24"/>
        </w:rPr>
        <w:t xml:space="preserve">材料</w:t>
      </w:r>
      <w:r>
        <w:rPr>
          <w:rFonts w:hint="eastAsia"/>
          <w:bCs/>
          <w:sz w:val="24"/>
          <w:szCs w:val="24"/>
        </w:rPr>
        <w:t xml:space="preserve">；</w:t>
      </w:r>
      <w:r/>
    </w:p>
    <w:p>
      <w:pPr>
        <w:ind w:firstLine="482"/>
        <w:spacing w:line="480" w:lineRule="exact"/>
        <w:rPr>
          <w:bCs/>
          <w:sz w:val="24"/>
          <w:szCs w:val="24"/>
        </w:rPr>
      </w:pPr>
      <w:r>
        <w:rPr>
          <w:rFonts w:hint="eastAsia"/>
          <w:bCs/>
          <w:sz w:val="24"/>
          <w:szCs w:val="24"/>
        </w:rPr>
        <w:t xml:space="preserve">改造投入清单交流会方案、</w:t>
      </w:r>
      <w:r>
        <w:rPr>
          <w:bCs/>
          <w:sz w:val="24"/>
          <w:szCs w:val="24"/>
        </w:rPr>
        <w:t xml:space="preserve">论证意见</w:t>
      </w:r>
      <w:r>
        <w:rPr>
          <w:rFonts w:hint="eastAsia"/>
          <w:bCs/>
          <w:sz w:val="24"/>
          <w:szCs w:val="24"/>
        </w:rPr>
        <w:t xml:space="preserve">及相关材料；</w:t>
      </w:r>
      <w:r/>
    </w:p>
    <w:p>
      <w:pPr>
        <w:ind w:firstLine="482"/>
        <w:spacing w:line="480" w:lineRule="exact"/>
        <w:rPr>
          <w:bCs/>
          <w:sz w:val="24"/>
          <w:szCs w:val="24"/>
        </w:rPr>
      </w:pPr>
      <w:r>
        <w:rPr>
          <w:rFonts w:hint="eastAsia"/>
          <w:bCs/>
          <w:sz w:val="24"/>
          <w:szCs w:val="24"/>
        </w:rPr>
        <w:t xml:space="preserve">指南专家评审会方案</w:t>
      </w:r>
      <w:r>
        <w:rPr>
          <w:bCs/>
          <w:sz w:val="24"/>
          <w:szCs w:val="24"/>
        </w:rPr>
        <w:t xml:space="preserve">、论证意见及相关材料； </w:t>
      </w:r>
      <w:r/>
    </w:p>
    <w:p>
      <w:pPr>
        <w:ind w:firstLine="482"/>
        <w:spacing w:line="480" w:lineRule="exact"/>
        <w:rPr>
          <w:bCs/>
          <w:sz w:val="24"/>
          <w:szCs w:val="24"/>
        </w:rPr>
      </w:pPr>
      <w:r>
        <w:rPr>
          <w:rFonts w:hint="eastAsia"/>
          <w:bCs/>
          <w:sz w:val="24"/>
          <w:szCs w:val="24"/>
        </w:rPr>
        <w:t xml:space="preserve">江苏省</w:t>
      </w:r>
      <w:r>
        <w:rPr>
          <w:rFonts w:hint="eastAsia" w:ascii="宋体" w:hAnsi="宋体" w:cs="宋体"/>
          <w:sz w:val="24"/>
          <w:szCs w:val="24"/>
          <w:lang w:bidi="ar"/>
        </w:rPr>
        <w:t xml:space="preserve">电线电缆</w:t>
      </w:r>
      <w:r>
        <w:rPr>
          <w:rFonts w:hint="eastAsia"/>
          <w:bCs/>
          <w:sz w:val="24"/>
          <w:szCs w:val="24"/>
        </w:rPr>
        <w:t xml:space="preserve">行业</w:t>
      </w:r>
      <w:r>
        <w:rPr>
          <w:bCs/>
          <w:sz w:val="24"/>
          <w:szCs w:val="24"/>
        </w:rPr>
        <w:t xml:space="preserve">智改数转网联实施指南</w:t>
      </w:r>
      <w:r>
        <w:rPr>
          <w:rFonts w:hint="eastAsia"/>
          <w:bCs/>
          <w:sz w:val="24"/>
          <w:szCs w:val="24"/>
        </w:rPr>
        <w:t xml:space="preserve">（</w:t>
      </w:r>
      <w:r>
        <w:rPr>
          <w:bCs/>
          <w:sz w:val="24"/>
          <w:szCs w:val="24"/>
        </w:rPr>
        <w:t xml:space="preserve">评审修改后）；</w:t>
      </w:r>
      <w:r/>
    </w:p>
    <w:p>
      <w:pPr>
        <w:ind w:firstLine="482"/>
        <w:spacing w:line="480" w:lineRule="exact"/>
        <w:rPr>
          <w:bCs/>
          <w:sz w:val="24"/>
          <w:szCs w:val="24"/>
        </w:rPr>
      </w:pPr>
      <w:r>
        <w:rPr>
          <w:rFonts w:hint="eastAsia"/>
          <w:bCs/>
          <w:sz w:val="24"/>
          <w:szCs w:val="24"/>
        </w:rPr>
        <w:t xml:space="preserve">不少于3场相关推广</w:t>
      </w:r>
      <w:r>
        <w:rPr>
          <w:bCs/>
          <w:sz w:val="24"/>
          <w:szCs w:val="24"/>
        </w:rPr>
        <w:t xml:space="preserve">活动方案及相关材料；</w:t>
      </w:r>
      <w:r/>
    </w:p>
    <w:p>
      <w:pPr>
        <w:ind w:firstLine="482"/>
        <w:spacing w:line="480" w:lineRule="exact"/>
        <w:rPr>
          <w:bCs/>
          <w:sz w:val="24"/>
          <w:szCs w:val="24"/>
        </w:rPr>
      </w:pPr>
      <w:r>
        <w:rPr>
          <w:rFonts w:hint="eastAsia"/>
          <w:bCs/>
          <w:sz w:val="24"/>
          <w:szCs w:val="24"/>
        </w:rPr>
        <w:t xml:space="preserve">项目</w:t>
      </w:r>
      <w:r>
        <w:rPr>
          <w:bCs/>
          <w:sz w:val="24"/>
          <w:szCs w:val="24"/>
        </w:rPr>
        <w:t xml:space="preserve">验</w:t>
      </w:r>
      <w:r>
        <w:rPr>
          <w:rFonts w:hint="eastAsia"/>
          <w:bCs/>
          <w:sz w:val="24"/>
          <w:szCs w:val="24"/>
        </w:rPr>
        <w:t xml:space="preserve">收</w:t>
      </w:r>
      <w:r>
        <w:rPr>
          <w:bCs/>
          <w:sz w:val="24"/>
          <w:szCs w:val="24"/>
        </w:rPr>
        <w:t xml:space="preserve">相关材料；</w:t>
      </w:r>
      <w:r/>
    </w:p>
    <w:p>
      <w:pPr>
        <w:ind w:firstLine="482"/>
        <w:spacing w:line="480" w:lineRule="exact"/>
        <w:rPr>
          <w:bCs/>
          <w:sz w:val="24"/>
          <w:szCs w:val="24"/>
        </w:rPr>
      </w:pPr>
      <w:r>
        <w:rPr>
          <w:bCs/>
          <w:sz w:val="24"/>
          <w:szCs w:val="24"/>
        </w:rPr>
        <w:t xml:space="preserve">项目绩效评价相关材料</w:t>
      </w:r>
      <w:r>
        <w:rPr>
          <w:rFonts w:hint="eastAsia"/>
          <w:bCs/>
          <w:sz w:val="24"/>
          <w:szCs w:val="24"/>
        </w:rPr>
        <w:t xml:space="preserve">；</w:t>
      </w:r>
      <w:r/>
    </w:p>
    <w:p>
      <w:pPr>
        <w:ind w:firstLine="482"/>
        <w:spacing w:line="480" w:lineRule="exact"/>
        <w:rPr>
          <w:bCs/>
          <w:sz w:val="24"/>
          <w:szCs w:val="24"/>
        </w:rPr>
      </w:pPr>
      <w:r>
        <w:rPr>
          <w:bCs/>
          <w:sz w:val="24"/>
          <w:szCs w:val="24"/>
        </w:rPr>
        <w:t xml:space="preserve">其他需要提供的相关材料</w:t>
      </w:r>
      <w:r>
        <w:rPr>
          <w:rFonts w:hint="eastAsia"/>
          <w:bCs/>
          <w:sz w:val="24"/>
          <w:szCs w:val="24"/>
        </w:rPr>
        <w:t xml:space="preserve">。</w:t>
      </w:r>
      <w:r/>
    </w:p>
    <w:p>
      <w:pPr>
        <w:ind w:firstLine="480"/>
        <w:jc w:val="left"/>
        <w:spacing w:line="480" w:lineRule="exact"/>
        <w:widowControl/>
        <w:rPr>
          <w:bCs/>
          <w:sz w:val="24"/>
          <w:szCs w:val="24"/>
        </w:rPr>
      </w:pPr>
      <w:r>
        <w:rPr>
          <w:bCs/>
          <w:sz w:val="24"/>
          <w:szCs w:val="24"/>
        </w:rPr>
        <w:t xml:space="preserve">以上</w:t>
      </w:r>
      <w:r>
        <w:rPr>
          <w:rFonts w:hint="eastAsia"/>
          <w:bCs/>
          <w:sz w:val="24"/>
          <w:szCs w:val="24"/>
        </w:rPr>
        <w:t xml:space="preserve">各类材料</w:t>
      </w:r>
      <w:r>
        <w:rPr>
          <w:bCs/>
          <w:sz w:val="24"/>
          <w:szCs w:val="24"/>
        </w:rPr>
        <w:t xml:space="preserve">均提供纸质版和电子版，纸质版份数按需提供。</w:t>
      </w:r>
      <w:r/>
    </w:p>
    <w:p>
      <w:pPr>
        <w:ind w:firstLine="480"/>
        <w:jc w:val="left"/>
        <w:spacing w:line="480" w:lineRule="exact"/>
        <w:widowControl/>
        <w:rPr>
          <w:rFonts w:ascii="宋体" w:hAnsi="宋体" w:cs="宋体"/>
          <w:sz w:val="24"/>
          <w:szCs w:val="24"/>
          <w:lang w:bidi="ar"/>
        </w:rPr>
      </w:pPr>
      <w:r>
        <w:rPr>
          <w:rFonts w:ascii="宋体" w:hAnsi="宋体" w:cs="宋体"/>
          <w:sz w:val="24"/>
          <w:szCs w:val="24"/>
          <w:lang w:bidi="ar"/>
        </w:rPr>
      </w:r>
      <w:r/>
    </w:p>
    <w:p>
      <w:pPr>
        <w:ind w:firstLine="480"/>
        <w:jc w:val="left"/>
        <w:spacing w:line="480" w:lineRule="exact"/>
        <w:widowControl/>
        <w:rPr>
          <w:rFonts w:ascii="宋体" w:hAnsi="宋体" w:cs="宋体"/>
          <w:sz w:val="24"/>
          <w:szCs w:val="24"/>
          <w:lang w:bidi="ar"/>
        </w:rPr>
      </w:pPr>
      <w:r>
        <w:rPr>
          <w:rFonts w:hint="eastAsia" w:ascii="宋体" w:hAnsi="宋体" w:cs="宋体"/>
          <w:sz w:val="24"/>
          <w:szCs w:val="24"/>
          <w:lang w:bidi="ar"/>
        </w:rPr>
        <w:t xml:space="preserve">分包</w:t>
      </w:r>
      <w:r>
        <w:rPr>
          <w:rFonts w:ascii="宋体" w:hAnsi="宋体" w:cs="宋体"/>
          <w:sz w:val="24"/>
          <w:szCs w:val="24"/>
          <w:lang w:bidi="ar"/>
        </w:rPr>
        <w:t xml:space="preserve">2</w:t>
      </w:r>
      <w:r>
        <w:rPr>
          <w:rFonts w:hint="eastAsia" w:ascii="宋体" w:hAnsi="宋体" w:cs="宋体"/>
          <w:sz w:val="24"/>
          <w:szCs w:val="24"/>
          <w:lang w:bidi="ar"/>
        </w:rPr>
        <w:t xml:space="preserve">：江苏省工程机械传动部件行业智改数转网联实施指南</w:t>
      </w:r>
      <w:r/>
    </w:p>
    <w:p>
      <w:pPr>
        <w:ind w:firstLine="482"/>
        <w:spacing w:line="480" w:lineRule="exact"/>
        <w:rPr>
          <w:rFonts w:ascii="宋体" w:hAnsi="宋体" w:cs="宋体"/>
          <w:b/>
          <w:bCs/>
          <w:sz w:val="24"/>
          <w:szCs w:val="24"/>
        </w:rPr>
      </w:pPr>
      <w:r>
        <w:rPr>
          <w:rFonts w:hint="eastAsia" w:ascii="宋体" w:hAnsi="宋体" w:cs="宋体"/>
          <w:b/>
          <w:bCs/>
          <w:sz w:val="24"/>
          <w:szCs w:val="24"/>
        </w:rPr>
        <w:t xml:space="preserve">1. 服务内容</w:t>
      </w:r>
      <w:r/>
    </w:p>
    <w:p>
      <w:pPr>
        <w:ind w:firstLine="482"/>
        <w:spacing w:line="480" w:lineRule="exact"/>
        <w:rPr>
          <w:bCs/>
          <w:sz w:val="24"/>
          <w:szCs w:val="24"/>
        </w:rPr>
      </w:pPr>
      <w:r>
        <w:rPr>
          <w:bCs/>
          <w:sz w:val="24"/>
          <w:szCs w:val="24"/>
        </w:rPr>
        <w:t xml:space="preserve">1.</w:t>
      </w:r>
      <w:r>
        <w:rPr>
          <w:rFonts w:hint="eastAsia"/>
          <w:bCs/>
          <w:sz w:val="24"/>
          <w:szCs w:val="24"/>
        </w:rPr>
        <w:t xml:space="preserve">1 </w:t>
      </w:r>
      <w:r>
        <w:rPr>
          <w:bCs/>
          <w:sz w:val="24"/>
          <w:szCs w:val="24"/>
        </w:rPr>
        <w:t xml:space="preserve">开展</w:t>
      </w:r>
      <w:r>
        <w:rPr>
          <w:sz w:val="24"/>
          <w:szCs w:val="24"/>
        </w:rPr>
        <w:t xml:space="preserve">编制</w:t>
      </w:r>
      <w:r>
        <w:rPr>
          <w:bCs/>
          <w:sz w:val="24"/>
          <w:szCs w:val="24"/>
        </w:rPr>
        <w:t xml:space="preserve">前调研论证</w:t>
      </w:r>
      <w:r/>
    </w:p>
    <w:p>
      <w:pPr>
        <w:ind w:firstLine="482"/>
        <w:spacing w:line="480" w:lineRule="exact"/>
        <w:rPr>
          <w:bCs/>
          <w:sz w:val="24"/>
          <w:szCs w:val="24"/>
        </w:rPr>
      </w:pPr>
      <w:r>
        <w:rPr>
          <w:bCs/>
          <w:sz w:val="24"/>
          <w:szCs w:val="24"/>
        </w:rPr>
        <w:t xml:space="preserve">（1）现状调研分析。</w:t>
      </w:r>
      <w:r>
        <w:rPr>
          <w:rFonts w:hint="eastAsia"/>
          <w:bCs/>
          <w:sz w:val="24"/>
          <w:szCs w:val="24"/>
        </w:rPr>
        <w:t xml:space="preserve">制定指南编制工作方案，</w:t>
      </w:r>
      <w:r>
        <w:rPr>
          <w:bCs/>
          <w:sz w:val="24"/>
          <w:szCs w:val="24"/>
        </w:rPr>
        <w:t xml:space="preserve">通过实地调研、座谈、研讨会等方式，充分调研</w:t>
      </w:r>
      <w:r>
        <w:rPr>
          <w:rFonts w:hint="eastAsia"/>
          <w:bCs/>
          <w:sz w:val="24"/>
          <w:szCs w:val="24"/>
        </w:rPr>
        <w:t xml:space="preserve">省内外</w:t>
      </w:r>
      <w:r>
        <w:rPr>
          <w:rFonts w:hint="eastAsia" w:ascii="宋体" w:hAnsi="宋体" w:cs="宋体"/>
          <w:sz w:val="24"/>
          <w:szCs w:val="24"/>
          <w:lang w:bidi="ar"/>
        </w:rPr>
        <w:t xml:space="preserve">工程机械传动部件</w:t>
      </w:r>
      <w:r>
        <w:rPr>
          <w:bCs/>
          <w:sz w:val="24"/>
          <w:szCs w:val="24"/>
        </w:rPr>
        <w:t xml:space="preserve">行业重点企业，调研企业应涉及</w:t>
      </w:r>
      <w:r>
        <w:rPr>
          <w:rFonts w:hint="eastAsia"/>
          <w:bCs/>
          <w:sz w:val="24"/>
          <w:szCs w:val="24"/>
        </w:rPr>
        <w:t xml:space="preserve">行业</w:t>
      </w:r>
      <w:r>
        <w:rPr>
          <w:bCs/>
          <w:sz w:val="24"/>
          <w:szCs w:val="24"/>
        </w:rPr>
        <w:t xml:space="preserve">“筑峰强链”</w:t>
      </w:r>
      <w:r>
        <w:rPr>
          <w:rFonts w:hint="eastAsia"/>
          <w:bCs/>
          <w:sz w:val="24"/>
          <w:szCs w:val="24"/>
        </w:rPr>
        <w:t xml:space="preserve">重点</w:t>
      </w:r>
      <w:r>
        <w:rPr>
          <w:bCs/>
          <w:sz w:val="24"/>
          <w:szCs w:val="24"/>
        </w:rPr>
        <w:t xml:space="preserve">企业、省级</w:t>
      </w:r>
      <w:r>
        <w:rPr>
          <w:rFonts w:hint="eastAsia"/>
          <w:bCs/>
          <w:sz w:val="24"/>
          <w:szCs w:val="24"/>
        </w:rPr>
        <w:t xml:space="preserve">及</w:t>
      </w:r>
      <w:r>
        <w:rPr>
          <w:bCs/>
          <w:sz w:val="24"/>
          <w:szCs w:val="24"/>
        </w:rPr>
        <w:t xml:space="preserve">以上智能制造示范工厂</w:t>
      </w:r>
      <w:r>
        <w:rPr>
          <w:rFonts w:hint="eastAsia"/>
          <w:bCs/>
          <w:sz w:val="24"/>
          <w:szCs w:val="24"/>
        </w:rPr>
        <w:t xml:space="preserve">和示范智能</w:t>
      </w:r>
      <w:r>
        <w:rPr>
          <w:bCs/>
          <w:sz w:val="24"/>
          <w:szCs w:val="24"/>
        </w:rPr>
        <w:t xml:space="preserve">车间、省级及以上</w:t>
      </w:r>
      <w:r>
        <w:rPr>
          <w:rFonts w:hint="eastAsia"/>
          <w:bCs/>
          <w:sz w:val="24"/>
          <w:szCs w:val="24"/>
        </w:rPr>
        <w:t xml:space="preserve">“</w:t>
      </w:r>
      <w:r>
        <w:rPr>
          <w:bCs/>
          <w:sz w:val="24"/>
          <w:szCs w:val="24"/>
        </w:rPr>
        <w:t xml:space="preserve">专精特新</w:t>
      </w:r>
      <w:r>
        <w:rPr>
          <w:rFonts w:hint="eastAsia"/>
          <w:bCs/>
          <w:sz w:val="24"/>
          <w:szCs w:val="24"/>
        </w:rPr>
        <w:t xml:space="preserve">”</w:t>
      </w:r>
      <w:r>
        <w:rPr>
          <w:bCs/>
          <w:sz w:val="24"/>
          <w:szCs w:val="24"/>
        </w:rPr>
        <w:t xml:space="preserve">企业等</w:t>
      </w:r>
      <w:r>
        <w:rPr>
          <w:rFonts w:hint="eastAsia"/>
          <w:bCs/>
          <w:sz w:val="24"/>
          <w:szCs w:val="24"/>
        </w:rPr>
        <w:t xml:space="preserve">，并</w:t>
      </w:r>
      <w:r>
        <w:rPr>
          <w:bCs/>
          <w:sz w:val="24"/>
          <w:szCs w:val="24"/>
        </w:rPr>
        <w:t xml:space="preserve">覆盖行业大中小企业，</w:t>
      </w:r>
      <w:r>
        <w:rPr>
          <w:rFonts w:hint="eastAsia"/>
          <w:bCs/>
          <w:sz w:val="24"/>
          <w:szCs w:val="24"/>
        </w:rPr>
        <w:t xml:space="preserve">重点调研</w:t>
      </w:r>
      <w:r>
        <w:rPr>
          <w:bCs/>
          <w:sz w:val="24"/>
          <w:szCs w:val="24"/>
        </w:rPr>
        <w:t xml:space="preserve">行业现状和</w:t>
      </w:r>
      <w:r>
        <w:rPr>
          <w:rFonts w:hint="eastAsia"/>
          <w:bCs/>
          <w:sz w:val="24"/>
          <w:szCs w:val="24"/>
        </w:rPr>
        <w:t xml:space="preserve">智改数转</w:t>
      </w:r>
      <w:r>
        <w:rPr>
          <w:bCs/>
          <w:sz w:val="24"/>
          <w:szCs w:val="24"/>
        </w:rPr>
        <w:t xml:space="preserve">网联痛点难点，</w:t>
      </w:r>
      <w:r>
        <w:rPr>
          <w:rFonts w:hint="eastAsia"/>
          <w:bCs/>
          <w:sz w:val="24"/>
          <w:szCs w:val="24"/>
        </w:rPr>
        <w:t xml:space="preserve">围绕关键</w:t>
      </w:r>
      <w:r>
        <w:rPr>
          <w:bCs/>
          <w:sz w:val="24"/>
          <w:szCs w:val="24"/>
        </w:rPr>
        <w:t xml:space="preserve">环节、典型场景和大中</w:t>
      </w:r>
      <w:r>
        <w:rPr>
          <w:rFonts w:hint="eastAsia"/>
          <w:bCs/>
          <w:sz w:val="24"/>
          <w:szCs w:val="24"/>
        </w:rPr>
        <w:t xml:space="preserve">小</w:t>
      </w:r>
      <w:r>
        <w:rPr>
          <w:bCs/>
          <w:sz w:val="24"/>
          <w:szCs w:val="24"/>
        </w:rPr>
        <w:t xml:space="preserve">企业实施路径等指南核心内容形成调研报告</w:t>
      </w:r>
      <w:r>
        <w:rPr>
          <w:rFonts w:hint="eastAsia"/>
          <w:bCs/>
          <w:sz w:val="24"/>
          <w:szCs w:val="24"/>
        </w:rPr>
        <w:t xml:space="preserve">、</w:t>
      </w:r>
      <w:r>
        <w:rPr>
          <w:bCs/>
          <w:sz w:val="24"/>
          <w:szCs w:val="24"/>
        </w:rPr>
        <w:t xml:space="preserve">调</w:t>
      </w:r>
      <w:r>
        <w:rPr>
          <w:rFonts w:hint="eastAsia"/>
          <w:bCs/>
          <w:sz w:val="24"/>
          <w:szCs w:val="24"/>
        </w:rPr>
        <w:t xml:space="preserve">查</w:t>
      </w:r>
      <w:r>
        <w:rPr>
          <w:bCs/>
          <w:sz w:val="24"/>
          <w:szCs w:val="24"/>
        </w:rPr>
        <w:t xml:space="preserve">问卷等可鉴定成果（调研内容可参照《江苏省制造业“智改数转网联”典型场景参考指引》</w:t>
      </w:r>
      <w:r>
        <w:rPr>
          <w:rFonts w:hint="eastAsia"/>
          <w:bCs/>
          <w:sz w:val="24"/>
          <w:szCs w:val="24"/>
        </w:rPr>
        <w:t xml:space="preserve">）</w:t>
      </w:r>
      <w:r>
        <w:rPr>
          <w:bCs/>
          <w:sz w:val="24"/>
          <w:szCs w:val="24"/>
        </w:rPr>
        <w:t xml:space="preserve">。</w:t>
      </w:r>
      <w:r>
        <w:rPr>
          <w:rFonts w:hint="eastAsia"/>
          <w:bCs/>
          <w:sz w:val="24"/>
          <w:szCs w:val="24"/>
        </w:rPr>
        <w:t xml:space="preserve">调研企业应</w:t>
      </w:r>
      <w:r>
        <w:rPr>
          <w:bCs/>
          <w:sz w:val="24"/>
          <w:szCs w:val="24"/>
        </w:rPr>
        <w:t xml:space="preserve">不少于1</w:t>
      </w:r>
      <w:r>
        <w:rPr>
          <w:rFonts w:hint="eastAsia"/>
          <w:bCs/>
          <w:sz w:val="24"/>
          <w:szCs w:val="24"/>
        </w:rPr>
        <w:t xml:space="preserve">0家</w:t>
      </w:r>
      <w:r>
        <w:rPr>
          <w:bCs/>
          <w:sz w:val="24"/>
          <w:szCs w:val="24"/>
        </w:rPr>
        <w:t xml:space="preserve">，</w:t>
      </w:r>
      <w:r>
        <w:rPr>
          <w:rFonts w:hint="eastAsia"/>
          <w:bCs/>
          <w:sz w:val="24"/>
          <w:szCs w:val="24"/>
        </w:rPr>
        <w:t xml:space="preserve">调研范围应涉及省内外行业上下游企业。</w:t>
      </w:r>
      <w:r/>
    </w:p>
    <w:p>
      <w:pPr>
        <w:ind w:firstLine="482"/>
        <w:spacing w:line="480" w:lineRule="exact"/>
        <w:rPr>
          <w:bCs/>
          <w:sz w:val="24"/>
          <w:szCs w:val="24"/>
        </w:rPr>
      </w:pPr>
      <w:r>
        <w:rPr>
          <w:bCs/>
          <w:sz w:val="24"/>
          <w:szCs w:val="24"/>
        </w:rPr>
        <w:t xml:space="preserve">（2）评估论证。</w:t>
      </w:r>
      <w:r>
        <w:rPr>
          <w:rFonts w:hint="eastAsia"/>
          <w:bCs/>
          <w:sz w:val="24"/>
          <w:szCs w:val="24"/>
        </w:rPr>
        <w:t xml:space="preserve">在调研</w:t>
      </w:r>
      <w:r>
        <w:rPr>
          <w:bCs/>
          <w:sz w:val="24"/>
          <w:szCs w:val="24"/>
        </w:rPr>
        <w:t xml:space="preserve">基础上，</w:t>
      </w:r>
      <w:r>
        <w:rPr>
          <w:rFonts w:hint="eastAsia"/>
          <w:bCs/>
          <w:sz w:val="24"/>
          <w:szCs w:val="24"/>
        </w:rPr>
        <w:t xml:space="preserve">初步形成</w:t>
      </w:r>
      <w:r>
        <w:rPr>
          <w:rFonts w:hint="eastAsia" w:ascii="宋体" w:hAnsi="宋体" w:cs="宋体"/>
          <w:sz w:val="24"/>
          <w:szCs w:val="24"/>
          <w:lang w:bidi="ar"/>
        </w:rPr>
        <w:t xml:space="preserve">工程机械传动部件</w:t>
      </w:r>
      <w:r>
        <w:rPr>
          <w:bCs/>
          <w:sz w:val="24"/>
          <w:szCs w:val="24"/>
        </w:rPr>
        <w:t xml:space="preserve">行业智改</w:t>
      </w:r>
      <w:r>
        <w:rPr>
          <w:rFonts w:hint="eastAsia"/>
          <w:bCs/>
          <w:sz w:val="24"/>
          <w:szCs w:val="24"/>
        </w:rPr>
        <w:t xml:space="preserve">数转</w:t>
      </w:r>
      <w:r>
        <w:rPr>
          <w:bCs/>
          <w:sz w:val="24"/>
          <w:szCs w:val="24"/>
        </w:rPr>
        <w:t xml:space="preserve">网联关键环节</w:t>
      </w:r>
      <w:r>
        <w:rPr>
          <w:rFonts w:hint="eastAsia"/>
          <w:bCs/>
          <w:sz w:val="24"/>
          <w:szCs w:val="24"/>
        </w:rPr>
        <w:t xml:space="preserve">、</w:t>
      </w:r>
      <w:r>
        <w:rPr>
          <w:bCs/>
          <w:sz w:val="24"/>
          <w:szCs w:val="24"/>
        </w:rPr>
        <w:t xml:space="preserve">典型场景</w:t>
      </w:r>
      <w:r>
        <w:rPr>
          <w:rFonts w:hint="eastAsia"/>
          <w:bCs/>
          <w:sz w:val="24"/>
          <w:szCs w:val="24"/>
        </w:rPr>
        <w:t xml:space="preserve">和</w:t>
      </w:r>
      <w:r>
        <w:rPr>
          <w:bCs/>
          <w:sz w:val="24"/>
          <w:szCs w:val="24"/>
        </w:rPr>
        <w:t xml:space="preserve">大中小企业实施路径等内容提纲，</w:t>
      </w:r>
      <w:r>
        <w:rPr>
          <w:rFonts w:hint="eastAsia"/>
          <w:bCs/>
          <w:sz w:val="24"/>
          <w:szCs w:val="24"/>
        </w:rPr>
        <w:t xml:space="preserve">召开不少于</w:t>
      </w:r>
      <w:r>
        <w:rPr>
          <w:bCs/>
          <w:sz w:val="24"/>
          <w:szCs w:val="24"/>
        </w:rPr>
        <w:t xml:space="preserve">一次专家论证会，</w:t>
      </w:r>
      <w:r>
        <w:rPr>
          <w:rFonts w:hint="eastAsia"/>
          <w:bCs/>
          <w:sz w:val="24"/>
          <w:szCs w:val="24"/>
        </w:rPr>
        <w:t xml:space="preserve">从对标行业标杆与先进典型</w:t>
      </w:r>
      <w:r>
        <w:rPr>
          <w:bCs/>
          <w:sz w:val="24"/>
          <w:szCs w:val="24"/>
        </w:rPr>
        <w:t xml:space="preserve">、需要解决的主要问题等方面</w:t>
      </w:r>
      <w:r>
        <w:rPr>
          <w:rFonts w:hint="eastAsia"/>
          <w:bCs/>
          <w:sz w:val="24"/>
          <w:szCs w:val="24"/>
        </w:rPr>
        <w:t xml:space="preserve">，</w:t>
      </w:r>
      <w:r>
        <w:rPr>
          <w:bCs/>
          <w:sz w:val="24"/>
          <w:szCs w:val="24"/>
        </w:rPr>
        <w:t xml:space="preserve">参照行业实施指南编制大纲评估论证</w:t>
      </w:r>
      <w:r>
        <w:rPr>
          <w:rFonts w:hint="eastAsia"/>
          <w:bCs/>
          <w:sz w:val="24"/>
          <w:szCs w:val="24"/>
        </w:rPr>
        <w:t xml:space="preserve">，细化行业实施</w:t>
      </w:r>
      <w:r>
        <w:rPr>
          <w:bCs/>
          <w:sz w:val="24"/>
          <w:szCs w:val="24"/>
        </w:rPr>
        <w:t xml:space="preserve">指南</w:t>
      </w:r>
      <w:r>
        <w:rPr>
          <w:rFonts w:hint="eastAsia"/>
          <w:bCs/>
          <w:sz w:val="24"/>
          <w:szCs w:val="24"/>
        </w:rPr>
        <w:t xml:space="preserve">编制大纲</w:t>
      </w:r>
      <w:r>
        <w:rPr>
          <w:bCs/>
          <w:sz w:val="24"/>
          <w:szCs w:val="24"/>
        </w:rPr>
        <w:t xml:space="preserve">，指导下一步行业指南编写。</w:t>
      </w:r>
      <w:r/>
    </w:p>
    <w:p>
      <w:pPr>
        <w:ind w:firstLine="482"/>
        <w:spacing w:line="480" w:lineRule="exact"/>
        <w:rPr>
          <w:bCs/>
          <w:sz w:val="24"/>
          <w:szCs w:val="24"/>
        </w:rPr>
      </w:pPr>
      <w:r>
        <w:rPr>
          <w:rFonts w:hint="eastAsia"/>
          <w:bCs/>
          <w:sz w:val="24"/>
          <w:szCs w:val="24"/>
        </w:rPr>
        <w:t xml:space="preserve">（3）时限</w:t>
      </w:r>
      <w:r>
        <w:rPr>
          <w:bCs/>
          <w:sz w:val="24"/>
          <w:szCs w:val="24"/>
        </w:rPr>
        <w:t xml:space="preserve">要求。</w:t>
      </w:r>
      <w:r>
        <w:rPr>
          <w:rFonts w:hint="eastAsia"/>
          <w:bCs/>
          <w:sz w:val="24"/>
          <w:szCs w:val="24"/>
        </w:rPr>
        <w:t xml:space="preserve">2024年10月底前</w:t>
      </w:r>
      <w:r>
        <w:rPr>
          <w:bCs/>
          <w:sz w:val="24"/>
          <w:szCs w:val="24"/>
        </w:rPr>
        <w:t xml:space="preserve">完成调研和论证。</w:t>
      </w:r>
      <w:r>
        <w:rPr>
          <w:rFonts w:hint="eastAsia"/>
          <w:bCs/>
          <w:sz w:val="24"/>
          <w:szCs w:val="24"/>
        </w:rPr>
        <w:t xml:space="preserve">并形成以下</w:t>
      </w:r>
      <w:r>
        <w:rPr>
          <w:bCs/>
          <w:sz w:val="24"/>
          <w:szCs w:val="24"/>
        </w:rPr>
        <w:t xml:space="preserve">服务成果：</w:t>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8"/>
        <w:gridCol w:w="3858"/>
        <w:gridCol w:w="1978"/>
        <w:gridCol w:w="1939"/>
      </w:tblGrid>
      <w:tr>
        <w:trPr>
          <w:jc w:val="center"/>
          <w:trHeight w:val="370"/>
        </w:trPr>
        <w:tc>
          <w:tcPr>
            <w:tcW w:w="1168" w:type="dxa"/>
            <w:vAlign w:val="center"/>
            <w:textDirection w:val="lrTb"/>
            <w:noWrap w:val="false"/>
          </w:tcPr>
          <w:p>
            <w:pPr>
              <w:jc w:val="center"/>
              <w:spacing w:line="480" w:lineRule="exact"/>
            </w:pPr>
            <w:r>
              <w:t xml:space="preserve">序号</w:t>
            </w:r>
            <w:r/>
          </w:p>
        </w:tc>
        <w:tc>
          <w:tcPr>
            <w:tcW w:w="3858" w:type="dxa"/>
            <w:vAlign w:val="center"/>
            <w:textDirection w:val="lrTb"/>
            <w:noWrap w:val="false"/>
          </w:tcPr>
          <w:p>
            <w:pPr>
              <w:jc w:val="center"/>
              <w:spacing w:line="480" w:lineRule="exact"/>
            </w:pPr>
            <w:r>
              <w:t xml:space="preserve">成果名称</w:t>
            </w:r>
            <w:r/>
          </w:p>
        </w:tc>
        <w:tc>
          <w:tcPr>
            <w:tcW w:w="1978" w:type="dxa"/>
            <w:vAlign w:val="center"/>
            <w:textDirection w:val="lrTb"/>
            <w:noWrap w:val="false"/>
          </w:tcPr>
          <w:p>
            <w:pPr>
              <w:jc w:val="center"/>
              <w:spacing w:line="480" w:lineRule="exact"/>
            </w:pPr>
            <w:r>
              <w:t xml:space="preserve">数量（套/本）</w:t>
            </w:r>
            <w:r/>
          </w:p>
        </w:tc>
        <w:tc>
          <w:tcPr>
            <w:tcW w:w="1939" w:type="dxa"/>
            <w:vAlign w:val="center"/>
            <w:textDirection w:val="lrTb"/>
            <w:noWrap w:val="false"/>
          </w:tcPr>
          <w:p>
            <w:pPr>
              <w:jc w:val="center"/>
              <w:spacing w:line="480" w:lineRule="exact"/>
            </w:pPr>
            <w:r>
              <w:rPr>
                <w:rFonts w:hint="eastAsia"/>
              </w:rPr>
              <w:t xml:space="preserve">完成时间</w:t>
            </w:r>
            <w:r/>
          </w:p>
        </w:tc>
      </w:tr>
      <w:tr>
        <w:trPr>
          <w:jc w:val="center"/>
          <w:trHeight w:val="370"/>
        </w:trPr>
        <w:tc>
          <w:tcPr>
            <w:tcW w:w="1168" w:type="dxa"/>
            <w:vAlign w:val="center"/>
            <w:textDirection w:val="lrTb"/>
            <w:noWrap w:val="false"/>
          </w:tcPr>
          <w:p>
            <w:pPr>
              <w:jc w:val="center"/>
              <w:spacing w:line="480" w:lineRule="exact"/>
            </w:pPr>
            <w:r>
              <w:t xml:space="preserve">1</w:t>
            </w:r>
            <w:r/>
          </w:p>
        </w:tc>
        <w:tc>
          <w:tcPr>
            <w:tcW w:w="3858" w:type="dxa"/>
            <w:vAlign w:val="center"/>
            <w:textDirection w:val="lrTb"/>
            <w:noWrap w:val="false"/>
          </w:tcPr>
          <w:p>
            <w:pPr>
              <w:jc w:val="center"/>
              <w:spacing w:line="480" w:lineRule="exact"/>
            </w:pPr>
            <w:r>
              <w:rPr>
                <w:rFonts w:hint="eastAsia"/>
              </w:rPr>
              <w:t xml:space="preserve">指南编制工作方案</w:t>
            </w:r>
            <w:r/>
          </w:p>
        </w:tc>
        <w:tc>
          <w:tcPr>
            <w:tcW w:w="1978" w:type="dxa"/>
            <w:vAlign w:val="center"/>
            <w:textDirection w:val="lrTb"/>
            <w:noWrap w:val="false"/>
          </w:tcPr>
          <w:p>
            <w:pPr>
              <w:jc w:val="center"/>
              <w:spacing w:line="480" w:lineRule="exact"/>
            </w:pPr>
            <w:r>
              <w:rPr>
                <w:rFonts w:hint="eastAsia"/>
              </w:rPr>
              <w:t xml:space="preserve">1</w:t>
            </w:r>
            <w:r/>
          </w:p>
        </w:tc>
        <w:tc>
          <w:tcPr>
            <w:tcW w:w="1939" w:type="dxa"/>
            <w:vAlign w:val="center"/>
            <w:textDirection w:val="lrTb"/>
            <w:noWrap w:val="false"/>
          </w:tcPr>
          <w:p>
            <w:pPr>
              <w:jc w:val="center"/>
              <w:spacing w:line="480" w:lineRule="exact"/>
            </w:pPr>
            <w:r>
              <w:rPr>
                <w:rFonts w:hint="eastAsia"/>
              </w:rPr>
              <w:t xml:space="preserve">2024年10月底前</w:t>
            </w:r>
            <w:r/>
          </w:p>
        </w:tc>
      </w:tr>
      <w:tr>
        <w:trPr>
          <w:jc w:val="center"/>
          <w:trHeight w:val="90"/>
        </w:trPr>
        <w:tc>
          <w:tcPr>
            <w:tcW w:w="1168" w:type="dxa"/>
            <w:vAlign w:val="center"/>
            <w:textDirection w:val="lrTb"/>
            <w:noWrap w:val="false"/>
          </w:tcPr>
          <w:p>
            <w:pPr>
              <w:jc w:val="center"/>
              <w:spacing w:line="480" w:lineRule="exact"/>
            </w:pPr>
            <w:r>
              <w:t xml:space="preserve">2</w:t>
            </w:r>
            <w:r/>
          </w:p>
        </w:tc>
        <w:tc>
          <w:tcPr>
            <w:tcW w:w="3858" w:type="dxa"/>
            <w:vAlign w:val="center"/>
            <w:textDirection w:val="lrTb"/>
            <w:noWrap w:val="false"/>
          </w:tcPr>
          <w:p>
            <w:pPr>
              <w:jc w:val="center"/>
              <w:spacing w:line="480" w:lineRule="exact"/>
            </w:pPr>
            <w:r>
              <w:t xml:space="preserve">调研报告</w:t>
            </w:r>
            <w:r/>
          </w:p>
        </w:tc>
        <w:tc>
          <w:tcPr>
            <w:tcW w:w="1978"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r>
        <w:trPr>
          <w:jc w:val="center"/>
          <w:trHeight w:val="440"/>
        </w:trPr>
        <w:tc>
          <w:tcPr>
            <w:tcW w:w="1168" w:type="dxa"/>
            <w:vAlign w:val="center"/>
            <w:textDirection w:val="lrTb"/>
            <w:noWrap w:val="false"/>
          </w:tcPr>
          <w:p>
            <w:pPr>
              <w:jc w:val="center"/>
              <w:spacing w:line="480" w:lineRule="exact"/>
            </w:pPr>
            <w:r>
              <w:t xml:space="preserve">3</w:t>
            </w:r>
            <w:r/>
          </w:p>
        </w:tc>
        <w:tc>
          <w:tcPr>
            <w:tcW w:w="3858" w:type="dxa"/>
            <w:vAlign w:val="center"/>
            <w:textDirection w:val="lrTb"/>
            <w:noWrap w:val="false"/>
          </w:tcPr>
          <w:p>
            <w:pPr>
              <w:jc w:val="center"/>
              <w:spacing w:line="480" w:lineRule="exact"/>
            </w:pPr>
            <w:r>
              <w:t xml:space="preserve">调查问卷</w:t>
            </w:r>
            <w:r/>
          </w:p>
        </w:tc>
        <w:tc>
          <w:tcPr>
            <w:tcW w:w="1978"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r>
        <w:trPr>
          <w:jc w:val="center"/>
          <w:trHeight w:val="440"/>
        </w:trPr>
        <w:tc>
          <w:tcPr>
            <w:tcW w:w="1168" w:type="dxa"/>
            <w:vAlign w:val="center"/>
            <w:textDirection w:val="lrTb"/>
            <w:noWrap w:val="false"/>
          </w:tcPr>
          <w:p>
            <w:pPr>
              <w:jc w:val="center"/>
              <w:spacing w:line="480" w:lineRule="exact"/>
            </w:pPr>
            <w:r>
              <w:rPr>
                <w:rFonts w:hint="eastAsia"/>
              </w:rPr>
              <w:t xml:space="preserve">4</w:t>
            </w:r>
            <w:r/>
          </w:p>
        </w:tc>
        <w:tc>
          <w:tcPr>
            <w:tcW w:w="3858" w:type="dxa"/>
            <w:vAlign w:val="center"/>
            <w:textDirection w:val="lrTb"/>
            <w:noWrap w:val="false"/>
          </w:tcPr>
          <w:p>
            <w:pPr>
              <w:jc w:val="center"/>
              <w:spacing w:line="480" w:lineRule="exact"/>
            </w:pPr>
            <w:r>
              <w:rPr>
                <w:rFonts w:hint="eastAsia"/>
              </w:rPr>
              <w:t xml:space="preserve">关键环节</w:t>
            </w:r>
            <w:r>
              <w:t xml:space="preserve">、典型场景和大中小企业实施路径专家论证</w:t>
            </w:r>
            <w:r>
              <w:rPr>
                <w:rFonts w:hint="eastAsia"/>
              </w:rPr>
              <w:t xml:space="preserve">意见</w:t>
            </w:r>
            <w:r/>
          </w:p>
        </w:tc>
        <w:tc>
          <w:tcPr>
            <w:tcW w:w="1978" w:type="dxa"/>
            <w:vAlign w:val="center"/>
            <w:textDirection w:val="lrTb"/>
            <w:noWrap w:val="false"/>
          </w:tcPr>
          <w:p>
            <w:pPr>
              <w:jc w:val="center"/>
              <w:spacing w:line="480" w:lineRule="exact"/>
            </w:pPr>
            <w:r>
              <w:rPr>
                <w:rFonts w:hint="eastAsia"/>
              </w:rPr>
              <w:t xml:space="preserve">≥</w:t>
            </w:r>
            <w:r>
              <w:t xml:space="preserve">1</w:t>
            </w:r>
            <w:r/>
          </w:p>
        </w:tc>
        <w:tc>
          <w:tcPr>
            <w:tcW w:w="1939" w:type="dxa"/>
            <w:vAlign w:val="center"/>
            <w:textDirection w:val="lrTb"/>
            <w:noWrap w:val="false"/>
          </w:tcPr>
          <w:p>
            <w:pPr>
              <w:jc w:val="center"/>
              <w:spacing w:line="480" w:lineRule="exact"/>
            </w:pPr>
            <w:r>
              <w:rPr>
                <w:rFonts w:hint="eastAsia"/>
              </w:rPr>
              <w:t xml:space="preserve">2024年10月</w:t>
            </w:r>
            <w:r>
              <w:t xml:space="preserve">底前</w:t>
            </w:r>
            <w:r/>
          </w:p>
        </w:tc>
      </w:tr>
      <w:tr>
        <w:trPr>
          <w:jc w:val="center"/>
          <w:trHeight w:val="380"/>
        </w:trPr>
        <w:tc>
          <w:tcPr>
            <w:tcW w:w="1168" w:type="dxa"/>
            <w:vAlign w:val="center"/>
            <w:textDirection w:val="lrTb"/>
            <w:noWrap w:val="false"/>
          </w:tcPr>
          <w:p>
            <w:pPr>
              <w:jc w:val="center"/>
              <w:spacing w:line="480" w:lineRule="exact"/>
            </w:pPr>
            <w:r>
              <w:t xml:space="preserve">5</w:t>
            </w:r>
            <w:r/>
          </w:p>
        </w:tc>
        <w:tc>
          <w:tcPr>
            <w:tcW w:w="3858" w:type="dxa"/>
            <w:vAlign w:val="center"/>
            <w:textDirection w:val="lrTb"/>
            <w:noWrap w:val="false"/>
          </w:tcPr>
          <w:p>
            <w:pPr>
              <w:jc w:val="center"/>
              <w:spacing w:line="480" w:lineRule="exact"/>
            </w:pPr>
            <w:r>
              <w:t xml:space="preserve">行业指南大纲</w:t>
            </w:r>
            <w:r>
              <w:rPr>
                <w:rFonts w:hint="eastAsia"/>
              </w:rPr>
              <w:t xml:space="preserve">（细化）</w:t>
            </w:r>
            <w:r/>
          </w:p>
        </w:tc>
        <w:tc>
          <w:tcPr>
            <w:tcW w:w="1978"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bl>
    <w:p>
      <w:pPr>
        <w:ind w:firstLine="482"/>
        <w:spacing w:line="480" w:lineRule="exact"/>
        <w:rPr>
          <w:bCs/>
          <w:sz w:val="24"/>
          <w:szCs w:val="24"/>
        </w:rPr>
      </w:pPr>
      <w:r>
        <w:rPr>
          <w:rFonts w:hint="eastAsia"/>
          <w:bCs/>
          <w:sz w:val="24"/>
          <w:szCs w:val="24"/>
        </w:rPr>
        <w:t xml:space="preserve">1.2 </w:t>
      </w:r>
      <w:r>
        <w:rPr>
          <w:bCs/>
          <w:sz w:val="24"/>
          <w:szCs w:val="24"/>
        </w:rPr>
        <w:t xml:space="preserve">开展</w:t>
      </w:r>
      <w:r>
        <w:rPr>
          <w:sz w:val="24"/>
          <w:szCs w:val="24"/>
        </w:rPr>
        <w:t xml:space="preserve">实施指南</w:t>
      </w:r>
      <w:r>
        <w:rPr>
          <w:rFonts w:hint="eastAsia"/>
          <w:sz w:val="24"/>
          <w:szCs w:val="24"/>
        </w:rPr>
        <w:t xml:space="preserve">具体</w:t>
      </w:r>
      <w:r>
        <w:rPr>
          <w:bCs/>
          <w:sz w:val="24"/>
          <w:szCs w:val="24"/>
        </w:rPr>
        <w:t xml:space="preserve">编制</w:t>
      </w:r>
      <w:r/>
    </w:p>
    <w:p>
      <w:pPr>
        <w:ind w:firstLine="482"/>
        <w:spacing w:line="480" w:lineRule="exact"/>
        <w:rPr>
          <w:bCs/>
          <w:sz w:val="24"/>
          <w:szCs w:val="24"/>
        </w:rPr>
      </w:pPr>
      <w:r>
        <w:rPr>
          <w:rFonts w:hint="eastAsia"/>
          <w:bCs/>
          <w:sz w:val="24"/>
          <w:szCs w:val="24"/>
        </w:rPr>
        <w:t xml:space="preserve">（1）</w:t>
      </w:r>
      <w:r>
        <w:rPr>
          <w:bCs/>
          <w:sz w:val="24"/>
          <w:szCs w:val="24"/>
        </w:rPr>
        <w:t xml:space="preserve">撰写指南初稿。</w:t>
      </w:r>
      <w:r>
        <w:rPr>
          <w:rFonts w:hint="eastAsia"/>
          <w:bCs/>
          <w:sz w:val="24"/>
          <w:szCs w:val="24"/>
        </w:rPr>
        <w:t xml:space="preserve">按照</w:t>
      </w:r>
      <w:r>
        <w:rPr>
          <w:bCs/>
          <w:sz w:val="24"/>
          <w:szCs w:val="24"/>
        </w:rPr>
        <w:t xml:space="preserve">大纲要求，在</w:t>
      </w:r>
      <w:r>
        <w:rPr>
          <w:rFonts w:hint="eastAsia"/>
          <w:bCs/>
          <w:sz w:val="24"/>
          <w:szCs w:val="24"/>
        </w:rPr>
        <w:t xml:space="preserve">2</w:t>
      </w:r>
      <w:r>
        <w:rPr>
          <w:bCs/>
          <w:sz w:val="24"/>
          <w:szCs w:val="24"/>
        </w:rPr>
        <w:t xml:space="preserve">024</w:t>
      </w:r>
      <w:r>
        <w:rPr>
          <w:rFonts w:hint="eastAsia"/>
          <w:bCs/>
          <w:sz w:val="24"/>
          <w:szCs w:val="24"/>
        </w:rPr>
        <w:t xml:space="preserve">年11月底</w:t>
      </w:r>
      <w:r>
        <w:rPr>
          <w:bCs/>
          <w:sz w:val="24"/>
          <w:szCs w:val="24"/>
        </w:rPr>
        <w:t xml:space="preserve">前编制形成第一稿行业实施指南</w:t>
      </w:r>
      <w:r>
        <w:rPr>
          <w:rFonts w:hint="eastAsia"/>
          <w:bCs/>
          <w:sz w:val="24"/>
          <w:szCs w:val="24"/>
        </w:rPr>
        <w:t xml:space="preserve">，包括典型应用场景、</w:t>
      </w:r>
      <w:r>
        <w:rPr>
          <w:bCs/>
          <w:sz w:val="24"/>
          <w:szCs w:val="24"/>
        </w:rPr>
        <w:t xml:space="preserve">典型案例</w:t>
      </w:r>
      <w:r>
        <w:rPr>
          <w:rFonts w:hint="eastAsia"/>
          <w:bCs/>
          <w:sz w:val="24"/>
          <w:szCs w:val="24"/>
        </w:rPr>
        <w:t xml:space="preserve">、改造</w:t>
      </w:r>
      <w:r>
        <w:rPr>
          <w:bCs/>
          <w:sz w:val="24"/>
          <w:szCs w:val="24"/>
        </w:rPr>
        <w:t xml:space="preserve">投入清单、服务商目录等附件</w:t>
      </w:r>
      <w:r>
        <w:rPr>
          <w:rFonts w:hint="eastAsia"/>
          <w:bCs/>
          <w:sz w:val="24"/>
          <w:szCs w:val="24"/>
        </w:rPr>
        <w:t xml:space="preserve">，关键</w:t>
      </w:r>
      <w:r>
        <w:rPr>
          <w:bCs/>
          <w:sz w:val="24"/>
          <w:szCs w:val="24"/>
        </w:rPr>
        <w:t xml:space="preserve">环节与典型应用场景应参考《江苏省制造业“智改数转网联”典型场景参考指引》，相关附件应符合</w:t>
      </w:r>
      <w:r>
        <w:rPr>
          <w:rFonts w:hint="eastAsia" w:ascii="宋体" w:hAnsi="宋体" w:cs="宋体"/>
          <w:sz w:val="24"/>
          <w:szCs w:val="24"/>
          <w:lang w:bidi="ar"/>
        </w:rPr>
        <w:t xml:space="preserve">工程机械传动部件</w:t>
      </w:r>
      <w:r>
        <w:rPr>
          <w:bCs/>
          <w:sz w:val="24"/>
          <w:szCs w:val="24"/>
        </w:rPr>
        <w:t xml:space="preserve">行业发展</w:t>
      </w:r>
      <w:r>
        <w:rPr>
          <w:rFonts w:hint="eastAsia"/>
          <w:bCs/>
          <w:sz w:val="24"/>
          <w:szCs w:val="24"/>
        </w:rPr>
        <w:t xml:space="preserve">实际</w:t>
      </w:r>
      <w:r>
        <w:rPr>
          <w:bCs/>
          <w:sz w:val="24"/>
          <w:szCs w:val="24"/>
        </w:rPr>
        <w:t xml:space="preserve">需求。</w:t>
      </w:r>
      <w:r/>
    </w:p>
    <w:p>
      <w:pPr>
        <w:ind w:firstLine="482"/>
        <w:spacing w:line="480" w:lineRule="exact"/>
        <w:rPr>
          <w:bCs/>
          <w:sz w:val="24"/>
          <w:szCs w:val="24"/>
        </w:rPr>
      </w:pPr>
      <w:r>
        <w:rPr>
          <w:rFonts w:hint="eastAsia"/>
          <w:bCs/>
          <w:sz w:val="24"/>
          <w:szCs w:val="24"/>
        </w:rPr>
        <w:t xml:space="preserve">（2</w:t>
      </w:r>
      <w:r>
        <w:rPr>
          <w:bCs/>
          <w:sz w:val="24"/>
          <w:szCs w:val="24"/>
        </w:rPr>
        <w:t xml:space="preserve">）</w:t>
      </w:r>
      <w:r>
        <w:rPr>
          <w:rFonts w:hint="eastAsia"/>
          <w:bCs/>
          <w:sz w:val="24"/>
          <w:szCs w:val="24"/>
        </w:rPr>
        <w:t xml:space="preserve">组织</w:t>
      </w:r>
      <w:r>
        <w:rPr>
          <w:bCs/>
          <w:sz w:val="24"/>
          <w:szCs w:val="24"/>
        </w:rPr>
        <w:t xml:space="preserve">中期评审</w:t>
      </w:r>
      <w:r>
        <w:rPr>
          <w:rFonts w:hint="eastAsia"/>
          <w:bCs/>
          <w:sz w:val="24"/>
          <w:szCs w:val="24"/>
        </w:rPr>
        <w:t xml:space="preserve">和</w:t>
      </w:r>
      <w:r>
        <w:rPr>
          <w:bCs/>
          <w:sz w:val="24"/>
          <w:szCs w:val="24"/>
        </w:rPr>
        <w:t xml:space="preserve">项目改造清单交流会</w:t>
      </w:r>
      <w:r>
        <w:rPr>
          <w:rFonts w:hint="eastAsia"/>
          <w:bCs/>
          <w:sz w:val="24"/>
          <w:szCs w:val="24"/>
        </w:rPr>
        <w:t xml:space="preserve">。2024年11月底</w:t>
      </w:r>
      <w:r>
        <w:rPr>
          <w:bCs/>
          <w:sz w:val="24"/>
          <w:szCs w:val="24"/>
        </w:rPr>
        <w:t xml:space="preserve">前完成行业实施指南中期评审</w:t>
      </w:r>
      <w:r>
        <w:rPr>
          <w:rFonts w:hint="eastAsia"/>
          <w:bCs/>
          <w:sz w:val="24"/>
          <w:szCs w:val="24"/>
        </w:rPr>
        <w:t xml:space="preserve">，</w:t>
      </w:r>
      <w:r>
        <w:rPr>
          <w:bCs/>
          <w:sz w:val="24"/>
          <w:szCs w:val="24"/>
        </w:rPr>
        <w:t xml:space="preserve">并召开</w:t>
      </w:r>
      <w:r>
        <w:rPr>
          <w:rFonts w:hint="eastAsia"/>
          <w:bCs/>
          <w:sz w:val="24"/>
          <w:szCs w:val="24"/>
        </w:rPr>
        <w:t xml:space="preserve">一次以上改造</w:t>
      </w:r>
      <w:r>
        <w:rPr>
          <w:bCs/>
          <w:sz w:val="24"/>
          <w:szCs w:val="24"/>
        </w:rPr>
        <w:t xml:space="preserve">投入清单交流会</w:t>
      </w:r>
      <w:r>
        <w:rPr>
          <w:rFonts w:hint="eastAsia"/>
          <w:bCs/>
          <w:sz w:val="24"/>
          <w:szCs w:val="24"/>
        </w:rPr>
        <w:t xml:space="preserve">。需组织相关专家和行业龙头企业技术骨干进行会诊、指导，确保基础</w:t>
      </w:r>
      <w:r>
        <w:rPr>
          <w:bCs/>
          <w:sz w:val="24"/>
          <w:szCs w:val="24"/>
        </w:rPr>
        <w:t xml:space="preserve">设施</w:t>
      </w:r>
      <w:r>
        <w:rPr>
          <w:rFonts w:hint="eastAsia"/>
          <w:bCs/>
          <w:sz w:val="24"/>
          <w:szCs w:val="24"/>
        </w:rPr>
        <w:t xml:space="preserve">、</w:t>
      </w:r>
      <w:r>
        <w:rPr>
          <w:bCs/>
          <w:sz w:val="24"/>
          <w:szCs w:val="24"/>
        </w:rPr>
        <w:t xml:space="preserve">软硬件等改造投入清单要与</w:t>
      </w:r>
      <w:r>
        <w:rPr>
          <w:rFonts w:hint="eastAsia"/>
          <w:bCs/>
          <w:sz w:val="24"/>
          <w:szCs w:val="24"/>
        </w:rPr>
        <w:t xml:space="preserve">关键环节、</w:t>
      </w:r>
      <w:r>
        <w:rPr>
          <w:bCs/>
          <w:sz w:val="24"/>
          <w:szCs w:val="24"/>
        </w:rPr>
        <w:t xml:space="preserve">典型场景、实施路径相匹配，</w:t>
      </w:r>
      <w:r>
        <w:rPr>
          <w:rFonts w:hint="eastAsia"/>
          <w:bCs/>
          <w:sz w:val="24"/>
          <w:szCs w:val="24"/>
        </w:rPr>
        <w:t xml:space="preserve">保证</w:t>
      </w:r>
      <w:r>
        <w:rPr>
          <w:bCs/>
          <w:sz w:val="24"/>
          <w:szCs w:val="24"/>
        </w:rPr>
        <w:t xml:space="preserve">清单内容客观</w:t>
      </w:r>
      <w:r>
        <w:rPr>
          <w:rFonts w:hint="eastAsia"/>
          <w:bCs/>
          <w:sz w:val="24"/>
          <w:szCs w:val="24"/>
        </w:rPr>
        <w:t xml:space="preserve">详实</w:t>
      </w:r>
      <w:r>
        <w:rPr>
          <w:bCs/>
          <w:sz w:val="24"/>
          <w:szCs w:val="24"/>
        </w:rPr>
        <w:t xml:space="preserve">。</w:t>
      </w:r>
      <w:r/>
    </w:p>
    <w:p>
      <w:pPr>
        <w:ind w:firstLine="482"/>
        <w:spacing w:line="480" w:lineRule="exact"/>
        <w:rPr>
          <w:bCs/>
          <w:sz w:val="24"/>
          <w:szCs w:val="24"/>
        </w:rPr>
      </w:pPr>
      <w:r>
        <w:rPr>
          <w:rFonts w:hint="eastAsia"/>
          <w:bCs/>
          <w:sz w:val="24"/>
          <w:szCs w:val="24"/>
        </w:rPr>
        <w:t xml:space="preserve">（3）</w:t>
      </w:r>
      <w:r>
        <w:rPr>
          <w:bCs/>
          <w:sz w:val="24"/>
          <w:szCs w:val="24"/>
        </w:rPr>
        <w:t xml:space="preserve">开展</w:t>
      </w:r>
      <w:r>
        <w:rPr>
          <w:rFonts w:hint="eastAsia"/>
          <w:bCs/>
          <w:sz w:val="24"/>
          <w:szCs w:val="24"/>
        </w:rPr>
        <w:t xml:space="preserve">指南</w:t>
      </w:r>
      <w:r>
        <w:rPr>
          <w:bCs/>
          <w:sz w:val="24"/>
          <w:szCs w:val="24"/>
        </w:rPr>
        <w:t xml:space="preserve">评审。</w:t>
      </w:r>
      <w:r>
        <w:rPr>
          <w:rFonts w:hint="eastAsia"/>
          <w:bCs/>
          <w:sz w:val="24"/>
          <w:szCs w:val="24"/>
        </w:rPr>
        <w:t xml:space="preserve">2024年12月</w:t>
      </w:r>
      <w:r>
        <w:rPr>
          <w:bCs/>
          <w:sz w:val="24"/>
          <w:szCs w:val="24"/>
        </w:rPr>
        <w:t xml:space="preserve">底前</w:t>
      </w:r>
      <w:r>
        <w:rPr>
          <w:rFonts w:hint="eastAsia"/>
          <w:bCs/>
          <w:sz w:val="24"/>
          <w:szCs w:val="24"/>
        </w:rPr>
        <w:t xml:space="preserve">按照行业指南</w:t>
      </w:r>
      <w:r>
        <w:rPr>
          <w:bCs/>
          <w:sz w:val="24"/>
          <w:szCs w:val="24"/>
        </w:rPr>
        <w:t xml:space="preserve">大纲要求完成指南编制，</w:t>
      </w:r>
      <w:r>
        <w:rPr>
          <w:rFonts w:hint="eastAsia"/>
          <w:bCs/>
          <w:sz w:val="24"/>
          <w:szCs w:val="24"/>
        </w:rPr>
        <w:t xml:space="preserve">配合</w:t>
      </w:r>
      <w:r>
        <w:rPr>
          <w:bCs/>
          <w:sz w:val="24"/>
          <w:szCs w:val="24"/>
        </w:rPr>
        <w:t xml:space="preserve">省工信厅相关处室</w:t>
      </w:r>
      <w:r>
        <w:rPr>
          <w:rFonts w:hint="eastAsia"/>
          <w:bCs/>
          <w:sz w:val="24"/>
          <w:szCs w:val="24"/>
        </w:rPr>
        <w:t xml:space="preserve">，组织相关专家和行业龙头企业技术骨干完成</w:t>
      </w:r>
      <w:r>
        <w:rPr>
          <w:bCs/>
          <w:sz w:val="24"/>
          <w:szCs w:val="24"/>
        </w:rPr>
        <w:t xml:space="preserve">专家评审工作，</w:t>
      </w:r>
      <w:r>
        <w:rPr>
          <w:rFonts w:hint="eastAsia"/>
          <w:bCs/>
          <w:sz w:val="24"/>
          <w:szCs w:val="24"/>
        </w:rPr>
        <w:t xml:space="preserve">根据</w:t>
      </w:r>
      <w:r>
        <w:rPr>
          <w:bCs/>
          <w:sz w:val="24"/>
          <w:szCs w:val="24"/>
        </w:rPr>
        <w:t xml:space="preserve">专家意见</w:t>
      </w:r>
      <w:r>
        <w:rPr>
          <w:rFonts w:hint="eastAsia"/>
          <w:bCs/>
          <w:sz w:val="24"/>
          <w:szCs w:val="24"/>
        </w:rPr>
        <w:t xml:space="preserve">修订指南</w:t>
      </w:r>
      <w:r>
        <w:rPr>
          <w:bCs/>
          <w:sz w:val="24"/>
          <w:szCs w:val="24"/>
        </w:rPr>
        <w:t xml:space="preserve">。</w:t>
      </w:r>
      <w:r/>
    </w:p>
    <w:p>
      <w:pPr>
        <w:ind w:firstLine="482"/>
        <w:spacing w:line="480" w:lineRule="exact"/>
        <w:rPr>
          <w:bCs/>
          <w:sz w:val="24"/>
          <w:szCs w:val="24"/>
        </w:rPr>
      </w:pPr>
      <w:r>
        <w:rPr>
          <w:bCs/>
          <w:sz w:val="24"/>
          <w:szCs w:val="24"/>
        </w:rPr>
        <w:t xml:space="preserve">本阶段服务成果：</w:t>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1860"/>
      </w:tblGrid>
      <w:tr>
        <w:trPr>
          <w:jc w:val="center"/>
        </w:trPr>
        <w:tc>
          <w:tcPr>
            <w:tcW w:w="1475" w:type="dxa"/>
            <w:vAlign w:val="center"/>
            <w:textDirection w:val="lrTb"/>
            <w:noWrap w:val="false"/>
          </w:tcPr>
          <w:p>
            <w:pPr>
              <w:jc w:val="center"/>
              <w:spacing w:line="480" w:lineRule="exact"/>
            </w:pPr>
            <w:r>
              <w:t xml:space="preserve">序号</w:t>
            </w:r>
            <w:r/>
          </w:p>
        </w:tc>
        <w:tc>
          <w:tcPr>
            <w:tcW w:w="3692"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1860" w:type="dxa"/>
            <w:vAlign w:val="center"/>
            <w:textDirection w:val="lrTb"/>
            <w:noWrap w:val="false"/>
          </w:tcPr>
          <w:p>
            <w:pPr>
              <w:jc w:val="center"/>
              <w:spacing w:line="480" w:lineRule="exact"/>
            </w:pPr>
            <w:r>
              <w:rPr>
                <w:rFonts w:hint="eastAsia"/>
              </w:rPr>
              <w:t xml:space="preserve">完成时间</w:t>
            </w:r>
            <w:r/>
          </w:p>
        </w:tc>
      </w:tr>
      <w:tr>
        <w:trPr>
          <w:jc w:val="center"/>
        </w:trPr>
        <w:tc>
          <w:tcPr>
            <w:tcW w:w="1475" w:type="dxa"/>
            <w:vAlign w:val="center"/>
            <w:textDirection w:val="lrTb"/>
            <w:noWrap w:val="false"/>
          </w:tcPr>
          <w:p>
            <w:pPr>
              <w:jc w:val="center"/>
              <w:spacing w:line="480" w:lineRule="exact"/>
            </w:pPr>
            <w:r>
              <w:t xml:space="preserve">1</w:t>
            </w:r>
            <w:r/>
          </w:p>
        </w:tc>
        <w:tc>
          <w:tcPr>
            <w:tcW w:w="3692" w:type="dxa"/>
            <w:vAlign w:val="center"/>
            <w:textDirection w:val="lrTb"/>
            <w:noWrap w:val="false"/>
          </w:tcPr>
          <w:p>
            <w:pPr>
              <w:jc w:val="center"/>
              <w:spacing w:line="480" w:lineRule="exact"/>
            </w:pPr>
            <w:r>
              <w:rPr>
                <w:rFonts w:hint="eastAsia"/>
              </w:rPr>
              <w:t xml:space="preserve">中期</w:t>
            </w:r>
            <w:r>
              <w:t xml:space="preserve">评审专家论证</w:t>
            </w:r>
            <w:r>
              <w:rPr>
                <w:rFonts w:hint="eastAsia"/>
              </w:rPr>
              <w:t xml:space="preserve">意见</w:t>
            </w:r>
            <w:r/>
          </w:p>
        </w:tc>
        <w:tc>
          <w:tcPr>
            <w:tcW w:w="1916" w:type="dxa"/>
            <w:vAlign w:val="center"/>
            <w:textDirection w:val="lrTb"/>
            <w:noWrap w:val="false"/>
          </w:tcPr>
          <w:p>
            <w:pPr>
              <w:jc w:val="center"/>
              <w:spacing w:line="480" w:lineRule="exact"/>
            </w:pPr>
            <w:r>
              <w:t xml:space="preserve">1</w:t>
            </w:r>
            <w:r/>
          </w:p>
        </w:tc>
        <w:tc>
          <w:tcPr>
            <w:tcW w:w="1860" w:type="dxa"/>
            <w:vAlign w:val="center"/>
            <w:textDirection w:val="lrTb"/>
            <w:noWrap w:val="false"/>
          </w:tcPr>
          <w:p>
            <w:pPr>
              <w:jc w:val="center"/>
              <w:spacing w:line="480" w:lineRule="exact"/>
            </w:pPr>
            <w:r>
              <w:rPr>
                <w:rFonts w:hint="eastAsia"/>
              </w:rPr>
              <w:t xml:space="preserve">2024年11月底</w:t>
            </w:r>
            <w:r>
              <w:t xml:space="preserve">前</w:t>
            </w:r>
            <w:r/>
          </w:p>
        </w:tc>
      </w:tr>
      <w:tr>
        <w:trPr>
          <w:jc w:val="center"/>
        </w:trPr>
        <w:tc>
          <w:tcPr>
            <w:tcW w:w="1475" w:type="dxa"/>
            <w:vAlign w:val="center"/>
            <w:textDirection w:val="lrTb"/>
            <w:noWrap w:val="false"/>
          </w:tcPr>
          <w:p>
            <w:pPr>
              <w:jc w:val="center"/>
              <w:spacing w:line="480" w:lineRule="exact"/>
            </w:pPr>
            <w:r>
              <w:t xml:space="preserve">2</w:t>
            </w:r>
            <w:r/>
          </w:p>
        </w:tc>
        <w:tc>
          <w:tcPr>
            <w:tcW w:w="3692" w:type="dxa"/>
            <w:vAlign w:val="center"/>
            <w:textDirection w:val="lrTb"/>
            <w:noWrap w:val="false"/>
          </w:tcPr>
          <w:p>
            <w:pPr>
              <w:jc w:val="center"/>
              <w:spacing w:line="480" w:lineRule="exact"/>
            </w:pPr>
            <w:r>
              <w:rPr>
                <w:rFonts w:hint="eastAsia"/>
              </w:rPr>
              <w:t xml:space="preserve">改造投入清单交流论证意见</w:t>
            </w:r>
            <w:r/>
          </w:p>
        </w:tc>
        <w:tc>
          <w:tcPr>
            <w:tcW w:w="1916" w:type="dxa"/>
            <w:vAlign w:val="center"/>
            <w:textDirection w:val="lrTb"/>
            <w:noWrap w:val="false"/>
          </w:tcPr>
          <w:p>
            <w:pPr>
              <w:jc w:val="center"/>
              <w:spacing w:line="480" w:lineRule="exact"/>
            </w:pPr>
            <w:r>
              <w:rPr>
                <w:rFonts w:hint="eastAsia"/>
              </w:rPr>
              <w:t xml:space="preserve">≥</w:t>
            </w:r>
            <w:r>
              <w:t xml:space="preserve">1</w:t>
            </w:r>
            <w:r/>
          </w:p>
        </w:tc>
        <w:tc>
          <w:tcPr>
            <w:tcW w:w="1860" w:type="dxa"/>
            <w:vAlign w:val="center"/>
            <w:textDirection w:val="lrTb"/>
            <w:noWrap w:val="false"/>
          </w:tcPr>
          <w:p>
            <w:pPr>
              <w:jc w:val="center"/>
              <w:spacing w:line="480" w:lineRule="exact"/>
            </w:pPr>
            <w:r>
              <w:rPr>
                <w:rFonts w:hint="eastAsia"/>
              </w:rPr>
              <w:t xml:space="preserve">2024年12月底</w:t>
            </w:r>
            <w:r>
              <w:t xml:space="preserve">前</w:t>
            </w:r>
            <w:r/>
          </w:p>
        </w:tc>
      </w:tr>
      <w:tr>
        <w:trPr>
          <w:jc w:val="center"/>
        </w:trPr>
        <w:tc>
          <w:tcPr>
            <w:tcW w:w="1475" w:type="dxa"/>
            <w:vAlign w:val="center"/>
            <w:textDirection w:val="lrTb"/>
            <w:noWrap w:val="false"/>
          </w:tcPr>
          <w:p>
            <w:pPr>
              <w:jc w:val="center"/>
              <w:spacing w:line="480" w:lineRule="exact"/>
            </w:pPr>
            <w:r>
              <w:rPr>
                <w:rFonts w:hint="eastAsia"/>
              </w:rPr>
              <w:t xml:space="preserve">3</w:t>
            </w:r>
            <w:r/>
          </w:p>
        </w:tc>
        <w:tc>
          <w:tcPr>
            <w:tcW w:w="3692" w:type="dxa"/>
            <w:vAlign w:val="center"/>
            <w:textDirection w:val="lrTb"/>
            <w:noWrap w:val="false"/>
          </w:tcPr>
          <w:p>
            <w:pPr>
              <w:jc w:val="center"/>
              <w:spacing w:line="480" w:lineRule="exact"/>
            </w:pPr>
            <w:r>
              <w:rPr>
                <w:rFonts w:hint="eastAsia"/>
              </w:rPr>
              <w:t xml:space="preserve">指南</w:t>
            </w:r>
            <w:r>
              <w:t xml:space="preserve">评审专家论证意见</w:t>
            </w:r>
            <w:r/>
          </w:p>
        </w:tc>
        <w:tc>
          <w:tcPr>
            <w:tcW w:w="1916" w:type="dxa"/>
            <w:vAlign w:val="center"/>
            <w:textDirection w:val="lrTb"/>
            <w:noWrap w:val="false"/>
          </w:tcPr>
          <w:p>
            <w:pPr>
              <w:jc w:val="center"/>
              <w:spacing w:line="480" w:lineRule="exact"/>
            </w:pPr>
            <w:r>
              <w:t xml:space="preserve">1</w:t>
            </w:r>
            <w:r/>
          </w:p>
        </w:tc>
        <w:tc>
          <w:tcPr>
            <w:tcW w:w="1860" w:type="dxa"/>
            <w:vAlign w:val="center"/>
            <w:textDirection w:val="lrTb"/>
            <w:noWrap w:val="false"/>
          </w:tcPr>
          <w:p>
            <w:pPr>
              <w:jc w:val="center"/>
              <w:spacing w:line="480" w:lineRule="exact"/>
            </w:pPr>
            <w:r>
              <w:rPr>
                <w:rFonts w:hint="eastAsia"/>
              </w:rPr>
              <w:t xml:space="preserve">2024年12月底前</w:t>
            </w:r>
            <w:r/>
          </w:p>
        </w:tc>
      </w:tr>
      <w:tr>
        <w:trPr>
          <w:jc w:val="center"/>
          <w:trHeight w:val="440"/>
        </w:trPr>
        <w:tc>
          <w:tcPr>
            <w:tcW w:w="1475" w:type="dxa"/>
            <w:vAlign w:val="center"/>
            <w:textDirection w:val="lrTb"/>
            <w:noWrap w:val="false"/>
          </w:tcPr>
          <w:p>
            <w:pPr>
              <w:jc w:val="center"/>
              <w:spacing w:line="480" w:lineRule="exact"/>
            </w:pPr>
            <w:r>
              <w:t xml:space="preserve">4</w:t>
            </w:r>
            <w:r/>
          </w:p>
        </w:tc>
        <w:tc>
          <w:tcPr>
            <w:tcW w:w="3692" w:type="dxa"/>
            <w:vAlign w:val="center"/>
            <w:textDirection w:val="lrTb"/>
            <w:noWrap w:val="false"/>
          </w:tcPr>
          <w:p>
            <w:pPr>
              <w:jc w:val="center"/>
              <w:spacing w:line="480" w:lineRule="exact"/>
            </w:pPr>
            <w:r>
              <w:rPr>
                <w:rFonts w:hint="eastAsia"/>
              </w:rPr>
              <w:t xml:space="preserve">工程机械传动部件行业</w:t>
            </w:r>
            <w:r>
              <w:t xml:space="preserve">智改数转网联实施指南</w:t>
            </w:r>
            <w:r/>
          </w:p>
        </w:tc>
        <w:tc>
          <w:tcPr>
            <w:tcW w:w="1916" w:type="dxa"/>
            <w:vAlign w:val="center"/>
            <w:textDirection w:val="lrTb"/>
            <w:noWrap w:val="false"/>
          </w:tcPr>
          <w:p>
            <w:pPr>
              <w:jc w:val="center"/>
              <w:spacing w:line="480" w:lineRule="exact"/>
            </w:pPr>
            <w:r>
              <w:t xml:space="preserve">1</w:t>
            </w:r>
            <w:r/>
          </w:p>
        </w:tc>
        <w:tc>
          <w:tcPr>
            <w:tcW w:w="1860" w:type="dxa"/>
            <w:vAlign w:val="center"/>
            <w:textDirection w:val="lrTb"/>
            <w:noWrap w:val="false"/>
          </w:tcPr>
          <w:p>
            <w:pPr>
              <w:jc w:val="center"/>
              <w:spacing w:line="480" w:lineRule="exact"/>
            </w:pPr>
            <w:r>
              <w:rPr>
                <w:rFonts w:hint="eastAsia"/>
              </w:rPr>
              <w:t xml:space="preserve">2024年12月底</w:t>
            </w:r>
            <w:r>
              <w:t xml:space="preserve">前</w:t>
            </w:r>
            <w:r/>
          </w:p>
        </w:tc>
      </w:tr>
    </w:tbl>
    <w:p>
      <w:pPr>
        <w:ind w:firstLine="482"/>
        <w:spacing w:line="480" w:lineRule="exact"/>
        <w:rPr>
          <w:sz w:val="24"/>
          <w:szCs w:val="24"/>
        </w:rPr>
      </w:pPr>
      <w:r>
        <w:rPr>
          <w:rFonts w:hint="eastAsia"/>
          <w:bCs/>
          <w:sz w:val="24"/>
          <w:szCs w:val="24"/>
        </w:rPr>
        <w:t xml:space="preserve">1.3 </w:t>
      </w:r>
      <w:r>
        <w:rPr>
          <w:bCs/>
          <w:sz w:val="24"/>
          <w:szCs w:val="24"/>
        </w:rPr>
        <w:t xml:space="preserve">开展</w:t>
      </w:r>
      <w:r>
        <w:rPr>
          <w:sz w:val="24"/>
          <w:szCs w:val="24"/>
        </w:rPr>
        <w:t xml:space="preserve">实施指南</w:t>
      </w:r>
      <w:r>
        <w:rPr>
          <w:rFonts w:hint="eastAsia"/>
          <w:sz w:val="24"/>
          <w:szCs w:val="24"/>
        </w:rPr>
        <w:t xml:space="preserve">相关推广活动</w:t>
      </w:r>
      <w:r/>
    </w:p>
    <w:p>
      <w:pPr>
        <w:ind w:firstLine="482"/>
        <w:spacing w:line="480" w:lineRule="exact"/>
        <w:rPr>
          <w:bCs/>
          <w:sz w:val="24"/>
          <w:szCs w:val="24"/>
        </w:rPr>
      </w:pPr>
      <w:r>
        <w:rPr>
          <w:rFonts w:hint="eastAsia"/>
          <w:bCs/>
          <w:sz w:val="24"/>
          <w:szCs w:val="24"/>
        </w:rPr>
        <w:t xml:space="preserve">结合</w:t>
      </w:r>
      <w:r>
        <w:rPr>
          <w:bCs/>
          <w:sz w:val="24"/>
          <w:szCs w:val="24"/>
        </w:rPr>
        <w:t xml:space="preserve">省工信厅相关处室</w:t>
      </w:r>
      <w:r>
        <w:rPr>
          <w:rFonts w:hint="eastAsia"/>
          <w:bCs/>
          <w:sz w:val="24"/>
          <w:szCs w:val="24"/>
        </w:rPr>
        <w:t xml:space="preserve">专场</w:t>
      </w:r>
      <w:r>
        <w:rPr>
          <w:bCs/>
          <w:sz w:val="24"/>
          <w:szCs w:val="24"/>
        </w:rPr>
        <w:t xml:space="preserve">活动</w:t>
      </w:r>
      <w:r>
        <w:rPr>
          <w:rFonts w:hint="eastAsia"/>
          <w:bCs/>
          <w:sz w:val="24"/>
          <w:szCs w:val="24"/>
        </w:rPr>
        <w:t xml:space="preserve">安排和</w:t>
      </w:r>
      <w:r>
        <w:rPr>
          <w:rFonts w:hint="eastAsia" w:ascii="宋体" w:hAnsi="宋体" w:cs="宋体"/>
          <w:sz w:val="24"/>
          <w:szCs w:val="24"/>
          <w:lang w:bidi="ar"/>
        </w:rPr>
        <w:t xml:space="preserve">工程机械传动部件行业</w:t>
      </w:r>
      <w:r>
        <w:rPr>
          <w:bCs/>
          <w:sz w:val="24"/>
          <w:szCs w:val="24"/>
        </w:rPr>
        <w:t xml:space="preserve">重点承载地区</w:t>
      </w:r>
      <w:r>
        <w:rPr>
          <w:rFonts w:hint="eastAsia"/>
          <w:bCs/>
          <w:sz w:val="24"/>
          <w:szCs w:val="24"/>
        </w:rPr>
        <w:t xml:space="preserve">需求</w:t>
      </w:r>
      <w:r>
        <w:rPr>
          <w:bCs/>
          <w:sz w:val="24"/>
          <w:szCs w:val="24"/>
        </w:rPr>
        <w:t xml:space="preserve">，</w:t>
      </w:r>
      <w:r>
        <w:rPr>
          <w:rFonts w:hint="eastAsia"/>
          <w:bCs/>
          <w:sz w:val="24"/>
          <w:szCs w:val="24"/>
        </w:rPr>
        <w:t xml:space="preserve">2024年</w:t>
      </w:r>
      <w:r>
        <w:rPr>
          <w:bCs/>
          <w:sz w:val="24"/>
          <w:szCs w:val="24"/>
        </w:rPr>
        <w:t xml:space="preserve">1</w:t>
      </w:r>
      <w:r>
        <w:rPr>
          <w:rFonts w:hint="eastAsia"/>
          <w:bCs/>
          <w:sz w:val="24"/>
          <w:szCs w:val="24"/>
        </w:rPr>
        <w:t xml:space="preserve">2月前</w:t>
      </w:r>
      <w:r>
        <w:rPr>
          <w:bCs/>
          <w:sz w:val="24"/>
          <w:szCs w:val="24"/>
        </w:rPr>
        <w:t xml:space="preserve">组织开展至少3场指南发布</w:t>
      </w:r>
      <w:r>
        <w:rPr>
          <w:rFonts w:hint="eastAsia"/>
          <w:bCs/>
          <w:sz w:val="24"/>
          <w:szCs w:val="24"/>
        </w:rPr>
        <w:t xml:space="preserve">与</w:t>
      </w:r>
      <w:r>
        <w:rPr>
          <w:bCs/>
          <w:sz w:val="24"/>
          <w:szCs w:val="24"/>
        </w:rPr>
        <w:t xml:space="preserve">宣贯、</w:t>
      </w:r>
      <w:r>
        <w:rPr>
          <w:rFonts w:hint="eastAsia"/>
          <w:bCs/>
          <w:sz w:val="24"/>
          <w:szCs w:val="24"/>
        </w:rPr>
        <w:t xml:space="preserve">供需对接等专题活动（其中3场活动参加人数不少于50人）。向与会者介绍指南的编制背景、主要内容和指导意义；邀请服务商</w:t>
      </w:r>
      <w:r>
        <w:rPr>
          <w:bCs/>
          <w:sz w:val="24"/>
          <w:szCs w:val="24"/>
        </w:rPr>
        <w:t xml:space="preserve">、</w:t>
      </w:r>
      <w:r>
        <w:rPr>
          <w:rFonts w:hint="eastAsia"/>
          <w:bCs/>
          <w:sz w:val="24"/>
          <w:szCs w:val="24"/>
        </w:rPr>
        <w:t xml:space="preserve">行业专家、企业高管等就</w:t>
      </w:r>
      <w:r>
        <w:rPr>
          <w:rFonts w:hint="eastAsia" w:ascii="宋体" w:hAnsi="宋体" w:cs="宋体"/>
          <w:sz w:val="24"/>
          <w:szCs w:val="24"/>
          <w:lang w:bidi="ar"/>
        </w:rPr>
        <w:t xml:space="preserve">工程机械传动部件</w:t>
      </w:r>
      <w:r>
        <w:rPr>
          <w:bCs/>
          <w:sz w:val="24"/>
          <w:szCs w:val="24"/>
        </w:rPr>
        <w:t xml:space="preserve">行业</w:t>
      </w:r>
      <w:r>
        <w:rPr>
          <w:rFonts w:hint="eastAsia"/>
          <w:bCs/>
          <w:sz w:val="24"/>
          <w:szCs w:val="24"/>
        </w:rPr>
        <w:t xml:space="preserve">智改数转网联的关键环节</w:t>
      </w:r>
      <w:r>
        <w:rPr>
          <w:bCs/>
          <w:sz w:val="24"/>
          <w:szCs w:val="24"/>
        </w:rPr>
        <w:t xml:space="preserve">、典型场景、大中小企业实施路径</w:t>
      </w:r>
      <w:r>
        <w:rPr>
          <w:rFonts w:hint="eastAsia"/>
          <w:bCs/>
          <w:sz w:val="24"/>
          <w:szCs w:val="24"/>
        </w:rPr>
        <w:t xml:space="preserve">、网络和数据安全等方面进行实践分享、解决方案讲解</w:t>
      </w:r>
      <w:r>
        <w:rPr>
          <w:bCs/>
          <w:sz w:val="24"/>
          <w:szCs w:val="24"/>
        </w:rPr>
        <w:t xml:space="preserve">等</w:t>
      </w:r>
      <w:r>
        <w:rPr>
          <w:rFonts w:hint="eastAsia"/>
          <w:bCs/>
          <w:sz w:val="24"/>
          <w:szCs w:val="24"/>
        </w:rPr>
        <w:t xml:space="preserve">；</w:t>
      </w:r>
      <w:r>
        <w:rPr>
          <w:bCs/>
          <w:sz w:val="24"/>
          <w:szCs w:val="24"/>
        </w:rPr>
        <w:t xml:space="preserve">组织</w:t>
      </w:r>
      <w:r>
        <w:rPr>
          <w:rFonts w:hint="eastAsia"/>
          <w:bCs/>
          <w:sz w:val="24"/>
          <w:szCs w:val="24"/>
        </w:rPr>
        <w:t xml:space="preserve">供需双方可以在活动现场发布各自的需求，包括技术需求、市场需求、合作需求等。</w:t>
      </w:r>
      <w:r/>
    </w:p>
    <w:p>
      <w:pPr>
        <w:ind w:firstLine="482"/>
        <w:spacing w:line="480" w:lineRule="exact"/>
        <w:rPr>
          <w:bCs/>
          <w:sz w:val="24"/>
          <w:szCs w:val="24"/>
        </w:rPr>
      </w:pPr>
      <w:r>
        <w:rPr>
          <w:bCs/>
          <w:sz w:val="24"/>
          <w:szCs w:val="24"/>
        </w:rPr>
        <w:t xml:space="preserve">本阶段服务成果：</w:t>
      </w:r>
      <w:r/>
    </w:p>
    <w:tbl>
      <w:tblPr>
        <w:tblStyle w:val="929"/>
        <w:tblW w:w="91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2049"/>
      </w:tblGrid>
      <w:tr>
        <w:trPr>
          <w:jc w:val="center"/>
        </w:trPr>
        <w:tc>
          <w:tcPr>
            <w:tcW w:w="1475" w:type="dxa"/>
            <w:vAlign w:val="center"/>
            <w:textDirection w:val="lrTb"/>
            <w:noWrap w:val="false"/>
          </w:tcPr>
          <w:p>
            <w:pPr>
              <w:jc w:val="center"/>
              <w:spacing w:line="480" w:lineRule="exact"/>
            </w:pPr>
            <w:r>
              <w:t xml:space="preserve">序号</w:t>
            </w:r>
            <w:r/>
          </w:p>
        </w:tc>
        <w:tc>
          <w:tcPr>
            <w:tcW w:w="3692"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2049" w:type="dxa"/>
            <w:vAlign w:val="center"/>
            <w:textDirection w:val="lrTb"/>
            <w:noWrap w:val="false"/>
          </w:tcPr>
          <w:p>
            <w:pPr>
              <w:jc w:val="center"/>
              <w:spacing w:line="480" w:lineRule="exact"/>
            </w:pPr>
            <w:r>
              <w:rPr>
                <w:rFonts w:hint="eastAsia"/>
              </w:rPr>
              <w:t xml:space="preserve">完成时间</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1</w:t>
            </w:r>
            <w:r/>
          </w:p>
        </w:tc>
        <w:tc>
          <w:tcPr>
            <w:tcW w:w="3692" w:type="dxa"/>
            <w:vAlign w:val="center"/>
            <w:textDirection w:val="lrTb"/>
            <w:noWrap w:val="false"/>
          </w:tcPr>
          <w:p>
            <w:pPr>
              <w:jc w:val="center"/>
              <w:spacing w:line="480" w:lineRule="exact"/>
            </w:pPr>
            <w:r>
              <w:rPr>
                <w:rFonts w:hint="eastAsia"/>
              </w:rPr>
              <w:t xml:space="preserve">相关推广</w:t>
            </w:r>
            <w:r>
              <w:t xml:space="preserve">活动</w:t>
            </w:r>
            <w:r>
              <w:rPr>
                <w:rFonts w:hint="eastAsia"/>
              </w:rPr>
              <w:t xml:space="preserve">方案</w:t>
            </w:r>
            <w:r/>
          </w:p>
        </w:tc>
        <w:tc>
          <w:tcPr>
            <w:tcW w:w="1916" w:type="dxa"/>
            <w:vAlign w:val="center"/>
            <w:textDirection w:val="lrTb"/>
            <w:noWrap w:val="false"/>
          </w:tcPr>
          <w:p>
            <w:pPr>
              <w:jc w:val="center"/>
              <w:spacing w:line="480" w:lineRule="exact"/>
            </w:pPr>
            <w:r>
              <w:rPr>
                <w:rFonts w:hint="eastAsia"/>
              </w:rPr>
              <w:t xml:space="preserve">≥</w:t>
            </w:r>
            <w:r>
              <w:t xml:space="preserve">3</w:t>
            </w:r>
            <w:r/>
          </w:p>
        </w:tc>
        <w:tc>
          <w:tcPr>
            <w:tcW w:w="2049" w:type="dxa"/>
            <w:vAlign w:val="center"/>
            <w:textDirection w:val="lrTb"/>
            <w:noWrap w:val="false"/>
          </w:tcPr>
          <w:p>
            <w:pPr>
              <w:jc w:val="center"/>
              <w:spacing w:line="480" w:lineRule="exact"/>
            </w:pPr>
            <w:r>
              <w:rPr>
                <w:rFonts w:hint="eastAsia"/>
              </w:rPr>
              <w:t xml:space="preserve">2024年</w:t>
            </w:r>
            <w:r>
              <w:t xml:space="preserve">1</w:t>
            </w:r>
            <w:r>
              <w:rPr>
                <w:rFonts w:hint="eastAsia"/>
              </w:rPr>
              <w:t xml:space="preserve">2月底</w:t>
            </w:r>
            <w:r>
              <w:t xml:space="preserve">前</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2</w:t>
            </w:r>
            <w:r/>
          </w:p>
        </w:tc>
        <w:tc>
          <w:tcPr>
            <w:tcW w:w="3692" w:type="dxa"/>
            <w:vAlign w:val="center"/>
            <w:textDirection w:val="lrTb"/>
            <w:noWrap w:val="false"/>
          </w:tcPr>
          <w:p>
            <w:pPr>
              <w:jc w:val="center"/>
              <w:spacing w:line="480" w:lineRule="exact"/>
            </w:pPr>
            <w:r>
              <w:rPr>
                <w:rFonts w:hint="eastAsia"/>
              </w:rPr>
              <w:t xml:space="preserve">相关推广</w:t>
            </w:r>
            <w:r>
              <w:t xml:space="preserve">活动</w:t>
            </w:r>
            <w:r>
              <w:rPr>
                <w:rFonts w:hint="eastAsia"/>
              </w:rPr>
              <w:t xml:space="preserve">经费明细</w:t>
            </w:r>
            <w:r/>
          </w:p>
        </w:tc>
        <w:tc>
          <w:tcPr>
            <w:tcW w:w="1916" w:type="dxa"/>
            <w:vAlign w:val="center"/>
            <w:textDirection w:val="lrTb"/>
            <w:noWrap w:val="false"/>
          </w:tcPr>
          <w:p>
            <w:pPr>
              <w:jc w:val="center"/>
              <w:spacing w:line="480" w:lineRule="exact"/>
            </w:pPr>
            <w:r>
              <w:rPr>
                <w:rFonts w:hint="eastAsia"/>
              </w:rPr>
              <w:t xml:space="preserve">≥</w:t>
            </w:r>
            <w:r>
              <w:t xml:space="preserve">3</w:t>
            </w:r>
            <w:r/>
          </w:p>
        </w:tc>
        <w:tc>
          <w:tcPr>
            <w:tcW w:w="2049" w:type="dxa"/>
            <w:vAlign w:val="center"/>
            <w:textDirection w:val="lrTb"/>
            <w:noWrap w:val="false"/>
          </w:tcPr>
          <w:p>
            <w:pPr>
              <w:jc w:val="center"/>
              <w:spacing w:line="480" w:lineRule="exact"/>
            </w:pPr>
            <w:r>
              <w:rPr>
                <w:rFonts w:hint="eastAsia"/>
              </w:rPr>
              <w:t xml:space="preserve">2024年</w:t>
            </w:r>
            <w:r>
              <w:t xml:space="preserve">1</w:t>
            </w:r>
            <w:r>
              <w:rPr>
                <w:rFonts w:hint="eastAsia"/>
              </w:rPr>
              <w:t xml:space="preserve">2月底</w:t>
            </w:r>
            <w:r>
              <w:t xml:space="preserve">前</w:t>
            </w:r>
            <w:r/>
          </w:p>
        </w:tc>
      </w:tr>
    </w:tbl>
    <w:p>
      <w:pPr>
        <w:ind w:firstLine="482"/>
        <w:spacing w:line="480" w:lineRule="exact"/>
        <w:rPr>
          <w:sz w:val="24"/>
          <w:szCs w:val="24"/>
        </w:rPr>
      </w:pPr>
      <w:r>
        <w:rPr>
          <w:rFonts w:hint="eastAsia"/>
          <w:bCs/>
          <w:sz w:val="24"/>
          <w:szCs w:val="24"/>
        </w:rPr>
        <w:t xml:space="preserve">1.4 项目验收</w:t>
      </w:r>
      <w:r>
        <w:rPr>
          <w:bCs/>
          <w:sz w:val="24"/>
          <w:szCs w:val="24"/>
        </w:rPr>
        <w:t xml:space="preserve">和绩效评价</w:t>
      </w:r>
      <w:r/>
    </w:p>
    <w:p>
      <w:pPr>
        <w:ind w:firstLine="482"/>
        <w:spacing w:line="480" w:lineRule="exact"/>
        <w:rPr>
          <w:bCs/>
          <w:sz w:val="24"/>
          <w:szCs w:val="24"/>
        </w:rPr>
      </w:pPr>
      <w:r>
        <w:rPr>
          <w:rFonts w:hint="eastAsia"/>
          <w:bCs/>
          <w:sz w:val="24"/>
          <w:szCs w:val="24"/>
        </w:rPr>
        <w:t xml:space="preserve">2025年2月底</w:t>
      </w:r>
      <w:r>
        <w:rPr>
          <w:bCs/>
          <w:sz w:val="24"/>
          <w:szCs w:val="24"/>
        </w:rPr>
        <w:t xml:space="preserve">前，</w:t>
      </w:r>
      <w:r>
        <w:rPr>
          <w:rFonts w:hint="eastAsia"/>
          <w:bCs/>
          <w:sz w:val="24"/>
          <w:szCs w:val="24"/>
        </w:rPr>
        <w:t xml:space="preserve">配合</w:t>
      </w:r>
      <w:r>
        <w:rPr>
          <w:bCs/>
          <w:sz w:val="24"/>
          <w:szCs w:val="24"/>
        </w:rPr>
        <w:t xml:space="preserve">省工信厅相关处室</w:t>
      </w:r>
      <w:r>
        <w:rPr>
          <w:rFonts w:hint="eastAsia"/>
          <w:bCs/>
          <w:sz w:val="24"/>
          <w:szCs w:val="24"/>
        </w:rPr>
        <w:t xml:space="preserve">完成</w:t>
      </w:r>
      <w:r>
        <w:rPr>
          <w:rFonts w:hint="eastAsia" w:ascii="宋体" w:hAnsi="宋体" w:cs="宋体"/>
          <w:sz w:val="24"/>
          <w:szCs w:val="24"/>
          <w:lang w:bidi="ar"/>
        </w:rPr>
        <w:t xml:space="preserve">工程机械传动部件</w:t>
      </w:r>
      <w:r>
        <w:rPr>
          <w:rFonts w:hint="eastAsia"/>
          <w:bCs/>
          <w:sz w:val="24"/>
          <w:szCs w:val="24"/>
        </w:rPr>
        <w:t xml:space="preserve">行业</w:t>
      </w:r>
      <w:r>
        <w:rPr>
          <w:bCs/>
          <w:sz w:val="24"/>
          <w:szCs w:val="24"/>
        </w:rPr>
        <w:t xml:space="preserve">智改数转网联实施指南项目</w:t>
      </w:r>
      <w:r>
        <w:rPr>
          <w:rFonts w:hint="eastAsia"/>
          <w:bCs/>
          <w:sz w:val="24"/>
          <w:szCs w:val="24"/>
        </w:rPr>
        <w:t xml:space="preserve">验收</w:t>
      </w:r>
      <w:r>
        <w:rPr>
          <w:bCs/>
          <w:sz w:val="24"/>
          <w:szCs w:val="24"/>
        </w:rPr>
        <w:t xml:space="preserve">；</w:t>
      </w:r>
      <w:r>
        <w:rPr>
          <w:rFonts w:hint="eastAsia"/>
          <w:bCs/>
          <w:sz w:val="24"/>
          <w:szCs w:val="24"/>
        </w:rPr>
        <w:t xml:space="preserve">2025年5月底</w:t>
      </w:r>
      <w:r>
        <w:rPr>
          <w:bCs/>
          <w:sz w:val="24"/>
          <w:szCs w:val="24"/>
        </w:rPr>
        <w:t xml:space="preserve">前，配合省工信厅相关处室完成</w:t>
      </w:r>
      <w:r>
        <w:rPr>
          <w:rFonts w:hint="eastAsia" w:ascii="宋体" w:hAnsi="宋体" w:cs="宋体"/>
          <w:sz w:val="24"/>
          <w:szCs w:val="24"/>
          <w:lang w:bidi="ar"/>
        </w:rPr>
        <w:t xml:space="preserve">工程机械传动部件</w:t>
      </w:r>
      <w:r>
        <w:rPr>
          <w:rFonts w:hint="eastAsia"/>
          <w:bCs/>
          <w:sz w:val="24"/>
          <w:szCs w:val="24"/>
        </w:rPr>
        <w:t xml:space="preserve">行业</w:t>
      </w:r>
      <w:r>
        <w:rPr>
          <w:bCs/>
          <w:sz w:val="24"/>
          <w:szCs w:val="24"/>
        </w:rPr>
        <w:t xml:space="preserve">智改数转网联实施指南项目绩效评价。</w:t>
      </w:r>
      <w:r/>
    </w:p>
    <w:p>
      <w:pPr>
        <w:ind w:firstLine="482"/>
        <w:spacing w:line="480" w:lineRule="exact"/>
        <w:rPr>
          <w:bCs/>
          <w:sz w:val="24"/>
          <w:szCs w:val="24"/>
        </w:rPr>
      </w:pPr>
      <w:r>
        <w:rPr>
          <w:bCs/>
          <w:sz w:val="24"/>
          <w:szCs w:val="24"/>
        </w:rPr>
        <w:t xml:space="preserve">本阶段服务成果：</w:t>
      </w:r>
      <w:r/>
    </w:p>
    <w:tbl>
      <w:tblPr>
        <w:tblStyle w:val="929"/>
        <w:tblW w:w="91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2027"/>
      </w:tblGrid>
      <w:tr>
        <w:trPr>
          <w:jc w:val="center"/>
        </w:trPr>
        <w:tc>
          <w:tcPr>
            <w:tcW w:w="1475" w:type="dxa"/>
            <w:vAlign w:val="center"/>
            <w:textDirection w:val="lrTb"/>
            <w:noWrap w:val="false"/>
          </w:tcPr>
          <w:p>
            <w:pPr>
              <w:jc w:val="center"/>
              <w:spacing w:line="480" w:lineRule="exact"/>
            </w:pPr>
            <w:r>
              <w:t xml:space="preserve">序号</w:t>
            </w:r>
            <w:r/>
          </w:p>
        </w:tc>
        <w:tc>
          <w:tcPr>
            <w:tcW w:w="3692"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2027" w:type="dxa"/>
            <w:vAlign w:val="center"/>
            <w:textDirection w:val="lrTb"/>
            <w:noWrap w:val="false"/>
          </w:tcPr>
          <w:p>
            <w:pPr>
              <w:jc w:val="center"/>
              <w:spacing w:line="480" w:lineRule="exact"/>
            </w:pPr>
            <w:r>
              <w:rPr>
                <w:rFonts w:hint="eastAsia"/>
              </w:rPr>
              <w:t xml:space="preserve">完成时间</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1</w:t>
            </w:r>
            <w:r/>
          </w:p>
        </w:tc>
        <w:tc>
          <w:tcPr>
            <w:tcW w:w="3692" w:type="dxa"/>
            <w:vAlign w:val="center"/>
            <w:textDirection w:val="lrTb"/>
            <w:noWrap w:val="false"/>
          </w:tcPr>
          <w:p>
            <w:pPr>
              <w:jc w:val="center"/>
              <w:spacing w:line="480" w:lineRule="exact"/>
            </w:pPr>
            <w:r>
              <w:rPr>
                <w:rFonts w:hint="eastAsia"/>
              </w:rPr>
              <w:t xml:space="preserve">项目验收</w:t>
            </w:r>
            <w:r>
              <w:t xml:space="preserve">材料</w:t>
            </w:r>
            <w:r/>
          </w:p>
        </w:tc>
        <w:tc>
          <w:tcPr>
            <w:tcW w:w="1916" w:type="dxa"/>
            <w:vAlign w:val="center"/>
            <w:textDirection w:val="lrTb"/>
            <w:noWrap w:val="false"/>
          </w:tcPr>
          <w:p>
            <w:pPr>
              <w:jc w:val="center"/>
              <w:spacing w:line="480" w:lineRule="exact"/>
            </w:pPr>
            <w:r>
              <w:rPr>
                <w:rFonts w:hint="eastAsia"/>
              </w:rPr>
              <w:t xml:space="preserve">1</w:t>
            </w:r>
            <w:r/>
          </w:p>
        </w:tc>
        <w:tc>
          <w:tcPr>
            <w:tcW w:w="2027" w:type="dxa"/>
            <w:vAlign w:val="center"/>
            <w:textDirection w:val="lrTb"/>
            <w:noWrap w:val="false"/>
          </w:tcPr>
          <w:p>
            <w:pPr>
              <w:jc w:val="center"/>
              <w:spacing w:line="480" w:lineRule="exact"/>
            </w:pPr>
            <w:r>
              <w:rPr>
                <w:rFonts w:hint="eastAsia"/>
              </w:rPr>
              <w:t xml:space="preserve">2025年2月底</w:t>
            </w:r>
            <w:r>
              <w:t xml:space="preserve">前</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2</w:t>
            </w:r>
            <w:r/>
          </w:p>
        </w:tc>
        <w:tc>
          <w:tcPr>
            <w:tcW w:w="3692" w:type="dxa"/>
            <w:vAlign w:val="center"/>
            <w:textDirection w:val="lrTb"/>
            <w:noWrap w:val="false"/>
          </w:tcPr>
          <w:p>
            <w:pPr>
              <w:jc w:val="center"/>
              <w:spacing w:line="480" w:lineRule="exact"/>
            </w:pPr>
            <w:r>
              <w:rPr>
                <w:rFonts w:hint="eastAsia"/>
              </w:rPr>
              <w:t xml:space="preserve">项目绩效</w:t>
            </w:r>
            <w:r>
              <w:t xml:space="preserve">评价材料</w:t>
            </w:r>
            <w:r/>
          </w:p>
        </w:tc>
        <w:tc>
          <w:tcPr>
            <w:tcW w:w="1916" w:type="dxa"/>
            <w:vAlign w:val="center"/>
            <w:textDirection w:val="lrTb"/>
            <w:noWrap w:val="false"/>
          </w:tcPr>
          <w:p>
            <w:pPr>
              <w:jc w:val="center"/>
              <w:spacing w:line="480" w:lineRule="exact"/>
            </w:pPr>
            <w:r>
              <w:rPr>
                <w:rFonts w:hint="eastAsia"/>
              </w:rPr>
              <w:t xml:space="preserve">1</w:t>
            </w:r>
            <w:r/>
          </w:p>
        </w:tc>
        <w:tc>
          <w:tcPr>
            <w:tcW w:w="2027" w:type="dxa"/>
            <w:vAlign w:val="center"/>
            <w:textDirection w:val="lrTb"/>
            <w:noWrap w:val="false"/>
          </w:tcPr>
          <w:p>
            <w:pPr>
              <w:jc w:val="center"/>
              <w:spacing w:line="480" w:lineRule="exact"/>
            </w:pPr>
            <w:r>
              <w:rPr>
                <w:rFonts w:hint="eastAsia"/>
              </w:rPr>
              <w:t xml:space="preserve">202</w:t>
            </w:r>
            <w:r>
              <w:t xml:space="preserve">5</w:t>
            </w:r>
            <w:r>
              <w:rPr>
                <w:rFonts w:hint="eastAsia"/>
              </w:rPr>
              <w:t xml:space="preserve">年5月底</w:t>
            </w:r>
            <w:r>
              <w:t xml:space="preserve">前</w:t>
            </w:r>
            <w:r/>
          </w:p>
        </w:tc>
      </w:tr>
    </w:tbl>
    <w:p>
      <w:pPr>
        <w:ind w:firstLine="482"/>
        <w:spacing w:line="480" w:lineRule="exact"/>
        <w:rPr>
          <w:rFonts w:ascii="宋体" w:hAnsi="宋体" w:cs="宋体"/>
          <w:b/>
          <w:bCs/>
          <w:sz w:val="24"/>
          <w:szCs w:val="24"/>
        </w:rPr>
      </w:pPr>
      <w:r>
        <w:rPr>
          <w:rFonts w:hint="eastAsia" w:ascii="宋体" w:hAnsi="宋体" w:cs="宋体"/>
          <w:b/>
          <w:bCs/>
          <w:sz w:val="24"/>
          <w:szCs w:val="24"/>
        </w:rPr>
        <w:t xml:space="preserve">2. 成果交付要求</w:t>
      </w:r>
      <w:r/>
    </w:p>
    <w:p>
      <w:pPr>
        <w:ind w:firstLine="482"/>
        <w:spacing w:line="480" w:lineRule="exact"/>
        <w:rPr>
          <w:bCs/>
          <w:sz w:val="24"/>
          <w:szCs w:val="24"/>
        </w:rPr>
      </w:pPr>
      <w:r>
        <w:rPr>
          <w:bCs/>
          <w:sz w:val="24"/>
          <w:szCs w:val="24"/>
        </w:rPr>
        <w:t xml:space="preserve">中标供应商必须根据项目进度及时提供有关交付成果，包括但不限于以下成果：</w:t>
      </w:r>
      <w:r/>
    </w:p>
    <w:p>
      <w:pPr>
        <w:ind w:firstLine="482"/>
        <w:spacing w:line="480" w:lineRule="exact"/>
        <w:rPr>
          <w:bCs/>
          <w:sz w:val="24"/>
          <w:szCs w:val="24"/>
        </w:rPr>
      </w:pPr>
      <w:r>
        <w:rPr>
          <w:rFonts w:hint="eastAsia"/>
          <w:bCs/>
          <w:sz w:val="24"/>
          <w:szCs w:val="24"/>
        </w:rPr>
        <w:t xml:space="preserve">指南</w:t>
      </w:r>
      <w:r>
        <w:rPr>
          <w:bCs/>
          <w:sz w:val="24"/>
          <w:szCs w:val="24"/>
        </w:rPr>
        <w:t xml:space="preserve">编制工作方案</w:t>
      </w:r>
      <w:r>
        <w:rPr>
          <w:rFonts w:hint="eastAsia"/>
          <w:bCs/>
          <w:sz w:val="24"/>
          <w:szCs w:val="24"/>
        </w:rPr>
        <w:t xml:space="preserve">；</w:t>
      </w:r>
      <w:r/>
    </w:p>
    <w:p>
      <w:pPr>
        <w:ind w:firstLine="482"/>
        <w:spacing w:line="480" w:lineRule="exact"/>
        <w:rPr>
          <w:bCs/>
          <w:sz w:val="24"/>
          <w:szCs w:val="24"/>
        </w:rPr>
      </w:pPr>
      <w:r>
        <w:rPr>
          <w:rFonts w:hint="eastAsia"/>
          <w:bCs/>
          <w:sz w:val="24"/>
          <w:szCs w:val="24"/>
        </w:rPr>
        <w:t xml:space="preserve">调研</w:t>
      </w:r>
      <w:r>
        <w:rPr>
          <w:bCs/>
          <w:sz w:val="24"/>
          <w:szCs w:val="24"/>
        </w:rPr>
        <w:t xml:space="preserve">报告及</w:t>
      </w:r>
      <w:r>
        <w:rPr>
          <w:rFonts w:hint="eastAsia"/>
          <w:bCs/>
          <w:sz w:val="24"/>
          <w:szCs w:val="24"/>
        </w:rPr>
        <w:t xml:space="preserve">调查问卷</w:t>
      </w:r>
      <w:r>
        <w:rPr>
          <w:bCs/>
          <w:sz w:val="24"/>
          <w:szCs w:val="24"/>
        </w:rPr>
        <w:t xml:space="preserve">；</w:t>
      </w:r>
      <w:r/>
    </w:p>
    <w:p>
      <w:pPr>
        <w:ind w:firstLine="482"/>
        <w:spacing w:line="480" w:lineRule="exact"/>
        <w:rPr>
          <w:bCs/>
          <w:sz w:val="24"/>
          <w:szCs w:val="24"/>
        </w:rPr>
      </w:pPr>
      <w:r>
        <w:rPr>
          <w:rFonts w:hint="eastAsia"/>
          <w:bCs/>
          <w:sz w:val="24"/>
          <w:szCs w:val="24"/>
        </w:rPr>
        <w:t xml:space="preserve">关键环节</w:t>
      </w:r>
      <w:r>
        <w:rPr>
          <w:bCs/>
          <w:sz w:val="24"/>
          <w:szCs w:val="24"/>
        </w:rPr>
        <w:t xml:space="preserve">、典型场景和大中小企业实施路径专家论证</w:t>
      </w:r>
      <w:r>
        <w:rPr>
          <w:rFonts w:hint="eastAsia"/>
          <w:bCs/>
          <w:sz w:val="24"/>
          <w:szCs w:val="24"/>
        </w:rPr>
        <w:t xml:space="preserve">会</w:t>
      </w:r>
      <w:r>
        <w:rPr>
          <w:bCs/>
          <w:sz w:val="24"/>
          <w:szCs w:val="24"/>
        </w:rPr>
        <w:t xml:space="preserve">方案</w:t>
      </w:r>
      <w:r>
        <w:rPr>
          <w:rFonts w:hint="eastAsia"/>
          <w:bCs/>
          <w:sz w:val="24"/>
          <w:szCs w:val="24"/>
        </w:rPr>
        <w:t xml:space="preserve">、</w:t>
      </w:r>
      <w:r>
        <w:rPr>
          <w:bCs/>
          <w:sz w:val="24"/>
          <w:szCs w:val="24"/>
        </w:rPr>
        <w:t xml:space="preserve">论证</w:t>
      </w:r>
      <w:r>
        <w:rPr>
          <w:rFonts w:hint="eastAsia"/>
          <w:bCs/>
          <w:sz w:val="24"/>
          <w:szCs w:val="24"/>
        </w:rPr>
        <w:t xml:space="preserve">意见及</w:t>
      </w:r>
      <w:r>
        <w:rPr>
          <w:bCs/>
          <w:sz w:val="24"/>
          <w:szCs w:val="24"/>
        </w:rPr>
        <w:t xml:space="preserve">相关材料；</w:t>
      </w:r>
      <w:r/>
    </w:p>
    <w:p>
      <w:pPr>
        <w:ind w:firstLine="482"/>
        <w:spacing w:line="480" w:lineRule="exact"/>
        <w:rPr>
          <w:bCs/>
          <w:sz w:val="24"/>
          <w:szCs w:val="24"/>
        </w:rPr>
      </w:pPr>
      <w:r>
        <w:rPr>
          <w:rFonts w:hint="eastAsia"/>
          <w:bCs/>
          <w:sz w:val="24"/>
          <w:szCs w:val="24"/>
        </w:rPr>
        <w:t xml:space="preserve">江苏省</w:t>
      </w:r>
      <w:r>
        <w:rPr>
          <w:rFonts w:hint="eastAsia" w:ascii="宋体" w:hAnsi="宋体" w:cs="宋体"/>
          <w:sz w:val="24"/>
          <w:szCs w:val="24"/>
          <w:lang w:bidi="ar"/>
        </w:rPr>
        <w:t xml:space="preserve">工程机械传动部件</w:t>
      </w:r>
      <w:r>
        <w:rPr>
          <w:rFonts w:hint="eastAsia"/>
          <w:bCs/>
          <w:sz w:val="24"/>
          <w:szCs w:val="24"/>
        </w:rPr>
        <w:t xml:space="preserve">行业</w:t>
      </w:r>
      <w:r>
        <w:rPr>
          <w:bCs/>
          <w:sz w:val="24"/>
          <w:szCs w:val="24"/>
        </w:rPr>
        <w:t xml:space="preserve">智改数转网联实施指南</w:t>
      </w:r>
      <w:r>
        <w:rPr>
          <w:rFonts w:hint="eastAsia"/>
          <w:bCs/>
          <w:sz w:val="24"/>
          <w:szCs w:val="24"/>
        </w:rPr>
        <w:t xml:space="preserve">大纲</w:t>
      </w:r>
      <w:r>
        <w:rPr>
          <w:bCs/>
          <w:sz w:val="24"/>
          <w:szCs w:val="24"/>
        </w:rPr>
        <w:t xml:space="preserve">（细化）；</w:t>
      </w:r>
      <w:r/>
    </w:p>
    <w:p>
      <w:pPr>
        <w:ind w:firstLine="482"/>
        <w:spacing w:line="480" w:lineRule="exact"/>
        <w:rPr>
          <w:bCs/>
          <w:sz w:val="24"/>
          <w:szCs w:val="24"/>
        </w:rPr>
      </w:pPr>
      <w:r>
        <w:rPr>
          <w:rFonts w:hint="eastAsia"/>
          <w:bCs/>
          <w:sz w:val="24"/>
          <w:szCs w:val="24"/>
        </w:rPr>
        <w:t xml:space="preserve">中期</w:t>
      </w:r>
      <w:r>
        <w:rPr>
          <w:bCs/>
          <w:sz w:val="24"/>
          <w:szCs w:val="24"/>
        </w:rPr>
        <w:t xml:space="preserve">评审专家论证</w:t>
      </w:r>
      <w:r>
        <w:rPr>
          <w:rFonts w:hint="eastAsia"/>
          <w:bCs/>
          <w:sz w:val="24"/>
          <w:szCs w:val="24"/>
        </w:rPr>
        <w:t xml:space="preserve">会</w:t>
      </w:r>
      <w:r>
        <w:rPr>
          <w:bCs/>
          <w:sz w:val="24"/>
          <w:szCs w:val="24"/>
        </w:rPr>
        <w:t xml:space="preserve">方案</w:t>
      </w:r>
      <w:r>
        <w:rPr>
          <w:rFonts w:hint="eastAsia"/>
          <w:bCs/>
          <w:sz w:val="24"/>
          <w:szCs w:val="24"/>
        </w:rPr>
        <w:t xml:space="preserve">、</w:t>
      </w:r>
      <w:r>
        <w:rPr>
          <w:bCs/>
          <w:sz w:val="24"/>
          <w:szCs w:val="24"/>
        </w:rPr>
        <w:t xml:space="preserve">论证意见</w:t>
      </w:r>
      <w:r>
        <w:rPr>
          <w:rFonts w:hint="eastAsia"/>
          <w:bCs/>
          <w:sz w:val="24"/>
          <w:szCs w:val="24"/>
        </w:rPr>
        <w:t xml:space="preserve">及相关</w:t>
      </w:r>
      <w:r>
        <w:rPr>
          <w:bCs/>
          <w:sz w:val="24"/>
          <w:szCs w:val="24"/>
        </w:rPr>
        <w:t xml:space="preserve">材料</w:t>
      </w:r>
      <w:r>
        <w:rPr>
          <w:rFonts w:hint="eastAsia"/>
          <w:bCs/>
          <w:sz w:val="24"/>
          <w:szCs w:val="24"/>
        </w:rPr>
        <w:t xml:space="preserve">；</w:t>
      </w:r>
      <w:r/>
    </w:p>
    <w:p>
      <w:pPr>
        <w:ind w:firstLine="482"/>
        <w:spacing w:line="480" w:lineRule="exact"/>
        <w:rPr>
          <w:bCs/>
          <w:sz w:val="24"/>
          <w:szCs w:val="24"/>
        </w:rPr>
      </w:pPr>
      <w:r>
        <w:rPr>
          <w:rFonts w:hint="eastAsia"/>
          <w:bCs/>
          <w:sz w:val="24"/>
          <w:szCs w:val="24"/>
        </w:rPr>
        <w:t xml:space="preserve">改造投入清单交流会方案、</w:t>
      </w:r>
      <w:r>
        <w:rPr>
          <w:bCs/>
          <w:sz w:val="24"/>
          <w:szCs w:val="24"/>
        </w:rPr>
        <w:t xml:space="preserve">论证意见</w:t>
      </w:r>
      <w:r>
        <w:rPr>
          <w:rFonts w:hint="eastAsia"/>
          <w:bCs/>
          <w:sz w:val="24"/>
          <w:szCs w:val="24"/>
        </w:rPr>
        <w:t xml:space="preserve">及相关材料；</w:t>
      </w:r>
      <w:r/>
    </w:p>
    <w:p>
      <w:pPr>
        <w:ind w:firstLine="482"/>
        <w:spacing w:line="480" w:lineRule="exact"/>
        <w:rPr>
          <w:bCs/>
          <w:sz w:val="24"/>
          <w:szCs w:val="24"/>
        </w:rPr>
      </w:pPr>
      <w:r>
        <w:rPr>
          <w:rFonts w:hint="eastAsia"/>
          <w:bCs/>
          <w:sz w:val="24"/>
          <w:szCs w:val="24"/>
        </w:rPr>
        <w:t xml:space="preserve">指南专家评审会方案</w:t>
      </w:r>
      <w:r>
        <w:rPr>
          <w:bCs/>
          <w:sz w:val="24"/>
          <w:szCs w:val="24"/>
        </w:rPr>
        <w:t xml:space="preserve">、论证意见及相关材料； </w:t>
      </w:r>
      <w:r/>
    </w:p>
    <w:p>
      <w:pPr>
        <w:ind w:firstLine="482"/>
        <w:spacing w:line="480" w:lineRule="exact"/>
        <w:rPr>
          <w:bCs/>
          <w:sz w:val="24"/>
          <w:szCs w:val="24"/>
        </w:rPr>
      </w:pPr>
      <w:r>
        <w:rPr>
          <w:rFonts w:hint="eastAsia"/>
          <w:bCs/>
          <w:sz w:val="24"/>
          <w:szCs w:val="24"/>
        </w:rPr>
        <w:t xml:space="preserve">江苏省</w:t>
      </w:r>
      <w:r>
        <w:rPr>
          <w:rFonts w:hint="eastAsia" w:ascii="宋体" w:hAnsi="宋体" w:cs="宋体"/>
          <w:sz w:val="24"/>
          <w:szCs w:val="24"/>
          <w:lang w:bidi="ar"/>
        </w:rPr>
        <w:t xml:space="preserve">工程机械传动部件</w:t>
      </w:r>
      <w:r>
        <w:rPr>
          <w:rFonts w:hint="eastAsia"/>
          <w:bCs/>
          <w:sz w:val="24"/>
          <w:szCs w:val="24"/>
        </w:rPr>
        <w:t xml:space="preserve">行业</w:t>
      </w:r>
      <w:r>
        <w:rPr>
          <w:bCs/>
          <w:sz w:val="24"/>
          <w:szCs w:val="24"/>
        </w:rPr>
        <w:t xml:space="preserve">智改数转网联实施指南</w:t>
      </w:r>
      <w:r>
        <w:rPr>
          <w:rFonts w:hint="eastAsia"/>
          <w:bCs/>
          <w:sz w:val="24"/>
          <w:szCs w:val="24"/>
        </w:rPr>
        <w:t xml:space="preserve">（</w:t>
      </w:r>
      <w:r>
        <w:rPr>
          <w:bCs/>
          <w:sz w:val="24"/>
          <w:szCs w:val="24"/>
        </w:rPr>
        <w:t xml:space="preserve">评审修改后）；</w:t>
      </w:r>
      <w:r/>
    </w:p>
    <w:p>
      <w:pPr>
        <w:ind w:firstLine="482"/>
        <w:spacing w:line="480" w:lineRule="exact"/>
        <w:rPr>
          <w:bCs/>
          <w:sz w:val="24"/>
          <w:szCs w:val="24"/>
        </w:rPr>
      </w:pPr>
      <w:r>
        <w:rPr>
          <w:rFonts w:hint="eastAsia"/>
          <w:bCs/>
          <w:sz w:val="24"/>
          <w:szCs w:val="24"/>
        </w:rPr>
        <w:t xml:space="preserve">不少于3场相关推广</w:t>
      </w:r>
      <w:r>
        <w:rPr>
          <w:bCs/>
          <w:sz w:val="24"/>
          <w:szCs w:val="24"/>
        </w:rPr>
        <w:t xml:space="preserve">活动方案及相关材料；</w:t>
      </w:r>
      <w:r/>
    </w:p>
    <w:p>
      <w:pPr>
        <w:ind w:firstLine="482"/>
        <w:spacing w:line="480" w:lineRule="exact"/>
        <w:rPr>
          <w:bCs/>
          <w:sz w:val="24"/>
          <w:szCs w:val="24"/>
        </w:rPr>
      </w:pPr>
      <w:r>
        <w:rPr>
          <w:rFonts w:hint="eastAsia"/>
          <w:bCs/>
          <w:sz w:val="24"/>
          <w:szCs w:val="24"/>
        </w:rPr>
        <w:t xml:space="preserve">项目</w:t>
      </w:r>
      <w:r>
        <w:rPr>
          <w:bCs/>
          <w:sz w:val="24"/>
          <w:szCs w:val="24"/>
        </w:rPr>
        <w:t xml:space="preserve">验</w:t>
      </w:r>
      <w:r>
        <w:rPr>
          <w:rFonts w:hint="eastAsia"/>
          <w:bCs/>
          <w:sz w:val="24"/>
          <w:szCs w:val="24"/>
        </w:rPr>
        <w:t xml:space="preserve">收</w:t>
      </w:r>
      <w:r>
        <w:rPr>
          <w:bCs/>
          <w:sz w:val="24"/>
          <w:szCs w:val="24"/>
        </w:rPr>
        <w:t xml:space="preserve">相关材料；</w:t>
      </w:r>
      <w:r/>
    </w:p>
    <w:p>
      <w:pPr>
        <w:ind w:firstLine="482"/>
        <w:spacing w:line="480" w:lineRule="exact"/>
        <w:rPr>
          <w:bCs/>
          <w:sz w:val="24"/>
          <w:szCs w:val="24"/>
        </w:rPr>
      </w:pPr>
      <w:r>
        <w:rPr>
          <w:bCs/>
          <w:sz w:val="24"/>
          <w:szCs w:val="24"/>
        </w:rPr>
        <w:t xml:space="preserve">项目绩效评价相关材料</w:t>
      </w:r>
      <w:r>
        <w:rPr>
          <w:rFonts w:hint="eastAsia"/>
          <w:bCs/>
          <w:sz w:val="24"/>
          <w:szCs w:val="24"/>
        </w:rPr>
        <w:t xml:space="preserve">；</w:t>
      </w:r>
      <w:r/>
    </w:p>
    <w:p>
      <w:pPr>
        <w:ind w:firstLine="482"/>
        <w:spacing w:line="480" w:lineRule="exact"/>
        <w:rPr>
          <w:bCs/>
          <w:sz w:val="24"/>
          <w:szCs w:val="24"/>
        </w:rPr>
      </w:pPr>
      <w:r>
        <w:rPr>
          <w:bCs/>
          <w:sz w:val="24"/>
          <w:szCs w:val="24"/>
        </w:rPr>
        <w:t xml:space="preserve">其他需要提供的相关材料</w:t>
      </w:r>
      <w:r>
        <w:rPr>
          <w:rFonts w:hint="eastAsia"/>
          <w:bCs/>
          <w:sz w:val="24"/>
          <w:szCs w:val="24"/>
        </w:rPr>
        <w:t xml:space="preserve">。</w:t>
      </w:r>
      <w:r/>
    </w:p>
    <w:p>
      <w:pPr>
        <w:ind w:firstLine="480"/>
        <w:jc w:val="left"/>
        <w:spacing w:line="480" w:lineRule="exact"/>
        <w:widowControl/>
        <w:rPr>
          <w:bCs/>
          <w:sz w:val="24"/>
          <w:szCs w:val="24"/>
        </w:rPr>
      </w:pPr>
      <w:r>
        <w:rPr>
          <w:bCs/>
          <w:sz w:val="24"/>
          <w:szCs w:val="24"/>
        </w:rPr>
        <w:t xml:space="preserve">以上</w:t>
      </w:r>
      <w:r>
        <w:rPr>
          <w:rFonts w:hint="eastAsia"/>
          <w:bCs/>
          <w:sz w:val="24"/>
          <w:szCs w:val="24"/>
        </w:rPr>
        <w:t xml:space="preserve">各类材料</w:t>
      </w:r>
      <w:r>
        <w:rPr>
          <w:bCs/>
          <w:sz w:val="24"/>
          <w:szCs w:val="24"/>
        </w:rPr>
        <w:t xml:space="preserve">均提供纸质版和电子版，纸质版份数按需提供。</w:t>
      </w:r>
      <w:r/>
    </w:p>
    <w:p>
      <w:pPr>
        <w:ind w:firstLine="480"/>
        <w:jc w:val="left"/>
        <w:spacing w:line="480" w:lineRule="exact"/>
        <w:widowControl/>
        <w:rPr>
          <w:rFonts w:ascii="宋体" w:hAnsi="宋体" w:cs="宋体"/>
          <w:sz w:val="24"/>
          <w:szCs w:val="24"/>
          <w:lang w:bidi="ar"/>
        </w:rPr>
      </w:pPr>
      <w:r>
        <w:rPr>
          <w:rFonts w:ascii="宋体" w:hAnsi="宋体" w:cs="宋体"/>
          <w:sz w:val="24"/>
          <w:szCs w:val="24"/>
          <w:lang w:bidi="ar"/>
        </w:rPr>
      </w:r>
      <w:r/>
    </w:p>
    <w:p>
      <w:pPr>
        <w:ind w:firstLine="480"/>
        <w:jc w:val="left"/>
        <w:spacing w:line="480" w:lineRule="exact"/>
        <w:widowControl/>
        <w:rPr>
          <w:rFonts w:ascii="宋体" w:hAnsi="宋体" w:cs="宋体"/>
          <w:sz w:val="24"/>
          <w:szCs w:val="24"/>
          <w:lang w:bidi="ar"/>
        </w:rPr>
      </w:pPr>
      <w:r>
        <w:rPr>
          <w:rFonts w:ascii="宋体" w:hAnsi="宋体" w:cs="宋体"/>
          <w:sz w:val="24"/>
          <w:szCs w:val="24"/>
          <w:lang w:bidi="ar"/>
        </w:rPr>
      </w:r>
      <w:r/>
    </w:p>
    <w:p>
      <w:pPr>
        <w:ind w:firstLine="480"/>
        <w:jc w:val="left"/>
        <w:spacing w:line="480" w:lineRule="exact"/>
        <w:widowControl/>
        <w:rPr>
          <w:rFonts w:ascii="宋体" w:hAnsi="宋体" w:cs="宋体"/>
          <w:sz w:val="24"/>
          <w:szCs w:val="24"/>
          <w:lang w:bidi="ar"/>
        </w:rPr>
      </w:pPr>
      <w:r>
        <w:rPr>
          <w:rFonts w:hint="eastAsia" w:ascii="宋体" w:hAnsi="宋体" w:cs="宋体"/>
          <w:sz w:val="24"/>
          <w:szCs w:val="24"/>
          <w:lang w:bidi="ar"/>
        </w:rPr>
        <w:t xml:space="preserve">分包3：江苏省机器人减速器行业智改数转网联实施指南</w:t>
      </w:r>
      <w:r/>
    </w:p>
    <w:p>
      <w:pPr>
        <w:ind w:firstLine="482"/>
        <w:spacing w:line="480" w:lineRule="exact"/>
        <w:rPr>
          <w:rFonts w:ascii="宋体" w:hAnsi="宋体" w:cs="宋体"/>
          <w:b/>
          <w:bCs/>
          <w:sz w:val="24"/>
          <w:szCs w:val="24"/>
        </w:rPr>
      </w:pPr>
      <w:r>
        <w:rPr>
          <w:rFonts w:hint="eastAsia" w:ascii="宋体" w:hAnsi="宋体" w:cs="宋体"/>
          <w:b/>
          <w:bCs/>
          <w:sz w:val="24"/>
          <w:szCs w:val="24"/>
        </w:rPr>
        <w:t xml:space="preserve">1. 服务内容</w:t>
      </w:r>
      <w:r/>
    </w:p>
    <w:p>
      <w:pPr>
        <w:ind w:firstLine="482"/>
        <w:spacing w:line="480" w:lineRule="exact"/>
        <w:rPr>
          <w:bCs/>
          <w:sz w:val="24"/>
          <w:szCs w:val="24"/>
        </w:rPr>
      </w:pPr>
      <w:r>
        <w:rPr>
          <w:bCs/>
          <w:sz w:val="24"/>
          <w:szCs w:val="24"/>
        </w:rPr>
        <w:t xml:space="preserve">1.</w:t>
      </w:r>
      <w:r>
        <w:rPr>
          <w:rFonts w:hint="eastAsia"/>
          <w:bCs/>
          <w:sz w:val="24"/>
          <w:szCs w:val="24"/>
        </w:rPr>
        <w:t xml:space="preserve">1 </w:t>
      </w:r>
      <w:r>
        <w:rPr>
          <w:bCs/>
          <w:sz w:val="24"/>
          <w:szCs w:val="24"/>
        </w:rPr>
        <w:t xml:space="preserve">开展</w:t>
      </w:r>
      <w:r>
        <w:rPr>
          <w:sz w:val="24"/>
          <w:szCs w:val="24"/>
        </w:rPr>
        <w:t xml:space="preserve">编制</w:t>
      </w:r>
      <w:r>
        <w:rPr>
          <w:bCs/>
          <w:sz w:val="24"/>
          <w:szCs w:val="24"/>
        </w:rPr>
        <w:t xml:space="preserve">前调研论证</w:t>
      </w:r>
      <w:r/>
    </w:p>
    <w:p>
      <w:pPr>
        <w:ind w:firstLine="482"/>
        <w:spacing w:line="480" w:lineRule="exact"/>
        <w:rPr>
          <w:bCs/>
          <w:sz w:val="24"/>
          <w:szCs w:val="24"/>
        </w:rPr>
      </w:pPr>
      <w:r>
        <w:rPr>
          <w:bCs/>
          <w:sz w:val="24"/>
          <w:szCs w:val="24"/>
        </w:rPr>
        <w:t xml:space="preserve">（1）现状调研分析。</w:t>
      </w:r>
      <w:r>
        <w:rPr>
          <w:rFonts w:hint="eastAsia"/>
          <w:bCs/>
          <w:sz w:val="24"/>
          <w:szCs w:val="24"/>
        </w:rPr>
        <w:t xml:space="preserve">制定指南编制工作方案，</w:t>
      </w:r>
      <w:r>
        <w:rPr>
          <w:bCs/>
          <w:sz w:val="24"/>
          <w:szCs w:val="24"/>
        </w:rPr>
        <w:t xml:space="preserve">通过实地调研、座谈、研讨会等方式，充分调研</w:t>
      </w:r>
      <w:r>
        <w:rPr>
          <w:rFonts w:hint="eastAsia"/>
          <w:bCs/>
          <w:sz w:val="24"/>
          <w:szCs w:val="24"/>
        </w:rPr>
        <w:t xml:space="preserve">省内机器人减速器</w:t>
      </w:r>
      <w:r>
        <w:rPr>
          <w:bCs/>
          <w:sz w:val="24"/>
          <w:szCs w:val="24"/>
        </w:rPr>
        <w:t xml:space="preserve">行业重点企业，调研企业应涉及</w:t>
      </w:r>
      <w:r>
        <w:rPr>
          <w:rFonts w:hint="eastAsia"/>
          <w:bCs/>
          <w:sz w:val="24"/>
          <w:szCs w:val="24"/>
        </w:rPr>
        <w:t xml:space="preserve">行业</w:t>
      </w:r>
      <w:r>
        <w:rPr>
          <w:bCs/>
          <w:sz w:val="24"/>
          <w:szCs w:val="24"/>
        </w:rPr>
        <w:t xml:space="preserve">“筑峰强链”</w:t>
      </w:r>
      <w:r>
        <w:rPr>
          <w:rFonts w:hint="eastAsia"/>
          <w:bCs/>
          <w:sz w:val="24"/>
          <w:szCs w:val="24"/>
        </w:rPr>
        <w:t xml:space="preserve">重点</w:t>
      </w:r>
      <w:r>
        <w:rPr>
          <w:bCs/>
          <w:sz w:val="24"/>
          <w:szCs w:val="24"/>
        </w:rPr>
        <w:t xml:space="preserve">企业、省级</w:t>
      </w:r>
      <w:r>
        <w:rPr>
          <w:rFonts w:hint="eastAsia"/>
          <w:bCs/>
          <w:sz w:val="24"/>
          <w:szCs w:val="24"/>
        </w:rPr>
        <w:t xml:space="preserve">及</w:t>
      </w:r>
      <w:r>
        <w:rPr>
          <w:bCs/>
          <w:sz w:val="24"/>
          <w:szCs w:val="24"/>
        </w:rPr>
        <w:t xml:space="preserve">以上智能制造示范工厂</w:t>
      </w:r>
      <w:r>
        <w:rPr>
          <w:rFonts w:hint="eastAsia"/>
          <w:bCs/>
          <w:sz w:val="24"/>
          <w:szCs w:val="24"/>
        </w:rPr>
        <w:t xml:space="preserve">和示范智能</w:t>
      </w:r>
      <w:r>
        <w:rPr>
          <w:bCs/>
          <w:sz w:val="24"/>
          <w:szCs w:val="24"/>
        </w:rPr>
        <w:t xml:space="preserve">车间、省级及以上</w:t>
      </w:r>
      <w:r>
        <w:rPr>
          <w:rFonts w:hint="eastAsia"/>
          <w:bCs/>
          <w:sz w:val="24"/>
          <w:szCs w:val="24"/>
        </w:rPr>
        <w:t xml:space="preserve">“</w:t>
      </w:r>
      <w:r>
        <w:rPr>
          <w:bCs/>
          <w:sz w:val="24"/>
          <w:szCs w:val="24"/>
        </w:rPr>
        <w:t xml:space="preserve">专精特新</w:t>
      </w:r>
      <w:r>
        <w:rPr>
          <w:rFonts w:hint="eastAsia"/>
          <w:bCs/>
          <w:sz w:val="24"/>
          <w:szCs w:val="24"/>
        </w:rPr>
        <w:t xml:space="preserve">”</w:t>
      </w:r>
      <w:r>
        <w:rPr>
          <w:bCs/>
          <w:sz w:val="24"/>
          <w:szCs w:val="24"/>
        </w:rPr>
        <w:t xml:space="preserve">企业等</w:t>
      </w:r>
      <w:r>
        <w:rPr>
          <w:rFonts w:hint="eastAsia"/>
          <w:bCs/>
          <w:sz w:val="24"/>
          <w:szCs w:val="24"/>
        </w:rPr>
        <w:t xml:space="preserve">，并</w:t>
      </w:r>
      <w:r>
        <w:rPr>
          <w:bCs/>
          <w:sz w:val="24"/>
          <w:szCs w:val="24"/>
        </w:rPr>
        <w:t xml:space="preserve">覆盖行业大中小企业，</w:t>
      </w:r>
      <w:r>
        <w:rPr>
          <w:rFonts w:hint="eastAsia"/>
          <w:bCs/>
          <w:sz w:val="24"/>
          <w:szCs w:val="24"/>
        </w:rPr>
        <w:t xml:space="preserve">重点调研</w:t>
      </w:r>
      <w:r>
        <w:rPr>
          <w:bCs/>
          <w:sz w:val="24"/>
          <w:szCs w:val="24"/>
        </w:rPr>
        <w:t xml:space="preserve">行业现状和</w:t>
      </w:r>
      <w:r>
        <w:rPr>
          <w:rFonts w:hint="eastAsia"/>
          <w:bCs/>
          <w:sz w:val="24"/>
          <w:szCs w:val="24"/>
        </w:rPr>
        <w:t xml:space="preserve">智改数转</w:t>
      </w:r>
      <w:r>
        <w:rPr>
          <w:bCs/>
          <w:sz w:val="24"/>
          <w:szCs w:val="24"/>
        </w:rPr>
        <w:t xml:space="preserve">网联痛点难点，</w:t>
      </w:r>
      <w:r>
        <w:rPr>
          <w:rFonts w:hint="eastAsia"/>
          <w:bCs/>
          <w:sz w:val="24"/>
          <w:szCs w:val="24"/>
        </w:rPr>
        <w:t xml:space="preserve">围绕关键</w:t>
      </w:r>
      <w:r>
        <w:rPr>
          <w:bCs/>
          <w:sz w:val="24"/>
          <w:szCs w:val="24"/>
        </w:rPr>
        <w:t xml:space="preserve">环节、典型场景和大中</w:t>
      </w:r>
      <w:r>
        <w:rPr>
          <w:rFonts w:hint="eastAsia"/>
          <w:bCs/>
          <w:sz w:val="24"/>
          <w:szCs w:val="24"/>
        </w:rPr>
        <w:t xml:space="preserve">小</w:t>
      </w:r>
      <w:r>
        <w:rPr>
          <w:bCs/>
          <w:sz w:val="24"/>
          <w:szCs w:val="24"/>
        </w:rPr>
        <w:t xml:space="preserve">企业实施路径等指南核心内容形成调研报告</w:t>
      </w:r>
      <w:r>
        <w:rPr>
          <w:rFonts w:hint="eastAsia"/>
          <w:bCs/>
          <w:sz w:val="24"/>
          <w:szCs w:val="24"/>
        </w:rPr>
        <w:t xml:space="preserve">、</w:t>
      </w:r>
      <w:r>
        <w:rPr>
          <w:bCs/>
          <w:sz w:val="24"/>
          <w:szCs w:val="24"/>
        </w:rPr>
        <w:t xml:space="preserve">调</w:t>
      </w:r>
      <w:r>
        <w:rPr>
          <w:rFonts w:hint="eastAsia"/>
          <w:bCs/>
          <w:sz w:val="24"/>
          <w:szCs w:val="24"/>
        </w:rPr>
        <w:t xml:space="preserve">查</w:t>
      </w:r>
      <w:r>
        <w:rPr>
          <w:bCs/>
          <w:sz w:val="24"/>
          <w:szCs w:val="24"/>
        </w:rPr>
        <w:t xml:space="preserve">问卷等可鉴定成果（调研内容可参照《江苏省制造业“智改数转网联”典型场景参考指引》</w:t>
      </w:r>
      <w:r>
        <w:rPr>
          <w:rFonts w:hint="eastAsia"/>
          <w:bCs/>
          <w:sz w:val="24"/>
          <w:szCs w:val="24"/>
        </w:rPr>
        <w:t xml:space="preserve">）</w:t>
      </w:r>
      <w:r>
        <w:rPr>
          <w:bCs/>
          <w:sz w:val="24"/>
          <w:szCs w:val="24"/>
        </w:rPr>
        <w:t xml:space="preserve">。</w:t>
      </w:r>
      <w:r>
        <w:rPr>
          <w:rFonts w:hint="eastAsia"/>
          <w:bCs/>
          <w:sz w:val="24"/>
          <w:szCs w:val="24"/>
        </w:rPr>
        <w:t xml:space="preserve">调研企业应</w:t>
      </w:r>
      <w:r>
        <w:rPr>
          <w:bCs/>
          <w:sz w:val="24"/>
          <w:szCs w:val="24"/>
        </w:rPr>
        <w:t xml:space="preserve">不少于10</w:t>
      </w:r>
      <w:r>
        <w:rPr>
          <w:rFonts w:hint="eastAsia"/>
          <w:bCs/>
          <w:sz w:val="24"/>
          <w:szCs w:val="24"/>
        </w:rPr>
        <w:t xml:space="preserve">家</w:t>
      </w:r>
      <w:r>
        <w:rPr>
          <w:bCs/>
          <w:sz w:val="24"/>
          <w:szCs w:val="24"/>
        </w:rPr>
        <w:t xml:space="preserve">，</w:t>
      </w:r>
      <w:r>
        <w:rPr>
          <w:rFonts w:hint="eastAsia"/>
          <w:bCs/>
          <w:sz w:val="24"/>
          <w:szCs w:val="24"/>
        </w:rPr>
        <w:t xml:space="preserve">调研范围应涉及省内外行业上下游企业。</w:t>
      </w:r>
      <w:r/>
    </w:p>
    <w:p>
      <w:pPr>
        <w:ind w:firstLine="482"/>
        <w:spacing w:line="480" w:lineRule="exact"/>
        <w:rPr>
          <w:bCs/>
          <w:sz w:val="24"/>
          <w:szCs w:val="24"/>
        </w:rPr>
      </w:pPr>
      <w:r>
        <w:rPr>
          <w:bCs/>
          <w:sz w:val="24"/>
          <w:szCs w:val="24"/>
        </w:rPr>
        <w:t xml:space="preserve">（2）评估论证。</w:t>
      </w:r>
      <w:r>
        <w:rPr>
          <w:rFonts w:hint="eastAsia"/>
          <w:bCs/>
          <w:sz w:val="24"/>
          <w:szCs w:val="24"/>
        </w:rPr>
        <w:t xml:space="preserve">在调研</w:t>
      </w:r>
      <w:r>
        <w:rPr>
          <w:bCs/>
          <w:sz w:val="24"/>
          <w:szCs w:val="24"/>
        </w:rPr>
        <w:t xml:space="preserve">基础上，</w:t>
      </w:r>
      <w:r>
        <w:rPr>
          <w:rFonts w:hint="eastAsia"/>
          <w:bCs/>
          <w:sz w:val="24"/>
          <w:szCs w:val="24"/>
        </w:rPr>
        <w:t xml:space="preserve">初步形成机器人减速器</w:t>
      </w:r>
      <w:r>
        <w:rPr>
          <w:bCs/>
          <w:sz w:val="24"/>
          <w:szCs w:val="24"/>
        </w:rPr>
        <w:t xml:space="preserve">行业智改</w:t>
      </w:r>
      <w:r>
        <w:rPr>
          <w:rFonts w:hint="eastAsia"/>
          <w:bCs/>
          <w:sz w:val="24"/>
          <w:szCs w:val="24"/>
        </w:rPr>
        <w:t xml:space="preserve">数转</w:t>
      </w:r>
      <w:r>
        <w:rPr>
          <w:bCs/>
          <w:sz w:val="24"/>
          <w:szCs w:val="24"/>
        </w:rPr>
        <w:t xml:space="preserve">网联关键环节</w:t>
      </w:r>
      <w:r>
        <w:rPr>
          <w:rFonts w:hint="eastAsia"/>
          <w:bCs/>
          <w:sz w:val="24"/>
          <w:szCs w:val="24"/>
        </w:rPr>
        <w:t xml:space="preserve">、</w:t>
      </w:r>
      <w:r>
        <w:rPr>
          <w:bCs/>
          <w:sz w:val="24"/>
          <w:szCs w:val="24"/>
        </w:rPr>
        <w:t xml:space="preserve">典型场景</w:t>
      </w:r>
      <w:r>
        <w:rPr>
          <w:rFonts w:hint="eastAsia"/>
          <w:bCs/>
          <w:sz w:val="24"/>
          <w:szCs w:val="24"/>
        </w:rPr>
        <w:t xml:space="preserve">和</w:t>
      </w:r>
      <w:r>
        <w:rPr>
          <w:bCs/>
          <w:sz w:val="24"/>
          <w:szCs w:val="24"/>
        </w:rPr>
        <w:t xml:space="preserve">大中小企业实施路径等内容提纲，</w:t>
      </w:r>
      <w:r>
        <w:rPr>
          <w:rFonts w:hint="eastAsia"/>
          <w:bCs/>
          <w:sz w:val="24"/>
          <w:szCs w:val="24"/>
        </w:rPr>
        <w:t xml:space="preserve">召开不少于</w:t>
      </w:r>
      <w:r>
        <w:rPr>
          <w:bCs/>
          <w:sz w:val="24"/>
          <w:szCs w:val="24"/>
        </w:rPr>
        <w:t xml:space="preserve">一次专家论证会，</w:t>
      </w:r>
      <w:r>
        <w:rPr>
          <w:rFonts w:hint="eastAsia"/>
          <w:bCs/>
          <w:sz w:val="24"/>
          <w:szCs w:val="24"/>
        </w:rPr>
        <w:t xml:space="preserve">从对标行业标杆与先进典型</w:t>
      </w:r>
      <w:r>
        <w:rPr>
          <w:bCs/>
          <w:sz w:val="24"/>
          <w:szCs w:val="24"/>
        </w:rPr>
        <w:t xml:space="preserve">、需要解决的主要问题等方面</w:t>
      </w:r>
      <w:r>
        <w:rPr>
          <w:rFonts w:hint="eastAsia"/>
          <w:bCs/>
          <w:sz w:val="24"/>
          <w:szCs w:val="24"/>
        </w:rPr>
        <w:t xml:space="preserve">，</w:t>
      </w:r>
      <w:r>
        <w:rPr>
          <w:bCs/>
          <w:sz w:val="24"/>
          <w:szCs w:val="24"/>
        </w:rPr>
        <w:t xml:space="preserve">参照行业实施指南编制大纲评估论证</w:t>
      </w:r>
      <w:r>
        <w:rPr>
          <w:rFonts w:hint="eastAsia"/>
          <w:bCs/>
          <w:sz w:val="24"/>
          <w:szCs w:val="24"/>
        </w:rPr>
        <w:t xml:space="preserve">，细化行业实施</w:t>
      </w:r>
      <w:r>
        <w:rPr>
          <w:bCs/>
          <w:sz w:val="24"/>
          <w:szCs w:val="24"/>
        </w:rPr>
        <w:t xml:space="preserve">指南</w:t>
      </w:r>
      <w:r>
        <w:rPr>
          <w:rFonts w:hint="eastAsia"/>
          <w:bCs/>
          <w:sz w:val="24"/>
          <w:szCs w:val="24"/>
        </w:rPr>
        <w:t xml:space="preserve">编制大纲</w:t>
      </w:r>
      <w:r>
        <w:rPr>
          <w:bCs/>
          <w:sz w:val="24"/>
          <w:szCs w:val="24"/>
        </w:rPr>
        <w:t xml:space="preserve">，指导下一步行业指南编写。</w:t>
      </w:r>
      <w:r/>
    </w:p>
    <w:p>
      <w:pPr>
        <w:ind w:firstLine="482"/>
        <w:spacing w:line="480" w:lineRule="exact"/>
        <w:rPr>
          <w:bCs/>
          <w:sz w:val="24"/>
          <w:szCs w:val="24"/>
        </w:rPr>
      </w:pPr>
      <w:r>
        <w:rPr>
          <w:rFonts w:hint="eastAsia"/>
          <w:bCs/>
          <w:sz w:val="24"/>
          <w:szCs w:val="24"/>
        </w:rPr>
        <w:t xml:space="preserve">（3）时限</w:t>
      </w:r>
      <w:r>
        <w:rPr>
          <w:bCs/>
          <w:sz w:val="24"/>
          <w:szCs w:val="24"/>
        </w:rPr>
        <w:t xml:space="preserve">要求。</w:t>
      </w:r>
      <w:r>
        <w:rPr>
          <w:rFonts w:hint="eastAsia"/>
          <w:bCs/>
          <w:sz w:val="24"/>
          <w:szCs w:val="24"/>
        </w:rPr>
        <w:t xml:space="preserve">2024年10月底前</w:t>
      </w:r>
      <w:r>
        <w:rPr>
          <w:bCs/>
          <w:sz w:val="24"/>
          <w:szCs w:val="24"/>
        </w:rPr>
        <w:t xml:space="preserve">完成调研和论证。</w:t>
      </w:r>
      <w:r>
        <w:rPr>
          <w:rFonts w:hint="eastAsia"/>
          <w:bCs/>
          <w:sz w:val="24"/>
          <w:szCs w:val="24"/>
        </w:rPr>
        <w:t xml:space="preserve">并形成以下</w:t>
      </w:r>
      <w:r>
        <w:rPr>
          <w:bCs/>
          <w:sz w:val="24"/>
          <w:szCs w:val="24"/>
        </w:rPr>
        <w:t xml:space="preserve">服务成果：</w:t>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8"/>
        <w:gridCol w:w="3858"/>
        <w:gridCol w:w="1978"/>
        <w:gridCol w:w="1939"/>
      </w:tblGrid>
      <w:tr>
        <w:trPr>
          <w:jc w:val="center"/>
          <w:trHeight w:val="370"/>
        </w:trPr>
        <w:tc>
          <w:tcPr>
            <w:tcW w:w="1168" w:type="dxa"/>
            <w:vAlign w:val="center"/>
            <w:textDirection w:val="lrTb"/>
            <w:noWrap w:val="false"/>
          </w:tcPr>
          <w:p>
            <w:pPr>
              <w:jc w:val="center"/>
              <w:spacing w:line="480" w:lineRule="exact"/>
            </w:pPr>
            <w:r>
              <w:t xml:space="preserve">序号</w:t>
            </w:r>
            <w:r/>
          </w:p>
        </w:tc>
        <w:tc>
          <w:tcPr>
            <w:tcW w:w="3858" w:type="dxa"/>
            <w:vAlign w:val="center"/>
            <w:textDirection w:val="lrTb"/>
            <w:noWrap w:val="false"/>
          </w:tcPr>
          <w:p>
            <w:pPr>
              <w:jc w:val="center"/>
              <w:spacing w:line="480" w:lineRule="exact"/>
            </w:pPr>
            <w:r>
              <w:t xml:space="preserve">成果名称</w:t>
            </w:r>
            <w:r/>
          </w:p>
        </w:tc>
        <w:tc>
          <w:tcPr>
            <w:tcW w:w="1978" w:type="dxa"/>
            <w:vAlign w:val="center"/>
            <w:textDirection w:val="lrTb"/>
            <w:noWrap w:val="false"/>
          </w:tcPr>
          <w:p>
            <w:pPr>
              <w:jc w:val="center"/>
              <w:spacing w:line="480" w:lineRule="exact"/>
            </w:pPr>
            <w:r>
              <w:t xml:space="preserve">数量（套/本）</w:t>
            </w:r>
            <w:r/>
          </w:p>
        </w:tc>
        <w:tc>
          <w:tcPr>
            <w:tcW w:w="1939" w:type="dxa"/>
            <w:vAlign w:val="center"/>
            <w:textDirection w:val="lrTb"/>
            <w:noWrap w:val="false"/>
          </w:tcPr>
          <w:p>
            <w:pPr>
              <w:jc w:val="center"/>
              <w:spacing w:line="480" w:lineRule="exact"/>
            </w:pPr>
            <w:r>
              <w:rPr>
                <w:rFonts w:hint="eastAsia"/>
              </w:rPr>
              <w:t xml:space="preserve">完成时间</w:t>
            </w:r>
            <w:r/>
          </w:p>
        </w:tc>
      </w:tr>
      <w:tr>
        <w:trPr>
          <w:jc w:val="center"/>
          <w:trHeight w:val="370"/>
        </w:trPr>
        <w:tc>
          <w:tcPr>
            <w:tcW w:w="1168" w:type="dxa"/>
            <w:vAlign w:val="center"/>
            <w:textDirection w:val="lrTb"/>
            <w:noWrap w:val="false"/>
          </w:tcPr>
          <w:p>
            <w:pPr>
              <w:jc w:val="center"/>
              <w:spacing w:line="480" w:lineRule="exact"/>
            </w:pPr>
            <w:r>
              <w:t xml:space="preserve">1</w:t>
            </w:r>
            <w:r/>
          </w:p>
        </w:tc>
        <w:tc>
          <w:tcPr>
            <w:tcW w:w="3858" w:type="dxa"/>
            <w:vAlign w:val="center"/>
            <w:textDirection w:val="lrTb"/>
            <w:noWrap w:val="false"/>
          </w:tcPr>
          <w:p>
            <w:pPr>
              <w:jc w:val="center"/>
              <w:spacing w:line="480" w:lineRule="exact"/>
            </w:pPr>
            <w:r>
              <w:rPr>
                <w:rFonts w:hint="eastAsia"/>
              </w:rPr>
              <w:t xml:space="preserve">指南编制工作方案</w:t>
            </w:r>
            <w:r/>
          </w:p>
        </w:tc>
        <w:tc>
          <w:tcPr>
            <w:tcW w:w="1978" w:type="dxa"/>
            <w:vAlign w:val="center"/>
            <w:textDirection w:val="lrTb"/>
            <w:noWrap w:val="false"/>
          </w:tcPr>
          <w:p>
            <w:pPr>
              <w:jc w:val="center"/>
              <w:spacing w:line="480" w:lineRule="exact"/>
            </w:pPr>
            <w:r>
              <w:rPr>
                <w:rFonts w:hint="eastAsia"/>
              </w:rPr>
              <w:t xml:space="preserve">1</w:t>
            </w:r>
            <w:r/>
          </w:p>
        </w:tc>
        <w:tc>
          <w:tcPr>
            <w:tcW w:w="1939" w:type="dxa"/>
            <w:vAlign w:val="center"/>
            <w:textDirection w:val="lrTb"/>
            <w:noWrap w:val="false"/>
          </w:tcPr>
          <w:p>
            <w:pPr>
              <w:jc w:val="center"/>
              <w:spacing w:line="480" w:lineRule="exact"/>
            </w:pPr>
            <w:r>
              <w:rPr>
                <w:rFonts w:hint="eastAsia"/>
              </w:rPr>
              <w:t xml:space="preserve">2024年10月底前</w:t>
            </w:r>
            <w:r/>
          </w:p>
        </w:tc>
      </w:tr>
      <w:tr>
        <w:trPr>
          <w:jc w:val="center"/>
          <w:trHeight w:val="440"/>
        </w:trPr>
        <w:tc>
          <w:tcPr>
            <w:tcW w:w="1168" w:type="dxa"/>
            <w:vAlign w:val="center"/>
            <w:textDirection w:val="lrTb"/>
            <w:noWrap w:val="false"/>
          </w:tcPr>
          <w:p>
            <w:pPr>
              <w:jc w:val="center"/>
              <w:spacing w:line="480" w:lineRule="exact"/>
            </w:pPr>
            <w:r>
              <w:t xml:space="preserve">2</w:t>
            </w:r>
            <w:r/>
          </w:p>
        </w:tc>
        <w:tc>
          <w:tcPr>
            <w:tcW w:w="3858" w:type="dxa"/>
            <w:vAlign w:val="center"/>
            <w:textDirection w:val="lrTb"/>
            <w:noWrap w:val="false"/>
          </w:tcPr>
          <w:p>
            <w:pPr>
              <w:jc w:val="center"/>
              <w:spacing w:line="480" w:lineRule="exact"/>
            </w:pPr>
            <w:r>
              <w:t xml:space="preserve">调研报告</w:t>
            </w:r>
            <w:r/>
          </w:p>
        </w:tc>
        <w:tc>
          <w:tcPr>
            <w:tcW w:w="1978"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r>
        <w:trPr>
          <w:jc w:val="center"/>
          <w:trHeight w:val="440"/>
        </w:trPr>
        <w:tc>
          <w:tcPr>
            <w:tcW w:w="1168" w:type="dxa"/>
            <w:vAlign w:val="center"/>
            <w:textDirection w:val="lrTb"/>
            <w:noWrap w:val="false"/>
          </w:tcPr>
          <w:p>
            <w:pPr>
              <w:jc w:val="center"/>
              <w:spacing w:line="480" w:lineRule="exact"/>
            </w:pPr>
            <w:r>
              <w:t xml:space="preserve">3</w:t>
            </w:r>
            <w:r/>
          </w:p>
        </w:tc>
        <w:tc>
          <w:tcPr>
            <w:tcW w:w="3858" w:type="dxa"/>
            <w:vAlign w:val="center"/>
            <w:textDirection w:val="lrTb"/>
            <w:noWrap w:val="false"/>
          </w:tcPr>
          <w:p>
            <w:pPr>
              <w:jc w:val="center"/>
              <w:spacing w:line="480" w:lineRule="exact"/>
            </w:pPr>
            <w:r>
              <w:t xml:space="preserve">调查问卷</w:t>
            </w:r>
            <w:r/>
          </w:p>
        </w:tc>
        <w:tc>
          <w:tcPr>
            <w:tcW w:w="1978"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r>
        <w:trPr>
          <w:jc w:val="center"/>
          <w:trHeight w:val="440"/>
        </w:trPr>
        <w:tc>
          <w:tcPr>
            <w:tcW w:w="1168" w:type="dxa"/>
            <w:vAlign w:val="center"/>
            <w:textDirection w:val="lrTb"/>
            <w:noWrap w:val="false"/>
          </w:tcPr>
          <w:p>
            <w:pPr>
              <w:jc w:val="center"/>
              <w:spacing w:line="480" w:lineRule="exact"/>
            </w:pPr>
            <w:r>
              <w:rPr>
                <w:rFonts w:hint="eastAsia"/>
              </w:rPr>
              <w:t xml:space="preserve">4</w:t>
            </w:r>
            <w:r/>
          </w:p>
        </w:tc>
        <w:tc>
          <w:tcPr>
            <w:tcW w:w="3858" w:type="dxa"/>
            <w:vAlign w:val="center"/>
            <w:textDirection w:val="lrTb"/>
            <w:noWrap w:val="false"/>
          </w:tcPr>
          <w:p>
            <w:pPr>
              <w:jc w:val="center"/>
              <w:spacing w:line="480" w:lineRule="exact"/>
            </w:pPr>
            <w:r>
              <w:rPr>
                <w:rFonts w:hint="eastAsia"/>
              </w:rPr>
              <w:t xml:space="preserve">关键环节</w:t>
            </w:r>
            <w:r>
              <w:t xml:space="preserve">、典型场景和大中小企业实施路径专家论证</w:t>
            </w:r>
            <w:r>
              <w:rPr>
                <w:rFonts w:hint="eastAsia"/>
              </w:rPr>
              <w:t xml:space="preserve">意见</w:t>
            </w:r>
            <w:r/>
          </w:p>
        </w:tc>
        <w:tc>
          <w:tcPr>
            <w:tcW w:w="1978" w:type="dxa"/>
            <w:vAlign w:val="center"/>
            <w:textDirection w:val="lrTb"/>
            <w:noWrap w:val="false"/>
          </w:tcPr>
          <w:p>
            <w:pPr>
              <w:jc w:val="center"/>
              <w:spacing w:line="480" w:lineRule="exact"/>
            </w:pPr>
            <w:r>
              <w:rPr>
                <w:rFonts w:hint="eastAsia"/>
              </w:rPr>
              <w:t xml:space="preserve">≥</w:t>
            </w:r>
            <w:r>
              <w:t xml:space="preserve">1</w:t>
            </w:r>
            <w:r/>
          </w:p>
        </w:tc>
        <w:tc>
          <w:tcPr>
            <w:tcW w:w="1939" w:type="dxa"/>
            <w:vAlign w:val="center"/>
            <w:textDirection w:val="lrTb"/>
            <w:noWrap w:val="false"/>
          </w:tcPr>
          <w:p>
            <w:pPr>
              <w:jc w:val="center"/>
              <w:spacing w:line="480" w:lineRule="exact"/>
            </w:pPr>
            <w:r>
              <w:rPr>
                <w:rFonts w:hint="eastAsia"/>
              </w:rPr>
              <w:t xml:space="preserve">2024年10月</w:t>
            </w:r>
            <w:r>
              <w:t xml:space="preserve">底前</w:t>
            </w:r>
            <w:r/>
          </w:p>
        </w:tc>
      </w:tr>
      <w:tr>
        <w:trPr>
          <w:jc w:val="center"/>
          <w:trHeight w:val="380"/>
        </w:trPr>
        <w:tc>
          <w:tcPr>
            <w:tcW w:w="1168" w:type="dxa"/>
            <w:vAlign w:val="center"/>
            <w:textDirection w:val="lrTb"/>
            <w:noWrap w:val="false"/>
          </w:tcPr>
          <w:p>
            <w:pPr>
              <w:jc w:val="center"/>
              <w:spacing w:line="480" w:lineRule="exact"/>
            </w:pPr>
            <w:r>
              <w:t xml:space="preserve">5</w:t>
            </w:r>
            <w:r/>
          </w:p>
        </w:tc>
        <w:tc>
          <w:tcPr>
            <w:tcW w:w="3858" w:type="dxa"/>
            <w:vAlign w:val="center"/>
            <w:textDirection w:val="lrTb"/>
            <w:noWrap w:val="false"/>
          </w:tcPr>
          <w:p>
            <w:pPr>
              <w:jc w:val="center"/>
              <w:spacing w:line="480" w:lineRule="exact"/>
            </w:pPr>
            <w:r>
              <w:t xml:space="preserve">行业指南大纲</w:t>
            </w:r>
            <w:r>
              <w:rPr>
                <w:rFonts w:hint="eastAsia"/>
              </w:rPr>
              <w:t xml:space="preserve">（细化）</w:t>
            </w:r>
            <w:r/>
          </w:p>
        </w:tc>
        <w:tc>
          <w:tcPr>
            <w:tcW w:w="1978"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bl>
    <w:p>
      <w:pPr>
        <w:ind w:firstLine="482"/>
        <w:spacing w:line="480" w:lineRule="exact"/>
        <w:rPr>
          <w:bCs/>
          <w:sz w:val="24"/>
          <w:szCs w:val="24"/>
        </w:rPr>
      </w:pPr>
      <w:r>
        <w:rPr>
          <w:rFonts w:hint="eastAsia"/>
          <w:bCs/>
          <w:sz w:val="24"/>
          <w:szCs w:val="24"/>
        </w:rPr>
        <w:t xml:space="preserve">1.2 </w:t>
      </w:r>
      <w:r>
        <w:rPr>
          <w:bCs/>
          <w:sz w:val="24"/>
          <w:szCs w:val="24"/>
        </w:rPr>
        <w:t xml:space="preserve">开展</w:t>
      </w:r>
      <w:r>
        <w:rPr>
          <w:sz w:val="24"/>
          <w:szCs w:val="24"/>
        </w:rPr>
        <w:t xml:space="preserve">实施指南</w:t>
      </w:r>
      <w:r>
        <w:rPr>
          <w:rFonts w:hint="eastAsia"/>
          <w:sz w:val="24"/>
          <w:szCs w:val="24"/>
        </w:rPr>
        <w:t xml:space="preserve">具体</w:t>
      </w:r>
      <w:r>
        <w:rPr>
          <w:bCs/>
          <w:sz w:val="24"/>
          <w:szCs w:val="24"/>
        </w:rPr>
        <w:t xml:space="preserve">编制</w:t>
      </w:r>
      <w:r/>
    </w:p>
    <w:p>
      <w:pPr>
        <w:ind w:firstLine="482"/>
        <w:spacing w:line="480" w:lineRule="exact"/>
        <w:rPr>
          <w:bCs/>
          <w:sz w:val="24"/>
          <w:szCs w:val="24"/>
        </w:rPr>
      </w:pPr>
      <w:r>
        <w:rPr>
          <w:rFonts w:hint="eastAsia"/>
          <w:bCs/>
          <w:sz w:val="24"/>
          <w:szCs w:val="24"/>
        </w:rPr>
        <w:t xml:space="preserve">（1）</w:t>
      </w:r>
      <w:r>
        <w:rPr>
          <w:bCs/>
          <w:sz w:val="24"/>
          <w:szCs w:val="24"/>
        </w:rPr>
        <w:t xml:space="preserve">撰写指南初稿。</w:t>
      </w:r>
      <w:r>
        <w:rPr>
          <w:rFonts w:hint="eastAsia"/>
          <w:bCs/>
          <w:sz w:val="24"/>
          <w:szCs w:val="24"/>
        </w:rPr>
        <w:t xml:space="preserve">按照</w:t>
      </w:r>
      <w:r>
        <w:rPr>
          <w:bCs/>
          <w:sz w:val="24"/>
          <w:szCs w:val="24"/>
        </w:rPr>
        <w:t xml:space="preserve">大纲要求，在</w:t>
      </w:r>
      <w:r>
        <w:rPr>
          <w:rFonts w:hint="eastAsia"/>
          <w:bCs/>
          <w:sz w:val="24"/>
          <w:szCs w:val="24"/>
        </w:rPr>
        <w:t xml:space="preserve">2</w:t>
      </w:r>
      <w:r>
        <w:rPr>
          <w:bCs/>
          <w:sz w:val="24"/>
          <w:szCs w:val="24"/>
        </w:rPr>
        <w:t xml:space="preserve">024</w:t>
      </w:r>
      <w:r>
        <w:rPr>
          <w:rFonts w:hint="eastAsia"/>
          <w:bCs/>
          <w:sz w:val="24"/>
          <w:szCs w:val="24"/>
        </w:rPr>
        <w:t xml:space="preserve">年11月底</w:t>
      </w:r>
      <w:r>
        <w:rPr>
          <w:bCs/>
          <w:sz w:val="24"/>
          <w:szCs w:val="24"/>
        </w:rPr>
        <w:t xml:space="preserve">前编制形成第一稿行业实施指南</w:t>
      </w:r>
      <w:r>
        <w:rPr>
          <w:rFonts w:hint="eastAsia"/>
          <w:bCs/>
          <w:sz w:val="24"/>
          <w:szCs w:val="24"/>
        </w:rPr>
        <w:t xml:space="preserve">，包括典型应用场景、</w:t>
      </w:r>
      <w:r>
        <w:rPr>
          <w:bCs/>
          <w:sz w:val="24"/>
          <w:szCs w:val="24"/>
        </w:rPr>
        <w:t xml:space="preserve">典型案例</w:t>
      </w:r>
      <w:r>
        <w:rPr>
          <w:rFonts w:hint="eastAsia"/>
          <w:bCs/>
          <w:sz w:val="24"/>
          <w:szCs w:val="24"/>
        </w:rPr>
        <w:t xml:space="preserve">、改造</w:t>
      </w:r>
      <w:r>
        <w:rPr>
          <w:bCs/>
          <w:sz w:val="24"/>
          <w:szCs w:val="24"/>
        </w:rPr>
        <w:t xml:space="preserve">投入清单、服务商目录等附件</w:t>
      </w:r>
      <w:r>
        <w:rPr>
          <w:rFonts w:hint="eastAsia"/>
          <w:bCs/>
          <w:sz w:val="24"/>
          <w:szCs w:val="24"/>
        </w:rPr>
        <w:t xml:space="preserve">，关键</w:t>
      </w:r>
      <w:r>
        <w:rPr>
          <w:bCs/>
          <w:sz w:val="24"/>
          <w:szCs w:val="24"/>
        </w:rPr>
        <w:t xml:space="preserve">环节与典型应用场景应参考《江苏省制造业“智改数转网联”典型场景参考指引》，相关附件应符合</w:t>
      </w:r>
      <w:r>
        <w:rPr>
          <w:rFonts w:hint="eastAsia"/>
          <w:bCs/>
          <w:sz w:val="24"/>
          <w:szCs w:val="24"/>
        </w:rPr>
        <w:t xml:space="preserve">机器人减速器</w:t>
      </w:r>
      <w:r>
        <w:rPr>
          <w:bCs/>
          <w:sz w:val="24"/>
          <w:szCs w:val="24"/>
        </w:rPr>
        <w:t xml:space="preserve">行业发展</w:t>
      </w:r>
      <w:r>
        <w:rPr>
          <w:rFonts w:hint="eastAsia"/>
          <w:bCs/>
          <w:sz w:val="24"/>
          <w:szCs w:val="24"/>
        </w:rPr>
        <w:t xml:space="preserve">实际</w:t>
      </w:r>
      <w:r>
        <w:rPr>
          <w:bCs/>
          <w:sz w:val="24"/>
          <w:szCs w:val="24"/>
        </w:rPr>
        <w:t xml:space="preserve">需求。</w:t>
      </w:r>
      <w:r/>
    </w:p>
    <w:p>
      <w:pPr>
        <w:ind w:firstLine="482"/>
        <w:spacing w:line="480" w:lineRule="exact"/>
        <w:rPr>
          <w:bCs/>
          <w:sz w:val="24"/>
          <w:szCs w:val="24"/>
        </w:rPr>
      </w:pPr>
      <w:r>
        <w:rPr>
          <w:rFonts w:hint="eastAsia"/>
          <w:bCs/>
          <w:sz w:val="24"/>
          <w:szCs w:val="24"/>
        </w:rPr>
        <w:t xml:space="preserve">（2</w:t>
      </w:r>
      <w:r>
        <w:rPr>
          <w:bCs/>
          <w:sz w:val="24"/>
          <w:szCs w:val="24"/>
        </w:rPr>
        <w:t xml:space="preserve">）</w:t>
      </w:r>
      <w:r>
        <w:rPr>
          <w:rFonts w:hint="eastAsia"/>
          <w:bCs/>
          <w:sz w:val="24"/>
          <w:szCs w:val="24"/>
        </w:rPr>
        <w:t xml:space="preserve">组织</w:t>
      </w:r>
      <w:r>
        <w:rPr>
          <w:bCs/>
          <w:sz w:val="24"/>
          <w:szCs w:val="24"/>
        </w:rPr>
        <w:t xml:space="preserve">中期评审</w:t>
      </w:r>
      <w:r>
        <w:rPr>
          <w:rFonts w:hint="eastAsia"/>
          <w:bCs/>
          <w:sz w:val="24"/>
          <w:szCs w:val="24"/>
        </w:rPr>
        <w:t xml:space="preserve">和</w:t>
      </w:r>
      <w:r>
        <w:rPr>
          <w:bCs/>
          <w:sz w:val="24"/>
          <w:szCs w:val="24"/>
        </w:rPr>
        <w:t xml:space="preserve">项目改造清单交流会</w:t>
      </w:r>
      <w:r>
        <w:rPr>
          <w:rFonts w:hint="eastAsia"/>
          <w:bCs/>
          <w:sz w:val="24"/>
          <w:szCs w:val="24"/>
        </w:rPr>
        <w:t xml:space="preserve">。2024年11月底</w:t>
      </w:r>
      <w:r>
        <w:rPr>
          <w:bCs/>
          <w:sz w:val="24"/>
          <w:szCs w:val="24"/>
        </w:rPr>
        <w:t xml:space="preserve">前完成行业实施指南中期评审</w:t>
      </w:r>
      <w:r>
        <w:rPr>
          <w:rFonts w:hint="eastAsia"/>
          <w:bCs/>
          <w:sz w:val="24"/>
          <w:szCs w:val="24"/>
        </w:rPr>
        <w:t xml:space="preserve">，</w:t>
      </w:r>
      <w:r>
        <w:rPr>
          <w:bCs/>
          <w:sz w:val="24"/>
          <w:szCs w:val="24"/>
        </w:rPr>
        <w:t xml:space="preserve">并召开</w:t>
      </w:r>
      <w:r>
        <w:rPr>
          <w:rFonts w:hint="eastAsia"/>
          <w:bCs/>
          <w:sz w:val="24"/>
          <w:szCs w:val="24"/>
        </w:rPr>
        <w:t xml:space="preserve">一次以上改造</w:t>
      </w:r>
      <w:r>
        <w:rPr>
          <w:bCs/>
          <w:sz w:val="24"/>
          <w:szCs w:val="24"/>
        </w:rPr>
        <w:t xml:space="preserve">投入清单交流会</w:t>
      </w:r>
      <w:r>
        <w:rPr>
          <w:rFonts w:hint="eastAsia"/>
          <w:bCs/>
          <w:sz w:val="24"/>
          <w:szCs w:val="24"/>
        </w:rPr>
        <w:t xml:space="preserve">。需组织相关专家和行业龙头企业技术骨干进行会诊、指导，确保基础</w:t>
      </w:r>
      <w:r>
        <w:rPr>
          <w:bCs/>
          <w:sz w:val="24"/>
          <w:szCs w:val="24"/>
        </w:rPr>
        <w:t xml:space="preserve">设施</w:t>
      </w:r>
      <w:r>
        <w:rPr>
          <w:rFonts w:hint="eastAsia"/>
          <w:bCs/>
          <w:sz w:val="24"/>
          <w:szCs w:val="24"/>
        </w:rPr>
        <w:t xml:space="preserve">、</w:t>
      </w:r>
      <w:r>
        <w:rPr>
          <w:bCs/>
          <w:sz w:val="24"/>
          <w:szCs w:val="24"/>
        </w:rPr>
        <w:t xml:space="preserve">软硬件等改造投入清单要与</w:t>
      </w:r>
      <w:r>
        <w:rPr>
          <w:rFonts w:hint="eastAsia"/>
          <w:bCs/>
          <w:sz w:val="24"/>
          <w:szCs w:val="24"/>
        </w:rPr>
        <w:t xml:space="preserve">关键环节、</w:t>
      </w:r>
      <w:r>
        <w:rPr>
          <w:bCs/>
          <w:sz w:val="24"/>
          <w:szCs w:val="24"/>
        </w:rPr>
        <w:t xml:space="preserve">典型场景、实施路径相匹配，</w:t>
      </w:r>
      <w:r>
        <w:rPr>
          <w:rFonts w:hint="eastAsia"/>
          <w:bCs/>
          <w:sz w:val="24"/>
          <w:szCs w:val="24"/>
        </w:rPr>
        <w:t xml:space="preserve">保证</w:t>
      </w:r>
      <w:r>
        <w:rPr>
          <w:bCs/>
          <w:sz w:val="24"/>
          <w:szCs w:val="24"/>
        </w:rPr>
        <w:t xml:space="preserve">清单内容客观</w:t>
      </w:r>
      <w:r>
        <w:rPr>
          <w:rFonts w:hint="eastAsia"/>
          <w:bCs/>
          <w:sz w:val="24"/>
          <w:szCs w:val="24"/>
        </w:rPr>
        <w:t xml:space="preserve">详实</w:t>
      </w:r>
      <w:r>
        <w:rPr>
          <w:bCs/>
          <w:sz w:val="24"/>
          <w:szCs w:val="24"/>
        </w:rPr>
        <w:t xml:space="preserve">。</w:t>
      </w:r>
      <w:r/>
    </w:p>
    <w:p>
      <w:pPr>
        <w:ind w:firstLine="482"/>
        <w:spacing w:line="480" w:lineRule="exact"/>
        <w:rPr>
          <w:bCs/>
          <w:sz w:val="24"/>
          <w:szCs w:val="24"/>
        </w:rPr>
      </w:pPr>
      <w:r>
        <w:rPr>
          <w:rFonts w:hint="eastAsia"/>
          <w:bCs/>
          <w:sz w:val="24"/>
          <w:szCs w:val="24"/>
        </w:rPr>
        <w:t xml:space="preserve">（3）</w:t>
      </w:r>
      <w:r>
        <w:rPr>
          <w:bCs/>
          <w:sz w:val="24"/>
          <w:szCs w:val="24"/>
        </w:rPr>
        <w:t xml:space="preserve">开展</w:t>
      </w:r>
      <w:r>
        <w:rPr>
          <w:rFonts w:hint="eastAsia"/>
          <w:bCs/>
          <w:sz w:val="24"/>
          <w:szCs w:val="24"/>
        </w:rPr>
        <w:t xml:space="preserve">指南</w:t>
      </w:r>
      <w:r>
        <w:rPr>
          <w:bCs/>
          <w:sz w:val="24"/>
          <w:szCs w:val="24"/>
        </w:rPr>
        <w:t xml:space="preserve">评审。</w:t>
      </w:r>
      <w:r>
        <w:rPr>
          <w:rFonts w:hint="eastAsia"/>
          <w:bCs/>
          <w:sz w:val="24"/>
          <w:szCs w:val="24"/>
        </w:rPr>
        <w:t xml:space="preserve">2024年12月</w:t>
      </w:r>
      <w:r>
        <w:rPr>
          <w:bCs/>
          <w:sz w:val="24"/>
          <w:szCs w:val="24"/>
        </w:rPr>
        <w:t xml:space="preserve">底前</w:t>
      </w:r>
      <w:r>
        <w:rPr>
          <w:rFonts w:hint="eastAsia"/>
          <w:bCs/>
          <w:sz w:val="24"/>
          <w:szCs w:val="24"/>
        </w:rPr>
        <w:t xml:space="preserve">按照行业指南</w:t>
      </w:r>
      <w:r>
        <w:rPr>
          <w:bCs/>
          <w:sz w:val="24"/>
          <w:szCs w:val="24"/>
        </w:rPr>
        <w:t xml:space="preserve">大纲要求完成指南编制，</w:t>
      </w:r>
      <w:r>
        <w:rPr>
          <w:rFonts w:hint="eastAsia"/>
          <w:bCs/>
          <w:sz w:val="24"/>
          <w:szCs w:val="24"/>
        </w:rPr>
        <w:t xml:space="preserve">配合</w:t>
      </w:r>
      <w:r>
        <w:rPr>
          <w:bCs/>
          <w:sz w:val="24"/>
          <w:szCs w:val="24"/>
        </w:rPr>
        <w:t xml:space="preserve">省工信厅相关处室</w:t>
      </w:r>
      <w:r>
        <w:rPr>
          <w:rFonts w:hint="eastAsia"/>
          <w:bCs/>
          <w:sz w:val="24"/>
          <w:szCs w:val="24"/>
        </w:rPr>
        <w:t xml:space="preserve">，组织相关专家和行业龙头企业技术骨干完成</w:t>
      </w:r>
      <w:r>
        <w:rPr>
          <w:bCs/>
          <w:sz w:val="24"/>
          <w:szCs w:val="24"/>
        </w:rPr>
        <w:t xml:space="preserve">专家评审工作，</w:t>
      </w:r>
      <w:r>
        <w:rPr>
          <w:rFonts w:hint="eastAsia"/>
          <w:bCs/>
          <w:sz w:val="24"/>
          <w:szCs w:val="24"/>
        </w:rPr>
        <w:t xml:space="preserve">根据</w:t>
      </w:r>
      <w:r>
        <w:rPr>
          <w:bCs/>
          <w:sz w:val="24"/>
          <w:szCs w:val="24"/>
        </w:rPr>
        <w:t xml:space="preserve">专家意见</w:t>
      </w:r>
      <w:r>
        <w:rPr>
          <w:rFonts w:hint="eastAsia"/>
          <w:bCs/>
          <w:sz w:val="24"/>
          <w:szCs w:val="24"/>
        </w:rPr>
        <w:t xml:space="preserve">修订指南</w:t>
      </w:r>
      <w:r>
        <w:rPr>
          <w:bCs/>
          <w:sz w:val="24"/>
          <w:szCs w:val="24"/>
        </w:rPr>
        <w:t xml:space="preserve">。</w:t>
      </w:r>
      <w:r/>
    </w:p>
    <w:p>
      <w:pPr>
        <w:ind w:firstLine="482"/>
        <w:spacing w:line="480" w:lineRule="exact"/>
        <w:rPr>
          <w:bCs/>
          <w:sz w:val="24"/>
          <w:szCs w:val="24"/>
        </w:rPr>
      </w:pPr>
      <w:r>
        <w:rPr>
          <w:bCs/>
          <w:sz w:val="24"/>
          <w:szCs w:val="24"/>
        </w:rPr>
        <w:t xml:space="preserve">本阶段服务成果：</w:t>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9"/>
        <w:gridCol w:w="4038"/>
        <w:gridCol w:w="1916"/>
        <w:gridCol w:w="1860"/>
      </w:tblGrid>
      <w:tr>
        <w:trPr>
          <w:jc w:val="center"/>
        </w:trPr>
        <w:tc>
          <w:tcPr>
            <w:tcW w:w="1129" w:type="dxa"/>
            <w:vAlign w:val="center"/>
            <w:textDirection w:val="lrTb"/>
            <w:noWrap w:val="false"/>
          </w:tcPr>
          <w:p>
            <w:pPr>
              <w:jc w:val="center"/>
              <w:spacing w:line="480" w:lineRule="exact"/>
            </w:pPr>
            <w:r>
              <w:t xml:space="preserve">序号</w:t>
            </w:r>
            <w:r/>
          </w:p>
        </w:tc>
        <w:tc>
          <w:tcPr>
            <w:tcW w:w="4038"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1860" w:type="dxa"/>
            <w:vAlign w:val="center"/>
            <w:textDirection w:val="lrTb"/>
            <w:noWrap w:val="false"/>
          </w:tcPr>
          <w:p>
            <w:pPr>
              <w:jc w:val="center"/>
              <w:spacing w:line="480" w:lineRule="exact"/>
            </w:pPr>
            <w:r>
              <w:rPr>
                <w:rFonts w:hint="eastAsia"/>
              </w:rPr>
              <w:t xml:space="preserve">完成时间</w:t>
            </w:r>
            <w:r/>
          </w:p>
        </w:tc>
      </w:tr>
      <w:tr>
        <w:trPr>
          <w:jc w:val="center"/>
        </w:trPr>
        <w:tc>
          <w:tcPr>
            <w:tcW w:w="1129" w:type="dxa"/>
            <w:vAlign w:val="center"/>
            <w:textDirection w:val="lrTb"/>
            <w:noWrap w:val="false"/>
          </w:tcPr>
          <w:p>
            <w:pPr>
              <w:jc w:val="center"/>
              <w:spacing w:line="480" w:lineRule="exact"/>
            </w:pPr>
            <w:r>
              <w:t xml:space="preserve">1</w:t>
            </w:r>
            <w:r/>
          </w:p>
        </w:tc>
        <w:tc>
          <w:tcPr>
            <w:tcW w:w="4038" w:type="dxa"/>
            <w:vAlign w:val="center"/>
            <w:textDirection w:val="lrTb"/>
            <w:noWrap w:val="false"/>
          </w:tcPr>
          <w:p>
            <w:pPr>
              <w:jc w:val="center"/>
              <w:spacing w:line="480" w:lineRule="exact"/>
            </w:pPr>
            <w:r>
              <w:rPr>
                <w:rFonts w:hint="eastAsia"/>
              </w:rPr>
              <w:t xml:space="preserve">中期</w:t>
            </w:r>
            <w:r>
              <w:t xml:space="preserve">评审专家论证</w:t>
            </w:r>
            <w:r>
              <w:rPr>
                <w:rFonts w:hint="eastAsia"/>
              </w:rPr>
              <w:t xml:space="preserve">意见</w:t>
            </w:r>
            <w:r/>
          </w:p>
        </w:tc>
        <w:tc>
          <w:tcPr>
            <w:tcW w:w="1916" w:type="dxa"/>
            <w:vAlign w:val="center"/>
            <w:textDirection w:val="lrTb"/>
            <w:noWrap w:val="false"/>
          </w:tcPr>
          <w:p>
            <w:pPr>
              <w:jc w:val="center"/>
              <w:spacing w:line="480" w:lineRule="exact"/>
            </w:pPr>
            <w:r>
              <w:t xml:space="preserve">1</w:t>
            </w:r>
            <w:r/>
          </w:p>
        </w:tc>
        <w:tc>
          <w:tcPr>
            <w:tcW w:w="1860" w:type="dxa"/>
            <w:vAlign w:val="center"/>
            <w:textDirection w:val="lrTb"/>
            <w:noWrap w:val="false"/>
          </w:tcPr>
          <w:p>
            <w:pPr>
              <w:jc w:val="center"/>
              <w:spacing w:line="480" w:lineRule="exact"/>
            </w:pPr>
            <w:r>
              <w:rPr>
                <w:rFonts w:hint="eastAsia"/>
              </w:rPr>
              <w:t xml:space="preserve">2024年11月底</w:t>
            </w:r>
            <w:r>
              <w:t xml:space="preserve">前</w:t>
            </w:r>
            <w:r/>
          </w:p>
        </w:tc>
      </w:tr>
      <w:tr>
        <w:trPr>
          <w:jc w:val="center"/>
        </w:trPr>
        <w:tc>
          <w:tcPr>
            <w:tcW w:w="1129" w:type="dxa"/>
            <w:vAlign w:val="center"/>
            <w:textDirection w:val="lrTb"/>
            <w:noWrap w:val="false"/>
          </w:tcPr>
          <w:p>
            <w:pPr>
              <w:jc w:val="center"/>
              <w:spacing w:line="480" w:lineRule="exact"/>
            </w:pPr>
            <w:r>
              <w:t xml:space="preserve">2</w:t>
            </w:r>
            <w:r/>
          </w:p>
        </w:tc>
        <w:tc>
          <w:tcPr>
            <w:tcW w:w="4038" w:type="dxa"/>
            <w:vAlign w:val="center"/>
            <w:textDirection w:val="lrTb"/>
            <w:noWrap w:val="false"/>
          </w:tcPr>
          <w:p>
            <w:pPr>
              <w:jc w:val="center"/>
              <w:spacing w:line="480" w:lineRule="exact"/>
            </w:pPr>
            <w:r>
              <w:rPr>
                <w:rFonts w:hint="eastAsia"/>
              </w:rPr>
              <w:t xml:space="preserve">改造投入清单交流论证意见</w:t>
            </w:r>
            <w:r/>
          </w:p>
        </w:tc>
        <w:tc>
          <w:tcPr>
            <w:tcW w:w="1916" w:type="dxa"/>
            <w:vAlign w:val="center"/>
            <w:textDirection w:val="lrTb"/>
            <w:noWrap w:val="false"/>
          </w:tcPr>
          <w:p>
            <w:pPr>
              <w:jc w:val="center"/>
              <w:spacing w:line="480" w:lineRule="exact"/>
            </w:pPr>
            <w:r>
              <w:rPr>
                <w:rFonts w:hint="eastAsia"/>
              </w:rPr>
              <w:t xml:space="preserve">≥</w:t>
            </w:r>
            <w:r>
              <w:t xml:space="preserve">1</w:t>
            </w:r>
            <w:r/>
          </w:p>
        </w:tc>
        <w:tc>
          <w:tcPr>
            <w:tcW w:w="1860" w:type="dxa"/>
            <w:vAlign w:val="center"/>
            <w:textDirection w:val="lrTb"/>
            <w:noWrap w:val="false"/>
          </w:tcPr>
          <w:p>
            <w:pPr>
              <w:jc w:val="center"/>
              <w:spacing w:line="480" w:lineRule="exact"/>
            </w:pPr>
            <w:r>
              <w:rPr>
                <w:rFonts w:hint="eastAsia"/>
              </w:rPr>
              <w:t xml:space="preserve">2024年12月底</w:t>
            </w:r>
            <w:r>
              <w:t xml:space="preserve">前</w:t>
            </w:r>
            <w:r/>
          </w:p>
        </w:tc>
      </w:tr>
      <w:tr>
        <w:trPr>
          <w:jc w:val="center"/>
        </w:trPr>
        <w:tc>
          <w:tcPr>
            <w:tcW w:w="1129" w:type="dxa"/>
            <w:vAlign w:val="center"/>
            <w:textDirection w:val="lrTb"/>
            <w:noWrap w:val="false"/>
          </w:tcPr>
          <w:p>
            <w:pPr>
              <w:jc w:val="center"/>
              <w:spacing w:line="480" w:lineRule="exact"/>
            </w:pPr>
            <w:r>
              <w:rPr>
                <w:rFonts w:hint="eastAsia"/>
              </w:rPr>
              <w:t xml:space="preserve">3</w:t>
            </w:r>
            <w:r/>
          </w:p>
        </w:tc>
        <w:tc>
          <w:tcPr>
            <w:tcW w:w="4038" w:type="dxa"/>
            <w:vAlign w:val="center"/>
            <w:textDirection w:val="lrTb"/>
            <w:noWrap w:val="false"/>
          </w:tcPr>
          <w:p>
            <w:pPr>
              <w:jc w:val="center"/>
              <w:spacing w:line="480" w:lineRule="exact"/>
            </w:pPr>
            <w:r>
              <w:rPr>
                <w:rFonts w:hint="eastAsia"/>
              </w:rPr>
              <w:t xml:space="preserve">指南</w:t>
            </w:r>
            <w:r>
              <w:t xml:space="preserve">评审专家论证意见</w:t>
            </w:r>
            <w:r/>
          </w:p>
        </w:tc>
        <w:tc>
          <w:tcPr>
            <w:tcW w:w="1916" w:type="dxa"/>
            <w:vAlign w:val="center"/>
            <w:textDirection w:val="lrTb"/>
            <w:noWrap w:val="false"/>
          </w:tcPr>
          <w:p>
            <w:pPr>
              <w:jc w:val="center"/>
              <w:spacing w:line="480" w:lineRule="exact"/>
            </w:pPr>
            <w:r>
              <w:t xml:space="preserve">1</w:t>
            </w:r>
            <w:r/>
          </w:p>
        </w:tc>
        <w:tc>
          <w:tcPr>
            <w:tcW w:w="1860" w:type="dxa"/>
            <w:vAlign w:val="center"/>
            <w:textDirection w:val="lrTb"/>
            <w:noWrap w:val="false"/>
          </w:tcPr>
          <w:p>
            <w:pPr>
              <w:jc w:val="center"/>
              <w:spacing w:line="480" w:lineRule="exact"/>
            </w:pPr>
            <w:r>
              <w:rPr>
                <w:rFonts w:hint="eastAsia"/>
              </w:rPr>
              <w:t xml:space="preserve">2024年12月底前</w:t>
            </w:r>
            <w:r/>
          </w:p>
        </w:tc>
      </w:tr>
      <w:tr>
        <w:trPr>
          <w:jc w:val="center"/>
          <w:trHeight w:val="440"/>
        </w:trPr>
        <w:tc>
          <w:tcPr>
            <w:tcW w:w="1129" w:type="dxa"/>
            <w:vAlign w:val="center"/>
            <w:textDirection w:val="lrTb"/>
            <w:noWrap w:val="false"/>
          </w:tcPr>
          <w:p>
            <w:pPr>
              <w:jc w:val="center"/>
              <w:spacing w:line="480" w:lineRule="exact"/>
            </w:pPr>
            <w:r>
              <w:t xml:space="preserve">4</w:t>
            </w:r>
            <w:r/>
          </w:p>
        </w:tc>
        <w:tc>
          <w:tcPr>
            <w:tcW w:w="4038" w:type="dxa"/>
            <w:vAlign w:val="center"/>
            <w:textDirection w:val="lrTb"/>
            <w:noWrap w:val="false"/>
          </w:tcPr>
          <w:p>
            <w:pPr>
              <w:jc w:val="center"/>
              <w:spacing w:line="480" w:lineRule="exact"/>
            </w:pPr>
            <w:r>
              <w:rPr>
                <w:rFonts w:hint="eastAsia"/>
              </w:rPr>
              <w:t xml:space="preserve">机器人减速器行业</w:t>
            </w:r>
            <w:r>
              <w:t xml:space="preserve">智改数转网联实施指南</w:t>
            </w:r>
            <w:r/>
          </w:p>
        </w:tc>
        <w:tc>
          <w:tcPr>
            <w:tcW w:w="1916" w:type="dxa"/>
            <w:vAlign w:val="center"/>
            <w:textDirection w:val="lrTb"/>
            <w:noWrap w:val="false"/>
          </w:tcPr>
          <w:p>
            <w:pPr>
              <w:jc w:val="center"/>
              <w:spacing w:line="480" w:lineRule="exact"/>
            </w:pPr>
            <w:r>
              <w:t xml:space="preserve">1</w:t>
            </w:r>
            <w:r/>
          </w:p>
        </w:tc>
        <w:tc>
          <w:tcPr>
            <w:tcW w:w="1860" w:type="dxa"/>
            <w:vAlign w:val="center"/>
            <w:textDirection w:val="lrTb"/>
            <w:noWrap w:val="false"/>
          </w:tcPr>
          <w:p>
            <w:pPr>
              <w:jc w:val="center"/>
              <w:spacing w:line="480" w:lineRule="exact"/>
            </w:pPr>
            <w:r>
              <w:rPr>
                <w:rFonts w:hint="eastAsia"/>
              </w:rPr>
              <w:t xml:space="preserve">2024年12月底</w:t>
            </w:r>
            <w:r>
              <w:t xml:space="preserve">前</w:t>
            </w:r>
            <w:r/>
          </w:p>
        </w:tc>
      </w:tr>
    </w:tbl>
    <w:p>
      <w:pPr>
        <w:ind w:firstLine="482"/>
        <w:spacing w:line="480" w:lineRule="exact"/>
        <w:rPr>
          <w:sz w:val="24"/>
          <w:szCs w:val="24"/>
        </w:rPr>
      </w:pPr>
      <w:r>
        <w:rPr>
          <w:rFonts w:hint="eastAsia"/>
          <w:bCs/>
          <w:sz w:val="24"/>
          <w:szCs w:val="24"/>
        </w:rPr>
        <w:t xml:space="preserve">1.3 </w:t>
      </w:r>
      <w:r>
        <w:rPr>
          <w:bCs/>
          <w:sz w:val="24"/>
          <w:szCs w:val="24"/>
        </w:rPr>
        <w:t xml:space="preserve">开展</w:t>
      </w:r>
      <w:r>
        <w:rPr>
          <w:sz w:val="24"/>
          <w:szCs w:val="24"/>
        </w:rPr>
        <w:t xml:space="preserve">实施指南</w:t>
      </w:r>
      <w:r>
        <w:rPr>
          <w:rFonts w:hint="eastAsia"/>
          <w:sz w:val="24"/>
          <w:szCs w:val="24"/>
        </w:rPr>
        <w:t xml:space="preserve">相关推广活动</w:t>
      </w:r>
      <w:r/>
    </w:p>
    <w:p>
      <w:pPr>
        <w:ind w:firstLine="482"/>
        <w:spacing w:line="480" w:lineRule="exact"/>
        <w:rPr>
          <w:bCs/>
          <w:sz w:val="24"/>
          <w:szCs w:val="24"/>
        </w:rPr>
      </w:pPr>
      <w:r>
        <w:rPr>
          <w:rFonts w:hint="eastAsia"/>
          <w:bCs/>
          <w:sz w:val="24"/>
          <w:szCs w:val="24"/>
        </w:rPr>
        <w:t xml:space="preserve">结合</w:t>
      </w:r>
      <w:r>
        <w:rPr>
          <w:bCs/>
          <w:sz w:val="24"/>
          <w:szCs w:val="24"/>
        </w:rPr>
        <w:t xml:space="preserve">省工信厅相关处室</w:t>
      </w:r>
      <w:r>
        <w:rPr>
          <w:rFonts w:hint="eastAsia"/>
          <w:bCs/>
          <w:sz w:val="24"/>
          <w:szCs w:val="24"/>
        </w:rPr>
        <w:t xml:space="preserve">专场</w:t>
      </w:r>
      <w:r>
        <w:rPr>
          <w:bCs/>
          <w:sz w:val="24"/>
          <w:szCs w:val="24"/>
        </w:rPr>
        <w:t xml:space="preserve">活动</w:t>
      </w:r>
      <w:r>
        <w:rPr>
          <w:rFonts w:hint="eastAsia"/>
          <w:bCs/>
          <w:sz w:val="24"/>
          <w:szCs w:val="24"/>
        </w:rPr>
        <w:t xml:space="preserve">安排和机器人减速器</w:t>
      </w:r>
      <w:r>
        <w:rPr>
          <w:bCs/>
          <w:sz w:val="24"/>
          <w:szCs w:val="24"/>
        </w:rPr>
        <w:t xml:space="preserve">行业重点承载地区</w:t>
      </w:r>
      <w:r>
        <w:rPr>
          <w:rFonts w:hint="eastAsia"/>
          <w:bCs/>
          <w:sz w:val="24"/>
          <w:szCs w:val="24"/>
        </w:rPr>
        <w:t xml:space="preserve">需求</w:t>
      </w:r>
      <w:r>
        <w:rPr>
          <w:bCs/>
          <w:sz w:val="24"/>
          <w:szCs w:val="24"/>
        </w:rPr>
        <w:t xml:space="preserve">，</w:t>
      </w:r>
      <w:r>
        <w:rPr>
          <w:rFonts w:hint="eastAsia"/>
          <w:bCs/>
          <w:sz w:val="24"/>
          <w:szCs w:val="24"/>
        </w:rPr>
        <w:t xml:space="preserve">2024年</w:t>
      </w:r>
      <w:r>
        <w:rPr>
          <w:bCs/>
          <w:sz w:val="24"/>
          <w:szCs w:val="24"/>
        </w:rPr>
        <w:t xml:space="preserve">1</w:t>
      </w:r>
      <w:r>
        <w:rPr>
          <w:rFonts w:hint="eastAsia"/>
          <w:bCs/>
          <w:sz w:val="24"/>
          <w:szCs w:val="24"/>
        </w:rPr>
        <w:t xml:space="preserve">2月前</w:t>
      </w:r>
      <w:r>
        <w:rPr>
          <w:bCs/>
          <w:sz w:val="24"/>
          <w:szCs w:val="24"/>
        </w:rPr>
        <w:t xml:space="preserve">组织开展至少3场指南发布</w:t>
      </w:r>
      <w:r>
        <w:rPr>
          <w:rFonts w:hint="eastAsia"/>
          <w:bCs/>
          <w:sz w:val="24"/>
          <w:szCs w:val="24"/>
        </w:rPr>
        <w:t xml:space="preserve">与</w:t>
      </w:r>
      <w:r>
        <w:rPr>
          <w:bCs/>
          <w:sz w:val="24"/>
          <w:szCs w:val="24"/>
        </w:rPr>
        <w:t xml:space="preserve">宣贯、</w:t>
      </w:r>
      <w:r>
        <w:rPr>
          <w:rFonts w:hint="eastAsia"/>
          <w:bCs/>
          <w:sz w:val="24"/>
          <w:szCs w:val="24"/>
        </w:rPr>
        <w:t xml:space="preserve">供需对接等专题活动（其中3场活动参加人数不少于50人）。向与会者介绍指南的编制背景、主要内容和指导意义；邀请服务商</w:t>
      </w:r>
      <w:r>
        <w:rPr>
          <w:bCs/>
          <w:sz w:val="24"/>
          <w:szCs w:val="24"/>
        </w:rPr>
        <w:t xml:space="preserve">、</w:t>
      </w:r>
      <w:r>
        <w:rPr>
          <w:rFonts w:hint="eastAsia"/>
          <w:bCs/>
          <w:sz w:val="24"/>
          <w:szCs w:val="24"/>
        </w:rPr>
        <w:t xml:space="preserve">行业专家、企业高管等就机器人减速器</w:t>
      </w:r>
      <w:r>
        <w:rPr>
          <w:bCs/>
          <w:sz w:val="24"/>
          <w:szCs w:val="24"/>
        </w:rPr>
        <w:t xml:space="preserve">行业</w:t>
      </w:r>
      <w:r>
        <w:rPr>
          <w:rFonts w:hint="eastAsia"/>
          <w:bCs/>
          <w:sz w:val="24"/>
          <w:szCs w:val="24"/>
        </w:rPr>
        <w:t xml:space="preserve">智改数转网联的关键环节</w:t>
      </w:r>
      <w:r>
        <w:rPr>
          <w:bCs/>
          <w:sz w:val="24"/>
          <w:szCs w:val="24"/>
        </w:rPr>
        <w:t xml:space="preserve">、典型场景、大中小企业实施路径</w:t>
      </w:r>
      <w:r>
        <w:rPr>
          <w:rFonts w:hint="eastAsia"/>
          <w:bCs/>
          <w:sz w:val="24"/>
          <w:szCs w:val="24"/>
        </w:rPr>
        <w:t xml:space="preserve">、网络和数据安全等方面进行实践分享、解决方案讲解</w:t>
      </w:r>
      <w:r>
        <w:rPr>
          <w:bCs/>
          <w:sz w:val="24"/>
          <w:szCs w:val="24"/>
        </w:rPr>
        <w:t xml:space="preserve">等</w:t>
      </w:r>
      <w:r>
        <w:rPr>
          <w:rFonts w:hint="eastAsia"/>
          <w:bCs/>
          <w:sz w:val="24"/>
          <w:szCs w:val="24"/>
        </w:rPr>
        <w:t xml:space="preserve">；</w:t>
      </w:r>
      <w:r>
        <w:rPr>
          <w:bCs/>
          <w:sz w:val="24"/>
          <w:szCs w:val="24"/>
        </w:rPr>
        <w:t xml:space="preserve">组织</w:t>
      </w:r>
      <w:r>
        <w:rPr>
          <w:rFonts w:hint="eastAsia"/>
          <w:bCs/>
          <w:sz w:val="24"/>
          <w:szCs w:val="24"/>
        </w:rPr>
        <w:t xml:space="preserve">供需双方可以在活动现场发布各自的需求，包括技术需求、市场需求、合作需求等。</w:t>
      </w:r>
      <w:r/>
    </w:p>
    <w:p>
      <w:pPr>
        <w:ind w:firstLine="482"/>
        <w:spacing w:line="480" w:lineRule="exact"/>
        <w:rPr>
          <w:bCs/>
          <w:sz w:val="24"/>
          <w:szCs w:val="24"/>
        </w:rPr>
      </w:pPr>
      <w:r>
        <w:rPr>
          <w:bCs/>
          <w:sz w:val="24"/>
          <w:szCs w:val="24"/>
        </w:rPr>
        <w:t xml:space="preserve">本阶段服务成果：</w:t>
      </w:r>
      <w:r/>
    </w:p>
    <w:tbl>
      <w:tblPr>
        <w:tblStyle w:val="929"/>
        <w:tblW w:w="91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4179"/>
        <w:gridCol w:w="1916"/>
        <w:gridCol w:w="2049"/>
      </w:tblGrid>
      <w:tr>
        <w:trPr>
          <w:jc w:val="center"/>
        </w:trPr>
        <w:tc>
          <w:tcPr>
            <w:tcW w:w="988" w:type="dxa"/>
            <w:vAlign w:val="center"/>
            <w:textDirection w:val="lrTb"/>
            <w:noWrap w:val="false"/>
          </w:tcPr>
          <w:p>
            <w:pPr>
              <w:jc w:val="center"/>
              <w:spacing w:line="480" w:lineRule="exact"/>
            </w:pPr>
            <w:r>
              <w:t xml:space="preserve">序号</w:t>
            </w:r>
            <w:r/>
          </w:p>
        </w:tc>
        <w:tc>
          <w:tcPr>
            <w:tcW w:w="4179"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2049" w:type="dxa"/>
            <w:vAlign w:val="center"/>
            <w:textDirection w:val="lrTb"/>
            <w:noWrap w:val="false"/>
          </w:tcPr>
          <w:p>
            <w:pPr>
              <w:jc w:val="center"/>
              <w:spacing w:line="480" w:lineRule="exact"/>
            </w:pPr>
            <w:r>
              <w:rPr>
                <w:rFonts w:hint="eastAsia"/>
              </w:rPr>
              <w:t xml:space="preserve">完成时间</w:t>
            </w:r>
            <w:r/>
          </w:p>
        </w:tc>
      </w:tr>
      <w:tr>
        <w:trPr>
          <w:jc w:val="center"/>
          <w:trHeight w:val="440"/>
        </w:trPr>
        <w:tc>
          <w:tcPr>
            <w:tcW w:w="988" w:type="dxa"/>
            <w:vAlign w:val="center"/>
            <w:textDirection w:val="lrTb"/>
            <w:noWrap w:val="false"/>
          </w:tcPr>
          <w:p>
            <w:pPr>
              <w:jc w:val="center"/>
              <w:spacing w:line="480" w:lineRule="exact"/>
            </w:pPr>
            <w:r>
              <w:rPr>
                <w:rFonts w:hint="eastAsia"/>
              </w:rPr>
              <w:t xml:space="preserve">1</w:t>
            </w:r>
            <w:r/>
          </w:p>
        </w:tc>
        <w:tc>
          <w:tcPr>
            <w:tcW w:w="4179" w:type="dxa"/>
            <w:vAlign w:val="center"/>
            <w:textDirection w:val="lrTb"/>
            <w:noWrap w:val="false"/>
          </w:tcPr>
          <w:p>
            <w:pPr>
              <w:jc w:val="center"/>
              <w:spacing w:line="480" w:lineRule="exact"/>
            </w:pPr>
            <w:r>
              <w:rPr>
                <w:rFonts w:hint="eastAsia"/>
              </w:rPr>
              <w:t xml:space="preserve">相关推广</w:t>
            </w:r>
            <w:r>
              <w:t xml:space="preserve">活动</w:t>
            </w:r>
            <w:r>
              <w:rPr>
                <w:rFonts w:hint="eastAsia"/>
              </w:rPr>
              <w:t xml:space="preserve">方案</w:t>
            </w:r>
            <w:r/>
          </w:p>
        </w:tc>
        <w:tc>
          <w:tcPr>
            <w:tcW w:w="1916" w:type="dxa"/>
            <w:vAlign w:val="center"/>
            <w:textDirection w:val="lrTb"/>
            <w:noWrap w:val="false"/>
          </w:tcPr>
          <w:p>
            <w:pPr>
              <w:jc w:val="center"/>
              <w:spacing w:line="480" w:lineRule="exact"/>
            </w:pPr>
            <w:r>
              <w:rPr>
                <w:rFonts w:hint="eastAsia"/>
              </w:rPr>
              <w:t xml:space="preserve">≥</w:t>
            </w:r>
            <w:r>
              <w:t xml:space="preserve">3</w:t>
            </w:r>
            <w:r/>
          </w:p>
        </w:tc>
        <w:tc>
          <w:tcPr>
            <w:tcW w:w="2049" w:type="dxa"/>
            <w:vAlign w:val="center"/>
            <w:textDirection w:val="lrTb"/>
            <w:noWrap w:val="false"/>
          </w:tcPr>
          <w:p>
            <w:pPr>
              <w:jc w:val="center"/>
              <w:spacing w:line="480" w:lineRule="exact"/>
            </w:pPr>
            <w:r>
              <w:rPr>
                <w:rFonts w:hint="eastAsia"/>
              </w:rPr>
              <w:t xml:space="preserve">2024年</w:t>
            </w:r>
            <w:r>
              <w:t xml:space="preserve">1</w:t>
            </w:r>
            <w:r>
              <w:rPr>
                <w:rFonts w:hint="eastAsia"/>
              </w:rPr>
              <w:t xml:space="preserve">2月底</w:t>
            </w:r>
            <w:r>
              <w:t xml:space="preserve">前</w:t>
            </w:r>
            <w:r/>
          </w:p>
        </w:tc>
      </w:tr>
      <w:tr>
        <w:trPr>
          <w:jc w:val="center"/>
          <w:trHeight w:val="440"/>
        </w:trPr>
        <w:tc>
          <w:tcPr>
            <w:tcW w:w="988" w:type="dxa"/>
            <w:vAlign w:val="center"/>
            <w:textDirection w:val="lrTb"/>
            <w:noWrap w:val="false"/>
          </w:tcPr>
          <w:p>
            <w:pPr>
              <w:jc w:val="center"/>
              <w:spacing w:line="480" w:lineRule="exact"/>
            </w:pPr>
            <w:r>
              <w:rPr>
                <w:rFonts w:hint="eastAsia"/>
              </w:rPr>
              <w:t xml:space="preserve">2</w:t>
            </w:r>
            <w:r/>
          </w:p>
        </w:tc>
        <w:tc>
          <w:tcPr>
            <w:tcW w:w="4179" w:type="dxa"/>
            <w:vAlign w:val="center"/>
            <w:textDirection w:val="lrTb"/>
            <w:noWrap w:val="false"/>
          </w:tcPr>
          <w:p>
            <w:pPr>
              <w:jc w:val="center"/>
              <w:spacing w:line="480" w:lineRule="exact"/>
            </w:pPr>
            <w:r>
              <w:rPr>
                <w:rFonts w:hint="eastAsia"/>
              </w:rPr>
              <w:t xml:space="preserve">相关推广</w:t>
            </w:r>
            <w:r>
              <w:t xml:space="preserve">活动</w:t>
            </w:r>
            <w:r>
              <w:rPr>
                <w:rFonts w:hint="eastAsia"/>
              </w:rPr>
              <w:t xml:space="preserve">经费明细</w:t>
            </w:r>
            <w:r/>
          </w:p>
        </w:tc>
        <w:tc>
          <w:tcPr>
            <w:tcW w:w="1916" w:type="dxa"/>
            <w:vAlign w:val="center"/>
            <w:textDirection w:val="lrTb"/>
            <w:noWrap w:val="false"/>
          </w:tcPr>
          <w:p>
            <w:pPr>
              <w:jc w:val="center"/>
              <w:spacing w:line="480" w:lineRule="exact"/>
            </w:pPr>
            <w:r>
              <w:rPr>
                <w:rFonts w:hint="eastAsia"/>
              </w:rPr>
              <w:t xml:space="preserve">≥</w:t>
            </w:r>
            <w:r>
              <w:t xml:space="preserve">3</w:t>
            </w:r>
            <w:r/>
          </w:p>
        </w:tc>
        <w:tc>
          <w:tcPr>
            <w:tcW w:w="2049" w:type="dxa"/>
            <w:vAlign w:val="center"/>
            <w:textDirection w:val="lrTb"/>
            <w:noWrap w:val="false"/>
          </w:tcPr>
          <w:p>
            <w:pPr>
              <w:jc w:val="center"/>
              <w:spacing w:line="480" w:lineRule="exact"/>
            </w:pPr>
            <w:r>
              <w:rPr>
                <w:rFonts w:hint="eastAsia"/>
              </w:rPr>
              <w:t xml:space="preserve">2024年</w:t>
            </w:r>
            <w:r>
              <w:t xml:space="preserve">1</w:t>
            </w:r>
            <w:r>
              <w:rPr>
                <w:rFonts w:hint="eastAsia"/>
              </w:rPr>
              <w:t xml:space="preserve">2月底</w:t>
            </w:r>
            <w:r>
              <w:t xml:space="preserve">前</w:t>
            </w:r>
            <w:r/>
          </w:p>
        </w:tc>
      </w:tr>
    </w:tbl>
    <w:p>
      <w:pPr>
        <w:ind w:firstLine="482"/>
        <w:spacing w:line="480" w:lineRule="exact"/>
        <w:rPr>
          <w:sz w:val="24"/>
          <w:szCs w:val="24"/>
        </w:rPr>
      </w:pPr>
      <w:r>
        <w:rPr>
          <w:rFonts w:hint="eastAsia"/>
          <w:bCs/>
          <w:sz w:val="24"/>
          <w:szCs w:val="24"/>
        </w:rPr>
        <w:t xml:space="preserve">1.4 项目验收</w:t>
      </w:r>
      <w:r>
        <w:rPr>
          <w:bCs/>
          <w:sz w:val="24"/>
          <w:szCs w:val="24"/>
        </w:rPr>
        <w:t xml:space="preserve">和绩效评价</w:t>
      </w:r>
      <w:r/>
    </w:p>
    <w:p>
      <w:pPr>
        <w:ind w:firstLine="482"/>
        <w:spacing w:line="480" w:lineRule="exact"/>
        <w:rPr>
          <w:bCs/>
          <w:sz w:val="24"/>
          <w:szCs w:val="24"/>
        </w:rPr>
      </w:pPr>
      <w:r>
        <w:rPr>
          <w:rFonts w:hint="eastAsia"/>
          <w:bCs/>
          <w:sz w:val="24"/>
          <w:szCs w:val="24"/>
        </w:rPr>
        <w:t xml:space="preserve">2025年2月底</w:t>
      </w:r>
      <w:r>
        <w:rPr>
          <w:bCs/>
          <w:sz w:val="24"/>
          <w:szCs w:val="24"/>
        </w:rPr>
        <w:t xml:space="preserve">前，</w:t>
      </w:r>
      <w:r>
        <w:rPr>
          <w:rFonts w:hint="eastAsia"/>
          <w:bCs/>
          <w:sz w:val="24"/>
          <w:szCs w:val="24"/>
        </w:rPr>
        <w:t xml:space="preserve">配合</w:t>
      </w:r>
      <w:r>
        <w:rPr>
          <w:bCs/>
          <w:sz w:val="24"/>
          <w:szCs w:val="24"/>
        </w:rPr>
        <w:t xml:space="preserve">省工信厅相关处室</w:t>
      </w:r>
      <w:r>
        <w:rPr>
          <w:rFonts w:hint="eastAsia"/>
          <w:bCs/>
          <w:sz w:val="24"/>
          <w:szCs w:val="24"/>
        </w:rPr>
        <w:t xml:space="preserve">完成机器人减速器</w:t>
      </w:r>
      <w:r>
        <w:rPr>
          <w:bCs/>
          <w:sz w:val="24"/>
          <w:szCs w:val="24"/>
        </w:rPr>
        <w:t xml:space="preserve">行业智改数转网联实施指南项目</w:t>
      </w:r>
      <w:r>
        <w:rPr>
          <w:rFonts w:hint="eastAsia"/>
          <w:bCs/>
          <w:sz w:val="24"/>
          <w:szCs w:val="24"/>
        </w:rPr>
        <w:t xml:space="preserve">验收</w:t>
      </w:r>
      <w:r>
        <w:rPr>
          <w:bCs/>
          <w:sz w:val="24"/>
          <w:szCs w:val="24"/>
        </w:rPr>
        <w:t xml:space="preserve">；</w:t>
      </w:r>
      <w:r>
        <w:rPr>
          <w:rFonts w:hint="eastAsia"/>
          <w:bCs/>
          <w:sz w:val="24"/>
          <w:szCs w:val="24"/>
        </w:rPr>
        <w:t xml:space="preserve">2025年5月底</w:t>
      </w:r>
      <w:r>
        <w:rPr>
          <w:bCs/>
          <w:sz w:val="24"/>
          <w:szCs w:val="24"/>
        </w:rPr>
        <w:t xml:space="preserve">前，配合省工信厅相关处室完成</w:t>
      </w:r>
      <w:r>
        <w:rPr>
          <w:rFonts w:hint="eastAsia"/>
          <w:bCs/>
          <w:sz w:val="24"/>
          <w:szCs w:val="24"/>
        </w:rPr>
        <w:t xml:space="preserve">机器人减速器</w:t>
      </w:r>
      <w:r>
        <w:rPr>
          <w:bCs/>
          <w:sz w:val="24"/>
          <w:szCs w:val="24"/>
        </w:rPr>
        <w:t xml:space="preserve">行业智改数转网联实施指南项目绩效评价。</w:t>
      </w:r>
      <w:r/>
    </w:p>
    <w:p>
      <w:pPr>
        <w:ind w:firstLine="482"/>
        <w:spacing w:line="480" w:lineRule="exact"/>
        <w:rPr>
          <w:bCs/>
          <w:sz w:val="24"/>
          <w:szCs w:val="24"/>
        </w:rPr>
      </w:pPr>
      <w:r>
        <w:rPr>
          <w:bCs/>
          <w:sz w:val="24"/>
          <w:szCs w:val="24"/>
        </w:rPr>
        <w:t xml:space="preserve">本阶段服务成果：</w:t>
      </w:r>
      <w:r/>
    </w:p>
    <w:tbl>
      <w:tblPr>
        <w:tblStyle w:val="929"/>
        <w:tblW w:w="91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2059"/>
      </w:tblGrid>
      <w:tr>
        <w:trPr>
          <w:jc w:val="center"/>
        </w:trPr>
        <w:tc>
          <w:tcPr>
            <w:tcW w:w="1475" w:type="dxa"/>
            <w:vAlign w:val="center"/>
            <w:textDirection w:val="lrTb"/>
            <w:noWrap w:val="false"/>
          </w:tcPr>
          <w:p>
            <w:pPr>
              <w:jc w:val="center"/>
              <w:spacing w:line="480" w:lineRule="exact"/>
            </w:pPr>
            <w:r>
              <w:t xml:space="preserve">序号</w:t>
            </w:r>
            <w:r/>
          </w:p>
        </w:tc>
        <w:tc>
          <w:tcPr>
            <w:tcW w:w="3692"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2059" w:type="dxa"/>
            <w:vAlign w:val="center"/>
            <w:textDirection w:val="lrTb"/>
            <w:noWrap w:val="false"/>
          </w:tcPr>
          <w:p>
            <w:pPr>
              <w:jc w:val="center"/>
              <w:spacing w:line="480" w:lineRule="exact"/>
            </w:pPr>
            <w:r>
              <w:rPr>
                <w:rFonts w:hint="eastAsia"/>
              </w:rPr>
              <w:t xml:space="preserve">完成时间</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1</w:t>
            </w:r>
            <w:r/>
          </w:p>
        </w:tc>
        <w:tc>
          <w:tcPr>
            <w:tcW w:w="3692" w:type="dxa"/>
            <w:vAlign w:val="center"/>
            <w:textDirection w:val="lrTb"/>
            <w:noWrap w:val="false"/>
          </w:tcPr>
          <w:p>
            <w:pPr>
              <w:jc w:val="center"/>
              <w:spacing w:line="480" w:lineRule="exact"/>
            </w:pPr>
            <w:r>
              <w:rPr>
                <w:rFonts w:hint="eastAsia"/>
              </w:rPr>
              <w:t xml:space="preserve">项目验收</w:t>
            </w:r>
            <w:r>
              <w:t xml:space="preserve">材料</w:t>
            </w:r>
            <w:r/>
          </w:p>
        </w:tc>
        <w:tc>
          <w:tcPr>
            <w:tcW w:w="1916" w:type="dxa"/>
            <w:vAlign w:val="center"/>
            <w:textDirection w:val="lrTb"/>
            <w:noWrap w:val="false"/>
          </w:tcPr>
          <w:p>
            <w:pPr>
              <w:jc w:val="center"/>
              <w:spacing w:line="480" w:lineRule="exact"/>
            </w:pPr>
            <w:r>
              <w:rPr>
                <w:rFonts w:hint="eastAsia"/>
              </w:rPr>
              <w:t xml:space="preserve">1</w:t>
            </w:r>
            <w:r/>
          </w:p>
        </w:tc>
        <w:tc>
          <w:tcPr>
            <w:tcW w:w="2059" w:type="dxa"/>
            <w:vAlign w:val="center"/>
            <w:textDirection w:val="lrTb"/>
            <w:noWrap w:val="false"/>
          </w:tcPr>
          <w:p>
            <w:pPr>
              <w:jc w:val="center"/>
              <w:spacing w:line="480" w:lineRule="exact"/>
            </w:pPr>
            <w:r>
              <w:rPr>
                <w:rFonts w:hint="eastAsia"/>
              </w:rPr>
              <w:t xml:space="preserve">2025年2月底</w:t>
            </w:r>
            <w:r>
              <w:t xml:space="preserve">前</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2</w:t>
            </w:r>
            <w:r/>
          </w:p>
        </w:tc>
        <w:tc>
          <w:tcPr>
            <w:tcW w:w="3692" w:type="dxa"/>
            <w:vAlign w:val="center"/>
            <w:textDirection w:val="lrTb"/>
            <w:noWrap w:val="false"/>
          </w:tcPr>
          <w:p>
            <w:pPr>
              <w:jc w:val="center"/>
              <w:spacing w:line="480" w:lineRule="exact"/>
            </w:pPr>
            <w:r>
              <w:rPr>
                <w:rFonts w:hint="eastAsia"/>
              </w:rPr>
              <w:t xml:space="preserve">项目绩效</w:t>
            </w:r>
            <w:r>
              <w:t xml:space="preserve">评价材料</w:t>
            </w:r>
            <w:r/>
          </w:p>
        </w:tc>
        <w:tc>
          <w:tcPr>
            <w:tcW w:w="1916" w:type="dxa"/>
            <w:vAlign w:val="center"/>
            <w:textDirection w:val="lrTb"/>
            <w:noWrap w:val="false"/>
          </w:tcPr>
          <w:p>
            <w:pPr>
              <w:jc w:val="center"/>
              <w:spacing w:line="480" w:lineRule="exact"/>
            </w:pPr>
            <w:r>
              <w:rPr>
                <w:rFonts w:hint="eastAsia"/>
              </w:rPr>
              <w:t xml:space="preserve">1</w:t>
            </w:r>
            <w:r/>
          </w:p>
        </w:tc>
        <w:tc>
          <w:tcPr>
            <w:tcW w:w="2059" w:type="dxa"/>
            <w:vAlign w:val="center"/>
            <w:textDirection w:val="lrTb"/>
            <w:noWrap w:val="false"/>
          </w:tcPr>
          <w:p>
            <w:pPr>
              <w:jc w:val="center"/>
              <w:spacing w:line="480" w:lineRule="exact"/>
            </w:pPr>
            <w:r>
              <w:rPr>
                <w:rFonts w:hint="eastAsia"/>
              </w:rPr>
              <w:t xml:space="preserve">202</w:t>
            </w:r>
            <w:r>
              <w:t xml:space="preserve">5</w:t>
            </w:r>
            <w:r>
              <w:rPr>
                <w:rFonts w:hint="eastAsia"/>
              </w:rPr>
              <w:t xml:space="preserve">年5月底</w:t>
            </w:r>
            <w:r>
              <w:t xml:space="preserve">前</w:t>
            </w:r>
            <w:r/>
          </w:p>
        </w:tc>
      </w:tr>
    </w:tbl>
    <w:p>
      <w:pPr>
        <w:ind w:firstLine="482"/>
        <w:spacing w:line="480" w:lineRule="exact"/>
        <w:rPr>
          <w:rFonts w:ascii="宋体" w:hAnsi="宋体" w:cs="宋体"/>
          <w:b/>
          <w:bCs/>
          <w:sz w:val="24"/>
          <w:szCs w:val="24"/>
        </w:rPr>
      </w:pPr>
      <w:r>
        <w:rPr>
          <w:rFonts w:hint="eastAsia" w:ascii="宋体" w:hAnsi="宋体" w:cs="宋体"/>
          <w:b/>
          <w:bCs/>
          <w:sz w:val="24"/>
          <w:szCs w:val="24"/>
        </w:rPr>
        <w:t xml:space="preserve">2. 成果交付要求</w:t>
      </w:r>
      <w:r/>
    </w:p>
    <w:p>
      <w:pPr>
        <w:ind w:firstLine="482"/>
        <w:spacing w:line="480" w:lineRule="exact"/>
        <w:rPr>
          <w:bCs/>
          <w:sz w:val="24"/>
          <w:szCs w:val="24"/>
        </w:rPr>
      </w:pPr>
      <w:r>
        <w:rPr>
          <w:bCs/>
          <w:sz w:val="24"/>
          <w:szCs w:val="24"/>
        </w:rPr>
        <w:t xml:space="preserve">中标供应商必须根据项目进度及时提供有关交付成果，包括但不限于以下成果：</w:t>
      </w:r>
      <w:r/>
    </w:p>
    <w:p>
      <w:pPr>
        <w:ind w:firstLine="482"/>
        <w:spacing w:line="480" w:lineRule="exact"/>
        <w:rPr>
          <w:bCs/>
          <w:sz w:val="24"/>
          <w:szCs w:val="24"/>
        </w:rPr>
      </w:pPr>
      <w:r>
        <w:rPr>
          <w:rFonts w:hint="eastAsia"/>
          <w:bCs/>
          <w:sz w:val="24"/>
          <w:szCs w:val="24"/>
        </w:rPr>
        <w:t xml:space="preserve">指南</w:t>
      </w:r>
      <w:r>
        <w:rPr>
          <w:bCs/>
          <w:sz w:val="24"/>
          <w:szCs w:val="24"/>
        </w:rPr>
        <w:t xml:space="preserve">编制工作方案</w:t>
      </w:r>
      <w:r>
        <w:rPr>
          <w:rFonts w:hint="eastAsia"/>
          <w:bCs/>
          <w:sz w:val="24"/>
          <w:szCs w:val="24"/>
        </w:rPr>
        <w:t xml:space="preserve">；</w:t>
      </w:r>
      <w:r/>
    </w:p>
    <w:p>
      <w:pPr>
        <w:ind w:firstLine="482"/>
        <w:spacing w:line="480" w:lineRule="exact"/>
        <w:rPr>
          <w:bCs/>
          <w:sz w:val="24"/>
          <w:szCs w:val="24"/>
        </w:rPr>
      </w:pPr>
      <w:r>
        <w:rPr>
          <w:rFonts w:hint="eastAsia"/>
          <w:bCs/>
          <w:sz w:val="24"/>
          <w:szCs w:val="24"/>
        </w:rPr>
        <w:t xml:space="preserve">调研</w:t>
      </w:r>
      <w:r>
        <w:rPr>
          <w:bCs/>
          <w:sz w:val="24"/>
          <w:szCs w:val="24"/>
        </w:rPr>
        <w:t xml:space="preserve">报告及</w:t>
      </w:r>
      <w:r>
        <w:rPr>
          <w:rFonts w:hint="eastAsia"/>
          <w:bCs/>
          <w:sz w:val="24"/>
          <w:szCs w:val="24"/>
        </w:rPr>
        <w:t xml:space="preserve">调查问卷</w:t>
      </w:r>
      <w:r>
        <w:rPr>
          <w:bCs/>
          <w:sz w:val="24"/>
          <w:szCs w:val="24"/>
        </w:rPr>
        <w:t xml:space="preserve">；</w:t>
      </w:r>
      <w:r/>
    </w:p>
    <w:p>
      <w:pPr>
        <w:ind w:firstLine="482"/>
        <w:spacing w:line="480" w:lineRule="exact"/>
        <w:rPr>
          <w:bCs/>
          <w:sz w:val="24"/>
          <w:szCs w:val="24"/>
        </w:rPr>
      </w:pPr>
      <w:r>
        <w:rPr>
          <w:rFonts w:hint="eastAsia"/>
          <w:bCs/>
          <w:sz w:val="24"/>
          <w:szCs w:val="24"/>
        </w:rPr>
        <w:t xml:space="preserve">关键环节</w:t>
      </w:r>
      <w:r>
        <w:rPr>
          <w:bCs/>
          <w:sz w:val="24"/>
          <w:szCs w:val="24"/>
        </w:rPr>
        <w:t xml:space="preserve">、典型场景和大中小企业实施路径专家论证</w:t>
      </w:r>
      <w:r>
        <w:rPr>
          <w:rFonts w:hint="eastAsia"/>
          <w:bCs/>
          <w:sz w:val="24"/>
          <w:szCs w:val="24"/>
        </w:rPr>
        <w:t xml:space="preserve">会</w:t>
      </w:r>
      <w:r>
        <w:rPr>
          <w:bCs/>
          <w:sz w:val="24"/>
          <w:szCs w:val="24"/>
        </w:rPr>
        <w:t xml:space="preserve">方案</w:t>
      </w:r>
      <w:r>
        <w:rPr>
          <w:rFonts w:hint="eastAsia"/>
          <w:bCs/>
          <w:sz w:val="24"/>
          <w:szCs w:val="24"/>
        </w:rPr>
        <w:t xml:space="preserve">、</w:t>
      </w:r>
      <w:r>
        <w:rPr>
          <w:bCs/>
          <w:sz w:val="24"/>
          <w:szCs w:val="24"/>
        </w:rPr>
        <w:t xml:space="preserve">论证</w:t>
      </w:r>
      <w:r>
        <w:rPr>
          <w:rFonts w:hint="eastAsia"/>
          <w:bCs/>
          <w:sz w:val="24"/>
          <w:szCs w:val="24"/>
        </w:rPr>
        <w:t xml:space="preserve">意见及</w:t>
      </w:r>
      <w:r>
        <w:rPr>
          <w:bCs/>
          <w:sz w:val="24"/>
          <w:szCs w:val="24"/>
        </w:rPr>
        <w:t xml:space="preserve">相关材料；</w:t>
      </w:r>
      <w:r/>
    </w:p>
    <w:p>
      <w:pPr>
        <w:ind w:firstLine="482"/>
        <w:spacing w:line="480" w:lineRule="exact"/>
        <w:rPr>
          <w:bCs/>
          <w:sz w:val="24"/>
          <w:szCs w:val="24"/>
        </w:rPr>
      </w:pPr>
      <w:r>
        <w:rPr>
          <w:rFonts w:hint="eastAsia"/>
          <w:bCs/>
          <w:sz w:val="24"/>
          <w:szCs w:val="24"/>
        </w:rPr>
        <w:t xml:space="preserve">江苏省机器人减速器</w:t>
      </w:r>
      <w:r>
        <w:rPr>
          <w:bCs/>
          <w:sz w:val="24"/>
          <w:szCs w:val="24"/>
        </w:rPr>
        <w:t xml:space="preserve">行业智改数转网联实施指南</w:t>
      </w:r>
      <w:r>
        <w:rPr>
          <w:rFonts w:hint="eastAsia"/>
          <w:bCs/>
          <w:sz w:val="24"/>
          <w:szCs w:val="24"/>
        </w:rPr>
        <w:t xml:space="preserve">大纲</w:t>
      </w:r>
      <w:r>
        <w:rPr>
          <w:bCs/>
          <w:sz w:val="24"/>
          <w:szCs w:val="24"/>
        </w:rPr>
        <w:t xml:space="preserve">（细化）；</w:t>
      </w:r>
      <w:r/>
    </w:p>
    <w:p>
      <w:pPr>
        <w:ind w:firstLine="482"/>
        <w:spacing w:line="480" w:lineRule="exact"/>
        <w:rPr>
          <w:bCs/>
          <w:sz w:val="24"/>
          <w:szCs w:val="24"/>
        </w:rPr>
      </w:pPr>
      <w:r>
        <w:rPr>
          <w:rFonts w:hint="eastAsia"/>
          <w:bCs/>
          <w:sz w:val="24"/>
          <w:szCs w:val="24"/>
        </w:rPr>
        <w:t xml:space="preserve">中期</w:t>
      </w:r>
      <w:r>
        <w:rPr>
          <w:bCs/>
          <w:sz w:val="24"/>
          <w:szCs w:val="24"/>
        </w:rPr>
        <w:t xml:space="preserve">评审专家论证</w:t>
      </w:r>
      <w:r>
        <w:rPr>
          <w:rFonts w:hint="eastAsia"/>
          <w:bCs/>
          <w:sz w:val="24"/>
          <w:szCs w:val="24"/>
        </w:rPr>
        <w:t xml:space="preserve">会</w:t>
      </w:r>
      <w:r>
        <w:rPr>
          <w:bCs/>
          <w:sz w:val="24"/>
          <w:szCs w:val="24"/>
        </w:rPr>
        <w:t xml:space="preserve">方案</w:t>
      </w:r>
      <w:r>
        <w:rPr>
          <w:rFonts w:hint="eastAsia"/>
          <w:bCs/>
          <w:sz w:val="24"/>
          <w:szCs w:val="24"/>
        </w:rPr>
        <w:t xml:space="preserve">、</w:t>
      </w:r>
      <w:r>
        <w:rPr>
          <w:bCs/>
          <w:sz w:val="24"/>
          <w:szCs w:val="24"/>
        </w:rPr>
        <w:t xml:space="preserve">论证意见</w:t>
      </w:r>
      <w:r>
        <w:rPr>
          <w:rFonts w:hint="eastAsia"/>
          <w:bCs/>
          <w:sz w:val="24"/>
          <w:szCs w:val="24"/>
        </w:rPr>
        <w:t xml:space="preserve">及相关</w:t>
      </w:r>
      <w:r>
        <w:rPr>
          <w:bCs/>
          <w:sz w:val="24"/>
          <w:szCs w:val="24"/>
        </w:rPr>
        <w:t xml:space="preserve">材料</w:t>
      </w:r>
      <w:r>
        <w:rPr>
          <w:rFonts w:hint="eastAsia"/>
          <w:bCs/>
          <w:sz w:val="24"/>
          <w:szCs w:val="24"/>
        </w:rPr>
        <w:t xml:space="preserve">；</w:t>
      </w:r>
      <w:r/>
    </w:p>
    <w:p>
      <w:pPr>
        <w:ind w:firstLine="482"/>
        <w:spacing w:line="480" w:lineRule="exact"/>
        <w:rPr>
          <w:bCs/>
          <w:sz w:val="24"/>
          <w:szCs w:val="24"/>
        </w:rPr>
      </w:pPr>
      <w:r>
        <w:rPr>
          <w:rFonts w:hint="eastAsia"/>
          <w:bCs/>
          <w:sz w:val="24"/>
          <w:szCs w:val="24"/>
        </w:rPr>
        <w:t xml:space="preserve">改造投入清单交流会方案、</w:t>
      </w:r>
      <w:r>
        <w:rPr>
          <w:bCs/>
          <w:sz w:val="24"/>
          <w:szCs w:val="24"/>
        </w:rPr>
        <w:t xml:space="preserve">论证意见</w:t>
      </w:r>
      <w:r>
        <w:rPr>
          <w:rFonts w:hint="eastAsia"/>
          <w:bCs/>
          <w:sz w:val="24"/>
          <w:szCs w:val="24"/>
        </w:rPr>
        <w:t xml:space="preserve">及相关材料；</w:t>
      </w:r>
      <w:r/>
    </w:p>
    <w:p>
      <w:pPr>
        <w:ind w:firstLine="482"/>
        <w:spacing w:line="480" w:lineRule="exact"/>
        <w:rPr>
          <w:bCs/>
          <w:sz w:val="24"/>
          <w:szCs w:val="24"/>
        </w:rPr>
      </w:pPr>
      <w:r>
        <w:rPr>
          <w:rFonts w:hint="eastAsia"/>
          <w:bCs/>
          <w:sz w:val="24"/>
          <w:szCs w:val="24"/>
        </w:rPr>
        <w:t xml:space="preserve">指南专家评审会方案</w:t>
      </w:r>
      <w:r>
        <w:rPr>
          <w:bCs/>
          <w:sz w:val="24"/>
          <w:szCs w:val="24"/>
        </w:rPr>
        <w:t xml:space="preserve">、论证意见及相关材料； </w:t>
      </w:r>
      <w:r/>
    </w:p>
    <w:p>
      <w:pPr>
        <w:ind w:firstLine="482"/>
        <w:spacing w:line="480" w:lineRule="exact"/>
        <w:rPr>
          <w:bCs/>
          <w:sz w:val="24"/>
          <w:szCs w:val="24"/>
        </w:rPr>
      </w:pPr>
      <w:r>
        <w:rPr>
          <w:rFonts w:hint="eastAsia"/>
          <w:bCs/>
          <w:sz w:val="24"/>
          <w:szCs w:val="24"/>
        </w:rPr>
        <w:t xml:space="preserve">江苏省机器人减速器</w:t>
      </w:r>
      <w:r>
        <w:rPr>
          <w:bCs/>
          <w:sz w:val="24"/>
          <w:szCs w:val="24"/>
        </w:rPr>
        <w:t xml:space="preserve">行业智改数转网联实施指南</w:t>
      </w:r>
      <w:r>
        <w:rPr>
          <w:rFonts w:hint="eastAsia"/>
          <w:bCs/>
          <w:sz w:val="24"/>
          <w:szCs w:val="24"/>
        </w:rPr>
        <w:t xml:space="preserve">（</w:t>
      </w:r>
      <w:r>
        <w:rPr>
          <w:bCs/>
          <w:sz w:val="24"/>
          <w:szCs w:val="24"/>
        </w:rPr>
        <w:t xml:space="preserve">评审修改后）；</w:t>
      </w:r>
      <w:r/>
    </w:p>
    <w:p>
      <w:pPr>
        <w:ind w:firstLine="482"/>
        <w:spacing w:line="480" w:lineRule="exact"/>
        <w:rPr>
          <w:bCs/>
          <w:sz w:val="24"/>
          <w:szCs w:val="24"/>
        </w:rPr>
      </w:pPr>
      <w:r>
        <w:rPr>
          <w:rFonts w:hint="eastAsia"/>
          <w:bCs/>
          <w:sz w:val="24"/>
          <w:szCs w:val="24"/>
        </w:rPr>
        <w:t xml:space="preserve">不少于3场相关推广</w:t>
      </w:r>
      <w:r>
        <w:rPr>
          <w:bCs/>
          <w:sz w:val="24"/>
          <w:szCs w:val="24"/>
        </w:rPr>
        <w:t xml:space="preserve">活动方案及相关材料；</w:t>
      </w:r>
      <w:r/>
    </w:p>
    <w:p>
      <w:pPr>
        <w:ind w:firstLine="482"/>
        <w:spacing w:line="480" w:lineRule="exact"/>
        <w:rPr>
          <w:bCs/>
          <w:sz w:val="24"/>
          <w:szCs w:val="24"/>
        </w:rPr>
      </w:pPr>
      <w:r>
        <w:rPr>
          <w:rFonts w:hint="eastAsia"/>
          <w:bCs/>
          <w:sz w:val="24"/>
          <w:szCs w:val="24"/>
        </w:rPr>
        <w:t xml:space="preserve">项目</w:t>
      </w:r>
      <w:r>
        <w:rPr>
          <w:bCs/>
          <w:sz w:val="24"/>
          <w:szCs w:val="24"/>
        </w:rPr>
        <w:t xml:space="preserve">验</w:t>
      </w:r>
      <w:r>
        <w:rPr>
          <w:rFonts w:hint="eastAsia"/>
          <w:bCs/>
          <w:sz w:val="24"/>
          <w:szCs w:val="24"/>
        </w:rPr>
        <w:t xml:space="preserve">收</w:t>
      </w:r>
      <w:r>
        <w:rPr>
          <w:bCs/>
          <w:sz w:val="24"/>
          <w:szCs w:val="24"/>
        </w:rPr>
        <w:t xml:space="preserve">相关材料；</w:t>
      </w:r>
      <w:r/>
    </w:p>
    <w:p>
      <w:pPr>
        <w:ind w:firstLine="482"/>
        <w:spacing w:line="480" w:lineRule="exact"/>
        <w:rPr>
          <w:bCs/>
          <w:sz w:val="24"/>
          <w:szCs w:val="24"/>
        </w:rPr>
      </w:pPr>
      <w:r>
        <w:rPr>
          <w:bCs/>
          <w:sz w:val="24"/>
          <w:szCs w:val="24"/>
        </w:rPr>
        <w:t xml:space="preserve">项目绩效评价相关材料</w:t>
      </w:r>
      <w:r>
        <w:rPr>
          <w:rFonts w:hint="eastAsia"/>
          <w:bCs/>
          <w:sz w:val="24"/>
          <w:szCs w:val="24"/>
        </w:rPr>
        <w:t xml:space="preserve">；</w:t>
      </w:r>
      <w:r/>
    </w:p>
    <w:p>
      <w:pPr>
        <w:ind w:firstLine="482"/>
        <w:spacing w:line="480" w:lineRule="exact"/>
        <w:rPr>
          <w:bCs/>
          <w:sz w:val="24"/>
          <w:szCs w:val="24"/>
        </w:rPr>
      </w:pPr>
      <w:r>
        <w:rPr>
          <w:bCs/>
          <w:sz w:val="24"/>
          <w:szCs w:val="24"/>
        </w:rPr>
        <w:t xml:space="preserve">其他需要提供的相关材料</w:t>
      </w:r>
      <w:r>
        <w:rPr>
          <w:rFonts w:hint="eastAsia"/>
          <w:bCs/>
          <w:sz w:val="24"/>
          <w:szCs w:val="24"/>
        </w:rPr>
        <w:t xml:space="preserve">。</w:t>
      </w:r>
      <w:r/>
    </w:p>
    <w:p>
      <w:pPr>
        <w:ind w:firstLine="482"/>
        <w:spacing w:line="480" w:lineRule="exact"/>
        <w:rPr>
          <w:bCs/>
          <w:sz w:val="24"/>
          <w:szCs w:val="24"/>
        </w:rPr>
      </w:pPr>
      <w:r>
        <w:rPr>
          <w:bCs/>
          <w:sz w:val="24"/>
          <w:szCs w:val="24"/>
        </w:rPr>
        <w:t xml:space="preserve">以上</w:t>
      </w:r>
      <w:r>
        <w:rPr>
          <w:rFonts w:hint="eastAsia"/>
          <w:bCs/>
          <w:sz w:val="24"/>
          <w:szCs w:val="24"/>
        </w:rPr>
        <w:t xml:space="preserve">各类材料</w:t>
      </w:r>
      <w:r>
        <w:rPr>
          <w:bCs/>
          <w:sz w:val="24"/>
          <w:szCs w:val="24"/>
        </w:rPr>
        <w:t xml:space="preserve">均提供纸质版和电子版，纸质版份数按需提供。</w:t>
      </w:r>
      <w:r/>
    </w:p>
    <w:p>
      <w:pPr>
        <w:pStyle w:val="930"/>
        <w:rPr>
          <w:rFonts w:hint="eastAsia"/>
        </w:rPr>
      </w:pPr>
      <w:r>
        <w:rPr>
          <w:rFonts w:hint="eastAsia"/>
        </w:rPr>
      </w:r>
      <w:r/>
    </w:p>
    <w:p>
      <w:pPr>
        <w:ind w:firstLine="480"/>
        <w:jc w:val="left"/>
        <w:spacing w:line="480" w:lineRule="exact"/>
        <w:widowControl/>
        <w:rPr>
          <w:rFonts w:ascii="宋体" w:hAnsi="宋体" w:cs="宋体"/>
          <w:sz w:val="24"/>
          <w:szCs w:val="24"/>
          <w:lang w:bidi="ar"/>
        </w:rPr>
      </w:pPr>
      <w:r>
        <w:rPr>
          <w:rFonts w:hint="eastAsia" w:ascii="宋体" w:hAnsi="宋体" w:cs="宋体"/>
          <w:sz w:val="24"/>
          <w:szCs w:val="24"/>
          <w:lang w:bidi="ar"/>
        </w:rPr>
        <w:t xml:space="preserve">分包4：江苏省</w:t>
      </w:r>
      <w:r>
        <w:rPr>
          <w:rFonts w:hint="eastAsia"/>
          <w:bCs/>
          <w:sz w:val="24"/>
          <w:szCs w:val="24"/>
        </w:rPr>
        <w:t xml:space="preserve">大飞机部件精密铸造</w:t>
      </w:r>
      <w:r>
        <w:rPr>
          <w:rFonts w:hint="eastAsia" w:ascii="宋体" w:hAnsi="宋体" w:cs="宋体"/>
          <w:sz w:val="24"/>
          <w:szCs w:val="24"/>
          <w:lang w:bidi="ar"/>
        </w:rPr>
        <w:t xml:space="preserve">行业智改数转网联实施指南</w:t>
      </w:r>
      <w:r/>
    </w:p>
    <w:p>
      <w:pPr>
        <w:ind w:firstLine="482"/>
        <w:spacing w:line="480" w:lineRule="exact"/>
        <w:rPr>
          <w:rFonts w:ascii="宋体" w:hAnsi="宋体" w:cs="宋体"/>
          <w:b/>
          <w:bCs/>
          <w:sz w:val="24"/>
          <w:szCs w:val="24"/>
        </w:rPr>
      </w:pPr>
      <w:r>
        <w:rPr>
          <w:rFonts w:hint="eastAsia" w:ascii="宋体" w:hAnsi="宋体" w:cs="宋体"/>
          <w:b/>
          <w:bCs/>
          <w:sz w:val="24"/>
          <w:szCs w:val="24"/>
        </w:rPr>
        <w:t xml:space="preserve">1. 服务内容</w:t>
      </w:r>
      <w:r/>
    </w:p>
    <w:p>
      <w:pPr>
        <w:ind w:firstLine="482"/>
        <w:spacing w:line="480" w:lineRule="exact"/>
        <w:rPr>
          <w:bCs/>
          <w:sz w:val="24"/>
          <w:szCs w:val="24"/>
        </w:rPr>
      </w:pPr>
      <w:r>
        <w:rPr>
          <w:bCs/>
          <w:sz w:val="24"/>
          <w:szCs w:val="24"/>
        </w:rPr>
        <w:t xml:space="preserve">1.</w:t>
      </w:r>
      <w:r>
        <w:rPr>
          <w:rFonts w:hint="eastAsia"/>
          <w:bCs/>
          <w:sz w:val="24"/>
          <w:szCs w:val="24"/>
        </w:rPr>
        <w:t xml:space="preserve">1 </w:t>
      </w:r>
      <w:r>
        <w:rPr>
          <w:bCs/>
          <w:sz w:val="24"/>
          <w:szCs w:val="24"/>
        </w:rPr>
        <w:t xml:space="preserve">开展</w:t>
      </w:r>
      <w:r>
        <w:rPr>
          <w:sz w:val="24"/>
          <w:szCs w:val="24"/>
        </w:rPr>
        <w:t xml:space="preserve">编制</w:t>
      </w:r>
      <w:r>
        <w:rPr>
          <w:bCs/>
          <w:sz w:val="24"/>
          <w:szCs w:val="24"/>
        </w:rPr>
        <w:t xml:space="preserve">前调研论证</w:t>
      </w:r>
      <w:r/>
    </w:p>
    <w:p>
      <w:pPr>
        <w:ind w:firstLine="482"/>
        <w:spacing w:line="480" w:lineRule="exact"/>
        <w:rPr>
          <w:bCs/>
          <w:sz w:val="24"/>
          <w:szCs w:val="24"/>
        </w:rPr>
      </w:pPr>
      <w:r>
        <w:rPr>
          <w:bCs/>
          <w:sz w:val="24"/>
          <w:szCs w:val="24"/>
        </w:rPr>
        <w:t xml:space="preserve">（1）现状调研分析。</w:t>
      </w:r>
      <w:r>
        <w:rPr>
          <w:rFonts w:hint="eastAsia"/>
          <w:bCs/>
          <w:sz w:val="24"/>
          <w:szCs w:val="24"/>
        </w:rPr>
        <w:t xml:space="preserve">制定指南编制工作方案，</w:t>
      </w:r>
      <w:r>
        <w:rPr>
          <w:bCs/>
          <w:sz w:val="24"/>
          <w:szCs w:val="24"/>
        </w:rPr>
        <w:t xml:space="preserve">通过实地调研、座谈、研讨会等方式，充分调研</w:t>
      </w:r>
      <w:r>
        <w:rPr>
          <w:rFonts w:hint="eastAsia"/>
          <w:bCs/>
          <w:sz w:val="24"/>
          <w:szCs w:val="24"/>
        </w:rPr>
        <w:t xml:space="preserve">省内外大飞机部件精密铸造</w:t>
      </w:r>
      <w:r>
        <w:rPr>
          <w:bCs/>
          <w:sz w:val="24"/>
          <w:szCs w:val="24"/>
        </w:rPr>
        <w:t xml:space="preserve">行业重点企业，调研企业应涉及</w:t>
      </w:r>
      <w:r>
        <w:rPr>
          <w:rFonts w:hint="eastAsia"/>
          <w:bCs/>
          <w:sz w:val="24"/>
          <w:szCs w:val="24"/>
        </w:rPr>
        <w:t xml:space="preserve">行业</w:t>
      </w:r>
      <w:r>
        <w:rPr>
          <w:bCs/>
          <w:sz w:val="24"/>
          <w:szCs w:val="24"/>
        </w:rPr>
        <w:t xml:space="preserve">“筑峰强链”</w:t>
      </w:r>
      <w:r>
        <w:rPr>
          <w:rFonts w:hint="eastAsia"/>
          <w:bCs/>
          <w:sz w:val="24"/>
          <w:szCs w:val="24"/>
        </w:rPr>
        <w:t xml:space="preserve">重点</w:t>
      </w:r>
      <w:r>
        <w:rPr>
          <w:bCs/>
          <w:sz w:val="24"/>
          <w:szCs w:val="24"/>
        </w:rPr>
        <w:t xml:space="preserve">企业、省级</w:t>
      </w:r>
      <w:r>
        <w:rPr>
          <w:rFonts w:hint="eastAsia"/>
          <w:bCs/>
          <w:sz w:val="24"/>
          <w:szCs w:val="24"/>
        </w:rPr>
        <w:t xml:space="preserve">及</w:t>
      </w:r>
      <w:r>
        <w:rPr>
          <w:bCs/>
          <w:sz w:val="24"/>
          <w:szCs w:val="24"/>
        </w:rPr>
        <w:t xml:space="preserve">以上智能制造示范工厂</w:t>
      </w:r>
      <w:r>
        <w:rPr>
          <w:rFonts w:hint="eastAsia"/>
          <w:bCs/>
          <w:sz w:val="24"/>
          <w:szCs w:val="24"/>
        </w:rPr>
        <w:t xml:space="preserve">和示范智能</w:t>
      </w:r>
      <w:r>
        <w:rPr>
          <w:bCs/>
          <w:sz w:val="24"/>
          <w:szCs w:val="24"/>
        </w:rPr>
        <w:t xml:space="preserve">车间、省级及以上</w:t>
      </w:r>
      <w:r>
        <w:rPr>
          <w:rFonts w:hint="eastAsia"/>
          <w:bCs/>
          <w:sz w:val="24"/>
          <w:szCs w:val="24"/>
        </w:rPr>
        <w:t xml:space="preserve">“</w:t>
      </w:r>
      <w:r>
        <w:rPr>
          <w:bCs/>
          <w:sz w:val="24"/>
          <w:szCs w:val="24"/>
        </w:rPr>
        <w:t xml:space="preserve">专精特新</w:t>
      </w:r>
      <w:r>
        <w:rPr>
          <w:rFonts w:hint="eastAsia"/>
          <w:bCs/>
          <w:sz w:val="24"/>
          <w:szCs w:val="24"/>
        </w:rPr>
        <w:t xml:space="preserve">”</w:t>
      </w:r>
      <w:r>
        <w:rPr>
          <w:bCs/>
          <w:sz w:val="24"/>
          <w:szCs w:val="24"/>
        </w:rPr>
        <w:t xml:space="preserve">企业等</w:t>
      </w:r>
      <w:r>
        <w:rPr>
          <w:rFonts w:hint="eastAsia"/>
          <w:bCs/>
          <w:sz w:val="24"/>
          <w:szCs w:val="24"/>
        </w:rPr>
        <w:t xml:space="preserve">，并</w:t>
      </w:r>
      <w:r>
        <w:rPr>
          <w:bCs/>
          <w:sz w:val="24"/>
          <w:szCs w:val="24"/>
        </w:rPr>
        <w:t xml:space="preserve">覆盖行业大中小企业，</w:t>
      </w:r>
      <w:r>
        <w:rPr>
          <w:rFonts w:hint="eastAsia"/>
          <w:bCs/>
          <w:sz w:val="24"/>
          <w:szCs w:val="24"/>
        </w:rPr>
        <w:t xml:space="preserve">重点调研</w:t>
      </w:r>
      <w:r>
        <w:rPr>
          <w:bCs/>
          <w:sz w:val="24"/>
          <w:szCs w:val="24"/>
        </w:rPr>
        <w:t xml:space="preserve">行业现状和</w:t>
      </w:r>
      <w:r>
        <w:rPr>
          <w:rFonts w:hint="eastAsia"/>
          <w:bCs/>
          <w:sz w:val="24"/>
          <w:szCs w:val="24"/>
        </w:rPr>
        <w:t xml:space="preserve">智改数转</w:t>
      </w:r>
      <w:r>
        <w:rPr>
          <w:bCs/>
          <w:sz w:val="24"/>
          <w:szCs w:val="24"/>
        </w:rPr>
        <w:t xml:space="preserve">网联痛点难点，</w:t>
      </w:r>
      <w:r>
        <w:rPr>
          <w:rFonts w:hint="eastAsia"/>
          <w:bCs/>
          <w:sz w:val="24"/>
          <w:szCs w:val="24"/>
        </w:rPr>
        <w:t xml:space="preserve">围绕关键</w:t>
      </w:r>
      <w:r>
        <w:rPr>
          <w:bCs/>
          <w:sz w:val="24"/>
          <w:szCs w:val="24"/>
        </w:rPr>
        <w:t xml:space="preserve">环节、典型场景和大中</w:t>
      </w:r>
      <w:r>
        <w:rPr>
          <w:rFonts w:hint="eastAsia"/>
          <w:bCs/>
          <w:sz w:val="24"/>
          <w:szCs w:val="24"/>
        </w:rPr>
        <w:t xml:space="preserve">小</w:t>
      </w:r>
      <w:r>
        <w:rPr>
          <w:bCs/>
          <w:sz w:val="24"/>
          <w:szCs w:val="24"/>
        </w:rPr>
        <w:t xml:space="preserve">企业实施路径等指南核心内容形成调研报告</w:t>
      </w:r>
      <w:r>
        <w:rPr>
          <w:rFonts w:hint="eastAsia"/>
          <w:bCs/>
          <w:sz w:val="24"/>
          <w:szCs w:val="24"/>
        </w:rPr>
        <w:t xml:space="preserve">、</w:t>
      </w:r>
      <w:r>
        <w:rPr>
          <w:bCs/>
          <w:sz w:val="24"/>
          <w:szCs w:val="24"/>
        </w:rPr>
        <w:t xml:space="preserve">调</w:t>
      </w:r>
      <w:r>
        <w:rPr>
          <w:rFonts w:hint="eastAsia"/>
          <w:bCs/>
          <w:sz w:val="24"/>
          <w:szCs w:val="24"/>
        </w:rPr>
        <w:t xml:space="preserve">查</w:t>
      </w:r>
      <w:r>
        <w:rPr>
          <w:bCs/>
          <w:sz w:val="24"/>
          <w:szCs w:val="24"/>
        </w:rPr>
        <w:t xml:space="preserve">问卷等可鉴定成果（调研内容可参照《江苏省制造业“智改数转网联”典型场景参考指引》</w:t>
      </w:r>
      <w:r>
        <w:rPr>
          <w:rFonts w:hint="eastAsia"/>
          <w:bCs/>
          <w:sz w:val="24"/>
          <w:szCs w:val="24"/>
        </w:rPr>
        <w:t xml:space="preserve">）</w:t>
      </w:r>
      <w:r>
        <w:rPr>
          <w:bCs/>
          <w:sz w:val="24"/>
          <w:szCs w:val="24"/>
        </w:rPr>
        <w:t xml:space="preserve">。</w:t>
      </w:r>
      <w:r>
        <w:rPr>
          <w:rFonts w:hint="eastAsia"/>
          <w:bCs/>
          <w:sz w:val="24"/>
          <w:szCs w:val="24"/>
        </w:rPr>
        <w:t xml:space="preserve">调研企业应</w:t>
      </w:r>
      <w:r>
        <w:rPr>
          <w:bCs/>
          <w:sz w:val="24"/>
          <w:szCs w:val="24"/>
        </w:rPr>
        <w:t xml:space="preserve">不少于</w:t>
      </w:r>
      <w:r>
        <w:rPr>
          <w:rFonts w:hint="eastAsia"/>
          <w:bCs/>
          <w:sz w:val="24"/>
          <w:szCs w:val="24"/>
        </w:rPr>
        <w:t xml:space="preserve">10家</w:t>
      </w:r>
      <w:r>
        <w:rPr>
          <w:bCs/>
          <w:sz w:val="24"/>
          <w:szCs w:val="24"/>
        </w:rPr>
        <w:t xml:space="preserve">，</w:t>
      </w:r>
      <w:r>
        <w:rPr>
          <w:rFonts w:hint="eastAsia"/>
          <w:bCs/>
          <w:sz w:val="24"/>
          <w:szCs w:val="24"/>
        </w:rPr>
        <w:t xml:space="preserve">调研范围应涉及省内外行业上下游企业。</w:t>
      </w:r>
      <w:r/>
    </w:p>
    <w:p>
      <w:pPr>
        <w:ind w:firstLine="482"/>
        <w:spacing w:line="480" w:lineRule="exact"/>
        <w:rPr>
          <w:bCs/>
          <w:sz w:val="24"/>
          <w:szCs w:val="24"/>
        </w:rPr>
      </w:pPr>
      <w:r>
        <w:rPr>
          <w:bCs/>
          <w:sz w:val="24"/>
          <w:szCs w:val="24"/>
        </w:rPr>
        <w:t xml:space="preserve">（2）评估论证。</w:t>
      </w:r>
      <w:r>
        <w:rPr>
          <w:rFonts w:hint="eastAsia"/>
          <w:bCs/>
          <w:sz w:val="24"/>
          <w:szCs w:val="24"/>
        </w:rPr>
        <w:t xml:space="preserve">在调研</w:t>
      </w:r>
      <w:r>
        <w:rPr>
          <w:bCs/>
          <w:sz w:val="24"/>
          <w:szCs w:val="24"/>
        </w:rPr>
        <w:t xml:space="preserve">基础上，</w:t>
      </w:r>
      <w:r>
        <w:rPr>
          <w:rFonts w:hint="eastAsia"/>
          <w:bCs/>
          <w:sz w:val="24"/>
          <w:szCs w:val="24"/>
        </w:rPr>
        <w:t xml:space="preserve">初步形成大飞机部件精密铸造</w:t>
      </w:r>
      <w:r>
        <w:rPr>
          <w:bCs/>
          <w:sz w:val="24"/>
          <w:szCs w:val="24"/>
        </w:rPr>
        <w:t xml:space="preserve">行业智改</w:t>
      </w:r>
      <w:r>
        <w:rPr>
          <w:rFonts w:hint="eastAsia"/>
          <w:bCs/>
          <w:sz w:val="24"/>
          <w:szCs w:val="24"/>
        </w:rPr>
        <w:t xml:space="preserve">数转</w:t>
      </w:r>
      <w:r>
        <w:rPr>
          <w:bCs/>
          <w:sz w:val="24"/>
          <w:szCs w:val="24"/>
        </w:rPr>
        <w:t xml:space="preserve">网联关键环节</w:t>
      </w:r>
      <w:r>
        <w:rPr>
          <w:rFonts w:hint="eastAsia"/>
          <w:bCs/>
          <w:sz w:val="24"/>
          <w:szCs w:val="24"/>
        </w:rPr>
        <w:t xml:space="preserve">、</w:t>
      </w:r>
      <w:r>
        <w:rPr>
          <w:bCs/>
          <w:sz w:val="24"/>
          <w:szCs w:val="24"/>
        </w:rPr>
        <w:t xml:space="preserve">典型场景</w:t>
      </w:r>
      <w:r>
        <w:rPr>
          <w:rFonts w:hint="eastAsia"/>
          <w:bCs/>
          <w:sz w:val="24"/>
          <w:szCs w:val="24"/>
        </w:rPr>
        <w:t xml:space="preserve">和</w:t>
      </w:r>
      <w:r>
        <w:rPr>
          <w:bCs/>
          <w:sz w:val="24"/>
          <w:szCs w:val="24"/>
        </w:rPr>
        <w:t xml:space="preserve">大中小企业实施路径等内容提纲，</w:t>
      </w:r>
      <w:r>
        <w:rPr>
          <w:rFonts w:hint="eastAsia"/>
          <w:bCs/>
          <w:sz w:val="24"/>
          <w:szCs w:val="24"/>
        </w:rPr>
        <w:t xml:space="preserve">召开不少于</w:t>
      </w:r>
      <w:r>
        <w:rPr>
          <w:bCs/>
          <w:sz w:val="24"/>
          <w:szCs w:val="24"/>
        </w:rPr>
        <w:t xml:space="preserve">一次专家论证会，</w:t>
      </w:r>
      <w:r>
        <w:rPr>
          <w:rFonts w:hint="eastAsia"/>
          <w:bCs/>
          <w:sz w:val="24"/>
          <w:szCs w:val="24"/>
        </w:rPr>
        <w:t xml:space="preserve">从对标行业标杆与先进典型</w:t>
      </w:r>
      <w:r>
        <w:rPr>
          <w:bCs/>
          <w:sz w:val="24"/>
          <w:szCs w:val="24"/>
        </w:rPr>
        <w:t xml:space="preserve">、需要解决的主要问题等方面</w:t>
      </w:r>
      <w:r>
        <w:rPr>
          <w:rFonts w:hint="eastAsia"/>
          <w:bCs/>
          <w:sz w:val="24"/>
          <w:szCs w:val="24"/>
        </w:rPr>
        <w:t xml:space="preserve">，</w:t>
      </w:r>
      <w:r>
        <w:rPr>
          <w:bCs/>
          <w:sz w:val="24"/>
          <w:szCs w:val="24"/>
        </w:rPr>
        <w:t xml:space="preserve">参照行业实施指南编制大纲评估论证</w:t>
      </w:r>
      <w:r>
        <w:rPr>
          <w:rFonts w:hint="eastAsia"/>
          <w:bCs/>
          <w:sz w:val="24"/>
          <w:szCs w:val="24"/>
        </w:rPr>
        <w:t xml:space="preserve">，细化行业实施</w:t>
      </w:r>
      <w:r>
        <w:rPr>
          <w:bCs/>
          <w:sz w:val="24"/>
          <w:szCs w:val="24"/>
        </w:rPr>
        <w:t xml:space="preserve">指南</w:t>
      </w:r>
      <w:r>
        <w:rPr>
          <w:rFonts w:hint="eastAsia"/>
          <w:bCs/>
          <w:sz w:val="24"/>
          <w:szCs w:val="24"/>
        </w:rPr>
        <w:t xml:space="preserve">编制大纲</w:t>
      </w:r>
      <w:r>
        <w:rPr>
          <w:bCs/>
          <w:sz w:val="24"/>
          <w:szCs w:val="24"/>
        </w:rPr>
        <w:t xml:space="preserve">，指导下一步行业指南编写。</w:t>
      </w:r>
      <w:r/>
    </w:p>
    <w:p>
      <w:pPr>
        <w:ind w:firstLine="482"/>
        <w:spacing w:line="480" w:lineRule="exact"/>
        <w:rPr>
          <w:bCs/>
          <w:sz w:val="24"/>
          <w:szCs w:val="24"/>
        </w:rPr>
      </w:pPr>
      <w:r>
        <w:rPr>
          <w:rFonts w:hint="eastAsia"/>
          <w:bCs/>
          <w:sz w:val="24"/>
          <w:szCs w:val="24"/>
        </w:rPr>
        <w:t xml:space="preserve">（3）时限</w:t>
      </w:r>
      <w:r>
        <w:rPr>
          <w:bCs/>
          <w:sz w:val="24"/>
          <w:szCs w:val="24"/>
        </w:rPr>
        <w:t xml:space="preserve">要求。</w:t>
      </w:r>
      <w:r>
        <w:rPr>
          <w:rFonts w:hint="eastAsia"/>
          <w:bCs/>
          <w:sz w:val="24"/>
          <w:szCs w:val="24"/>
        </w:rPr>
        <w:t xml:space="preserve">2024年10月底前</w:t>
      </w:r>
      <w:r>
        <w:rPr>
          <w:bCs/>
          <w:sz w:val="24"/>
          <w:szCs w:val="24"/>
        </w:rPr>
        <w:t xml:space="preserve">完成调研和论证。</w:t>
      </w:r>
      <w:r>
        <w:rPr>
          <w:rFonts w:hint="eastAsia"/>
          <w:bCs/>
          <w:sz w:val="24"/>
          <w:szCs w:val="24"/>
        </w:rPr>
        <w:t xml:space="preserve">并形成以下</w:t>
      </w:r>
      <w:r>
        <w:rPr>
          <w:bCs/>
          <w:sz w:val="24"/>
          <w:szCs w:val="24"/>
        </w:rPr>
        <w:t xml:space="preserve">服务成果：</w:t>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8"/>
        <w:gridCol w:w="3858"/>
        <w:gridCol w:w="1978"/>
        <w:gridCol w:w="1939"/>
      </w:tblGrid>
      <w:tr>
        <w:trPr>
          <w:jc w:val="center"/>
          <w:trHeight w:val="370"/>
        </w:trPr>
        <w:tc>
          <w:tcPr>
            <w:tcW w:w="1168" w:type="dxa"/>
            <w:vAlign w:val="center"/>
            <w:textDirection w:val="lrTb"/>
            <w:noWrap w:val="false"/>
          </w:tcPr>
          <w:p>
            <w:pPr>
              <w:jc w:val="center"/>
              <w:spacing w:line="480" w:lineRule="exact"/>
            </w:pPr>
            <w:r>
              <w:t xml:space="preserve">序号</w:t>
            </w:r>
            <w:r/>
          </w:p>
        </w:tc>
        <w:tc>
          <w:tcPr>
            <w:tcW w:w="3858" w:type="dxa"/>
            <w:vAlign w:val="center"/>
            <w:textDirection w:val="lrTb"/>
            <w:noWrap w:val="false"/>
          </w:tcPr>
          <w:p>
            <w:pPr>
              <w:jc w:val="center"/>
              <w:spacing w:line="480" w:lineRule="exact"/>
            </w:pPr>
            <w:r>
              <w:t xml:space="preserve">成果名称</w:t>
            </w:r>
            <w:r/>
          </w:p>
        </w:tc>
        <w:tc>
          <w:tcPr>
            <w:tcW w:w="1978" w:type="dxa"/>
            <w:vAlign w:val="center"/>
            <w:textDirection w:val="lrTb"/>
            <w:noWrap w:val="false"/>
          </w:tcPr>
          <w:p>
            <w:pPr>
              <w:jc w:val="center"/>
              <w:spacing w:line="480" w:lineRule="exact"/>
            </w:pPr>
            <w:r>
              <w:t xml:space="preserve">数量（套/本）</w:t>
            </w:r>
            <w:r/>
          </w:p>
        </w:tc>
        <w:tc>
          <w:tcPr>
            <w:tcW w:w="1939" w:type="dxa"/>
            <w:vAlign w:val="center"/>
            <w:textDirection w:val="lrTb"/>
            <w:noWrap w:val="false"/>
          </w:tcPr>
          <w:p>
            <w:pPr>
              <w:jc w:val="center"/>
              <w:spacing w:line="480" w:lineRule="exact"/>
            </w:pPr>
            <w:r>
              <w:rPr>
                <w:rFonts w:hint="eastAsia"/>
              </w:rPr>
              <w:t xml:space="preserve">完成时间</w:t>
            </w:r>
            <w:r/>
          </w:p>
        </w:tc>
      </w:tr>
      <w:tr>
        <w:trPr>
          <w:jc w:val="center"/>
          <w:trHeight w:val="370"/>
        </w:trPr>
        <w:tc>
          <w:tcPr>
            <w:tcW w:w="1168" w:type="dxa"/>
            <w:vAlign w:val="center"/>
            <w:textDirection w:val="lrTb"/>
            <w:noWrap w:val="false"/>
          </w:tcPr>
          <w:p>
            <w:pPr>
              <w:jc w:val="center"/>
              <w:spacing w:line="480" w:lineRule="exact"/>
            </w:pPr>
            <w:r>
              <w:t xml:space="preserve">1</w:t>
            </w:r>
            <w:r/>
          </w:p>
        </w:tc>
        <w:tc>
          <w:tcPr>
            <w:tcW w:w="3858" w:type="dxa"/>
            <w:vAlign w:val="center"/>
            <w:textDirection w:val="lrTb"/>
            <w:noWrap w:val="false"/>
          </w:tcPr>
          <w:p>
            <w:pPr>
              <w:jc w:val="center"/>
              <w:spacing w:line="480" w:lineRule="exact"/>
            </w:pPr>
            <w:r>
              <w:rPr>
                <w:rFonts w:hint="eastAsia"/>
              </w:rPr>
              <w:t xml:space="preserve">指南编制工作方案</w:t>
            </w:r>
            <w:r/>
          </w:p>
        </w:tc>
        <w:tc>
          <w:tcPr>
            <w:tcW w:w="1978" w:type="dxa"/>
            <w:vAlign w:val="center"/>
            <w:textDirection w:val="lrTb"/>
            <w:noWrap w:val="false"/>
          </w:tcPr>
          <w:p>
            <w:pPr>
              <w:jc w:val="center"/>
              <w:spacing w:line="480" w:lineRule="exact"/>
            </w:pPr>
            <w:r>
              <w:rPr>
                <w:rFonts w:hint="eastAsia"/>
              </w:rPr>
              <w:t xml:space="preserve">1</w:t>
            </w:r>
            <w:r/>
          </w:p>
        </w:tc>
        <w:tc>
          <w:tcPr>
            <w:tcW w:w="1939" w:type="dxa"/>
            <w:vAlign w:val="center"/>
            <w:textDirection w:val="lrTb"/>
            <w:noWrap w:val="false"/>
          </w:tcPr>
          <w:p>
            <w:pPr>
              <w:jc w:val="center"/>
              <w:spacing w:line="480" w:lineRule="exact"/>
            </w:pPr>
            <w:r>
              <w:rPr>
                <w:rFonts w:hint="eastAsia"/>
              </w:rPr>
              <w:t xml:space="preserve">2024年10月底前</w:t>
            </w:r>
            <w:r/>
          </w:p>
        </w:tc>
      </w:tr>
      <w:tr>
        <w:trPr>
          <w:jc w:val="center"/>
          <w:trHeight w:val="440"/>
        </w:trPr>
        <w:tc>
          <w:tcPr>
            <w:tcW w:w="1168" w:type="dxa"/>
            <w:vAlign w:val="center"/>
            <w:textDirection w:val="lrTb"/>
            <w:noWrap w:val="false"/>
          </w:tcPr>
          <w:p>
            <w:pPr>
              <w:jc w:val="center"/>
              <w:spacing w:line="480" w:lineRule="exact"/>
            </w:pPr>
            <w:r>
              <w:t xml:space="preserve">2</w:t>
            </w:r>
            <w:r/>
          </w:p>
        </w:tc>
        <w:tc>
          <w:tcPr>
            <w:tcW w:w="3858" w:type="dxa"/>
            <w:vAlign w:val="center"/>
            <w:textDirection w:val="lrTb"/>
            <w:noWrap w:val="false"/>
          </w:tcPr>
          <w:p>
            <w:pPr>
              <w:jc w:val="center"/>
              <w:spacing w:line="480" w:lineRule="exact"/>
            </w:pPr>
            <w:r>
              <w:t xml:space="preserve">调研报告</w:t>
            </w:r>
            <w:r/>
          </w:p>
        </w:tc>
        <w:tc>
          <w:tcPr>
            <w:tcW w:w="1978"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r>
        <w:trPr>
          <w:jc w:val="center"/>
          <w:trHeight w:val="440"/>
        </w:trPr>
        <w:tc>
          <w:tcPr>
            <w:tcW w:w="1168" w:type="dxa"/>
            <w:vAlign w:val="center"/>
            <w:textDirection w:val="lrTb"/>
            <w:noWrap w:val="false"/>
          </w:tcPr>
          <w:p>
            <w:pPr>
              <w:jc w:val="center"/>
              <w:spacing w:line="480" w:lineRule="exact"/>
            </w:pPr>
            <w:r>
              <w:t xml:space="preserve">3</w:t>
            </w:r>
            <w:r/>
          </w:p>
        </w:tc>
        <w:tc>
          <w:tcPr>
            <w:tcW w:w="3858" w:type="dxa"/>
            <w:vAlign w:val="center"/>
            <w:textDirection w:val="lrTb"/>
            <w:noWrap w:val="false"/>
          </w:tcPr>
          <w:p>
            <w:pPr>
              <w:jc w:val="center"/>
              <w:spacing w:line="480" w:lineRule="exact"/>
            </w:pPr>
            <w:r>
              <w:t xml:space="preserve">调查问卷</w:t>
            </w:r>
            <w:r/>
          </w:p>
        </w:tc>
        <w:tc>
          <w:tcPr>
            <w:tcW w:w="1978"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r>
        <w:trPr>
          <w:jc w:val="center"/>
          <w:trHeight w:val="440"/>
        </w:trPr>
        <w:tc>
          <w:tcPr>
            <w:tcW w:w="1168" w:type="dxa"/>
            <w:vAlign w:val="center"/>
            <w:textDirection w:val="lrTb"/>
            <w:noWrap w:val="false"/>
          </w:tcPr>
          <w:p>
            <w:pPr>
              <w:jc w:val="center"/>
              <w:spacing w:line="480" w:lineRule="exact"/>
            </w:pPr>
            <w:r>
              <w:rPr>
                <w:rFonts w:hint="eastAsia"/>
              </w:rPr>
              <w:t xml:space="preserve">4</w:t>
            </w:r>
            <w:r/>
          </w:p>
        </w:tc>
        <w:tc>
          <w:tcPr>
            <w:tcW w:w="3858" w:type="dxa"/>
            <w:vAlign w:val="center"/>
            <w:textDirection w:val="lrTb"/>
            <w:noWrap w:val="false"/>
          </w:tcPr>
          <w:p>
            <w:pPr>
              <w:jc w:val="center"/>
              <w:spacing w:line="480" w:lineRule="exact"/>
            </w:pPr>
            <w:r>
              <w:rPr>
                <w:rFonts w:hint="eastAsia"/>
              </w:rPr>
              <w:t xml:space="preserve">关键环节</w:t>
            </w:r>
            <w:r>
              <w:t xml:space="preserve">、典型场景和大中小企业实施路径专家论证</w:t>
            </w:r>
            <w:r>
              <w:rPr>
                <w:rFonts w:hint="eastAsia"/>
              </w:rPr>
              <w:t xml:space="preserve">意见</w:t>
            </w:r>
            <w:r/>
          </w:p>
        </w:tc>
        <w:tc>
          <w:tcPr>
            <w:tcW w:w="1978" w:type="dxa"/>
            <w:vAlign w:val="center"/>
            <w:textDirection w:val="lrTb"/>
            <w:noWrap w:val="false"/>
          </w:tcPr>
          <w:p>
            <w:pPr>
              <w:jc w:val="center"/>
              <w:spacing w:line="480" w:lineRule="exact"/>
            </w:pPr>
            <w:r>
              <w:rPr>
                <w:rFonts w:hint="eastAsia"/>
              </w:rPr>
              <w:t xml:space="preserve">≥</w:t>
            </w:r>
            <w:r>
              <w:t xml:space="preserve">1</w:t>
            </w:r>
            <w:r/>
          </w:p>
        </w:tc>
        <w:tc>
          <w:tcPr>
            <w:tcW w:w="1939" w:type="dxa"/>
            <w:vAlign w:val="center"/>
            <w:textDirection w:val="lrTb"/>
            <w:noWrap w:val="false"/>
          </w:tcPr>
          <w:p>
            <w:pPr>
              <w:jc w:val="center"/>
              <w:spacing w:line="480" w:lineRule="exact"/>
            </w:pPr>
            <w:r>
              <w:rPr>
                <w:rFonts w:hint="eastAsia"/>
              </w:rPr>
              <w:t xml:space="preserve">2024年10月</w:t>
            </w:r>
            <w:r>
              <w:t xml:space="preserve">底前</w:t>
            </w:r>
            <w:r/>
          </w:p>
        </w:tc>
      </w:tr>
      <w:tr>
        <w:trPr>
          <w:jc w:val="center"/>
          <w:trHeight w:val="380"/>
        </w:trPr>
        <w:tc>
          <w:tcPr>
            <w:tcW w:w="1168" w:type="dxa"/>
            <w:vAlign w:val="center"/>
            <w:textDirection w:val="lrTb"/>
            <w:noWrap w:val="false"/>
          </w:tcPr>
          <w:p>
            <w:pPr>
              <w:jc w:val="center"/>
              <w:spacing w:line="480" w:lineRule="exact"/>
            </w:pPr>
            <w:r>
              <w:t xml:space="preserve">5</w:t>
            </w:r>
            <w:r/>
          </w:p>
        </w:tc>
        <w:tc>
          <w:tcPr>
            <w:tcW w:w="3858" w:type="dxa"/>
            <w:vAlign w:val="center"/>
            <w:textDirection w:val="lrTb"/>
            <w:noWrap w:val="false"/>
          </w:tcPr>
          <w:p>
            <w:pPr>
              <w:jc w:val="center"/>
              <w:spacing w:line="480" w:lineRule="exact"/>
            </w:pPr>
            <w:r>
              <w:t xml:space="preserve">行业指南大纲</w:t>
            </w:r>
            <w:r>
              <w:rPr>
                <w:rFonts w:hint="eastAsia"/>
              </w:rPr>
              <w:t xml:space="preserve">（细化）</w:t>
            </w:r>
            <w:r/>
          </w:p>
        </w:tc>
        <w:tc>
          <w:tcPr>
            <w:tcW w:w="1978"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bl>
    <w:p>
      <w:pPr>
        <w:ind w:firstLine="482"/>
        <w:spacing w:line="480" w:lineRule="exact"/>
        <w:rPr>
          <w:bCs/>
          <w:sz w:val="24"/>
          <w:szCs w:val="24"/>
        </w:rPr>
      </w:pPr>
      <w:r>
        <w:rPr>
          <w:rFonts w:hint="eastAsia"/>
          <w:bCs/>
          <w:sz w:val="24"/>
          <w:szCs w:val="24"/>
        </w:rPr>
        <w:t xml:space="preserve">1.2 </w:t>
      </w:r>
      <w:r>
        <w:rPr>
          <w:bCs/>
          <w:sz w:val="24"/>
          <w:szCs w:val="24"/>
        </w:rPr>
        <w:t xml:space="preserve">开展</w:t>
      </w:r>
      <w:r>
        <w:rPr>
          <w:sz w:val="24"/>
          <w:szCs w:val="24"/>
        </w:rPr>
        <w:t xml:space="preserve">实施指南</w:t>
      </w:r>
      <w:r>
        <w:rPr>
          <w:rFonts w:hint="eastAsia"/>
          <w:sz w:val="24"/>
          <w:szCs w:val="24"/>
        </w:rPr>
        <w:t xml:space="preserve">具体</w:t>
      </w:r>
      <w:r>
        <w:rPr>
          <w:bCs/>
          <w:sz w:val="24"/>
          <w:szCs w:val="24"/>
        </w:rPr>
        <w:t xml:space="preserve">编制</w:t>
      </w:r>
      <w:r/>
    </w:p>
    <w:p>
      <w:pPr>
        <w:ind w:firstLine="482"/>
        <w:spacing w:line="480" w:lineRule="exact"/>
        <w:rPr>
          <w:bCs/>
          <w:sz w:val="24"/>
          <w:szCs w:val="24"/>
        </w:rPr>
      </w:pPr>
      <w:r>
        <w:rPr>
          <w:rFonts w:hint="eastAsia"/>
          <w:bCs/>
          <w:sz w:val="24"/>
          <w:szCs w:val="24"/>
        </w:rPr>
        <w:t xml:space="preserve">（1）</w:t>
      </w:r>
      <w:r>
        <w:rPr>
          <w:bCs/>
          <w:sz w:val="24"/>
          <w:szCs w:val="24"/>
        </w:rPr>
        <w:t xml:space="preserve">撰写指南初稿。</w:t>
      </w:r>
      <w:r>
        <w:rPr>
          <w:rFonts w:hint="eastAsia"/>
          <w:bCs/>
          <w:sz w:val="24"/>
          <w:szCs w:val="24"/>
        </w:rPr>
        <w:t xml:space="preserve">按照</w:t>
      </w:r>
      <w:r>
        <w:rPr>
          <w:bCs/>
          <w:sz w:val="24"/>
          <w:szCs w:val="24"/>
        </w:rPr>
        <w:t xml:space="preserve">大纲要求，在</w:t>
      </w:r>
      <w:r>
        <w:rPr>
          <w:rFonts w:hint="eastAsia"/>
          <w:bCs/>
          <w:sz w:val="24"/>
          <w:szCs w:val="24"/>
        </w:rPr>
        <w:t xml:space="preserve">2</w:t>
      </w:r>
      <w:r>
        <w:rPr>
          <w:bCs/>
          <w:sz w:val="24"/>
          <w:szCs w:val="24"/>
        </w:rPr>
        <w:t xml:space="preserve">024</w:t>
      </w:r>
      <w:r>
        <w:rPr>
          <w:rFonts w:hint="eastAsia"/>
          <w:bCs/>
          <w:sz w:val="24"/>
          <w:szCs w:val="24"/>
        </w:rPr>
        <w:t xml:space="preserve">年11月底</w:t>
      </w:r>
      <w:r>
        <w:rPr>
          <w:bCs/>
          <w:sz w:val="24"/>
          <w:szCs w:val="24"/>
        </w:rPr>
        <w:t xml:space="preserve">前编制形成第一稿行业实施指南</w:t>
      </w:r>
      <w:r>
        <w:rPr>
          <w:rFonts w:hint="eastAsia"/>
          <w:bCs/>
          <w:sz w:val="24"/>
          <w:szCs w:val="24"/>
        </w:rPr>
        <w:t xml:space="preserve">，包括典型应用场景、</w:t>
      </w:r>
      <w:r>
        <w:rPr>
          <w:bCs/>
          <w:sz w:val="24"/>
          <w:szCs w:val="24"/>
        </w:rPr>
        <w:t xml:space="preserve">典型案例</w:t>
      </w:r>
      <w:r>
        <w:rPr>
          <w:rFonts w:hint="eastAsia"/>
          <w:bCs/>
          <w:sz w:val="24"/>
          <w:szCs w:val="24"/>
        </w:rPr>
        <w:t xml:space="preserve">、改造</w:t>
      </w:r>
      <w:r>
        <w:rPr>
          <w:bCs/>
          <w:sz w:val="24"/>
          <w:szCs w:val="24"/>
        </w:rPr>
        <w:t xml:space="preserve">投入清单、服务商目录等附件</w:t>
      </w:r>
      <w:r>
        <w:rPr>
          <w:rFonts w:hint="eastAsia"/>
          <w:bCs/>
          <w:sz w:val="24"/>
          <w:szCs w:val="24"/>
        </w:rPr>
        <w:t xml:space="preserve">，关键</w:t>
      </w:r>
      <w:r>
        <w:rPr>
          <w:bCs/>
          <w:sz w:val="24"/>
          <w:szCs w:val="24"/>
        </w:rPr>
        <w:t xml:space="preserve">环节与典型应用场景应参考《江苏省制造业“智改数转网联”典型场景参考指引》，相关附件应符合</w:t>
      </w:r>
      <w:r>
        <w:rPr>
          <w:rFonts w:hint="eastAsia"/>
          <w:bCs/>
          <w:sz w:val="24"/>
          <w:szCs w:val="24"/>
        </w:rPr>
        <w:t xml:space="preserve">大飞机部件精密铸造行业</w:t>
      </w:r>
      <w:r>
        <w:rPr>
          <w:bCs/>
          <w:sz w:val="24"/>
          <w:szCs w:val="24"/>
        </w:rPr>
        <w:t xml:space="preserve">发展</w:t>
      </w:r>
      <w:r>
        <w:rPr>
          <w:rFonts w:hint="eastAsia"/>
          <w:bCs/>
          <w:sz w:val="24"/>
          <w:szCs w:val="24"/>
        </w:rPr>
        <w:t xml:space="preserve">实际</w:t>
      </w:r>
      <w:r>
        <w:rPr>
          <w:bCs/>
          <w:sz w:val="24"/>
          <w:szCs w:val="24"/>
        </w:rPr>
        <w:t xml:space="preserve">需求。</w:t>
      </w:r>
      <w:r/>
    </w:p>
    <w:p>
      <w:pPr>
        <w:ind w:firstLine="482"/>
        <w:spacing w:line="480" w:lineRule="exact"/>
        <w:rPr>
          <w:bCs/>
          <w:sz w:val="24"/>
          <w:szCs w:val="24"/>
        </w:rPr>
      </w:pPr>
      <w:r>
        <w:rPr>
          <w:rFonts w:hint="eastAsia"/>
          <w:bCs/>
          <w:sz w:val="24"/>
          <w:szCs w:val="24"/>
        </w:rPr>
        <w:t xml:space="preserve">（2</w:t>
      </w:r>
      <w:r>
        <w:rPr>
          <w:bCs/>
          <w:sz w:val="24"/>
          <w:szCs w:val="24"/>
        </w:rPr>
        <w:t xml:space="preserve">）</w:t>
      </w:r>
      <w:r>
        <w:rPr>
          <w:rFonts w:hint="eastAsia"/>
          <w:bCs/>
          <w:sz w:val="24"/>
          <w:szCs w:val="24"/>
        </w:rPr>
        <w:t xml:space="preserve">组织</w:t>
      </w:r>
      <w:r>
        <w:rPr>
          <w:bCs/>
          <w:sz w:val="24"/>
          <w:szCs w:val="24"/>
        </w:rPr>
        <w:t xml:space="preserve">中期评审</w:t>
      </w:r>
      <w:r>
        <w:rPr>
          <w:rFonts w:hint="eastAsia"/>
          <w:bCs/>
          <w:sz w:val="24"/>
          <w:szCs w:val="24"/>
        </w:rPr>
        <w:t xml:space="preserve">和</w:t>
      </w:r>
      <w:r>
        <w:rPr>
          <w:bCs/>
          <w:sz w:val="24"/>
          <w:szCs w:val="24"/>
        </w:rPr>
        <w:t xml:space="preserve">项目改造清单交流会</w:t>
      </w:r>
      <w:r>
        <w:rPr>
          <w:rFonts w:hint="eastAsia"/>
          <w:bCs/>
          <w:sz w:val="24"/>
          <w:szCs w:val="24"/>
        </w:rPr>
        <w:t xml:space="preserve">。2024年11月底</w:t>
      </w:r>
      <w:r>
        <w:rPr>
          <w:bCs/>
          <w:sz w:val="24"/>
          <w:szCs w:val="24"/>
        </w:rPr>
        <w:t xml:space="preserve">前完成行业实施指南中期评审</w:t>
      </w:r>
      <w:r>
        <w:rPr>
          <w:rFonts w:hint="eastAsia"/>
          <w:bCs/>
          <w:sz w:val="24"/>
          <w:szCs w:val="24"/>
        </w:rPr>
        <w:t xml:space="preserve">，</w:t>
      </w:r>
      <w:r>
        <w:rPr>
          <w:bCs/>
          <w:sz w:val="24"/>
          <w:szCs w:val="24"/>
        </w:rPr>
        <w:t xml:space="preserve">并召开</w:t>
      </w:r>
      <w:r>
        <w:rPr>
          <w:rFonts w:hint="eastAsia"/>
          <w:bCs/>
          <w:sz w:val="24"/>
          <w:szCs w:val="24"/>
        </w:rPr>
        <w:t xml:space="preserve">一次以上改造</w:t>
      </w:r>
      <w:r>
        <w:rPr>
          <w:bCs/>
          <w:sz w:val="24"/>
          <w:szCs w:val="24"/>
        </w:rPr>
        <w:t xml:space="preserve">投入清单交流会</w:t>
      </w:r>
      <w:r>
        <w:rPr>
          <w:rFonts w:hint="eastAsia"/>
          <w:bCs/>
          <w:sz w:val="24"/>
          <w:szCs w:val="24"/>
        </w:rPr>
        <w:t xml:space="preserve">。需组织相关专家和行业龙头企业技术骨干进行会诊、指导，确保基础</w:t>
      </w:r>
      <w:r>
        <w:rPr>
          <w:bCs/>
          <w:sz w:val="24"/>
          <w:szCs w:val="24"/>
        </w:rPr>
        <w:t xml:space="preserve">设施</w:t>
      </w:r>
      <w:r>
        <w:rPr>
          <w:rFonts w:hint="eastAsia"/>
          <w:bCs/>
          <w:sz w:val="24"/>
          <w:szCs w:val="24"/>
        </w:rPr>
        <w:t xml:space="preserve">、</w:t>
      </w:r>
      <w:r>
        <w:rPr>
          <w:bCs/>
          <w:sz w:val="24"/>
          <w:szCs w:val="24"/>
        </w:rPr>
        <w:t xml:space="preserve">软硬件等改造投入清单要与</w:t>
      </w:r>
      <w:r>
        <w:rPr>
          <w:rFonts w:hint="eastAsia"/>
          <w:bCs/>
          <w:sz w:val="24"/>
          <w:szCs w:val="24"/>
        </w:rPr>
        <w:t xml:space="preserve">关键环节、</w:t>
      </w:r>
      <w:r>
        <w:rPr>
          <w:bCs/>
          <w:sz w:val="24"/>
          <w:szCs w:val="24"/>
        </w:rPr>
        <w:t xml:space="preserve">典型场景、实施路径相匹配，</w:t>
      </w:r>
      <w:r>
        <w:rPr>
          <w:rFonts w:hint="eastAsia"/>
          <w:bCs/>
          <w:sz w:val="24"/>
          <w:szCs w:val="24"/>
        </w:rPr>
        <w:t xml:space="preserve">保证</w:t>
      </w:r>
      <w:r>
        <w:rPr>
          <w:bCs/>
          <w:sz w:val="24"/>
          <w:szCs w:val="24"/>
        </w:rPr>
        <w:t xml:space="preserve">清单内容客观</w:t>
      </w:r>
      <w:r>
        <w:rPr>
          <w:rFonts w:hint="eastAsia"/>
          <w:bCs/>
          <w:sz w:val="24"/>
          <w:szCs w:val="24"/>
        </w:rPr>
        <w:t xml:space="preserve">详实</w:t>
      </w:r>
      <w:r>
        <w:rPr>
          <w:bCs/>
          <w:sz w:val="24"/>
          <w:szCs w:val="24"/>
        </w:rPr>
        <w:t xml:space="preserve">。</w:t>
      </w:r>
      <w:r/>
    </w:p>
    <w:p>
      <w:pPr>
        <w:ind w:firstLine="482"/>
        <w:spacing w:line="480" w:lineRule="exact"/>
        <w:rPr>
          <w:bCs/>
          <w:sz w:val="24"/>
          <w:szCs w:val="24"/>
        </w:rPr>
      </w:pPr>
      <w:r>
        <w:rPr>
          <w:rFonts w:hint="eastAsia"/>
          <w:bCs/>
          <w:sz w:val="24"/>
          <w:szCs w:val="24"/>
        </w:rPr>
        <w:t xml:space="preserve">（3）</w:t>
      </w:r>
      <w:r>
        <w:rPr>
          <w:bCs/>
          <w:sz w:val="24"/>
          <w:szCs w:val="24"/>
        </w:rPr>
        <w:t xml:space="preserve">开展</w:t>
      </w:r>
      <w:r>
        <w:rPr>
          <w:rFonts w:hint="eastAsia"/>
          <w:bCs/>
          <w:sz w:val="24"/>
          <w:szCs w:val="24"/>
        </w:rPr>
        <w:t xml:space="preserve">指南</w:t>
      </w:r>
      <w:r>
        <w:rPr>
          <w:bCs/>
          <w:sz w:val="24"/>
          <w:szCs w:val="24"/>
        </w:rPr>
        <w:t xml:space="preserve">评审。</w:t>
      </w:r>
      <w:r>
        <w:rPr>
          <w:rFonts w:hint="eastAsia"/>
          <w:bCs/>
          <w:sz w:val="24"/>
          <w:szCs w:val="24"/>
        </w:rPr>
        <w:t xml:space="preserve">2024年12月</w:t>
      </w:r>
      <w:r>
        <w:rPr>
          <w:bCs/>
          <w:sz w:val="24"/>
          <w:szCs w:val="24"/>
        </w:rPr>
        <w:t xml:space="preserve">底前</w:t>
      </w:r>
      <w:r>
        <w:rPr>
          <w:rFonts w:hint="eastAsia"/>
          <w:bCs/>
          <w:sz w:val="24"/>
          <w:szCs w:val="24"/>
        </w:rPr>
        <w:t xml:space="preserve">按照行业指南</w:t>
      </w:r>
      <w:r>
        <w:rPr>
          <w:bCs/>
          <w:sz w:val="24"/>
          <w:szCs w:val="24"/>
        </w:rPr>
        <w:t xml:space="preserve">大纲要求完成指南编制，</w:t>
      </w:r>
      <w:r>
        <w:rPr>
          <w:rFonts w:hint="eastAsia"/>
          <w:bCs/>
          <w:sz w:val="24"/>
          <w:szCs w:val="24"/>
        </w:rPr>
        <w:t xml:space="preserve">配合</w:t>
      </w:r>
      <w:r>
        <w:rPr>
          <w:bCs/>
          <w:sz w:val="24"/>
          <w:szCs w:val="24"/>
        </w:rPr>
        <w:t xml:space="preserve">省工信厅相关处室</w:t>
      </w:r>
      <w:r>
        <w:rPr>
          <w:rFonts w:hint="eastAsia"/>
          <w:bCs/>
          <w:sz w:val="24"/>
          <w:szCs w:val="24"/>
        </w:rPr>
        <w:t xml:space="preserve">，组织相关专家和行业龙头企业技术骨干完成</w:t>
      </w:r>
      <w:r>
        <w:rPr>
          <w:bCs/>
          <w:sz w:val="24"/>
          <w:szCs w:val="24"/>
        </w:rPr>
        <w:t xml:space="preserve">专家评审工作，</w:t>
      </w:r>
      <w:r>
        <w:rPr>
          <w:rFonts w:hint="eastAsia"/>
          <w:bCs/>
          <w:sz w:val="24"/>
          <w:szCs w:val="24"/>
        </w:rPr>
        <w:t xml:space="preserve">根据</w:t>
      </w:r>
      <w:r>
        <w:rPr>
          <w:bCs/>
          <w:sz w:val="24"/>
          <w:szCs w:val="24"/>
        </w:rPr>
        <w:t xml:space="preserve">专家意见</w:t>
      </w:r>
      <w:r>
        <w:rPr>
          <w:rFonts w:hint="eastAsia"/>
          <w:bCs/>
          <w:sz w:val="24"/>
          <w:szCs w:val="24"/>
        </w:rPr>
        <w:t xml:space="preserve">修订指南</w:t>
      </w:r>
      <w:r>
        <w:rPr>
          <w:bCs/>
          <w:sz w:val="24"/>
          <w:szCs w:val="24"/>
        </w:rPr>
        <w:t xml:space="preserve">。</w:t>
      </w:r>
      <w:r/>
    </w:p>
    <w:p>
      <w:pPr>
        <w:ind w:firstLine="482"/>
        <w:spacing w:line="480" w:lineRule="exact"/>
        <w:rPr>
          <w:bCs/>
          <w:sz w:val="24"/>
          <w:szCs w:val="24"/>
        </w:rPr>
      </w:pPr>
      <w:r>
        <w:rPr>
          <w:bCs/>
          <w:sz w:val="24"/>
          <w:szCs w:val="24"/>
        </w:rPr>
        <w:t xml:space="preserve">本阶段服务成果：</w:t>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1860"/>
      </w:tblGrid>
      <w:tr>
        <w:trPr>
          <w:jc w:val="center"/>
        </w:trPr>
        <w:tc>
          <w:tcPr>
            <w:tcW w:w="1475" w:type="dxa"/>
            <w:vAlign w:val="center"/>
            <w:textDirection w:val="lrTb"/>
            <w:noWrap w:val="false"/>
          </w:tcPr>
          <w:p>
            <w:pPr>
              <w:jc w:val="center"/>
              <w:spacing w:line="480" w:lineRule="exact"/>
            </w:pPr>
            <w:r>
              <w:t xml:space="preserve">序号</w:t>
            </w:r>
            <w:r/>
          </w:p>
        </w:tc>
        <w:tc>
          <w:tcPr>
            <w:tcW w:w="3692"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1860" w:type="dxa"/>
            <w:vAlign w:val="center"/>
            <w:textDirection w:val="lrTb"/>
            <w:noWrap w:val="false"/>
          </w:tcPr>
          <w:p>
            <w:pPr>
              <w:jc w:val="center"/>
              <w:spacing w:line="480" w:lineRule="exact"/>
            </w:pPr>
            <w:r>
              <w:rPr>
                <w:rFonts w:hint="eastAsia"/>
              </w:rPr>
              <w:t xml:space="preserve">完成时间</w:t>
            </w:r>
            <w:r/>
          </w:p>
        </w:tc>
      </w:tr>
      <w:tr>
        <w:trPr>
          <w:jc w:val="center"/>
        </w:trPr>
        <w:tc>
          <w:tcPr>
            <w:tcW w:w="1475" w:type="dxa"/>
            <w:vAlign w:val="center"/>
            <w:textDirection w:val="lrTb"/>
            <w:noWrap w:val="false"/>
          </w:tcPr>
          <w:p>
            <w:pPr>
              <w:jc w:val="center"/>
              <w:spacing w:line="480" w:lineRule="exact"/>
            </w:pPr>
            <w:r>
              <w:t xml:space="preserve">1</w:t>
            </w:r>
            <w:r/>
          </w:p>
        </w:tc>
        <w:tc>
          <w:tcPr>
            <w:tcW w:w="3692" w:type="dxa"/>
            <w:vAlign w:val="center"/>
            <w:textDirection w:val="lrTb"/>
            <w:noWrap w:val="false"/>
          </w:tcPr>
          <w:p>
            <w:pPr>
              <w:jc w:val="center"/>
              <w:spacing w:line="480" w:lineRule="exact"/>
            </w:pPr>
            <w:r>
              <w:rPr>
                <w:rFonts w:hint="eastAsia"/>
              </w:rPr>
              <w:t xml:space="preserve">中期</w:t>
            </w:r>
            <w:r>
              <w:t xml:space="preserve">评审专家论证</w:t>
            </w:r>
            <w:r>
              <w:rPr>
                <w:rFonts w:hint="eastAsia"/>
              </w:rPr>
              <w:t xml:space="preserve">意见</w:t>
            </w:r>
            <w:r/>
          </w:p>
        </w:tc>
        <w:tc>
          <w:tcPr>
            <w:tcW w:w="1916" w:type="dxa"/>
            <w:vAlign w:val="center"/>
            <w:textDirection w:val="lrTb"/>
            <w:noWrap w:val="false"/>
          </w:tcPr>
          <w:p>
            <w:pPr>
              <w:jc w:val="center"/>
              <w:spacing w:line="480" w:lineRule="exact"/>
            </w:pPr>
            <w:r>
              <w:t xml:space="preserve">1</w:t>
            </w:r>
            <w:r/>
          </w:p>
        </w:tc>
        <w:tc>
          <w:tcPr>
            <w:tcW w:w="1860" w:type="dxa"/>
            <w:vAlign w:val="center"/>
            <w:textDirection w:val="lrTb"/>
            <w:noWrap w:val="false"/>
          </w:tcPr>
          <w:p>
            <w:pPr>
              <w:jc w:val="center"/>
              <w:spacing w:line="480" w:lineRule="exact"/>
            </w:pPr>
            <w:r>
              <w:rPr>
                <w:rFonts w:hint="eastAsia"/>
              </w:rPr>
              <w:t xml:space="preserve">2024年11月底</w:t>
            </w:r>
            <w:r>
              <w:t xml:space="preserve">前</w:t>
            </w:r>
            <w:r/>
          </w:p>
        </w:tc>
      </w:tr>
      <w:tr>
        <w:trPr>
          <w:jc w:val="center"/>
        </w:trPr>
        <w:tc>
          <w:tcPr>
            <w:tcW w:w="1475" w:type="dxa"/>
            <w:vAlign w:val="center"/>
            <w:textDirection w:val="lrTb"/>
            <w:noWrap w:val="false"/>
          </w:tcPr>
          <w:p>
            <w:pPr>
              <w:jc w:val="center"/>
              <w:spacing w:line="480" w:lineRule="exact"/>
            </w:pPr>
            <w:r>
              <w:t xml:space="preserve">2</w:t>
            </w:r>
            <w:r/>
          </w:p>
        </w:tc>
        <w:tc>
          <w:tcPr>
            <w:tcW w:w="3692" w:type="dxa"/>
            <w:vAlign w:val="center"/>
            <w:textDirection w:val="lrTb"/>
            <w:noWrap w:val="false"/>
          </w:tcPr>
          <w:p>
            <w:pPr>
              <w:jc w:val="center"/>
              <w:spacing w:line="480" w:lineRule="exact"/>
            </w:pPr>
            <w:r>
              <w:rPr>
                <w:rFonts w:hint="eastAsia"/>
              </w:rPr>
              <w:t xml:space="preserve">改造投入清单交流论证意见</w:t>
            </w:r>
            <w:r/>
          </w:p>
        </w:tc>
        <w:tc>
          <w:tcPr>
            <w:tcW w:w="1916" w:type="dxa"/>
            <w:vAlign w:val="center"/>
            <w:textDirection w:val="lrTb"/>
            <w:noWrap w:val="false"/>
          </w:tcPr>
          <w:p>
            <w:pPr>
              <w:jc w:val="center"/>
              <w:spacing w:line="480" w:lineRule="exact"/>
            </w:pPr>
            <w:r>
              <w:rPr>
                <w:rFonts w:hint="eastAsia"/>
              </w:rPr>
              <w:t xml:space="preserve">≥</w:t>
            </w:r>
            <w:r>
              <w:t xml:space="preserve">1</w:t>
            </w:r>
            <w:r/>
          </w:p>
        </w:tc>
        <w:tc>
          <w:tcPr>
            <w:tcW w:w="1860" w:type="dxa"/>
            <w:vAlign w:val="center"/>
            <w:textDirection w:val="lrTb"/>
            <w:noWrap w:val="false"/>
          </w:tcPr>
          <w:p>
            <w:pPr>
              <w:jc w:val="center"/>
              <w:spacing w:line="480" w:lineRule="exact"/>
            </w:pPr>
            <w:r>
              <w:rPr>
                <w:rFonts w:hint="eastAsia"/>
              </w:rPr>
              <w:t xml:space="preserve">2024年12月底</w:t>
            </w:r>
            <w:r>
              <w:t xml:space="preserve">前</w:t>
            </w:r>
            <w:r/>
          </w:p>
        </w:tc>
      </w:tr>
      <w:tr>
        <w:trPr>
          <w:jc w:val="center"/>
        </w:trPr>
        <w:tc>
          <w:tcPr>
            <w:tcW w:w="1475" w:type="dxa"/>
            <w:vAlign w:val="center"/>
            <w:textDirection w:val="lrTb"/>
            <w:noWrap w:val="false"/>
          </w:tcPr>
          <w:p>
            <w:pPr>
              <w:jc w:val="center"/>
              <w:spacing w:line="480" w:lineRule="exact"/>
            </w:pPr>
            <w:r>
              <w:rPr>
                <w:rFonts w:hint="eastAsia"/>
              </w:rPr>
              <w:t xml:space="preserve">3</w:t>
            </w:r>
            <w:r/>
          </w:p>
        </w:tc>
        <w:tc>
          <w:tcPr>
            <w:tcW w:w="3692" w:type="dxa"/>
            <w:vAlign w:val="center"/>
            <w:textDirection w:val="lrTb"/>
            <w:noWrap w:val="false"/>
          </w:tcPr>
          <w:p>
            <w:pPr>
              <w:jc w:val="center"/>
              <w:spacing w:line="480" w:lineRule="exact"/>
            </w:pPr>
            <w:r>
              <w:rPr>
                <w:rFonts w:hint="eastAsia"/>
              </w:rPr>
              <w:t xml:space="preserve">指南</w:t>
            </w:r>
            <w:r>
              <w:t xml:space="preserve">评审专家论证意见</w:t>
            </w:r>
            <w:r/>
          </w:p>
        </w:tc>
        <w:tc>
          <w:tcPr>
            <w:tcW w:w="1916" w:type="dxa"/>
            <w:vAlign w:val="center"/>
            <w:textDirection w:val="lrTb"/>
            <w:noWrap w:val="false"/>
          </w:tcPr>
          <w:p>
            <w:pPr>
              <w:jc w:val="center"/>
              <w:spacing w:line="480" w:lineRule="exact"/>
            </w:pPr>
            <w:r>
              <w:t xml:space="preserve">1</w:t>
            </w:r>
            <w:r/>
          </w:p>
        </w:tc>
        <w:tc>
          <w:tcPr>
            <w:tcW w:w="1860" w:type="dxa"/>
            <w:vAlign w:val="center"/>
            <w:textDirection w:val="lrTb"/>
            <w:noWrap w:val="false"/>
          </w:tcPr>
          <w:p>
            <w:pPr>
              <w:jc w:val="center"/>
              <w:spacing w:line="480" w:lineRule="exact"/>
            </w:pPr>
            <w:r>
              <w:rPr>
                <w:rFonts w:hint="eastAsia"/>
              </w:rPr>
              <w:t xml:space="preserve">2024年12月底前</w:t>
            </w:r>
            <w:r/>
          </w:p>
        </w:tc>
      </w:tr>
      <w:tr>
        <w:trPr>
          <w:jc w:val="center"/>
          <w:trHeight w:val="440"/>
        </w:trPr>
        <w:tc>
          <w:tcPr>
            <w:tcW w:w="1475" w:type="dxa"/>
            <w:vAlign w:val="center"/>
            <w:textDirection w:val="lrTb"/>
            <w:noWrap w:val="false"/>
          </w:tcPr>
          <w:p>
            <w:pPr>
              <w:jc w:val="center"/>
              <w:spacing w:line="480" w:lineRule="exact"/>
            </w:pPr>
            <w:r>
              <w:t xml:space="preserve">4</w:t>
            </w:r>
            <w:r/>
          </w:p>
        </w:tc>
        <w:tc>
          <w:tcPr>
            <w:tcW w:w="3692" w:type="dxa"/>
            <w:vAlign w:val="center"/>
            <w:textDirection w:val="lrTb"/>
            <w:noWrap w:val="false"/>
          </w:tcPr>
          <w:p>
            <w:pPr>
              <w:jc w:val="center"/>
              <w:spacing w:line="480" w:lineRule="exact"/>
            </w:pPr>
            <w:r>
              <w:rPr>
                <w:rFonts w:hint="eastAsia"/>
              </w:rPr>
              <w:t xml:space="preserve">大飞机部件精密铸造行业</w:t>
            </w:r>
            <w:r>
              <w:t xml:space="preserve">智改数转网联实施指南</w:t>
            </w:r>
            <w:r/>
          </w:p>
        </w:tc>
        <w:tc>
          <w:tcPr>
            <w:tcW w:w="1916" w:type="dxa"/>
            <w:vAlign w:val="center"/>
            <w:textDirection w:val="lrTb"/>
            <w:noWrap w:val="false"/>
          </w:tcPr>
          <w:p>
            <w:pPr>
              <w:jc w:val="center"/>
              <w:spacing w:line="480" w:lineRule="exact"/>
            </w:pPr>
            <w:r>
              <w:t xml:space="preserve">1</w:t>
            </w:r>
            <w:r/>
          </w:p>
        </w:tc>
        <w:tc>
          <w:tcPr>
            <w:tcW w:w="1860" w:type="dxa"/>
            <w:vAlign w:val="center"/>
            <w:textDirection w:val="lrTb"/>
            <w:noWrap w:val="false"/>
          </w:tcPr>
          <w:p>
            <w:pPr>
              <w:jc w:val="center"/>
              <w:spacing w:line="480" w:lineRule="exact"/>
            </w:pPr>
            <w:r>
              <w:rPr>
                <w:rFonts w:hint="eastAsia"/>
              </w:rPr>
              <w:t xml:space="preserve">2024年12月底</w:t>
            </w:r>
            <w:r>
              <w:t xml:space="preserve">前</w:t>
            </w:r>
            <w:r/>
          </w:p>
        </w:tc>
      </w:tr>
    </w:tbl>
    <w:p>
      <w:pPr>
        <w:ind w:firstLine="482"/>
        <w:spacing w:line="480" w:lineRule="exact"/>
        <w:rPr>
          <w:sz w:val="24"/>
          <w:szCs w:val="24"/>
        </w:rPr>
      </w:pPr>
      <w:r>
        <w:rPr>
          <w:rFonts w:hint="eastAsia"/>
          <w:bCs/>
          <w:sz w:val="24"/>
          <w:szCs w:val="24"/>
        </w:rPr>
        <w:t xml:space="preserve">1.3 </w:t>
      </w:r>
      <w:r>
        <w:rPr>
          <w:bCs/>
          <w:sz w:val="24"/>
          <w:szCs w:val="24"/>
        </w:rPr>
        <w:t xml:space="preserve">开展</w:t>
      </w:r>
      <w:r>
        <w:rPr>
          <w:sz w:val="24"/>
          <w:szCs w:val="24"/>
        </w:rPr>
        <w:t xml:space="preserve">实施指南</w:t>
      </w:r>
      <w:r>
        <w:rPr>
          <w:rFonts w:hint="eastAsia"/>
          <w:sz w:val="24"/>
          <w:szCs w:val="24"/>
        </w:rPr>
        <w:t xml:space="preserve">相关推广活动</w:t>
      </w:r>
      <w:r/>
    </w:p>
    <w:p>
      <w:pPr>
        <w:ind w:firstLine="482"/>
        <w:spacing w:line="480" w:lineRule="exact"/>
        <w:rPr>
          <w:bCs/>
          <w:sz w:val="24"/>
          <w:szCs w:val="24"/>
        </w:rPr>
      </w:pPr>
      <w:r>
        <w:rPr>
          <w:rFonts w:hint="eastAsia"/>
          <w:bCs/>
          <w:sz w:val="24"/>
          <w:szCs w:val="24"/>
        </w:rPr>
        <w:t xml:space="preserve">结合</w:t>
      </w:r>
      <w:r>
        <w:rPr>
          <w:bCs/>
          <w:sz w:val="24"/>
          <w:szCs w:val="24"/>
        </w:rPr>
        <w:t xml:space="preserve">省工信厅相关处室</w:t>
      </w:r>
      <w:r>
        <w:rPr>
          <w:rFonts w:hint="eastAsia"/>
          <w:bCs/>
          <w:sz w:val="24"/>
          <w:szCs w:val="24"/>
        </w:rPr>
        <w:t xml:space="preserve">专场</w:t>
      </w:r>
      <w:r>
        <w:rPr>
          <w:bCs/>
          <w:sz w:val="24"/>
          <w:szCs w:val="24"/>
        </w:rPr>
        <w:t xml:space="preserve">活动</w:t>
      </w:r>
      <w:r>
        <w:rPr>
          <w:rFonts w:hint="eastAsia"/>
          <w:bCs/>
          <w:sz w:val="24"/>
          <w:szCs w:val="24"/>
        </w:rPr>
        <w:t xml:space="preserve">安排和大飞机部件精密铸造</w:t>
      </w:r>
      <w:r>
        <w:rPr>
          <w:bCs/>
          <w:sz w:val="24"/>
          <w:szCs w:val="24"/>
        </w:rPr>
        <w:t xml:space="preserve">产业重点承载地区</w:t>
      </w:r>
      <w:r>
        <w:rPr>
          <w:rFonts w:hint="eastAsia"/>
          <w:bCs/>
          <w:sz w:val="24"/>
          <w:szCs w:val="24"/>
        </w:rPr>
        <w:t xml:space="preserve">需求</w:t>
      </w:r>
      <w:r>
        <w:rPr>
          <w:bCs/>
          <w:sz w:val="24"/>
          <w:szCs w:val="24"/>
        </w:rPr>
        <w:t xml:space="preserve">，</w:t>
      </w:r>
      <w:r>
        <w:rPr>
          <w:rFonts w:hint="eastAsia"/>
          <w:bCs/>
          <w:sz w:val="24"/>
          <w:szCs w:val="24"/>
        </w:rPr>
        <w:t xml:space="preserve">2024年</w:t>
      </w:r>
      <w:r>
        <w:rPr>
          <w:bCs/>
          <w:sz w:val="24"/>
          <w:szCs w:val="24"/>
        </w:rPr>
        <w:t xml:space="preserve">1</w:t>
      </w:r>
      <w:r>
        <w:rPr>
          <w:rFonts w:hint="eastAsia"/>
          <w:bCs/>
          <w:sz w:val="24"/>
          <w:szCs w:val="24"/>
        </w:rPr>
        <w:t xml:space="preserve">2月底前</w:t>
      </w:r>
      <w:r>
        <w:rPr>
          <w:bCs/>
          <w:sz w:val="24"/>
          <w:szCs w:val="24"/>
        </w:rPr>
        <w:t xml:space="preserve">组织开展至少3场指南发布</w:t>
      </w:r>
      <w:r>
        <w:rPr>
          <w:rFonts w:hint="eastAsia"/>
          <w:bCs/>
          <w:sz w:val="24"/>
          <w:szCs w:val="24"/>
        </w:rPr>
        <w:t xml:space="preserve">与</w:t>
      </w:r>
      <w:r>
        <w:rPr>
          <w:bCs/>
          <w:sz w:val="24"/>
          <w:szCs w:val="24"/>
        </w:rPr>
        <w:t xml:space="preserve">宣贯、</w:t>
      </w:r>
      <w:r>
        <w:rPr>
          <w:rFonts w:hint="eastAsia"/>
          <w:bCs/>
          <w:sz w:val="24"/>
          <w:szCs w:val="24"/>
        </w:rPr>
        <w:t xml:space="preserve">供需对接等专题活动（其中3场活动参加人数不少于50人）。向与会者介绍指南的编制背景、主要内容和指导意义；邀请服务商</w:t>
      </w:r>
      <w:r>
        <w:rPr>
          <w:bCs/>
          <w:sz w:val="24"/>
          <w:szCs w:val="24"/>
        </w:rPr>
        <w:t xml:space="preserve">、</w:t>
      </w:r>
      <w:r>
        <w:rPr>
          <w:rFonts w:hint="eastAsia"/>
          <w:bCs/>
          <w:sz w:val="24"/>
          <w:szCs w:val="24"/>
        </w:rPr>
        <w:t xml:space="preserve">行业专家、企业高管等就大飞机部件精密铸造</w:t>
      </w:r>
      <w:r>
        <w:rPr>
          <w:bCs/>
          <w:sz w:val="24"/>
          <w:szCs w:val="24"/>
        </w:rPr>
        <w:t xml:space="preserve">行业</w:t>
      </w:r>
      <w:r>
        <w:rPr>
          <w:rFonts w:hint="eastAsia"/>
          <w:bCs/>
          <w:sz w:val="24"/>
          <w:szCs w:val="24"/>
        </w:rPr>
        <w:t xml:space="preserve">智改数转网联的关键环节</w:t>
      </w:r>
      <w:r>
        <w:rPr>
          <w:bCs/>
          <w:sz w:val="24"/>
          <w:szCs w:val="24"/>
        </w:rPr>
        <w:t xml:space="preserve">、典型场景、大中小企业实施路径</w:t>
      </w:r>
      <w:r>
        <w:rPr>
          <w:rFonts w:hint="eastAsia"/>
          <w:bCs/>
          <w:sz w:val="24"/>
          <w:szCs w:val="24"/>
        </w:rPr>
        <w:t xml:space="preserve">、网络和数据安全等方面进行实践分享、解决方案讲解</w:t>
      </w:r>
      <w:r>
        <w:rPr>
          <w:bCs/>
          <w:sz w:val="24"/>
          <w:szCs w:val="24"/>
        </w:rPr>
        <w:t xml:space="preserve">等</w:t>
      </w:r>
      <w:r>
        <w:rPr>
          <w:rFonts w:hint="eastAsia"/>
          <w:bCs/>
          <w:sz w:val="24"/>
          <w:szCs w:val="24"/>
        </w:rPr>
        <w:t xml:space="preserve">；</w:t>
      </w:r>
      <w:r>
        <w:rPr>
          <w:bCs/>
          <w:sz w:val="24"/>
          <w:szCs w:val="24"/>
        </w:rPr>
        <w:t xml:space="preserve">组织</w:t>
      </w:r>
      <w:r>
        <w:rPr>
          <w:rFonts w:hint="eastAsia"/>
          <w:bCs/>
          <w:sz w:val="24"/>
          <w:szCs w:val="24"/>
        </w:rPr>
        <w:t xml:space="preserve">供需双方可以在活动现场发布各自的需求，包括技术需求、市场需求、合作需求等。</w:t>
      </w:r>
      <w:r/>
    </w:p>
    <w:p>
      <w:pPr>
        <w:ind w:firstLine="482"/>
        <w:spacing w:line="480" w:lineRule="exact"/>
        <w:rPr>
          <w:bCs/>
          <w:sz w:val="24"/>
          <w:szCs w:val="24"/>
        </w:rPr>
      </w:pPr>
      <w:r>
        <w:rPr>
          <w:bCs/>
          <w:sz w:val="24"/>
          <w:szCs w:val="24"/>
        </w:rPr>
        <w:t xml:space="preserve">本阶段服务成果：</w:t>
      </w:r>
      <w:r/>
    </w:p>
    <w:tbl>
      <w:tblPr>
        <w:tblStyle w:val="929"/>
        <w:tblW w:w="91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2027"/>
      </w:tblGrid>
      <w:tr>
        <w:trPr>
          <w:jc w:val="center"/>
        </w:trPr>
        <w:tc>
          <w:tcPr>
            <w:tcW w:w="1475" w:type="dxa"/>
            <w:vAlign w:val="center"/>
            <w:textDirection w:val="lrTb"/>
            <w:noWrap w:val="false"/>
          </w:tcPr>
          <w:p>
            <w:pPr>
              <w:jc w:val="center"/>
              <w:spacing w:line="480" w:lineRule="exact"/>
            </w:pPr>
            <w:r>
              <w:t xml:space="preserve">序号</w:t>
            </w:r>
            <w:r/>
          </w:p>
        </w:tc>
        <w:tc>
          <w:tcPr>
            <w:tcW w:w="3692"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2027" w:type="dxa"/>
            <w:vAlign w:val="center"/>
            <w:textDirection w:val="lrTb"/>
            <w:noWrap w:val="false"/>
          </w:tcPr>
          <w:p>
            <w:pPr>
              <w:jc w:val="center"/>
              <w:spacing w:line="480" w:lineRule="exact"/>
            </w:pPr>
            <w:r>
              <w:rPr>
                <w:rFonts w:hint="eastAsia"/>
              </w:rPr>
              <w:t xml:space="preserve">完成时间</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1</w:t>
            </w:r>
            <w:r/>
          </w:p>
        </w:tc>
        <w:tc>
          <w:tcPr>
            <w:tcW w:w="3692" w:type="dxa"/>
            <w:vAlign w:val="center"/>
            <w:textDirection w:val="lrTb"/>
            <w:noWrap w:val="false"/>
          </w:tcPr>
          <w:p>
            <w:pPr>
              <w:jc w:val="center"/>
              <w:spacing w:line="480" w:lineRule="exact"/>
            </w:pPr>
            <w:r>
              <w:rPr>
                <w:rFonts w:hint="eastAsia"/>
              </w:rPr>
              <w:t xml:space="preserve">相关推广</w:t>
            </w:r>
            <w:r>
              <w:t xml:space="preserve">活动</w:t>
            </w:r>
            <w:r>
              <w:rPr>
                <w:rFonts w:hint="eastAsia"/>
              </w:rPr>
              <w:t xml:space="preserve">方案</w:t>
            </w:r>
            <w:r/>
          </w:p>
        </w:tc>
        <w:tc>
          <w:tcPr>
            <w:tcW w:w="1916" w:type="dxa"/>
            <w:vAlign w:val="center"/>
            <w:textDirection w:val="lrTb"/>
            <w:noWrap w:val="false"/>
          </w:tcPr>
          <w:p>
            <w:pPr>
              <w:jc w:val="center"/>
              <w:spacing w:line="480" w:lineRule="exact"/>
            </w:pPr>
            <w:r>
              <w:rPr>
                <w:rFonts w:hint="eastAsia"/>
              </w:rPr>
              <w:t xml:space="preserve">≥</w:t>
            </w:r>
            <w:r>
              <w:t xml:space="preserve">3</w:t>
            </w:r>
            <w:r/>
          </w:p>
        </w:tc>
        <w:tc>
          <w:tcPr>
            <w:tcW w:w="2027" w:type="dxa"/>
            <w:vAlign w:val="center"/>
            <w:textDirection w:val="lrTb"/>
            <w:noWrap w:val="false"/>
          </w:tcPr>
          <w:p>
            <w:pPr>
              <w:jc w:val="center"/>
              <w:spacing w:line="480" w:lineRule="exact"/>
            </w:pPr>
            <w:r>
              <w:rPr>
                <w:rFonts w:hint="eastAsia"/>
              </w:rPr>
              <w:t xml:space="preserve">2024年</w:t>
            </w:r>
            <w:r>
              <w:t xml:space="preserve">1</w:t>
            </w:r>
            <w:r>
              <w:rPr>
                <w:rFonts w:hint="eastAsia"/>
              </w:rPr>
              <w:t xml:space="preserve">2月底</w:t>
            </w:r>
            <w:r>
              <w:t xml:space="preserve">前</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2</w:t>
            </w:r>
            <w:r/>
          </w:p>
        </w:tc>
        <w:tc>
          <w:tcPr>
            <w:tcW w:w="3692" w:type="dxa"/>
            <w:vAlign w:val="center"/>
            <w:textDirection w:val="lrTb"/>
            <w:noWrap w:val="false"/>
          </w:tcPr>
          <w:p>
            <w:pPr>
              <w:jc w:val="center"/>
              <w:spacing w:line="480" w:lineRule="exact"/>
            </w:pPr>
            <w:r>
              <w:rPr>
                <w:rFonts w:hint="eastAsia"/>
              </w:rPr>
              <w:t xml:space="preserve">相关推广</w:t>
            </w:r>
            <w:r>
              <w:t xml:space="preserve">活动</w:t>
            </w:r>
            <w:r>
              <w:rPr>
                <w:rFonts w:hint="eastAsia"/>
              </w:rPr>
              <w:t xml:space="preserve">经费明细</w:t>
            </w:r>
            <w:r/>
          </w:p>
        </w:tc>
        <w:tc>
          <w:tcPr>
            <w:tcW w:w="1916" w:type="dxa"/>
            <w:vAlign w:val="center"/>
            <w:textDirection w:val="lrTb"/>
            <w:noWrap w:val="false"/>
          </w:tcPr>
          <w:p>
            <w:pPr>
              <w:jc w:val="center"/>
              <w:spacing w:line="480" w:lineRule="exact"/>
            </w:pPr>
            <w:r>
              <w:rPr>
                <w:rFonts w:hint="eastAsia"/>
              </w:rPr>
              <w:t xml:space="preserve">≥</w:t>
            </w:r>
            <w:r>
              <w:t xml:space="preserve">3</w:t>
            </w:r>
            <w:r/>
          </w:p>
        </w:tc>
        <w:tc>
          <w:tcPr>
            <w:tcW w:w="2027" w:type="dxa"/>
            <w:vAlign w:val="center"/>
            <w:textDirection w:val="lrTb"/>
            <w:noWrap w:val="false"/>
          </w:tcPr>
          <w:p>
            <w:pPr>
              <w:jc w:val="center"/>
              <w:spacing w:line="480" w:lineRule="exact"/>
            </w:pPr>
            <w:r>
              <w:rPr>
                <w:rFonts w:hint="eastAsia"/>
              </w:rPr>
              <w:t xml:space="preserve">2024年</w:t>
            </w:r>
            <w:r>
              <w:t xml:space="preserve">1</w:t>
            </w:r>
            <w:r>
              <w:rPr>
                <w:rFonts w:hint="eastAsia"/>
              </w:rPr>
              <w:t xml:space="preserve">2月底</w:t>
            </w:r>
            <w:r>
              <w:t xml:space="preserve">前</w:t>
            </w:r>
            <w:r/>
          </w:p>
        </w:tc>
      </w:tr>
    </w:tbl>
    <w:p>
      <w:pPr>
        <w:ind w:firstLine="482"/>
        <w:spacing w:line="480" w:lineRule="exact"/>
        <w:rPr>
          <w:sz w:val="24"/>
          <w:szCs w:val="24"/>
        </w:rPr>
      </w:pPr>
      <w:r>
        <w:rPr>
          <w:rFonts w:hint="eastAsia"/>
          <w:bCs/>
          <w:sz w:val="24"/>
          <w:szCs w:val="24"/>
        </w:rPr>
        <w:t xml:space="preserve">1.4 项目验收</w:t>
      </w:r>
      <w:r>
        <w:rPr>
          <w:bCs/>
          <w:sz w:val="24"/>
          <w:szCs w:val="24"/>
        </w:rPr>
        <w:t xml:space="preserve">和绩效评价</w:t>
      </w:r>
      <w:r/>
    </w:p>
    <w:p>
      <w:pPr>
        <w:ind w:firstLine="482"/>
        <w:spacing w:line="480" w:lineRule="exact"/>
        <w:rPr>
          <w:bCs/>
          <w:sz w:val="24"/>
          <w:szCs w:val="24"/>
        </w:rPr>
      </w:pPr>
      <w:r>
        <w:rPr>
          <w:rFonts w:hint="eastAsia"/>
          <w:bCs/>
          <w:sz w:val="24"/>
          <w:szCs w:val="24"/>
        </w:rPr>
        <w:t xml:space="preserve">2025年2月底</w:t>
      </w:r>
      <w:r>
        <w:rPr>
          <w:bCs/>
          <w:sz w:val="24"/>
          <w:szCs w:val="24"/>
        </w:rPr>
        <w:t xml:space="preserve">前，</w:t>
      </w:r>
      <w:r>
        <w:rPr>
          <w:rFonts w:hint="eastAsia"/>
          <w:bCs/>
          <w:sz w:val="24"/>
          <w:szCs w:val="24"/>
        </w:rPr>
        <w:t xml:space="preserve">配合</w:t>
      </w:r>
      <w:r>
        <w:rPr>
          <w:bCs/>
          <w:sz w:val="24"/>
          <w:szCs w:val="24"/>
        </w:rPr>
        <w:t xml:space="preserve">省工信厅相关处室</w:t>
      </w:r>
      <w:r>
        <w:rPr>
          <w:rFonts w:hint="eastAsia"/>
          <w:bCs/>
          <w:sz w:val="24"/>
          <w:szCs w:val="24"/>
        </w:rPr>
        <w:t xml:space="preserve">完成大飞机部件精密铸造行业</w:t>
      </w:r>
      <w:r>
        <w:rPr>
          <w:bCs/>
          <w:sz w:val="24"/>
          <w:szCs w:val="24"/>
        </w:rPr>
        <w:t xml:space="preserve">智改数转网联实施指南项目</w:t>
      </w:r>
      <w:r>
        <w:rPr>
          <w:rFonts w:hint="eastAsia"/>
          <w:bCs/>
          <w:sz w:val="24"/>
          <w:szCs w:val="24"/>
        </w:rPr>
        <w:t xml:space="preserve">验收</w:t>
      </w:r>
      <w:r>
        <w:rPr>
          <w:bCs/>
          <w:sz w:val="24"/>
          <w:szCs w:val="24"/>
        </w:rPr>
        <w:t xml:space="preserve">；</w:t>
      </w:r>
      <w:r>
        <w:rPr>
          <w:rFonts w:hint="eastAsia"/>
          <w:bCs/>
          <w:sz w:val="24"/>
          <w:szCs w:val="24"/>
        </w:rPr>
        <w:t xml:space="preserve">2025年5月底</w:t>
      </w:r>
      <w:r>
        <w:rPr>
          <w:bCs/>
          <w:sz w:val="24"/>
          <w:szCs w:val="24"/>
        </w:rPr>
        <w:t xml:space="preserve">前，配合省工信厅相关处室完成</w:t>
      </w:r>
      <w:r>
        <w:rPr>
          <w:rFonts w:hint="eastAsia"/>
          <w:bCs/>
          <w:sz w:val="24"/>
          <w:szCs w:val="24"/>
        </w:rPr>
        <w:t xml:space="preserve">大飞机部件精密铸造行业</w:t>
      </w:r>
      <w:r>
        <w:rPr>
          <w:bCs/>
          <w:sz w:val="24"/>
          <w:szCs w:val="24"/>
        </w:rPr>
        <w:t xml:space="preserve">智改数转网联实施指南项目绩效评价。</w:t>
      </w:r>
      <w:r/>
    </w:p>
    <w:p>
      <w:pPr>
        <w:ind w:firstLine="482"/>
        <w:spacing w:line="480" w:lineRule="exact"/>
        <w:rPr>
          <w:bCs/>
          <w:sz w:val="24"/>
          <w:szCs w:val="24"/>
        </w:rPr>
      </w:pPr>
      <w:r>
        <w:rPr>
          <w:bCs/>
          <w:sz w:val="24"/>
          <w:szCs w:val="24"/>
        </w:rPr>
        <w:t xml:space="preserve">本阶段服务成果：</w:t>
      </w:r>
      <w:r/>
    </w:p>
    <w:tbl>
      <w:tblPr>
        <w:tblStyle w:val="929"/>
        <w:tblW w:w="90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2016"/>
      </w:tblGrid>
      <w:tr>
        <w:trPr>
          <w:jc w:val="center"/>
        </w:trPr>
        <w:tc>
          <w:tcPr>
            <w:tcW w:w="1475" w:type="dxa"/>
            <w:vAlign w:val="center"/>
            <w:textDirection w:val="lrTb"/>
            <w:noWrap w:val="false"/>
          </w:tcPr>
          <w:p>
            <w:pPr>
              <w:jc w:val="center"/>
              <w:spacing w:line="480" w:lineRule="exact"/>
            </w:pPr>
            <w:r>
              <w:t xml:space="preserve">序号</w:t>
            </w:r>
            <w:r/>
          </w:p>
        </w:tc>
        <w:tc>
          <w:tcPr>
            <w:tcW w:w="3692"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2016" w:type="dxa"/>
            <w:vAlign w:val="center"/>
            <w:textDirection w:val="lrTb"/>
            <w:noWrap w:val="false"/>
          </w:tcPr>
          <w:p>
            <w:pPr>
              <w:jc w:val="center"/>
              <w:spacing w:line="480" w:lineRule="exact"/>
            </w:pPr>
            <w:r>
              <w:rPr>
                <w:rFonts w:hint="eastAsia"/>
              </w:rPr>
              <w:t xml:space="preserve">完成时间</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1</w:t>
            </w:r>
            <w:r/>
          </w:p>
        </w:tc>
        <w:tc>
          <w:tcPr>
            <w:tcW w:w="3692" w:type="dxa"/>
            <w:vAlign w:val="center"/>
            <w:textDirection w:val="lrTb"/>
            <w:noWrap w:val="false"/>
          </w:tcPr>
          <w:p>
            <w:pPr>
              <w:jc w:val="center"/>
              <w:spacing w:line="480" w:lineRule="exact"/>
            </w:pPr>
            <w:r>
              <w:rPr>
                <w:rFonts w:hint="eastAsia"/>
              </w:rPr>
              <w:t xml:space="preserve">项目验收</w:t>
            </w:r>
            <w:r>
              <w:t xml:space="preserve">材料</w:t>
            </w:r>
            <w:r/>
          </w:p>
        </w:tc>
        <w:tc>
          <w:tcPr>
            <w:tcW w:w="1916" w:type="dxa"/>
            <w:vAlign w:val="center"/>
            <w:textDirection w:val="lrTb"/>
            <w:noWrap w:val="false"/>
          </w:tcPr>
          <w:p>
            <w:pPr>
              <w:jc w:val="center"/>
              <w:spacing w:line="480" w:lineRule="exact"/>
            </w:pPr>
            <w:r>
              <w:rPr>
                <w:rFonts w:hint="eastAsia"/>
              </w:rPr>
              <w:t xml:space="preserve">1</w:t>
            </w:r>
            <w:r/>
          </w:p>
        </w:tc>
        <w:tc>
          <w:tcPr>
            <w:tcW w:w="2016" w:type="dxa"/>
            <w:vAlign w:val="center"/>
            <w:textDirection w:val="lrTb"/>
            <w:noWrap w:val="false"/>
          </w:tcPr>
          <w:p>
            <w:pPr>
              <w:jc w:val="center"/>
              <w:spacing w:line="480" w:lineRule="exact"/>
            </w:pPr>
            <w:r>
              <w:rPr>
                <w:rFonts w:hint="eastAsia"/>
              </w:rPr>
              <w:t xml:space="preserve">2025年2月底</w:t>
            </w:r>
            <w:r>
              <w:t xml:space="preserve">前</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2</w:t>
            </w:r>
            <w:r/>
          </w:p>
        </w:tc>
        <w:tc>
          <w:tcPr>
            <w:tcW w:w="3692" w:type="dxa"/>
            <w:vAlign w:val="center"/>
            <w:textDirection w:val="lrTb"/>
            <w:noWrap w:val="false"/>
          </w:tcPr>
          <w:p>
            <w:pPr>
              <w:jc w:val="center"/>
              <w:spacing w:line="480" w:lineRule="exact"/>
            </w:pPr>
            <w:r>
              <w:rPr>
                <w:rFonts w:hint="eastAsia"/>
              </w:rPr>
              <w:t xml:space="preserve">项目绩效</w:t>
            </w:r>
            <w:r>
              <w:t xml:space="preserve">评价材料</w:t>
            </w:r>
            <w:r/>
          </w:p>
        </w:tc>
        <w:tc>
          <w:tcPr>
            <w:tcW w:w="1916" w:type="dxa"/>
            <w:vAlign w:val="center"/>
            <w:textDirection w:val="lrTb"/>
            <w:noWrap w:val="false"/>
          </w:tcPr>
          <w:p>
            <w:pPr>
              <w:jc w:val="center"/>
              <w:spacing w:line="480" w:lineRule="exact"/>
            </w:pPr>
            <w:r>
              <w:rPr>
                <w:rFonts w:hint="eastAsia"/>
              </w:rPr>
              <w:t xml:space="preserve">1</w:t>
            </w:r>
            <w:r/>
          </w:p>
        </w:tc>
        <w:tc>
          <w:tcPr>
            <w:tcW w:w="2016" w:type="dxa"/>
            <w:vAlign w:val="center"/>
            <w:textDirection w:val="lrTb"/>
            <w:noWrap w:val="false"/>
          </w:tcPr>
          <w:p>
            <w:pPr>
              <w:jc w:val="center"/>
              <w:spacing w:line="480" w:lineRule="exact"/>
            </w:pPr>
            <w:r>
              <w:rPr>
                <w:rFonts w:hint="eastAsia"/>
              </w:rPr>
              <w:t xml:space="preserve">202</w:t>
            </w:r>
            <w:r>
              <w:t xml:space="preserve">5</w:t>
            </w:r>
            <w:r>
              <w:rPr>
                <w:rFonts w:hint="eastAsia"/>
              </w:rPr>
              <w:t xml:space="preserve">年5月底</w:t>
            </w:r>
            <w:r>
              <w:t xml:space="preserve">前</w:t>
            </w:r>
            <w:r/>
          </w:p>
        </w:tc>
      </w:tr>
    </w:tbl>
    <w:p>
      <w:pPr>
        <w:ind w:firstLine="482"/>
        <w:spacing w:line="480" w:lineRule="exact"/>
        <w:rPr>
          <w:rFonts w:ascii="宋体" w:hAnsi="宋体" w:cs="宋体"/>
          <w:b/>
          <w:bCs/>
          <w:sz w:val="24"/>
          <w:szCs w:val="24"/>
        </w:rPr>
      </w:pPr>
      <w:r>
        <w:rPr>
          <w:rFonts w:hint="eastAsia" w:ascii="宋体" w:hAnsi="宋体" w:cs="宋体"/>
          <w:b/>
          <w:bCs/>
          <w:sz w:val="24"/>
          <w:szCs w:val="24"/>
        </w:rPr>
        <w:t xml:space="preserve">2. 成果交付要求</w:t>
      </w:r>
      <w:r/>
    </w:p>
    <w:p>
      <w:pPr>
        <w:ind w:firstLine="482"/>
        <w:spacing w:line="480" w:lineRule="exact"/>
        <w:rPr>
          <w:bCs/>
          <w:sz w:val="24"/>
          <w:szCs w:val="24"/>
        </w:rPr>
      </w:pPr>
      <w:r>
        <w:rPr>
          <w:bCs/>
          <w:sz w:val="24"/>
          <w:szCs w:val="24"/>
        </w:rPr>
        <w:t xml:space="preserve">中标供应商必须根据项目进度及时提供有关交付成果，包括但不限于以下成果：</w:t>
      </w:r>
      <w:r/>
    </w:p>
    <w:p>
      <w:pPr>
        <w:ind w:firstLine="482"/>
        <w:spacing w:line="480" w:lineRule="exact"/>
        <w:rPr>
          <w:bCs/>
          <w:sz w:val="24"/>
          <w:szCs w:val="24"/>
        </w:rPr>
      </w:pPr>
      <w:r>
        <w:rPr>
          <w:rFonts w:hint="eastAsia"/>
          <w:bCs/>
          <w:sz w:val="24"/>
          <w:szCs w:val="24"/>
        </w:rPr>
        <w:t xml:space="preserve">指南</w:t>
      </w:r>
      <w:r>
        <w:rPr>
          <w:bCs/>
          <w:sz w:val="24"/>
          <w:szCs w:val="24"/>
        </w:rPr>
        <w:t xml:space="preserve">编制工作方案</w:t>
      </w:r>
      <w:r>
        <w:rPr>
          <w:rFonts w:hint="eastAsia"/>
          <w:bCs/>
          <w:sz w:val="24"/>
          <w:szCs w:val="24"/>
        </w:rPr>
        <w:t xml:space="preserve">；</w:t>
      </w:r>
      <w:r/>
    </w:p>
    <w:p>
      <w:pPr>
        <w:ind w:firstLine="482"/>
        <w:spacing w:line="480" w:lineRule="exact"/>
        <w:rPr>
          <w:bCs/>
          <w:sz w:val="24"/>
          <w:szCs w:val="24"/>
        </w:rPr>
      </w:pPr>
      <w:r>
        <w:rPr>
          <w:rFonts w:hint="eastAsia"/>
          <w:bCs/>
          <w:sz w:val="24"/>
          <w:szCs w:val="24"/>
        </w:rPr>
        <w:t xml:space="preserve">调研</w:t>
      </w:r>
      <w:r>
        <w:rPr>
          <w:bCs/>
          <w:sz w:val="24"/>
          <w:szCs w:val="24"/>
        </w:rPr>
        <w:t xml:space="preserve">报告及</w:t>
      </w:r>
      <w:r>
        <w:rPr>
          <w:rFonts w:hint="eastAsia"/>
          <w:bCs/>
          <w:sz w:val="24"/>
          <w:szCs w:val="24"/>
        </w:rPr>
        <w:t xml:space="preserve">调查问卷</w:t>
      </w:r>
      <w:r>
        <w:rPr>
          <w:bCs/>
          <w:sz w:val="24"/>
          <w:szCs w:val="24"/>
        </w:rPr>
        <w:t xml:space="preserve">；</w:t>
      </w:r>
      <w:r/>
    </w:p>
    <w:p>
      <w:pPr>
        <w:ind w:firstLine="482"/>
        <w:spacing w:line="480" w:lineRule="exact"/>
        <w:rPr>
          <w:bCs/>
          <w:sz w:val="24"/>
          <w:szCs w:val="24"/>
        </w:rPr>
      </w:pPr>
      <w:r>
        <w:rPr>
          <w:rFonts w:hint="eastAsia"/>
          <w:bCs/>
          <w:sz w:val="24"/>
          <w:szCs w:val="24"/>
        </w:rPr>
        <w:t xml:space="preserve">关键环节</w:t>
      </w:r>
      <w:r>
        <w:rPr>
          <w:bCs/>
          <w:sz w:val="24"/>
          <w:szCs w:val="24"/>
        </w:rPr>
        <w:t xml:space="preserve">、典型场景和大中小企业实施路径专家论证</w:t>
      </w:r>
      <w:r>
        <w:rPr>
          <w:rFonts w:hint="eastAsia"/>
          <w:bCs/>
          <w:sz w:val="24"/>
          <w:szCs w:val="24"/>
        </w:rPr>
        <w:t xml:space="preserve">会</w:t>
      </w:r>
      <w:r>
        <w:rPr>
          <w:bCs/>
          <w:sz w:val="24"/>
          <w:szCs w:val="24"/>
        </w:rPr>
        <w:t xml:space="preserve">方案</w:t>
      </w:r>
      <w:r>
        <w:rPr>
          <w:rFonts w:hint="eastAsia"/>
          <w:bCs/>
          <w:sz w:val="24"/>
          <w:szCs w:val="24"/>
        </w:rPr>
        <w:t xml:space="preserve">、</w:t>
      </w:r>
      <w:r>
        <w:rPr>
          <w:bCs/>
          <w:sz w:val="24"/>
          <w:szCs w:val="24"/>
        </w:rPr>
        <w:t xml:space="preserve">论证</w:t>
      </w:r>
      <w:r>
        <w:rPr>
          <w:rFonts w:hint="eastAsia"/>
          <w:bCs/>
          <w:sz w:val="24"/>
          <w:szCs w:val="24"/>
        </w:rPr>
        <w:t xml:space="preserve">意见及</w:t>
      </w:r>
      <w:r>
        <w:rPr>
          <w:bCs/>
          <w:sz w:val="24"/>
          <w:szCs w:val="24"/>
        </w:rPr>
        <w:t xml:space="preserve">相关材料；</w:t>
      </w:r>
      <w:r/>
    </w:p>
    <w:p>
      <w:pPr>
        <w:ind w:firstLine="482"/>
        <w:spacing w:line="480" w:lineRule="exact"/>
        <w:rPr>
          <w:bCs/>
          <w:sz w:val="24"/>
          <w:szCs w:val="24"/>
        </w:rPr>
      </w:pPr>
      <w:r>
        <w:rPr>
          <w:rFonts w:hint="eastAsia"/>
          <w:bCs/>
          <w:sz w:val="24"/>
          <w:szCs w:val="24"/>
        </w:rPr>
        <w:t xml:space="preserve">江苏省大飞机部件精密铸造行业</w:t>
      </w:r>
      <w:r>
        <w:rPr>
          <w:bCs/>
          <w:sz w:val="24"/>
          <w:szCs w:val="24"/>
        </w:rPr>
        <w:t xml:space="preserve">智改数转网联实施指南</w:t>
      </w:r>
      <w:r>
        <w:rPr>
          <w:rFonts w:hint="eastAsia"/>
          <w:bCs/>
          <w:sz w:val="24"/>
          <w:szCs w:val="24"/>
        </w:rPr>
        <w:t xml:space="preserve">大纲</w:t>
      </w:r>
      <w:r>
        <w:rPr>
          <w:bCs/>
          <w:sz w:val="24"/>
          <w:szCs w:val="24"/>
        </w:rPr>
        <w:t xml:space="preserve">（细化）；</w:t>
      </w:r>
      <w:r/>
    </w:p>
    <w:p>
      <w:pPr>
        <w:ind w:firstLine="482"/>
        <w:spacing w:line="480" w:lineRule="exact"/>
        <w:rPr>
          <w:bCs/>
          <w:sz w:val="24"/>
          <w:szCs w:val="24"/>
        </w:rPr>
      </w:pPr>
      <w:r>
        <w:rPr>
          <w:rFonts w:hint="eastAsia"/>
          <w:bCs/>
          <w:sz w:val="24"/>
          <w:szCs w:val="24"/>
        </w:rPr>
        <w:t xml:space="preserve">中期</w:t>
      </w:r>
      <w:r>
        <w:rPr>
          <w:bCs/>
          <w:sz w:val="24"/>
          <w:szCs w:val="24"/>
        </w:rPr>
        <w:t xml:space="preserve">评审专家论证</w:t>
      </w:r>
      <w:r>
        <w:rPr>
          <w:rFonts w:hint="eastAsia"/>
          <w:bCs/>
          <w:sz w:val="24"/>
          <w:szCs w:val="24"/>
        </w:rPr>
        <w:t xml:space="preserve">会</w:t>
      </w:r>
      <w:r>
        <w:rPr>
          <w:bCs/>
          <w:sz w:val="24"/>
          <w:szCs w:val="24"/>
        </w:rPr>
        <w:t xml:space="preserve">方案</w:t>
      </w:r>
      <w:r>
        <w:rPr>
          <w:rFonts w:hint="eastAsia"/>
          <w:bCs/>
          <w:sz w:val="24"/>
          <w:szCs w:val="24"/>
        </w:rPr>
        <w:t xml:space="preserve">、</w:t>
      </w:r>
      <w:r>
        <w:rPr>
          <w:bCs/>
          <w:sz w:val="24"/>
          <w:szCs w:val="24"/>
        </w:rPr>
        <w:t xml:space="preserve">论证意见</w:t>
      </w:r>
      <w:r>
        <w:rPr>
          <w:rFonts w:hint="eastAsia"/>
          <w:bCs/>
          <w:sz w:val="24"/>
          <w:szCs w:val="24"/>
        </w:rPr>
        <w:t xml:space="preserve">及相关</w:t>
      </w:r>
      <w:r>
        <w:rPr>
          <w:bCs/>
          <w:sz w:val="24"/>
          <w:szCs w:val="24"/>
        </w:rPr>
        <w:t xml:space="preserve">材料</w:t>
      </w:r>
      <w:r>
        <w:rPr>
          <w:rFonts w:hint="eastAsia"/>
          <w:bCs/>
          <w:sz w:val="24"/>
          <w:szCs w:val="24"/>
        </w:rPr>
        <w:t xml:space="preserve">；</w:t>
      </w:r>
      <w:r/>
    </w:p>
    <w:p>
      <w:pPr>
        <w:ind w:firstLine="482"/>
        <w:spacing w:line="480" w:lineRule="exact"/>
        <w:rPr>
          <w:bCs/>
          <w:sz w:val="24"/>
          <w:szCs w:val="24"/>
        </w:rPr>
      </w:pPr>
      <w:r>
        <w:rPr>
          <w:rFonts w:hint="eastAsia"/>
          <w:bCs/>
          <w:sz w:val="24"/>
          <w:szCs w:val="24"/>
        </w:rPr>
        <w:t xml:space="preserve">改造投入清单交流会方案、</w:t>
      </w:r>
      <w:r>
        <w:rPr>
          <w:bCs/>
          <w:sz w:val="24"/>
          <w:szCs w:val="24"/>
        </w:rPr>
        <w:t xml:space="preserve">论证意见</w:t>
      </w:r>
      <w:r>
        <w:rPr>
          <w:rFonts w:hint="eastAsia"/>
          <w:bCs/>
          <w:sz w:val="24"/>
          <w:szCs w:val="24"/>
        </w:rPr>
        <w:t xml:space="preserve">及相关材料；</w:t>
      </w:r>
      <w:r/>
    </w:p>
    <w:p>
      <w:pPr>
        <w:ind w:firstLine="482"/>
        <w:spacing w:line="480" w:lineRule="exact"/>
        <w:rPr>
          <w:bCs/>
          <w:sz w:val="24"/>
          <w:szCs w:val="24"/>
        </w:rPr>
      </w:pPr>
      <w:r>
        <w:rPr>
          <w:rFonts w:hint="eastAsia"/>
          <w:bCs/>
          <w:sz w:val="24"/>
          <w:szCs w:val="24"/>
        </w:rPr>
        <w:t xml:space="preserve">指南专家评审会方案</w:t>
      </w:r>
      <w:r>
        <w:rPr>
          <w:bCs/>
          <w:sz w:val="24"/>
          <w:szCs w:val="24"/>
        </w:rPr>
        <w:t xml:space="preserve">、论证意见及相关材料； </w:t>
      </w:r>
      <w:r/>
    </w:p>
    <w:p>
      <w:pPr>
        <w:ind w:firstLine="482"/>
        <w:spacing w:line="480" w:lineRule="exact"/>
        <w:rPr>
          <w:bCs/>
          <w:sz w:val="24"/>
          <w:szCs w:val="24"/>
        </w:rPr>
      </w:pPr>
      <w:r>
        <w:rPr>
          <w:rFonts w:hint="eastAsia"/>
          <w:bCs/>
          <w:sz w:val="24"/>
          <w:szCs w:val="24"/>
        </w:rPr>
        <w:t xml:space="preserve">江苏省大飞机部件精密铸造行业</w:t>
      </w:r>
      <w:r>
        <w:rPr>
          <w:bCs/>
          <w:sz w:val="24"/>
          <w:szCs w:val="24"/>
        </w:rPr>
        <w:t xml:space="preserve">智改数转网联实施指南</w:t>
      </w:r>
      <w:r>
        <w:rPr>
          <w:rFonts w:hint="eastAsia"/>
          <w:bCs/>
          <w:sz w:val="24"/>
          <w:szCs w:val="24"/>
        </w:rPr>
        <w:t xml:space="preserve">（</w:t>
      </w:r>
      <w:r>
        <w:rPr>
          <w:bCs/>
          <w:sz w:val="24"/>
          <w:szCs w:val="24"/>
        </w:rPr>
        <w:t xml:space="preserve">评审修改后）；</w:t>
      </w:r>
      <w:r/>
    </w:p>
    <w:p>
      <w:pPr>
        <w:ind w:firstLine="482"/>
        <w:spacing w:line="480" w:lineRule="exact"/>
        <w:rPr>
          <w:bCs/>
          <w:sz w:val="24"/>
          <w:szCs w:val="24"/>
        </w:rPr>
      </w:pPr>
      <w:r>
        <w:rPr>
          <w:rFonts w:hint="eastAsia"/>
          <w:bCs/>
          <w:sz w:val="24"/>
          <w:szCs w:val="24"/>
        </w:rPr>
        <w:t xml:space="preserve">不少于3场相关推广</w:t>
      </w:r>
      <w:r>
        <w:rPr>
          <w:bCs/>
          <w:sz w:val="24"/>
          <w:szCs w:val="24"/>
        </w:rPr>
        <w:t xml:space="preserve">活动方案及相关材料；</w:t>
      </w:r>
      <w:r/>
    </w:p>
    <w:p>
      <w:pPr>
        <w:ind w:firstLine="482"/>
        <w:spacing w:line="480" w:lineRule="exact"/>
        <w:rPr>
          <w:bCs/>
          <w:sz w:val="24"/>
          <w:szCs w:val="24"/>
        </w:rPr>
      </w:pPr>
      <w:r>
        <w:rPr>
          <w:rFonts w:hint="eastAsia"/>
          <w:bCs/>
          <w:sz w:val="24"/>
          <w:szCs w:val="24"/>
        </w:rPr>
        <w:t xml:space="preserve">项目</w:t>
      </w:r>
      <w:r>
        <w:rPr>
          <w:bCs/>
          <w:sz w:val="24"/>
          <w:szCs w:val="24"/>
        </w:rPr>
        <w:t xml:space="preserve">验</w:t>
      </w:r>
      <w:r>
        <w:rPr>
          <w:rFonts w:hint="eastAsia"/>
          <w:bCs/>
          <w:sz w:val="24"/>
          <w:szCs w:val="24"/>
        </w:rPr>
        <w:t xml:space="preserve">收</w:t>
      </w:r>
      <w:r>
        <w:rPr>
          <w:bCs/>
          <w:sz w:val="24"/>
          <w:szCs w:val="24"/>
        </w:rPr>
        <w:t xml:space="preserve">相关材料；</w:t>
      </w:r>
      <w:r/>
    </w:p>
    <w:p>
      <w:pPr>
        <w:ind w:firstLine="482"/>
        <w:spacing w:line="480" w:lineRule="exact"/>
        <w:rPr>
          <w:bCs/>
          <w:sz w:val="24"/>
          <w:szCs w:val="24"/>
        </w:rPr>
      </w:pPr>
      <w:r>
        <w:rPr>
          <w:bCs/>
          <w:sz w:val="24"/>
          <w:szCs w:val="24"/>
        </w:rPr>
        <w:t xml:space="preserve">项目绩效评价相关材料</w:t>
      </w:r>
      <w:r>
        <w:rPr>
          <w:rFonts w:hint="eastAsia"/>
          <w:bCs/>
          <w:sz w:val="24"/>
          <w:szCs w:val="24"/>
        </w:rPr>
        <w:t xml:space="preserve">；</w:t>
      </w:r>
      <w:r/>
    </w:p>
    <w:p>
      <w:pPr>
        <w:ind w:firstLine="482"/>
        <w:spacing w:line="480" w:lineRule="exact"/>
        <w:rPr>
          <w:bCs/>
          <w:sz w:val="24"/>
          <w:szCs w:val="24"/>
        </w:rPr>
      </w:pPr>
      <w:r>
        <w:rPr>
          <w:bCs/>
          <w:sz w:val="24"/>
          <w:szCs w:val="24"/>
        </w:rPr>
        <w:t xml:space="preserve">其他需要提供的相关材料</w:t>
      </w:r>
      <w:r>
        <w:rPr>
          <w:rFonts w:hint="eastAsia"/>
          <w:bCs/>
          <w:sz w:val="24"/>
          <w:szCs w:val="24"/>
        </w:rPr>
        <w:t xml:space="preserve">。</w:t>
      </w:r>
      <w:r/>
    </w:p>
    <w:p>
      <w:pPr>
        <w:pStyle w:val="932"/>
        <w:ind w:firstLine="480"/>
        <w:spacing w:line="480" w:lineRule="exact"/>
        <w:rPr>
          <w:rFonts w:ascii="宋体" w:hAnsi="宋体" w:cs="宋体"/>
          <w:sz w:val="24"/>
          <w:szCs w:val="24"/>
          <w:lang w:bidi="ar"/>
        </w:rPr>
      </w:pPr>
      <w:r>
        <w:rPr>
          <w:bCs/>
          <w:sz w:val="24"/>
          <w:szCs w:val="24"/>
        </w:rPr>
        <w:t xml:space="preserve">以上</w:t>
      </w:r>
      <w:r>
        <w:rPr>
          <w:rFonts w:hint="eastAsia"/>
          <w:bCs/>
          <w:sz w:val="24"/>
          <w:szCs w:val="24"/>
        </w:rPr>
        <w:t xml:space="preserve">各类材料</w:t>
      </w:r>
      <w:r>
        <w:rPr>
          <w:bCs/>
          <w:sz w:val="24"/>
          <w:szCs w:val="24"/>
        </w:rPr>
        <w:t xml:space="preserve">均提供纸质版和电子版，纸质版份数按需提供。</w:t>
      </w:r>
      <w:r/>
    </w:p>
    <w:p>
      <w:pPr>
        <w:pStyle w:val="932"/>
        <w:ind w:firstLine="480"/>
        <w:spacing w:line="480" w:lineRule="exact"/>
        <w:rPr>
          <w:rFonts w:ascii="宋体" w:hAnsi="宋体" w:cs="宋体"/>
          <w:sz w:val="24"/>
          <w:szCs w:val="24"/>
          <w:lang w:bidi="ar"/>
        </w:rPr>
      </w:pPr>
      <w:r>
        <w:rPr>
          <w:rFonts w:ascii="宋体" w:hAnsi="宋体" w:cs="宋体"/>
          <w:sz w:val="24"/>
          <w:szCs w:val="24"/>
          <w:lang w:bidi="ar"/>
        </w:rPr>
      </w:r>
      <w:r/>
    </w:p>
    <w:p>
      <w:pPr>
        <w:ind w:firstLine="480"/>
        <w:jc w:val="left"/>
        <w:spacing w:line="480" w:lineRule="exact"/>
        <w:widowControl/>
        <w:rPr>
          <w:rFonts w:ascii="宋体" w:hAnsi="宋体" w:cs="宋体"/>
          <w:sz w:val="24"/>
          <w:szCs w:val="24"/>
          <w:lang w:bidi="ar"/>
        </w:rPr>
      </w:pPr>
      <w:r>
        <w:rPr>
          <w:rFonts w:hint="eastAsia" w:ascii="宋体" w:hAnsi="宋体" w:cs="宋体"/>
          <w:sz w:val="24"/>
          <w:szCs w:val="24"/>
          <w:lang w:bidi="ar"/>
        </w:rPr>
        <w:t xml:space="preserve">分包5：江苏省卫星行业智改数转网联实施指南</w:t>
      </w:r>
      <w:r/>
    </w:p>
    <w:p>
      <w:pPr>
        <w:ind w:firstLine="482"/>
        <w:spacing w:line="480" w:lineRule="exact"/>
        <w:rPr>
          <w:rFonts w:ascii="宋体" w:hAnsi="宋体" w:cs="宋体"/>
          <w:b/>
          <w:bCs/>
          <w:sz w:val="24"/>
          <w:szCs w:val="24"/>
        </w:rPr>
      </w:pPr>
      <w:r>
        <w:rPr>
          <w:rFonts w:hint="eastAsia" w:ascii="宋体" w:hAnsi="宋体" w:cs="宋体"/>
          <w:b/>
          <w:bCs/>
          <w:sz w:val="24"/>
          <w:szCs w:val="24"/>
        </w:rPr>
        <w:t xml:space="preserve">1. 服务内容</w:t>
      </w:r>
      <w:r/>
    </w:p>
    <w:p>
      <w:pPr>
        <w:ind w:firstLine="482"/>
        <w:spacing w:line="480" w:lineRule="exact"/>
        <w:rPr>
          <w:rFonts w:ascii="宋体" w:hAnsi="宋体"/>
          <w:bCs/>
          <w:sz w:val="24"/>
          <w:szCs w:val="24"/>
        </w:rPr>
      </w:pPr>
      <w:r>
        <w:rPr>
          <w:rFonts w:hint="eastAsia" w:ascii="宋体" w:hAnsi="宋体"/>
          <w:bCs/>
          <w:sz w:val="24"/>
          <w:szCs w:val="24"/>
        </w:rPr>
        <w:t xml:space="preserve">1.1 开展指南编制前调研论证。</w:t>
      </w:r>
      <w:r/>
    </w:p>
    <w:p>
      <w:pPr>
        <w:ind w:firstLine="482"/>
        <w:spacing w:line="480" w:lineRule="exact"/>
        <w:rPr>
          <w:rFonts w:ascii="宋体" w:hAnsi="宋体"/>
          <w:bCs/>
          <w:sz w:val="24"/>
          <w:szCs w:val="24"/>
        </w:rPr>
      </w:pPr>
      <w:r>
        <w:rPr>
          <w:rFonts w:hint="eastAsia" w:ascii="宋体" w:hAnsi="宋体"/>
          <w:bCs/>
          <w:sz w:val="24"/>
          <w:szCs w:val="24"/>
        </w:rPr>
        <w:t xml:space="preserve">（1）现状调研分析。</w:t>
      </w:r>
      <w:r>
        <w:rPr>
          <w:rFonts w:hint="eastAsia"/>
          <w:bCs/>
          <w:sz w:val="24"/>
          <w:szCs w:val="24"/>
        </w:rPr>
        <w:t xml:space="preserve">制定指南编制工作方案，</w:t>
      </w:r>
      <w:r>
        <w:rPr>
          <w:bCs/>
          <w:sz w:val="24"/>
          <w:szCs w:val="24"/>
        </w:rPr>
        <w:t xml:space="preserve">通过实地调研、座谈、研讨会等方式，充分调研</w:t>
      </w:r>
      <w:r>
        <w:rPr>
          <w:rFonts w:hint="eastAsia"/>
          <w:bCs/>
          <w:sz w:val="24"/>
          <w:szCs w:val="24"/>
        </w:rPr>
        <w:t xml:space="preserve">省内卫星行业</w:t>
      </w:r>
      <w:r>
        <w:rPr>
          <w:bCs/>
          <w:sz w:val="24"/>
          <w:szCs w:val="24"/>
        </w:rPr>
        <w:t xml:space="preserve">重点企业，调研企业应涉及</w:t>
      </w:r>
      <w:r>
        <w:rPr>
          <w:rFonts w:hint="eastAsia"/>
          <w:bCs/>
          <w:sz w:val="24"/>
          <w:szCs w:val="24"/>
        </w:rPr>
        <w:t xml:space="preserve">行业</w:t>
      </w:r>
      <w:r>
        <w:rPr>
          <w:bCs/>
          <w:sz w:val="24"/>
          <w:szCs w:val="24"/>
        </w:rPr>
        <w:t xml:space="preserve">“筑峰强链”</w:t>
      </w:r>
      <w:r>
        <w:rPr>
          <w:rFonts w:hint="eastAsia"/>
          <w:bCs/>
          <w:sz w:val="24"/>
          <w:szCs w:val="24"/>
        </w:rPr>
        <w:t xml:space="preserve">重点</w:t>
      </w:r>
      <w:r>
        <w:rPr>
          <w:bCs/>
          <w:sz w:val="24"/>
          <w:szCs w:val="24"/>
        </w:rPr>
        <w:t xml:space="preserve">企业、省级</w:t>
      </w:r>
      <w:r>
        <w:rPr>
          <w:rFonts w:hint="eastAsia"/>
          <w:bCs/>
          <w:sz w:val="24"/>
          <w:szCs w:val="24"/>
        </w:rPr>
        <w:t xml:space="preserve">及</w:t>
      </w:r>
      <w:r>
        <w:rPr>
          <w:bCs/>
          <w:sz w:val="24"/>
          <w:szCs w:val="24"/>
        </w:rPr>
        <w:t xml:space="preserve">以上智能制造示范工厂</w:t>
      </w:r>
      <w:r>
        <w:rPr>
          <w:rFonts w:hint="eastAsia"/>
          <w:bCs/>
          <w:sz w:val="24"/>
          <w:szCs w:val="24"/>
        </w:rPr>
        <w:t xml:space="preserve">和示范智能</w:t>
      </w:r>
      <w:r>
        <w:rPr>
          <w:bCs/>
          <w:sz w:val="24"/>
          <w:szCs w:val="24"/>
        </w:rPr>
        <w:t xml:space="preserve">车间、省级及以上</w:t>
      </w:r>
      <w:r>
        <w:rPr>
          <w:rFonts w:hint="eastAsia"/>
          <w:bCs/>
          <w:sz w:val="24"/>
          <w:szCs w:val="24"/>
        </w:rPr>
        <w:t xml:space="preserve">“</w:t>
      </w:r>
      <w:r>
        <w:rPr>
          <w:bCs/>
          <w:sz w:val="24"/>
          <w:szCs w:val="24"/>
        </w:rPr>
        <w:t xml:space="preserve">专精特新</w:t>
      </w:r>
      <w:r>
        <w:rPr>
          <w:rFonts w:hint="eastAsia"/>
          <w:bCs/>
          <w:sz w:val="24"/>
          <w:szCs w:val="24"/>
        </w:rPr>
        <w:t xml:space="preserve">”</w:t>
      </w:r>
      <w:r>
        <w:rPr>
          <w:bCs/>
          <w:sz w:val="24"/>
          <w:szCs w:val="24"/>
        </w:rPr>
        <w:t xml:space="preserve">企业等</w:t>
      </w:r>
      <w:r>
        <w:rPr>
          <w:rFonts w:hint="eastAsia"/>
          <w:bCs/>
          <w:sz w:val="24"/>
          <w:szCs w:val="24"/>
        </w:rPr>
        <w:t xml:space="preserve">，并</w:t>
      </w:r>
      <w:r>
        <w:rPr>
          <w:bCs/>
          <w:sz w:val="24"/>
          <w:szCs w:val="24"/>
        </w:rPr>
        <w:t xml:space="preserve">覆盖行业大中小企业和产业链各环节，</w:t>
      </w:r>
      <w:r>
        <w:rPr>
          <w:rFonts w:hint="eastAsia"/>
          <w:bCs/>
          <w:sz w:val="24"/>
          <w:szCs w:val="24"/>
        </w:rPr>
        <w:t xml:space="preserve">重点调研</w:t>
      </w:r>
      <w:r>
        <w:rPr>
          <w:bCs/>
          <w:sz w:val="24"/>
          <w:szCs w:val="24"/>
        </w:rPr>
        <w:t xml:space="preserve">行业</w:t>
      </w:r>
      <w:r>
        <w:rPr>
          <w:rFonts w:hint="eastAsia"/>
          <w:bCs/>
          <w:sz w:val="24"/>
          <w:szCs w:val="24"/>
        </w:rPr>
        <w:t xml:space="preserve">智改数转</w:t>
      </w:r>
      <w:r>
        <w:rPr>
          <w:bCs/>
          <w:sz w:val="24"/>
          <w:szCs w:val="24"/>
        </w:rPr>
        <w:t xml:space="preserve">网联现状和痛点难点，</w:t>
      </w:r>
      <w:r>
        <w:rPr>
          <w:rFonts w:hint="eastAsia"/>
          <w:bCs/>
          <w:sz w:val="24"/>
          <w:szCs w:val="24"/>
        </w:rPr>
        <w:t xml:space="preserve">围绕关键</w:t>
      </w:r>
      <w:r>
        <w:rPr>
          <w:bCs/>
          <w:sz w:val="24"/>
          <w:szCs w:val="24"/>
        </w:rPr>
        <w:t xml:space="preserve">环节、典型场景和大中</w:t>
      </w:r>
      <w:r>
        <w:rPr>
          <w:rFonts w:hint="eastAsia"/>
          <w:bCs/>
          <w:sz w:val="24"/>
          <w:szCs w:val="24"/>
        </w:rPr>
        <w:t xml:space="preserve">小</w:t>
      </w:r>
      <w:r>
        <w:rPr>
          <w:bCs/>
          <w:sz w:val="24"/>
          <w:szCs w:val="24"/>
        </w:rPr>
        <w:t xml:space="preserve">企业实施路径等指南核心内容形成调研报告等可鉴定成果（调研内容可参照《江苏省制造业“智改数转网联”典型场景参考指引》</w:t>
      </w:r>
      <w:r>
        <w:rPr>
          <w:rFonts w:hint="eastAsia"/>
          <w:bCs/>
          <w:sz w:val="24"/>
          <w:szCs w:val="24"/>
        </w:rPr>
        <w:t xml:space="preserve">）</w:t>
      </w:r>
      <w:r>
        <w:rPr>
          <w:bCs/>
          <w:sz w:val="24"/>
          <w:szCs w:val="24"/>
        </w:rPr>
        <w:t xml:space="preserve">。</w:t>
      </w:r>
      <w:r>
        <w:rPr>
          <w:rFonts w:hint="eastAsia"/>
          <w:bCs/>
          <w:sz w:val="24"/>
          <w:szCs w:val="24"/>
        </w:rPr>
        <w:t xml:space="preserve">调研企业应</w:t>
      </w:r>
      <w:r>
        <w:rPr>
          <w:bCs/>
          <w:sz w:val="24"/>
          <w:szCs w:val="24"/>
        </w:rPr>
        <w:t xml:space="preserve">不少于15</w:t>
      </w:r>
      <w:r>
        <w:rPr>
          <w:rFonts w:hint="eastAsia"/>
          <w:bCs/>
          <w:sz w:val="24"/>
          <w:szCs w:val="24"/>
        </w:rPr>
        <w:t xml:space="preserve">家</w:t>
      </w:r>
      <w:r>
        <w:rPr>
          <w:bCs/>
          <w:sz w:val="24"/>
          <w:szCs w:val="24"/>
        </w:rPr>
        <w:t xml:space="preserve">，</w:t>
      </w:r>
      <w:r>
        <w:rPr>
          <w:rFonts w:hint="eastAsia"/>
          <w:bCs/>
          <w:sz w:val="24"/>
          <w:szCs w:val="24"/>
        </w:rPr>
        <w:t xml:space="preserve">调研范围应涉及卫星平台</w:t>
      </w:r>
      <w:r>
        <w:rPr>
          <w:bCs/>
          <w:sz w:val="24"/>
          <w:szCs w:val="24"/>
        </w:rPr>
        <w:t xml:space="preserve">和</w:t>
      </w:r>
      <w:r>
        <w:rPr>
          <w:rFonts w:hint="eastAsia"/>
          <w:bCs/>
          <w:sz w:val="24"/>
          <w:szCs w:val="24"/>
        </w:rPr>
        <w:t xml:space="preserve">部</w:t>
      </w:r>
      <w:r>
        <w:rPr>
          <w:bCs/>
          <w:sz w:val="24"/>
          <w:szCs w:val="24"/>
        </w:rPr>
        <w:t xml:space="preserve">件、组件</w:t>
      </w:r>
      <w:r>
        <w:rPr>
          <w:rFonts w:hint="eastAsia"/>
          <w:bCs/>
          <w:sz w:val="24"/>
          <w:szCs w:val="24"/>
        </w:rPr>
        <w:t xml:space="preserve">、载荷、地面设备等生产以及原材料、设备、应用等上下游行业。</w:t>
      </w:r>
      <w:r/>
    </w:p>
    <w:p>
      <w:pPr>
        <w:ind w:firstLine="482"/>
        <w:spacing w:line="480" w:lineRule="exact"/>
        <w:rPr>
          <w:bCs/>
          <w:sz w:val="24"/>
          <w:szCs w:val="24"/>
        </w:rPr>
      </w:pPr>
      <w:r>
        <w:rPr>
          <w:rFonts w:hint="eastAsia" w:ascii="宋体" w:hAnsi="宋体"/>
          <w:bCs/>
          <w:sz w:val="24"/>
          <w:szCs w:val="24"/>
        </w:rPr>
        <w:t xml:space="preserve">（2）评估论证。</w:t>
      </w:r>
      <w:r>
        <w:rPr>
          <w:rFonts w:hint="eastAsia"/>
          <w:bCs/>
          <w:sz w:val="24"/>
          <w:szCs w:val="24"/>
        </w:rPr>
        <w:t xml:space="preserve">在调研</w:t>
      </w:r>
      <w:r>
        <w:rPr>
          <w:bCs/>
          <w:sz w:val="24"/>
          <w:szCs w:val="24"/>
        </w:rPr>
        <w:t xml:space="preserve">基础上，</w:t>
      </w:r>
      <w:r>
        <w:rPr>
          <w:rFonts w:hint="eastAsia"/>
          <w:bCs/>
          <w:sz w:val="24"/>
          <w:szCs w:val="24"/>
        </w:rPr>
        <w:t xml:space="preserve">初步形成卫星</w:t>
      </w:r>
      <w:r>
        <w:rPr>
          <w:bCs/>
          <w:sz w:val="24"/>
          <w:szCs w:val="24"/>
        </w:rPr>
        <w:t xml:space="preserve">行业智改</w:t>
      </w:r>
      <w:r>
        <w:rPr>
          <w:rFonts w:hint="eastAsia"/>
          <w:bCs/>
          <w:sz w:val="24"/>
          <w:szCs w:val="24"/>
        </w:rPr>
        <w:t xml:space="preserve">数转</w:t>
      </w:r>
      <w:r>
        <w:rPr>
          <w:bCs/>
          <w:sz w:val="24"/>
          <w:szCs w:val="24"/>
        </w:rPr>
        <w:t xml:space="preserve">网联关键环节</w:t>
      </w:r>
      <w:r>
        <w:rPr>
          <w:rFonts w:hint="eastAsia"/>
          <w:bCs/>
          <w:sz w:val="24"/>
          <w:szCs w:val="24"/>
        </w:rPr>
        <w:t xml:space="preserve">、</w:t>
      </w:r>
      <w:r>
        <w:rPr>
          <w:bCs/>
          <w:sz w:val="24"/>
          <w:szCs w:val="24"/>
        </w:rPr>
        <w:t xml:space="preserve">典型场景</w:t>
      </w:r>
      <w:r>
        <w:rPr>
          <w:rFonts w:hint="eastAsia"/>
          <w:bCs/>
          <w:sz w:val="24"/>
          <w:szCs w:val="24"/>
        </w:rPr>
        <w:t xml:space="preserve">和</w:t>
      </w:r>
      <w:r>
        <w:rPr>
          <w:bCs/>
          <w:sz w:val="24"/>
          <w:szCs w:val="24"/>
        </w:rPr>
        <w:t xml:space="preserve">大中小企业实施路径等内容提纲，</w:t>
      </w:r>
      <w:r>
        <w:rPr>
          <w:rFonts w:hint="eastAsia"/>
          <w:bCs/>
          <w:sz w:val="24"/>
          <w:szCs w:val="24"/>
        </w:rPr>
        <w:t xml:space="preserve">召开不少于</w:t>
      </w:r>
      <w:r>
        <w:rPr>
          <w:bCs/>
          <w:sz w:val="24"/>
          <w:szCs w:val="24"/>
        </w:rPr>
        <w:t xml:space="preserve">一次专家论证会，</w:t>
      </w:r>
      <w:r>
        <w:rPr>
          <w:rFonts w:hint="eastAsia"/>
          <w:bCs/>
          <w:sz w:val="24"/>
          <w:szCs w:val="24"/>
        </w:rPr>
        <w:t xml:space="preserve">从对标行业标杆与先进典型</w:t>
      </w:r>
      <w:r>
        <w:rPr>
          <w:bCs/>
          <w:sz w:val="24"/>
          <w:szCs w:val="24"/>
        </w:rPr>
        <w:t xml:space="preserve">、需要解决的主要问题等方面</w:t>
      </w:r>
      <w:r>
        <w:rPr>
          <w:rFonts w:hint="eastAsia"/>
          <w:bCs/>
          <w:sz w:val="24"/>
          <w:szCs w:val="24"/>
        </w:rPr>
        <w:t xml:space="preserve">，</w:t>
      </w:r>
      <w:r>
        <w:rPr>
          <w:bCs/>
          <w:sz w:val="24"/>
          <w:szCs w:val="24"/>
        </w:rPr>
        <w:t xml:space="preserve">参照行业实施指南编制大纲评估论证</w:t>
      </w:r>
      <w:r>
        <w:rPr>
          <w:rFonts w:hint="eastAsia"/>
          <w:bCs/>
          <w:sz w:val="24"/>
          <w:szCs w:val="24"/>
        </w:rPr>
        <w:t xml:space="preserve">，细化行业实施</w:t>
      </w:r>
      <w:r>
        <w:rPr>
          <w:bCs/>
          <w:sz w:val="24"/>
          <w:szCs w:val="24"/>
        </w:rPr>
        <w:t xml:space="preserve">指南</w:t>
      </w:r>
      <w:r>
        <w:rPr>
          <w:rFonts w:hint="eastAsia"/>
          <w:bCs/>
          <w:sz w:val="24"/>
          <w:szCs w:val="24"/>
        </w:rPr>
        <w:t xml:space="preserve">编制大纲</w:t>
      </w:r>
      <w:r>
        <w:rPr>
          <w:bCs/>
          <w:sz w:val="24"/>
          <w:szCs w:val="24"/>
        </w:rPr>
        <w:t xml:space="preserve">，指导下一步行业指南编写。</w:t>
      </w:r>
      <w:r/>
    </w:p>
    <w:p>
      <w:pPr>
        <w:ind w:firstLine="482"/>
        <w:spacing w:line="480" w:lineRule="exact"/>
        <w:rPr>
          <w:bCs/>
          <w:sz w:val="24"/>
          <w:szCs w:val="24"/>
        </w:rPr>
      </w:pPr>
      <w:r>
        <w:rPr>
          <w:rFonts w:hint="eastAsia"/>
          <w:bCs/>
          <w:sz w:val="24"/>
          <w:szCs w:val="24"/>
        </w:rPr>
        <w:t xml:space="preserve">（3）时限</w:t>
      </w:r>
      <w:r>
        <w:rPr>
          <w:bCs/>
          <w:sz w:val="24"/>
          <w:szCs w:val="24"/>
        </w:rPr>
        <w:t xml:space="preserve">要求。</w:t>
      </w:r>
      <w:r>
        <w:rPr>
          <w:rFonts w:hint="eastAsia"/>
          <w:bCs/>
          <w:sz w:val="24"/>
          <w:szCs w:val="24"/>
        </w:rPr>
        <w:t xml:space="preserve">2024年10月底前</w:t>
      </w:r>
      <w:r>
        <w:rPr>
          <w:bCs/>
          <w:sz w:val="24"/>
          <w:szCs w:val="24"/>
        </w:rPr>
        <w:t xml:space="preserve">完成调研和论证。</w:t>
      </w:r>
      <w:r>
        <w:rPr>
          <w:rFonts w:hint="eastAsia"/>
          <w:bCs/>
          <w:sz w:val="24"/>
          <w:szCs w:val="24"/>
        </w:rPr>
        <w:t xml:space="preserve">并形成以下</w:t>
      </w:r>
      <w:r>
        <w:rPr>
          <w:bCs/>
          <w:sz w:val="24"/>
          <w:szCs w:val="24"/>
        </w:rPr>
        <w:t xml:space="preserve">服务成果：</w:t>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8"/>
        <w:gridCol w:w="3858"/>
        <w:gridCol w:w="1978"/>
        <w:gridCol w:w="1939"/>
      </w:tblGrid>
      <w:tr>
        <w:trPr>
          <w:jc w:val="center"/>
          <w:trHeight w:val="370"/>
        </w:trPr>
        <w:tc>
          <w:tcPr>
            <w:tcW w:w="1168" w:type="dxa"/>
            <w:vAlign w:val="center"/>
            <w:textDirection w:val="lrTb"/>
            <w:noWrap w:val="false"/>
          </w:tcPr>
          <w:p>
            <w:pPr>
              <w:jc w:val="center"/>
              <w:spacing w:line="480" w:lineRule="exact"/>
            </w:pPr>
            <w:r>
              <w:t xml:space="preserve">序号</w:t>
            </w:r>
            <w:r/>
          </w:p>
        </w:tc>
        <w:tc>
          <w:tcPr>
            <w:tcW w:w="3858" w:type="dxa"/>
            <w:vAlign w:val="center"/>
            <w:textDirection w:val="lrTb"/>
            <w:noWrap w:val="false"/>
          </w:tcPr>
          <w:p>
            <w:pPr>
              <w:jc w:val="center"/>
              <w:spacing w:line="480" w:lineRule="exact"/>
            </w:pPr>
            <w:r>
              <w:t xml:space="preserve">成果名称</w:t>
            </w:r>
            <w:r/>
          </w:p>
        </w:tc>
        <w:tc>
          <w:tcPr>
            <w:tcW w:w="1978" w:type="dxa"/>
            <w:vAlign w:val="center"/>
            <w:textDirection w:val="lrTb"/>
            <w:noWrap w:val="false"/>
          </w:tcPr>
          <w:p>
            <w:pPr>
              <w:jc w:val="center"/>
              <w:spacing w:line="480" w:lineRule="exact"/>
            </w:pPr>
            <w:r>
              <w:t xml:space="preserve">数量（套/本）</w:t>
            </w:r>
            <w:r/>
          </w:p>
        </w:tc>
        <w:tc>
          <w:tcPr>
            <w:tcW w:w="1939" w:type="dxa"/>
            <w:vAlign w:val="center"/>
            <w:textDirection w:val="lrTb"/>
            <w:noWrap w:val="false"/>
          </w:tcPr>
          <w:p>
            <w:pPr>
              <w:jc w:val="center"/>
              <w:spacing w:line="480" w:lineRule="exact"/>
            </w:pPr>
            <w:r>
              <w:rPr>
                <w:rFonts w:hint="eastAsia"/>
              </w:rPr>
              <w:t xml:space="preserve">完成时间</w:t>
            </w:r>
            <w:r/>
          </w:p>
        </w:tc>
      </w:tr>
      <w:tr>
        <w:trPr>
          <w:jc w:val="center"/>
          <w:trHeight w:val="370"/>
        </w:trPr>
        <w:tc>
          <w:tcPr>
            <w:tcW w:w="1168" w:type="dxa"/>
            <w:vAlign w:val="center"/>
            <w:textDirection w:val="lrTb"/>
            <w:noWrap w:val="false"/>
          </w:tcPr>
          <w:p>
            <w:pPr>
              <w:jc w:val="center"/>
              <w:spacing w:line="480" w:lineRule="exact"/>
            </w:pPr>
            <w:r>
              <w:t xml:space="preserve">1</w:t>
            </w:r>
            <w:r/>
          </w:p>
        </w:tc>
        <w:tc>
          <w:tcPr>
            <w:tcW w:w="3858" w:type="dxa"/>
            <w:vAlign w:val="center"/>
            <w:textDirection w:val="lrTb"/>
            <w:noWrap w:val="false"/>
          </w:tcPr>
          <w:p>
            <w:pPr>
              <w:jc w:val="center"/>
              <w:spacing w:line="480" w:lineRule="exact"/>
            </w:pPr>
            <w:r>
              <w:rPr>
                <w:rFonts w:hint="eastAsia"/>
              </w:rPr>
              <w:t xml:space="preserve">指南编制工作方案</w:t>
            </w:r>
            <w:r/>
          </w:p>
        </w:tc>
        <w:tc>
          <w:tcPr>
            <w:tcW w:w="1978" w:type="dxa"/>
            <w:vAlign w:val="center"/>
            <w:textDirection w:val="lrTb"/>
            <w:noWrap w:val="false"/>
          </w:tcPr>
          <w:p>
            <w:pPr>
              <w:jc w:val="center"/>
              <w:spacing w:line="480" w:lineRule="exact"/>
            </w:pPr>
            <w:r>
              <w:rPr>
                <w:rFonts w:hint="eastAsia"/>
              </w:rPr>
              <w:t xml:space="preserve">1</w:t>
            </w:r>
            <w:r/>
          </w:p>
        </w:tc>
        <w:tc>
          <w:tcPr>
            <w:tcW w:w="1939" w:type="dxa"/>
            <w:vAlign w:val="center"/>
            <w:textDirection w:val="lrTb"/>
            <w:noWrap w:val="false"/>
          </w:tcPr>
          <w:p>
            <w:pPr>
              <w:jc w:val="center"/>
              <w:spacing w:line="480" w:lineRule="exact"/>
            </w:pPr>
            <w:r>
              <w:rPr>
                <w:rFonts w:hint="eastAsia"/>
              </w:rPr>
              <w:t xml:space="preserve">2024年10月底前</w:t>
            </w:r>
            <w:r/>
          </w:p>
        </w:tc>
      </w:tr>
      <w:tr>
        <w:trPr>
          <w:jc w:val="center"/>
          <w:trHeight w:val="440"/>
        </w:trPr>
        <w:tc>
          <w:tcPr>
            <w:tcW w:w="1168" w:type="dxa"/>
            <w:vAlign w:val="center"/>
            <w:textDirection w:val="lrTb"/>
            <w:noWrap w:val="false"/>
          </w:tcPr>
          <w:p>
            <w:pPr>
              <w:jc w:val="center"/>
              <w:spacing w:line="480" w:lineRule="exact"/>
            </w:pPr>
            <w:r>
              <w:t xml:space="preserve">2</w:t>
            </w:r>
            <w:r/>
          </w:p>
        </w:tc>
        <w:tc>
          <w:tcPr>
            <w:tcW w:w="3858" w:type="dxa"/>
            <w:vAlign w:val="center"/>
            <w:textDirection w:val="lrTb"/>
            <w:noWrap w:val="false"/>
          </w:tcPr>
          <w:p>
            <w:pPr>
              <w:jc w:val="center"/>
              <w:spacing w:line="480" w:lineRule="exact"/>
            </w:pPr>
            <w:r>
              <w:t xml:space="preserve">调研报告</w:t>
            </w:r>
            <w:r/>
          </w:p>
        </w:tc>
        <w:tc>
          <w:tcPr>
            <w:tcW w:w="1978"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r>
        <w:trPr>
          <w:jc w:val="center"/>
          <w:trHeight w:val="440"/>
        </w:trPr>
        <w:tc>
          <w:tcPr>
            <w:tcW w:w="1168" w:type="dxa"/>
            <w:vAlign w:val="center"/>
            <w:textDirection w:val="lrTb"/>
            <w:noWrap w:val="false"/>
          </w:tcPr>
          <w:p>
            <w:pPr>
              <w:jc w:val="center"/>
              <w:spacing w:line="480" w:lineRule="exact"/>
            </w:pPr>
            <w:r>
              <w:t xml:space="preserve">3</w:t>
            </w:r>
            <w:r/>
          </w:p>
        </w:tc>
        <w:tc>
          <w:tcPr>
            <w:tcW w:w="3858" w:type="dxa"/>
            <w:vAlign w:val="center"/>
            <w:textDirection w:val="lrTb"/>
            <w:noWrap w:val="false"/>
          </w:tcPr>
          <w:p>
            <w:pPr>
              <w:jc w:val="center"/>
              <w:spacing w:line="480" w:lineRule="exact"/>
            </w:pPr>
            <w:r>
              <w:rPr>
                <w:rFonts w:hint="eastAsia"/>
              </w:rPr>
              <w:t xml:space="preserve">关键环节</w:t>
            </w:r>
            <w:r>
              <w:t xml:space="preserve">、典型场景和大中小企业实施路径专家论证</w:t>
            </w:r>
            <w:r>
              <w:rPr>
                <w:rFonts w:hint="eastAsia"/>
              </w:rPr>
              <w:t xml:space="preserve">意见</w:t>
            </w:r>
            <w:r/>
          </w:p>
        </w:tc>
        <w:tc>
          <w:tcPr>
            <w:tcW w:w="1978" w:type="dxa"/>
            <w:vAlign w:val="center"/>
            <w:textDirection w:val="lrTb"/>
            <w:noWrap w:val="false"/>
          </w:tcPr>
          <w:p>
            <w:pPr>
              <w:jc w:val="center"/>
              <w:spacing w:line="480" w:lineRule="exact"/>
            </w:pPr>
            <w:r>
              <w:rPr>
                <w:rFonts w:hint="eastAsia"/>
              </w:rPr>
              <w:t xml:space="preserve">≥</w:t>
            </w:r>
            <w:r>
              <w:t xml:space="preserve">1</w:t>
            </w:r>
            <w:r/>
          </w:p>
        </w:tc>
        <w:tc>
          <w:tcPr>
            <w:tcW w:w="1939" w:type="dxa"/>
            <w:vAlign w:val="center"/>
            <w:textDirection w:val="lrTb"/>
            <w:noWrap w:val="false"/>
          </w:tcPr>
          <w:p>
            <w:pPr>
              <w:jc w:val="center"/>
              <w:spacing w:line="480" w:lineRule="exact"/>
            </w:pPr>
            <w:r>
              <w:rPr>
                <w:rFonts w:hint="eastAsia"/>
              </w:rPr>
              <w:t xml:space="preserve">2024年10月</w:t>
            </w:r>
            <w:r>
              <w:t xml:space="preserve">底前</w:t>
            </w:r>
            <w:r/>
          </w:p>
        </w:tc>
      </w:tr>
      <w:tr>
        <w:trPr>
          <w:jc w:val="center"/>
          <w:trHeight w:val="380"/>
        </w:trPr>
        <w:tc>
          <w:tcPr>
            <w:tcW w:w="1168" w:type="dxa"/>
            <w:vAlign w:val="center"/>
            <w:textDirection w:val="lrTb"/>
            <w:noWrap w:val="false"/>
          </w:tcPr>
          <w:p>
            <w:pPr>
              <w:jc w:val="center"/>
              <w:spacing w:line="480" w:lineRule="exact"/>
            </w:pPr>
            <w:r>
              <w:t xml:space="preserve">4</w:t>
            </w:r>
            <w:r/>
          </w:p>
        </w:tc>
        <w:tc>
          <w:tcPr>
            <w:tcW w:w="3858" w:type="dxa"/>
            <w:vAlign w:val="center"/>
            <w:textDirection w:val="lrTb"/>
            <w:noWrap w:val="false"/>
          </w:tcPr>
          <w:p>
            <w:pPr>
              <w:jc w:val="center"/>
              <w:spacing w:line="480" w:lineRule="exact"/>
            </w:pPr>
            <w:r>
              <w:t xml:space="preserve">行业指南大纲</w:t>
            </w:r>
            <w:r>
              <w:rPr>
                <w:rFonts w:hint="eastAsia"/>
              </w:rPr>
              <w:t xml:space="preserve">（细化）</w:t>
            </w:r>
            <w:r/>
          </w:p>
        </w:tc>
        <w:tc>
          <w:tcPr>
            <w:tcW w:w="1978"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bl>
    <w:p>
      <w:pPr>
        <w:ind w:firstLine="482"/>
        <w:spacing w:line="480" w:lineRule="exact"/>
        <w:rPr>
          <w:rFonts w:ascii="宋体" w:hAnsi="宋体"/>
          <w:bCs/>
          <w:sz w:val="24"/>
          <w:szCs w:val="24"/>
        </w:rPr>
      </w:pPr>
      <w:r>
        <w:rPr>
          <w:rFonts w:hint="eastAsia" w:ascii="宋体" w:hAnsi="宋体"/>
          <w:bCs/>
          <w:sz w:val="24"/>
          <w:szCs w:val="24"/>
        </w:rPr>
        <w:t xml:space="preserve">1.2</w:t>
      </w:r>
      <w:r>
        <w:rPr>
          <w:bCs/>
          <w:sz w:val="24"/>
          <w:szCs w:val="24"/>
        </w:rPr>
        <w:t xml:space="preserve">开展</w:t>
      </w:r>
      <w:r>
        <w:rPr>
          <w:sz w:val="24"/>
          <w:szCs w:val="24"/>
        </w:rPr>
        <w:t xml:space="preserve">实施指南</w:t>
      </w:r>
      <w:r>
        <w:rPr>
          <w:rFonts w:hint="eastAsia"/>
          <w:sz w:val="24"/>
          <w:szCs w:val="24"/>
        </w:rPr>
        <w:t xml:space="preserve">具体</w:t>
      </w:r>
      <w:r>
        <w:rPr>
          <w:bCs/>
          <w:sz w:val="24"/>
          <w:szCs w:val="24"/>
        </w:rPr>
        <w:t xml:space="preserve">编制</w:t>
      </w:r>
      <w:r/>
    </w:p>
    <w:p>
      <w:pPr>
        <w:ind w:firstLine="482"/>
        <w:spacing w:line="480" w:lineRule="exact"/>
        <w:rPr>
          <w:bCs/>
          <w:sz w:val="24"/>
          <w:szCs w:val="24"/>
        </w:rPr>
      </w:pPr>
      <w:r>
        <w:rPr>
          <w:rFonts w:hint="eastAsia"/>
          <w:bCs/>
          <w:sz w:val="24"/>
          <w:szCs w:val="24"/>
        </w:rPr>
        <w:t xml:space="preserve">（1）</w:t>
      </w:r>
      <w:r>
        <w:rPr>
          <w:bCs/>
          <w:sz w:val="24"/>
          <w:szCs w:val="24"/>
        </w:rPr>
        <w:t xml:space="preserve">撰写指南初稿。</w:t>
      </w:r>
      <w:r>
        <w:rPr>
          <w:rFonts w:hint="eastAsia"/>
          <w:bCs/>
          <w:sz w:val="24"/>
          <w:szCs w:val="24"/>
        </w:rPr>
        <w:t xml:space="preserve">按照</w:t>
      </w:r>
      <w:r>
        <w:rPr>
          <w:bCs/>
          <w:sz w:val="24"/>
          <w:szCs w:val="24"/>
        </w:rPr>
        <w:t xml:space="preserve">大纲要求，在</w:t>
      </w:r>
      <w:r>
        <w:rPr>
          <w:rFonts w:hint="eastAsia"/>
          <w:bCs/>
          <w:sz w:val="24"/>
          <w:szCs w:val="24"/>
        </w:rPr>
        <w:t xml:space="preserve">2</w:t>
      </w:r>
      <w:r>
        <w:rPr>
          <w:bCs/>
          <w:sz w:val="24"/>
          <w:szCs w:val="24"/>
        </w:rPr>
        <w:t xml:space="preserve">024</w:t>
      </w:r>
      <w:r>
        <w:rPr>
          <w:rFonts w:hint="eastAsia"/>
          <w:bCs/>
          <w:sz w:val="24"/>
          <w:szCs w:val="24"/>
        </w:rPr>
        <w:t xml:space="preserve">年11月底</w:t>
      </w:r>
      <w:r>
        <w:rPr>
          <w:bCs/>
          <w:sz w:val="24"/>
          <w:szCs w:val="24"/>
        </w:rPr>
        <w:t xml:space="preserve">前编制形成第一稿行业实施指南</w:t>
      </w:r>
      <w:r>
        <w:rPr>
          <w:rFonts w:hint="eastAsia"/>
          <w:bCs/>
          <w:sz w:val="24"/>
          <w:szCs w:val="24"/>
        </w:rPr>
        <w:t xml:space="preserve">，包括典型应用场景、</w:t>
      </w:r>
      <w:r>
        <w:rPr>
          <w:bCs/>
          <w:sz w:val="24"/>
          <w:szCs w:val="24"/>
        </w:rPr>
        <w:t xml:space="preserve">典型案例</w:t>
      </w:r>
      <w:r>
        <w:rPr>
          <w:rFonts w:hint="eastAsia"/>
          <w:bCs/>
          <w:sz w:val="24"/>
          <w:szCs w:val="24"/>
        </w:rPr>
        <w:t xml:space="preserve">、改造</w:t>
      </w:r>
      <w:r>
        <w:rPr>
          <w:bCs/>
          <w:sz w:val="24"/>
          <w:szCs w:val="24"/>
        </w:rPr>
        <w:t xml:space="preserve">投入清单等附件</w:t>
      </w:r>
      <w:r>
        <w:rPr>
          <w:rFonts w:hint="eastAsia"/>
          <w:bCs/>
          <w:sz w:val="24"/>
          <w:szCs w:val="24"/>
        </w:rPr>
        <w:t xml:space="preserve">，关键</w:t>
      </w:r>
      <w:r>
        <w:rPr>
          <w:bCs/>
          <w:sz w:val="24"/>
          <w:szCs w:val="24"/>
        </w:rPr>
        <w:t xml:space="preserve">环节与典型应用场景</w:t>
      </w:r>
      <w:r>
        <w:rPr>
          <w:rFonts w:hint="eastAsia"/>
          <w:bCs/>
          <w:sz w:val="24"/>
          <w:szCs w:val="24"/>
        </w:rPr>
        <w:t xml:space="preserve">（包含但不限于工艺开发、智能制造、质量追溯、产品入库、经营管理、运维管理、安全管理等）</w:t>
      </w:r>
      <w:r>
        <w:rPr>
          <w:bCs/>
          <w:sz w:val="24"/>
          <w:szCs w:val="24"/>
        </w:rPr>
        <w:t xml:space="preserve">应参考《江苏省制造业“智改数转网联”典型场景参考指引》，相关附件应符合</w:t>
      </w:r>
      <w:r>
        <w:rPr>
          <w:rFonts w:hint="eastAsia"/>
          <w:bCs/>
          <w:sz w:val="24"/>
          <w:szCs w:val="24"/>
        </w:rPr>
        <w:t xml:space="preserve">卫星</w:t>
      </w:r>
      <w:r>
        <w:rPr>
          <w:bCs/>
          <w:sz w:val="24"/>
          <w:szCs w:val="24"/>
        </w:rPr>
        <w:t xml:space="preserve">行业发展</w:t>
      </w:r>
      <w:r>
        <w:rPr>
          <w:rFonts w:hint="eastAsia"/>
          <w:bCs/>
          <w:sz w:val="24"/>
          <w:szCs w:val="24"/>
        </w:rPr>
        <w:t xml:space="preserve">实际</w:t>
      </w:r>
      <w:r>
        <w:rPr>
          <w:bCs/>
          <w:sz w:val="24"/>
          <w:szCs w:val="24"/>
        </w:rPr>
        <w:t xml:space="preserve">需求。</w:t>
      </w:r>
      <w:r/>
    </w:p>
    <w:p>
      <w:pPr>
        <w:ind w:firstLine="482"/>
        <w:spacing w:line="480" w:lineRule="exact"/>
        <w:rPr>
          <w:bCs/>
          <w:sz w:val="24"/>
          <w:szCs w:val="24"/>
        </w:rPr>
      </w:pPr>
      <w:r>
        <w:rPr>
          <w:rFonts w:hint="eastAsia"/>
          <w:bCs/>
          <w:sz w:val="24"/>
          <w:szCs w:val="24"/>
        </w:rPr>
        <w:t xml:space="preserve">（2</w:t>
      </w:r>
      <w:r>
        <w:rPr>
          <w:bCs/>
          <w:sz w:val="24"/>
          <w:szCs w:val="24"/>
        </w:rPr>
        <w:t xml:space="preserve">）</w:t>
      </w:r>
      <w:r>
        <w:rPr>
          <w:rFonts w:hint="eastAsia"/>
          <w:bCs/>
          <w:sz w:val="24"/>
          <w:szCs w:val="24"/>
        </w:rPr>
        <w:t xml:space="preserve">组织</w:t>
      </w:r>
      <w:r>
        <w:rPr>
          <w:bCs/>
          <w:sz w:val="24"/>
          <w:szCs w:val="24"/>
        </w:rPr>
        <w:t xml:space="preserve">中期评审</w:t>
      </w:r>
      <w:r>
        <w:rPr>
          <w:rFonts w:hint="eastAsia"/>
          <w:bCs/>
          <w:sz w:val="24"/>
          <w:szCs w:val="24"/>
        </w:rPr>
        <w:t xml:space="preserve">和</w:t>
      </w:r>
      <w:r>
        <w:rPr>
          <w:bCs/>
          <w:sz w:val="24"/>
          <w:szCs w:val="24"/>
        </w:rPr>
        <w:t xml:space="preserve">项目改造清单交流会</w:t>
      </w:r>
      <w:r>
        <w:rPr>
          <w:rFonts w:hint="eastAsia"/>
          <w:bCs/>
          <w:sz w:val="24"/>
          <w:szCs w:val="24"/>
        </w:rPr>
        <w:t xml:space="preserve">。2024年11月底</w:t>
      </w:r>
      <w:r>
        <w:rPr>
          <w:bCs/>
          <w:sz w:val="24"/>
          <w:szCs w:val="24"/>
        </w:rPr>
        <w:t xml:space="preserve">前完成行业实施指南中期评审</w:t>
      </w:r>
      <w:r>
        <w:rPr>
          <w:rFonts w:hint="eastAsia"/>
          <w:bCs/>
          <w:sz w:val="24"/>
          <w:szCs w:val="24"/>
        </w:rPr>
        <w:t xml:space="preserve">，</w:t>
      </w:r>
      <w:r>
        <w:rPr>
          <w:bCs/>
          <w:sz w:val="24"/>
          <w:szCs w:val="24"/>
        </w:rPr>
        <w:t xml:space="preserve">并召开</w:t>
      </w:r>
      <w:r>
        <w:rPr>
          <w:rFonts w:hint="eastAsia"/>
          <w:bCs/>
          <w:sz w:val="24"/>
          <w:szCs w:val="24"/>
        </w:rPr>
        <w:t xml:space="preserve">一次以上改造</w:t>
      </w:r>
      <w:r>
        <w:rPr>
          <w:bCs/>
          <w:sz w:val="24"/>
          <w:szCs w:val="24"/>
        </w:rPr>
        <w:t xml:space="preserve">投入清单交流会</w:t>
      </w:r>
      <w:r>
        <w:rPr>
          <w:rFonts w:hint="eastAsia"/>
          <w:bCs/>
          <w:sz w:val="24"/>
          <w:szCs w:val="24"/>
        </w:rPr>
        <w:t xml:space="preserve">。需组织相关专家和行业龙头企业技术骨干进行会诊、指导，确保基础</w:t>
      </w:r>
      <w:r>
        <w:rPr>
          <w:bCs/>
          <w:sz w:val="24"/>
          <w:szCs w:val="24"/>
        </w:rPr>
        <w:t xml:space="preserve">设施</w:t>
      </w:r>
      <w:r>
        <w:rPr>
          <w:rFonts w:hint="eastAsia"/>
          <w:bCs/>
          <w:sz w:val="24"/>
          <w:szCs w:val="24"/>
        </w:rPr>
        <w:t xml:space="preserve">、</w:t>
      </w:r>
      <w:r>
        <w:rPr>
          <w:bCs/>
          <w:sz w:val="24"/>
          <w:szCs w:val="24"/>
        </w:rPr>
        <w:t xml:space="preserve">软硬件等改造投入清单要与</w:t>
      </w:r>
      <w:r>
        <w:rPr>
          <w:rFonts w:hint="eastAsia"/>
          <w:bCs/>
          <w:sz w:val="24"/>
          <w:szCs w:val="24"/>
        </w:rPr>
        <w:t xml:space="preserve">关键环节、</w:t>
      </w:r>
      <w:r>
        <w:rPr>
          <w:bCs/>
          <w:sz w:val="24"/>
          <w:szCs w:val="24"/>
        </w:rPr>
        <w:t xml:space="preserve">典型场景、实施路径相匹配，</w:t>
      </w:r>
      <w:r>
        <w:rPr>
          <w:rFonts w:hint="eastAsia"/>
          <w:bCs/>
          <w:sz w:val="24"/>
          <w:szCs w:val="24"/>
        </w:rPr>
        <w:t xml:space="preserve">保证</w:t>
      </w:r>
      <w:r>
        <w:rPr>
          <w:bCs/>
          <w:sz w:val="24"/>
          <w:szCs w:val="24"/>
        </w:rPr>
        <w:t xml:space="preserve">清单内容客观</w:t>
      </w:r>
      <w:r>
        <w:rPr>
          <w:rFonts w:hint="eastAsia"/>
          <w:bCs/>
          <w:sz w:val="24"/>
          <w:szCs w:val="24"/>
        </w:rPr>
        <w:t xml:space="preserve">详实</w:t>
      </w:r>
      <w:r>
        <w:rPr>
          <w:bCs/>
          <w:sz w:val="24"/>
          <w:szCs w:val="24"/>
        </w:rPr>
        <w:t xml:space="preserve">。</w:t>
      </w:r>
      <w:r/>
    </w:p>
    <w:p>
      <w:pPr>
        <w:ind w:firstLine="482"/>
        <w:spacing w:line="480" w:lineRule="exact"/>
        <w:rPr>
          <w:bCs/>
          <w:sz w:val="24"/>
          <w:szCs w:val="24"/>
        </w:rPr>
      </w:pPr>
      <w:r>
        <w:rPr>
          <w:rFonts w:hint="eastAsia"/>
          <w:bCs/>
          <w:sz w:val="24"/>
          <w:szCs w:val="24"/>
        </w:rPr>
        <w:t xml:space="preserve">（3）</w:t>
      </w:r>
      <w:r>
        <w:rPr>
          <w:bCs/>
          <w:sz w:val="24"/>
          <w:szCs w:val="24"/>
        </w:rPr>
        <w:t xml:space="preserve">开展</w:t>
      </w:r>
      <w:r>
        <w:rPr>
          <w:rFonts w:hint="eastAsia"/>
          <w:bCs/>
          <w:sz w:val="24"/>
          <w:szCs w:val="24"/>
        </w:rPr>
        <w:t xml:space="preserve">指南</w:t>
      </w:r>
      <w:r>
        <w:rPr>
          <w:bCs/>
          <w:sz w:val="24"/>
          <w:szCs w:val="24"/>
        </w:rPr>
        <w:t xml:space="preserve">评审。</w:t>
      </w:r>
      <w:r>
        <w:rPr>
          <w:rFonts w:hint="eastAsia"/>
          <w:bCs/>
          <w:sz w:val="24"/>
          <w:szCs w:val="24"/>
        </w:rPr>
        <w:t xml:space="preserve">2024年12月</w:t>
      </w:r>
      <w:r>
        <w:rPr>
          <w:bCs/>
          <w:sz w:val="24"/>
          <w:szCs w:val="24"/>
        </w:rPr>
        <w:t xml:space="preserve">底前</w:t>
      </w:r>
      <w:r>
        <w:rPr>
          <w:rFonts w:hint="eastAsia"/>
          <w:bCs/>
          <w:sz w:val="24"/>
          <w:szCs w:val="24"/>
        </w:rPr>
        <w:t xml:space="preserve">按照行业指南</w:t>
      </w:r>
      <w:r>
        <w:rPr>
          <w:bCs/>
          <w:sz w:val="24"/>
          <w:szCs w:val="24"/>
        </w:rPr>
        <w:t xml:space="preserve">大纲要求完成指南编制，</w:t>
      </w:r>
      <w:r>
        <w:rPr>
          <w:rFonts w:hint="eastAsia"/>
          <w:bCs/>
          <w:sz w:val="24"/>
          <w:szCs w:val="24"/>
        </w:rPr>
        <w:t xml:space="preserve">配合</w:t>
      </w:r>
      <w:r>
        <w:rPr>
          <w:bCs/>
          <w:sz w:val="24"/>
          <w:szCs w:val="24"/>
        </w:rPr>
        <w:t xml:space="preserve">省工信厅相关处室</w:t>
      </w:r>
      <w:r>
        <w:rPr>
          <w:rFonts w:hint="eastAsia"/>
          <w:bCs/>
          <w:sz w:val="24"/>
          <w:szCs w:val="24"/>
        </w:rPr>
        <w:t xml:space="preserve">，组织相关专家和行业龙头企业技术骨干完成</w:t>
      </w:r>
      <w:r>
        <w:rPr>
          <w:bCs/>
          <w:sz w:val="24"/>
          <w:szCs w:val="24"/>
        </w:rPr>
        <w:t xml:space="preserve">专家评审工作，</w:t>
      </w:r>
      <w:r>
        <w:rPr>
          <w:rFonts w:hint="eastAsia"/>
          <w:bCs/>
          <w:sz w:val="24"/>
          <w:szCs w:val="24"/>
        </w:rPr>
        <w:t xml:space="preserve">根据</w:t>
      </w:r>
      <w:r>
        <w:rPr>
          <w:bCs/>
          <w:sz w:val="24"/>
          <w:szCs w:val="24"/>
        </w:rPr>
        <w:t xml:space="preserve">专家意见</w:t>
      </w:r>
      <w:r>
        <w:rPr>
          <w:rFonts w:hint="eastAsia"/>
          <w:bCs/>
          <w:sz w:val="24"/>
          <w:szCs w:val="24"/>
        </w:rPr>
        <w:t xml:space="preserve">修订指南</w:t>
      </w:r>
      <w:r>
        <w:rPr>
          <w:bCs/>
          <w:sz w:val="24"/>
          <w:szCs w:val="24"/>
        </w:rPr>
        <w:t xml:space="preserve">。</w:t>
      </w:r>
      <w:r/>
    </w:p>
    <w:p>
      <w:pPr>
        <w:ind w:firstLine="482"/>
        <w:spacing w:line="480" w:lineRule="exact"/>
        <w:rPr>
          <w:bCs/>
          <w:sz w:val="24"/>
          <w:szCs w:val="24"/>
        </w:rPr>
      </w:pPr>
      <w:r>
        <w:rPr>
          <w:bCs/>
          <w:sz w:val="24"/>
          <w:szCs w:val="24"/>
        </w:rPr>
        <w:t xml:space="preserve">本阶段服务成果：</w:t>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1860"/>
      </w:tblGrid>
      <w:tr>
        <w:trPr>
          <w:jc w:val="center"/>
        </w:trPr>
        <w:tc>
          <w:tcPr>
            <w:tcW w:w="1475" w:type="dxa"/>
            <w:vAlign w:val="center"/>
            <w:textDirection w:val="lrTb"/>
            <w:noWrap w:val="false"/>
          </w:tcPr>
          <w:p>
            <w:pPr>
              <w:jc w:val="center"/>
              <w:spacing w:line="480" w:lineRule="exact"/>
            </w:pPr>
            <w:r>
              <w:t xml:space="preserve">序号</w:t>
            </w:r>
            <w:r/>
          </w:p>
        </w:tc>
        <w:tc>
          <w:tcPr>
            <w:tcW w:w="3692"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1860" w:type="dxa"/>
            <w:vAlign w:val="center"/>
            <w:textDirection w:val="lrTb"/>
            <w:noWrap w:val="false"/>
          </w:tcPr>
          <w:p>
            <w:pPr>
              <w:jc w:val="center"/>
              <w:spacing w:line="480" w:lineRule="exact"/>
            </w:pPr>
            <w:r>
              <w:rPr>
                <w:rFonts w:hint="eastAsia"/>
              </w:rPr>
              <w:t xml:space="preserve">完成时间</w:t>
            </w:r>
            <w:r/>
          </w:p>
        </w:tc>
      </w:tr>
      <w:tr>
        <w:trPr>
          <w:jc w:val="center"/>
        </w:trPr>
        <w:tc>
          <w:tcPr>
            <w:tcW w:w="1475" w:type="dxa"/>
            <w:vAlign w:val="center"/>
            <w:textDirection w:val="lrTb"/>
            <w:noWrap w:val="false"/>
          </w:tcPr>
          <w:p>
            <w:pPr>
              <w:jc w:val="center"/>
              <w:spacing w:line="480" w:lineRule="exact"/>
            </w:pPr>
            <w:r>
              <w:t xml:space="preserve">1</w:t>
            </w:r>
            <w:r/>
          </w:p>
        </w:tc>
        <w:tc>
          <w:tcPr>
            <w:tcW w:w="3692" w:type="dxa"/>
            <w:vAlign w:val="center"/>
            <w:textDirection w:val="lrTb"/>
            <w:noWrap w:val="false"/>
          </w:tcPr>
          <w:p>
            <w:pPr>
              <w:jc w:val="center"/>
              <w:spacing w:line="480" w:lineRule="exact"/>
            </w:pPr>
            <w:r>
              <w:rPr>
                <w:rFonts w:hint="eastAsia"/>
              </w:rPr>
              <w:t xml:space="preserve">中期</w:t>
            </w:r>
            <w:r>
              <w:t xml:space="preserve">评审专家论证</w:t>
            </w:r>
            <w:r>
              <w:rPr>
                <w:rFonts w:hint="eastAsia"/>
              </w:rPr>
              <w:t xml:space="preserve">意见</w:t>
            </w:r>
            <w:r/>
          </w:p>
        </w:tc>
        <w:tc>
          <w:tcPr>
            <w:tcW w:w="1916" w:type="dxa"/>
            <w:vAlign w:val="center"/>
            <w:textDirection w:val="lrTb"/>
            <w:noWrap w:val="false"/>
          </w:tcPr>
          <w:p>
            <w:pPr>
              <w:jc w:val="center"/>
              <w:spacing w:line="480" w:lineRule="exact"/>
            </w:pPr>
            <w:r>
              <w:t xml:space="preserve">1</w:t>
            </w:r>
            <w:r/>
          </w:p>
        </w:tc>
        <w:tc>
          <w:tcPr>
            <w:tcW w:w="1860" w:type="dxa"/>
            <w:vAlign w:val="center"/>
            <w:textDirection w:val="lrTb"/>
            <w:noWrap w:val="false"/>
          </w:tcPr>
          <w:p>
            <w:pPr>
              <w:jc w:val="center"/>
              <w:spacing w:line="480" w:lineRule="exact"/>
            </w:pPr>
            <w:r>
              <w:rPr>
                <w:rFonts w:hint="eastAsia"/>
              </w:rPr>
              <w:t xml:space="preserve">2024年11月底</w:t>
            </w:r>
            <w:r>
              <w:t xml:space="preserve">前</w:t>
            </w:r>
            <w:r/>
          </w:p>
        </w:tc>
      </w:tr>
      <w:tr>
        <w:trPr>
          <w:jc w:val="center"/>
        </w:trPr>
        <w:tc>
          <w:tcPr>
            <w:tcW w:w="1475" w:type="dxa"/>
            <w:vAlign w:val="center"/>
            <w:textDirection w:val="lrTb"/>
            <w:noWrap w:val="false"/>
          </w:tcPr>
          <w:p>
            <w:pPr>
              <w:jc w:val="center"/>
              <w:spacing w:line="480" w:lineRule="exact"/>
            </w:pPr>
            <w:r>
              <w:t xml:space="preserve">2</w:t>
            </w:r>
            <w:r/>
          </w:p>
        </w:tc>
        <w:tc>
          <w:tcPr>
            <w:tcW w:w="3692" w:type="dxa"/>
            <w:vAlign w:val="center"/>
            <w:textDirection w:val="lrTb"/>
            <w:noWrap w:val="false"/>
          </w:tcPr>
          <w:p>
            <w:pPr>
              <w:jc w:val="center"/>
              <w:spacing w:line="480" w:lineRule="exact"/>
            </w:pPr>
            <w:r>
              <w:rPr>
                <w:rFonts w:hint="eastAsia"/>
              </w:rPr>
              <w:t xml:space="preserve">改造投入清单交流论证意见</w:t>
            </w:r>
            <w:r/>
          </w:p>
        </w:tc>
        <w:tc>
          <w:tcPr>
            <w:tcW w:w="1916" w:type="dxa"/>
            <w:vAlign w:val="center"/>
            <w:textDirection w:val="lrTb"/>
            <w:noWrap w:val="false"/>
          </w:tcPr>
          <w:p>
            <w:pPr>
              <w:jc w:val="center"/>
              <w:spacing w:line="480" w:lineRule="exact"/>
            </w:pPr>
            <w:r>
              <w:rPr>
                <w:rFonts w:hint="eastAsia"/>
              </w:rPr>
              <w:t xml:space="preserve">≥</w:t>
            </w:r>
            <w:r>
              <w:t xml:space="preserve">1</w:t>
            </w:r>
            <w:r/>
          </w:p>
        </w:tc>
        <w:tc>
          <w:tcPr>
            <w:tcW w:w="1860" w:type="dxa"/>
            <w:vAlign w:val="center"/>
            <w:textDirection w:val="lrTb"/>
            <w:noWrap w:val="false"/>
          </w:tcPr>
          <w:p>
            <w:pPr>
              <w:jc w:val="center"/>
              <w:spacing w:line="480" w:lineRule="exact"/>
            </w:pPr>
            <w:r>
              <w:rPr>
                <w:rFonts w:hint="eastAsia"/>
              </w:rPr>
              <w:t xml:space="preserve">2024年12月底</w:t>
            </w:r>
            <w:r>
              <w:t xml:space="preserve">前</w:t>
            </w:r>
            <w:r/>
          </w:p>
        </w:tc>
      </w:tr>
      <w:tr>
        <w:trPr>
          <w:jc w:val="center"/>
        </w:trPr>
        <w:tc>
          <w:tcPr>
            <w:tcW w:w="1475" w:type="dxa"/>
            <w:vAlign w:val="center"/>
            <w:textDirection w:val="lrTb"/>
            <w:noWrap w:val="false"/>
          </w:tcPr>
          <w:p>
            <w:pPr>
              <w:jc w:val="center"/>
              <w:spacing w:line="480" w:lineRule="exact"/>
            </w:pPr>
            <w:r>
              <w:rPr>
                <w:rFonts w:hint="eastAsia"/>
              </w:rPr>
              <w:t xml:space="preserve">3</w:t>
            </w:r>
            <w:r/>
          </w:p>
        </w:tc>
        <w:tc>
          <w:tcPr>
            <w:tcW w:w="3692" w:type="dxa"/>
            <w:vAlign w:val="center"/>
            <w:textDirection w:val="lrTb"/>
            <w:noWrap w:val="false"/>
          </w:tcPr>
          <w:p>
            <w:pPr>
              <w:jc w:val="center"/>
              <w:spacing w:line="480" w:lineRule="exact"/>
            </w:pPr>
            <w:r>
              <w:rPr>
                <w:rFonts w:hint="eastAsia"/>
              </w:rPr>
              <w:t xml:space="preserve">指南</w:t>
            </w:r>
            <w:r>
              <w:t xml:space="preserve">评审专家论证意见</w:t>
            </w:r>
            <w:r/>
          </w:p>
        </w:tc>
        <w:tc>
          <w:tcPr>
            <w:tcW w:w="1916" w:type="dxa"/>
            <w:vAlign w:val="center"/>
            <w:textDirection w:val="lrTb"/>
            <w:noWrap w:val="false"/>
          </w:tcPr>
          <w:p>
            <w:pPr>
              <w:jc w:val="center"/>
              <w:spacing w:line="480" w:lineRule="exact"/>
            </w:pPr>
            <w:r>
              <w:t xml:space="preserve">1</w:t>
            </w:r>
            <w:r/>
          </w:p>
        </w:tc>
        <w:tc>
          <w:tcPr>
            <w:tcW w:w="1860" w:type="dxa"/>
            <w:vAlign w:val="center"/>
            <w:textDirection w:val="lrTb"/>
            <w:noWrap w:val="false"/>
          </w:tcPr>
          <w:p>
            <w:pPr>
              <w:jc w:val="center"/>
              <w:spacing w:line="480" w:lineRule="exact"/>
            </w:pPr>
            <w:r>
              <w:rPr>
                <w:rFonts w:hint="eastAsia"/>
              </w:rPr>
              <w:t xml:space="preserve">2024年12月底前</w:t>
            </w:r>
            <w:r/>
          </w:p>
        </w:tc>
      </w:tr>
      <w:tr>
        <w:trPr>
          <w:jc w:val="center"/>
          <w:trHeight w:val="440"/>
        </w:trPr>
        <w:tc>
          <w:tcPr>
            <w:tcW w:w="1475" w:type="dxa"/>
            <w:vAlign w:val="center"/>
            <w:textDirection w:val="lrTb"/>
            <w:noWrap w:val="false"/>
          </w:tcPr>
          <w:p>
            <w:pPr>
              <w:jc w:val="center"/>
              <w:spacing w:line="480" w:lineRule="exact"/>
            </w:pPr>
            <w:r>
              <w:t xml:space="preserve">4</w:t>
            </w:r>
            <w:r/>
          </w:p>
        </w:tc>
        <w:tc>
          <w:tcPr>
            <w:tcW w:w="3692" w:type="dxa"/>
            <w:vAlign w:val="center"/>
            <w:textDirection w:val="lrTb"/>
            <w:noWrap w:val="false"/>
          </w:tcPr>
          <w:p>
            <w:pPr>
              <w:jc w:val="center"/>
              <w:spacing w:line="480" w:lineRule="exact"/>
            </w:pPr>
            <w:r>
              <w:rPr>
                <w:rFonts w:hint="eastAsia"/>
              </w:rPr>
              <w:t xml:space="preserve">卫星行业</w:t>
            </w:r>
            <w:r>
              <w:t xml:space="preserve">智改数转网联实施指南</w:t>
            </w:r>
            <w:r/>
          </w:p>
        </w:tc>
        <w:tc>
          <w:tcPr>
            <w:tcW w:w="1916" w:type="dxa"/>
            <w:vAlign w:val="center"/>
            <w:textDirection w:val="lrTb"/>
            <w:noWrap w:val="false"/>
          </w:tcPr>
          <w:p>
            <w:pPr>
              <w:jc w:val="center"/>
              <w:spacing w:line="480" w:lineRule="exact"/>
            </w:pPr>
            <w:r>
              <w:t xml:space="preserve">1</w:t>
            </w:r>
            <w:r/>
          </w:p>
        </w:tc>
        <w:tc>
          <w:tcPr>
            <w:tcW w:w="1860" w:type="dxa"/>
            <w:vAlign w:val="center"/>
            <w:textDirection w:val="lrTb"/>
            <w:noWrap w:val="false"/>
          </w:tcPr>
          <w:p>
            <w:pPr>
              <w:jc w:val="center"/>
              <w:spacing w:line="480" w:lineRule="exact"/>
            </w:pPr>
            <w:r>
              <w:rPr>
                <w:rFonts w:hint="eastAsia"/>
              </w:rPr>
              <w:t xml:space="preserve">2024年12月底</w:t>
            </w:r>
            <w:r>
              <w:t xml:space="preserve">前</w:t>
            </w:r>
            <w:r/>
          </w:p>
        </w:tc>
      </w:tr>
    </w:tbl>
    <w:p>
      <w:pPr>
        <w:ind w:firstLine="482"/>
        <w:spacing w:line="480" w:lineRule="exact"/>
        <w:rPr>
          <w:sz w:val="24"/>
          <w:szCs w:val="24"/>
        </w:rPr>
      </w:pPr>
      <w:r>
        <w:rPr>
          <w:rFonts w:hint="eastAsia"/>
          <w:bCs/>
          <w:sz w:val="24"/>
          <w:szCs w:val="24"/>
        </w:rPr>
        <w:t xml:space="preserve">1.3 </w:t>
      </w:r>
      <w:r>
        <w:rPr>
          <w:bCs/>
          <w:sz w:val="24"/>
          <w:szCs w:val="24"/>
        </w:rPr>
        <w:t xml:space="preserve">开展</w:t>
      </w:r>
      <w:r>
        <w:rPr>
          <w:sz w:val="24"/>
          <w:szCs w:val="24"/>
        </w:rPr>
        <w:t xml:space="preserve">实施指南</w:t>
      </w:r>
      <w:r>
        <w:rPr>
          <w:rFonts w:hint="eastAsia"/>
          <w:sz w:val="24"/>
          <w:szCs w:val="24"/>
        </w:rPr>
        <w:t xml:space="preserve">相关推广活动</w:t>
      </w:r>
      <w:r/>
    </w:p>
    <w:p>
      <w:pPr>
        <w:ind w:firstLine="482"/>
        <w:spacing w:line="480" w:lineRule="exact"/>
        <w:rPr>
          <w:bCs/>
          <w:sz w:val="24"/>
          <w:szCs w:val="24"/>
        </w:rPr>
      </w:pPr>
      <w:r>
        <w:rPr>
          <w:rFonts w:hint="eastAsia"/>
          <w:bCs/>
          <w:sz w:val="24"/>
          <w:szCs w:val="24"/>
        </w:rPr>
        <w:t xml:space="preserve">结合商业航天</w:t>
      </w:r>
      <w:r>
        <w:rPr>
          <w:bCs/>
          <w:sz w:val="24"/>
          <w:szCs w:val="24"/>
        </w:rPr>
        <w:t xml:space="preserve">产业链相关活动</w:t>
      </w:r>
      <w:r>
        <w:rPr>
          <w:rFonts w:hint="eastAsia"/>
          <w:bCs/>
          <w:sz w:val="24"/>
          <w:szCs w:val="24"/>
        </w:rPr>
        <w:t xml:space="preserve">安排和</w:t>
      </w:r>
      <w:r>
        <w:rPr>
          <w:bCs/>
          <w:sz w:val="24"/>
          <w:szCs w:val="24"/>
        </w:rPr>
        <w:t xml:space="preserve">产业链重点承载地区</w:t>
      </w:r>
      <w:r>
        <w:rPr>
          <w:rFonts w:hint="eastAsia"/>
          <w:bCs/>
          <w:sz w:val="24"/>
          <w:szCs w:val="24"/>
        </w:rPr>
        <w:t xml:space="preserve">需求</w:t>
      </w:r>
      <w:r>
        <w:rPr>
          <w:bCs/>
          <w:sz w:val="24"/>
          <w:szCs w:val="24"/>
        </w:rPr>
        <w:t xml:space="preserve">，</w:t>
      </w:r>
      <w:r>
        <w:rPr>
          <w:rFonts w:hint="eastAsia"/>
          <w:bCs/>
          <w:sz w:val="24"/>
          <w:szCs w:val="24"/>
        </w:rPr>
        <w:t xml:space="preserve">2024年</w:t>
      </w:r>
      <w:r>
        <w:rPr>
          <w:bCs/>
          <w:sz w:val="24"/>
          <w:szCs w:val="24"/>
        </w:rPr>
        <w:t xml:space="preserve">1</w:t>
      </w:r>
      <w:r>
        <w:rPr>
          <w:rFonts w:hint="eastAsia"/>
          <w:bCs/>
          <w:sz w:val="24"/>
          <w:szCs w:val="24"/>
        </w:rPr>
        <w:t xml:space="preserve">2月底前</w:t>
      </w:r>
      <w:r>
        <w:rPr>
          <w:bCs/>
          <w:sz w:val="24"/>
          <w:szCs w:val="24"/>
        </w:rPr>
        <w:t xml:space="preserve">组织开展至少3场指南发布</w:t>
      </w:r>
      <w:r>
        <w:rPr>
          <w:rFonts w:hint="eastAsia"/>
          <w:bCs/>
          <w:sz w:val="24"/>
          <w:szCs w:val="24"/>
        </w:rPr>
        <w:t xml:space="preserve">与</w:t>
      </w:r>
      <w:r>
        <w:rPr>
          <w:bCs/>
          <w:sz w:val="24"/>
          <w:szCs w:val="24"/>
        </w:rPr>
        <w:t xml:space="preserve">宣贯、</w:t>
      </w:r>
      <w:r>
        <w:rPr>
          <w:rFonts w:hint="eastAsia"/>
          <w:bCs/>
          <w:sz w:val="24"/>
          <w:szCs w:val="24"/>
        </w:rPr>
        <w:t xml:space="preserve">供需对接等专题活动（其中3场活动参加人数不少于50人）。向与会者介绍指南的编制背景、主要内容和指导意义；邀请服务商</w:t>
      </w:r>
      <w:r>
        <w:rPr>
          <w:bCs/>
          <w:sz w:val="24"/>
          <w:szCs w:val="24"/>
        </w:rPr>
        <w:t xml:space="preserve">、</w:t>
      </w:r>
      <w:r>
        <w:rPr>
          <w:rFonts w:hint="eastAsia"/>
          <w:bCs/>
          <w:sz w:val="24"/>
          <w:szCs w:val="24"/>
        </w:rPr>
        <w:t xml:space="preserve">行业专家、企业高管等就卫星</w:t>
      </w:r>
      <w:r>
        <w:rPr>
          <w:bCs/>
          <w:sz w:val="24"/>
          <w:szCs w:val="24"/>
        </w:rPr>
        <w:t xml:space="preserve">行业</w:t>
      </w:r>
      <w:r>
        <w:rPr>
          <w:rFonts w:hint="eastAsia"/>
          <w:bCs/>
          <w:sz w:val="24"/>
          <w:szCs w:val="24"/>
        </w:rPr>
        <w:t xml:space="preserve">智改数转网联的关键环节</w:t>
      </w:r>
      <w:r>
        <w:rPr>
          <w:bCs/>
          <w:sz w:val="24"/>
          <w:szCs w:val="24"/>
        </w:rPr>
        <w:t xml:space="preserve">、典型场景、大中小企业实施路径</w:t>
      </w:r>
      <w:r>
        <w:rPr>
          <w:rFonts w:hint="eastAsia"/>
          <w:bCs/>
          <w:sz w:val="24"/>
          <w:szCs w:val="24"/>
        </w:rPr>
        <w:t xml:space="preserve">、网络和数据安全等方面进行实践分享、解决方案讲解</w:t>
      </w:r>
      <w:r>
        <w:rPr>
          <w:bCs/>
          <w:sz w:val="24"/>
          <w:szCs w:val="24"/>
        </w:rPr>
        <w:t xml:space="preserve">等</w:t>
      </w:r>
      <w:r>
        <w:rPr>
          <w:rFonts w:hint="eastAsia"/>
          <w:bCs/>
          <w:sz w:val="24"/>
          <w:szCs w:val="24"/>
        </w:rPr>
        <w:t xml:space="preserve">；</w:t>
      </w:r>
      <w:r>
        <w:rPr>
          <w:bCs/>
          <w:sz w:val="24"/>
          <w:szCs w:val="24"/>
        </w:rPr>
        <w:t xml:space="preserve">组织</w:t>
      </w:r>
      <w:r>
        <w:rPr>
          <w:rFonts w:hint="eastAsia"/>
          <w:bCs/>
          <w:sz w:val="24"/>
          <w:szCs w:val="24"/>
        </w:rPr>
        <w:t xml:space="preserve">供需双方可以在活动现场发布各自的需求，包括技术需求、市场需求、合作需求等。</w:t>
      </w:r>
      <w:r/>
    </w:p>
    <w:p>
      <w:pPr>
        <w:ind w:firstLine="482"/>
        <w:spacing w:line="480" w:lineRule="exact"/>
        <w:rPr>
          <w:bCs/>
          <w:sz w:val="24"/>
          <w:szCs w:val="24"/>
        </w:rPr>
      </w:pPr>
      <w:r>
        <w:rPr>
          <w:bCs/>
          <w:sz w:val="24"/>
          <w:szCs w:val="24"/>
        </w:rPr>
        <w:t xml:space="preserve">本阶段服务成果：</w:t>
      </w:r>
      <w:r/>
    </w:p>
    <w:tbl>
      <w:tblPr>
        <w:tblStyle w:val="929"/>
        <w:tblW w:w="90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2006"/>
      </w:tblGrid>
      <w:tr>
        <w:trPr>
          <w:jc w:val="center"/>
        </w:trPr>
        <w:tc>
          <w:tcPr>
            <w:tcW w:w="1475" w:type="dxa"/>
            <w:vAlign w:val="center"/>
            <w:textDirection w:val="lrTb"/>
            <w:noWrap w:val="false"/>
          </w:tcPr>
          <w:p>
            <w:pPr>
              <w:jc w:val="center"/>
              <w:spacing w:line="480" w:lineRule="exact"/>
            </w:pPr>
            <w:r>
              <w:t xml:space="preserve">序号</w:t>
            </w:r>
            <w:r/>
          </w:p>
        </w:tc>
        <w:tc>
          <w:tcPr>
            <w:tcW w:w="3692"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2006" w:type="dxa"/>
            <w:vAlign w:val="center"/>
            <w:textDirection w:val="lrTb"/>
            <w:noWrap w:val="false"/>
          </w:tcPr>
          <w:p>
            <w:pPr>
              <w:jc w:val="center"/>
              <w:spacing w:line="480" w:lineRule="exact"/>
            </w:pPr>
            <w:r>
              <w:rPr>
                <w:rFonts w:hint="eastAsia"/>
              </w:rPr>
              <w:t xml:space="preserve">完成时间</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1</w:t>
            </w:r>
            <w:r/>
          </w:p>
        </w:tc>
        <w:tc>
          <w:tcPr>
            <w:tcW w:w="3692" w:type="dxa"/>
            <w:vAlign w:val="center"/>
            <w:textDirection w:val="lrTb"/>
            <w:noWrap w:val="false"/>
          </w:tcPr>
          <w:p>
            <w:pPr>
              <w:jc w:val="center"/>
              <w:spacing w:line="480" w:lineRule="exact"/>
            </w:pPr>
            <w:r>
              <w:rPr>
                <w:rFonts w:hint="eastAsia"/>
              </w:rPr>
              <w:t xml:space="preserve">相关推广</w:t>
            </w:r>
            <w:r>
              <w:t xml:space="preserve">活动</w:t>
            </w:r>
            <w:r>
              <w:rPr>
                <w:rFonts w:hint="eastAsia"/>
              </w:rPr>
              <w:t xml:space="preserve">方案</w:t>
            </w:r>
            <w:r/>
          </w:p>
        </w:tc>
        <w:tc>
          <w:tcPr>
            <w:tcW w:w="1916" w:type="dxa"/>
            <w:vAlign w:val="center"/>
            <w:textDirection w:val="lrTb"/>
            <w:noWrap w:val="false"/>
          </w:tcPr>
          <w:p>
            <w:pPr>
              <w:jc w:val="center"/>
              <w:spacing w:line="480" w:lineRule="exact"/>
            </w:pPr>
            <w:r>
              <w:rPr>
                <w:rFonts w:hint="eastAsia"/>
              </w:rPr>
              <w:t xml:space="preserve">≥</w:t>
            </w:r>
            <w:r>
              <w:t xml:space="preserve">3</w:t>
            </w:r>
            <w:r/>
          </w:p>
        </w:tc>
        <w:tc>
          <w:tcPr>
            <w:tcW w:w="2006" w:type="dxa"/>
            <w:vAlign w:val="center"/>
            <w:textDirection w:val="lrTb"/>
            <w:noWrap w:val="false"/>
          </w:tcPr>
          <w:p>
            <w:pPr>
              <w:jc w:val="center"/>
              <w:spacing w:line="480" w:lineRule="exact"/>
            </w:pPr>
            <w:r>
              <w:rPr>
                <w:rFonts w:hint="eastAsia"/>
              </w:rPr>
              <w:t xml:space="preserve">2024年</w:t>
            </w:r>
            <w:r>
              <w:t xml:space="preserve">1</w:t>
            </w:r>
            <w:r>
              <w:rPr>
                <w:rFonts w:hint="eastAsia"/>
              </w:rPr>
              <w:t xml:space="preserve">2月底</w:t>
            </w:r>
            <w:r>
              <w:t xml:space="preserve">前</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2</w:t>
            </w:r>
            <w:r/>
          </w:p>
        </w:tc>
        <w:tc>
          <w:tcPr>
            <w:tcW w:w="3692" w:type="dxa"/>
            <w:vAlign w:val="center"/>
            <w:textDirection w:val="lrTb"/>
            <w:noWrap w:val="false"/>
          </w:tcPr>
          <w:p>
            <w:pPr>
              <w:jc w:val="center"/>
              <w:spacing w:line="480" w:lineRule="exact"/>
            </w:pPr>
            <w:r>
              <w:rPr>
                <w:rFonts w:hint="eastAsia"/>
              </w:rPr>
              <w:t xml:space="preserve">相关推广</w:t>
            </w:r>
            <w:r>
              <w:t xml:space="preserve">活动</w:t>
            </w:r>
            <w:r>
              <w:rPr>
                <w:rFonts w:hint="eastAsia"/>
              </w:rPr>
              <w:t xml:space="preserve">经费明细</w:t>
            </w:r>
            <w:r/>
          </w:p>
        </w:tc>
        <w:tc>
          <w:tcPr>
            <w:tcW w:w="1916" w:type="dxa"/>
            <w:vAlign w:val="center"/>
            <w:textDirection w:val="lrTb"/>
            <w:noWrap w:val="false"/>
          </w:tcPr>
          <w:p>
            <w:pPr>
              <w:jc w:val="center"/>
              <w:spacing w:line="480" w:lineRule="exact"/>
            </w:pPr>
            <w:r>
              <w:rPr>
                <w:rFonts w:hint="eastAsia"/>
              </w:rPr>
              <w:t xml:space="preserve">≥</w:t>
            </w:r>
            <w:r>
              <w:t xml:space="preserve">3</w:t>
            </w:r>
            <w:r/>
          </w:p>
        </w:tc>
        <w:tc>
          <w:tcPr>
            <w:tcW w:w="2006" w:type="dxa"/>
            <w:vAlign w:val="center"/>
            <w:textDirection w:val="lrTb"/>
            <w:noWrap w:val="false"/>
          </w:tcPr>
          <w:p>
            <w:pPr>
              <w:jc w:val="center"/>
              <w:spacing w:line="480" w:lineRule="exact"/>
            </w:pPr>
            <w:r>
              <w:rPr>
                <w:rFonts w:hint="eastAsia"/>
              </w:rPr>
              <w:t xml:space="preserve">2024年</w:t>
            </w:r>
            <w:r>
              <w:t xml:space="preserve">1</w:t>
            </w:r>
            <w:r>
              <w:rPr>
                <w:rFonts w:hint="eastAsia"/>
              </w:rPr>
              <w:t xml:space="preserve">2月底</w:t>
            </w:r>
            <w:r>
              <w:t xml:space="preserve">前</w:t>
            </w:r>
            <w:r/>
          </w:p>
        </w:tc>
      </w:tr>
    </w:tbl>
    <w:p>
      <w:pPr>
        <w:ind w:firstLine="482"/>
        <w:spacing w:line="480" w:lineRule="exact"/>
        <w:rPr>
          <w:sz w:val="24"/>
          <w:szCs w:val="24"/>
        </w:rPr>
      </w:pPr>
      <w:r>
        <w:rPr>
          <w:rFonts w:hint="eastAsia"/>
          <w:bCs/>
          <w:sz w:val="24"/>
          <w:szCs w:val="24"/>
        </w:rPr>
        <w:t xml:space="preserve">1.4 项目验收</w:t>
      </w:r>
      <w:r>
        <w:rPr>
          <w:bCs/>
          <w:sz w:val="24"/>
          <w:szCs w:val="24"/>
        </w:rPr>
        <w:t xml:space="preserve">和绩效评价</w:t>
      </w:r>
      <w:r/>
    </w:p>
    <w:p>
      <w:pPr>
        <w:ind w:firstLine="482"/>
        <w:spacing w:line="480" w:lineRule="exact"/>
        <w:rPr>
          <w:bCs/>
          <w:sz w:val="24"/>
          <w:szCs w:val="24"/>
        </w:rPr>
      </w:pPr>
      <w:r>
        <w:rPr>
          <w:rFonts w:hint="eastAsia"/>
          <w:bCs/>
          <w:sz w:val="24"/>
          <w:szCs w:val="24"/>
        </w:rPr>
        <w:t xml:space="preserve">2025年2月底</w:t>
      </w:r>
      <w:r>
        <w:rPr>
          <w:bCs/>
          <w:sz w:val="24"/>
          <w:szCs w:val="24"/>
        </w:rPr>
        <w:t xml:space="preserve">前，</w:t>
      </w:r>
      <w:r>
        <w:rPr>
          <w:rFonts w:hint="eastAsia"/>
          <w:bCs/>
          <w:sz w:val="24"/>
          <w:szCs w:val="24"/>
        </w:rPr>
        <w:t xml:space="preserve">配合</w:t>
      </w:r>
      <w:r>
        <w:rPr>
          <w:bCs/>
          <w:sz w:val="24"/>
          <w:szCs w:val="24"/>
        </w:rPr>
        <w:t xml:space="preserve">省工信厅相关处室</w:t>
      </w:r>
      <w:r>
        <w:rPr>
          <w:rFonts w:hint="eastAsia"/>
          <w:bCs/>
          <w:sz w:val="24"/>
          <w:szCs w:val="24"/>
        </w:rPr>
        <w:t xml:space="preserve">完成卫星行业</w:t>
      </w:r>
      <w:r>
        <w:rPr>
          <w:bCs/>
          <w:sz w:val="24"/>
          <w:szCs w:val="24"/>
        </w:rPr>
        <w:t xml:space="preserve">智改数转网联实施指南项目</w:t>
      </w:r>
      <w:r>
        <w:rPr>
          <w:rFonts w:hint="eastAsia"/>
          <w:bCs/>
          <w:sz w:val="24"/>
          <w:szCs w:val="24"/>
        </w:rPr>
        <w:t xml:space="preserve">验收</w:t>
      </w:r>
      <w:r>
        <w:rPr>
          <w:bCs/>
          <w:sz w:val="24"/>
          <w:szCs w:val="24"/>
        </w:rPr>
        <w:t xml:space="preserve">；</w:t>
      </w:r>
      <w:r>
        <w:rPr>
          <w:rFonts w:hint="eastAsia"/>
          <w:bCs/>
          <w:sz w:val="24"/>
          <w:szCs w:val="24"/>
        </w:rPr>
        <w:t xml:space="preserve">2025年5月底</w:t>
      </w:r>
      <w:r>
        <w:rPr>
          <w:bCs/>
          <w:sz w:val="24"/>
          <w:szCs w:val="24"/>
        </w:rPr>
        <w:t xml:space="preserve">前，配合省工信厅相关处室完成</w:t>
      </w:r>
      <w:r>
        <w:rPr>
          <w:rFonts w:hint="eastAsia"/>
          <w:bCs/>
          <w:sz w:val="24"/>
          <w:szCs w:val="24"/>
        </w:rPr>
        <w:t xml:space="preserve">卫星行业</w:t>
      </w:r>
      <w:r>
        <w:rPr>
          <w:bCs/>
          <w:sz w:val="24"/>
          <w:szCs w:val="24"/>
        </w:rPr>
        <w:t xml:space="preserve">智改数转网联实施指南项目绩效评价。</w:t>
      </w:r>
      <w:r/>
    </w:p>
    <w:p>
      <w:pPr>
        <w:ind w:firstLine="482"/>
        <w:spacing w:line="480" w:lineRule="exact"/>
        <w:rPr>
          <w:bCs/>
          <w:sz w:val="24"/>
          <w:szCs w:val="24"/>
        </w:rPr>
      </w:pPr>
      <w:r>
        <w:rPr>
          <w:bCs/>
          <w:sz w:val="24"/>
          <w:szCs w:val="24"/>
        </w:rPr>
        <w:t xml:space="preserve">本阶段服务成果：</w:t>
      </w:r>
      <w:r/>
    </w:p>
    <w:tbl>
      <w:tblPr>
        <w:tblStyle w:val="929"/>
        <w:tblW w:w="90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1974"/>
      </w:tblGrid>
      <w:tr>
        <w:trPr>
          <w:jc w:val="center"/>
        </w:trPr>
        <w:tc>
          <w:tcPr>
            <w:tcW w:w="1475" w:type="dxa"/>
            <w:vAlign w:val="center"/>
            <w:textDirection w:val="lrTb"/>
            <w:noWrap w:val="false"/>
          </w:tcPr>
          <w:p>
            <w:pPr>
              <w:jc w:val="center"/>
              <w:spacing w:line="480" w:lineRule="exact"/>
            </w:pPr>
            <w:r>
              <w:t xml:space="preserve">序号</w:t>
            </w:r>
            <w:r/>
          </w:p>
        </w:tc>
        <w:tc>
          <w:tcPr>
            <w:tcW w:w="3692"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1974" w:type="dxa"/>
            <w:vAlign w:val="center"/>
            <w:textDirection w:val="lrTb"/>
            <w:noWrap w:val="false"/>
          </w:tcPr>
          <w:p>
            <w:pPr>
              <w:jc w:val="center"/>
              <w:spacing w:line="480" w:lineRule="exact"/>
            </w:pPr>
            <w:r>
              <w:rPr>
                <w:rFonts w:hint="eastAsia"/>
              </w:rPr>
              <w:t xml:space="preserve">完成时间</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1</w:t>
            </w:r>
            <w:r/>
          </w:p>
        </w:tc>
        <w:tc>
          <w:tcPr>
            <w:tcW w:w="3692" w:type="dxa"/>
            <w:vAlign w:val="center"/>
            <w:textDirection w:val="lrTb"/>
            <w:noWrap w:val="false"/>
          </w:tcPr>
          <w:p>
            <w:pPr>
              <w:jc w:val="center"/>
              <w:spacing w:line="480" w:lineRule="exact"/>
            </w:pPr>
            <w:r>
              <w:rPr>
                <w:rFonts w:hint="eastAsia"/>
              </w:rPr>
              <w:t xml:space="preserve">项目验收</w:t>
            </w:r>
            <w:r>
              <w:t xml:space="preserve">材料</w:t>
            </w:r>
            <w:r/>
          </w:p>
        </w:tc>
        <w:tc>
          <w:tcPr>
            <w:tcW w:w="1916" w:type="dxa"/>
            <w:vAlign w:val="center"/>
            <w:textDirection w:val="lrTb"/>
            <w:noWrap w:val="false"/>
          </w:tcPr>
          <w:p>
            <w:pPr>
              <w:jc w:val="center"/>
              <w:spacing w:line="480" w:lineRule="exact"/>
            </w:pPr>
            <w:r>
              <w:rPr>
                <w:rFonts w:hint="eastAsia"/>
              </w:rPr>
              <w:t xml:space="preserve">1</w:t>
            </w:r>
            <w:r/>
          </w:p>
        </w:tc>
        <w:tc>
          <w:tcPr>
            <w:tcW w:w="1974" w:type="dxa"/>
            <w:vAlign w:val="center"/>
            <w:textDirection w:val="lrTb"/>
            <w:noWrap w:val="false"/>
          </w:tcPr>
          <w:p>
            <w:pPr>
              <w:jc w:val="center"/>
              <w:spacing w:line="480" w:lineRule="exact"/>
            </w:pPr>
            <w:r>
              <w:rPr>
                <w:rFonts w:hint="eastAsia"/>
              </w:rPr>
              <w:t xml:space="preserve">2025年2月底</w:t>
            </w:r>
            <w:r>
              <w:t xml:space="preserve">前</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2</w:t>
            </w:r>
            <w:r/>
          </w:p>
        </w:tc>
        <w:tc>
          <w:tcPr>
            <w:tcW w:w="3692" w:type="dxa"/>
            <w:vAlign w:val="center"/>
            <w:textDirection w:val="lrTb"/>
            <w:noWrap w:val="false"/>
          </w:tcPr>
          <w:p>
            <w:pPr>
              <w:jc w:val="center"/>
              <w:spacing w:line="480" w:lineRule="exact"/>
            </w:pPr>
            <w:r>
              <w:rPr>
                <w:rFonts w:hint="eastAsia"/>
              </w:rPr>
              <w:t xml:space="preserve">项目绩效</w:t>
            </w:r>
            <w:r>
              <w:t xml:space="preserve">评价材料</w:t>
            </w:r>
            <w:r/>
          </w:p>
        </w:tc>
        <w:tc>
          <w:tcPr>
            <w:tcW w:w="1916" w:type="dxa"/>
            <w:vAlign w:val="center"/>
            <w:textDirection w:val="lrTb"/>
            <w:noWrap w:val="false"/>
          </w:tcPr>
          <w:p>
            <w:pPr>
              <w:jc w:val="center"/>
              <w:spacing w:line="480" w:lineRule="exact"/>
            </w:pPr>
            <w:r>
              <w:rPr>
                <w:rFonts w:hint="eastAsia"/>
              </w:rPr>
              <w:t xml:space="preserve">1</w:t>
            </w:r>
            <w:r/>
          </w:p>
        </w:tc>
        <w:tc>
          <w:tcPr>
            <w:tcW w:w="1974" w:type="dxa"/>
            <w:vAlign w:val="center"/>
            <w:textDirection w:val="lrTb"/>
            <w:noWrap w:val="false"/>
          </w:tcPr>
          <w:p>
            <w:pPr>
              <w:jc w:val="center"/>
              <w:spacing w:line="480" w:lineRule="exact"/>
            </w:pPr>
            <w:r>
              <w:rPr>
                <w:rFonts w:hint="eastAsia"/>
              </w:rPr>
              <w:t xml:space="preserve">202</w:t>
            </w:r>
            <w:r>
              <w:t xml:space="preserve">5</w:t>
            </w:r>
            <w:r>
              <w:rPr>
                <w:rFonts w:hint="eastAsia"/>
              </w:rPr>
              <w:t xml:space="preserve">年5月底</w:t>
            </w:r>
            <w:r>
              <w:t xml:space="preserve">前</w:t>
            </w:r>
            <w:r/>
          </w:p>
        </w:tc>
      </w:tr>
    </w:tbl>
    <w:p>
      <w:pPr>
        <w:ind w:firstLine="482"/>
        <w:spacing w:line="480" w:lineRule="exact"/>
        <w:rPr>
          <w:rFonts w:ascii="宋体" w:hAnsi="宋体" w:cs="宋体"/>
          <w:b/>
          <w:bCs/>
          <w:sz w:val="24"/>
          <w:szCs w:val="24"/>
        </w:rPr>
      </w:pPr>
      <w:r>
        <w:rPr>
          <w:rFonts w:hint="eastAsia" w:ascii="宋体" w:hAnsi="宋体" w:cs="宋体"/>
          <w:b/>
          <w:bCs/>
          <w:sz w:val="24"/>
          <w:szCs w:val="24"/>
        </w:rPr>
        <w:t xml:space="preserve">2. 成果交付要求</w:t>
      </w:r>
      <w:r/>
    </w:p>
    <w:p>
      <w:pPr>
        <w:ind w:firstLine="482"/>
        <w:spacing w:line="480" w:lineRule="exact"/>
        <w:rPr>
          <w:bCs/>
          <w:sz w:val="24"/>
          <w:szCs w:val="24"/>
        </w:rPr>
      </w:pPr>
      <w:r>
        <w:rPr>
          <w:bCs/>
          <w:sz w:val="24"/>
          <w:szCs w:val="24"/>
        </w:rPr>
        <w:t xml:space="preserve">中标供应商必须根据项目进度及时提供有关交付成果，包括但不限于以下成果：</w:t>
      </w:r>
      <w:r/>
    </w:p>
    <w:p>
      <w:pPr>
        <w:ind w:firstLine="482"/>
        <w:spacing w:line="480" w:lineRule="exact"/>
        <w:rPr>
          <w:bCs/>
          <w:sz w:val="24"/>
          <w:szCs w:val="24"/>
        </w:rPr>
      </w:pPr>
      <w:r>
        <w:rPr>
          <w:rFonts w:hint="eastAsia"/>
          <w:bCs/>
          <w:sz w:val="24"/>
          <w:szCs w:val="24"/>
        </w:rPr>
        <w:t xml:space="preserve">指南</w:t>
      </w:r>
      <w:r>
        <w:rPr>
          <w:bCs/>
          <w:sz w:val="24"/>
          <w:szCs w:val="24"/>
        </w:rPr>
        <w:t xml:space="preserve">编制工作方案</w:t>
      </w:r>
      <w:r>
        <w:rPr>
          <w:rFonts w:hint="eastAsia"/>
          <w:bCs/>
          <w:sz w:val="24"/>
          <w:szCs w:val="24"/>
        </w:rPr>
        <w:t xml:space="preserve">；</w:t>
      </w:r>
      <w:r/>
    </w:p>
    <w:p>
      <w:pPr>
        <w:ind w:firstLine="482"/>
        <w:spacing w:line="480" w:lineRule="exact"/>
        <w:rPr>
          <w:bCs/>
          <w:sz w:val="24"/>
          <w:szCs w:val="24"/>
        </w:rPr>
      </w:pPr>
      <w:r>
        <w:rPr>
          <w:rFonts w:hint="eastAsia"/>
          <w:bCs/>
          <w:sz w:val="24"/>
          <w:szCs w:val="24"/>
        </w:rPr>
        <w:t xml:space="preserve">调研</w:t>
      </w:r>
      <w:r>
        <w:rPr>
          <w:bCs/>
          <w:sz w:val="24"/>
          <w:szCs w:val="24"/>
        </w:rPr>
        <w:t xml:space="preserve">报告；</w:t>
      </w:r>
      <w:r/>
    </w:p>
    <w:p>
      <w:pPr>
        <w:ind w:firstLine="482"/>
        <w:spacing w:line="480" w:lineRule="exact"/>
        <w:rPr>
          <w:bCs/>
          <w:sz w:val="24"/>
          <w:szCs w:val="24"/>
        </w:rPr>
      </w:pPr>
      <w:r>
        <w:rPr>
          <w:rFonts w:hint="eastAsia"/>
          <w:bCs/>
          <w:sz w:val="24"/>
          <w:szCs w:val="24"/>
        </w:rPr>
        <w:t xml:space="preserve">关键环节</w:t>
      </w:r>
      <w:r>
        <w:rPr>
          <w:bCs/>
          <w:sz w:val="24"/>
          <w:szCs w:val="24"/>
        </w:rPr>
        <w:t xml:space="preserve">、典型场景和大中小企业实施路径专家论证</w:t>
      </w:r>
      <w:r>
        <w:rPr>
          <w:rFonts w:hint="eastAsia"/>
          <w:bCs/>
          <w:sz w:val="24"/>
          <w:szCs w:val="24"/>
        </w:rPr>
        <w:t xml:space="preserve">会</w:t>
      </w:r>
      <w:r>
        <w:rPr>
          <w:bCs/>
          <w:sz w:val="24"/>
          <w:szCs w:val="24"/>
        </w:rPr>
        <w:t xml:space="preserve">方案</w:t>
      </w:r>
      <w:r>
        <w:rPr>
          <w:rFonts w:hint="eastAsia"/>
          <w:bCs/>
          <w:sz w:val="24"/>
          <w:szCs w:val="24"/>
        </w:rPr>
        <w:t xml:space="preserve">、</w:t>
      </w:r>
      <w:r>
        <w:rPr>
          <w:bCs/>
          <w:sz w:val="24"/>
          <w:szCs w:val="24"/>
        </w:rPr>
        <w:t xml:space="preserve">论证</w:t>
      </w:r>
      <w:r>
        <w:rPr>
          <w:rFonts w:hint="eastAsia"/>
          <w:bCs/>
          <w:sz w:val="24"/>
          <w:szCs w:val="24"/>
        </w:rPr>
        <w:t xml:space="preserve">意见及</w:t>
      </w:r>
      <w:r>
        <w:rPr>
          <w:bCs/>
          <w:sz w:val="24"/>
          <w:szCs w:val="24"/>
        </w:rPr>
        <w:t xml:space="preserve">相关材料；</w:t>
      </w:r>
      <w:r/>
    </w:p>
    <w:p>
      <w:pPr>
        <w:ind w:firstLine="482"/>
        <w:spacing w:line="480" w:lineRule="exact"/>
        <w:rPr>
          <w:bCs/>
          <w:sz w:val="24"/>
          <w:szCs w:val="24"/>
        </w:rPr>
      </w:pPr>
      <w:r>
        <w:rPr>
          <w:rFonts w:hint="eastAsia"/>
          <w:bCs/>
          <w:sz w:val="24"/>
          <w:szCs w:val="24"/>
        </w:rPr>
        <w:t xml:space="preserve">江苏省卫星行业</w:t>
      </w:r>
      <w:r>
        <w:rPr>
          <w:bCs/>
          <w:sz w:val="24"/>
          <w:szCs w:val="24"/>
        </w:rPr>
        <w:t xml:space="preserve">智改数转网联实施指南</w:t>
      </w:r>
      <w:r>
        <w:rPr>
          <w:rFonts w:hint="eastAsia"/>
          <w:bCs/>
          <w:sz w:val="24"/>
          <w:szCs w:val="24"/>
        </w:rPr>
        <w:t xml:space="preserve">大纲</w:t>
      </w:r>
      <w:r>
        <w:rPr>
          <w:bCs/>
          <w:sz w:val="24"/>
          <w:szCs w:val="24"/>
        </w:rPr>
        <w:t xml:space="preserve">（细化）；</w:t>
      </w:r>
      <w:r/>
    </w:p>
    <w:p>
      <w:pPr>
        <w:ind w:firstLine="482"/>
        <w:spacing w:line="480" w:lineRule="exact"/>
        <w:rPr>
          <w:bCs/>
          <w:sz w:val="24"/>
          <w:szCs w:val="24"/>
        </w:rPr>
      </w:pPr>
      <w:r>
        <w:rPr>
          <w:rFonts w:hint="eastAsia"/>
          <w:bCs/>
          <w:sz w:val="24"/>
          <w:szCs w:val="24"/>
        </w:rPr>
        <w:t xml:space="preserve">中期</w:t>
      </w:r>
      <w:r>
        <w:rPr>
          <w:bCs/>
          <w:sz w:val="24"/>
          <w:szCs w:val="24"/>
        </w:rPr>
        <w:t xml:space="preserve">评审专家论证</w:t>
      </w:r>
      <w:r>
        <w:rPr>
          <w:rFonts w:hint="eastAsia"/>
          <w:bCs/>
          <w:sz w:val="24"/>
          <w:szCs w:val="24"/>
        </w:rPr>
        <w:t xml:space="preserve">会</w:t>
      </w:r>
      <w:r>
        <w:rPr>
          <w:bCs/>
          <w:sz w:val="24"/>
          <w:szCs w:val="24"/>
        </w:rPr>
        <w:t xml:space="preserve">方案</w:t>
      </w:r>
      <w:r>
        <w:rPr>
          <w:rFonts w:hint="eastAsia"/>
          <w:bCs/>
          <w:sz w:val="24"/>
          <w:szCs w:val="24"/>
        </w:rPr>
        <w:t xml:space="preserve">、</w:t>
      </w:r>
      <w:r>
        <w:rPr>
          <w:bCs/>
          <w:sz w:val="24"/>
          <w:szCs w:val="24"/>
        </w:rPr>
        <w:t xml:space="preserve">论证意见</w:t>
      </w:r>
      <w:r>
        <w:rPr>
          <w:rFonts w:hint="eastAsia"/>
          <w:bCs/>
          <w:sz w:val="24"/>
          <w:szCs w:val="24"/>
        </w:rPr>
        <w:t xml:space="preserve">及相关</w:t>
      </w:r>
      <w:r>
        <w:rPr>
          <w:bCs/>
          <w:sz w:val="24"/>
          <w:szCs w:val="24"/>
        </w:rPr>
        <w:t xml:space="preserve">材料</w:t>
      </w:r>
      <w:r>
        <w:rPr>
          <w:rFonts w:hint="eastAsia"/>
          <w:bCs/>
          <w:sz w:val="24"/>
          <w:szCs w:val="24"/>
        </w:rPr>
        <w:t xml:space="preserve">；</w:t>
      </w:r>
      <w:r/>
    </w:p>
    <w:p>
      <w:pPr>
        <w:ind w:firstLine="482"/>
        <w:spacing w:line="480" w:lineRule="exact"/>
        <w:rPr>
          <w:bCs/>
          <w:sz w:val="24"/>
          <w:szCs w:val="24"/>
        </w:rPr>
      </w:pPr>
      <w:r>
        <w:rPr>
          <w:rFonts w:hint="eastAsia"/>
          <w:bCs/>
          <w:sz w:val="24"/>
          <w:szCs w:val="24"/>
        </w:rPr>
        <w:t xml:space="preserve">改造投入清单交流会方案、</w:t>
      </w:r>
      <w:r>
        <w:rPr>
          <w:bCs/>
          <w:sz w:val="24"/>
          <w:szCs w:val="24"/>
        </w:rPr>
        <w:t xml:space="preserve">论证意见</w:t>
      </w:r>
      <w:r>
        <w:rPr>
          <w:rFonts w:hint="eastAsia"/>
          <w:bCs/>
          <w:sz w:val="24"/>
          <w:szCs w:val="24"/>
        </w:rPr>
        <w:t xml:space="preserve">及相关材料；</w:t>
      </w:r>
      <w:r/>
    </w:p>
    <w:p>
      <w:pPr>
        <w:ind w:firstLine="482"/>
        <w:spacing w:line="480" w:lineRule="exact"/>
        <w:rPr>
          <w:bCs/>
          <w:sz w:val="24"/>
          <w:szCs w:val="24"/>
        </w:rPr>
      </w:pPr>
      <w:r>
        <w:rPr>
          <w:rFonts w:hint="eastAsia"/>
          <w:bCs/>
          <w:sz w:val="24"/>
          <w:szCs w:val="24"/>
        </w:rPr>
        <w:t xml:space="preserve">指南专家评审会方案</w:t>
      </w:r>
      <w:r>
        <w:rPr>
          <w:bCs/>
          <w:sz w:val="24"/>
          <w:szCs w:val="24"/>
        </w:rPr>
        <w:t xml:space="preserve">、论证意见及相关材料； </w:t>
      </w:r>
      <w:r/>
    </w:p>
    <w:p>
      <w:pPr>
        <w:ind w:firstLine="482"/>
        <w:spacing w:line="480" w:lineRule="exact"/>
        <w:rPr>
          <w:bCs/>
          <w:sz w:val="24"/>
          <w:szCs w:val="24"/>
        </w:rPr>
      </w:pPr>
      <w:r>
        <w:rPr>
          <w:rFonts w:hint="eastAsia"/>
          <w:bCs/>
          <w:sz w:val="24"/>
          <w:szCs w:val="24"/>
        </w:rPr>
        <w:t xml:space="preserve">江苏省卫星行业</w:t>
      </w:r>
      <w:r>
        <w:rPr>
          <w:bCs/>
          <w:sz w:val="24"/>
          <w:szCs w:val="24"/>
        </w:rPr>
        <w:t xml:space="preserve">智改数转网联实施指南</w:t>
      </w:r>
      <w:r>
        <w:rPr>
          <w:rFonts w:hint="eastAsia"/>
          <w:bCs/>
          <w:sz w:val="24"/>
          <w:szCs w:val="24"/>
        </w:rPr>
        <w:t xml:space="preserve">（</w:t>
      </w:r>
      <w:r>
        <w:rPr>
          <w:bCs/>
          <w:sz w:val="24"/>
          <w:szCs w:val="24"/>
        </w:rPr>
        <w:t xml:space="preserve">评审修改后）；</w:t>
      </w:r>
      <w:r/>
    </w:p>
    <w:p>
      <w:pPr>
        <w:ind w:firstLine="482"/>
        <w:spacing w:line="480" w:lineRule="exact"/>
        <w:rPr>
          <w:bCs/>
          <w:sz w:val="24"/>
          <w:szCs w:val="24"/>
        </w:rPr>
      </w:pPr>
      <w:r>
        <w:rPr>
          <w:rFonts w:hint="eastAsia"/>
          <w:bCs/>
          <w:sz w:val="24"/>
          <w:szCs w:val="24"/>
        </w:rPr>
        <w:t xml:space="preserve">不少于3场相关推广</w:t>
      </w:r>
      <w:r>
        <w:rPr>
          <w:bCs/>
          <w:sz w:val="24"/>
          <w:szCs w:val="24"/>
        </w:rPr>
        <w:t xml:space="preserve">活动方案及相关材料；</w:t>
      </w:r>
      <w:r/>
    </w:p>
    <w:p>
      <w:pPr>
        <w:ind w:firstLine="482"/>
        <w:spacing w:line="480" w:lineRule="exact"/>
        <w:rPr>
          <w:bCs/>
          <w:sz w:val="24"/>
          <w:szCs w:val="24"/>
        </w:rPr>
      </w:pPr>
      <w:r>
        <w:rPr>
          <w:rFonts w:hint="eastAsia"/>
          <w:bCs/>
          <w:sz w:val="24"/>
          <w:szCs w:val="24"/>
        </w:rPr>
        <w:t xml:space="preserve">项目</w:t>
      </w:r>
      <w:r>
        <w:rPr>
          <w:bCs/>
          <w:sz w:val="24"/>
          <w:szCs w:val="24"/>
        </w:rPr>
        <w:t xml:space="preserve">验</w:t>
      </w:r>
      <w:r>
        <w:rPr>
          <w:rFonts w:hint="eastAsia"/>
          <w:bCs/>
          <w:sz w:val="24"/>
          <w:szCs w:val="24"/>
        </w:rPr>
        <w:t xml:space="preserve">收</w:t>
      </w:r>
      <w:r>
        <w:rPr>
          <w:bCs/>
          <w:sz w:val="24"/>
          <w:szCs w:val="24"/>
        </w:rPr>
        <w:t xml:space="preserve">相关材料；</w:t>
      </w:r>
      <w:r/>
    </w:p>
    <w:p>
      <w:pPr>
        <w:ind w:firstLine="482"/>
        <w:spacing w:line="480" w:lineRule="exact"/>
        <w:rPr>
          <w:bCs/>
          <w:sz w:val="24"/>
          <w:szCs w:val="24"/>
        </w:rPr>
      </w:pPr>
      <w:r>
        <w:rPr>
          <w:bCs/>
          <w:sz w:val="24"/>
          <w:szCs w:val="24"/>
        </w:rPr>
        <w:t xml:space="preserve">项目绩效评价相关材料</w:t>
      </w:r>
      <w:r>
        <w:rPr>
          <w:rFonts w:hint="eastAsia"/>
          <w:bCs/>
          <w:sz w:val="24"/>
          <w:szCs w:val="24"/>
        </w:rPr>
        <w:t xml:space="preserve">；</w:t>
      </w:r>
      <w:r/>
    </w:p>
    <w:p>
      <w:pPr>
        <w:ind w:firstLine="482"/>
        <w:spacing w:line="480" w:lineRule="exact"/>
        <w:rPr>
          <w:bCs/>
          <w:sz w:val="24"/>
          <w:szCs w:val="24"/>
        </w:rPr>
      </w:pPr>
      <w:r>
        <w:rPr>
          <w:bCs/>
          <w:sz w:val="24"/>
          <w:szCs w:val="24"/>
        </w:rPr>
        <w:t xml:space="preserve">其他需要提供的相关材料</w:t>
      </w:r>
      <w:r>
        <w:rPr>
          <w:rFonts w:hint="eastAsia"/>
          <w:bCs/>
          <w:sz w:val="24"/>
          <w:szCs w:val="24"/>
        </w:rPr>
        <w:t xml:space="preserve">。</w:t>
      </w:r>
      <w:r/>
    </w:p>
    <w:p>
      <w:pPr>
        <w:ind w:firstLine="480"/>
        <w:spacing w:line="480" w:lineRule="exact"/>
      </w:pPr>
      <w:r>
        <w:rPr>
          <w:bCs/>
          <w:sz w:val="24"/>
          <w:szCs w:val="24"/>
        </w:rPr>
        <w:t xml:space="preserve">以上</w:t>
      </w:r>
      <w:r>
        <w:rPr>
          <w:rFonts w:hint="eastAsia"/>
          <w:bCs/>
          <w:sz w:val="24"/>
          <w:szCs w:val="24"/>
        </w:rPr>
        <w:t xml:space="preserve">各类材料</w:t>
      </w:r>
      <w:r>
        <w:rPr>
          <w:bCs/>
          <w:sz w:val="24"/>
          <w:szCs w:val="24"/>
        </w:rPr>
        <w:t xml:space="preserve">均提供纸质版和电子版，纸质版份数按需提供。</w:t>
      </w:r>
      <w:r/>
    </w:p>
    <w:p>
      <w:pPr>
        <w:ind w:firstLine="480"/>
        <w:jc w:val="left"/>
        <w:spacing w:line="480" w:lineRule="exact"/>
        <w:widowControl/>
        <w:rPr>
          <w:rFonts w:ascii="宋体" w:hAnsi="宋体" w:cs="宋体"/>
          <w:sz w:val="24"/>
          <w:szCs w:val="24"/>
          <w:lang w:bidi="ar"/>
        </w:rPr>
      </w:pPr>
      <w:r>
        <w:rPr>
          <w:rFonts w:ascii="宋体" w:hAnsi="宋体" w:cs="宋体"/>
          <w:sz w:val="24"/>
          <w:szCs w:val="24"/>
          <w:lang w:bidi="ar"/>
        </w:rPr>
      </w:r>
      <w:r/>
    </w:p>
    <w:p>
      <w:pPr>
        <w:ind w:firstLine="480"/>
        <w:jc w:val="left"/>
        <w:spacing w:line="480" w:lineRule="exact"/>
        <w:widowControl/>
        <w:rPr>
          <w:rFonts w:ascii="宋体" w:hAnsi="宋体" w:cs="宋体"/>
          <w:sz w:val="24"/>
          <w:szCs w:val="24"/>
          <w:lang w:bidi="ar"/>
        </w:rPr>
      </w:pPr>
      <w:r>
        <w:rPr>
          <w:rFonts w:ascii="宋体" w:hAnsi="宋体" w:cs="宋体"/>
          <w:sz w:val="24"/>
          <w:szCs w:val="24"/>
          <w:lang w:bidi="ar"/>
        </w:rPr>
      </w:r>
      <w:r/>
    </w:p>
    <w:p>
      <w:pPr>
        <w:ind w:firstLine="480"/>
        <w:jc w:val="left"/>
        <w:spacing w:line="480" w:lineRule="exact"/>
        <w:widowControl/>
        <w:rPr>
          <w:rFonts w:ascii="宋体" w:hAnsi="宋体" w:cs="宋体"/>
          <w:sz w:val="24"/>
          <w:szCs w:val="24"/>
          <w:lang w:bidi="ar"/>
        </w:rPr>
      </w:pPr>
      <w:r>
        <w:rPr>
          <w:rFonts w:ascii="宋体" w:hAnsi="宋体" w:cs="宋体"/>
          <w:sz w:val="24"/>
          <w:szCs w:val="24"/>
          <w:lang w:bidi="ar"/>
        </w:rPr>
      </w:r>
      <w:r/>
    </w:p>
    <w:p>
      <w:pPr>
        <w:ind w:firstLine="480"/>
        <w:jc w:val="left"/>
        <w:spacing w:line="480" w:lineRule="exact"/>
        <w:widowControl/>
        <w:rPr>
          <w:rFonts w:ascii="宋体" w:hAnsi="宋体" w:cs="宋体"/>
          <w:sz w:val="24"/>
          <w:szCs w:val="24"/>
          <w:lang w:bidi="ar"/>
        </w:rPr>
      </w:pPr>
      <w:r>
        <w:rPr>
          <w:rFonts w:hint="eastAsia" w:ascii="宋体" w:hAnsi="宋体" w:cs="宋体"/>
          <w:sz w:val="24"/>
          <w:szCs w:val="24"/>
          <w:lang w:bidi="ar"/>
        </w:rPr>
        <w:t xml:space="preserve">分包6：江苏省</w:t>
      </w:r>
      <w:r>
        <w:rPr>
          <w:rFonts w:hint="eastAsia" w:ascii="宋体" w:hAnsi="宋体" w:cs="宋体"/>
          <w:sz w:val="24"/>
          <w:szCs w:val="24"/>
          <w:lang w:bidi="ar"/>
        </w:rPr>
        <w:t xml:space="preserve">通信设备</w:t>
      </w:r>
      <w:r>
        <w:rPr>
          <w:rFonts w:hint="eastAsia" w:ascii="宋体" w:hAnsi="宋体" w:cs="宋体"/>
          <w:sz w:val="24"/>
          <w:szCs w:val="24"/>
          <w:lang w:bidi="ar"/>
        </w:rPr>
        <w:t xml:space="preserve">行业智改数转网联实施指南</w:t>
      </w:r>
      <w:r/>
    </w:p>
    <w:p>
      <w:pPr>
        <w:ind w:firstLine="482"/>
        <w:spacing w:line="480" w:lineRule="exact"/>
        <w:rPr>
          <w:rFonts w:ascii="宋体" w:hAnsi="宋体" w:cs="宋体"/>
          <w:b/>
          <w:bCs/>
          <w:sz w:val="24"/>
          <w:szCs w:val="24"/>
        </w:rPr>
      </w:pPr>
      <w:r>
        <w:rPr>
          <w:rFonts w:hint="eastAsia" w:ascii="宋体" w:hAnsi="宋体" w:cs="宋体"/>
          <w:b/>
          <w:bCs/>
          <w:sz w:val="24"/>
          <w:szCs w:val="24"/>
        </w:rPr>
        <w:t xml:space="preserve">1. 服务内容</w:t>
      </w:r>
      <w:r/>
    </w:p>
    <w:p>
      <w:pPr>
        <w:ind w:firstLine="482"/>
        <w:spacing w:line="480" w:lineRule="exact"/>
        <w:rPr>
          <w:bCs/>
          <w:sz w:val="24"/>
          <w:szCs w:val="24"/>
        </w:rPr>
      </w:pPr>
      <w:r>
        <w:rPr>
          <w:bCs/>
          <w:sz w:val="24"/>
          <w:szCs w:val="24"/>
        </w:rPr>
        <w:t xml:space="preserve">1.</w:t>
      </w:r>
      <w:r>
        <w:rPr>
          <w:rFonts w:hint="eastAsia"/>
          <w:bCs/>
          <w:sz w:val="24"/>
          <w:szCs w:val="24"/>
        </w:rPr>
        <w:t xml:space="preserve">1 </w:t>
      </w:r>
      <w:r>
        <w:rPr>
          <w:bCs/>
          <w:sz w:val="24"/>
          <w:szCs w:val="24"/>
        </w:rPr>
        <w:t xml:space="preserve">开展</w:t>
      </w:r>
      <w:r>
        <w:rPr>
          <w:sz w:val="24"/>
          <w:szCs w:val="24"/>
        </w:rPr>
        <w:t xml:space="preserve">编制</w:t>
      </w:r>
      <w:r>
        <w:rPr>
          <w:bCs/>
          <w:sz w:val="24"/>
          <w:szCs w:val="24"/>
        </w:rPr>
        <w:t xml:space="preserve">前调研论证</w:t>
      </w:r>
      <w:r/>
    </w:p>
    <w:p>
      <w:pPr>
        <w:ind w:firstLine="482"/>
        <w:spacing w:line="480" w:lineRule="exact"/>
        <w:rPr>
          <w:bCs/>
          <w:sz w:val="24"/>
          <w:szCs w:val="24"/>
        </w:rPr>
      </w:pPr>
      <w:r>
        <w:rPr>
          <w:bCs/>
          <w:sz w:val="24"/>
          <w:szCs w:val="24"/>
        </w:rPr>
        <w:t xml:space="preserve">（1）现状调研分析。</w:t>
      </w:r>
      <w:r>
        <w:rPr>
          <w:rFonts w:hint="eastAsia"/>
          <w:bCs/>
          <w:sz w:val="24"/>
          <w:szCs w:val="24"/>
        </w:rPr>
        <w:t xml:space="preserve">制定指南编制工作方案，</w:t>
      </w:r>
      <w:r>
        <w:rPr>
          <w:bCs/>
          <w:sz w:val="24"/>
          <w:szCs w:val="24"/>
        </w:rPr>
        <w:t xml:space="preserve">通过实地调研、座谈、研讨会等方式，充分调研</w:t>
      </w:r>
      <w:r>
        <w:rPr>
          <w:rFonts w:hint="eastAsia"/>
          <w:bCs/>
          <w:sz w:val="24"/>
          <w:szCs w:val="24"/>
        </w:rPr>
        <w:t xml:space="preserve">省内通信设备</w:t>
      </w:r>
      <w:r>
        <w:rPr>
          <w:bCs/>
          <w:sz w:val="24"/>
          <w:szCs w:val="24"/>
        </w:rPr>
        <w:t xml:space="preserve">行业重点企业，调研企业应涉及</w:t>
      </w:r>
      <w:r>
        <w:rPr>
          <w:rFonts w:hint="eastAsia"/>
          <w:bCs/>
          <w:sz w:val="24"/>
          <w:szCs w:val="24"/>
        </w:rPr>
        <w:t xml:space="preserve">行业</w:t>
      </w:r>
      <w:r>
        <w:rPr>
          <w:bCs/>
          <w:sz w:val="24"/>
          <w:szCs w:val="24"/>
        </w:rPr>
        <w:t xml:space="preserve">“筑峰强链”</w:t>
      </w:r>
      <w:r>
        <w:rPr>
          <w:rFonts w:hint="eastAsia"/>
          <w:bCs/>
          <w:sz w:val="24"/>
          <w:szCs w:val="24"/>
        </w:rPr>
        <w:t xml:space="preserve">重点</w:t>
      </w:r>
      <w:r>
        <w:rPr>
          <w:bCs/>
          <w:sz w:val="24"/>
          <w:szCs w:val="24"/>
        </w:rPr>
        <w:t xml:space="preserve">企业、省级</w:t>
      </w:r>
      <w:r>
        <w:rPr>
          <w:rFonts w:hint="eastAsia"/>
          <w:bCs/>
          <w:sz w:val="24"/>
          <w:szCs w:val="24"/>
        </w:rPr>
        <w:t xml:space="preserve">及</w:t>
      </w:r>
      <w:r>
        <w:rPr>
          <w:bCs/>
          <w:sz w:val="24"/>
          <w:szCs w:val="24"/>
        </w:rPr>
        <w:t xml:space="preserve">以上智能制造示范工厂</w:t>
      </w:r>
      <w:r>
        <w:rPr>
          <w:rFonts w:hint="eastAsia"/>
          <w:bCs/>
          <w:sz w:val="24"/>
          <w:szCs w:val="24"/>
        </w:rPr>
        <w:t xml:space="preserve">和示范智能</w:t>
      </w:r>
      <w:r>
        <w:rPr>
          <w:bCs/>
          <w:sz w:val="24"/>
          <w:szCs w:val="24"/>
        </w:rPr>
        <w:t xml:space="preserve">车间、省级及以上</w:t>
      </w:r>
      <w:r>
        <w:rPr>
          <w:rFonts w:hint="eastAsia"/>
          <w:bCs/>
          <w:sz w:val="24"/>
          <w:szCs w:val="24"/>
        </w:rPr>
        <w:t xml:space="preserve">“</w:t>
      </w:r>
      <w:r>
        <w:rPr>
          <w:bCs/>
          <w:sz w:val="24"/>
          <w:szCs w:val="24"/>
        </w:rPr>
        <w:t xml:space="preserve">专精特新</w:t>
      </w:r>
      <w:r>
        <w:rPr>
          <w:rFonts w:hint="eastAsia"/>
          <w:bCs/>
          <w:sz w:val="24"/>
          <w:szCs w:val="24"/>
        </w:rPr>
        <w:t xml:space="preserve">”</w:t>
      </w:r>
      <w:r>
        <w:rPr>
          <w:bCs/>
          <w:sz w:val="24"/>
          <w:szCs w:val="24"/>
        </w:rPr>
        <w:t xml:space="preserve">企业等，</w:t>
      </w:r>
      <w:r>
        <w:rPr>
          <w:rFonts w:hint="eastAsia"/>
          <w:bCs/>
          <w:sz w:val="24"/>
          <w:szCs w:val="24"/>
        </w:rPr>
        <w:t xml:space="preserve">并</w:t>
      </w:r>
      <w:r>
        <w:rPr>
          <w:bCs/>
          <w:sz w:val="24"/>
          <w:szCs w:val="24"/>
        </w:rPr>
        <w:t xml:space="preserve">覆盖行业大中小企业。</w:t>
      </w:r>
      <w:r>
        <w:rPr>
          <w:rFonts w:hint="eastAsia"/>
          <w:bCs/>
          <w:sz w:val="24"/>
          <w:szCs w:val="24"/>
        </w:rPr>
        <w:t xml:space="preserve">重点调研</w:t>
      </w:r>
      <w:r>
        <w:rPr>
          <w:bCs/>
          <w:sz w:val="24"/>
          <w:szCs w:val="24"/>
        </w:rPr>
        <w:t xml:space="preserve">行业现状和</w:t>
      </w:r>
      <w:r>
        <w:rPr>
          <w:rFonts w:hint="eastAsia"/>
          <w:bCs/>
          <w:sz w:val="24"/>
          <w:szCs w:val="24"/>
        </w:rPr>
        <w:t xml:space="preserve">智改数转</w:t>
      </w:r>
      <w:r>
        <w:rPr>
          <w:bCs/>
          <w:sz w:val="24"/>
          <w:szCs w:val="24"/>
        </w:rPr>
        <w:t xml:space="preserve">网联痛点难点，</w:t>
      </w:r>
      <w:r>
        <w:rPr>
          <w:rFonts w:hint="eastAsia"/>
          <w:bCs/>
          <w:sz w:val="24"/>
          <w:szCs w:val="24"/>
        </w:rPr>
        <w:t xml:space="preserve">围绕关键</w:t>
      </w:r>
      <w:r>
        <w:rPr>
          <w:bCs/>
          <w:sz w:val="24"/>
          <w:szCs w:val="24"/>
        </w:rPr>
        <w:t xml:space="preserve">环节、典型场景和大中</w:t>
      </w:r>
      <w:r>
        <w:rPr>
          <w:rFonts w:hint="eastAsia"/>
          <w:bCs/>
          <w:sz w:val="24"/>
          <w:szCs w:val="24"/>
        </w:rPr>
        <w:t xml:space="preserve">小</w:t>
      </w:r>
      <w:r>
        <w:rPr>
          <w:bCs/>
          <w:sz w:val="24"/>
          <w:szCs w:val="24"/>
        </w:rPr>
        <w:t xml:space="preserve">企业实施路径等指南核心内容形成调研报告</w:t>
      </w:r>
      <w:r>
        <w:rPr>
          <w:rFonts w:hint="eastAsia"/>
          <w:bCs/>
          <w:sz w:val="24"/>
          <w:szCs w:val="24"/>
        </w:rPr>
        <w:t xml:space="preserve">、</w:t>
      </w:r>
      <w:r>
        <w:rPr>
          <w:bCs/>
          <w:sz w:val="24"/>
          <w:szCs w:val="24"/>
        </w:rPr>
        <w:t xml:space="preserve">调</w:t>
      </w:r>
      <w:r>
        <w:rPr>
          <w:rFonts w:hint="eastAsia"/>
          <w:bCs/>
          <w:sz w:val="24"/>
          <w:szCs w:val="24"/>
        </w:rPr>
        <w:t xml:space="preserve">查</w:t>
      </w:r>
      <w:r>
        <w:rPr>
          <w:bCs/>
          <w:sz w:val="24"/>
          <w:szCs w:val="24"/>
        </w:rPr>
        <w:t xml:space="preserve">问卷等可鉴定成果（调研内容可参照《江苏省制造业“智改数转网联”典型场景参考指引》</w:t>
      </w:r>
      <w:r>
        <w:rPr>
          <w:rFonts w:hint="eastAsia"/>
          <w:bCs/>
          <w:sz w:val="24"/>
          <w:szCs w:val="24"/>
        </w:rPr>
        <w:t xml:space="preserve">）</w:t>
      </w:r>
      <w:r>
        <w:rPr>
          <w:bCs/>
          <w:sz w:val="24"/>
          <w:szCs w:val="24"/>
        </w:rPr>
        <w:t xml:space="preserve">。</w:t>
      </w:r>
      <w:r>
        <w:rPr>
          <w:rFonts w:hint="eastAsia"/>
          <w:bCs/>
          <w:sz w:val="24"/>
          <w:szCs w:val="24"/>
        </w:rPr>
        <w:t xml:space="preserve">调研企业应</w:t>
      </w:r>
      <w:r>
        <w:rPr>
          <w:bCs/>
          <w:sz w:val="24"/>
          <w:szCs w:val="24"/>
        </w:rPr>
        <w:t xml:space="preserve">不少于10</w:t>
      </w:r>
      <w:r>
        <w:rPr>
          <w:rFonts w:hint="eastAsia"/>
          <w:bCs/>
          <w:sz w:val="24"/>
          <w:szCs w:val="24"/>
        </w:rPr>
        <w:t xml:space="preserve">家。</w:t>
      </w:r>
      <w:r/>
    </w:p>
    <w:p>
      <w:pPr>
        <w:ind w:firstLine="482"/>
        <w:spacing w:line="480" w:lineRule="exact"/>
        <w:rPr>
          <w:bCs/>
          <w:sz w:val="24"/>
          <w:szCs w:val="24"/>
        </w:rPr>
      </w:pPr>
      <w:r>
        <w:rPr>
          <w:bCs/>
          <w:sz w:val="24"/>
          <w:szCs w:val="24"/>
        </w:rPr>
        <w:t xml:space="preserve">（2）评估论证。</w:t>
      </w:r>
      <w:r>
        <w:rPr>
          <w:rFonts w:hint="eastAsia"/>
          <w:bCs/>
          <w:sz w:val="24"/>
          <w:szCs w:val="24"/>
        </w:rPr>
        <w:t xml:space="preserve">在调研</w:t>
      </w:r>
      <w:r>
        <w:rPr>
          <w:bCs/>
          <w:sz w:val="24"/>
          <w:szCs w:val="24"/>
        </w:rPr>
        <w:t xml:space="preserve">基础上，</w:t>
      </w:r>
      <w:r>
        <w:rPr>
          <w:rFonts w:hint="eastAsia"/>
          <w:bCs/>
          <w:sz w:val="24"/>
          <w:szCs w:val="24"/>
        </w:rPr>
        <w:t xml:space="preserve">初步形成通信设备</w:t>
      </w:r>
      <w:r>
        <w:rPr>
          <w:bCs/>
          <w:sz w:val="24"/>
          <w:szCs w:val="24"/>
        </w:rPr>
        <w:t xml:space="preserve">行业智改</w:t>
      </w:r>
      <w:r>
        <w:rPr>
          <w:rFonts w:hint="eastAsia"/>
          <w:bCs/>
          <w:sz w:val="24"/>
          <w:szCs w:val="24"/>
        </w:rPr>
        <w:t xml:space="preserve">数转</w:t>
      </w:r>
      <w:r>
        <w:rPr>
          <w:bCs/>
          <w:sz w:val="24"/>
          <w:szCs w:val="24"/>
        </w:rPr>
        <w:t xml:space="preserve">网联关键环节</w:t>
      </w:r>
      <w:r>
        <w:rPr>
          <w:rFonts w:hint="eastAsia"/>
          <w:bCs/>
          <w:sz w:val="24"/>
          <w:szCs w:val="24"/>
        </w:rPr>
        <w:t xml:space="preserve">、</w:t>
      </w:r>
      <w:r>
        <w:rPr>
          <w:bCs/>
          <w:sz w:val="24"/>
          <w:szCs w:val="24"/>
        </w:rPr>
        <w:t xml:space="preserve">典型场景</w:t>
      </w:r>
      <w:r>
        <w:rPr>
          <w:rFonts w:hint="eastAsia"/>
          <w:bCs/>
          <w:sz w:val="24"/>
          <w:szCs w:val="24"/>
        </w:rPr>
        <w:t xml:space="preserve">和</w:t>
      </w:r>
      <w:r>
        <w:rPr>
          <w:bCs/>
          <w:sz w:val="24"/>
          <w:szCs w:val="24"/>
        </w:rPr>
        <w:t xml:space="preserve">大中小企业实施路径等内容提纲，</w:t>
      </w:r>
      <w:r>
        <w:rPr>
          <w:rFonts w:hint="eastAsia"/>
          <w:bCs/>
          <w:sz w:val="24"/>
          <w:szCs w:val="24"/>
        </w:rPr>
        <w:t xml:space="preserve">召开不少于</w:t>
      </w:r>
      <w:r>
        <w:rPr>
          <w:bCs/>
          <w:sz w:val="24"/>
          <w:szCs w:val="24"/>
        </w:rPr>
        <w:t xml:space="preserve">一次专家论证会，</w:t>
      </w:r>
      <w:r>
        <w:rPr>
          <w:rFonts w:hint="eastAsia"/>
          <w:bCs/>
          <w:sz w:val="24"/>
          <w:szCs w:val="24"/>
        </w:rPr>
        <w:t xml:space="preserve">从对标行业标杆与先进典型</w:t>
      </w:r>
      <w:r>
        <w:rPr>
          <w:bCs/>
          <w:sz w:val="24"/>
          <w:szCs w:val="24"/>
        </w:rPr>
        <w:t xml:space="preserve">、需要解决的主要问题等方面</w:t>
      </w:r>
      <w:r>
        <w:rPr>
          <w:rFonts w:hint="eastAsia"/>
          <w:bCs/>
          <w:sz w:val="24"/>
          <w:szCs w:val="24"/>
        </w:rPr>
        <w:t xml:space="preserve">，</w:t>
      </w:r>
      <w:r>
        <w:rPr>
          <w:bCs/>
          <w:sz w:val="24"/>
          <w:szCs w:val="24"/>
        </w:rPr>
        <w:t xml:space="preserve">参照行业实施指南编制大纲评估论证</w:t>
      </w:r>
      <w:r>
        <w:rPr>
          <w:rFonts w:hint="eastAsia"/>
          <w:bCs/>
          <w:sz w:val="24"/>
          <w:szCs w:val="24"/>
        </w:rPr>
        <w:t xml:space="preserve">，细化行业实施</w:t>
      </w:r>
      <w:r>
        <w:rPr>
          <w:bCs/>
          <w:sz w:val="24"/>
          <w:szCs w:val="24"/>
        </w:rPr>
        <w:t xml:space="preserve">指南</w:t>
      </w:r>
      <w:r>
        <w:rPr>
          <w:rFonts w:hint="eastAsia"/>
          <w:bCs/>
          <w:sz w:val="24"/>
          <w:szCs w:val="24"/>
        </w:rPr>
        <w:t xml:space="preserve">编制大纲</w:t>
      </w:r>
      <w:r>
        <w:rPr>
          <w:bCs/>
          <w:sz w:val="24"/>
          <w:szCs w:val="24"/>
        </w:rPr>
        <w:t xml:space="preserve">，指导下一步行业指南编写。</w:t>
      </w:r>
      <w:r/>
    </w:p>
    <w:p>
      <w:pPr>
        <w:ind w:firstLine="482"/>
        <w:spacing w:line="480" w:lineRule="exact"/>
        <w:rPr>
          <w:bCs/>
          <w:sz w:val="24"/>
          <w:szCs w:val="24"/>
        </w:rPr>
      </w:pPr>
      <w:r>
        <w:rPr>
          <w:rFonts w:hint="eastAsia"/>
          <w:bCs/>
          <w:sz w:val="24"/>
          <w:szCs w:val="24"/>
        </w:rPr>
        <w:t xml:space="preserve">（3）时限</w:t>
      </w:r>
      <w:r>
        <w:rPr>
          <w:bCs/>
          <w:sz w:val="24"/>
          <w:szCs w:val="24"/>
        </w:rPr>
        <w:t xml:space="preserve">要求。</w:t>
      </w:r>
      <w:r>
        <w:rPr>
          <w:rFonts w:hint="eastAsia"/>
          <w:bCs/>
          <w:sz w:val="24"/>
          <w:szCs w:val="24"/>
        </w:rPr>
        <w:t xml:space="preserve">2024年10月底前</w:t>
      </w:r>
      <w:r>
        <w:rPr>
          <w:bCs/>
          <w:sz w:val="24"/>
          <w:szCs w:val="24"/>
        </w:rPr>
        <w:t xml:space="preserve">完成调研和论证。</w:t>
      </w:r>
      <w:r>
        <w:rPr>
          <w:rFonts w:hint="eastAsia"/>
          <w:bCs/>
          <w:sz w:val="24"/>
          <w:szCs w:val="24"/>
        </w:rPr>
        <w:t xml:space="preserve">并形成以下</w:t>
      </w:r>
      <w:r>
        <w:rPr>
          <w:bCs/>
          <w:sz w:val="24"/>
          <w:szCs w:val="24"/>
        </w:rPr>
        <w:t xml:space="preserve">服务成果：</w:t>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8"/>
        <w:gridCol w:w="3858"/>
        <w:gridCol w:w="1978"/>
        <w:gridCol w:w="1939"/>
      </w:tblGrid>
      <w:tr>
        <w:trPr>
          <w:jc w:val="center"/>
          <w:trHeight w:val="370"/>
        </w:trPr>
        <w:tc>
          <w:tcPr>
            <w:tcW w:w="1168" w:type="dxa"/>
            <w:vAlign w:val="center"/>
            <w:textDirection w:val="lrTb"/>
            <w:noWrap w:val="false"/>
          </w:tcPr>
          <w:p>
            <w:pPr>
              <w:jc w:val="center"/>
              <w:spacing w:line="480" w:lineRule="exact"/>
            </w:pPr>
            <w:r>
              <w:t xml:space="preserve">序号</w:t>
            </w:r>
            <w:r/>
          </w:p>
        </w:tc>
        <w:tc>
          <w:tcPr>
            <w:tcW w:w="3858" w:type="dxa"/>
            <w:vAlign w:val="center"/>
            <w:textDirection w:val="lrTb"/>
            <w:noWrap w:val="false"/>
          </w:tcPr>
          <w:p>
            <w:pPr>
              <w:jc w:val="center"/>
              <w:spacing w:line="480" w:lineRule="exact"/>
            </w:pPr>
            <w:r>
              <w:t xml:space="preserve">成果名称</w:t>
            </w:r>
            <w:r/>
          </w:p>
        </w:tc>
        <w:tc>
          <w:tcPr>
            <w:tcW w:w="1978" w:type="dxa"/>
            <w:vAlign w:val="center"/>
            <w:textDirection w:val="lrTb"/>
            <w:noWrap w:val="false"/>
          </w:tcPr>
          <w:p>
            <w:pPr>
              <w:jc w:val="center"/>
              <w:spacing w:line="480" w:lineRule="exact"/>
            </w:pPr>
            <w:r>
              <w:t xml:space="preserve">数量（套/本）</w:t>
            </w:r>
            <w:r/>
          </w:p>
        </w:tc>
        <w:tc>
          <w:tcPr>
            <w:tcW w:w="1939" w:type="dxa"/>
            <w:vAlign w:val="center"/>
            <w:textDirection w:val="lrTb"/>
            <w:noWrap w:val="false"/>
          </w:tcPr>
          <w:p>
            <w:pPr>
              <w:jc w:val="center"/>
              <w:spacing w:line="480" w:lineRule="exact"/>
            </w:pPr>
            <w:r>
              <w:rPr>
                <w:rFonts w:hint="eastAsia"/>
              </w:rPr>
              <w:t xml:space="preserve">完成时间</w:t>
            </w:r>
            <w:r/>
          </w:p>
        </w:tc>
      </w:tr>
      <w:tr>
        <w:trPr>
          <w:jc w:val="center"/>
          <w:trHeight w:val="370"/>
        </w:trPr>
        <w:tc>
          <w:tcPr>
            <w:tcW w:w="1168" w:type="dxa"/>
            <w:vAlign w:val="center"/>
            <w:textDirection w:val="lrTb"/>
            <w:noWrap w:val="false"/>
          </w:tcPr>
          <w:p>
            <w:pPr>
              <w:jc w:val="center"/>
              <w:spacing w:line="480" w:lineRule="exact"/>
            </w:pPr>
            <w:r>
              <w:t xml:space="preserve">1</w:t>
            </w:r>
            <w:r/>
          </w:p>
        </w:tc>
        <w:tc>
          <w:tcPr>
            <w:tcW w:w="3858" w:type="dxa"/>
            <w:vAlign w:val="center"/>
            <w:textDirection w:val="lrTb"/>
            <w:noWrap w:val="false"/>
          </w:tcPr>
          <w:p>
            <w:pPr>
              <w:jc w:val="center"/>
              <w:spacing w:line="480" w:lineRule="exact"/>
            </w:pPr>
            <w:r>
              <w:rPr>
                <w:rFonts w:hint="eastAsia"/>
              </w:rPr>
              <w:t xml:space="preserve">指南编制工作方案</w:t>
            </w:r>
            <w:r/>
          </w:p>
        </w:tc>
        <w:tc>
          <w:tcPr>
            <w:tcW w:w="1978" w:type="dxa"/>
            <w:vAlign w:val="center"/>
            <w:textDirection w:val="lrTb"/>
            <w:noWrap w:val="false"/>
          </w:tcPr>
          <w:p>
            <w:pPr>
              <w:jc w:val="center"/>
              <w:spacing w:line="480" w:lineRule="exact"/>
            </w:pPr>
            <w:r>
              <w:rPr>
                <w:rFonts w:hint="eastAsia"/>
              </w:rPr>
              <w:t xml:space="preserve">1</w:t>
            </w:r>
            <w:r/>
          </w:p>
        </w:tc>
        <w:tc>
          <w:tcPr>
            <w:tcW w:w="1939" w:type="dxa"/>
            <w:vAlign w:val="center"/>
            <w:textDirection w:val="lrTb"/>
            <w:noWrap w:val="false"/>
          </w:tcPr>
          <w:p>
            <w:pPr>
              <w:jc w:val="center"/>
              <w:spacing w:line="480" w:lineRule="exact"/>
            </w:pPr>
            <w:r>
              <w:rPr>
                <w:rFonts w:hint="eastAsia"/>
              </w:rPr>
              <w:t xml:space="preserve">2024年10月底前</w:t>
            </w:r>
            <w:r/>
          </w:p>
        </w:tc>
      </w:tr>
      <w:tr>
        <w:trPr>
          <w:jc w:val="center"/>
          <w:trHeight w:val="440"/>
        </w:trPr>
        <w:tc>
          <w:tcPr>
            <w:tcW w:w="1168" w:type="dxa"/>
            <w:vAlign w:val="center"/>
            <w:textDirection w:val="lrTb"/>
            <w:noWrap w:val="false"/>
          </w:tcPr>
          <w:p>
            <w:pPr>
              <w:jc w:val="center"/>
              <w:spacing w:line="480" w:lineRule="exact"/>
            </w:pPr>
            <w:r>
              <w:t xml:space="preserve">2</w:t>
            </w:r>
            <w:r/>
          </w:p>
        </w:tc>
        <w:tc>
          <w:tcPr>
            <w:tcW w:w="3858" w:type="dxa"/>
            <w:vAlign w:val="center"/>
            <w:textDirection w:val="lrTb"/>
            <w:noWrap w:val="false"/>
          </w:tcPr>
          <w:p>
            <w:pPr>
              <w:jc w:val="center"/>
              <w:spacing w:line="480" w:lineRule="exact"/>
            </w:pPr>
            <w:r>
              <w:t xml:space="preserve">调研报告</w:t>
            </w:r>
            <w:r/>
          </w:p>
        </w:tc>
        <w:tc>
          <w:tcPr>
            <w:tcW w:w="1978"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r>
        <w:trPr>
          <w:jc w:val="center"/>
          <w:trHeight w:val="440"/>
        </w:trPr>
        <w:tc>
          <w:tcPr>
            <w:tcW w:w="1168" w:type="dxa"/>
            <w:vAlign w:val="center"/>
            <w:textDirection w:val="lrTb"/>
            <w:noWrap w:val="false"/>
          </w:tcPr>
          <w:p>
            <w:pPr>
              <w:jc w:val="center"/>
              <w:spacing w:line="480" w:lineRule="exact"/>
            </w:pPr>
            <w:r>
              <w:t xml:space="preserve">3</w:t>
            </w:r>
            <w:r/>
          </w:p>
        </w:tc>
        <w:tc>
          <w:tcPr>
            <w:tcW w:w="3858" w:type="dxa"/>
            <w:vAlign w:val="center"/>
            <w:textDirection w:val="lrTb"/>
            <w:noWrap w:val="false"/>
          </w:tcPr>
          <w:p>
            <w:pPr>
              <w:jc w:val="center"/>
              <w:spacing w:line="480" w:lineRule="exact"/>
            </w:pPr>
            <w:r>
              <w:t xml:space="preserve">调查问卷</w:t>
            </w:r>
            <w:r/>
          </w:p>
        </w:tc>
        <w:tc>
          <w:tcPr>
            <w:tcW w:w="1978"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r>
        <w:trPr>
          <w:jc w:val="center"/>
          <w:trHeight w:val="440"/>
        </w:trPr>
        <w:tc>
          <w:tcPr>
            <w:tcW w:w="1168" w:type="dxa"/>
            <w:vAlign w:val="center"/>
            <w:textDirection w:val="lrTb"/>
            <w:noWrap w:val="false"/>
          </w:tcPr>
          <w:p>
            <w:pPr>
              <w:jc w:val="center"/>
              <w:spacing w:line="480" w:lineRule="exact"/>
            </w:pPr>
            <w:r>
              <w:rPr>
                <w:rFonts w:hint="eastAsia"/>
              </w:rPr>
              <w:t xml:space="preserve">4</w:t>
            </w:r>
            <w:r/>
          </w:p>
        </w:tc>
        <w:tc>
          <w:tcPr>
            <w:tcW w:w="3858" w:type="dxa"/>
            <w:vAlign w:val="center"/>
            <w:textDirection w:val="lrTb"/>
            <w:noWrap w:val="false"/>
          </w:tcPr>
          <w:p>
            <w:pPr>
              <w:jc w:val="center"/>
              <w:spacing w:line="480" w:lineRule="exact"/>
            </w:pPr>
            <w:r>
              <w:t xml:space="preserve">实施路径专家论证</w:t>
            </w:r>
            <w:r>
              <w:rPr>
                <w:rFonts w:hint="eastAsia"/>
              </w:rPr>
              <w:t xml:space="preserve">意见</w:t>
            </w:r>
            <w:r/>
          </w:p>
        </w:tc>
        <w:tc>
          <w:tcPr>
            <w:tcW w:w="1978" w:type="dxa"/>
            <w:vAlign w:val="center"/>
            <w:textDirection w:val="lrTb"/>
            <w:noWrap w:val="false"/>
          </w:tcPr>
          <w:p>
            <w:pPr>
              <w:jc w:val="center"/>
              <w:spacing w:line="480" w:lineRule="exact"/>
            </w:pPr>
            <w:r>
              <w:rPr>
                <w:rFonts w:hint="eastAsia"/>
              </w:rPr>
              <w:t xml:space="preserve">≥</w:t>
            </w:r>
            <w:r>
              <w:t xml:space="preserve">1</w:t>
            </w:r>
            <w:r/>
          </w:p>
        </w:tc>
        <w:tc>
          <w:tcPr>
            <w:tcW w:w="1939" w:type="dxa"/>
            <w:vAlign w:val="center"/>
            <w:textDirection w:val="lrTb"/>
            <w:noWrap w:val="false"/>
          </w:tcPr>
          <w:p>
            <w:pPr>
              <w:jc w:val="center"/>
              <w:spacing w:line="480" w:lineRule="exact"/>
            </w:pPr>
            <w:r>
              <w:rPr>
                <w:rFonts w:hint="eastAsia"/>
              </w:rPr>
              <w:t xml:space="preserve">2024年10月</w:t>
            </w:r>
            <w:r>
              <w:t xml:space="preserve">底前</w:t>
            </w:r>
            <w:r/>
          </w:p>
        </w:tc>
      </w:tr>
      <w:tr>
        <w:trPr>
          <w:jc w:val="center"/>
          <w:trHeight w:val="380"/>
        </w:trPr>
        <w:tc>
          <w:tcPr>
            <w:tcW w:w="1168" w:type="dxa"/>
            <w:vAlign w:val="center"/>
            <w:textDirection w:val="lrTb"/>
            <w:noWrap w:val="false"/>
          </w:tcPr>
          <w:p>
            <w:pPr>
              <w:jc w:val="center"/>
              <w:spacing w:line="480" w:lineRule="exact"/>
            </w:pPr>
            <w:r>
              <w:t xml:space="preserve">5</w:t>
            </w:r>
            <w:r/>
          </w:p>
        </w:tc>
        <w:tc>
          <w:tcPr>
            <w:tcW w:w="3858" w:type="dxa"/>
            <w:vAlign w:val="center"/>
            <w:textDirection w:val="lrTb"/>
            <w:noWrap w:val="false"/>
          </w:tcPr>
          <w:p>
            <w:pPr>
              <w:jc w:val="center"/>
              <w:spacing w:line="480" w:lineRule="exact"/>
            </w:pPr>
            <w:r>
              <w:t xml:space="preserve">行业指南大纲</w:t>
            </w:r>
            <w:r>
              <w:rPr>
                <w:rFonts w:hint="eastAsia"/>
              </w:rPr>
              <w:t xml:space="preserve">（细化）</w:t>
            </w:r>
            <w:r/>
          </w:p>
        </w:tc>
        <w:tc>
          <w:tcPr>
            <w:tcW w:w="1978"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bl>
    <w:p>
      <w:pPr>
        <w:ind w:firstLine="482"/>
        <w:spacing w:line="480" w:lineRule="exact"/>
        <w:rPr>
          <w:bCs/>
          <w:sz w:val="24"/>
          <w:szCs w:val="24"/>
        </w:rPr>
      </w:pPr>
      <w:r>
        <w:rPr>
          <w:rFonts w:hint="eastAsia"/>
          <w:bCs/>
          <w:sz w:val="24"/>
          <w:szCs w:val="24"/>
        </w:rPr>
        <w:t xml:space="preserve">1.2 </w:t>
      </w:r>
      <w:r>
        <w:rPr>
          <w:bCs/>
          <w:sz w:val="24"/>
          <w:szCs w:val="24"/>
        </w:rPr>
        <w:t xml:space="preserve">开展</w:t>
      </w:r>
      <w:r>
        <w:rPr>
          <w:sz w:val="24"/>
          <w:szCs w:val="24"/>
        </w:rPr>
        <w:t xml:space="preserve">实施指南</w:t>
      </w:r>
      <w:r>
        <w:rPr>
          <w:rFonts w:hint="eastAsia"/>
          <w:sz w:val="24"/>
          <w:szCs w:val="24"/>
        </w:rPr>
        <w:t xml:space="preserve">具体</w:t>
      </w:r>
      <w:r>
        <w:rPr>
          <w:bCs/>
          <w:sz w:val="24"/>
          <w:szCs w:val="24"/>
        </w:rPr>
        <w:t xml:space="preserve">编制</w:t>
      </w:r>
      <w:r/>
    </w:p>
    <w:p>
      <w:pPr>
        <w:ind w:firstLine="482"/>
        <w:spacing w:line="480" w:lineRule="exact"/>
        <w:rPr>
          <w:bCs/>
          <w:sz w:val="24"/>
          <w:szCs w:val="24"/>
        </w:rPr>
      </w:pPr>
      <w:r>
        <w:rPr>
          <w:rFonts w:hint="eastAsia"/>
          <w:bCs/>
          <w:sz w:val="24"/>
          <w:szCs w:val="24"/>
        </w:rPr>
        <w:t xml:space="preserve">（1）</w:t>
      </w:r>
      <w:r>
        <w:rPr>
          <w:bCs/>
          <w:sz w:val="24"/>
          <w:szCs w:val="24"/>
        </w:rPr>
        <w:t xml:space="preserve">撰写指南初稿。</w:t>
      </w:r>
      <w:r>
        <w:rPr>
          <w:rFonts w:hint="eastAsia"/>
          <w:bCs/>
          <w:sz w:val="24"/>
          <w:szCs w:val="24"/>
        </w:rPr>
        <w:t xml:space="preserve">按照</w:t>
      </w:r>
      <w:r>
        <w:rPr>
          <w:bCs/>
          <w:sz w:val="24"/>
          <w:szCs w:val="24"/>
        </w:rPr>
        <w:t xml:space="preserve">大纲要求，在</w:t>
      </w:r>
      <w:r>
        <w:rPr>
          <w:rFonts w:hint="eastAsia"/>
          <w:bCs/>
          <w:sz w:val="24"/>
          <w:szCs w:val="24"/>
        </w:rPr>
        <w:t xml:space="preserve">2</w:t>
      </w:r>
      <w:r>
        <w:rPr>
          <w:bCs/>
          <w:sz w:val="24"/>
          <w:szCs w:val="24"/>
        </w:rPr>
        <w:t xml:space="preserve">024</w:t>
      </w:r>
      <w:r>
        <w:rPr>
          <w:rFonts w:hint="eastAsia"/>
          <w:bCs/>
          <w:sz w:val="24"/>
          <w:szCs w:val="24"/>
        </w:rPr>
        <w:t xml:space="preserve">年11月底</w:t>
      </w:r>
      <w:r>
        <w:rPr>
          <w:bCs/>
          <w:sz w:val="24"/>
          <w:szCs w:val="24"/>
        </w:rPr>
        <w:t xml:space="preserve">前编制形成第一稿行业实施指南</w:t>
      </w:r>
      <w:r>
        <w:rPr>
          <w:rFonts w:hint="eastAsia"/>
          <w:bCs/>
          <w:sz w:val="24"/>
          <w:szCs w:val="24"/>
        </w:rPr>
        <w:t xml:space="preserve">，关键</w:t>
      </w:r>
      <w:r>
        <w:rPr>
          <w:bCs/>
          <w:sz w:val="24"/>
          <w:szCs w:val="24"/>
        </w:rPr>
        <w:t xml:space="preserve">环节与典型应用场景应参考《江苏省制造业“智改数转网联”典型场景参考指引》，相关附件应符合</w:t>
      </w:r>
      <w:r>
        <w:rPr>
          <w:rFonts w:hint="eastAsia"/>
          <w:bCs/>
          <w:sz w:val="24"/>
          <w:szCs w:val="24"/>
        </w:rPr>
        <w:t xml:space="preserve">通信设备</w:t>
      </w:r>
      <w:r>
        <w:rPr>
          <w:bCs/>
          <w:sz w:val="24"/>
          <w:szCs w:val="24"/>
        </w:rPr>
        <w:t xml:space="preserve">行业发展</w:t>
      </w:r>
      <w:r>
        <w:rPr>
          <w:rFonts w:hint="eastAsia"/>
          <w:bCs/>
          <w:sz w:val="24"/>
          <w:szCs w:val="24"/>
        </w:rPr>
        <w:t xml:space="preserve">实际</w:t>
      </w:r>
      <w:r>
        <w:rPr>
          <w:bCs/>
          <w:sz w:val="24"/>
          <w:szCs w:val="24"/>
        </w:rPr>
        <w:t xml:space="preserve">需求。</w:t>
      </w:r>
      <w:r/>
    </w:p>
    <w:p>
      <w:pPr>
        <w:ind w:firstLine="482"/>
        <w:spacing w:line="480" w:lineRule="exact"/>
        <w:rPr>
          <w:bCs/>
          <w:sz w:val="24"/>
          <w:szCs w:val="24"/>
        </w:rPr>
      </w:pPr>
      <w:r>
        <w:rPr>
          <w:rFonts w:hint="eastAsia"/>
          <w:bCs/>
          <w:sz w:val="24"/>
          <w:szCs w:val="24"/>
        </w:rPr>
        <w:t xml:space="preserve">（2</w:t>
      </w:r>
      <w:r>
        <w:rPr>
          <w:bCs/>
          <w:sz w:val="24"/>
          <w:szCs w:val="24"/>
        </w:rPr>
        <w:t xml:space="preserve">）</w:t>
      </w:r>
      <w:r>
        <w:rPr>
          <w:rFonts w:hint="eastAsia"/>
          <w:bCs/>
          <w:sz w:val="24"/>
          <w:szCs w:val="24"/>
        </w:rPr>
        <w:t xml:space="preserve">组织</w:t>
      </w:r>
      <w:r>
        <w:rPr>
          <w:bCs/>
          <w:sz w:val="24"/>
          <w:szCs w:val="24"/>
        </w:rPr>
        <w:t xml:space="preserve">中期评审</w:t>
      </w:r>
      <w:r>
        <w:rPr>
          <w:rFonts w:hint="eastAsia"/>
          <w:bCs/>
          <w:sz w:val="24"/>
          <w:szCs w:val="24"/>
        </w:rPr>
        <w:t xml:space="preserve">和</w:t>
      </w:r>
      <w:r>
        <w:rPr>
          <w:bCs/>
          <w:sz w:val="24"/>
          <w:szCs w:val="24"/>
        </w:rPr>
        <w:t xml:space="preserve">项目改造清单交流会</w:t>
      </w:r>
      <w:r>
        <w:rPr>
          <w:rFonts w:hint="eastAsia"/>
          <w:bCs/>
          <w:sz w:val="24"/>
          <w:szCs w:val="24"/>
        </w:rPr>
        <w:t xml:space="preserve">。2024年11月底</w:t>
      </w:r>
      <w:r>
        <w:rPr>
          <w:bCs/>
          <w:sz w:val="24"/>
          <w:szCs w:val="24"/>
        </w:rPr>
        <w:t xml:space="preserve">前完成行业实施指南中期评审</w:t>
      </w:r>
      <w:r>
        <w:rPr>
          <w:rFonts w:hint="eastAsia"/>
          <w:bCs/>
          <w:sz w:val="24"/>
          <w:szCs w:val="24"/>
        </w:rPr>
        <w:t xml:space="preserve">，</w:t>
      </w:r>
      <w:r>
        <w:rPr>
          <w:bCs/>
          <w:sz w:val="24"/>
          <w:szCs w:val="24"/>
        </w:rPr>
        <w:t xml:space="preserve">并召开</w:t>
      </w:r>
      <w:r>
        <w:rPr>
          <w:rFonts w:hint="eastAsia"/>
          <w:bCs/>
          <w:sz w:val="24"/>
          <w:szCs w:val="24"/>
        </w:rPr>
        <w:t xml:space="preserve">一次以上改造</w:t>
      </w:r>
      <w:r>
        <w:rPr>
          <w:bCs/>
          <w:sz w:val="24"/>
          <w:szCs w:val="24"/>
        </w:rPr>
        <w:t xml:space="preserve">投入清单交流会</w:t>
      </w:r>
      <w:r>
        <w:rPr>
          <w:rFonts w:hint="eastAsia"/>
          <w:bCs/>
          <w:sz w:val="24"/>
          <w:szCs w:val="24"/>
        </w:rPr>
        <w:t xml:space="preserve">。需组织相关专家和行业龙头企业技术骨干进行会诊、指导</w:t>
      </w:r>
      <w:r>
        <w:rPr>
          <w:bCs/>
          <w:sz w:val="24"/>
          <w:szCs w:val="24"/>
        </w:rPr>
        <w:t xml:space="preserve">。</w:t>
      </w:r>
      <w:r/>
    </w:p>
    <w:p>
      <w:pPr>
        <w:ind w:firstLine="482"/>
        <w:spacing w:line="480" w:lineRule="exact"/>
        <w:rPr>
          <w:bCs/>
          <w:sz w:val="24"/>
          <w:szCs w:val="24"/>
        </w:rPr>
      </w:pPr>
      <w:r>
        <w:rPr>
          <w:rFonts w:hint="eastAsia"/>
          <w:bCs/>
          <w:sz w:val="24"/>
          <w:szCs w:val="24"/>
        </w:rPr>
        <w:t xml:space="preserve">（3）</w:t>
      </w:r>
      <w:r>
        <w:rPr>
          <w:bCs/>
          <w:sz w:val="24"/>
          <w:szCs w:val="24"/>
        </w:rPr>
        <w:t xml:space="preserve">开展</w:t>
      </w:r>
      <w:r>
        <w:rPr>
          <w:rFonts w:hint="eastAsia"/>
          <w:bCs/>
          <w:sz w:val="24"/>
          <w:szCs w:val="24"/>
        </w:rPr>
        <w:t xml:space="preserve">指南</w:t>
      </w:r>
      <w:r>
        <w:rPr>
          <w:bCs/>
          <w:sz w:val="24"/>
          <w:szCs w:val="24"/>
        </w:rPr>
        <w:t xml:space="preserve">评审。</w:t>
      </w:r>
      <w:r>
        <w:rPr>
          <w:rFonts w:hint="eastAsia"/>
          <w:bCs/>
          <w:sz w:val="24"/>
          <w:szCs w:val="24"/>
        </w:rPr>
        <w:t xml:space="preserve">2024年</w:t>
      </w:r>
      <w:r>
        <w:rPr>
          <w:bCs/>
          <w:sz w:val="24"/>
          <w:szCs w:val="24"/>
        </w:rPr>
        <w:t xml:space="preserve">1</w:t>
      </w:r>
      <w:r>
        <w:rPr>
          <w:rFonts w:hint="eastAsia"/>
          <w:bCs/>
          <w:sz w:val="24"/>
          <w:szCs w:val="24"/>
        </w:rPr>
        <w:t xml:space="preserve">2月</w:t>
      </w:r>
      <w:r>
        <w:rPr>
          <w:bCs/>
          <w:sz w:val="24"/>
          <w:szCs w:val="24"/>
        </w:rPr>
        <w:t xml:space="preserve">底前</w:t>
      </w:r>
      <w:r>
        <w:rPr>
          <w:rFonts w:hint="eastAsia"/>
          <w:bCs/>
          <w:sz w:val="24"/>
          <w:szCs w:val="24"/>
        </w:rPr>
        <w:t xml:space="preserve">按照行业指南</w:t>
      </w:r>
      <w:r>
        <w:rPr>
          <w:bCs/>
          <w:sz w:val="24"/>
          <w:szCs w:val="24"/>
        </w:rPr>
        <w:t xml:space="preserve">大纲要求完成指南编制，</w:t>
      </w:r>
      <w:r>
        <w:rPr>
          <w:rFonts w:hint="eastAsia"/>
          <w:bCs/>
          <w:sz w:val="24"/>
          <w:szCs w:val="24"/>
        </w:rPr>
        <w:t xml:space="preserve">配合</w:t>
      </w:r>
      <w:r>
        <w:rPr>
          <w:bCs/>
          <w:sz w:val="24"/>
          <w:szCs w:val="24"/>
        </w:rPr>
        <w:t xml:space="preserve">省工信厅相关处室</w:t>
      </w:r>
      <w:r>
        <w:rPr>
          <w:rFonts w:hint="eastAsia"/>
          <w:bCs/>
          <w:sz w:val="24"/>
          <w:szCs w:val="24"/>
        </w:rPr>
        <w:t xml:space="preserve">，组织相关专家和行业龙头企业技术骨干完成</w:t>
      </w:r>
      <w:r>
        <w:rPr>
          <w:bCs/>
          <w:sz w:val="24"/>
          <w:szCs w:val="24"/>
        </w:rPr>
        <w:t xml:space="preserve">专家评审工作，</w:t>
      </w:r>
      <w:r>
        <w:rPr>
          <w:rFonts w:hint="eastAsia"/>
          <w:bCs/>
          <w:sz w:val="24"/>
          <w:szCs w:val="24"/>
        </w:rPr>
        <w:t xml:space="preserve">根据</w:t>
      </w:r>
      <w:r>
        <w:rPr>
          <w:bCs/>
          <w:sz w:val="24"/>
          <w:szCs w:val="24"/>
        </w:rPr>
        <w:t xml:space="preserve">专家意见</w:t>
      </w:r>
      <w:r>
        <w:rPr>
          <w:rFonts w:hint="eastAsia"/>
          <w:bCs/>
          <w:sz w:val="24"/>
          <w:szCs w:val="24"/>
        </w:rPr>
        <w:t xml:space="preserve">修订指南</w:t>
      </w:r>
      <w:r>
        <w:rPr>
          <w:bCs/>
          <w:sz w:val="24"/>
          <w:szCs w:val="24"/>
        </w:rPr>
        <w:t xml:space="preserve">。</w:t>
      </w:r>
      <w:r/>
    </w:p>
    <w:p>
      <w:pPr>
        <w:ind w:firstLine="482"/>
        <w:spacing w:line="480" w:lineRule="exact"/>
        <w:rPr>
          <w:bCs/>
          <w:sz w:val="24"/>
          <w:szCs w:val="24"/>
        </w:rPr>
      </w:pPr>
      <w:r>
        <w:rPr>
          <w:bCs/>
          <w:sz w:val="24"/>
          <w:szCs w:val="24"/>
        </w:rPr>
        <w:t xml:space="preserve">本阶段服务成果：</w:t>
      </w:r>
      <w:r/>
    </w:p>
    <w:tbl>
      <w:tblPr>
        <w:tblStyle w:val="929"/>
        <w:tblW w:w="91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2027"/>
      </w:tblGrid>
      <w:tr>
        <w:trPr>
          <w:jc w:val="center"/>
        </w:trPr>
        <w:tc>
          <w:tcPr>
            <w:tcW w:w="1475" w:type="dxa"/>
            <w:vAlign w:val="center"/>
            <w:textDirection w:val="lrTb"/>
            <w:noWrap w:val="false"/>
          </w:tcPr>
          <w:p>
            <w:pPr>
              <w:jc w:val="center"/>
              <w:spacing w:line="480" w:lineRule="exact"/>
            </w:pPr>
            <w:r>
              <w:t xml:space="preserve">序号</w:t>
            </w:r>
            <w:r/>
          </w:p>
        </w:tc>
        <w:tc>
          <w:tcPr>
            <w:tcW w:w="3692"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2027" w:type="dxa"/>
            <w:vAlign w:val="center"/>
            <w:textDirection w:val="lrTb"/>
            <w:noWrap w:val="false"/>
          </w:tcPr>
          <w:p>
            <w:pPr>
              <w:jc w:val="center"/>
              <w:spacing w:line="480" w:lineRule="exact"/>
            </w:pPr>
            <w:r>
              <w:rPr>
                <w:rFonts w:hint="eastAsia"/>
              </w:rPr>
              <w:t xml:space="preserve">完成时间</w:t>
            </w:r>
            <w:r/>
          </w:p>
        </w:tc>
      </w:tr>
      <w:tr>
        <w:trPr>
          <w:jc w:val="center"/>
        </w:trPr>
        <w:tc>
          <w:tcPr>
            <w:tcW w:w="1475" w:type="dxa"/>
            <w:vAlign w:val="center"/>
            <w:textDirection w:val="lrTb"/>
            <w:noWrap w:val="false"/>
          </w:tcPr>
          <w:p>
            <w:pPr>
              <w:jc w:val="center"/>
              <w:spacing w:line="480" w:lineRule="exact"/>
            </w:pPr>
            <w:r>
              <w:t xml:space="preserve">1</w:t>
            </w:r>
            <w:r/>
          </w:p>
        </w:tc>
        <w:tc>
          <w:tcPr>
            <w:tcW w:w="3692" w:type="dxa"/>
            <w:vAlign w:val="center"/>
            <w:textDirection w:val="lrTb"/>
            <w:noWrap w:val="false"/>
          </w:tcPr>
          <w:p>
            <w:pPr>
              <w:jc w:val="center"/>
              <w:spacing w:line="480" w:lineRule="exact"/>
            </w:pPr>
            <w:r>
              <w:rPr>
                <w:rFonts w:hint="eastAsia"/>
              </w:rPr>
              <w:t xml:space="preserve">中期</w:t>
            </w:r>
            <w:r>
              <w:t xml:space="preserve">评审专家论证</w:t>
            </w:r>
            <w:r>
              <w:rPr>
                <w:rFonts w:hint="eastAsia"/>
              </w:rPr>
              <w:t xml:space="preserve">意见</w:t>
            </w:r>
            <w:r/>
          </w:p>
        </w:tc>
        <w:tc>
          <w:tcPr>
            <w:tcW w:w="1916" w:type="dxa"/>
            <w:vAlign w:val="center"/>
            <w:textDirection w:val="lrTb"/>
            <w:noWrap w:val="false"/>
          </w:tcPr>
          <w:p>
            <w:pPr>
              <w:jc w:val="center"/>
              <w:spacing w:line="480" w:lineRule="exact"/>
            </w:pPr>
            <w:r>
              <w:t xml:space="preserve">1</w:t>
            </w:r>
            <w:r/>
          </w:p>
        </w:tc>
        <w:tc>
          <w:tcPr>
            <w:tcW w:w="2027" w:type="dxa"/>
            <w:vAlign w:val="center"/>
            <w:textDirection w:val="lrTb"/>
            <w:noWrap w:val="false"/>
          </w:tcPr>
          <w:p>
            <w:pPr>
              <w:jc w:val="center"/>
              <w:spacing w:line="480" w:lineRule="exact"/>
            </w:pPr>
            <w:r>
              <w:rPr>
                <w:rFonts w:hint="eastAsia"/>
              </w:rPr>
              <w:t xml:space="preserve">2024年11月底</w:t>
            </w:r>
            <w:r>
              <w:t xml:space="preserve">前</w:t>
            </w:r>
            <w:r/>
          </w:p>
        </w:tc>
      </w:tr>
      <w:tr>
        <w:trPr>
          <w:jc w:val="center"/>
        </w:trPr>
        <w:tc>
          <w:tcPr>
            <w:tcW w:w="1475" w:type="dxa"/>
            <w:vAlign w:val="center"/>
            <w:textDirection w:val="lrTb"/>
            <w:noWrap w:val="false"/>
          </w:tcPr>
          <w:p>
            <w:pPr>
              <w:jc w:val="center"/>
              <w:spacing w:line="480" w:lineRule="exact"/>
            </w:pPr>
            <w:r>
              <w:t xml:space="preserve">2</w:t>
            </w:r>
            <w:r/>
          </w:p>
        </w:tc>
        <w:tc>
          <w:tcPr>
            <w:tcW w:w="3692" w:type="dxa"/>
            <w:vAlign w:val="center"/>
            <w:textDirection w:val="lrTb"/>
            <w:noWrap w:val="false"/>
          </w:tcPr>
          <w:p>
            <w:pPr>
              <w:jc w:val="center"/>
              <w:spacing w:line="480" w:lineRule="exact"/>
            </w:pPr>
            <w:r>
              <w:rPr>
                <w:rFonts w:hint="eastAsia"/>
              </w:rPr>
              <w:t xml:space="preserve">改造投入清单交流论证意见</w:t>
            </w:r>
            <w:r/>
          </w:p>
        </w:tc>
        <w:tc>
          <w:tcPr>
            <w:tcW w:w="1916" w:type="dxa"/>
            <w:vAlign w:val="center"/>
            <w:textDirection w:val="lrTb"/>
            <w:noWrap w:val="false"/>
          </w:tcPr>
          <w:p>
            <w:pPr>
              <w:jc w:val="center"/>
              <w:spacing w:line="480" w:lineRule="exact"/>
            </w:pPr>
            <w:r>
              <w:rPr>
                <w:rFonts w:hint="eastAsia"/>
              </w:rPr>
              <w:t xml:space="preserve">≥</w:t>
            </w:r>
            <w:r>
              <w:t xml:space="preserve">1</w:t>
            </w:r>
            <w:r/>
          </w:p>
        </w:tc>
        <w:tc>
          <w:tcPr>
            <w:tcW w:w="2027" w:type="dxa"/>
            <w:vAlign w:val="center"/>
            <w:textDirection w:val="lrTb"/>
            <w:noWrap w:val="false"/>
          </w:tcPr>
          <w:p>
            <w:pPr>
              <w:jc w:val="center"/>
              <w:spacing w:line="480" w:lineRule="exact"/>
            </w:pPr>
            <w:r>
              <w:rPr>
                <w:rFonts w:hint="eastAsia"/>
              </w:rPr>
              <w:t xml:space="preserve">2024年12月底</w:t>
            </w:r>
            <w:r>
              <w:t xml:space="preserve">前</w:t>
            </w:r>
            <w:r/>
          </w:p>
        </w:tc>
      </w:tr>
      <w:tr>
        <w:trPr>
          <w:jc w:val="center"/>
        </w:trPr>
        <w:tc>
          <w:tcPr>
            <w:tcW w:w="1475" w:type="dxa"/>
            <w:vAlign w:val="center"/>
            <w:textDirection w:val="lrTb"/>
            <w:noWrap w:val="false"/>
          </w:tcPr>
          <w:p>
            <w:pPr>
              <w:jc w:val="center"/>
              <w:spacing w:line="480" w:lineRule="exact"/>
            </w:pPr>
            <w:r>
              <w:rPr>
                <w:rFonts w:hint="eastAsia"/>
              </w:rPr>
              <w:t xml:space="preserve">3</w:t>
            </w:r>
            <w:r/>
          </w:p>
        </w:tc>
        <w:tc>
          <w:tcPr>
            <w:tcW w:w="3692" w:type="dxa"/>
            <w:vAlign w:val="center"/>
            <w:textDirection w:val="lrTb"/>
            <w:noWrap w:val="false"/>
          </w:tcPr>
          <w:p>
            <w:pPr>
              <w:jc w:val="center"/>
              <w:spacing w:line="480" w:lineRule="exact"/>
            </w:pPr>
            <w:r>
              <w:rPr>
                <w:rFonts w:hint="eastAsia"/>
              </w:rPr>
              <w:t xml:space="preserve">指南</w:t>
            </w:r>
            <w:r>
              <w:t xml:space="preserve">评审专家论证意见</w:t>
            </w:r>
            <w:r/>
          </w:p>
        </w:tc>
        <w:tc>
          <w:tcPr>
            <w:tcW w:w="1916" w:type="dxa"/>
            <w:vAlign w:val="center"/>
            <w:textDirection w:val="lrTb"/>
            <w:noWrap w:val="false"/>
          </w:tcPr>
          <w:p>
            <w:pPr>
              <w:jc w:val="center"/>
              <w:spacing w:line="480" w:lineRule="exact"/>
            </w:pPr>
            <w:r>
              <w:t xml:space="preserve">1</w:t>
            </w:r>
            <w:r/>
          </w:p>
        </w:tc>
        <w:tc>
          <w:tcPr>
            <w:tcW w:w="2027" w:type="dxa"/>
            <w:vAlign w:val="center"/>
            <w:textDirection w:val="lrTb"/>
            <w:noWrap w:val="false"/>
          </w:tcPr>
          <w:p>
            <w:pPr>
              <w:jc w:val="center"/>
              <w:spacing w:line="480" w:lineRule="exact"/>
            </w:pPr>
            <w:r>
              <w:rPr>
                <w:rFonts w:hint="eastAsia"/>
              </w:rPr>
              <w:t xml:space="preserve">2024年12月底前</w:t>
            </w:r>
            <w:r/>
          </w:p>
        </w:tc>
      </w:tr>
      <w:tr>
        <w:trPr>
          <w:jc w:val="center"/>
          <w:trHeight w:val="440"/>
        </w:trPr>
        <w:tc>
          <w:tcPr>
            <w:tcW w:w="1475" w:type="dxa"/>
            <w:vAlign w:val="center"/>
            <w:textDirection w:val="lrTb"/>
            <w:noWrap w:val="false"/>
          </w:tcPr>
          <w:p>
            <w:pPr>
              <w:jc w:val="center"/>
              <w:spacing w:line="480" w:lineRule="exact"/>
            </w:pPr>
            <w:r>
              <w:t xml:space="preserve">4</w:t>
            </w:r>
            <w:r/>
          </w:p>
        </w:tc>
        <w:tc>
          <w:tcPr>
            <w:tcW w:w="3692" w:type="dxa"/>
            <w:vAlign w:val="center"/>
            <w:textDirection w:val="lrTb"/>
            <w:noWrap w:val="false"/>
          </w:tcPr>
          <w:p>
            <w:pPr>
              <w:jc w:val="center"/>
              <w:spacing w:line="480" w:lineRule="exact"/>
            </w:pPr>
            <w:r>
              <w:rPr>
                <w:rFonts w:hint="eastAsia"/>
              </w:rPr>
              <w:t xml:space="preserve">通信设备行业</w:t>
            </w:r>
            <w:r>
              <w:t xml:space="preserve">智改数转网联实施指南</w:t>
            </w:r>
            <w:r/>
          </w:p>
        </w:tc>
        <w:tc>
          <w:tcPr>
            <w:tcW w:w="1916" w:type="dxa"/>
            <w:vAlign w:val="center"/>
            <w:textDirection w:val="lrTb"/>
            <w:noWrap w:val="false"/>
          </w:tcPr>
          <w:p>
            <w:pPr>
              <w:jc w:val="center"/>
              <w:spacing w:line="480" w:lineRule="exact"/>
            </w:pPr>
            <w:r>
              <w:t xml:space="preserve">1</w:t>
            </w:r>
            <w:r/>
          </w:p>
        </w:tc>
        <w:tc>
          <w:tcPr>
            <w:tcW w:w="2027" w:type="dxa"/>
            <w:vAlign w:val="center"/>
            <w:textDirection w:val="lrTb"/>
            <w:noWrap w:val="false"/>
          </w:tcPr>
          <w:p>
            <w:pPr>
              <w:jc w:val="center"/>
              <w:spacing w:line="480" w:lineRule="exact"/>
            </w:pPr>
            <w:r>
              <w:rPr>
                <w:rFonts w:hint="eastAsia"/>
              </w:rPr>
              <w:t xml:space="preserve">2024年</w:t>
            </w:r>
            <w:r>
              <w:t xml:space="preserve">1</w:t>
            </w:r>
            <w:r>
              <w:rPr>
                <w:rFonts w:hint="eastAsia"/>
              </w:rPr>
              <w:t xml:space="preserve">2月底</w:t>
            </w:r>
            <w:r>
              <w:t xml:space="preserve">前</w:t>
            </w:r>
            <w:r/>
          </w:p>
        </w:tc>
      </w:tr>
    </w:tbl>
    <w:p>
      <w:pPr>
        <w:ind w:firstLine="482"/>
        <w:spacing w:line="480" w:lineRule="exact"/>
        <w:rPr>
          <w:sz w:val="24"/>
          <w:szCs w:val="24"/>
        </w:rPr>
      </w:pPr>
      <w:r>
        <w:rPr>
          <w:rFonts w:hint="eastAsia"/>
          <w:bCs/>
          <w:sz w:val="24"/>
          <w:szCs w:val="24"/>
        </w:rPr>
        <w:t xml:space="preserve">1.3 </w:t>
      </w:r>
      <w:r>
        <w:rPr>
          <w:bCs/>
          <w:sz w:val="24"/>
          <w:szCs w:val="24"/>
        </w:rPr>
        <w:t xml:space="preserve">开展</w:t>
      </w:r>
      <w:r>
        <w:rPr>
          <w:sz w:val="24"/>
          <w:szCs w:val="24"/>
        </w:rPr>
        <w:t xml:space="preserve">实施指南</w:t>
      </w:r>
      <w:r>
        <w:rPr>
          <w:rFonts w:hint="eastAsia"/>
          <w:sz w:val="24"/>
          <w:szCs w:val="24"/>
        </w:rPr>
        <w:t xml:space="preserve">相关推广活动</w:t>
      </w:r>
      <w:r/>
    </w:p>
    <w:p>
      <w:pPr>
        <w:ind w:firstLine="482"/>
        <w:spacing w:line="480" w:lineRule="exact"/>
        <w:rPr>
          <w:bCs/>
          <w:sz w:val="24"/>
          <w:szCs w:val="24"/>
        </w:rPr>
      </w:pPr>
      <w:r>
        <w:rPr>
          <w:rFonts w:hint="eastAsia"/>
          <w:bCs/>
          <w:sz w:val="24"/>
          <w:szCs w:val="24"/>
        </w:rPr>
        <w:t xml:space="preserve">结合</w:t>
      </w:r>
      <w:r>
        <w:rPr>
          <w:bCs/>
          <w:sz w:val="24"/>
          <w:szCs w:val="24"/>
        </w:rPr>
        <w:t xml:space="preserve">省工信厅相关处室</w:t>
      </w:r>
      <w:r>
        <w:rPr>
          <w:rFonts w:hint="eastAsia"/>
          <w:bCs/>
          <w:sz w:val="24"/>
          <w:szCs w:val="24"/>
        </w:rPr>
        <w:t xml:space="preserve">专场</w:t>
      </w:r>
      <w:r>
        <w:rPr>
          <w:bCs/>
          <w:sz w:val="24"/>
          <w:szCs w:val="24"/>
        </w:rPr>
        <w:t xml:space="preserve">活动</w:t>
      </w:r>
      <w:r>
        <w:rPr>
          <w:rFonts w:hint="eastAsia"/>
          <w:bCs/>
          <w:sz w:val="24"/>
          <w:szCs w:val="24"/>
        </w:rPr>
        <w:t xml:space="preserve">安排和通信设备</w:t>
      </w:r>
      <w:r>
        <w:rPr>
          <w:bCs/>
          <w:sz w:val="24"/>
          <w:szCs w:val="24"/>
        </w:rPr>
        <w:t xml:space="preserve">行业重点承载地区</w:t>
      </w:r>
      <w:r>
        <w:rPr>
          <w:rFonts w:hint="eastAsia"/>
          <w:bCs/>
          <w:sz w:val="24"/>
          <w:szCs w:val="24"/>
        </w:rPr>
        <w:t xml:space="preserve">需求</w:t>
      </w:r>
      <w:r>
        <w:rPr>
          <w:bCs/>
          <w:sz w:val="24"/>
          <w:szCs w:val="24"/>
        </w:rPr>
        <w:t xml:space="preserve">，</w:t>
      </w:r>
      <w:r>
        <w:rPr>
          <w:rFonts w:hint="eastAsia"/>
          <w:bCs/>
          <w:sz w:val="24"/>
          <w:szCs w:val="24"/>
        </w:rPr>
        <w:t xml:space="preserve">2024年</w:t>
      </w:r>
      <w:r>
        <w:rPr>
          <w:bCs/>
          <w:sz w:val="24"/>
          <w:szCs w:val="24"/>
        </w:rPr>
        <w:t xml:space="preserve">1</w:t>
      </w:r>
      <w:r>
        <w:rPr>
          <w:rFonts w:hint="eastAsia"/>
          <w:bCs/>
          <w:sz w:val="24"/>
          <w:szCs w:val="24"/>
        </w:rPr>
        <w:t xml:space="preserve">2月底前</w:t>
      </w:r>
      <w:r>
        <w:rPr>
          <w:bCs/>
          <w:sz w:val="24"/>
          <w:szCs w:val="24"/>
        </w:rPr>
        <w:t xml:space="preserve">组织开展不少于3场指南发布</w:t>
      </w:r>
      <w:r>
        <w:rPr>
          <w:rFonts w:hint="eastAsia"/>
          <w:bCs/>
          <w:sz w:val="24"/>
          <w:szCs w:val="24"/>
        </w:rPr>
        <w:t xml:space="preserve">与</w:t>
      </w:r>
      <w:r>
        <w:rPr>
          <w:bCs/>
          <w:sz w:val="24"/>
          <w:szCs w:val="24"/>
        </w:rPr>
        <w:t xml:space="preserve">宣贯、</w:t>
      </w:r>
      <w:r>
        <w:rPr>
          <w:rFonts w:hint="eastAsia"/>
          <w:bCs/>
          <w:sz w:val="24"/>
          <w:szCs w:val="24"/>
        </w:rPr>
        <w:t xml:space="preserve">供需对接等专题活动（其中3场活动参加人数不少于50人）。向与会者介绍指南的编制背景、主要内容和指导意义；邀请服务商</w:t>
      </w:r>
      <w:r>
        <w:rPr>
          <w:bCs/>
          <w:sz w:val="24"/>
          <w:szCs w:val="24"/>
        </w:rPr>
        <w:t xml:space="preserve">、</w:t>
      </w:r>
      <w:r>
        <w:rPr>
          <w:rFonts w:hint="eastAsia"/>
          <w:bCs/>
          <w:sz w:val="24"/>
          <w:szCs w:val="24"/>
        </w:rPr>
        <w:t xml:space="preserve">行业专家、企业高管等就通信设备</w:t>
      </w:r>
      <w:r>
        <w:rPr>
          <w:bCs/>
          <w:sz w:val="24"/>
          <w:szCs w:val="24"/>
        </w:rPr>
        <w:t xml:space="preserve">行业</w:t>
      </w:r>
      <w:r>
        <w:rPr>
          <w:rFonts w:hint="eastAsia"/>
          <w:bCs/>
          <w:sz w:val="24"/>
          <w:szCs w:val="24"/>
        </w:rPr>
        <w:t xml:space="preserve">智改数转网联的关键环节</w:t>
      </w:r>
      <w:r>
        <w:rPr>
          <w:bCs/>
          <w:sz w:val="24"/>
          <w:szCs w:val="24"/>
        </w:rPr>
        <w:t xml:space="preserve">、典型场景、大中小企业实施路径</w:t>
      </w:r>
      <w:r>
        <w:rPr>
          <w:rFonts w:hint="eastAsia"/>
          <w:bCs/>
          <w:sz w:val="24"/>
          <w:szCs w:val="24"/>
        </w:rPr>
        <w:t xml:space="preserve">、网络和数据安全等方面进行实践分享、解决方案讲解</w:t>
      </w:r>
      <w:r>
        <w:rPr>
          <w:bCs/>
          <w:sz w:val="24"/>
          <w:szCs w:val="24"/>
        </w:rPr>
        <w:t xml:space="preserve">等</w:t>
      </w:r>
      <w:r>
        <w:rPr>
          <w:rFonts w:hint="eastAsia"/>
          <w:bCs/>
          <w:sz w:val="24"/>
          <w:szCs w:val="24"/>
        </w:rPr>
        <w:t xml:space="preserve">；</w:t>
      </w:r>
      <w:r>
        <w:rPr>
          <w:bCs/>
          <w:sz w:val="24"/>
          <w:szCs w:val="24"/>
        </w:rPr>
        <w:t xml:space="preserve">组织</w:t>
      </w:r>
      <w:r>
        <w:rPr>
          <w:rFonts w:hint="eastAsia"/>
          <w:bCs/>
          <w:sz w:val="24"/>
          <w:szCs w:val="24"/>
        </w:rPr>
        <w:t xml:space="preserve">供需双方可以在活动现场发布各自需求，包括技术需求、市场需求、合作需求等。</w:t>
      </w:r>
      <w:r/>
    </w:p>
    <w:p>
      <w:pPr>
        <w:ind w:firstLine="482"/>
        <w:spacing w:line="480" w:lineRule="exact"/>
        <w:rPr>
          <w:bCs/>
          <w:sz w:val="24"/>
          <w:szCs w:val="24"/>
        </w:rPr>
      </w:pPr>
      <w:r>
        <w:rPr>
          <w:bCs/>
          <w:sz w:val="24"/>
          <w:szCs w:val="24"/>
        </w:rPr>
        <w:t xml:space="preserve">本阶段服务成果：</w:t>
      </w:r>
      <w:r/>
    </w:p>
    <w:tbl>
      <w:tblPr>
        <w:tblStyle w:val="929"/>
        <w:tblW w:w="91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2049"/>
      </w:tblGrid>
      <w:tr>
        <w:trPr>
          <w:jc w:val="center"/>
        </w:trPr>
        <w:tc>
          <w:tcPr>
            <w:tcW w:w="1475" w:type="dxa"/>
            <w:vAlign w:val="center"/>
            <w:textDirection w:val="lrTb"/>
            <w:noWrap w:val="false"/>
          </w:tcPr>
          <w:p>
            <w:pPr>
              <w:jc w:val="center"/>
              <w:spacing w:line="480" w:lineRule="exact"/>
            </w:pPr>
            <w:r>
              <w:t xml:space="preserve">序号</w:t>
            </w:r>
            <w:r/>
          </w:p>
        </w:tc>
        <w:tc>
          <w:tcPr>
            <w:tcW w:w="3692"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2049" w:type="dxa"/>
            <w:vAlign w:val="center"/>
            <w:textDirection w:val="lrTb"/>
            <w:noWrap w:val="false"/>
          </w:tcPr>
          <w:p>
            <w:pPr>
              <w:jc w:val="center"/>
              <w:spacing w:line="480" w:lineRule="exact"/>
            </w:pPr>
            <w:r>
              <w:rPr>
                <w:rFonts w:hint="eastAsia"/>
              </w:rPr>
              <w:t xml:space="preserve">完成时间</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1</w:t>
            </w:r>
            <w:r/>
          </w:p>
        </w:tc>
        <w:tc>
          <w:tcPr>
            <w:tcW w:w="3692" w:type="dxa"/>
            <w:vAlign w:val="center"/>
            <w:textDirection w:val="lrTb"/>
            <w:noWrap w:val="false"/>
          </w:tcPr>
          <w:p>
            <w:pPr>
              <w:jc w:val="center"/>
              <w:spacing w:line="480" w:lineRule="exact"/>
            </w:pPr>
            <w:r>
              <w:rPr>
                <w:rFonts w:hint="eastAsia"/>
              </w:rPr>
              <w:t xml:space="preserve">相关推广</w:t>
            </w:r>
            <w:r>
              <w:t xml:space="preserve">活动</w:t>
            </w:r>
            <w:r>
              <w:rPr>
                <w:rFonts w:hint="eastAsia"/>
              </w:rPr>
              <w:t xml:space="preserve">方案</w:t>
            </w:r>
            <w:r/>
          </w:p>
        </w:tc>
        <w:tc>
          <w:tcPr>
            <w:tcW w:w="1916" w:type="dxa"/>
            <w:vAlign w:val="center"/>
            <w:textDirection w:val="lrTb"/>
            <w:noWrap w:val="false"/>
          </w:tcPr>
          <w:p>
            <w:pPr>
              <w:jc w:val="center"/>
              <w:spacing w:line="480" w:lineRule="exact"/>
            </w:pPr>
            <w:r>
              <w:rPr>
                <w:rFonts w:hint="eastAsia"/>
              </w:rPr>
              <w:t xml:space="preserve">≥</w:t>
            </w:r>
            <w:r>
              <w:t xml:space="preserve">3</w:t>
            </w:r>
            <w:r/>
          </w:p>
        </w:tc>
        <w:tc>
          <w:tcPr>
            <w:tcW w:w="2049" w:type="dxa"/>
            <w:vAlign w:val="center"/>
            <w:textDirection w:val="lrTb"/>
            <w:noWrap w:val="false"/>
          </w:tcPr>
          <w:p>
            <w:pPr>
              <w:jc w:val="center"/>
              <w:spacing w:line="480" w:lineRule="exact"/>
            </w:pPr>
            <w:r>
              <w:rPr>
                <w:rFonts w:hint="eastAsia"/>
              </w:rPr>
              <w:t xml:space="preserve">2024年</w:t>
            </w:r>
            <w:r>
              <w:t xml:space="preserve">1</w:t>
            </w:r>
            <w:r>
              <w:rPr>
                <w:rFonts w:hint="eastAsia"/>
              </w:rPr>
              <w:t xml:space="preserve">2月底</w:t>
            </w:r>
            <w:r>
              <w:t xml:space="preserve">前</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2</w:t>
            </w:r>
            <w:r/>
          </w:p>
        </w:tc>
        <w:tc>
          <w:tcPr>
            <w:tcW w:w="3692" w:type="dxa"/>
            <w:vAlign w:val="center"/>
            <w:textDirection w:val="lrTb"/>
            <w:noWrap w:val="false"/>
          </w:tcPr>
          <w:p>
            <w:pPr>
              <w:jc w:val="center"/>
              <w:spacing w:line="480" w:lineRule="exact"/>
            </w:pPr>
            <w:r>
              <w:rPr>
                <w:rFonts w:hint="eastAsia"/>
              </w:rPr>
              <w:t xml:space="preserve">相关推广</w:t>
            </w:r>
            <w:r>
              <w:t xml:space="preserve">活动</w:t>
            </w:r>
            <w:r>
              <w:rPr>
                <w:rFonts w:hint="eastAsia"/>
              </w:rPr>
              <w:t xml:space="preserve">经费明细</w:t>
            </w:r>
            <w:r/>
          </w:p>
        </w:tc>
        <w:tc>
          <w:tcPr>
            <w:tcW w:w="1916" w:type="dxa"/>
            <w:vAlign w:val="center"/>
            <w:textDirection w:val="lrTb"/>
            <w:noWrap w:val="false"/>
          </w:tcPr>
          <w:p>
            <w:pPr>
              <w:jc w:val="center"/>
              <w:spacing w:line="480" w:lineRule="exact"/>
            </w:pPr>
            <w:r>
              <w:rPr>
                <w:rFonts w:hint="eastAsia"/>
              </w:rPr>
              <w:t xml:space="preserve">≥</w:t>
            </w:r>
            <w:r>
              <w:t xml:space="preserve">3</w:t>
            </w:r>
            <w:r/>
          </w:p>
        </w:tc>
        <w:tc>
          <w:tcPr>
            <w:tcW w:w="2049" w:type="dxa"/>
            <w:vAlign w:val="center"/>
            <w:textDirection w:val="lrTb"/>
            <w:noWrap w:val="false"/>
          </w:tcPr>
          <w:p>
            <w:pPr>
              <w:jc w:val="center"/>
              <w:spacing w:line="480" w:lineRule="exact"/>
            </w:pPr>
            <w:r>
              <w:rPr>
                <w:rFonts w:hint="eastAsia"/>
              </w:rPr>
              <w:t xml:space="preserve">2024年</w:t>
            </w:r>
            <w:r>
              <w:t xml:space="preserve">1</w:t>
            </w:r>
            <w:r>
              <w:rPr>
                <w:rFonts w:hint="eastAsia"/>
              </w:rPr>
              <w:t xml:space="preserve">2月底</w:t>
            </w:r>
            <w:r>
              <w:t xml:space="preserve">前</w:t>
            </w:r>
            <w:r/>
          </w:p>
        </w:tc>
      </w:tr>
    </w:tbl>
    <w:p>
      <w:pPr>
        <w:ind w:firstLine="482"/>
        <w:spacing w:line="480" w:lineRule="exact"/>
        <w:rPr>
          <w:sz w:val="24"/>
          <w:szCs w:val="24"/>
        </w:rPr>
      </w:pPr>
      <w:r>
        <w:rPr>
          <w:rFonts w:hint="eastAsia"/>
          <w:bCs/>
          <w:sz w:val="24"/>
          <w:szCs w:val="24"/>
        </w:rPr>
        <w:t xml:space="preserve">1.4 项目验收</w:t>
      </w:r>
      <w:r>
        <w:rPr>
          <w:bCs/>
          <w:sz w:val="24"/>
          <w:szCs w:val="24"/>
        </w:rPr>
        <w:t xml:space="preserve">和绩效评价</w:t>
      </w:r>
      <w:r/>
    </w:p>
    <w:p>
      <w:pPr>
        <w:ind w:firstLine="482"/>
        <w:spacing w:line="480" w:lineRule="exact"/>
        <w:rPr>
          <w:bCs/>
          <w:sz w:val="24"/>
          <w:szCs w:val="24"/>
        </w:rPr>
      </w:pPr>
      <w:r>
        <w:rPr>
          <w:rFonts w:hint="eastAsia"/>
          <w:bCs/>
          <w:sz w:val="24"/>
          <w:szCs w:val="24"/>
        </w:rPr>
        <w:t xml:space="preserve">2025年2月底</w:t>
      </w:r>
      <w:r>
        <w:rPr>
          <w:bCs/>
          <w:sz w:val="24"/>
          <w:szCs w:val="24"/>
        </w:rPr>
        <w:t xml:space="preserve">前，</w:t>
      </w:r>
      <w:r>
        <w:rPr>
          <w:rFonts w:hint="eastAsia"/>
          <w:bCs/>
          <w:sz w:val="24"/>
          <w:szCs w:val="24"/>
        </w:rPr>
        <w:t xml:space="preserve">配合</w:t>
      </w:r>
      <w:r>
        <w:rPr>
          <w:bCs/>
          <w:sz w:val="24"/>
          <w:szCs w:val="24"/>
        </w:rPr>
        <w:t xml:space="preserve">省工信厅相关处室</w:t>
      </w:r>
      <w:r>
        <w:rPr>
          <w:rFonts w:hint="eastAsia"/>
          <w:bCs/>
          <w:sz w:val="24"/>
          <w:szCs w:val="24"/>
        </w:rPr>
        <w:t xml:space="preserve">完成通信设备行业</w:t>
      </w:r>
      <w:r>
        <w:rPr>
          <w:bCs/>
          <w:sz w:val="24"/>
          <w:szCs w:val="24"/>
        </w:rPr>
        <w:t xml:space="preserve">智改数转网联实施指南项目</w:t>
      </w:r>
      <w:r>
        <w:rPr>
          <w:rFonts w:hint="eastAsia"/>
          <w:bCs/>
          <w:sz w:val="24"/>
          <w:szCs w:val="24"/>
        </w:rPr>
        <w:t xml:space="preserve">验收</w:t>
      </w:r>
      <w:r>
        <w:rPr>
          <w:bCs/>
          <w:sz w:val="24"/>
          <w:szCs w:val="24"/>
        </w:rPr>
        <w:t xml:space="preserve">；</w:t>
      </w:r>
      <w:r>
        <w:rPr>
          <w:rFonts w:hint="eastAsia"/>
          <w:bCs/>
          <w:sz w:val="24"/>
          <w:szCs w:val="24"/>
        </w:rPr>
        <w:t xml:space="preserve">2025年5月底</w:t>
      </w:r>
      <w:r>
        <w:rPr>
          <w:bCs/>
          <w:sz w:val="24"/>
          <w:szCs w:val="24"/>
        </w:rPr>
        <w:t xml:space="preserve">前，配合省工信厅相关处室完成</w:t>
      </w:r>
      <w:r>
        <w:rPr>
          <w:rFonts w:hint="eastAsia"/>
          <w:bCs/>
          <w:sz w:val="24"/>
          <w:szCs w:val="24"/>
        </w:rPr>
        <w:t xml:space="preserve">通信设备行业</w:t>
      </w:r>
      <w:r>
        <w:rPr>
          <w:bCs/>
          <w:sz w:val="24"/>
          <w:szCs w:val="24"/>
        </w:rPr>
        <w:t xml:space="preserve">智改数转网联实施指南项目绩效评价。</w:t>
      </w:r>
      <w:r/>
    </w:p>
    <w:p>
      <w:pPr>
        <w:ind w:firstLine="482"/>
        <w:spacing w:line="480" w:lineRule="exact"/>
        <w:rPr>
          <w:bCs/>
          <w:sz w:val="24"/>
          <w:szCs w:val="24"/>
        </w:rPr>
      </w:pPr>
      <w:r>
        <w:rPr>
          <w:bCs/>
          <w:sz w:val="24"/>
          <w:szCs w:val="24"/>
        </w:rPr>
        <w:t xml:space="preserve">本阶段服务成果：</w:t>
      </w:r>
      <w:r/>
    </w:p>
    <w:tbl>
      <w:tblPr>
        <w:tblStyle w:val="929"/>
        <w:tblW w:w="90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1984"/>
      </w:tblGrid>
      <w:tr>
        <w:trPr>
          <w:jc w:val="center"/>
        </w:trPr>
        <w:tc>
          <w:tcPr>
            <w:tcW w:w="1475" w:type="dxa"/>
            <w:vAlign w:val="center"/>
            <w:textDirection w:val="lrTb"/>
            <w:noWrap w:val="false"/>
          </w:tcPr>
          <w:p>
            <w:pPr>
              <w:jc w:val="center"/>
              <w:spacing w:line="480" w:lineRule="exact"/>
            </w:pPr>
            <w:r>
              <w:t xml:space="preserve">序号</w:t>
            </w:r>
            <w:r/>
          </w:p>
        </w:tc>
        <w:tc>
          <w:tcPr>
            <w:tcW w:w="3692"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1984" w:type="dxa"/>
            <w:vAlign w:val="center"/>
            <w:textDirection w:val="lrTb"/>
            <w:noWrap w:val="false"/>
          </w:tcPr>
          <w:p>
            <w:pPr>
              <w:jc w:val="center"/>
              <w:spacing w:line="480" w:lineRule="exact"/>
            </w:pPr>
            <w:r>
              <w:rPr>
                <w:rFonts w:hint="eastAsia"/>
              </w:rPr>
              <w:t xml:space="preserve">完成时间</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1</w:t>
            </w:r>
            <w:r/>
          </w:p>
        </w:tc>
        <w:tc>
          <w:tcPr>
            <w:tcW w:w="3692" w:type="dxa"/>
            <w:vAlign w:val="center"/>
            <w:textDirection w:val="lrTb"/>
            <w:noWrap w:val="false"/>
          </w:tcPr>
          <w:p>
            <w:pPr>
              <w:jc w:val="center"/>
              <w:spacing w:line="480" w:lineRule="exact"/>
            </w:pPr>
            <w:r>
              <w:rPr>
                <w:rFonts w:hint="eastAsia"/>
              </w:rPr>
              <w:t xml:space="preserve">项目验收</w:t>
            </w:r>
            <w:r>
              <w:t xml:space="preserve">材料</w:t>
            </w:r>
            <w:r/>
          </w:p>
        </w:tc>
        <w:tc>
          <w:tcPr>
            <w:tcW w:w="1916" w:type="dxa"/>
            <w:vAlign w:val="center"/>
            <w:textDirection w:val="lrTb"/>
            <w:noWrap w:val="false"/>
          </w:tcPr>
          <w:p>
            <w:pPr>
              <w:jc w:val="center"/>
              <w:spacing w:line="480" w:lineRule="exact"/>
            </w:pPr>
            <w:r>
              <w:rPr>
                <w:rFonts w:hint="eastAsia"/>
              </w:rPr>
              <w:t xml:space="preserve">1</w:t>
            </w:r>
            <w:r/>
          </w:p>
        </w:tc>
        <w:tc>
          <w:tcPr>
            <w:tcW w:w="1984" w:type="dxa"/>
            <w:vAlign w:val="center"/>
            <w:textDirection w:val="lrTb"/>
            <w:noWrap w:val="false"/>
          </w:tcPr>
          <w:p>
            <w:pPr>
              <w:jc w:val="center"/>
              <w:spacing w:line="480" w:lineRule="exact"/>
            </w:pPr>
            <w:r>
              <w:rPr>
                <w:rFonts w:hint="eastAsia"/>
              </w:rPr>
              <w:t xml:space="preserve">2025年2月底</w:t>
            </w:r>
            <w:r>
              <w:t xml:space="preserve">前</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2</w:t>
            </w:r>
            <w:r/>
          </w:p>
        </w:tc>
        <w:tc>
          <w:tcPr>
            <w:tcW w:w="3692" w:type="dxa"/>
            <w:vAlign w:val="center"/>
            <w:textDirection w:val="lrTb"/>
            <w:noWrap w:val="false"/>
          </w:tcPr>
          <w:p>
            <w:pPr>
              <w:jc w:val="center"/>
              <w:spacing w:line="480" w:lineRule="exact"/>
            </w:pPr>
            <w:r>
              <w:rPr>
                <w:rFonts w:hint="eastAsia"/>
              </w:rPr>
              <w:t xml:space="preserve">项目绩效</w:t>
            </w:r>
            <w:r>
              <w:t xml:space="preserve">评价材料</w:t>
            </w:r>
            <w:r/>
          </w:p>
        </w:tc>
        <w:tc>
          <w:tcPr>
            <w:tcW w:w="1916" w:type="dxa"/>
            <w:vAlign w:val="center"/>
            <w:textDirection w:val="lrTb"/>
            <w:noWrap w:val="false"/>
          </w:tcPr>
          <w:p>
            <w:pPr>
              <w:jc w:val="center"/>
              <w:spacing w:line="480" w:lineRule="exact"/>
            </w:pPr>
            <w:r>
              <w:rPr>
                <w:rFonts w:hint="eastAsia"/>
              </w:rPr>
              <w:t xml:space="preserve">1</w:t>
            </w:r>
            <w:r/>
          </w:p>
        </w:tc>
        <w:tc>
          <w:tcPr>
            <w:tcW w:w="1984" w:type="dxa"/>
            <w:vAlign w:val="center"/>
            <w:textDirection w:val="lrTb"/>
            <w:noWrap w:val="false"/>
          </w:tcPr>
          <w:p>
            <w:pPr>
              <w:jc w:val="center"/>
              <w:spacing w:line="480" w:lineRule="exact"/>
            </w:pPr>
            <w:r>
              <w:rPr>
                <w:rFonts w:hint="eastAsia"/>
              </w:rPr>
              <w:t xml:space="preserve">202</w:t>
            </w:r>
            <w:r>
              <w:t xml:space="preserve">5</w:t>
            </w:r>
            <w:r>
              <w:rPr>
                <w:rFonts w:hint="eastAsia"/>
              </w:rPr>
              <w:t xml:space="preserve">年5月底</w:t>
            </w:r>
            <w:r>
              <w:t xml:space="preserve">前</w:t>
            </w:r>
            <w:r/>
          </w:p>
        </w:tc>
      </w:tr>
    </w:tbl>
    <w:p>
      <w:pPr>
        <w:ind w:firstLine="482"/>
        <w:spacing w:line="480" w:lineRule="exact"/>
        <w:rPr>
          <w:rFonts w:ascii="宋体" w:hAnsi="宋体" w:cs="宋体"/>
          <w:b/>
          <w:bCs/>
          <w:sz w:val="24"/>
          <w:szCs w:val="24"/>
        </w:rPr>
      </w:pPr>
      <w:r>
        <w:rPr>
          <w:rFonts w:hint="eastAsia" w:ascii="宋体" w:hAnsi="宋体" w:cs="宋体"/>
          <w:b/>
          <w:bCs/>
          <w:sz w:val="24"/>
          <w:szCs w:val="24"/>
        </w:rPr>
        <w:t xml:space="preserve">2. 成果交付要求</w:t>
      </w:r>
      <w:r/>
    </w:p>
    <w:p>
      <w:pPr>
        <w:ind w:firstLine="482"/>
        <w:spacing w:line="480" w:lineRule="exact"/>
        <w:rPr>
          <w:bCs/>
          <w:sz w:val="24"/>
          <w:szCs w:val="24"/>
        </w:rPr>
      </w:pPr>
      <w:r>
        <w:rPr>
          <w:bCs/>
          <w:sz w:val="24"/>
          <w:szCs w:val="24"/>
        </w:rPr>
        <w:t xml:space="preserve">中标供应商必须根据项目进度及时提供有关交付成果，包括但不限于以下成果：</w:t>
      </w:r>
      <w:r/>
    </w:p>
    <w:p>
      <w:pPr>
        <w:ind w:firstLine="482"/>
        <w:spacing w:line="480" w:lineRule="exact"/>
        <w:rPr>
          <w:bCs/>
          <w:sz w:val="24"/>
          <w:szCs w:val="24"/>
        </w:rPr>
      </w:pPr>
      <w:r>
        <w:rPr>
          <w:rFonts w:hint="eastAsia"/>
          <w:bCs/>
          <w:sz w:val="24"/>
          <w:szCs w:val="24"/>
        </w:rPr>
        <w:t xml:space="preserve">指南</w:t>
      </w:r>
      <w:r>
        <w:rPr>
          <w:bCs/>
          <w:sz w:val="24"/>
          <w:szCs w:val="24"/>
        </w:rPr>
        <w:t xml:space="preserve">编制工作方案</w:t>
      </w:r>
      <w:r>
        <w:rPr>
          <w:rFonts w:hint="eastAsia"/>
          <w:bCs/>
          <w:sz w:val="24"/>
          <w:szCs w:val="24"/>
        </w:rPr>
        <w:t xml:space="preserve">；</w:t>
      </w:r>
      <w:r/>
    </w:p>
    <w:p>
      <w:pPr>
        <w:ind w:firstLine="482"/>
        <w:spacing w:line="480" w:lineRule="exact"/>
        <w:rPr>
          <w:bCs/>
          <w:sz w:val="24"/>
          <w:szCs w:val="24"/>
        </w:rPr>
      </w:pPr>
      <w:r>
        <w:rPr>
          <w:rFonts w:hint="eastAsia"/>
          <w:bCs/>
          <w:sz w:val="24"/>
          <w:szCs w:val="24"/>
        </w:rPr>
        <w:t xml:space="preserve">调研</w:t>
      </w:r>
      <w:r>
        <w:rPr>
          <w:bCs/>
          <w:sz w:val="24"/>
          <w:szCs w:val="24"/>
        </w:rPr>
        <w:t xml:space="preserve">报告及</w:t>
      </w:r>
      <w:r>
        <w:rPr>
          <w:rFonts w:hint="eastAsia"/>
          <w:bCs/>
          <w:sz w:val="24"/>
          <w:szCs w:val="24"/>
        </w:rPr>
        <w:t xml:space="preserve">调查问卷</w:t>
      </w:r>
      <w:r>
        <w:rPr>
          <w:bCs/>
          <w:sz w:val="24"/>
          <w:szCs w:val="24"/>
        </w:rPr>
        <w:t xml:space="preserve">；</w:t>
      </w:r>
      <w:r/>
    </w:p>
    <w:p>
      <w:pPr>
        <w:ind w:firstLine="482"/>
        <w:spacing w:line="480" w:lineRule="exact"/>
        <w:rPr>
          <w:bCs/>
          <w:sz w:val="24"/>
          <w:szCs w:val="24"/>
        </w:rPr>
      </w:pPr>
      <w:r>
        <w:rPr>
          <w:rFonts w:hint="eastAsia"/>
          <w:bCs/>
          <w:sz w:val="24"/>
          <w:szCs w:val="24"/>
        </w:rPr>
        <w:t xml:space="preserve">关键环节</w:t>
      </w:r>
      <w:r>
        <w:rPr>
          <w:bCs/>
          <w:sz w:val="24"/>
          <w:szCs w:val="24"/>
        </w:rPr>
        <w:t xml:space="preserve">、典型场景和大中小企业实施路径专家论证</w:t>
      </w:r>
      <w:r>
        <w:rPr>
          <w:rFonts w:hint="eastAsia"/>
          <w:bCs/>
          <w:sz w:val="24"/>
          <w:szCs w:val="24"/>
        </w:rPr>
        <w:t xml:space="preserve">会</w:t>
      </w:r>
      <w:r>
        <w:rPr>
          <w:bCs/>
          <w:sz w:val="24"/>
          <w:szCs w:val="24"/>
        </w:rPr>
        <w:t xml:space="preserve">方案</w:t>
      </w:r>
      <w:r>
        <w:rPr>
          <w:rFonts w:hint="eastAsia"/>
          <w:bCs/>
          <w:sz w:val="24"/>
          <w:szCs w:val="24"/>
        </w:rPr>
        <w:t xml:space="preserve">、</w:t>
      </w:r>
      <w:r>
        <w:rPr>
          <w:bCs/>
          <w:sz w:val="24"/>
          <w:szCs w:val="24"/>
        </w:rPr>
        <w:t xml:space="preserve">论证</w:t>
      </w:r>
      <w:r>
        <w:rPr>
          <w:rFonts w:hint="eastAsia"/>
          <w:bCs/>
          <w:sz w:val="24"/>
          <w:szCs w:val="24"/>
        </w:rPr>
        <w:t xml:space="preserve">意见及</w:t>
      </w:r>
      <w:r>
        <w:rPr>
          <w:bCs/>
          <w:sz w:val="24"/>
          <w:szCs w:val="24"/>
        </w:rPr>
        <w:t xml:space="preserve">相关材料；</w:t>
      </w:r>
      <w:r/>
    </w:p>
    <w:p>
      <w:pPr>
        <w:ind w:firstLine="482"/>
        <w:spacing w:line="480" w:lineRule="exact"/>
        <w:rPr>
          <w:bCs/>
          <w:sz w:val="24"/>
          <w:szCs w:val="24"/>
        </w:rPr>
      </w:pPr>
      <w:r>
        <w:rPr>
          <w:rFonts w:hint="eastAsia"/>
          <w:bCs/>
          <w:sz w:val="24"/>
          <w:szCs w:val="24"/>
        </w:rPr>
        <w:t xml:space="preserve">江苏省通信设备行业</w:t>
      </w:r>
      <w:r>
        <w:rPr>
          <w:bCs/>
          <w:sz w:val="24"/>
          <w:szCs w:val="24"/>
        </w:rPr>
        <w:t xml:space="preserve">智改数转网联实施指南</w:t>
      </w:r>
      <w:r>
        <w:rPr>
          <w:rFonts w:hint="eastAsia"/>
          <w:bCs/>
          <w:sz w:val="24"/>
          <w:szCs w:val="24"/>
        </w:rPr>
        <w:t xml:space="preserve">大纲</w:t>
      </w:r>
      <w:r>
        <w:rPr>
          <w:bCs/>
          <w:sz w:val="24"/>
          <w:szCs w:val="24"/>
        </w:rPr>
        <w:t xml:space="preserve">（细化）；</w:t>
      </w:r>
      <w:r/>
    </w:p>
    <w:p>
      <w:pPr>
        <w:ind w:firstLine="482"/>
        <w:spacing w:line="480" w:lineRule="exact"/>
        <w:rPr>
          <w:bCs/>
          <w:sz w:val="24"/>
          <w:szCs w:val="24"/>
        </w:rPr>
      </w:pPr>
      <w:r>
        <w:rPr>
          <w:rFonts w:hint="eastAsia"/>
          <w:bCs/>
          <w:sz w:val="24"/>
          <w:szCs w:val="24"/>
        </w:rPr>
        <w:t xml:space="preserve">中期</w:t>
      </w:r>
      <w:r>
        <w:rPr>
          <w:bCs/>
          <w:sz w:val="24"/>
          <w:szCs w:val="24"/>
        </w:rPr>
        <w:t xml:space="preserve">评审专家论证</w:t>
      </w:r>
      <w:r>
        <w:rPr>
          <w:rFonts w:hint="eastAsia"/>
          <w:bCs/>
          <w:sz w:val="24"/>
          <w:szCs w:val="24"/>
        </w:rPr>
        <w:t xml:space="preserve">会</w:t>
      </w:r>
      <w:r>
        <w:rPr>
          <w:bCs/>
          <w:sz w:val="24"/>
          <w:szCs w:val="24"/>
        </w:rPr>
        <w:t xml:space="preserve">方案</w:t>
      </w:r>
      <w:r>
        <w:rPr>
          <w:rFonts w:hint="eastAsia"/>
          <w:bCs/>
          <w:sz w:val="24"/>
          <w:szCs w:val="24"/>
        </w:rPr>
        <w:t xml:space="preserve">、</w:t>
      </w:r>
      <w:r>
        <w:rPr>
          <w:bCs/>
          <w:sz w:val="24"/>
          <w:szCs w:val="24"/>
        </w:rPr>
        <w:t xml:space="preserve">论证意见</w:t>
      </w:r>
      <w:r>
        <w:rPr>
          <w:rFonts w:hint="eastAsia"/>
          <w:bCs/>
          <w:sz w:val="24"/>
          <w:szCs w:val="24"/>
        </w:rPr>
        <w:t xml:space="preserve">及相关</w:t>
      </w:r>
      <w:r>
        <w:rPr>
          <w:bCs/>
          <w:sz w:val="24"/>
          <w:szCs w:val="24"/>
        </w:rPr>
        <w:t xml:space="preserve">材料</w:t>
      </w:r>
      <w:r>
        <w:rPr>
          <w:rFonts w:hint="eastAsia"/>
          <w:bCs/>
          <w:sz w:val="24"/>
          <w:szCs w:val="24"/>
        </w:rPr>
        <w:t xml:space="preserve">；</w:t>
      </w:r>
      <w:r/>
    </w:p>
    <w:p>
      <w:pPr>
        <w:ind w:firstLine="482"/>
        <w:spacing w:line="480" w:lineRule="exact"/>
        <w:rPr>
          <w:bCs/>
          <w:sz w:val="24"/>
          <w:szCs w:val="24"/>
        </w:rPr>
      </w:pPr>
      <w:r>
        <w:rPr>
          <w:rFonts w:hint="eastAsia"/>
          <w:bCs/>
          <w:sz w:val="24"/>
          <w:szCs w:val="24"/>
        </w:rPr>
        <w:t xml:space="preserve">改造投入清单交流会方案、</w:t>
      </w:r>
      <w:r>
        <w:rPr>
          <w:bCs/>
          <w:sz w:val="24"/>
          <w:szCs w:val="24"/>
        </w:rPr>
        <w:t xml:space="preserve">论证意见</w:t>
      </w:r>
      <w:r>
        <w:rPr>
          <w:rFonts w:hint="eastAsia"/>
          <w:bCs/>
          <w:sz w:val="24"/>
          <w:szCs w:val="24"/>
        </w:rPr>
        <w:t xml:space="preserve">及相关材料；</w:t>
      </w:r>
      <w:r/>
    </w:p>
    <w:p>
      <w:pPr>
        <w:ind w:firstLine="482"/>
        <w:spacing w:line="480" w:lineRule="exact"/>
        <w:rPr>
          <w:bCs/>
          <w:sz w:val="24"/>
          <w:szCs w:val="24"/>
        </w:rPr>
      </w:pPr>
      <w:r>
        <w:rPr>
          <w:rFonts w:hint="eastAsia"/>
          <w:bCs/>
          <w:sz w:val="24"/>
          <w:szCs w:val="24"/>
        </w:rPr>
        <w:t xml:space="preserve">指南专家评审会方案</w:t>
      </w:r>
      <w:r>
        <w:rPr>
          <w:bCs/>
          <w:sz w:val="24"/>
          <w:szCs w:val="24"/>
        </w:rPr>
        <w:t xml:space="preserve">、论证意见及相关材料； </w:t>
      </w:r>
      <w:r/>
    </w:p>
    <w:p>
      <w:pPr>
        <w:ind w:firstLine="482"/>
        <w:spacing w:line="480" w:lineRule="exact"/>
        <w:rPr>
          <w:bCs/>
          <w:sz w:val="24"/>
          <w:szCs w:val="24"/>
        </w:rPr>
      </w:pPr>
      <w:r>
        <w:rPr>
          <w:rFonts w:hint="eastAsia"/>
          <w:bCs/>
          <w:sz w:val="24"/>
          <w:szCs w:val="24"/>
        </w:rPr>
        <w:t xml:space="preserve">江苏省通信设备行业</w:t>
      </w:r>
      <w:r>
        <w:rPr>
          <w:bCs/>
          <w:sz w:val="24"/>
          <w:szCs w:val="24"/>
        </w:rPr>
        <w:t xml:space="preserve">智改数转网联实施指南</w:t>
      </w:r>
      <w:r>
        <w:rPr>
          <w:rFonts w:hint="eastAsia"/>
          <w:bCs/>
          <w:sz w:val="24"/>
          <w:szCs w:val="24"/>
        </w:rPr>
        <w:t xml:space="preserve">（</w:t>
      </w:r>
      <w:r>
        <w:rPr>
          <w:bCs/>
          <w:sz w:val="24"/>
          <w:szCs w:val="24"/>
        </w:rPr>
        <w:t xml:space="preserve">评审修改后）；</w:t>
      </w:r>
      <w:r/>
    </w:p>
    <w:p>
      <w:pPr>
        <w:ind w:firstLine="482"/>
        <w:spacing w:line="480" w:lineRule="exact"/>
        <w:rPr>
          <w:bCs/>
          <w:sz w:val="24"/>
          <w:szCs w:val="24"/>
        </w:rPr>
      </w:pPr>
      <w:r>
        <w:rPr>
          <w:rFonts w:hint="eastAsia"/>
          <w:bCs/>
          <w:sz w:val="24"/>
          <w:szCs w:val="24"/>
        </w:rPr>
        <w:t xml:space="preserve">不少于3场相关推广</w:t>
      </w:r>
      <w:r>
        <w:rPr>
          <w:bCs/>
          <w:sz w:val="24"/>
          <w:szCs w:val="24"/>
        </w:rPr>
        <w:t xml:space="preserve">活动方案及相关材料；</w:t>
      </w:r>
      <w:r/>
    </w:p>
    <w:p>
      <w:pPr>
        <w:ind w:firstLine="482"/>
        <w:spacing w:line="480" w:lineRule="exact"/>
        <w:rPr>
          <w:bCs/>
          <w:sz w:val="24"/>
          <w:szCs w:val="24"/>
        </w:rPr>
      </w:pPr>
      <w:r>
        <w:rPr>
          <w:rFonts w:hint="eastAsia"/>
          <w:bCs/>
          <w:sz w:val="24"/>
          <w:szCs w:val="24"/>
        </w:rPr>
        <w:t xml:space="preserve">项目</w:t>
      </w:r>
      <w:r>
        <w:rPr>
          <w:bCs/>
          <w:sz w:val="24"/>
          <w:szCs w:val="24"/>
        </w:rPr>
        <w:t xml:space="preserve">验</w:t>
      </w:r>
      <w:r>
        <w:rPr>
          <w:rFonts w:hint="eastAsia"/>
          <w:bCs/>
          <w:sz w:val="24"/>
          <w:szCs w:val="24"/>
        </w:rPr>
        <w:t xml:space="preserve">收</w:t>
      </w:r>
      <w:r>
        <w:rPr>
          <w:bCs/>
          <w:sz w:val="24"/>
          <w:szCs w:val="24"/>
        </w:rPr>
        <w:t xml:space="preserve">相关材料；</w:t>
      </w:r>
      <w:r/>
    </w:p>
    <w:p>
      <w:pPr>
        <w:ind w:firstLine="482"/>
        <w:spacing w:line="480" w:lineRule="exact"/>
        <w:rPr>
          <w:bCs/>
          <w:sz w:val="24"/>
          <w:szCs w:val="24"/>
        </w:rPr>
      </w:pPr>
      <w:r>
        <w:rPr>
          <w:bCs/>
          <w:sz w:val="24"/>
          <w:szCs w:val="24"/>
        </w:rPr>
        <w:t xml:space="preserve">项目绩效评价相关材料</w:t>
      </w:r>
      <w:r>
        <w:rPr>
          <w:rFonts w:hint="eastAsia"/>
          <w:bCs/>
          <w:sz w:val="24"/>
          <w:szCs w:val="24"/>
        </w:rPr>
        <w:t xml:space="preserve">；</w:t>
      </w:r>
      <w:r/>
    </w:p>
    <w:p>
      <w:pPr>
        <w:ind w:firstLine="482"/>
        <w:spacing w:line="480" w:lineRule="exact"/>
        <w:rPr>
          <w:bCs/>
          <w:sz w:val="24"/>
          <w:szCs w:val="24"/>
        </w:rPr>
      </w:pPr>
      <w:r>
        <w:rPr>
          <w:bCs/>
          <w:sz w:val="24"/>
          <w:szCs w:val="24"/>
        </w:rPr>
        <w:t xml:space="preserve">其他需要提供的相关材料</w:t>
      </w:r>
      <w:r>
        <w:rPr>
          <w:rFonts w:hint="eastAsia"/>
          <w:bCs/>
          <w:sz w:val="24"/>
          <w:szCs w:val="24"/>
        </w:rPr>
        <w:t xml:space="preserve">。</w:t>
      </w:r>
      <w:r/>
    </w:p>
    <w:p>
      <w:pPr>
        <w:ind w:firstLine="482"/>
        <w:spacing w:line="480" w:lineRule="exact"/>
        <w:rPr>
          <w:bCs/>
          <w:sz w:val="24"/>
          <w:szCs w:val="24"/>
        </w:rPr>
      </w:pPr>
      <w:r>
        <w:rPr>
          <w:bCs/>
          <w:sz w:val="24"/>
          <w:szCs w:val="24"/>
        </w:rPr>
        <w:t xml:space="preserve">以上</w:t>
      </w:r>
      <w:r>
        <w:rPr>
          <w:rFonts w:hint="eastAsia"/>
          <w:bCs/>
          <w:sz w:val="24"/>
          <w:szCs w:val="24"/>
        </w:rPr>
        <w:t xml:space="preserve">各类材料</w:t>
      </w:r>
      <w:r>
        <w:rPr>
          <w:bCs/>
          <w:sz w:val="24"/>
          <w:szCs w:val="24"/>
        </w:rPr>
        <w:t xml:space="preserve">均提供纸质版和电子版，纸质版份数按需提供。</w:t>
      </w:r>
      <w:r/>
    </w:p>
    <w:p>
      <w:pPr>
        <w:ind w:firstLine="482"/>
        <w:spacing w:line="480" w:lineRule="exact"/>
        <w:rPr>
          <w:bCs/>
          <w:sz w:val="24"/>
          <w:szCs w:val="24"/>
        </w:rPr>
      </w:pPr>
      <w:r>
        <w:rPr>
          <w:bCs/>
          <w:sz w:val="24"/>
          <w:szCs w:val="24"/>
        </w:rPr>
      </w:r>
      <w:r/>
    </w:p>
    <w:p>
      <w:pPr>
        <w:spacing w:line="480" w:lineRule="exact"/>
      </w:pPr>
      <w:r/>
      <w:r/>
    </w:p>
    <w:p>
      <w:pPr>
        <w:ind w:firstLine="480"/>
        <w:jc w:val="left"/>
        <w:spacing w:line="480" w:lineRule="exact"/>
        <w:widowControl/>
        <w:rPr>
          <w:rFonts w:ascii="宋体" w:hAnsi="宋体" w:cs="宋体"/>
          <w:sz w:val="24"/>
          <w:szCs w:val="24"/>
          <w:lang w:bidi="ar"/>
        </w:rPr>
      </w:pPr>
      <w:r>
        <w:rPr>
          <w:rFonts w:hint="eastAsia" w:ascii="宋体" w:hAnsi="宋体" w:cs="宋体"/>
          <w:sz w:val="24"/>
          <w:szCs w:val="24"/>
          <w:lang w:bidi="ar"/>
        </w:rPr>
        <w:t xml:space="preserve">分包7：江苏省生物药行业智改数转网联实施指南</w:t>
      </w:r>
      <w:r/>
    </w:p>
    <w:p>
      <w:pPr>
        <w:ind w:firstLine="482"/>
        <w:spacing w:line="480" w:lineRule="exact"/>
        <w:rPr>
          <w:rFonts w:ascii="宋体" w:hAnsi="宋体" w:cs="宋体"/>
          <w:b/>
          <w:bCs/>
          <w:sz w:val="24"/>
          <w:szCs w:val="24"/>
        </w:rPr>
      </w:pPr>
      <w:r>
        <w:rPr>
          <w:rFonts w:hint="eastAsia" w:ascii="宋体" w:hAnsi="宋体" w:cs="宋体"/>
          <w:b/>
          <w:bCs/>
          <w:sz w:val="24"/>
          <w:szCs w:val="24"/>
        </w:rPr>
        <w:t xml:space="preserve">1. 服务内容</w:t>
      </w:r>
      <w:r/>
    </w:p>
    <w:p>
      <w:pPr>
        <w:ind w:firstLine="482"/>
        <w:spacing w:line="480" w:lineRule="exact"/>
        <w:rPr>
          <w:bCs/>
          <w:sz w:val="24"/>
          <w:szCs w:val="24"/>
        </w:rPr>
      </w:pPr>
      <w:r>
        <w:rPr>
          <w:bCs/>
          <w:sz w:val="24"/>
          <w:szCs w:val="24"/>
        </w:rPr>
        <w:t xml:space="preserve">1.</w:t>
      </w:r>
      <w:r>
        <w:rPr>
          <w:rFonts w:hint="eastAsia"/>
          <w:bCs/>
          <w:sz w:val="24"/>
          <w:szCs w:val="24"/>
        </w:rPr>
        <w:t xml:space="preserve">1 </w:t>
      </w:r>
      <w:r>
        <w:rPr>
          <w:bCs/>
          <w:sz w:val="24"/>
          <w:szCs w:val="24"/>
        </w:rPr>
        <w:t xml:space="preserve">开展</w:t>
      </w:r>
      <w:r>
        <w:rPr>
          <w:sz w:val="24"/>
          <w:szCs w:val="24"/>
        </w:rPr>
        <w:t xml:space="preserve">编制</w:t>
      </w:r>
      <w:r>
        <w:rPr>
          <w:bCs/>
          <w:sz w:val="24"/>
          <w:szCs w:val="24"/>
        </w:rPr>
        <w:t xml:space="preserve">前调研论证</w:t>
      </w:r>
      <w:r/>
    </w:p>
    <w:p>
      <w:pPr>
        <w:ind w:firstLine="482"/>
        <w:spacing w:line="480" w:lineRule="exact"/>
        <w:rPr>
          <w:bCs/>
          <w:sz w:val="24"/>
          <w:szCs w:val="24"/>
        </w:rPr>
      </w:pPr>
      <w:r>
        <w:rPr>
          <w:bCs/>
          <w:sz w:val="24"/>
          <w:szCs w:val="24"/>
        </w:rPr>
        <w:t xml:space="preserve">（1）现状调研分析。</w:t>
      </w:r>
      <w:r>
        <w:rPr>
          <w:rFonts w:hint="eastAsia"/>
          <w:bCs/>
          <w:sz w:val="24"/>
          <w:szCs w:val="24"/>
        </w:rPr>
        <w:t xml:space="preserve">制定指南编制工作方案，</w:t>
      </w:r>
      <w:r>
        <w:rPr>
          <w:bCs/>
          <w:sz w:val="24"/>
          <w:szCs w:val="24"/>
        </w:rPr>
        <w:t xml:space="preserve">通过实地调研、座谈、研讨会等方式，充分调研</w:t>
      </w:r>
      <w:r>
        <w:rPr>
          <w:rFonts w:hint="eastAsia"/>
          <w:bCs/>
          <w:sz w:val="24"/>
          <w:szCs w:val="24"/>
        </w:rPr>
        <w:t xml:space="preserve">省内生物药</w:t>
      </w:r>
      <w:r>
        <w:rPr>
          <w:bCs/>
          <w:sz w:val="24"/>
          <w:szCs w:val="24"/>
        </w:rPr>
        <w:t xml:space="preserve">行业重点企业，调研企业应涉及</w:t>
      </w:r>
      <w:r>
        <w:rPr>
          <w:rFonts w:hint="eastAsia"/>
          <w:bCs/>
          <w:sz w:val="24"/>
          <w:szCs w:val="24"/>
        </w:rPr>
        <w:t xml:space="preserve">行业</w:t>
      </w:r>
      <w:r>
        <w:rPr>
          <w:bCs/>
          <w:sz w:val="24"/>
          <w:szCs w:val="24"/>
        </w:rPr>
        <w:t xml:space="preserve">“筑峰强链”</w:t>
      </w:r>
      <w:r>
        <w:rPr>
          <w:rFonts w:hint="eastAsia"/>
          <w:bCs/>
          <w:sz w:val="24"/>
          <w:szCs w:val="24"/>
        </w:rPr>
        <w:t xml:space="preserve">重点</w:t>
      </w:r>
      <w:r>
        <w:rPr>
          <w:bCs/>
          <w:sz w:val="24"/>
          <w:szCs w:val="24"/>
        </w:rPr>
        <w:t xml:space="preserve">企业、省级</w:t>
      </w:r>
      <w:r>
        <w:rPr>
          <w:rFonts w:hint="eastAsia"/>
          <w:bCs/>
          <w:sz w:val="24"/>
          <w:szCs w:val="24"/>
        </w:rPr>
        <w:t xml:space="preserve">及</w:t>
      </w:r>
      <w:r>
        <w:rPr>
          <w:bCs/>
          <w:sz w:val="24"/>
          <w:szCs w:val="24"/>
        </w:rPr>
        <w:t xml:space="preserve">以上智能制造示范工厂</w:t>
      </w:r>
      <w:r>
        <w:rPr>
          <w:rFonts w:hint="eastAsia"/>
          <w:bCs/>
          <w:sz w:val="24"/>
          <w:szCs w:val="24"/>
        </w:rPr>
        <w:t xml:space="preserve">和示范智能</w:t>
      </w:r>
      <w:r>
        <w:rPr>
          <w:bCs/>
          <w:sz w:val="24"/>
          <w:szCs w:val="24"/>
        </w:rPr>
        <w:t xml:space="preserve">车间、省级及以上</w:t>
      </w:r>
      <w:r>
        <w:rPr>
          <w:rFonts w:hint="eastAsia"/>
          <w:bCs/>
          <w:sz w:val="24"/>
          <w:szCs w:val="24"/>
        </w:rPr>
        <w:t xml:space="preserve">“</w:t>
      </w:r>
      <w:r>
        <w:rPr>
          <w:bCs/>
          <w:sz w:val="24"/>
          <w:szCs w:val="24"/>
        </w:rPr>
        <w:t xml:space="preserve">专精特新</w:t>
      </w:r>
      <w:r>
        <w:rPr>
          <w:rFonts w:hint="eastAsia"/>
          <w:bCs/>
          <w:sz w:val="24"/>
          <w:szCs w:val="24"/>
        </w:rPr>
        <w:t xml:space="preserve">”</w:t>
      </w:r>
      <w:r>
        <w:rPr>
          <w:bCs/>
          <w:sz w:val="24"/>
          <w:szCs w:val="24"/>
        </w:rPr>
        <w:t xml:space="preserve">企业等</w:t>
      </w:r>
      <w:r>
        <w:rPr>
          <w:rFonts w:hint="eastAsia"/>
          <w:bCs/>
          <w:sz w:val="24"/>
          <w:szCs w:val="24"/>
        </w:rPr>
        <w:t xml:space="preserve">，并</w:t>
      </w:r>
      <w:r>
        <w:rPr>
          <w:bCs/>
          <w:sz w:val="24"/>
          <w:szCs w:val="24"/>
        </w:rPr>
        <w:t xml:space="preserve">覆盖行业大中小企业，</w:t>
      </w:r>
      <w:r>
        <w:rPr>
          <w:rFonts w:hint="eastAsia"/>
          <w:bCs/>
          <w:sz w:val="24"/>
          <w:szCs w:val="24"/>
        </w:rPr>
        <w:t xml:space="preserve">重点调研</w:t>
      </w:r>
      <w:r>
        <w:rPr>
          <w:bCs/>
          <w:sz w:val="24"/>
          <w:szCs w:val="24"/>
        </w:rPr>
        <w:t xml:space="preserve">行业现状和</w:t>
      </w:r>
      <w:r>
        <w:rPr>
          <w:rFonts w:hint="eastAsia"/>
          <w:bCs/>
          <w:sz w:val="24"/>
          <w:szCs w:val="24"/>
        </w:rPr>
        <w:t xml:space="preserve">智改数转</w:t>
      </w:r>
      <w:r>
        <w:rPr>
          <w:bCs/>
          <w:sz w:val="24"/>
          <w:szCs w:val="24"/>
        </w:rPr>
        <w:t xml:space="preserve">网联痛点难点，</w:t>
      </w:r>
      <w:r>
        <w:rPr>
          <w:rFonts w:hint="eastAsia"/>
          <w:bCs/>
          <w:sz w:val="24"/>
          <w:szCs w:val="24"/>
        </w:rPr>
        <w:t xml:space="preserve">围绕关键</w:t>
      </w:r>
      <w:r>
        <w:rPr>
          <w:bCs/>
          <w:sz w:val="24"/>
          <w:szCs w:val="24"/>
        </w:rPr>
        <w:t xml:space="preserve">环节、典型场景和大中</w:t>
      </w:r>
      <w:r>
        <w:rPr>
          <w:rFonts w:hint="eastAsia"/>
          <w:bCs/>
          <w:sz w:val="24"/>
          <w:szCs w:val="24"/>
        </w:rPr>
        <w:t xml:space="preserve">小</w:t>
      </w:r>
      <w:r>
        <w:rPr>
          <w:bCs/>
          <w:sz w:val="24"/>
          <w:szCs w:val="24"/>
        </w:rPr>
        <w:t xml:space="preserve">企业实施路径等指南核心内容形成调研报告</w:t>
      </w:r>
      <w:r>
        <w:rPr>
          <w:rFonts w:hint="eastAsia"/>
          <w:bCs/>
          <w:sz w:val="24"/>
          <w:szCs w:val="24"/>
        </w:rPr>
        <w:t xml:space="preserve">、</w:t>
      </w:r>
      <w:r>
        <w:rPr>
          <w:bCs/>
          <w:sz w:val="24"/>
          <w:szCs w:val="24"/>
        </w:rPr>
        <w:t xml:space="preserve">调</w:t>
      </w:r>
      <w:r>
        <w:rPr>
          <w:rFonts w:hint="eastAsia"/>
          <w:bCs/>
          <w:sz w:val="24"/>
          <w:szCs w:val="24"/>
        </w:rPr>
        <w:t xml:space="preserve">查</w:t>
      </w:r>
      <w:r>
        <w:rPr>
          <w:bCs/>
          <w:sz w:val="24"/>
          <w:szCs w:val="24"/>
        </w:rPr>
        <w:t xml:space="preserve">问卷等可鉴定成果（调研内容可参照《江苏省制造业“智改数转网联”典型场景参考指引》</w:t>
      </w:r>
      <w:r>
        <w:rPr>
          <w:rFonts w:hint="eastAsia"/>
          <w:bCs/>
          <w:sz w:val="24"/>
          <w:szCs w:val="24"/>
        </w:rPr>
        <w:t xml:space="preserve">）</w:t>
      </w:r>
      <w:r>
        <w:rPr>
          <w:bCs/>
          <w:sz w:val="24"/>
          <w:szCs w:val="24"/>
        </w:rPr>
        <w:t xml:space="preserve">。</w:t>
      </w:r>
      <w:r>
        <w:rPr>
          <w:rFonts w:hint="eastAsia"/>
          <w:bCs/>
          <w:sz w:val="24"/>
          <w:szCs w:val="24"/>
        </w:rPr>
        <w:t xml:space="preserve">调研企业应</w:t>
      </w:r>
      <w:r>
        <w:rPr>
          <w:bCs/>
          <w:sz w:val="24"/>
          <w:szCs w:val="24"/>
        </w:rPr>
        <w:t xml:space="preserve">不少于</w:t>
      </w:r>
      <w:r>
        <w:rPr>
          <w:rFonts w:hint="eastAsia"/>
          <w:bCs/>
          <w:sz w:val="24"/>
          <w:szCs w:val="24"/>
        </w:rPr>
        <w:t xml:space="preserve">30家</w:t>
      </w:r>
      <w:r>
        <w:rPr>
          <w:bCs/>
          <w:sz w:val="24"/>
          <w:szCs w:val="24"/>
        </w:rPr>
        <w:t xml:space="preserve">，</w:t>
      </w:r>
      <w:r>
        <w:rPr>
          <w:rFonts w:hint="eastAsia"/>
          <w:bCs/>
          <w:sz w:val="24"/>
          <w:szCs w:val="24"/>
        </w:rPr>
        <w:t xml:space="preserve">调研范围应涉及基因</w:t>
      </w:r>
      <w:r>
        <w:rPr>
          <w:bCs/>
          <w:sz w:val="24"/>
          <w:szCs w:val="24"/>
        </w:rPr>
        <w:t xml:space="preserve">和细胞</w:t>
      </w:r>
      <w:r>
        <w:rPr>
          <w:rFonts w:hint="eastAsia"/>
          <w:bCs/>
          <w:sz w:val="24"/>
          <w:szCs w:val="24"/>
        </w:rPr>
        <w:t xml:space="preserve">治疗</w:t>
      </w:r>
      <w:r>
        <w:rPr>
          <w:bCs/>
          <w:sz w:val="24"/>
          <w:szCs w:val="24"/>
        </w:rPr>
        <w:t xml:space="preserve">、</w:t>
      </w:r>
      <w:r>
        <w:rPr>
          <w:rFonts w:hint="eastAsia"/>
          <w:bCs/>
          <w:sz w:val="24"/>
          <w:szCs w:val="24"/>
        </w:rPr>
        <w:t xml:space="preserve">抗体、</w:t>
      </w:r>
      <w:r>
        <w:rPr>
          <w:bCs/>
          <w:sz w:val="24"/>
          <w:szCs w:val="24"/>
        </w:rPr>
        <w:t xml:space="preserve">重组蛋白、核酸、</w:t>
      </w:r>
      <w:r>
        <w:rPr>
          <w:rFonts w:hint="eastAsia"/>
          <w:bCs/>
          <w:sz w:val="24"/>
          <w:szCs w:val="24"/>
        </w:rPr>
        <w:t xml:space="preserve">疫苗等</w:t>
      </w:r>
      <w:r>
        <w:rPr>
          <w:bCs/>
          <w:sz w:val="24"/>
          <w:szCs w:val="24"/>
        </w:rPr>
        <w:t xml:space="preserve">药品的生产</w:t>
      </w:r>
      <w:r>
        <w:rPr>
          <w:rFonts w:hint="eastAsia"/>
          <w:bCs/>
          <w:sz w:val="24"/>
          <w:szCs w:val="24"/>
        </w:rPr>
        <w:t xml:space="preserve">以及研发</w:t>
      </w:r>
      <w:r>
        <w:rPr>
          <w:bCs/>
          <w:sz w:val="24"/>
          <w:szCs w:val="24"/>
        </w:rPr>
        <w:t xml:space="preserve">服务</w:t>
      </w:r>
      <w:r>
        <w:rPr>
          <w:rFonts w:hint="eastAsia"/>
          <w:bCs/>
          <w:sz w:val="24"/>
          <w:szCs w:val="24"/>
        </w:rPr>
        <w:t xml:space="preserve">、临床</w:t>
      </w:r>
      <w:r>
        <w:rPr>
          <w:bCs/>
          <w:sz w:val="24"/>
          <w:szCs w:val="24"/>
        </w:rPr>
        <w:t xml:space="preserve">研究</w:t>
      </w:r>
      <w:r>
        <w:rPr>
          <w:rFonts w:hint="eastAsia"/>
          <w:bCs/>
          <w:sz w:val="24"/>
          <w:szCs w:val="24"/>
        </w:rPr>
        <w:t xml:space="preserve">、原辅料</w:t>
      </w:r>
      <w:r>
        <w:rPr>
          <w:bCs/>
          <w:sz w:val="24"/>
          <w:szCs w:val="24"/>
        </w:rPr>
        <w:t xml:space="preserve">、</w:t>
      </w:r>
      <w:r>
        <w:rPr>
          <w:rFonts w:hint="eastAsia"/>
          <w:bCs/>
          <w:sz w:val="24"/>
          <w:szCs w:val="24"/>
        </w:rPr>
        <w:t xml:space="preserve">设备</w:t>
      </w:r>
      <w:r>
        <w:rPr>
          <w:bCs/>
          <w:sz w:val="24"/>
          <w:szCs w:val="24"/>
        </w:rPr>
        <w:t xml:space="preserve">、包材</w:t>
      </w:r>
      <w:r>
        <w:rPr>
          <w:rFonts w:hint="eastAsia"/>
          <w:bCs/>
          <w:sz w:val="24"/>
          <w:szCs w:val="24"/>
        </w:rPr>
        <w:t xml:space="preserve">、应用等上下游行业。</w:t>
      </w:r>
      <w:r/>
    </w:p>
    <w:p>
      <w:pPr>
        <w:ind w:firstLine="482"/>
        <w:spacing w:line="480" w:lineRule="exact"/>
        <w:rPr>
          <w:bCs/>
          <w:sz w:val="24"/>
          <w:szCs w:val="24"/>
        </w:rPr>
      </w:pPr>
      <w:r>
        <w:rPr>
          <w:bCs/>
          <w:sz w:val="24"/>
          <w:szCs w:val="24"/>
        </w:rPr>
        <w:t xml:space="preserve">（2）评估论证。</w:t>
      </w:r>
      <w:r>
        <w:rPr>
          <w:rFonts w:hint="eastAsia"/>
          <w:bCs/>
          <w:sz w:val="24"/>
          <w:szCs w:val="24"/>
        </w:rPr>
        <w:t xml:space="preserve">在调研</w:t>
      </w:r>
      <w:r>
        <w:rPr>
          <w:bCs/>
          <w:sz w:val="24"/>
          <w:szCs w:val="24"/>
        </w:rPr>
        <w:t xml:space="preserve">基础上，</w:t>
      </w:r>
      <w:r>
        <w:rPr>
          <w:rFonts w:hint="eastAsia"/>
          <w:bCs/>
          <w:sz w:val="24"/>
          <w:szCs w:val="24"/>
        </w:rPr>
        <w:t xml:space="preserve">初步形成生物药</w:t>
      </w:r>
      <w:r>
        <w:rPr>
          <w:bCs/>
          <w:sz w:val="24"/>
          <w:szCs w:val="24"/>
        </w:rPr>
        <w:t xml:space="preserve">行业智改</w:t>
      </w:r>
      <w:r>
        <w:rPr>
          <w:rFonts w:hint="eastAsia"/>
          <w:bCs/>
          <w:sz w:val="24"/>
          <w:szCs w:val="24"/>
        </w:rPr>
        <w:t xml:space="preserve">数转</w:t>
      </w:r>
      <w:r>
        <w:rPr>
          <w:bCs/>
          <w:sz w:val="24"/>
          <w:szCs w:val="24"/>
        </w:rPr>
        <w:t xml:space="preserve">网联关键环节</w:t>
      </w:r>
      <w:r>
        <w:rPr>
          <w:rFonts w:hint="eastAsia"/>
          <w:bCs/>
          <w:sz w:val="24"/>
          <w:szCs w:val="24"/>
        </w:rPr>
        <w:t xml:space="preserve">、</w:t>
      </w:r>
      <w:r>
        <w:rPr>
          <w:bCs/>
          <w:sz w:val="24"/>
          <w:szCs w:val="24"/>
        </w:rPr>
        <w:t xml:space="preserve">典型场景</w:t>
      </w:r>
      <w:r>
        <w:rPr>
          <w:rFonts w:hint="eastAsia"/>
          <w:bCs/>
          <w:sz w:val="24"/>
          <w:szCs w:val="24"/>
        </w:rPr>
        <w:t xml:space="preserve">和</w:t>
      </w:r>
      <w:r>
        <w:rPr>
          <w:bCs/>
          <w:sz w:val="24"/>
          <w:szCs w:val="24"/>
        </w:rPr>
        <w:t xml:space="preserve">大中小企业实施路径等内容提纲，</w:t>
      </w:r>
      <w:r>
        <w:rPr>
          <w:rFonts w:hint="eastAsia"/>
          <w:bCs/>
          <w:sz w:val="24"/>
          <w:szCs w:val="24"/>
        </w:rPr>
        <w:t xml:space="preserve">召开不少于</w:t>
      </w:r>
      <w:r>
        <w:rPr>
          <w:bCs/>
          <w:sz w:val="24"/>
          <w:szCs w:val="24"/>
        </w:rPr>
        <w:t xml:space="preserve">一次专家论证会，</w:t>
      </w:r>
      <w:r>
        <w:rPr>
          <w:rFonts w:hint="eastAsia"/>
          <w:bCs/>
          <w:sz w:val="24"/>
          <w:szCs w:val="24"/>
        </w:rPr>
        <w:t xml:space="preserve">从对标行业标杆与先进典型</w:t>
      </w:r>
      <w:r>
        <w:rPr>
          <w:bCs/>
          <w:sz w:val="24"/>
          <w:szCs w:val="24"/>
        </w:rPr>
        <w:t xml:space="preserve">、需要解决的主要问题等方面</w:t>
      </w:r>
      <w:r>
        <w:rPr>
          <w:rFonts w:hint="eastAsia"/>
          <w:bCs/>
          <w:sz w:val="24"/>
          <w:szCs w:val="24"/>
        </w:rPr>
        <w:t xml:space="preserve">，</w:t>
      </w:r>
      <w:r>
        <w:rPr>
          <w:bCs/>
          <w:sz w:val="24"/>
          <w:szCs w:val="24"/>
        </w:rPr>
        <w:t xml:space="preserve">参照行业实施指南编制大纲评估论证</w:t>
      </w:r>
      <w:r>
        <w:rPr>
          <w:rFonts w:hint="eastAsia"/>
          <w:bCs/>
          <w:sz w:val="24"/>
          <w:szCs w:val="24"/>
        </w:rPr>
        <w:t xml:space="preserve">，细化行业实施</w:t>
      </w:r>
      <w:r>
        <w:rPr>
          <w:bCs/>
          <w:sz w:val="24"/>
          <w:szCs w:val="24"/>
        </w:rPr>
        <w:t xml:space="preserve">指南</w:t>
      </w:r>
      <w:r>
        <w:rPr>
          <w:rFonts w:hint="eastAsia"/>
          <w:bCs/>
          <w:sz w:val="24"/>
          <w:szCs w:val="24"/>
        </w:rPr>
        <w:t xml:space="preserve">编制大纲</w:t>
      </w:r>
      <w:r>
        <w:rPr>
          <w:bCs/>
          <w:sz w:val="24"/>
          <w:szCs w:val="24"/>
        </w:rPr>
        <w:t xml:space="preserve">，指导下一步行业指南编写。</w:t>
      </w:r>
      <w:r/>
    </w:p>
    <w:p>
      <w:pPr>
        <w:ind w:firstLine="482"/>
        <w:spacing w:line="480" w:lineRule="exact"/>
        <w:rPr>
          <w:bCs/>
          <w:sz w:val="24"/>
          <w:szCs w:val="24"/>
        </w:rPr>
      </w:pPr>
      <w:r>
        <w:rPr>
          <w:rFonts w:hint="eastAsia"/>
          <w:bCs/>
          <w:sz w:val="24"/>
          <w:szCs w:val="24"/>
        </w:rPr>
        <w:t xml:space="preserve">（3）时限</w:t>
      </w:r>
      <w:r>
        <w:rPr>
          <w:bCs/>
          <w:sz w:val="24"/>
          <w:szCs w:val="24"/>
        </w:rPr>
        <w:t xml:space="preserve">要求。</w:t>
      </w:r>
      <w:r>
        <w:rPr>
          <w:rFonts w:hint="eastAsia"/>
          <w:bCs/>
          <w:sz w:val="24"/>
          <w:szCs w:val="24"/>
        </w:rPr>
        <w:t xml:space="preserve">2024年10月底前</w:t>
      </w:r>
      <w:r>
        <w:rPr>
          <w:bCs/>
          <w:sz w:val="24"/>
          <w:szCs w:val="24"/>
        </w:rPr>
        <w:t xml:space="preserve">完成调研和论证。</w:t>
      </w:r>
      <w:r>
        <w:rPr>
          <w:rFonts w:hint="eastAsia"/>
          <w:bCs/>
          <w:sz w:val="24"/>
          <w:szCs w:val="24"/>
        </w:rPr>
        <w:t xml:space="preserve">并形成以下</w:t>
      </w:r>
      <w:r>
        <w:rPr>
          <w:bCs/>
          <w:sz w:val="24"/>
          <w:szCs w:val="24"/>
        </w:rPr>
        <w:t xml:space="preserve">服务成果：</w:t>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8"/>
        <w:gridCol w:w="3858"/>
        <w:gridCol w:w="1978"/>
        <w:gridCol w:w="1939"/>
      </w:tblGrid>
      <w:tr>
        <w:trPr>
          <w:jc w:val="center"/>
          <w:trHeight w:val="370"/>
        </w:trPr>
        <w:tc>
          <w:tcPr>
            <w:tcW w:w="1168" w:type="dxa"/>
            <w:vAlign w:val="center"/>
            <w:textDirection w:val="lrTb"/>
            <w:noWrap w:val="false"/>
          </w:tcPr>
          <w:p>
            <w:pPr>
              <w:jc w:val="center"/>
              <w:spacing w:line="480" w:lineRule="exact"/>
            </w:pPr>
            <w:r>
              <w:t xml:space="preserve">序号</w:t>
            </w:r>
            <w:r/>
          </w:p>
        </w:tc>
        <w:tc>
          <w:tcPr>
            <w:tcW w:w="3858" w:type="dxa"/>
            <w:vAlign w:val="center"/>
            <w:textDirection w:val="lrTb"/>
            <w:noWrap w:val="false"/>
          </w:tcPr>
          <w:p>
            <w:pPr>
              <w:jc w:val="center"/>
              <w:spacing w:line="480" w:lineRule="exact"/>
            </w:pPr>
            <w:r>
              <w:t xml:space="preserve">成果名称</w:t>
            </w:r>
            <w:r/>
          </w:p>
        </w:tc>
        <w:tc>
          <w:tcPr>
            <w:tcW w:w="1978" w:type="dxa"/>
            <w:vAlign w:val="center"/>
            <w:textDirection w:val="lrTb"/>
            <w:noWrap w:val="false"/>
          </w:tcPr>
          <w:p>
            <w:pPr>
              <w:jc w:val="center"/>
              <w:spacing w:line="480" w:lineRule="exact"/>
            </w:pPr>
            <w:r>
              <w:t xml:space="preserve">数量（套/本）</w:t>
            </w:r>
            <w:r/>
          </w:p>
        </w:tc>
        <w:tc>
          <w:tcPr>
            <w:tcW w:w="1939" w:type="dxa"/>
            <w:vAlign w:val="center"/>
            <w:textDirection w:val="lrTb"/>
            <w:noWrap w:val="false"/>
          </w:tcPr>
          <w:p>
            <w:pPr>
              <w:jc w:val="center"/>
              <w:spacing w:line="480" w:lineRule="exact"/>
            </w:pPr>
            <w:r>
              <w:rPr>
                <w:rFonts w:hint="eastAsia"/>
              </w:rPr>
              <w:t xml:space="preserve">完成时间</w:t>
            </w:r>
            <w:r/>
          </w:p>
        </w:tc>
      </w:tr>
      <w:tr>
        <w:trPr>
          <w:jc w:val="center"/>
          <w:trHeight w:val="370"/>
        </w:trPr>
        <w:tc>
          <w:tcPr>
            <w:tcW w:w="1168" w:type="dxa"/>
            <w:vAlign w:val="center"/>
            <w:textDirection w:val="lrTb"/>
            <w:noWrap w:val="false"/>
          </w:tcPr>
          <w:p>
            <w:pPr>
              <w:jc w:val="center"/>
              <w:spacing w:line="480" w:lineRule="exact"/>
            </w:pPr>
            <w:r>
              <w:t xml:space="preserve">1</w:t>
            </w:r>
            <w:r/>
          </w:p>
        </w:tc>
        <w:tc>
          <w:tcPr>
            <w:tcW w:w="3858" w:type="dxa"/>
            <w:vAlign w:val="center"/>
            <w:textDirection w:val="lrTb"/>
            <w:noWrap w:val="false"/>
          </w:tcPr>
          <w:p>
            <w:pPr>
              <w:jc w:val="center"/>
              <w:spacing w:line="480" w:lineRule="exact"/>
            </w:pPr>
            <w:r>
              <w:rPr>
                <w:rFonts w:hint="eastAsia"/>
              </w:rPr>
              <w:t xml:space="preserve">指南编制工作方案</w:t>
            </w:r>
            <w:r/>
          </w:p>
        </w:tc>
        <w:tc>
          <w:tcPr>
            <w:tcW w:w="1978" w:type="dxa"/>
            <w:vAlign w:val="center"/>
            <w:textDirection w:val="lrTb"/>
            <w:noWrap w:val="false"/>
          </w:tcPr>
          <w:p>
            <w:pPr>
              <w:jc w:val="center"/>
              <w:spacing w:line="480" w:lineRule="exact"/>
            </w:pPr>
            <w:r>
              <w:rPr>
                <w:rFonts w:hint="eastAsia"/>
              </w:rPr>
              <w:t xml:space="preserve">1</w:t>
            </w:r>
            <w:r/>
          </w:p>
        </w:tc>
        <w:tc>
          <w:tcPr>
            <w:tcW w:w="1939" w:type="dxa"/>
            <w:vAlign w:val="center"/>
            <w:textDirection w:val="lrTb"/>
            <w:noWrap w:val="false"/>
          </w:tcPr>
          <w:p>
            <w:pPr>
              <w:jc w:val="center"/>
              <w:spacing w:line="480" w:lineRule="exact"/>
            </w:pPr>
            <w:r>
              <w:rPr>
                <w:rFonts w:hint="eastAsia"/>
              </w:rPr>
              <w:t xml:space="preserve">2024年10月底前</w:t>
            </w:r>
            <w:r/>
          </w:p>
        </w:tc>
      </w:tr>
      <w:tr>
        <w:trPr>
          <w:jc w:val="center"/>
          <w:trHeight w:val="440"/>
        </w:trPr>
        <w:tc>
          <w:tcPr>
            <w:tcW w:w="1168" w:type="dxa"/>
            <w:vAlign w:val="center"/>
            <w:textDirection w:val="lrTb"/>
            <w:noWrap w:val="false"/>
          </w:tcPr>
          <w:p>
            <w:pPr>
              <w:jc w:val="center"/>
              <w:spacing w:line="480" w:lineRule="exact"/>
            </w:pPr>
            <w:r>
              <w:t xml:space="preserve">2</w:t>
            </w:r>
            <w:r/>
          </w:p>
        </w:tc>
        <w:tc>
          <w:tcPr>
            <w:tcW w:w="3858" w:type="dxa"/>
            <w:vAlign w:val="center"/>
            <w:textDirection w:val="lrTb"/>
            <w:noWrap w:val="false"/>
          </w:tcPr>
          <w:p>
            <w:pPr>
              <w:jc w:val="center"/>
              <w:spacing w:line="480" w:lineRule="exact"/>
            </w:pPr>
            <w:r>
              <w:t xml:space="preserve">调研报告</w:t>
            </w:r>
            <w:r/>
          </w:p>
        </w:tc>
        <w:tc>
          <w:tcPr>
            <w:tcW w:w="1978"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r>
        <w:trPr>
          <w:jc w:val="center"/>
          <w:trHeight w:val="440"/>
        </w:trPr>
        <w:tc>
          <w:tcPr>
            <w:tcW w:w="1168" w:type="dxa"/>
            <w:vAlign w:val="center"/>
            <w:textDirection w:val="lrTb"/>
            <w:noWrap w:val="false"/>
          </w:tcPr>
          <w:p>
            <w:pPr>
              <w:jc w:val="center"/>
              <w:spacing w:line="480" w:lineRule="exact"/>
            </w:pPr>
            <w:r>
              <w:t xml:space="preserve">3</w:t>
            </w:r>
            <w:r/>
          </w:p>
        </w:tc>
        <w:tc>
          <w:tcPr>
            <w:tcW w:w="3858" w:type="dxa"/>
            <w:vAlign w:val="center"/>
            <w:textDirection w:val="lrTb"/>
            <w:noWrap w:val="false"/>
          </w:tcPr>
          <w:p>
            <w:pPr>
              <w:jc w:val="center"/>
              <w:spacing w:line="480" w:lineRule="exact"/>
            </w:pPr>
            <w:r>
              <w:t xml:space="preserve">调查问卷</w:t>
            </w:r>
            <w:r/>
          </w:p>
        </w:tc>
        <w:tc>
          <w:tcPr>
            <w:tcW w:w="1978"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r>
        <w:trPr>
          <w:jc w:val="center"/>
          <w:trHeight w:val="440"/>
        </w:trPr>
        <w:tc>
          <w:tcPr>
            <w:tcW w:w="1168" w:type="dxa"/>
            <w:vAlign w:val="center"/>
            <w:textDirection w:val="lrTb"/>
            <w:noWrap w:val="false"/>
          </w:tcPr>
          <w:p>
            <w:pPr>
              <w:jc w:val="center"/>
              <w:spacing w:line="480" w:lineRule="exact"/>
            </w:pPr>
            <w:r>
              <w:rPr>
                <w:rFonts w:hint="eastAsia"/>
              </w:rPr>
              <w:t xml:space="preserve">4</w:t>
            </w:r>
            <w:r/>
          </w:p>
        </w:tc>
        <w:tc>
          <w:tcPr>
            <w:tcW w:w="3858" w:type="dxa"/>
            <w:vAlign w:val="center"/>
            <w:textDirection w:val="lrTb"/>
            <w:noWrap w:val="false"/>
          </w:tcPr>
          <w:p>
            <w:pPr>
              <w:jc w:val="center"/>
              <w:spacing w:line="480" w:lineRule="exact"/>
            </w:pPr>
            <w:r>
              <w:rPr>
                <w:rFonts w:hint="eastAsia"/>
              </w:rPr>
              <w:t xml:space="preserve">关键环节</w:t>
            </w:r>
            <w:r>
              <w:t xml:space="preserve">、典型场景和大中小企业实施路径专家论证</w:t>
            </w:r>
            <w:r>
              <w:rPr>
                <w:rFonts w:hint="eastAsia"/>
              </w:rPr>
              <w:t xml:space="preserve">意见</w:t>
            </w:r>
            <w:r/>
          </w:p>
        </w:tc>
        <w:tc>
          <w:tcPr>
            <w:tcW w:w="1978" w:type="dxa"/>
            <w:vAlign w:val="center"/>
            <w:textDirection w:val="lrTb"/>
            <w:noWrap w:val="false"/>
          </w:tcPr>
          <w:p>
            <w:pPr>
              <w:jc w:val="center"/>
              <w:spacing w:line="480" w:lineRule="exact"/>
            </w:pPr>
            <w:r>
              <w:rPr>
                <w:rFonts w:hint="eastAsia"/>
              </w:rPr>
              <w:t xml:space="preserve">≥</w:t>
            </w:r>
            <w:r>
              <w:t xml:space="preserve">1</w:t>
            </w:r>
            <w:r/>
          </w:p>
        </w:tc>
        <w:tc>
          <w:tcPr>
            <w:tcW w:w="1939" w:type="dxa"/>
            <w:vAlign w:val="center"/>
            <w:textDirection w:val="lrTb"/>
            <w:noWrap w:val="false"/>
          </w:tcPr>
          <w:p>
            <w:pPr>
              <w:jc w:val="center"/>
              <w:spacing w:line="480" w:lineRule="exact"/>
            </w:pPr>
            <w:r>
              <w:rPr>
                <w:rFonts w:hint="eastAsia"/>
              </w:rPr>
              <w:t xml:space="preserve">2024年10月</w:t>
            </w:r>
            <w:r>
              <w:t xml:space="preserve">底前</w:t>
            </w:r>
            <w:r/>
          </w:p>
        </w:tc>
      </w:tr>
      <w:tr>
        <w:trPr>
          <w:jc w:val="center"/>
          <w:trHeight w:val="380"/>
        </w:trPr>
        <w:tc>
          <w:tcPr>
            <w:tcW w:w="1168" w:type="dxa"/>
            <w:vAlign w:val="center"/>
            <w:textDirection w:val="lrTb"/>
            <w:noWrap w:val="false"/>
          </w:tcPr>
          <w:p>
            <w:pPr>
              <w:jc w:val="center"/>
              <w:spacing w:line="480" w:lineRule="exact"/>
            </w:pPr>
            <w:r>
              <w:t xml:space="preserve">5</w:t>
            </w:r>
            <w:r/>
          </w:p>
        </w:tc>
        <w:tc>
          <w:tcPr>
            <w:tcW w:w="3858" w:type="dxa"/>
            <w:vAlign w:val="center"/>
            <w:textDirection w:val="lrTb"/>
            <w:noWrap w:val="false"/>
          </w:tcPr>
          <w:p>
            <w:pPr>
              <w:jc w:val="center"/>
              <w:spacing w:line="480" w:lineRule="exact"/>
            </w:pPr>
            <w:r>
              <w:t xml:space="preserve">行业指南大纲</w:t>
            </w:r>
            <w:r>
              <w:rPr>
                <w:rFonts w:hint="eastAsia"/>
              </w:rPr>
              <w:t xml:space="preserve">（细化）</w:t>
            </w:r>
            <w:r/>
          </w:p>
        </w:tc>
        <w:tc>
          <w:tcPr>
            <w:tcW w:w="1978"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bl>
    <w:p>
      <w:pPr>
        <w:ind w:firstLine="482"/>
        <w:spacing w:line="480" w:lineRule="exact"/>
        <w:rPr>
          <w:bCs/>
          <w:sz w:val="24"/>
          <w:szCs w:val="24"/>
        </w:rPr>
      </w:pPr>
      <w:r>
        <w:rPr>
          <w:rFonts w:hint="eastAsia"/>
          <w:bCs/>
          <w:sz w:val="24"/>
          <w:szCs w:val="24"/>
        </w:rPr>
        <w:t xml:space="preserve">1.2 </w:t>
      </w:r>
      <w:r>
        <w:rPr>
          <w:bCs/>
          <w:sz w:val="24"/>
          <w:szCs w:val="24"/>
        </w:rPr>
        <w:t xml:space="preserve">开展</w:t>
      </w:r>
      <w:r>
        <w:rPr>
          <w:sz w:val="24"/>
          <w:szCs w:val="24"/>
        </w:rPr>
        <w:t xml:space="preserve">实施指南</w:t>
      </w:r>
      <w:r>
        <w:rPr>
          <w:rFonts w:hint="eastAsia"/>
          <w:sz w:val="24"/>
          <w:szCs w:val="24"/>
        </w:rPr>
        <w:t xml:space="preserve">具体</w:t>
      </w:r>
      <w:r>
        <w:rPr>
          <w:bCs/>
          <w:sz w:val="24"/>
          <w:szCs w:val="24"/>
        </w:rPr>
        <w:t xml:space="preserve">编制</w:t>
      </w:r>
      <w:r/>
    </w:p>
    <w:p>
      <w:pPr>
        <w:ind w:firstLine="482"/>
        <w:spacing w:line="480" w:lineRule="exact"/>
        <w:rPr>
          <w:bCs/>
          <w:sz w:val="24"/>
          <w:szCs w:val="24"/>
        </w:rPr>
      </w:pPr>
      <w:r>
        <w:rPr>
          <w:rFonts w:hint="eastAsia"/>
          <w:bCs/>
          <w:sz w:val="24"/>
          <w:szCs w:val="24"/>
        </w:rPr>
        <w:t xml:space="preserve">（1）</w:t>
      </w:r>
      <w:r>
        <w:rPr>
          <w:bCs/>
          <w:sz w:val="24"/>
          <w:szCs w:val="24"/>
        </w:rPr>
        <w:t xml:space="preserve">撰写指南初稿。</w:t>
      </w:r>
      <w:r>
        <w:rPr>
          <w:rFonts w:hint="eastAsia"/>
          <w:bCs/>
          <w:sz w:val="24"/>
          <w:szCs w:val="24"/>
        </w:rPr>
        <w:t xml:space="preserve">按照</w:t>
      </w:r>
      <w:r>
        <w:rPr>
          <w:bCs/>
          <w:sz w:val="24"/>
          <w:szCs w:val="24"/>
        </w:rPr>
        <w:t xml:space="preserve">大纲要求，在</w:t>
      </w:r>
      <w:r>
        <w:rPr>
          <w:rFonts w:hint="eastAsia"/>
          <w:bCs/>
          <w:sz w:val="24"/>
          <w:szCs w:val="24"/>
        </w:rPr>
        <w:t xml:space="preserve">2</w:t>
      </w:r>
      <w:r>
        <w:rPr>
          <w:bCs/>
          <w:sz w:val="24"/>
          <w:szCs w:val="24"/>
        </w:rPr>
        <w:t xml:space="preserve">024</w:t>
      </w:r>
      <w:r>
        <w:rPr>
          <w:rFonts w:hint="eastAsia"/>
          <w:bCs/>
          <w:sz w:val="24"/>
          <w:szCs w:val="24"/>
        </w:rPr>
        <w:t xml:space="preserve">年11月底</w:t>
      </w:r>
      <w:r>
        <w:rPr>
          <w:bCs/>
          <w:sz w:val="24"/>
          <w:szCs w:val="24"/>
        </w:rPr>
        <w:t xml:space="preserve">前编制形成第一稿行业实施指南</w:t>
      </w:r>
      <w:r>
        <w:rPr>
          <w:rFonts w:hint="eastAsia"/>
          <w:bCs/>
          <w:sz w:val="24"/>
          <w:szCs w:val="24"/>
        </w:rPr>
        <w:t xml:space="preserve">，包括典型应用场景、</w:t>
      </w:r>
      <w:r>
        <w:rPr>
          <w:bCs/>
          <w:sz w:val="24"/>
          <w:szCs w:val="24"/>
        </w:rPr>
        <w:t xml:space="preserve">典型案例</w:t>
      </w:r>
      <w:r>
        <w:rPr>
          <w:rFonts w:hint="eastAsia"/>
          <w:bCs/>
          <w:sz w:val="24"/>
          <w:szCs w:val="24"/>
        </w:rPr>
        <w:t xml:space="preserve">、改造</w:t>
      </w:r>
      <w:r>
        <w:rPr>
          <w:bCs/>
          <w:sz w:val="24"/>
          <w:szCs w:val="24"/>
        </w:rPr>
        <w:t xml:space="preserve">投入清单、服务商目录等附件</w:t>
      </w:r>
      <w:r>
        <w:rPr>
          <w:rFonts w:hint="eastAsia"/>
          <w:bCs/>
          <w:sz w:val="24"/>
          <w:szCs w:val="24"/>
        </w:rPr>
        <w:t xml:space="preserve">，关键</w:t>
      </w:r>
      <w:r>
        <w:rPr>
          <w:bCs/>
          <w:sz w:val="24"/>
          <w:szCs w:val="24"/>
        </w:rPr>
        <w:t xml:space="preserve">环节与典型应用场景</w:t>
      </w:r>
      <w:r>
        <w:rPr>
          <w:rFonts w:hint="eastAsia"/>
          <w:bCs/>
          <w:sz w:val="24"/>
          <w:szCs w:val="24"/>
        </w:rPr>
        <w:t xml:space="preserve">（包含但不限于药物发现、工艺开发、智能制造、质量追溯、药品入库、经营管理、运维管理、安全管理等）</w:t>
      </w:r>
      <w:r>
        <w:rPr>
          <w:bCs/>
          <w:sz w:val="24"/>
          <w:szCs w:val="24"/>
        </w:rPr>
        <w:t xml:space="preserve">应参考《江苏省制造业“智改数转网联”典型场景参考指引》，相关附件应符合</w:t>
      </w:r>
      <w:r>
        <w:rPr>
          <w:rFonts w:hint="eastAsia"/>
          <w:bCs/>
          <w:sz w:val="24"/>
          <w:szCs w:val="24"/>
        </w:rPr>
        <w:t xml:space="preserve">生物药</w:t>
      </w:r>
      <w:r>
        <w:rPr>
          <w:bCs/>
          <w:sz w:val="24"/>
          <w:szCs w:val="24"/>
        </w:rPr>
        <w:t xml:space="preserve">行业发展</w:t>
      </w:r>
      <w:r>
        <w:rPr>
          <w:rFonts w:hint="eastAsia"/>
          <w:bCs/>
          <w:sz w:val="24"/>
          <w:szCs w:val="24"/>
        </w:rPr>
        <w:t xml:space="preserve">实际</w:t>
      </w:r>
      <w:r>
        <w:rPr>
          <w:bCs/>
          <w:sz w:val="24"/>
          <w:szCs w:val="24"/>
        </w:rPr>
        <w:t xml:space="preserve">需求。</w:t>
      </w:r>
      <w:r/>
    </w:p>
    <w:p>
      <w:pPr>
        <w:ind w:firstLine="482"/>
        <w:spacing w:line="480" w:lineRule="exact"/>
        <w:rPr>
          <w:bCs/>
          <w:sz w:val="24"/>
          <w:szCs w:val="24"/>
        </w:rPr>
      </w:pPr>
      <w:r>
        <w:rPr>
          <w:rFonts w:hint="eastAsia"/>
          <w:bCs/>
          <w:sz w:val="24"/>
          <w:szCs w:val="24"/>
        </w:rPr>
        <w:t xml:space="preserve">（2</w:t>
      </w:r>
      <w:r>
        <w:rPr>
          <w:bCs/>
          <w:sz w:val="24"/>
          <w:szCs w:val="24"/>
        </w:rPr>
        <w:t xml:space="preserve">）</w:t>
      </w:r>
      <w:r>
        <w:rPr>
          <w:rFonts w:hint="eastAsia"/>
          <w:bCs/>
          <w:sz w:val="24"/>
          <w:szCs w:val="24"/>
        </w:rPr>
        <w:t xml:space="preserve">组织</w:t>
      </w:r>
      <w:r>
        <w:rPr>
          <w:bCs/>
          <w:sz w:val="24"/>
          <w:szCs w:val="24"/>
        </w:rPr>
        <w:t xml:space="preserve">中期评审</w:t>
      </w:r>
      <w:r>
        <w:rPr>
          <w:rFonts w:hint="eastAsia"/>
          <w:bCs/>
          <w:sz w:val="24"/>
          <w:szCs w:val="24"/>
        </w:rPr>
        <w:t xml:space="preserve">和</w:t>
      </w:r>
      <w:r>
        <w:rPr>
          <w:bCs/>
          <w:sz w:val="24"/>
          <w:szCs w:val="24"/>
        </w:rPr>
        <w:t xml:space="preserve">项目改造清单交流会</w:t>
      </w:r>
      <w:r>
        <w:rPr>
          <w:rFonts w:hint="eastAsia"/>
          <w:bCs/>
          <w:sz w:val="24"/>
          <w:szCs w:val="24"/>
        </w:rPr>
        <w:t xml:space="preserve">。2024年11月底</w:t>
      </w:r>
      <w:r>
        <w:rPr>
          <w:bCs/>
          <w:sz w:val="24"/>
          <w:szCs w:val="24"/>
        </w:rPr>
        <w:t xml:space="preserve">前完成行业实施指南中期评审</w:t>
      </w:r>
      <w:r>
        <w:rPr>
          <w:rFonts w:hint="eastAsia"/>
          <w:bCs/>
          <w:sz w:val="24"/>
          <w:szCs w:val="24"/>
        </w:rPr>
        <w:t xml:space="preserve">，</w:t>
      </w:r>
      <w:r>
        <w:rPr>
          <w:bCs/>
          <w:sz w:val="24"/>
          <w:szCs w:val="24"/>
        </w:rPr>
        <w:t xml:space="preserve">并召开</w:t>
      </w:r>
      <w:r>
        <w:rPr>
          <w:rFonts w:hint="eastAsia"/>
          <w:bCs/>
          <w:sz w:val="24"/>
          <w:szCs w:val="24"/>
        </w:rPr>
        <w:t xml:space="preserve">一次以上改造</w:t>
      </w:r>
      <w:r>
        <w:rPr>
          <w:bCs/>
          <w:sz w:val="24"/>
          <w:szCs w:val="24"/>
        </w:rPr>
        <w:t xml:space="preserve">投入清单交流会</w:t>
      </w:r>
      <w:r>
        <w:rPr>
          <w:rFonts w:hint="eastAsia"/>
          <w:bCs/>
          <w:sz w:val="24"/>
          <w:szCs w:val="24"/>
        </w:rPr>
        <w:t xml:space="preserve">。需组织相关专家和行业龙头企业技术骨干进行会诊、指导，确保基础</w:t>
      </w:r>
      <w:r>
        <w:rPr>
          <w:bCs/>
          <w:sz w:val="24"/>
          <w:szCs w:val="24"/>
        </w:rPr>
        <w:t xml:space="preserve">设施</w:t>
      </w:r>
      <w:r>
        <w:rPr>
          <w:rFonts w:hint="eastAsia"/>
          <w:bCs/>
          <w:sz w:val="24"/>
          <w:szCs w:val="24"/>
        </w:rPr>
        <w:t xml:space="preserve">、</w:t>
      </w:r>
      <w:r>
        <w:rPr>
          <w:bCs/>
          <w:sz w:val="24"/>
          <w:szCs w:val="24"/>
        </w:rPr>
        <w:t xml:space="preserve">软硬件等改造投入清单要与</w:t>
      </w:r>
      <w:r>
        <w:rPr>
          <w:rFonts w:hint="eastAsia"/>
          <w:bCs/>
          <w:sz w:val="24"/>
          <w:szCs w:val="24"/>
        </w:rPr>
        <w:t xml:space="preserve">关键环节、</w:t>
      </w:r>
      <w:r>
        <w:rPr>
          <w:bCs/>
          <w:sz w:val="24"/>
          <w:szCs w:val="24"/>
        </w:rPr>
        <w:t xml:space="preserve">典型场景、实施路径相匹配，</w:t>
      </w:r>
      <w:r>
        <w:rPr>
          <w:rFonts w:hint="eastAsia"/>
          <w:bCs/>
          <w:sz w:val="24"/>
          <w:szCs w:val="24"/>
        </w:rPr>
        <w:t xml:space="preserve">保证</w:t>
      </w:r>
      <w:r>
        <w:rPr>
          <w:bCs/>
          <w:sz w:val="24"/>
          <w:szCs w:val="24"/>
        </w:rPr>
        <w:t xml:space="preserve">清单内容客观</w:t>
      </w:r>
      <w:r>
        <w:rPr>
          <w:rFonts w:hint="eastAsia"/>
          <w:bCs/>
          <w:sz w:val="24"/>
          <w:szCs w:val="24"/>
        </w:rPr>
        <w:t xml:space="preserve">详实</w:t>
      </w:r>
      <w:r>
        <w:rPr>
          <w:bCs/>
          <w:sz w:val="24"/>
          <w:szCs w:val="24"/>
        </w:rPr>
        <w:t xml:space="preserve">。</w:t>
      </w:r>
      <w:r/>
    </w:p>
    <w:p>
      <w:pPr>
        <w:ind w:firstLine="482"/>
        <w:spacing w:line="480" w:lineRule="exact"/>
        <w:rPr>
          <w:bCs/>
          <w:sz w:val="24"/>
          <w:szCs w:val="24"/>
        </w:rPr>
      </w:pPr>
      <w:r>
        <w:rPr>
          <w:rFonts w:hint="eastAsia"/>
          <w:bCs/>
          <w:sz w:val="24"/>
          <w:szCs w:val="24"/>
        </w:rPr>
        <w:t xml:space="preserve">（3）</w:t>
      </w:r>
      <w:r>
        <w:rPr>
          <w:bCs/>
          <w:sz w:val="24"/>
          <w:szCs w:val="24"/>
        </w:rPr>
        <w:t xml:space="preserve">开展</w:t>
      </w:r>
      <w:r>
        <w:rPr>
          <w:rFonts w:hint="eastAsia"/>
          <w:bCs/>
          <w:sz w:val="24"/>
          <w:szCs w:val="24"/>
        </w:rPr>
        <w:t xml:space="preserve">指南</w:t>
      </w:r>
      <w:r>
        <w:rPr>
          <w:bCs/>
          <w:sz w:val="24"/>
          <w:szCs w:val="24"/>
        </w:rPr>
        <w:t xml:space="preserve">评审。</w:t>
      </w:r>
      <w:r>
        <w:rPr>
          <w:rFonts w:hint="eastAsia"/>
          <w:bCs/>
          <w:sz w:val="24"/>
          <w:szCs w:val="24"/>
        </w:rPr>
        <w:t xml:space="preserve">2024年12月</w:t>
      </w:r>
      <w:r>
        <w:rPr>
          <w:bCs/>
          <w:sz w:val="24"/>
          <w:szCs w:val="24"/>
        </w:rPr>
        <w:t xml:space="preserve">底前</w:t>
      </w:r>
      <w:r>
        <w:rPr>
          <w:rFonts w:hint="eastAsia"/>
          <w:bCs/>
          <w:sz w:val="24"/>
          <w:szCs w:val="24"/>
        </w:rPr>
        <w:t xml:space="preserve">按照行业指南</w:t>
      </w:r>
      <w:r>
        <w:rPr>
          <w:bCs/>
          <w:sz w:val="24"/>
          <w:szCs w:val="24"/>
        </w:rPr>
        <w:t xml:space="preserve">大纲要求完成指南编制，</w:t>
      </w:r>
      <w:r>
        <w:rPr>
          <w:rFonts w:hint="eastAsia"/>
          <w:bCs/>
          <w:sz w:val="24"/>
          <w:szCs w:val="24"/>
        </w:rPr>
        <w:t xml:space="preserve">配合</w:t>
      </w:r>
      <w:r>
        <w:rPr>
          <w:bCs/>
          <w:sz w:val="24"/>
          <w:szCs w:val="24"/>
        </w:rPr>
        <w:t xml:space="preserve">省工信厅相关处室</w:t>
      </w:r>
      <w:r>
        <w:rPr>
          <w:rFonts w:hint="eastAsia"/>
          <w:bCs/>
          <w:sz w:val="24"/>
          <w:szCs w:val="24"/>
        </w:rPr>
        <w:t xml:space="preserve">，组织相关专家和行业龙头企业技术骨干完成</w:t>
      </w:r>
      <w:r>
        <w:rPr>
          <w:bCs/>
          <w:sz w:val="24"/>
          <w:szCs w:val="24"/>
        </w:rPr>
        <w:t xml:space="preserve">专家评审工作，</w:t>
      </w:r>
      <w:r>
        <w:rPr>
          <w:rFonts w:hint="eastAsia"/>
          <w:bCs/>
          <w:sz w:val="24"/>
          <w:szCs w:val="24"/>
        </w:rPr>
        <w:t xml:space="preserve">根据</w:t>
      </w:r>
      <w:r>
        <w:rPr>
          <w:bCs/>
          <w:sz w:val="24"/>
          <w:szCs w:val="24"/>
        </w:rPr>
        <w:t xml:space="preserve">专家意见</w:t>
      </w:r>
      <w:r>
        <w:rPr>
          <w:rFonts w:hint="eastAsia"/>
          <w:bCs/>
          <w:sz w:val="24"/>
          <w:szCs w:val="24"/>
        </w:rPr>
        <w:t xml:space="preserve">修订指南</w:t>
      </w:r>
      <w:r>
        <w:rPr>
          <w:bCs/>
          <w:sz w:val="24"/>
          <w:szCs w:val="24"/>
        </w:rPr>
        <w:t xml:space="preserve">。</w:t>
      </w:r>
      <w:r/>
    </w:p>
    <w:p>
      <w:pPr>
        <w:ind w:firstLine="482"/>
        <w:spacing w:line="480" w:lineRule="exact"/>
        <w:rPr>
          <w:bCs/>
          <w:sz w:val="24"/>
          <w:szCs w:val="24"/>
        </w:rPr>
      </w:pPr>
      <w:r>
        <w:rPr>
          <w:bCs/>
          <w:sz w:val="24"/>
          <w:szCs w:val="24"/>
        </w:rPr>
        <w:t xml:space="preserve">本阶段服务成果：</w:t>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1860"/>
      </w:tblGrid>
      <w:tr>
        <w:trPr>
          <w:jc w:val="center"/>
        </w:trPr>
        <w:tc>
          <w:tcPr>
            <w:tcW w:w="1475" w:type="dxa"/>
            <w:vAlign w:val="center"/>
            <w:textDirection w:val="lrTb"/>
            <w:noWrap w:val="false"/>
          </w:tcPr>
          <w:p>
            <w:pPr>
              <w:jc w:val="center"/>
              <w:spacing w:line="480" w:lineRule="exact"/>
            </w:pPr>
            <w:r>
              <w:t xml:space="preserve">序号</w:t>
            </w:r>
            <w:r/>
          </w:p>
        </w:tc>
        <w:tc>
          <w:tcPr>
            <w:tcW w:w="3692"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1860" w:type="dxa"/>
            <w:vAlign w:val="center"/>
            <w:textDirection w:val="lrTb"/>
            <w:noWrap w:val="false"/>
          </w:tcPr>
          <w:p>
            <w:pPr>
              <w:jc w:val="center"/>
              <w:spacing w:line="480" w:lineRule="exact"/>
            </w:pPr>
            <w:r>
              <w:rPr>
                <w:rFonts w:hint="eastAsia"/>
              </w:rPr>
              <w:t xml:space="preserve">完成时间</w:t>
            </w:r>
            <w:r/>
          </w:p>
        </w:tc>
      </w:tr>
      <w:tr>
        <w:trPr>
          <w:jc w:val="center"/>
        </w:trPr>
        <w:tc>
          <w:tcPr>
            <w:tcW w:w="1475" w:type="dxa"/>
            <w:vAlign w:val="center"/>
            <w:textDirection w:val="lrTb"/>
            <w:noWrap w:val="false"/>
          </w:tcPr>
          <w:p>
            <w:pPr>
              <w:jc w:val="center"/>
              <w:spacing w:line="480" w:lineRule="exact"/>
            </w:pPr>
            <w:r>
              <w:t xml:space="preserve">1</w:t>
            </w:r>
            <w:r/>
          </w:p>
        </w:tc>
        <w:tc>
          <w:tcPr>
            <w:tcW w:w="3692" w:type="dxa"/>
            <w:vAlign w:val="center"/>
            <w:textDirection w:val="lrTb"/>
            <w:noWrap w:val="false"/>
          </w:tcPr>
          <w:p>
            <w:pPr>
              <w:jc w:val="center"/>
              <w:spacing w:line="480" w:lineRule="exact"/>
            </w:pPr>
            <w:r>
              <w:rPr>
                <w:rFonts w:hint="eastAsia"/>
              </w:rPr>
              <w:t xml:space="preserve">中期</w:t>
            </w:r>
            <w:r>
              <w:t xml:space="preserve">评审专家论证</w:t>
            </w:r>
            <w:r>
              <w:rPr>
                <w:rFonts w:hint="eastAsia"/>
              </w:rPr>
              <w:t xml:space="preserve">意见</w:t>
            </w:r>
            <w:r/>
          </w:p>
        </w:tc>
        <w:tc>
          <w:tcPr>
            <w:tcW w:w="1916" w:type="dxa"/>
            <w:vAlign w:val="center"/>
            <w:textDirection w:val="lrTb"/>
            <w:noWrap w:val="false"/>
          </w:tcPr>
          <w:p>
            <w:pPr>
              <w:jc w:val="center"/>
              <w:spacing w:line="480" w:lineRule="exact"/>
            </w:pPr>
            <w:r>
              <w:t xml:space="preserve">1</w:t>
            </w:r>
            <w:r/>
          </w:p>
        </w:tc>
        <w:tc>
          <w:tcPr>
            <w:tcW w:w="1860" w:type="dxa"/>
            <w:vAlign w:val="center"/>
            <w:textDirection w:val="lrTb"/>
            <w:noWrap w:val="false"/>
          </w:tcPr>
          <w:p>
            <w:pPr>
              <w:jc w:val="center"/>
              <w:spacing w:line="480" w:lineRule="exact"/>
            </w:pPr>
            <w:r>
              <w:rPr>
                <w:rFonts w:hint="eastAsia"/>
              </w:rPr>
              <w:t xml:space="preserve">2024年11月底</w:t>
            </w:r>
            <w:r>
              <w:t xml:space="preserve">前</w:t>
            </w:r>
            <w:r/>
          </w:p>
        </w:tc>
      </w:tr>
      <w:tr>
        <w:trPr>
          <w:jc w:val="center"/>
        </w:trPr>
        <w:tc>
          <w:tcPr>
            <w:tcW w:w="1475" w:type="dxa"/>
            <w:vAlign w:val="center"/>
            <w:textDirection w:val="lrTb"/>
            <w:noWrap w:val="false"/>
          </w:tcPr>
          <w:p>
            <w:pPr>
              <w:jc w:val="center"/>
              <w:spacing w:line="480" w:lineRule="exact"/>
            </w:pPr>
            <w:r>
              <w:t xml:space="preserve">2</w:t>
            </w:r>
            <w:r/>
          </w:p>
        </w:tc>
        <w:tc>
          <w:tcPr>
            <w:tcW w:w="3692" w:type="dxa"/>
            <w:vAlign w:val="center"/>
            <w:textDirection w:val="lrTb"/>
            <w:noWrap w:val="false"/>
          </w:tcPr>
          <w:p>
            <w:pPr>
              <w:jc w:val="center"/>
              <w:spacing w:line="480" w:lineRule="exact"/>
            </w:pPr>
            <w:r>
              <w:rPr>
                <w:rFonts w:hint="eastAsia"/>
              </w:rPr>
              <w:t xml:space="preserve">改造投入清单交流论证意见</w:t>
            </w:r>
            <w:r/>
          </w:p>
        </w:tc>
        <w:tc>
          <w:tcPr>
            <w:tcW w:w="1916" w:type="dxa"/>
            <w:vAlign w:val="center"/>
            <w:textDirection w:val="lrTb"/>
            <w:noWrap w:val="false"/>
          </w:tcPr>
          <w:p>
            <w:pPr>
              <w:jc w:val="center"/>
              <w:spacing w:line="480" w:lineRule="exact"/>
            </w:pPr>
            <w:r>
              <w:rPr>
                <w:rFonts w:hint="eastAsia"/>
              </w:rPr>
              <w:t xml:space="preserve">≥</w:t>
            </w:r>
            <w:r>
              <w:t xml:space="preserve">1</w:t>
            </w:r>
            <w:r/>
          </w:p>
        </w:tc>
        <w:tc>
          <w:tcPr>
            <w:tcW w:w="1860" w:type="dxa"/>
            <w:vAlign w:val="center"/>
            <w:textDirection w:val="lrTb"/>
            <w:noWrap w:val="false"/>
          </w:tcPr>
          <w:p>
            <w:pPr>
              <w:jc w:val="center"/>
              <w:spacing w:line="480" w:lineRule="exact"/>
            </w:pPr>
            <w:r>
              <w:rPr>
                <w:rFonts w:hint="eastAsia"/>
              </w:rPr>
              <w:t xml:space="preserve">2024年12月底</w:t>
            </w:r>
            <w:r>
              <w:t xml:space="preserve">前</w:t>
            </w:r>
            <w:r/>
          </w:p>
        </w:tc>
      </w:tr>
      <w:tr>
        <w:trPr>
          <w:jc w:val="center"/>
        </w:trPr>
        <w:tc>
          <w:tcPr>
            <w:tcW w:w="1475" w:type="dxa"/>
            <w:vAlign w:val="center"/>
            <w:textDirection w:val="lrTb"/>
            <w:noWrap w:val="false"/>
          </w:tcPr>
          <w:p>
            <w:pPr>
              <w:jc w:val="center"/>
              <w:spacing w:line="480" w:lineRule="exact"/>
            </w:pPr>
            <w:r>
              <w:rPr>
                <w:rFonts w:hint="eastAsia"/>
              </w:rPr>
              <w:t xml:space="preserve">3</w:t>
            </w:r>
            <w:r/>
          </w:p>
        </w:tc>
        <w:tc>
          <w:tcPr>
            <w:tcW w:w="3692" w:type="dxa"/>
            <w:vAlign w:val="center"/>
            <w:textDirection w:val="lrTb"/>
            <w:noWrap w:val="false"/>
          </w:tcPr>
          <w:p>
            <w:pPr>
              <w:jc w:val="center"/>
              <w:spacing w:line="480" w:lineRule="exact"/>
            </w:pPr>
            <w:r>
              <w:rPr>
                <w:rFonts w:hint="eastAsia"/>
              </w:rPr>
              <w:t xml:space="preserve">指南</w:t>
            </w:r>
            <w:r>
              <w:t xml:space="preserve">评审专家论证意见</w:t>
            </w:r>
            <w:r/>
          </w:p>
        </w:tc>
        <w:tc>
          <w:tcPr>
            <w:tcW w:w="1916" w:type="dxa"/>
            <w:vAlign w:val="center"/>
            <w:textDirection w:val="lrTb"/>
            <w:noWrap w:val="false"/>
          </w:tcPr>
          <w:p>
            <w:pPr>
              <w:jc w:val="center"/>
              <w:spacing w:line="480" w:lineRule="exact"/>
            </w:pPr>
            <w:r>
              <w:t xml:space="preserve">1</w:t>
            </w:r>
            <w:r/>
          </w:p>
        </w:tc>
        <w:tc>
          <w:tcPr>
            <w:tcW w:w="1860" w:type="dxa"/>
            <w:vAlign w:val="center"/>
            <w:textDirection w:val="lrTb"/>
            <w:noWrap w:val="false"/>
          </w:tcPr>
          <w:p>
            <w:pPr>
              <w:jc w:val="center"/>
              <w:spacing w:line="480" w:lineRule="exact"/>
            </w:pPr>
            <w:r>
              <w:rPr>
                <w:rFonts w:hint="eastAsia"/>
              </w:rPr>
              <w:t xml:space="preserve">2024年12月底前</w:t>
            </w:r>
            <w:r/>
          </w:p>
        </w:tc>
      </w:tr>
      <w:tr>
        <w:trPr>
          <w:jc w:val="center"/>
          <w:trHeight w:val="440"/>
        </w:trPr>
        <w:tc>
          <w:tcPr>
            <w:tcW w:w="1475" w:type="dxa"/>
            <w:vAlign w:val="center"/>
            <w:textDirection w:val="lrTb"/>
            <w:noWrap w:val="false"/>
          </w:tcPr>
          <w:p>
            <w:pPr>
              <w:jc w:val="center"/>
              <w:spacing w:line="480" w:lineRule="exact"/>
            </w:pPr>
            <w:r>
              <w:t xml:space="preserve">4</w:t>
            </w:r>
            <w:r/>
          </w:p>
        </w:tc>
        <w:tc>
          <w:tcPr>
            <w:tcW w:w="3692" w:type="dxa"/>
            <w:vAlign w:val="center"/>
            <w:textDirection w:val="lrTb"/>
            <w:noWrap w:val="false"/>
          </w:tcPr>
          <w:p>
            <w:pPr>
              <w:jc w:val="center"/>
              <w:spacing w:line="480" w:lineRule="exact"/>
            </w:pPr>
            <w:r>
              <w:rPr>
                <w:rFonts w:hint="eastAsia"/>
              </w:rPr>
              <w:t xml:space="preserve">生物药行业</w:t>
            </w:r>
            <w:r>
              <w:t xml:space="preserve">智改数转网联实施指南</w:t>
            </w:r>
            <w:r/>
          </w:p>
        </w:tc>
        <w:tc>
          <w:tcPr>
            <w:tcW w:w="1916" w:type="dxa"/>
            <w:vAlign w:val="center"/>
            <w:textDirection w:val="lrTb"/>
            <w:noWrap w:val="false"/>
          </w:tcPr>
          <w:p>
            <w:pPr>
              <w:jc w:val="center"/>
              <w:spacing w:line="480" w:lineRule="exact"/>
            </w:pPr>
            <w:r>
              <w:t xml:space="preserve">1</w:t>
            </w:r>
            <w:r/>
          </w:p>
        </w:tc>
        <w:tc>
          <w:tcPr>
            <w:tcW w:w="1860" w:type="dxa"/>
            <w:vAlign w:val="center"/>
            <w:textDirection w:val="lrTb"/>
            <w:noWrap w:val="false"/>
          </w:tcPr>
          <w:p>
            <w:pPr>
              <w:jc w:val="center"/>
              <w:spacing w:line="480" w:lineRule="exact"/>
            </w:pPr>
            <w:r>
              <w:rPr>
                <w:rFonts w:hint="eastAsia"/>
              </w:rPr>
              <w:t xml:space="preserve">2024年12月底</w:t>
            </w:r>
            <w:r>
              <w:t xml:space="preserve">前</w:t>
            </w:r>
            <w:r/>
          </w:p>
        </w:tc>
      </w:tr>
    </w:tbl>
    <w:p>
      <w:pPr>
        <w:ind w:firstLine="482"/>
        <w:spacing w:line="480" w:lineRule="exact"/>
        <w:rPr>
          <w:sz w:val="24"/>
          <w:szCs w:val="24"/>
        </w:rPr>
      </w:pPr>
      <w:r>
        <w:rPr>
          <w:rFonts w:hint="eastAsia"/>
          <w:bCs/>
          <w:sz w:val="24"/>
          <w:szCs w:val="24"/>
        </w:rPr>
        <w:t xml:space="preserve">1.3 </w:t>
      </w:r>
      <w:r>
        <w:rPr>
          <w:bCs/>
          <w:sz w:val="24"/>
          <w:szCs w:val="24"/>
        </w:rPr>
        <w:t xml:space="preserve">开展</w:t>
      </w:r>
      <w:r>
        <w:rPr>
          <w:sz w:val="24"/>
          <w:szCs w:val="24"/>
        </w:rPr>
        <w:t xml:space="preserve">实施指南</w:t>
      </w:r>
      <w:r>
        <w:rPr>
          <w:rFonts w:hint="eastAsia"/>
          <w:sz w:val="24"/>
          <w:szCs w:val="24"/>
        </w:rPr>
        <w:t xml:space="preserve">相关推广活动</w:t>
      </w:r>
      <w:r/>
    </w:p>
    <w:p>
      <w:pPr>
        <w:ind w:firstLine="482"/>
        <w:spacing w:line="480" w:lineRule="exact"/>
        <w:rPr>
          <w:bCs/>
          <w:sz w:val="24"/>
          <w:szCs w:val="24"/>
        </w:rPr>
      </w:pPr>
      <w:r>
        <w:rPr>
          <w:rFonts w:hint="eastAsia"/>
          <w:bCs/>
          <w:sz w:val="24"/>
          <w:szCs w:val="24"/>
        </w:rPr>
        <w:t xml:space="preserve">结合</w:t>
      </w:r>
      <w:r>
        <w:rPr>
          <w:bCs/>
          <w:sz w:val="24"/>
          <w:szCs w:val="24"/>
        </w:rPr>
        <w:t xml:space="preserve">省工信厅相关处室</w:t>
      </w:r>
      <w:r>
        <w:rPr>
          <w:rFonts w:hint="eastAsia"/>
          <w:bCs/>
          <w:sz w:val="24"/>
          <w:szCs w:val="24"/>
        </w:rPr>
        <w:t xml:space="preserve">专场</w:t>
      </w:r>
      <w:r>
        <w:rPr>
          <w:bCs/>
          <w:sz w:val="24"/>
          <w:szCs w:val="24"/>
        </w:rPr>
        <w:t xml:space="preserve">活动</w:t>
      </w:r>
      <w:r>
        <w:rPr>
          <w:rFonts w:hint="eastAsia"/>
          <w:bCs/>
          <w:sz w:val="24"/>
          <w:szCs w:val="24"/>
        </w:rPr>
        <w:t xml:space="preserve">安排和生物药</w:t>
      </w:r>
      <w:r>
        <w:rPr>
          <w:bCs/>
          <w:sz w:val="24"/>
          <w:szCs w:val="24"/>
        </w:rPr>
        <w:t xml:space="preserve">产业链重点承载地区</w:t>
      </w:r>
      <w:r>
        <w:rPr>
          <w:rFonts w:hint="eastAsia"/>
          <w:bCs/>
          <w:sz w:val="24"/>
          <w:szCs w:val="24"/>
        </w:rPr>
        <w:t xml:space="preserve">需求</w:t>
      </w:r>
      <w:r>
        <w:rPr>
          <w:bCs/>
          <w:sz w:val="24"/>
          <w:szCs w:val="24"/>
        </w:rPr>
        <w:t xml:space="preserve">，</w:t>
      </w:r>
      <w:r>
        <w:rPr>
          <w:rFonts w:hint="eastAsia"/>
          <w:bCs/>
          <w:sz w:val="24"/>
          <w:szCs w:val="24"/>
        </w:rPr>
        <w:t xml:space="preserve">2024年12月前</w:t>
      </w:r>
      <w:r>
        <w:rPr>
          <w:bCs/>
          <w:sz w:val="24"/>
          <w:szCs w:val="24"/>
        </w:rPr>
        <w:t xml:space="preserve">组织开展至少3场指南发布</w:t>
      </w:r>
      <w:r>
        <w:rPr>
          <w:rFonts w:hint="eastAsia"/>
          <w:bCs/>
          <w:sz w:val="24"/>
          <w:szCs w:val="24"/>
        </w:rPr>
        <w:t xml:space="preserve">与</w:t>
      </w:r>
      <w:r>
        <w:rPr>
          <w:bCs/>
          <w:sz w:val="24"/>
          <w:szCs w:val="24"/>
        </w:rPr>
        <w:t xml:space="preserve">宣贯、</w:t>
      </w:r>
      <w:r>
        <w:rPr>
          <w:rFonts w:hint="eastAsia"/>
          <w:bCs/>
          <w:sz w:val="24"/>
          <w:szCs w:val="24"/>
        </w:rPr>
        <w:t xml:space="preserve">供需对接等专题活动（其中3场活动参加人数不少于50人）。向与会者介绍指南的编制背景、主要内容和指导意义；邀请服务商</w:t>
      </w:r>
      <w:r>
        <w:rPr>
          <w:bCs/>
          <w:sz w:val="24"/>
          <w:szCs w:val="24"/>
        </w:rPr>
        <w:t xml:space="preserve">、</w:t>
      </w:r>
      <w:r>
        <w:rPr>
          <w:rFonts w:hint="eastAsia"/>
          <w:bCs/>
          <w:sz w:val="24"/>
          <w:szCs w:val="24"/>
        </w:rPr>
        <w:t xml:space="preserve">行业专家、企业高管等就生物药</w:t>
      </w:r>
      <w:r>
        <w:rPr>
          <w:bCs/>
          <w:sz w:val="24"/>
          <w:szCs w:val="24"/>
        </w:rPr>
        <w:t xml:space="preserve">行业</w:t>
      </w:r>
      <w:r>
        <w:rPr>
          <w:rFonts w:hint="eastAsia"/>
          <w:bCs/>
          <w:sz w:val="24"/>
          <w:szCs w:val="24"/>
        </w:rPr>
        <w:t xml:space="preserve">智改数转网联的关键环节</w:t>
      </w:r>
      <w:r>
        <w:rPr>
          <w:bCs/>
          <w:sz w:val="24"/>
          <w:szCs w:val="24"/>
        </w:rPr>
        <w:t xml:space="preserve">、典型场景、大中小企业实施路径</w:t>
      </w:r>
      <w:r>
        <w:rPr>
          <w:rFonts w:hint="eastAsia"/>
          <w:bCs/>
          <w:sz w:val="24"/>
          <w:szCs w:val="24"/>
        </w:rPr>
        <w:t xml:space="preserve">、网络和数据安全等方面进行实践分享、解决方案讲解</w:t>
      </w:r>
      <w:r>
        <w:rPr>
          <w:bCs/>
          <w:sz w:val="24"/>
          <w:szCs w:val="24"/>
        </w:rPr>
        <w:t xml:space="preserve">等</w:t>
      </w:r>
      <w:r>
        <w:rPr>
          <w:rFonts w:hint="eastAsia"/>
          <w:bCs/>
          <w:sz w:val="24"/>
          <w:szCs w:val="24"/>
        </w:rPr>
        <w:t xml:space="preserve">；</w:t>
      </w:r>
      <w:r>
        <w:rPr>
          <w:bCs/>
          <w:sz w:val="24"/>
          <w:szCs w:val="24"/>
        </w:rPr>
        <w:t xml:space="preserve">组织</w:t>
      </w:r>
      <w:r>
        <w:rPr>
          <w:rFonts w:hint="eastAsia"/>
          <w:bCs/>
          <w:sz w:val="24"/>
          <w:szCs w:val="24"/>
        </w:rPr>
        <w:t xml:space="preserve">供需双方可以在活动现场发布各自的需求，包括技术需求、市场需求、合作需求等。</w:t>
      </w:r>
      <w:r/>
    </w:p>
    <w:p>
      <w:pPr>
        <w:ind w:firstLine="482"/>
        <w:spacing w:line="480" w:lineRule="exact"/>
        <w:rPr>
          <w:bCs/>
          <w:sz w:val="24"/>
          <w:szCs w:val="24"/>
        </w:rPr>
      </w:pPr>
      <w:r>
        <w:rPr>
          <w:bCs/>
          <w:sz w:val="24"/>
          <w:szCs w:val="24"/>
        </w:rPr>
        <w:t xml:space="preserve">本阶段服务成果：</w:t>
      </w:r>
      <w:r/>
    </w:p>
    <w:tbl>
      <w:tblPr>
        <w:tblStyle w:val="929"/>
        <w:tblW w:w="92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2145"/>
      </w:tblGrid>
      <w:tr>
        <w:trPr>
          <w:jc w:val="center"/>
        </w:trPr>
        <w:tc>
          <w:tcPr>
            <w:tcW w:w="1475" w:type="dxa"/>
            <w:vAlign w:val="center"/>
            <w:textDirection w:val="lrTb"/>
            <w:noWrap w:val="false"/>
          </w:tcPr>
          <w:p>
            <w:pPr>
              <w:jc w:val="center"/>
              <w:spacing w:line="480" w:lineRule="exact"/>
            </w:pPr>
            <w:r>
              <w:t xml:space="preserve">序号</w:t>
            </w:r>
            <w:r/>
          </w:p>
        </w:tc>
        <w:tc>
          <w:tcPr>
            <w:tcW w:w="3692"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2145" w:type="dxa"/>
            <w:vAlign w:val="center"/>
            <w:textDirection w:val="lrTb"/>
            <w:noWrap w:val="false"/>
          </w:tcPr>
          <w:p>
            <w:pPr>
              <w:jc w:val="center"/>
              <w:spacing w:line="480" w:lineRule="exact"/>
            </w:pPr>
            <w:r>
              <w:rPr>
                <w:rFonts w:hint="eastAsia"/>
              </w:rPr>
              <w:t xml:space="preserve">完成时间</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1</w:t>
            </w:r>
            <w:r/>
          </w:p>
        </w:tc>
        <w:tc>
          <w:tcPr>
            <w:tcW w:w="3692" w:type="dxa"/>
            <w:vAlign w:val="center"/>
            <w:textDirection w:val="lrTb"/>
            <w:noWrap w:val="false"/>
          </w:tcPr>
          <w:p>
            <w:pPr>
              <w:jc w:val="center"/>
              <w:spacing w:line="480" w:lineRule="exact"/>
            </w:pPr>
            <w:r>
              <w:rPr>
                <w:rFonts w:hint="eastAsia"/>
              </w:rPr>
              <w:t xml:space="preserve">相关推广</w:t>
            </w:r>
            <w:r>
              <w:t xml:space="preserve">活动</w:t>
            </w:r>
            <w:r>
              <w:rPr>
                <w:rFonts w:hint="eastAsia"/>
              </w:rPr>
              <w:t xml:space="preserve">方案</w:t>
            </w:r>
            <w:r/>
          </w:p>
        </w:tc>
        <w:tc>
          <w:tcPr>
            <w:tcW w:w="1916" w:type="dxa"/>
            <w:vAlign w:val="center"/>
            <w:textDirection w:val="lrTb"/>
            <w:noWrap w:val="false"/>
          </w:tcPr>
          <w:p>
            <w:pPr>
              <w:jc w:val="center"/>
              <w:spacing w:line="480" w:lineRule="exact"/>
            </w:pPr>
            <w:r>
              <w:rPr>
                <w:rFonts w:hint="eastAsia"/>
              </w:rPr>
              <w:t xml:space="preserve">≥</w:t>
            </w:r>
            <w:r>
              <w:t xml:space="preserve">3</w:t>
            </w:r>
            <w:r/>
          </w:p>
        </w:tc>
        <w:tc>
          <w:tcPr>
            <w:tcW w:w="2145" w:type="dxa"/>
            <w:vAlign w:val="center"/>
            <w:textDirection w:val="lrTb"/>
            <w:noWrap w:val="false"/>
          </w:tcPr>
          <w:p>
            <w:pPr>
              <w:jc w:val="center"/>
              <w:spacing w:line="480" w:lineRule="exact"/>
            </w:pPr>
            <w:r>
              <w:rPr>
                <w:rFonts w:hint="eastAsia"/>
              </w:rPr>
              <w:t xml:space="preserve">2024年</w:t>
            </w:r>
            <w:r>
              <w:rPr>
                <w:rFonts w:hint="eastAsia"/>
                <w:bCs/>
                <w:sz w:val="24"/>
                <w:szCs w:val="24"/>
              </w:rPr>
              <w:t xml:space="preserve">12</w:t>
            </w:r>
            <w:r>
              <w:rPr>
                <w:rFonts w:hint="eastAsia"/>
              </w:rPr>
              <w:t xml:space="preserve">月底</w:t>
            </w:r>
            <w:r>
              <w:t xml:space="preserve">前</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2</w:t>
            </w:r>
            <w:r/>
          </w:p>
        </w:tc>
        <w:tc>
          <w:tcPr>
            <w:tcW w:w="3692" w:type="dxa"/>
            <w:vAlign w:val="center"/>
            <w:textDirection w:val="lrTb"/>
            <w:noWrap w:val="false"/>
          </w:tcPr>
          <w:p>
            <w:pPr>
              <w:jc w:val="center"/>
              <w:spacing w:line="480" w:lineRule="exact"/>
            </w:pPr>
            <w:r>
              <w:rPr>
                <w:rFonts w:hint="eastAsia"/>
              </w:rPr>
              <w:t xml:space="preserve">相关推广</w:t>
            </w:r>
            <w:r>
              <w:t xml:space="preserve">活动</w:t>
            </w:r>
            <w:r>
              <w:rPr>
                <w:rFonts w:hint="eastAsia"/>
              </w:rPr>
              <w:t xml:space="preserve">经费明细</w:t>
            </w:r>
            <w:r/>
          </w:p>
        </w:tc>
        <w:tc>
          <w:tcPr>
            <w:tcW w:w="1916" w:type="dxa"/>
            <w:vAlign w:val="center"/>
            <w:textDirection w:val="lrTb"/>
            <w:noWrap w:val="false"/>
          </w:tcPr>
          <w:p>
            <w:pPr>
              <w:jc w:val="center"/>
              <w:spacing w:line="480" w:lineRule="exact"/>
            </w:pPr>
            <w:r>
              <w:rPr>
                <w:rFonts w:hint="eastAsia"/>
              </w:rPr>
              <w:t xml:space="preserve">≥</w:t>
            </w:r>
            <w:r>
              <w:t xml:space="preserve">3</w:t>
            </w:r>
            <w:r/>
          </w:p>
        </w:tc>
        <w:tc>
          <w:tcPr>
            <w:tcW w:w="2145" w:type="dxa"/>
            <w:vAlign w:val="center"/>
            <w:textDirection w:val="lrTb"/>
            <w:noWrap w:val="false"/>
          </w:tcPr>
          <w:p>
            <w:pPr>
              <w:jc w:val="center"/>
              <w:spacing w:line="480" w:lineRule="exact"/>
            </w:pPr>
            <w:r>
              <w:rPr>
                <w:rFonts w:hint="eastAsia"/>
              </w:rPr>
              <w:t xml:space="preserve">2024年</w:t>
            </w:r>
            <w:r>
              <w:rPr>
                <w:rFonts w:hint="eastAsia"/>
                <w:bCs/>
                <w:sz w:val="24"/>
                <w:szCs w:val="24"/>
              </w:rPr>
              <w:t xml:space="preserve">12</w:t>
            </w:r>
            <w:r>
              <w:rPr>
                <w:rFonts w:hint="eastAsia"/>
              </w:rPr>
              <w:t xml:space="preserve">月底</w:t>
            </w:r>
            <w:r>
              <w:t xml:space="preserve">前</w:t>
            </w:r>
            <w:r/>
          </w:p>
        </w:tc>
      </w:tr>
    </w:tbl>
    <w:p>
      <w:pPr>
        <w:ind w:firstLine="482"/>
        <w:spacing w:line="480" w:lineRule="exact"/>
        <w:rPr>
          <w:sz w:val="24"/>
          <w:szCs w:val="24"/>
        </w:rPr>
      </w:pPr>
      <w:r>
        <w:rPr>
          <w:rFonts w:hint="eastAsia"/>
          <w:bCs/>
          <w:sz w:val="24"/>
          <w:szCs w:val="24"/>
        </w:rPr>
        <w:t xml:space="preserve">1.4 项目验收</w:t>
      </w:r>
      <w:r>
        <w:rPr>
          <w:bCs/>
          <w:sz w:val="24"/>
          <w:szCs w:val="24"/>
        </w:rPr>
        <w:t xml:space="preserve">和绩效评价</w:t>
      </w:r>
      <w:r/>
    </w:p>
    <w:p>
      <w:pPr>
        <w:ind w:firstLine="482"/>
        <w:spacing w:line="480" w:lineRule="exact"/>
        <w:rPr>
          <w:bCs/>
          <w:sz w:val="24"/>
          <w:szCs w:val="24"/>
        </w:rPr>
      </w:pPr>
      <w:r>
        <w:rPr>
          <w:rFonts w:hint="eastAsia"/>
          <w:bCs/>
          <w:sz w:val="24"/>
          <w:szCs w:val="24"/>
        </w:rPr>
        <w:t xml:space="preserve">2025年2月底</w:t>
      </w:r>
      <w:r>
        <w:rPr>
          <w:bCs/>
          <w:sz w:val="24"/>
          <w:szCs w:val="24"/>
        </w:rPr>
        <w:t xml:space="preserve">前，</w:t>
      </w:r>
      <w:r>
        <w:rPr>
          <w:rFonts w:hint="eastAsia"/>
          <w:bCs/>
          <w:sz w:val="24"/>
          <w:szCs w:val="24"/>
        </w:rPr>
        <w:t xml:space="preserve">配合</w:t>
      </w:r>
      <w:r>
        <w:rPr>
          <w:bCs/>
          <w:sz w:val="24"/>
          <w:szCs w:val="24"/>
        </w:rPr>
        <w:t xml:space="preserve">省工信厅相关处室</w:t>
      </w:r>
      <w:r>
        <w:rPr>
          <w:rFonts w:hint="eastAsia"/>
          <w:bCs/>
          <w:sz w:val="24"/>
          <w:szCs w:val="24"/>
        </w:rPr>
        <w:t xml:space="preserve">完成生物药</w:t>
      </w:r>
      <w:r>
        <w:rPr>
          <w:bCs/>
          <w:sz w:val="24"/>
          <w:szCs w:val="24"/>
        </w:rPr>
        <w:t xml:space="preserve">智改数转网联实施指南项目</w:t>
      </w:r>
      <w:r>
        <w:rPr>
          <w:rFonts w:hint="eastAsia"/>
          <w:bCs/>
          <w:sz w:val="24"/>
          <w:szCs w:val="24"/>
        </w:rPr>
        <w:t xml:space="preserve">验收</w:t>
      </w:r>
      <w:r>
        <w:rPr>
          <w:bCs/>
          <w:sz w:val="24"/>
          <w:szCs w:val="24"/>
        </w:rPr>
        <w:t xml:space="preserve">；</w:t>
      </w:r>
      <w:r>
        <w:rPr>
          <w:rFonts w:hint="eastAsia"/>
          <w:bCs/>
          <w:sz w:val="24"/>
          <w:szCs w:val="24"/>
        </w:rPr>
        <w:t xml:space="preserve">2025年5月底</w:t>
      </w:r>
      <w:r>
        <w:rPr>
          <w:bCs/>
          <w:sz w:val="24"/>
          <w:szCs w:val="24"/>
        </w:rPr>
        <w:t xml:space="preserve">前，配合省工信厅相关处室完成</w:t>
      </w:r>
      <w:r>
        <w:rPr>
          <w:rFonts w:hint="eastAsia"/>
          <w:bCs/>
          <w:sz w:val="24"/>
          <w:szCs w:val="24"/>
        </w:rPr>
        <w:t xml:space="preserve">生物药</w:t>
      </w:r>
      <w:r>
        <w:rPr>
          <w:bCs/>
          <w:sz w:val="24"/>
          <w:szCs w:val="24"/>
        </w:rPr>
        <w:t xml:space="preserve">智改数转网联实施指南项目绩效评价。</w:t>
      </w:r>
      <w:r/>
    </w:p>
    <w:p>
      <w:pPr>
        <w:ind w:firstLine="482"/>
        <w:spacing w:line="480" w:lineRule="exact"/>
        <w:rPr>
          <w:bCs/>
          <w:sz w:val="24"/>
          <w:szCs w:val="24"/>
        </w:rPr>
      </w:pPr>
      <w:r>
        <w:rPr>
          <w:bCs/>
          <w:sz w:val="24"/>
          <w:szCs w:val="24"/>
        </w:rPr>
        <w:t xml:space="preserve">本阶段服务成果：</w:t>
      </w:r>
      <w:r/>
    </w:p>
    <w:tbl>
      <w:tblPr>
        <w:tblStyle w:val="929"/>
        <w:tblW w:w="90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2006"/>
      </w:tblGrid>
      <w:tr>
        <w:trPr>
          <w:jc w:val="center"/>
        </w:trPr>
        <w:tc>
          <w:tcPr>
            <w:tcW w:w="1475" w:type="dxa"/>
            <w:vAlign w:val="center"/>
            <w:textDirection w:val="lrTb"/>
            <w:noWrap w:val="false"/>
          </w:tcPr>
          <w:p>
            <w:pPr>
              <w:jc w:val="center"/>
              <w:spacing w:line="480" w:lineRule="exact"/>
            </w:pPr>
            <w:r>
              <w:t xml:space="preserve">序号</w:t>
            </w:r>
            <w:r/>
          </w:p>
        </w:tc>
        <w:tc>
          <w:tcPr>
            <w:tcW w:w="3692"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2006" w:type="dxa"/>
            <w:vAlign w:val="center"/>
            <w:textDirection w:val="lrTb"/>
            <w:noWrap w:val="false"/>
          </w:tcPr>
          <w:p>
            <w:pPr>
              <w:jc w:val="center"/>
              <w:spacing w:line="480" w:lineRule="exact"/>
            </w:pPr>
            <w:r>
              <w:rPr>
                <w:rFonts w:hint="eastAsia"/>
              </w:rPr>
              <w:t xml:space="preserve">完成时间</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1</w:t>
            </w:r>
            <w:r/>
          </w:p>
        </w:tc>
        <w:tc>
          <w:tcPr>
            <w:tcW w:w="3692" w:type="dxa"/>
            <w:vAlign w:val="center"/>
            <w:textDirection w:val="lrTb"/>
            <w:noWrap w:val="false"/>
          </w:tcPr>
          <w:p>
            <w:pPr>
              <w:jc w:val="center"/>
              <w:spacing w:line="480" w:lineRule="exact"/>
            </w:pPr>
            <w:r>
              <w:rPr>
                <w:rFonts w:hint="eastAsia"/>
              </w:rPr>
              <w:t xml:space="preserve">项目验收</w:t>
            </w:r>
            <w:r>
              <w:t xml:space="preserve">材料</w:t>
            </w:r>
            <w:r/>
          </w:p>
        </w:tc>
        <w:tc>
          <w:tcPr>
            <w:tcW w:w="1916" w:type="dxa"/>
            <w:vAlign w:val="center"/>
            <w:textDirection w:val="lrTb"/>
            <w:noWrap w:val="false"/>
          </w:tcPr>
          <w:p>
            <w:pPr>
              <w:jc w:val="center"/>
              <w:spacing w:line="480" w:lineRule="exact"/>
            </w:pPr>
            <w:r>
              <w:rPr>
                <w:rFonts w:hint="eastAsia"/>
              </w:rPr>
              <w:t xml:space="preserve">1</w:t>
            </w:r>
            <w:r/>
          </w:p>
        </w:tc>
        <w:tc>
          <w:tcPr>
            <w:tcW w:w="2006" w:type="dxa"/>
            <w:vAlign w:val="center"/>
            <w:textDirection w:val="lrTb"/>
            <w:noWrap w:val="false"/>
          </w:tcPr>
          <w:p>
            <w:pPr>
              <w:jc w:val="center"/>
              <w:spacing w:line="480" w:lineRule="exact"/>
            </w:pPr>
            <w:r>
              <w:rPr>
                <w:rFonts w:hint="eastAsia"/>
              </w:rPr>
              <w:t xml:space="preserve">2025年2月底</w:t>
            </w:r>
            <w:r>
              <w:t xml:space="preserve">前</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2</w:t>
            </w:r>
            <w:r/>
          </w:p>
        </w:tc>
        <w:tc>
          <w:tcPr>
            <w:tcW w:w="3692" w:type="dxa"/>
            <w:vAlign w:val="center"/>
            <w:textDirection w:val="lrTb"/>
            <w:noWrap w:val="false"/>
          </w:tcPr>
          <w:p>
            <w:pPr>
              <w:jc w:val="center"/>
              <w:spacing w:line="480" w:lineRule="exact"/>
            </w:pPr>
            <w:r>
              <w:rPr>
                <w:rFonts w:hint="eastAsia"/>
              </w:rPr>
              <w:t xml:space="preserve">项目绩效</w:t>
            </w:r>
            <w:r>
              <w:t xml:space="preserve">评价材料</w:t>
            </w:r>
            <w:r/>
          </w:p>
        </w:tc>
        <w:tc>
          <w:tcPr>
            <w:tcW w:w="1916" w:type="dxa"/>
            <w:vAlign w:val="center"/>
            <w:textDirection w:val="lrTb"/>
            <w:noWrap w:val="false"/>
          </w:tcPr>
          <w:p>
            <w:pPr>
              <w:jc w:val="center"/>
              <w:spacing w:line="480" w:lineRule="exact"/>
            </w:pPr>
            <w:r>
              <w:rPr>
                <w:rFonts w:hint="eastAsia"/>
              </w:rPr>
              <w:t xml:space="preserve">1</w:t>
            </w:r>
            <w:r/>
          </w:p>
        </w:tc>
        <w:tc>
          <w:tcPr>
            <w:tcW w:w="2006" w:type="dxa"/>
            <w:vAlign w:val="center"/>
            <w:textDirection w:val="lrTb"/>
            <w:noWrap w:val="false"/>
          </w:tcPr>
          <w:p>
            <w:pPr>
              <w:jc w:val="center"/>
              <w:spacing w:line="480" w:lineRule="exact"/>
            </w:pPr>
            <w:r>
              <w:rPr>
                <w:rFonts w:hint="eastAsia"/>
              </w:rPr>
              <w:t xml:space="preserve">202</w:t>
            </w:r>
            <w:r>
              <w:t xml:space="preserve">5</w:t>
            </w:r>
            <w:r>
              <w:rPr>
                <w:rFonts w:hint="eastAsia"/>
              </w:rPr>
              <w:t xml:space="preserve">年5月底</w:t>
            </w:r>
            <w:r>
              <w:t xml:space="preserve">前</w:t>
            </w:r>
            <w:r/>
          </w:p>
        </w:tc>
      </w:tr>
    </w:tbl>
    <w:p>
      <w:pPr>
        <w:ind w:firstLine="482"/>
        <w:spacing w:line="480" w:lineRule="exact"/>
        <w:rPr>
          <w:rFonts w:ascii="宋体" w:hAnsi="宋体" w:cs="宋体"/>
          <w:b/>
          <w:bCs/>
          <w:sz w:val="24"/>
          <w:szCs w:val="24"/>
        </w:rPr>
      </w:pPr>
      <w:r>
        <w:rPr>
          <w:rFonts w:hint="eastAsia" w:ascii="宋体" w:hAnsi="宋体" w:cs="宋体"/>
          <w:b/>
          <w:bCs/>
          <w:sz w:val="24"/>
          <w:szCs w:val="24"/>
        </w:rPr>
        <w:t xml:space="preserve">2. 成果交付要求</w:t>
      </w:r>
      <w:r/>
    </w:p>
    <w:p>
      <w:pPr>
        <w:ind w:firstLine="482"/>
        <w:spacing w:line="480" w:lineRule="exact"/>
        <w:rPr>
          <w:bCs/>
          <w:sz w:val="24"/>
          <w:szCs w:val="24"/>
        </w:rPr>
      </w:pPr>
      <w:r>
        <w:rPr>
          <w:bCs/>
          <w:sz w:val="24"/>
          <w:szCs w:val="24"/>
        </w:rPr>
        <w:t xml:space="preserve">中标供应商必须根据项目进度及时提供有关交付成果，包括但不限于以下成果：</w:t>
      </w:r>
      <w:r/>
    </w:p>
    <w:p>
      <w:pPr>
        <w:ind w:firstLine="482"/>
        <w:spacing w:line="480" w:lineRule="exact"/>
        <w:rPr>
          <w:bCs/>
          <w:sz w:val="24"/>
          <w:szCs w:val="24"/>
        </w:rPr>
      </w:pPr>
      <w:r>
        <w:rPr>
          <w:rFonts w:hint="eastAsia"/>
          <w:bCs/>
          <w:sz w:val="24"/>
          <w:szCs w:val="24"/>
        </w:rPr>
        <w:t xml:space="preserve">指南</w:t>
      </w:r>
      <w:r>
        <w:rPr>
          <w:bCs/>
          <w:sz w:val="24"/>
          <w:szCs w:val="24"/>
        </w:rPr>
        <w:t xml:space="preserve">编制工作方案</w:t>
      </w:r>
      <w:r>
        <w:rPr>
          <w:rFonts w:hint="eastAsia"/>
          <w:bCs/>
          <w:sz w:val="24"/>
          <w:szCs w:val="24"/>
        </w:rPr>
        <w:t xml:space="preserve">；</w:t>
      </w:r>
      <w:r/>
    </w:p>
    <w:p>
      <w:pPr>
        <w:ind w:firstLine="482"/>
        <w:spacing w:line="480" w:lineRule="exact"/>
        <w:rPr>
          <w:bCs/>
          <w:sz w:val="24"/>
          <w:szCs w:val="24"/>
        </w:rPr>
      </w:pPr>
      <w:r>
        <w:rPr>
          <w:rFonts w:hint="eastAsia"/>
          <w:bCs/>
          <w:sz w:val="24"/>
          <w:szCs w:val="24"/>
        </w:rPr>
        <w:t xml:space="preserve">调研</w:t>
      </w:r>
      <w:r>
        <w:rPr>
          <w:bCs/>
          <w:sz w:val="24"/>
          <w:szCs w:val="24"/>
        </w:rPr>
        <w:t xml:space="preserve">报告及</w:t>
      </w:r>
      <w:r>
        <w:rPr>
          <w:rFonts w:hint="eastAsia"/>
          <w:bCs/>
          <w:sz w:val="24"/>
          <w:szCs w:val="24"/>
        </w:rPr>
        <w:t xml:space="preserve">调查问卷</w:t>
      </w:r>
      <w:r>
        <w:rPr>
          <w:bCs/>
          <w:sz w:val="24"/>
          <w:szCs w:val="24"/>
        </w:rPr>
        <w:t xml:space="preserve">；</w:t>
      </w:r>
      <w:r/>
    </w:p>
    <w:p>
      <w:pPr>
        <w:ind w:firstLine="482"/>
        <w:spacing w:line="480" w:lineRule="exact"/>
        <w:rPr>
          <w:bCs/>
          <w:sz w:val="24"/>
          <w:szCs w:val="24"/>
        </w:rPr>
      </w:pPr>
      <w:r>
        <w:rPr>
          <w:rFonts w:hint="eastAsia"/>
          <w:bCs/>
          <w:sz w:val="24"/>
          <w:szCs w:val="24"/>
        </w:rPr>
        <w:t xml:space="preserve">关键环节</w:t>
      </w:r>
      <w:r>
        <w:rPr>
          <w:bCs/>
          <w:sz w:val="24"/>
          <w:szCs w:val="24"/>
        </w:rPr>
        <w:t xml:space="preserve">、典型场景和大中小企业实施路径专家论证</w:t>
      </w:r>
      <w:r>
        <w:rPr>
          <w:rFonts w:hint="eastAsia"/>
          <w:bCs/>
          <w:sz w:val="24"/>
          <w:szCs w:val="24"/>
        </w:rPr>
        <w:t xml:space="preserve">会</w:t>
      </w:r>
      <w:r>
        <w:rPr>
          <w:bCs/>
          <w:sz w:val="24"/>
          <w:szCs w:val="24"/>
        </w:rPr>
        <w:t xml:space="preserve">方案</w:t>
      </w:r>
      <w:r>
        <w:rPr>
          <w:rFonts w:hint="eastAsia"/>
          <w:bCs/>
          <w:sz w:val="24"/>
          <w:szCs w:val="24"/>
        </w:rPr>
        <w:t xml:space="preserve">、</w:t>
      </w:r>
      <w:r>
        <w:rPr>
          <w:bCs/>
          <w:sz w:val="24"/>
          <w:szCs w:val="24"/>
        </w:rPr>
        <w:t xml:space="preserve">论证</w:t>
      </w:r>
      <w:r>
        <w:rPr>
          <w:rFonts w:hint="eastAsia"/>
          <w:bCs/>
          <w:sz w:val="24"/>
          <w:szCs w:val="24"/>
        </w:rPr>
        <w:t xml:space="preserve">意见及</w:t>
      </w:r>
      <w:r>
        <w:rPr>
          <w:bCs/>
          <w:sz w:val="24"/>
          <w:szCs w:val="24"/>
        </w:rPr>
        <w:t xml:space="preserve">相关材料；</w:t>
      </w:r>
      <w:r/>
    </w:p>
    <w:p>
      <w:pPr>
        <w:ind w:firstLine="482"/>
        <w:spacing w:line="480" w:lineRule="exact"/>
        <w:rPr>
          <w:bCs/>
          <w:sz w:val="24"/>
          <w:szCs w:val="24"/>
        </w:rPr>
      </w:pPr>
      <w:r>
        <w:rPr>
          <w:rFonts w:hint="eastAsia"/>
          <w:bCs/>
          <w:sz w:val="24"/>
          <w:szCs w:val="24"/>
        </w:rPr>
        <w:t xml:space="preserve">江苏省生物药行业</w:t>
      </w:r>
      <w:r>
        <w:rPr>
          <w:bCs/>
          <w:sz w:val="24"/>
          <w:szCs w:val="24"/>
        </w:rPr>
        <w:t xml:space="preserve">智改数转网联实施指南</w:t>
      </w:r>
      <w:r>
        <w:rPr>
          <w:rFonts w:hint="eastAsia"/>
          <w:bCs/>
          <w:sz w:val="24"/>
          <w:szCs w:val="24"/>
        </w:rPr>
        <w:t xml:space="preserve">大纲</w:t>
      </w:r>
      <w:r>
        <w:rPr>
          <w:bCs/>
          <w:sz w:val="24"/>
          <w:szCs w:val="24"/>
        </w:rPr>
        <w:t xml:space="preserve">（细化）；</w:t>
      </w:r>
      <w:r/>
    </w:p>
    <w:p>
      <w:pPr>
        <w:ind w:firstLine="482"/>
        <w:spacing w:line="480" w:lineRule="exact"/>
        <w:rPr>
          <w:bCs/>
          <w:sz w:val="24"/>
          <w:szCs w:val="24"/>
        </w:rPr>
      </w:pPr>
      <w:r>
        <w:rPr>
          <w:rFonts w:hint="eastAsia"/>
          <w:bCs/>
          <w:sz w:val="24"/>
          <w:szCs w:val="24"/>
        </w:rPr>
        <w:t xml:space="preserve">中期</w:t>
      </w:r>
      <w:r>
        <w:rPr>
          <w:bCs/>
          <w:sz w:val="24"/>
          <w:szCs w:val="24"/>
        </w:rPr>
        <w:t xml:space="preserve">评审专家论证</w:t>
      </w:r>
      <w:r>
        <w:rPr>
          <w:rFonts w:hint="eastAsia"/>
          <w:bCs/>
          <w:sz w:val="24"/>
          <w:szCs w:val="24"/>
        </w:rPr>
        <w:t xml:space="preserve">会</w:t>
      </w:r>
      <w:r>
        <w:rPr>
          <w:bCs/>
          <w:sz w:val="24"/>
          <w:szCs w:val="24"/>
        </w:rPr>
        <w:t xml:space="preserve">方案</w:t>
      </w:r>
      <w:r>
        <w:rPr>
          <w:rFonts w:hint="eastAsia"/>
          <w:bCs/>
          <w:sz w:val="24"/>
          <w:szCs w:val="24"/>
        </w:rPr>
        <w:t xml:space="preserve">、</w:t>
      </w:r>
      <w:r>
        <w:rPr>
          <w:bCs/>
          <w:sz w:val="24"/>
          <w:szCs w:val="24"/>
        </w:rPr>
        <w:t xml:space="preserve">论证意见</w:t>
      </w:r>
      <w:r>
        <w:rPr>
          <w:rFonts w:hint="eastAsia"/>
          <w:bCs/>
          <w:sz w:val="24"/>
          <w:szCs w:val="24"/>
        </w:rPr>
        <w:t xml:space="preserve">及相关</w:t>
      </w:r>
      <w:r>
        <w:rPr>
          <w:bCs/>
          <w:sz w:val="24"/>
          <w:szCs w:val="24"/>
        </w:rPr>
        <w:t xml:space="preserve">材料</w:t>
      </w:r>
      <w:r>
        <w:rPr>
          <w:rFonts w:hint="eastAsia"/>
          <w:bCs/>
          <w:sz w:val="24"/>
          <w:szCs w:val="24"/>
        </w:rPr>
        <w:t xml:space="preserve">；</w:t>
      </w:r>
      <w:r/>
    </w:p>
    <w:p>
      <w:pPr>
        <w:ind w:firstLine="482"/>
        <w:spacing w:line="480" w:lineRule="exact"/>
        <w:rPr>
          <w:bCs/>
          <w:sz w:val="24"/>
          <w:szCs w:val="24"/>
        </w:rPr>
      </w:pPr>
      <w:r>
        <w:rPr>
          <w:rFonts w:hint="eastAsia"/>
          <w:bCs/>
          <w:sz w:val="24"/>
          <w:szCs w:val="24"/>
        </w:rPr>
        <w:t xml:space="preserve">改造投入清单交流会方案、</w:t>
      </w:r>
      <w:r>
        <w:rPr>
          <w:bCs/>
          <w:sz w:val="24"/>
          <w:szCs w:val="24"/>
        </w:rPr>
        <w:t xml:space="preserve">论证意见</w:t>
      </w:r>
      <w:r>
        <w:rPr>
          <w:rFonts w:hint="eastAsia"/>
          <w:bCs/>
          <w:sz w:val="24"/>
          <w:szCs w:val="24"/>
        </w:rPr>
        <w:t xml:space="preserve">及相关材料；</w:t>
      </w:r>
      <w:r/>
    </w:p>
    <w:p>
      <w:pPr>
        <w:ind w:firstLine="482"/>
        <w:spacing w:line="480" w:lineRule="exact"/>
        <w:rPr>
          <w:bCs/>
          <w:sz w:val="24"/>
          <w:szCs w:val="24"/>
        </w:rPr>
      </w:pPr>
      <w:r>
        <w:rPr>
          <w:rFonts w:hint="eastAsia"/>
          <w:bCs/>
          <w:sz w:val="24"/>
          <w:szCs w:val="24"/>
        </w:rPr>
        <w:t xml:space="preserve">指南专家评审会方案</w:t>
      </w:r>
      <w:r>
        <w:rPr>
          <w:bCs/>
          <w:sz w:val="24"/>
          <w:szCs w:val="24"/>
        </w:rPr>
        <w:t xml:space="preserve">、论证意见及相关材料； </w:t>
      </w:r>
      <w:r/>
    </w:p>
    <w:p>
      <w:pPr>
        <w:ind w:firstLine="482"/>
        <w:spacing w:line="480" w:lineRule="exact"/>
        <w:rPr>
          <w:bCs/>
          <w:sz w:val="24"/>
          <w:szCs w:val="24"/>
        </w:rPr>
      </w:pPr>
      <w:r>
        <w:rPr>
          <w:rFonts w:hint="eastAsia"/>
          <w:bCs/>
          <w:sz w:val="24"/>
          <w:szCs w:val="24"/>
        </w:rPr>
        <w:t xml:space="preserve">江苏省生物药行业</w:t>
      </w:r>
      <w:r>
        <w:rPr>
          <w:bCs/>
          <w:sz w:val="24"/>
          <w:szCs w:val="24"/>
        </w:rPr>
        <w:t xml:space="preserve">智改数转网联实施指南</w:t>
      </w:r>
      <w:r>
        <w:rPr>
          <w:rFonts w:hint="eastAsia"/>
          <w:bCs/>
          <w:sz w:val="24"/>
          <w:szCs w:val="24"/>
        </w:rPr>
        <w:t xml:space="preserve">（</w:t>
      </w:r>
      <w:r>
        <w:rPr>
          <w:bCs/>
          <w:sz w:val="24"/>
          <w:szCs w:val="24"/>
        </w:rPr>
        <w:t xml:space="preserve">评审修改后）；</w:t>
      </w:r>
      <w:r/>
    </w:p>
    <w:p>
      <w:pPr>
        <w:ind w:firstLine="482"/>
        <w:spacing w:line="480" w:lineRule="exact"/>
        <w:rPr>
          <w:bCs/>
          <w:sz w:val="24"/>
          <w:szCs w:val="24"/>
        </w:rPr>
      </w:pPr>
      <w:r>
        <w:rPr>
          <w:rFonts w:hint="eastAsia"/>
          <w:bCs/>
          <w:sz w:val="24"/>
          <w:szCs w:val="24"/>
        </w:rPr>
        <w:t xml:space="preserve">不少于3场相关推广</w:t>
      </w:r>
      <w:r>
        <w:rPr>
          <w:bCs/>
          <w:sz w:val="24"/>
          <w:szCs w:val="24"/>
        </w:rPr>
        <w:t xml:space="preserve">活动方案及相关材料；</w:t>
      </w:r>
      <w:r/>
    </w:p>
    <w:p>
      <w:pPr>
        <w:ind w:firstLine="482"/>
        <w:spacing w:line="480" w:lineRule="exact"/>
        <w:rPr>
          <w:bCs/>
          <w:sz w:val="24"/>
          <w:szCs w:val="24"/>
        </w:rPr>
      </w:pPr>
      <w:r>
        <w:rPr>
          <w:rFonts w:hint="eastAsia"/>
          <w:bCs/>
          <w:sz w:val="24"/>
          <w:szCs w:val="24"/>
        </w:rPr>
        <w:t xml:space="preserve">项目</w:t>
      </w:r>
      <w:r>
        <w:rPr>
          <w:bCs/>
          <w:sz w:val="24"/>
          <w:szCs w:val="24"/>
        </w:rPr>
        <w:t xml:space="preserve">验</w:t>
      </w:r>
      <w:r>
        <w:rPr>
          <w:rFonts w:hint="eastAsia"/>
          <w:bCs/>
          <w:sz w:val="24"/>
          <w:szCs w:val="24"/>
        </w:rPr>
        <w:t xml:space="preserve">收</w:t>
      </w:r>
      <w:r>
        <w:rPr>
          <w:bCs/>
          <w:sz w:val="24"/>
          <w:szCs w:val="24"/>
        </w:rPr>
        <w:t xml:space="preserve">相关材料；</w:t>
      </w:r>
      <w:r/>
    </w:p>
    <w:p>
      <w:pPr>
        <w:ind w:firstLine="482"/>
        <w:spacing w:line="480" w:lineRule="exact"/>
        <w:rPr>
          <w:bCs/>
          <w:sz w:val="24"/>
          <w:szCs w:val="24"/>
        </w:rPr>
      </w:pPr>
      <w:r>
        <w:rPr>
          <w:bCs/>
          <w:sz w:val="24"/>
          <w:szCs w:val="24"/>
        </w:rPr>
        <w:t xml:space="preserve">项目绩效评价相关材料</w:t>
      </w:r>
      <w:r>
        <w:rPr>
          <w:rFonts w:hint="eastAsia"/>
          <w:bCs/>
          <w:sz w:val="24"/>
          <w:szCs w:val="24"/>
        </w:rPr>
        <w:t xml:space="preserve">；</w:t>
      </w:r>
      <w:r/>
    </w:p>
    <w:p>
      <w:pPr>
        <w:ind w:firstLine="482"/>
        <w:spacing w:line="480" w:lineRule="exact"/>
        <w:rPr>
          <w:bCs/>
          <w:sz w:val="24"/>
          <w:szCs w:val="24"/>
        </w:rPr>
      </w:pPr>
      <w:r>
        <w:rPr>
          <w:bCs/>
          <w:sz w:val="24"/>
          <w:szCs w:val="24"/>
        </w:rPr>
        <w:t xml:space="preserve">其他需要提供的相关材料</w:t>
      </w:r>
      <w:r>
        <w:rPr>
          <w:rFonts w:hint="eastAsia"/>
          <w:bCs/>
          <w:sz w:val="24"/>
          <w:szCs w:val="24"/>
        </w:rPr>
        <w:t xml:space="preserve">。</w:t>
      </w:r>
      <w:r/>
    </w:p>
    <w:p>
      <w:pPr>
        <w:ind w:firstLine="482"/>
        <w:spacing w:line="480" w:lineRule="exact"/>
        <w:rPr>
          <w:bCs/>
          <w:sz w:val="24"/>
          <w:szCs w:val="24"/>
        </w:rPr>
      </w:pPr>
      <w:r>
        <w:rPr>
          <w:bCs/>
          <w:sz w:val="24"/>
          <w:szCs w:val="24"/>
        </w:rPr>
        <w:t xml:space="preserve">以上</w:t>
      </w:r>
      <w:r>
        <w:rPr>
          <w:rFonts w:hint="eastAsia"/>
          <w:bCs/>
          <w:sz w:val="24"/>
          <w:szCs w:val="24"/>
        </w:rPr>
        <w:t xml:space="preserve">各类材料</w:t>
      </w:r>
      <w:r>
        <w:rPr>
          <w:bCs/>
          <w:sz w:val="24"/>
          <w:szCs w:val="24"/>
        </w:rPr>
        <w:t xml:space="preserve">均提供纸质版和电子版，纸质版份数按需提供。</w:t>
      </w:r>
      <w:r/>
    </w:p>
    <w:p>
      <w:pPr>
        <w:ind w:firstLine="482"/>
        <w:spacing w:line="480" w:lineRule="exact"/>
        <w:rPr>
          <w:rFonts w:ascii="宋体" w:hAnsi="宋体" w:cs="宋体"/>
          <w:b/>
          <w:bCs/>
          <w:sz w:val="24"/>
          <w:szCs w:val="24"/>
        </w:rPr>
      </w:pPr>
      <w:r>
        <w:rPr>
          <w:rFonts w:ascii="宋体" w:hAnsi="宋体" w:cs="宋体"/>
          <w:b/>
          <w:bCs/>
          <w:sz w:val="24"/>
          <w:szCs w:val="24"/>
        </w:rPr>
      </w:r>
      <w:r/>
    </w:p>
    <w:p>
      <w:pPr>
        <w:ind w:firstLine="480"/>
        <w:jc w:val="left"/>
        <w:spacing w:line="480" w:lineRule="exact"/>
        <w:widowControl/>
        <w:rPr>
          <w:rFonts w:ascii="宋体" w:hAnsi="宋体" w:cs="宋体"/>
          <w:sz w:val="24"/>
          <w:szCs w:val="24"/>
          <w:lang w:bidi="ar"/>
        </w:rPr>
      </w:pPr>
      <w:r>
        <w:rPr>
          <w:rFonts w:hint="eastAsia" w:ascii="宋体" w:hAnsi="宋体" w:cs="宋体"/>
          <w:sz w:val="24"/>
          <w:szCs w:val="24"/>
          <w:lang w:bidi="ar"/>
        </w:rPr>
        <w:t xml:space="preserve">分包8：江苏省化学药行业智改数转网联实施指南</w:t>
      </w:r>
      <w:r/>
    </w:p>
    <w:p>
      <w:pPr>
        <w:ind w:firstLine="482"/>
        <w:spacing w:line="480" w:lineRule="exact"/>
        <w:rPr>
          <w:rFonts w:ascii="宋体" w:hAnsi="宋体" w:cs="宋体"/>
          <w:b/>
          <w:bCs/>
          <w:sz w:val="24"/>
          <w:szCs w:val="24"/>
        </w:rPr>
      </w:pPr>
      <w:r>
        <w:rPr>
          <w:rFonts w:hint="eastAsia" w:ascii="宋体" w:hAnsi="宋体" w:cs="宋体"/>
          <w:b/>
          <w:bCs/>
          <w:sz w:val="24"/>
          <w:szCs w:val="24"/>
        </w:rPr>
        <w:t xml:space="preserve">1. 服务内容</w:t>
      </w:r>
      <w:r/>
    </w:p>
    <w:p>
      <w:pPr>
        <w:ind w:firstLine="482"/>
        <w:spacing w:line="480" w:lineRule="exact"/>
        <w:rPr>
          <w:bCs/>
          <w:sz w:val="24"/>
          <w:szCs w:val="24"/>
        </w:rPr>
      </w:pPr>
      <w:r>
        <w:rPr>
          <w:bCs/>
          <w:sz w:val="24"/>
          <w:szCs w:val="24"/>
        </w:rPr>
        <w:t xml:space="preserve">1.</w:t>
      </w:r>
      <w:r>
        <w:rPr>
          <w:rFonts w:hint="eastAsia"/>
          <w:bCs/>
          <w:sz w:val="24"/>
          <w:szCs w:val="24"/>
        </w:rPr>
        <w:t xml:space="preserve">1 </w:t>
      </w:r>
      <w:r>
        <w:rPr>
          <w:bCs/>
          <w:sz w:val="24"/>
          <w:szCs w:val="24"/>
        </w:rPr>
        <w:t xml:space="preserve">开展</w:t>
      </w:r>
      <w:r>
        <w:rPr>
          <w:sz w:val="24"/>
          <w:szCs w:val="24"/>
        </w:rPr>
        <w:t xml:space="preserve">编制</w:t>
      </w:r>
      <w:r>
        <w:rPr>
          <w:bCs/>
          <w:sz w:val="24"/>
          <w:szCs w:val="24"/>
        </w:rPr>
        <w:t xml:space="preserve">前调研论证</w:t>
      </w:r>
      <w:r/>
    </w:p>
    <w:p>
      <w:pPr>
        <w:ind w:firstLine="482"/>
        <w:spacing w:line="480" w:lineRule="exact"/>
        <w:rPr>
          <w:bCs/>
          <w:sz w:val="24"/>
          <w:szCs w:val="24"/>
        </w:rPr>
      </w:pPr>
      <w:r>
        <w:rPr>
          <w:bCs/>
          <w:sz w:val="24"/>
          <w:szCs w:val="24"/>
        </w:rPr>
        <w:t xml:space="preserve">（1）现状调研分析。通过实地调研、座谈、研讨会等方式，充分调研</w:t>
      </w:r>
      <w:r>
        <w:rPr>
          <w:rFonts w:hint="eastAsia"/>
          <w:bCs/>
          <w:sz w:val="24"/>
          <w:szCs w:val="24"/>
        </w:rPr>
        <w:t xml:space="preserve">我省化学药行业重点</w:t>
      </w:r>
      <w:r>
        <w:rPr>
          <w:bCs/>
          <w:sz w:val="24"/>
          <w:szCs w:val="24"/>
        </w:rPr>
        <w:t xml:space="preserve">企业，调研企业应涉及</w:t>
      </w:r>
      <w:r>
        <w:rPr>
          <w:rFonts w:hint="eastAsia"/>
          <w:bCs/>
          <w:sz w:val="24"/>
          <w:szCs w:val="24"/>
        </w:rPr>
        <w:t xml:space="preserve">行业</w:t>
      </w:r>
      <w:r>
        <w:rPr>
          <w:bCs/>
          <w:sz w:val="24"/>
          <w:szCs w:val="24"/>
        </w:rPr>
        <w:t xml:space="preserve">“筑峰强链”</w:t>
      </w:r>
      <w:r>
        <w:rPr>
          <w:rFonts w:hint="eastAsia"/>
          <w:bCs/>
          <w:sz w:val="24"/>
          <w:szCs w:val="24"/>
        </w:rPr>
        <w:t xml:space="preserve">重点</w:t>
      </w:r>
      <w:r>
        <w:rPr>
          <w:bCs/>
          <w:sz w:val="24"/>
          <w:szCs w:val="24"/>
        </w:rPr>
        <w:t xml:space="preserve">企业、省级</w:t>
      </w:r>
      <w:r>
        <w:rPr>
          <w:rFonts w:hint="eastAsia"/>
          <w:bCs/>
          <w:sz w:val="24"/>
          <w:szCs w:val="24"/>
        </w:rPr>
        <w:t xml:space="preserve">及</w:t>
      </w:r>
      <w:r>
        <w:rPr>
          <w:bCs/>
          <w:sz w:val="24"/>
          <w:szCs w:val="24"/>
        </w:rPr>
        <w:t xml:space="preserve">以上智能制造示范工厂</w:t>
      </w:r>
      <w:r>
        <w:rPr>
          <w:rFonts w:hint="eastAsia"/>
          <w:bCs/>
          <w:sz w:val="24"/>
          <w:szCs w:val="24"/>
        </w:rPr>
        <w:t xml:space="preserve">和示范智能</w:t>
      </w:r>
      <w:r>
        <w:rPr>
          <w:bCs/>
          <w:sz w:val="24"/>
          <w:szCs w:val="24"/>
        </w:rPr>
        <w:t xml:space="preserve">车间、省级及以上</w:t>
      </w:r>
      <w:r>
        <w:rPr>
          <w:rFonts w:hint="eastAsia"/>
          <w:bCs/>
          <w:sz w:val="24"/>
          <w:szCs w:val="24"/>
        </w:rPr>
        <w:t xml:space="preserve">“</w:t>
      </w:r>
      <w:r>
        <w:rPr>
          <w:bCs/>
          <w:sz w:val="24"/>
          <w:szCs w:val="24"/>
        </w:rPr>
        <w:t xml:space="preserve">专精特新</w:t>
      </w:r>
      <w:r>
        <w:rPr>
          <w:rFonts w:hint="eastAsia"/>
          <w:bCs/>
          <w:sz w:val="24"/>
          <w:szCs w:val="24"/>
        </w:rPr>
        <w:t xml:space="preserve">”</w:t>
      </w:r>
      <w:r>
        <w:rPr>
          <w:bCs/>
          <w:sz w:val="24"/>
          <w:szCs w:val="24"/>
        </w:rPr>
        <w:t xml:space="preserve">企业等</w:t>
      </w:r>
      <w:r>
        <w:rPr>
          <w:rFonts w:hint="eastAsia"/>
          <w:bCs/>
          <w:sz w:val="24"/>
          <w:szCs w:val="24"/>
        </w:rPr>
        <w:t xml:space="preserve">，并</w:t>
      </w:r>
      <w:r>
        <w:rPr>
          <w:bCs/>
          <w:sz w:val="24"/>
          <w:szCs w:val="24"/>
        </w:rPr>
        <w:t xml:space="preserve">覆盖行业大中小企业，</w:t>
      </w:r>
      <w:r>
        <w:rPr>
          <w:rFonts w:hint="eastAsia"/>
          <w:bCs/>
          <w:sz w:val="24"/>
          <w:szCs w:val="24"/>
        </w:rPr>
        <w:t xml:space="preserve">重点调研</w:t>
      </w:r>
      <w:r>
        <w:rPr>
          <w:bCs/>
          <w:sz w:val="24"/>
          <w:szCs w:val="24"/>
        </w:rPr>
        <w:t xml:space="preserve">行业现状和</w:t>
      </w:r>
      <w:r>
        <w:rPr>
          <w:rFonts w:hint="eastAsia"/>
          <w:bCs/>
          <w:sz w:val="24"/>
          <w:szCs w:val="24"/>
        </w:rPr>
        <w:t xml:space="preserve">智改数转</w:t>
      </w:r>
      <w:r>
        <w:rPr>
          <w:bCs/>
          <w:sz w:val="24"/>
          <w:szCs w:val="24"/>
        </w:rPr>
        <w:t xml:space="preserve">网联痛点难点，</w:t>
      </w:r>
      <w:r>
        <w:rPr>
          <w:rFonts w:hint="eastAsia"/>
          <w:bCs/>
          <w:sz w:val="24"/>
          <w:szCs w:val="24"/>
        </w:rPr>
        <w:t xml:space="preserve">围绕关键</w:t>
      </w:r>
      <w:r>
        <w:rPr>
          <w:bCs/>
          <w:sz w:val="24"/>
          <w:szCs w:val="24"/>
        </w:rPr>
        <w:t xml:space="preserve">环节、典型场景和大中</w:t>
      </w:r>
      <w:r>
        <w:rPr>
          <w:rFonts w:hint="eastAsia"/>
          <w:bCs/>
          <w:sz w:val="24"/>
          <w:szCs w:val="24"/>
        </w:rPr>
        <w:t xml:space="preserve">小</w:t>
      </w:r>
      <w:r>
        <w:rPr>
          <w:bCs/>
          <w:sz w:val="24"/>
          <w:szCs w:val="24"/>
        </w:rPr>
        <w:t xml:space="preserve">企业实施路径等指南核心内容形成调研报告</w:t>
      </w:r>
      <w:r>
        <w:rPr>
          <w:rFonts w:hint="eastAsia"/>
          <w:bCs/>
          <w:sz w:val="24"/>
          <w:szCs w:val="24"/>
        </w:rPr>
        <w:t xml:space="preserve">、</w:t>
      </w:r>
      <w:r>
        <w:rPr>
          <w:bCs/>
          <w:sz w:val="24"/>
          <w:szCs w:val="24"/>
        </w:rPr>
        <w:t xml:space="preserve">调</w:t>
      </w:r>
      <w:r>
        <w:rPr>
          <w:rFonts w:hint="eastAsia"/>
          <w:bCs/>
          <w:sz w:val="24"/>
          <w:szCs w:val="24"/>
        </w:rPr>
        <w:t xml:space="preserve">查</w:t>
      </w:r>
      <w:r>
        <w:rPr>
          <w:bCs/>
          <w:sz w:val="24"/>
          <w:szCs w:val="24"/>
        </w:rPr>
        <w:t xml:space="preserve">问卷等可鉴定成果（调研内容可参照《江苏省制造业“智改数转网联”典型场景参考指引》</w:t>
      </w:r>
      <w:r>
        <w:rPr>
          <w:rFonts w:hint="eastAsia"/>
          <w:bCs/>
          <w:sz w:val="24"/>
          <w:szCs w:val="24"/>
        </w:rPr>
        <w:t xml:space="preserve">）</w:t>
      </w:r>
      <w:r>
        <w:rPr>
          <w:bCs/>
          <w:sz w:val="24"/>
          <w:szCs w:val="24"/>
        </w:rPr>
        <w:t xml:space="preserve">。</w:t>
      </w:r>
      <w:r>
        <w:rPr>
          <w:rFonts w:hint="eastAsia"/>
          <w:bCs/>
          <w:sz w:val="24"/>
          <w:szCs w:val="24"/>
        </w:rPr>
        <w:t xml:space="preserve">调研企业不少于30家</w:t>
      </w:r>
      <w:r>
        <w:rPr>
          <w:bCs/>
          <w:sz w:val="24"/>
          <w:szCs w:val="24"/>
        </w:rPr>
        <w:t xml:space="preserve">，</w:t>
      </w:r>
      <w:r>
        <w:rPr>
          <w:rFonts w:hint="eastAsia"/>
          <w:bCs/>
          <w:sz w:val="24"/>
          <w:szCs w:val="24"/>
        </w:rPr>
        <w:t xml:space="preserve">经营范围应包括化学原料</w:t>
      </w:r>
      <w:r>
        <w:rPr>
          <w:bCs/>
          <w:sz w:val="24"/>
          <w:szCs w:val="24"/>
        </w:rPr>
        <w:t xml:space="preserve">药、</w:t>
      </w:r>
      <w:r>
        <w:rPr>
          <w:rFonts w:hint="eastAsia"/>
          <w:bCs/>
          <w:sz w:val="24"/>
          <w:szCs w:val="24"/>
        </w:rPr>
        <w:t xml:space="preserve">化学药</w:t>
      </w:r>
      <w:r>
        <w:rPr>
          <w:bCs/>
          <w:sz w:val="24"/>
          <w:szCs w:val="24"/>
        </w:rPr>
        <w:t xml:space="preserve">制剂</w:t>
      </w:r>
      <w:r>
        <w:rPr>
          <w:rFonts w:hint="eastAsia"/>
          <w:bCs/>
          <w:sz w:val="24"/>
          <w:szCs w:val="24"/>
        </w:rPr>
        <w:t xml:space="preserve">、医药</w:t>
      </w:r>
      <w:r>
        <w:rPr>
          <w:bCs/>
          <w:sz w:val="24"/>
          <w:szCs w:val="24"/>
        </w:rPr>
        <w:t xml:space="preserve">配套</w:t>
      </w:r>
      <w:r>
        <w:rPr>
          <w:rFonts w:hint="eastAsia"/>
          <w:bCs/>
          <w:sz w:val="24"/>
          <w:szCs w:val="24"/>
        </w:rPr>
        <w:t xml:space="preserve">研发生产（CRO/CMO/CDMO）等企业。</w:t>
      </w:r>
      <w:r/>
    </w:p>
    <w:p>
      <w:pPr>
        <w:ind w:firstLine="482"/>
        <w:spacing w:line="480" w:lineRule="exact"/>
        <w:rPr>
          <w:bCs/>
          <w:sz w:val="24"/>
          <w:szCs w:val="24"/>
        </w:rPr>
      </w:pPr>
      <w:r>
        <w:rPr>
          <w:bCs/>
          <w:sz w:val="24"/>
          <w:szCs w:val="24"/>
        </w:rPr>
        <w:t xml:space="preserve">（2）评估论证。</w:t>
      </w:r>
      <w:r>
        <w:rPr>
          <w:rFonts w:hint="eastAsia"/>
          <w:bCs/>
          <w:sz w:val="24"/>
          <w:szCs w:val="24"/>
        </w:rPr>
        <w:t xml:space="preserve">在调研基础上，</w:t>
      </w:r>
      <w:r>
        <w:rPr>
          <w:bCs/>
          <w:sz w:val="24"/>
          <w:szCs w:val="24"/>
        </w:rPr>
        <w:t xml:space="preserve">梳理形成</w:t>
      </w:r>
      <w:r>
        <w:rPr>
          <w:rFonts w:hint="eastAsia"/>
          <w:bCs/>
          <w:sz w:val="24"/>
          <w:szCs w:val="24"/>
        </w:rPr>
        <w:t xml:space="preserve">化学药</w:t>
      </w:r>
      <w:r>
        <w:rPr>
          <w:bCs/>
          <w:sz w:val="24"/>
          <w:szCs w:val="24"/>
        </w:rPr>
        <w:t xml:space="preserve">智改</w:t>
      </w:r>
      <w:r>
        <w:rPr>
          <w:rFonts w:hint="eastAsia"/>
          <w:bCs/>
          <w:sz w:val="24"/>
          <w:szCs w:val="24"/>
        </w:rPr>
        <w:t xml:space="preserve">数转</w:t>
      </w:r>
      <w:r>
        <w:rPr>
          <w:bCs/>
          <w:sz w:val="24"/>
          <w:szCs w:val="24"/>
        </w:rPr>
        <w:t xml:space="preserve">网联关键环节</w:t>
      </w:r>
      <w:r>
        <w:rPr>
          <w:rFonts w:hint="eastAsia"/>
          <w:bCs/>
          <w:sz w:val="24"/>
          <w:szCs w:val="24"/>
        </w:rPr>
        <w:t xml:space="preserve">、</w:t>
      </w:r>
      <w:r>
        <w:rPr>
          <w:bCs/>
          <w:sz w:val="24"/>
          <w:szCs w:val="24"/>
        </w:rPr>
        <w:t xml:space="preserve">典型场景</w:t>
      </w:r>
      <w:r>
        <w:rPr>
          <w:rFonts w:hint="eastAsia"/>
          <w:bCs/>
          <w:sz w:val="24"/>
          <w:szCs w:val="24"/>
        </w:rPr>
        <w:t xml:space="preserve">和</w:t>
      </w:r>
      <w:r>
        <w:rPr>
          <w:bCs/>
          <w:sz w:val="24"/>
          <w:szCs w:val="24"/>
        </w:rPr>
        <w:t xml:space="preserve">大中小企业实施路径等内容提纲，</w:t>
      </w:r>
      <w:r>
        <w:rPr>
          <w:rFonts w:hint="eastAsia"/>
          <w:bCs/>
          <w:sz w:val="24"/>
          <w:szCs w:val="24"/>
        </w:rPr>
        <w:t xml:space="preserve">召开不少于</w:t>
      </w:r>
      <w:r>
        <w:rPr>
          <w:bCs/>
          <w:sz w:val="24"/>
          <w:szCs w:val="24"/>
        </w:rPr>
        <w:t xml:space="preserve">一次专家论证会，</w:t>
      </w:r>
      <w:r>
        <w:rPr>
          <w:rFonts w:hint="eastAsia"/>
          <w:bCs/>
          <w:sz w:val="24"/>
          <w:szCs w:val="24"/>
        </w:rPr>
        <w:t xml:space="preserve">从对标行业标杆与先进典型</w:t>
      </w:r>
      <w:r>
        <w:rPr>
          <w:bCs/>
          <w:sz w:val="24"/>
          <w:szCs w:val="24"/>
        </w:rPr>
        <w:t xml:space="preserve">、需要解决的主要问题等方面</w:t>
      </w:r>
      <w:r>
        <w:rPr>
          <w:rFonts w:hint="eastAsia"/>
          <w:bCs/>
          <w:sz w:val="24"/>
          <w:szCs w:val="24"/>
        </w:rPr>
        <w:t xml:space="preserve">，评估细化行业实施</w:t>
      </w:r>
      <w:r>
        <w:rPr>
          <w:bCs/>
          <w:sz w:val="24"/>
          <w:szCs w:val="24"/>
        </w:rPr>
        <w:t xml:space="preserve">指南</w:t>
      </w:r>
      <w:r>
        <w:rPr>
          <w:rFonts w:hint="eastAsia"/>
          <w:bCs/>
          <w:sz w:val="24"/>
          <w:szCs w:val="24"/>
        </w:rPr>
        <w:t xml:space="preserve">编制大纲</w:t>
      </w:r>
      <w:r>
        <w:rPr>
          <w:bCs/>
          <w:sz w:val="24"/>
          <w:szCs w:val="24"/>
        </w:rPr>
        <w:t xml:space="preserve">。</w:t>
      </w:r>
      <w:r/>
    </w:p>
    <w:p>
      <w:pPr>
        <w:ind w:firstLine="482"/>
        <w:spacing w:line="480" w:lineRule="exact"/>
        <w:rPr>
          <w:bCs/>
          <w:sz w:val="24"/>
          <w:szCs w:val="24"/>
        </w:rPr>
      </w:pPr>
      <w:r>
        <w:rPr>
          <w:rFonts w:hint="eastAsia"/>
          <w:bCs/>
          <w:sz w:val="24"/>
          <w:szCs w:val="24"/>
        </w:rPr>
        <w:t xml:space="preserve">（3）时序</w:t>
      </w:r>
      <w:r>
        <w:rPr>
          <w:bCs/>
          <w:sz w:val="24"/>
          <w:szCs w:val="24"/>
        </w:rPr>
        <w:t xml:space="preserve">进度</w:t>
      </w:r>
      <w:r>
        <w:rPr>
          <w:rFonts w:hint="eastAsia"/>
          <w:bCs/>
          <w:sz w:val="24"/>
          <w:szCs w:val="24"/>
        </w:rPr>
        <w:t xml:space="preserve">安排。2024年10月底前</w:t>
      </w:r>
      <w:r>
        <w:rPr>
          <w:bCs/>
          <w:sz w:val="24"/>
          <w:szCs w:val="24"/>
        </w:rPr>
        <w:t xml:space="preserve">完成调研和论证。</w:t>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9"/>
        <w:gridCol w:w="3854"/>
        <w:gridCol w:w="1979"/>
        <w:gridCol w:w="1941"/>
      </w:tblGrid>
      <w:tr>
        <w:trPr>
          <w:jc w:val="center"/>
          <w:trHeight w:val="370"/>
        </w:trPr>
        <w:tc>
          <w:tcPr>
            <w:tcW w:w="1169" w:type="dxa"/>
            <w:vAlign w:val="center"/>
            <w:textDirection w:val="lrTb"/>
            <w:noWrap w:val="false"/>
          </w:tcPr>
          <w:p>
            <w:pPr>
              <w:jc w:val="center"/>
              <w:spacing w:line="480" w:lineRule="exact"/>
            </w:pPr>
            <w:r>
              <w:t xml:space="preserve">序号</w:t>
            </w:r>
            <w:r/>
          </w:p>
        </w:tc>
        <w:tc>
          <w:tcPr>
            <w:tcW w:w="3854" w:type="dxa"/>
            <w:vAlign w:val="center"/>
            <w:textDirection w:val="lrTb"/>
            <w:noWrap w:val="false"/>
          </w:tcPr>
          <w:p>
            <w:pPr>
              <w:jc w:val="center"/>
              <w:spacing w:line="480" w:lineRule="exact"/>
            </w:pPr>
            <w:r>
              <w:t xml:space="preserve">成果名称</w:t>
            </w:r>
            <w:r/>
          </w:p>
        </w:tc>
        <w:tc>
          <w:tcPr>
            <w:tcW w:w="1979" w:type="dxa"/>
            <w:vAlign w:val="center"/>
            <w:textDirection w:val="lrTb"/>
            <w:noWrap w:val="false"/>
          </w:tcPr>
          <w:p>
            <w:pPr>
              <w:jc w:val="center"/>
              <w:spacing w:line="480" w:lineRule="exact"/>
            </w:pPr>
            <w:r>
              <w:t xml:space="preserve">数量（套/本）</w:t>
            </w:r>
            <w:r/>
          </w:p>
        </w:tc>
        <w:tc>
          <w:tcPr>
            <w:tcW w:w="1941" w:type="dxa"/>
            <w:vAlign w:val="center"/>
            <w:textDirection w:val="lrTb"/>
            <w:noWrap w:val="false"/>
          </w:tcPr>
          <w:p>
            <w:pPr>
              <w:jc w:val="center"/>
              <w:spacing w:line="480" w:lineRule="exact"/>
            </w:pPr>
            <w:r>
              <w:rPr>
                <w:rFonts w:hint="eastAsia"/>
              </w:rPr>
              <w:t xml:space="preserve">完成时间</w:t>
            </w:r>
            <w:r/>
          </w:p>
        </w:tc>
      </w:tr>
      <w:tr>
        <w:trPr>
          <w:jc w:val="center"/>
          <w:trHeight w:val="440"/>
        </w:trPr>
        <w:tc>
          <w:tcPr>
            <w:tcW w:w="1169" w:type="dxa"/>
            <w:vAlign w:val="center"/>
            <w:textDirection w:val="lrTb"/>
            <w:noWrap w:val="false"/>
          </w:tcPr>
          <w:p>
            <w:pPr>
              <w:jc w:val="center"/>
              <w:spacing w:line="480" w:lineRule="exact"/>
            </w:pPr>
            <w:r>
              <w:t xml:space="preserve">1</w:t>
            </w:r>
            <w:r/>
          </w:p>
        </w:tc>
        <w:tc>
          <w:tcPr>
            <w:tcW w:w="3854" w:type="dxa"/>
            <w:vAlign w:val="center"/>
            <w:textDirection w:val="lrTb"/>
            <w:noWrap w:val="false"/>
          </w:tcPr>
          <w:p>
            <w:pPr>
              <w:jc w:val="center"/>
              <w:spacing w:line="480" w:lineRule="exact"/>
            </w:pPr>
            <w:r>
              <w:rPr>
                <w:rFonts w:hint="eastAsia"/>
              </w:rPr>
              <w:t xml:space="preserve">指南编制工作方案</w:t>
            </w:r>
            <w:r/>
          </w:p>
        </w:tc>
        <w:tc>
          <w:tcPr>
            <w:tcW w:w="1979" w:type="dxa"/>
            <w:vAlign w:val="center"/>
            <w:textDirection w:val="lrTb"/>
            <w:noWrap w:val="false"/>
          </w:tcPr>
          <w:p>
            <w:pPr>
              <w:jc w:val="center"/>
              <w:spacing w:line="480" w:lineRule="exact"/>
            </w:pPr>
            <w:r>
              <w:t xml:space="preserve">1</w:t>
            </w:r>
            <w:r/>
          </w:p>
        </w:tc>
        <w:tc>
          <w:tcPr>
            <w:tcW w:w="1941" w:type="dxa"/>
            <w:vAlign w:val="center"/>
            <w:textDirection w:val="lrTb"/>
            <w:noWrap w:val="false"/>
          </w:tcPr>
          <w:p>
            <w:pPr>
              <w:jc w:val="center"/>
              <w:spacing w:line="480" w:lineRule="exact"/>
            </w:pPr>
            <w:r>
              <w:rPr>
                <w:rFonts w:hint="eastAsia"/>
              </w:rPr>
              <w:t xml:space="preserve">2024年10月底前</w:t>
            </w:r>
            <w:r/>
          </w:p>
        </w:tc>
      </w:tr>
      <w:tr>
        <w:trPr>
          <w:jc w:val="center"/>
          <w:trHeight w:val="440"/>
        </w:trPr>
        <w:tc>
          <w:tcPr>
            <w:tcW w:w="1169" w:type="dxa"/>
            <w:vAlign w:val="center"/>
            <w:textDirection w:val="lrTb"/>
            <w:noWrap w:val="false"/>
          </w:tcPr>
          <w:p>
            <w:pPr>
              <w:jc w:val="center"/>
              <w:spacing w:line="480" w:lineRule="exact"/>
            </w:pPr>
            <w:r>
              <w:t xml:space="preserve">2</w:t>
            </w:r>
            <w:r/>
          </w:p>
        </w:tc>
        <w:tc>
          <w:tcPr>
            <w:tcW w:w="3854" w:type="dxa"/>
            <w:vAlign w:val="center"/>
            <w:textDirection w:val="lrTb"/>
            <w:noWrap w:val="false"/>
          </w:tcPr>
          <w:p>
            <w:pPr>
              <w:jc w:val="center"/>
              <w:spacing w:line="480" w:lineRule="exact"/>
            </w:pPr>
            <w:r>
              <w:t xml:space="preserve">调研报告</w:t>
            </w:r>
            <w:r/>
          </w:p>
        </w:tc>
        <w:tc>
          <w:tcPr>
            <w:tcW w:w="1979" w:type="dxa"/>
            <w:vAlign w:val="center"/>
            <w:textDirection w:val="lrTb"/>
            <w:noWrap w:val="false"/>
          </w:tcPr>
          <w:p>
            <w:pPr>
              <w:jc w:val="center"/>
              <w:spacing w:line="480" w:lineRule="exact"/>
            </w:pPr>
            <w:r>
              <w:t xml:space="preserve">1</w:t>
            </w:r>
            <w:r/>
          </w:p>
        </w:tc>
        <w:tc>
          <w:tcPr>
            <w:tcW w:w="1941" w:type="dxa"/>
            <w:vAlign w:val="center"/>
            <w:textDirection w:val="lrTb"/>
            <w:noWrap w:val="false"/>
          </w:tcPr>
          <w:p>
            <w:pPr>
              <w:jc w:val="center"/>
              <w:spacing w:line="480" w:lineRule="exact"/>
            </w:pPr>
            <w:r>
              <w:rPr>
                <w:rFonts w:hint="eastAsia"/>
              </w:rPr>
              <w:t xml:space="preserve">2024年10月底</w:t>
            </w:r>
            <w:r>
              <w:t xml:space="preserve">前</w:t>
            </w:r>
            <w:r/>
          </w:p>
        </w:tc>
      </w:tr>
      <w:tr>
        <w:trPr>
          <w:jc w:val="center"/>
          <w:trHeight w:val="440"/>
        </w:trPr>
        <w:tc>
          <w:tcPr>
            <w:tcW w:w="1169" w:type="dxa"/>
            <w:vAlign w:val="center"/>
            <w:textDirection w:val="lrTb"/>
            <w:noWrap w:val="false"/>
          </w:tcPr>
          <w:p>
            <w:pPr>
              <w:jc w:val="center"/>
              <w:spacing w:line="480" w:lineRule="exact"/>
            </w:pPr>
            <w:r>
              <w:rPr>
                <w:rFonts w:hint="eastAsia"/>
              </w:rPr>
              <w:t xml:space="preserve">3</w:t>
            </w:r>
            <w:r/>
          </w:p>
        </w:tc>
        <w:tc>
          <w:tcPr>
            <w:tcW w:w="3854" w:type="dxa"/>
            <w:vAlign w:val="center"/>
            <w:textDirection w:val="lrTb"/>
            <w:noWrap w:val="false"/>
          </w:tcPr>
          <w:p>
            <w:pPr>
              <w:jc w:val="center"/>
              <w:spacing w:line="480" w:lineRule="exact"/>
            </w:pPr>
            <w:r>
              <w:t xml:space="preserve">调查问卷</w:t>
            </w:r>
            <w:r/>
          </w:p>
        </w:tc>
        <w:tc>
          <w:tcPr>
            <w:tcW w:w="1979" w:type="dxa"/>
            <w:vAlign w:val="center"/>
            <w:textDirection w:val="lrTb"/>
            <w:noWrap w:val="false"/>
          </w:tcPr>
          <w:p>
            <w:pPr>
              <w:jc w:val="center"/>
              <w:spacing w:line="480" w:lineRule="exact"/>
            </w:pPr>
            <w:r>
              <w:rPr>
                <w:rFonts w:hint="eastAsia"/>
              </w:rPr>
              <w:t xml:space="preserve">1</w:t>
            </w:r>
            <w:r/>
          </w:p>
        </w:tc>
        <w:tc>
          <w:tcPr>
            <w:tcW w:w="1941" w:type="dxa"/>
            <w:vAlign w:val="center"/>
            <w:textDirection w:val="lrTb"/>
            <w:noWrap w:val="false"/>
          </w:tcPr>
          <w:p>
            <w:pPr>
              <w:jc w:val="center"/>
              <w:spacing w:line="480" w:lineRule="exact"/>
            </w:pPr>
            <w:r>
              <w:rPr>
                <w:rFonts w:hint="eastAsia"/>
              </w:rPr>
              <w:t xml:space="preserve">2024年10月底</w:t>
            </w:r>
            <w:r>
              <w:t xml:space="preserve">前</w:t>
            </w:r>
            <w:r/>
          </w:p>
        </w:tc>
      </w:tr>
      <w:tr>
        <w:trPr>
          <w:jc w:val="center"/>
          <w:trHeight w:val="380"/>
        </w:trPr>
        <w:tc>
          <w:tcPr>
            <w:tcW w:w="1169" w:type="dxa"/>
            <w:vAlign w:val="center"/>
            <w:textDirection w:val="lrTb"/>
            <w:noWrap w:val="false"/>
          </w:tcPr>
          <w:p>
            <w:pPr>
              <w:jc w:val="center"/>
              <w:spacing w:line="480" w:lineRule="exact"/>
            </w:pPr>
            <w:r>
              <w:rPr>
                <w:rFonts w:hint="eastAsia"/>
              </w:rPr>
              <w:t xml:space="preserve">4</w:t>
            </w:r>
            <w:r/>
          </w:p>
        </w:tc>
        <w:tc>
          <w:tcPr>
            <w:tcW w:w="3854" w:type="dxa"/>
            <w:vAlign w:val="center"/>
            <w:textDirection w:val="lrTb"/>
            <w:noWrap w:val="false"/>
          </w:tcPr>
          <w:p>
            <w:pPr>
              <w:jc w:val="center"/>
              <w:spacing w:line="480" w:lineRule="exact"/>
            </w:pPr>
            <w:r>
              <w:rPr>
                <w:rFonts w:hint="eastAsia"/>
              </w:rPr>
              <w:t xml:space="preserve">专家评估</w:t>
            </w:r>
            <w:r>
              <w:t xml:space="preserve">论证意见</w:t>
            </w:r>
            <w:r/>
          </w:p>
        </w:tc>
        <w:tc>
          <w:tcPr>
            <w:tcW w:w="1979" w:type="dxa"/>
            <w:vAlign w:val="center"/>
            <w:textDirection w:val="lrTb"/>
            <w:noWrap w:val="false"/>
          </w:tcPr>
          <w:p>
            <w:pPr>
              <w:jc w:val="center"/>
              <w:spacing w:line="480" w:lineRule="exact"/>
            </w:pPr>
            <w:r>
              <w:rPr>
                <w:rFonts w:hint="eastAsia" w:ascii="宋体" w:hAnsi="宋体"/>
              </w:rPr>
              <w:t xml:space="preserve">≥</w:t>
            </w:r>
            <w:r>
              <w:t xml:space="preserve">1</w:t>
            </w:r>
            <w:r/>
          </w:p>
        </w:tc>
        <w:tc>
          <w:tcPr>
            <w:tcW w:w="1941" w:type="dxa"/>
            <w:vAlign w:val="center"/>
            <w:textDirection w:val="lrTb"/>
            <w:noWrap w:val="false"/>
          </w:tcPr>
          <w:p>
            <w:pPr>
              <w:jc w:val="center"/>
              <w:spacing w:line="480" w:lineRule="exact"/>
            </w:pPr>
            <w:r>
              <w:rPr>
                <w:rFonts w:hint="eastAsia"/>
              </w:rPr>
              <w:t xml:space="preserve">2024年10月</w:t>
            </w:r>
            <w:r>
              <w:t xml:space="preserve">底前</w:t>
            </w:r>
            <w:r/>
          </w:p>
        </w:tc>
      </w:tr>
      <w:tr>
        <w:trPr>
          <w:jc w:val="center"/>
          <w:trHeight w:val="380"/>
        </w:trPr>
        <w:tc>
          <w:tcPr>
            <w:tcW w:w="1169" w:type="dxa"/>
            <w:vAlign w:val="center"/>
            <w:textDirection w:val="lrTb"/>
            <w:noWrap w:val="false"/>
          </w:tcPr>
          <w:p>
            <w:pPr>
              <w:jc w:val="center"/>
              <w:spacing w:line="480" w:lineRule="exact"/>
            </w:pPr>
            <w:r>
              <w:rPr>
                <w:rFonts w:hint="eastAsia"/>
              </w:rPr>
              <w:t xml:space="preserve">5</w:t>
            </w:r>
            <w:r/>
          </w:p>
        </w:tc>
        <w:tc>
          <w:tcPr>
            <w:tcW w:w="3854" w:type="dxa"/>
            <w:vAlign w:val="center"/>
            <w:textDirection w:val="lrTb"/>
            <w:noWrap w:val="false"/>
          </w:tcPr>
          <w:p>
            <w:pPr>
              <w:jc w:val="center"/>
              <w:spacing w:line="480" w:lineRule="exact"/>
            </w:pPr>
            <w:r>
              <w:rPr>
                <w:rFonts w:hint="eastAsia"/>
              </w:rPr>
              <w:t xml:space="preserve">形成</w:t>
            </w:r>
            <w:r>
              <w:t xml:space="preserve">行业</w:t>
            </w:r>
            <w:r>
              <w:rPr>
                <w:rFonts w:hint="eastAsia"/>
              </w:rPr>
              <w:t xml:space="preserve">实施</w:t>
            </w:r>
            <w:r>
              <w:t xml:space="preserve">指南大纲</w:t>
            </w:r>
            <w:r/>
          </w:p>
        </w:tc>
        <w:tc>
          <w:tcPr>
            <w:tcW w:w="1979" w:type="dxa"/>
            <w:vAlign w:val="center"/>
            <w:textDirection w:val="lrTb"/>
            <w:noWrap w:val="false"/>
          </w:tcPr>
          <w:p>
            <w:pPr>
              <w:jc w:val="center"/>
              <w:spacing w:line="480" w:lineRule="exact"/>
            </w:pPr>
            <w:r>
              <w:rPr>
                <w:rFonts w:hint="eastAsia"/>
              </w:rPr>
              <w:t xml:space="preserve">1</w:t>
            </w:r>
            <w:r/>
          </w:p>
        </w:tc>
        <w:tc>
          <w:tcPr>
            <w:tcW w:w="1941" w:type="dxa"/>
            <w:vAlign w:val="center"/>
            <w:textDirection w:val="lrTb"/>
            <w:noWrap w:val="false"/>
          </w:tcPr>
          <w:p>
            <w:pPr>
              <w:jc w:val="center"/>
              <w:spacing w:line="480" w:lineRule="exact"/>
            </w:pPr>
            <w:r>
              <w:rPr>
                <w:rFonts w:hint="eastAsia"/>
              </w:rPr>
              <w:t xml:space="preserve">2024年10月底</w:t>
            </w:r>
            <w:r>
              <w:t xml:space="preserve">前</w:t>
            </w:r>
            <w:r/>
          </w:p>
        </w:tc>
      </w:tr>
    </w:tbl>
    <w:p>
      <w:pPr>
        <w:ind w:firstLine="482"/>
        <w:spacing w:line="480" w:lineRule="exact"/>
        <w:rPr>
          <w:sz w:val="24"/>
          <w:szCs w:val="24"/>
        </w:rPr>
      </w:pPr>
      <w:r>
        <w:rPr>
          <w:rFonts w:hint="eastAsia"/>
          <w:bCs/>
          <w:sz w:val="24"/>
          <w:szCs w:val="24"/>
        </w:rPr>
        <w:t xml:space="preserve">1.2 </w:t>
      </w:r>
      <w:r>
        <w:rPr>
          <w:bCs/>
          <w:sz w:val="24"/>
          <w:szCs w:val="24"/>
        </w:rPr>
        <w:t xml:space="preserve">开展编制</w:t>
      </w:r>
      <w:r>
        <w:rPr>
          <w:sz w:val="24"/>
          <w:szCs w:val="24"/>
        </w:rPr>
        <w:t xml:space="preserve">实施指南</w:t>
      </w:r>
      <w:r/>
    </w:p>
    <w:p>
      <w:pPr>
        <w:ind w:firstLine="482"/>
        <w:spacing w:line="480" w:lineRule="exact"/>
        <w:rPr>
          <w:bCs/>
          <w:sz w:val="24"/>
          <w:szCs w:val="24"/>
        </w:rPr>
      </w:pPr>
      <w:r>
        <w:rPr>
          <w:rFonts w:hint="eastAsia"/>
          <w:bCs/>
          <w:sz w:val="24"/>
          <w:szCs w:val="24"/>
        </w:rPr>
        <w:t xml:space="preserve">（1）</w:t>
      </w:r>
      <w:r>
        <w:rPr>
          <w:bCs/>
          <w:sz w:val="24"/>
          <w:szCs w:val="24"/>
        </w:rPr>
        <w:t xml:space="preserve">编写</w:t>
      </w:r>
      <w:r>
        <w:rPr>
          <w:sz w:val="24"/>
          <w:szCs w:val="24"/>
        </w:rPr>
        <w:t xml:space="preserve">指南</w:t>
      </w:r>
      <w:r>
        <w:rPr>
          <w:bCs/>
          <w:sz w:val="24"/>
          <w:szCs w:val="24"/>
        </w:rPr>
        <w:t xml:space="preserve">。</w:t>
      </w:r>
      <w:r>
        <w:rPr>
          <w:rFonts w:hint="eastAsia"/>
          <w:bCs/>
          <w:sz w:val="24"/>
          <w:szCs w:val="24"/>
        </w:rPr>
        <w:t xml:space="preserve">按照前期</w:t>
      </w:r>
      <w:r>
        <w:rPr>
          <w:bCs/>
          <w:sz w:val="24"/>
          <w:szCs w:val="24"/>
        </w:rPr>
        <w:t xml:space="preserve">大纲</w:t>
      </w:r>
      <w:r>
        <w:rPr>
          <w:rFonts w:hint="eastAsia"/>
          <w:bCs/>
          <w:sz w:val="24"/>
          <w:szCs w:val="24"/>
        </w:rPr>
        <w:t xml:space="preserve">有关</w:t>
      </w:r>
      <w:r>
        <w:rPr>
          <w:bCs/>
          <w:sz w:val="24"/>
          <w:szCs w:val="24"/>
        </w:rPr>
        <w:t xml:space="preserve">内容要求，在</w:t>
      </w:r>
      <w:r>
        <w:rPr>
          <w:rFonts w:hint="eastAsia"/>
          <w:bCs/>
          <w:sz w:val="24"/>
          <w:szCs w:val="24"/>
        </w:rPr>
        <w:t xml:space="preserve">2</w:t>
      </w:r>
      <w:r>
        <w:rPr>
          <w:bCs/>
          <w:sz w:val="24"/>
          <w:szCs w:val="24"/>
        </w:rPr>
        <w:t xml:space="preserve">024</w:t>
      </w:r>
      <w:r>
        <w:rPr>
          <w:rFonts w:hint="eastAsia"/>
          <w:bCs/>
          <w:sz w:val="24"/>
          <w:szCs w:val="24"/>
        </w:rPr>
        <w:t xml:space="preserve">年11月底</w:t>
      </w:r>
      <w:r>
        <w:rPr>
          <w:bCs/>
          <w:sz w:val="24"/>
          <w:szCs w:val="24"/>
        </w:rPr>
        <w:t xml:space="preserve">前编制形成行业实施指南</w:t>
      </w:r>
      <w:r>
        <w:rPr>
          <w:rFonts w:hint="eastAsia"/>
          <w:bCs/>
          <w:sz w:val="24"/>
          <w:szCs w:val="24"/>
        </w:rPr>
        <w:t xml:space="preserve">初稿，并</w:t>
      </w:r>
      <w:r>
        <w:rPr>
          <w:bCs/>
          <w:sz w:val="24"/>
          <w:szCs w:val="24"/>
        </w:rPr>
        <w:t xml:space="preserve">参考《江苏省制造业“智改数转网联”典型场景参考指引》</w:t>
      </w:r>
      <w:r>
        <w:rPr>
          <w:rFonts w:hint="eastAsia"/>
          <w:bCs/>
          <w:sz w:val="24"/>
          <w:szCs w:val="24"/>
        </w:rPr>
        <w:t xml:space="preserve">形成典型应用场景（包含但不限于药物发现、工艺开发、智能制造、质量追溯、药品入库、经营管理、运维管理、安全管理等）及</w:t>
      </w:r>
      <w:r>
        <w:rPr>
          <w:bCs/>
          <w:sz w:val="24"/>
          <w:szCs w:val="24"/>
        </w:rPr>
        <w:t xml:space="preserve">典型案例</w:t>
      </w:r>
      <w:r>
        <w:rPr>
          <w:rFonts w:hint="eastAsia"/>
          <w:bCs/>
          <w:sz w:val="24"/>
          <w:szCs w:val="24"/>
        </w:rPr>
        <w:t xml:space="preserve">、改造</w:t>
      </w:r>
      <w:r>
        <w:rPr>
          <w:bCs/>
          <w:sz w:val="24"/>
          <w:szCs w:val="24"/>
        </w:rPr>
        <w:t xml:space="preserve">投入清单、服务商目录等附件</w:t>
      </w:r>
      <w:r>
        <w:rPr>
          <w:rFonts w:hint="eastAsia"/>
          <w:bCs/>
          <w:sz w:val="24"/>
          <w:szCs w:val="24"/>
        </w:rPr>
        <w:t xml:space="preserve">。</w:t>
      </w:r>
      <w:r/>
    </w:p>
    <w:p>
      <w:pPr>
        <w:ind w:firstLine="482"/>
        <w:spacing w:line="480" w:lineRule="exact"/>
        <w:rPr>
          <w:bCs/>
          <w:sz w:val="24"/>
          <w:szCs w:val="24"/>
        </w:rPr>
      </w:pPr>
      <w:r>
        <w:rPr>
          <w:rFonts w:hint="eastAsia"/>
          <w:bCs/>
          <w:sz w:val="24"/>
          <w:szCs w:val="24"/>
        </w:rPr>
        <w:t xml:space="preserve">（2）组织开展指南中期</w:t>
      </w:r>
      <w:r>
        <w:rPr>
          <w:bCs/>
          <w:sz w:val="24"/>
          <w:szCs w:val="24"/>
        </w:rPr>
        <w:t xml:space="preserve">评审</w:t>
      </w:r>
      <w:r>
        <w:rPr>
          <w:rFonts w:hint="eastAsia"/>
          <w:bCs/>
          <w:sz w:val="24"/>
          <w:szCs w:val="24"/>
        </w:rPr>
        <w:t xml:space="preserve">及</w:t>
      </w:r>
      <w:r>
        <w:rPr>
          <w:bCs/>
          <w:sz w:val="24"/>
          <w:szCs w:val="24"/>
        </w:rPr>
        <w:t xml:space="preserve">项目</w:t>
      </w:r>
      <w:r>
        <w:rPr>
          <w:rFonts w:hint="eastAsia"/>
          <w:bCs/>
          <w:sz w:val="24"/>
          <w:szCs w:val="24"/>
        </w:rPr>
        <w:t xml:space="preserve">改造投入</w:t>
      </w:r>
      <w:r>
        <w:rPr>
          <w:bCs/>
          <w:sz w:val="24"/>
          <w:szCs w:val="24"/>
        </w:rPr>
        <w:t xml:space="preserve">清单交流会</w:t>
      </w:r>
      <w:r>
        <w:rPr>
          <w:rFonts w:hint="eastAsia"/>
          <w:bCs/>
          <w:sz w:val="24"/>
          <w:szCs w:val="24"/>
        </w:rPr>
        <w:t xml:space="preserve">。2024年11月底</w:t>
      </w:r>
      <w:r>
        <w:rPr>
          <w:bCs/>
          <w:sz w:val="24"/>
          <w:szCs w:val="24"/>
        </w:rPr>
        <w:t xml:space="preserve">前完成行业实施指南</w:t>
      </w:r>
      <w:r>
        <w:rPr>
          <w:rFonts w:hint="eastAsia"/>
          <w:bCs/>
          <w:sz w:val="24"/>
          <w:szCs w:val="24"/>
        </w:rPr>
        <w:t xml:space="preserve">中期</w:t>
      </w:r>
      <w:r>
        <w:rPr>
          <w:bCs/>
          <w:sz w:val="24"/>
          <w:szCs w:val="24"/>
        </w:rPr>
        <w:t xml:space="preserve">审</w:t>
      </w:r>
      <w:r>
        <w:rPr>
          <w:rFonts w:hint="eastAsia"/>
          <w:bCs/>
          <w:sz w:val="24"/>
          <w:szCs w:val="24"/>
        </w:rPr>
        <w:t xml:space="preserve">工作，</w:t>
      </w:r>
      <w:r>
        <w:rPr>
          <w:bCs/>
          <w:sz w:val="24"/>
          <w:szCs w:val="24"/>
        </w:rPr>
        <w:t xml:space="preserve">并召开</w:t>
      </w:r>
      <w:r>
        <w:rPr>
          <w:rFonts w:hint="eastAsia"/>
          <w:bCs/>
          <w:sz w:val="24"/>
          <w:szCs w:val="24"/>
        </w:rPr>
        <w:t xml:space="preserve">一次以上改造</w:t>
      </w:r>
      <w:r>
        <w:rPr>
          <w:bCs/>
          <w:sz w:val="24"/>
          <w:szCs w:val="24"/>
        </w:rPr>
        <w:t xml:space="preserve">投入清单交流会</w:t>
      </w:r>
      <w:r>
        <w:rPr>
          <w:rFonts w:hint="eastAsia"/>
          <w:bCs/>
          <w:sz w:val="24"/>
          <w:szCs w:val="24"/>
        </w:rPr>
        <w:t xml:space="preserve">。需组织相关专家和行业龙头企业技术骨干进行会诊、指导，确保基础</w:t>
      </w:r>
      <w:r>
        <w:rPr>
          <w:bCs/>
          <w:sz w:val="24"/>
          <w:szCs w:val="24"/>
        </w:rPr>
        <w:t xml:space="preserve">设施</w:t>
      </w:r>
      <w:r>
        <w:rPr>
          <w:rFonts w:hint="eastAsia"/>
          <w:bCs/>
          <w:sz w:val="24"/>
          <w:szCs w:val="24"/>
        </w:rPr>
        <w:t xml:space="preserve">、</w:t>
      </w:r>
      <w:r>
        <w:rPr>
          <w:bCs/>
          <w:sz w:val="24"/>
          <w:szCs w:val="24"/>
        </w:rPr>
        <w:t xml:space="preserve">软硬件等改造投入清单要与</w:t>
      </w:r>
      <w:r>
        <w:rPr>
          <w:rFonts w:hint="eastAsia"/>
          <w:bCs/>
          <w:sz w:val="24"/>
          <w:szCs w:val="24"/>
        </w:rPr>
        <w:t xml:space="preserve">关键环节、</w:t>
      </w:r>
      <w:r>
        <w:rPr>
          <w:bCs/>
          <w:sz w:val="24"/>
          <w:szCs w:val="24"/>
        </w:rPr>
        <w:t xml:space="preserve">典型场景、实施路径相匹配，</w:t>
      </w:r>
      <w:r>
        <w:rPr>
          <w:rFonts w:hint="eastAsia"/>
          <w:bCs/>
          <w:sz w:val="24"/>
          <w:szCs w:val="24"/>
        </w:rPr>
        <w:t xml:space="preserve">保证</w:t>
      </w:r>
      <w:r>
        <w:rPr>
          <w:bCs/>
          <w:sz w:val="24"/>
          <w:szCs w:val="24"/>
        </w:rPr>
        <w:t xml:space="preserve">清单内容客观</w:t>
      </w:r>
      <w:r>
        <w:rPr>
          <w:rFonts w:hint="eastAsia"/>
          <w:bCs/>
          <w:sz w:val="24"/>
          <w:szCs w:val="24"/>
        </w:rPr>
        <w:t xml:space="preserve">详实</w:t>
      </w:r>
      <w:r>
        <w:rPr>
          <w:bCs/>
          <w:sz w:val="24"/>
          <w:szCs w:val="24"/>
        </w:rPr>
        <w:t xml:space="preserve">。</w:t>
      </w:r>
      <w:r/>
    </w:p>
    <w:p>
      <w:pPr>
        <w:ind w:firstLine="482"/>
        <w:spacing w:line="480" w:lineRule="exact"/>
        <w:rPr>
          <w:bCs/>
          <w:sz w:val="24"/>
          <w:szCs w:val="24"/>
        </w:rPr>
      </w:pPr>
      <w:r>
        <w:rPr>
          <w:rFonts w:hint="eastAsia"/>
          <w:bCs/>
          <w:sz w:val="24"/>
          <w:szCs w:val="24"/>
        </w:rPr>
        <w:t xml:space="preserve">（3）</w:t>
      </w:r>
      <w:r>
        <w:rPr>
          <w:bCs/>
          <w:sz w:val="24"/>
          <w:szCs w:val="24"/>
        </w:rPr>
        <w:t xml:space="preserve">开展</w:t>
      </w:r>
      <w:r>
        <w:rPr>
          <w:rFonts w:hint="eastAsia"/>
          <w:bCs/>
          <w:sz w:val="24"/>
          <w:szCs w:val="24"/>
        </w:rPr>
        <w:t xml:space="preserve">指南</w:t>
      </w:r>
      <w:r>
        <w:rPr>
          <w:bCs/>
          <w:sz w:val="24"/>
          <w:szCs w:val="24"/>
        </w:rPr>
        <w:t xml:space="preserve">评审。</w:t>
      </w:r>
      <w:r>
        <w:rPr>
          <w:rFonts w:hint="eastAsia"/>
          <w:bCs/>
          <w:sz w:val="24"/>
          <w:szCs w:val="24"/>
        </w:rPr>
        <w:t xml:space="preserve">2024年12月</w:t>
      </w:r>
      <w:r>
        <w:rPr>
          <w:bCs/>
          <w:sz w:val="24"/>
          <w:szCs w:val="24"/>
        </w:rPr>
        <w:t xml:space="preserve">底前</w:t>
      </w:r>
      <w:r>
        <w:rPr>
          <w:rFonts w:hint="eastAsia"/>
          <w:bCs/>
          <w:sz w:val="24"/>
          <w:szCs w:val="24"/>
        </w:rPr>
        <w:t xml:space="preserve">按照指南</w:t>
      </w:r>
      <w:r>
        <w:rPr>
          <w:bCs/>
          <w:sz w:val="24"/>
          <w:szCs w:val="24"/>
        </w:rPr>
        <w:t xml:space="preserve">大纲要求完成指南编制，</w:t>
      </w:r>
      <w:r>
        <w:rPr>
          <w:rFonts w:hint="eastAsia"/>
          <w:bCs/>
          <w:sz w:val="24"/>
          <w:szCs w:val="24"/>
        </w:rPr>
        <w:t xml:space="preserve">配合</w:t>
      </w:r>
      <w:r>
        <w:rPr>
          <w:bCs/>
          <w:sz w:val="24"/>
          <w:szCs w:val="24"/>
        </w:rPr>
        <w:t xml:space="preserve">省工信厅相关处室</w:t>
      </w:r>
      <w:r>
        <w:rPr>
          <w:rFonts w:hint="eastAsia"/>
          <w:bCs/>
          <w:sz w:val="24"/>
          <w:szCs w:val="24"/>
        </w:rPr>
        <w:t xml:space="preserve">，组织相关专家和行业龙头企业技术骨干完成</w:t>
      </w:r>
      <w:r>
        <w:rPr>
          <w:bCs/>
          <w:sz w:val="24"/>
          <w:szCs w:val="24"/>
        </w:rPr>
        <w:t xml:space="preserve">专家评审工作，</w:t>
      </w:r>
      <w:r>
        <w:rPr>
          <w:rFonts w:hint="eastAsia"/>
          <w:bCs/>
          <w:sz w:val="24"/>
          <w:szCs w:val="24"/>
        </w:rPr>
        <w:t xml:space="preserve">根据</w:t>
      </w:r>
      <w:r>
        <w:rPr>
          <w:bCs/>
          <w:sz w:val="24"/>
          <w:szCs w:val="24"/>
        </w:rPr>
        <w:t xml:space="preserve">专家意见</w:t>
      </w:r>
      <w:r>
        <w:rPr>
          <w:rFonts w:hint="eastAsia"/>
          <w:bCs/>
          <w:sz w:val="24"/>
          <w:szCs w:val="24"/>
        </w:rPr>
        <w:t xml:space="preserve">修订指南</w:t>
      </w:r>
      <w:r>
        <w:rPr>
          <w:bCs/>
          <w:sz w:val="24"/>
          <w:szCs w:val="24"/>
        </w:rPr>
        <w:t xml:space="preserve">。</w:t>
      </w:r>
      <w:r/>
    </w:p>
    <w:p>
      <w:pPr>
        <w:ind w:firstLine="482"/>
        <w:spacing w:line="480" w:lineRule="exact"/>
        <w:rPr>
          <w:bCs/>
          <w:sz w:val="24"/>
          <w:szCs w:val="24"/>
        </w:rPr>
      </w:pPr>
      <w:r>
        <w:rPr>
          <w:bCs/>
          <w:sz w:val="24"/>
          <w:szCs w:val="24"/>
        </w:rPr>
        <w:t xml:space="preserve">本阶段服务成果：</w:t>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1860"/>
      </w:tblGrid>
      <w:tr>
        <w:trPr>
          <w:jc w:val="center"/>
        </w:trPr>
        <w:tc>
          <w:tcPr>
            <w:tcW w:w="1475" w:type="dxa"/>
            <w:vAlign w:val="center"/>
            <w:textDirection w:val="lrTb"/>
            <w:noWrap w:val="false"/>
          </w:tcPr>
          <w:p>
            <w:pPr>
              <w:jc w:val="center"/>
              <w:spacing w:line="480" w:lineRule="exact"/>
            </w:pPr>
            <w:r>
              <w:t xml:space="preserve">序号</w:t>
            </w:r>
            <w:r/>
          </w:p>
        </w:tc>
        <w:tc>
          <w:tcPr>
            <w:tcW w:w="3692"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1860" w:type="dxa"/>
            <w:vAlign w:val="center"/>
            <w:textDirection w:val="lrTb"/>
            <w:noWrap w:val="false"/>
          </w:tcPr>
          <w:p>
            <w:pPr>
              <w:jc w:val="center"/>
              <w:spacing w:line="480" w:lineRule="exact"/>
            </w:pPr>
            <w:r>
              <w:rPr>
                <w:rFonts w:hint="eastAsia"/>
              </w:rPr>
              <w:t xml:space="preserve">完成时间</w:t>
            </w:r>
            <w:r/>
          </w:p>
        </w:tc>
      </w:tr>
      <w:tr>
        <w:trPr>
          <w:jc w:val="center"/>
        </w:trPr>
        <w:tc>
          <w:tcPr>
            <w:tcW w:w="1475" w:type="dxa"/>
            <w:vAlign w:val="center"/>
            <w:textDirection w:val="lrTb"/>
            <w:noWrap w:val="false"/>
          </w:tcPr>
          <w:p>
            <w:pPr>
              <w:jc w:val="center"/>
              <w:spacing w:line="480" w:lineRule="exact"/>
            </w:pPr>
            <w:r>
              <w:t xml:space="preserve">1</w:t>
            </w:r>
            <w:r/>
          </w:p>
        </w:tc>
        <w:tc>
          <w:tcPr>
            <w:tcW w:w="3692" w:type="dxa"/>
            <w:vAlign w:val="center"/>
            <w:textDirection w:val="lrTb"/>
            <w:noWrap w:val="false"/>
          </w:tcPr>
          <w:p>
            <w:pPr>
              <w:jc w:val="center"/>
              <w:spacing w:line="480" w:lineRule="exact"/>
            </w:pPr>
            <w:r>
              <w:rPr>
                <w:rFonts w:hint="eastAsia"/>
              </w:rPr>
              <w:t xml:space="preserve">中期</w:t>
            </w:r>
            <w:r>
              <w:t xml:space="preserve">评审专家论证</w:t>
            </w:r>
            <w:r>
              <w:rPr>
                <w:rFonts w:hint="eastAsia"/>
              </w:rPr>
              <w:t xml:space="preserve">意见</w:t>
            </w:r>
            <w:r/>
          </w:p>
        </w:tc>
        <w:tc>
          <w:tcPr>
            <w:tcW w:w="1916" w:type="dxa"/>
            <w:vAlign w:val="center"/>
            <w:textDirection w:val="lrTb"/>
            <w:noWrap w:val="false"/>
          </w:tcPr>
          <w:p>
            <w:pPr>
              <w:jc w:val="center"/>
              <w:spacing w:line="480" w:lineRule="exact"/>
            </w:pPr>
            <w:r>
              <w:t xml:space="preserve">1</w:t>
            </w:r>
            <w:r/>
          </w:p>
        </w:tc>
        <w:tc>
          <w:tcPr>
            <w:tcW w:w="1860" w:type="dxa"/>
            <w:vAlign w:val="center"/>
            <w:textDirection w:val="lrTb"/>
            <w:noWrap w:val="false"/>
          </w:tcPr>
          <w:p>
            <w:pPr>
              <w:jc w:val="center"/>
              <w:spacing w:line="480" w:lineRule="exact"/>
            </w:pPr>
            <w:r>
              <w:rPr>
                <w:rFonts w:hint="eastAsia"/>
              </w:rPr>
              <w:t xml:space="preserve">2024年11月底</w:t>
            </w:r>
            <w:r>
              <w:t xml:space="preserve">前</w:t>
            </w:r>
            <w:r/>
          </w:p>
        </w:tc>
      </w:tr>
      <w:tr>
        <w:trPr>
          <w:jc w:val="center"/>
        </w:trPr>
        <w:tc>
          <w:tcPr>
            <w:tcW w:w="1475" w:type="dxa"/>
            <w:vAlign w:val="center"/>
            <w:textDirection w:val="lrTb"/>
            <w:noWrap w:val="false"/>
          </w:tcPr>
          <w:p>
            <w:pPr>
              <w:jc w:val="center"/>
              <w:spacing w:line="480" w:lineRule="exact"/>
            </w:pPr>
            <w:r>
              <w:t xml:space="preserve">2</w:t>
            </w:r>
            <w:r/>
          </w:p>
        </w:tc>
        <w:tc>
          <w:tcPr>
            <w:tcW w:w="3692" w:type="dxa"/>
            <w:vAlign w:val="center"/>
            <w:textDirection w:val="lrTb"/>
            <w:noWrap w:val="false"/>
          </w:tcPr>
          <w:p>
            <w:pPr>
              <w:jc w:val="center"/>
              <w:spacing w:line="480" w:lineRule="exact"/>
            </w:pPr>
            <w:r>
              <w:rPr>
                <w:rFonts w:hint="eastAsia"/>
              </w:rPr>
              <w:t xml:space="preserve">改造投入清单交流论证意见</w:t>
            </w:r>
            <w:r/>
          </w:p>
        </w:tc>
        <w:tc>
          <w:tcPr>
            <w:tcW w:w="1916" w:type="dxa"/>
            <w:vAlign w:val="center"/>
            <w:textDirection w:val="lrTb"/>
            <w:noWrap w:val="false"/>
          </w:tcPr>
          <w:p>
            <w:pPr>
              <w:jc w:val="center"/>
              <w:spacing w:line="480" w:lineRule="exact"/>
            </w:pPr>
            <w:r>
              <w:rPr>
                <w:rFonts w:hint="eastAsia"/>
              </w:rPr>
              <w:t xml:space="preserve">≥</w:t>
            </w:r>
            <w:r>
              <w:t xml:space="preserve">1</w:t>
            </w:r>
            <w:r/>
          </w:p>
        </w:tc>
        <w:tc>
          <w:tcPr>
            <w:tcW w:w="1860" w:type="dxa"/>
            <w:vAlign w:val="center"/>
            <w:textDirection w:val="lrTb"/>
            <w:noWrap w:val="false"/>
          </w:tcPr>
          <w:p>
            <w:pPr>
              <w:jc w:val="center"/>
              <w:spacing w:line="480" w:lineRule="exact"/>
            </w:pPr>
            <w:r>
              <w:rPr>
                <w:rFonts w:hint="eastAsia"/>
              </w:rPr>
              <w:t xml:space="preserve">2024年12月底</w:t>
            </w:r>
            <w:r>
              <w:t xml:space="preserve">前</w:t>
            </w:r>
            <w:r/>
          </w:p>
        </w:tc>
      </w:tr>
      <w:tr>
        <w:trPr>
          <w:jc w:val="center"/>
        </w:trPr>
        <w:tc>
          <w:tcPr>
            <w:tcW w:w="1475" w:type="dxa"/>
            <w:vAlign w:val="center"/>
            <w:textDirection w:val="lrTb"/>
            <w:noWrap w:val="false"/>
          </w:tcPr>
          <w:p>
            <w:pPr>
              <w:jc w:val="center"/>
              <w:spacing w:line="480" w:lineRule="exact"/>
            </w:pPr>
            <w:r>
              <w:rPr>
                <w:rFonts w:hint="eastAsia"/>
              </w:rPr>
              <w:t xml:space="preserve">3</w:t>
            </w:r>
            <w:r/>
          </w:p>
        </w:tc>
        <w:tc>
          <w:tcPr>
            <w:tcW w:w="3692" w:type="dxa"/>
            <w:vAlign w:val="center"/>
            <w:textDirection w:val="lrTb"/>
            <w:noWrap w:val="false"/>
          </w:tcPr>
          <w:p>
            <w:pPr>
              <w:jc w:val="center"/>
              <w:spacing w:line="480" w:lineRule="exact"/>
            </w:pPr>
            <w:r>
              <w:rPr>
                <w:rFonts w:hint="eastAsia"/>
              </w:rPr>
              <w:t xml:space="preserve">指南</w:t>
            </w:r>
            <w:r>
              <w:t xml:space="preserve">评审专家论证意见</w:t>
            </w:r>
            <w:r/>
          </w:p>
        </w:tc>
        <w:tc>
          <w:tcPr>
            <w:tcW w:w="1916" w:type="dxa"/>
            <w:vAlign w:val="center"/>
            <w:textDirection w:val="lrTb"/>
            <w:noWrap w:val="false"/>
          </w:tcPr>
          <w:p>
            <w:pPr>
              <w:jc w:val="center"/>
              <w:spacing w:line="480" w:lineRule="exact"/>
            </w:pPr>
            <w:r>
              <w:t xml:space="preserve">1</w:t>
            </w:r>
            <w:r/>
          </w:p>
        </w:tc>
        <w:tc>
          <w:tcPr>
            <w:tcW w:w="1860" w:type="dxa"/>
            <w:vAlign w:val="center"/>
            <w:textDirection w:val="lrTb"/>
            <w:noWrap w:val="false"/>
          </w:tcPr>
          <w:p>
            <w:pPr>
              <w:jc w:val="center"/>
              <w:spacing w:line="480" w:lineRule="exact"/>
            </w:pPr>
            <w:r>
              <w:rPr>
                <w:rFonts w:hint="eastAsia"/>
              </w:rPr>
              <w:t xml:space="preserve">2024年12月底前</w:t>
            </w:r>
            <w:r/>
          </w:p>
        </w:tc>
      </w:tr>
      <w:tr>
        <w:trPr>
          <w:jc w:val="center"/>
          <w:trHeight w:val="440"/>
        </w:trPr>
        <w:tc>
          <w:tcPr>
            <w:tcW w:w="1475" w:type="dxa"/>
            <w:vAlign w:val="center"/>
            <w:textDirection w:val="lrTb"/>
            <w:noWrap w:val="false"/>
          </w:tcPr>
          <w:p>
            <w:pPr>
              <w:jc w:val="center"/>
              <w:spacing w:line="480" w:lineRule="exact"/>
            </w:pPr>
            <w:r>
              <w:t xml:space="preserve">4</w:t>
            </w:r>
            <w:r/>
          </w:p>
        </w:tc>
        <w:tc>
          <w:tcPr>
            <w:tcW w:w="3692" w:type="dxa"/>
            <w:vAlign w:val="center"/>
            <w:textDirection w:val="lrTb"/>
            <w:noWrap w:val="false"/>
          </w:tcPr>
          <w:p>
            <w:pPr>
              <w:jc w:val="center"/>
              <w:spacing w:line="480" w:lineRule="exact"/>
            </w:pPr>
            <w:r>
              <w:rPr>
                <w:rFonts w:hint="eastAsia"/>
              </w:rPr>
              <w:t xml:space="preserve">化学</w:t>
            </w:r>
            <w:r>
              <w:t xml:space="preserve">药智改数转网联实施指南</w:t>
            </w:r>
            <w:r/>
          </w:p>
        </w:tc>
        <w:tc>
          <w:tcPr>
            <w:tcW w:w="1916" w:type="dxa"/>
            <w:vAlign w:val="center"/>
            <w:textDirection w:val="lrTb"/>
            <w:noWrap w:val="false"/>
          </w:tcPr>
          <w:p>
            <w:pPr>
              <w:jc w:val="center"/>
              <w:spacing w:line="480" w:lineRule="exact"/>
            </w:pPr>
            <w:r>
              <w:t xml:space="preserve">1</w:t>
            </w:r>
            <w:r/>
          </w:p>
        </w:tc>
        <w:tc>
          <w:tcPr>
            <w:tcW w:w="1860" w:type="dxa"/>
            <w:vAlign w:val="center"/>
            <w:textDirection w:val="lrTb"/>
            <w:noWrap w:val="false"/>
          </w:tcPr>
          <w:p>
            <w:pPr>
              <w:jc w:val="center"/>
              <w:spacing w:line="480" w:lineRule="exact"/>
            </w:pPr>
            <w:r>
              <w:rPr>
                <w:rFonts w:hint="eastAsia"/>
              </w:rPr>
              <w:t xml:space="preserve">2024年12月底</w:t>
            </w:r>
            <w:r>
              <w:t xml:space="preserve">前</w:t>
            </w:r>
            <w:r/>
          </w:p>
        </w:tc>
      </w:tr>
    </w:tbl>
    <w:p>
      <w:pPr>
        <w:ind w:firstLine="482"/>
        <w:spacing w:line="480" w:lineRule="exact"/>
        <w:rPr>
          <w:sz w:val="24"/>
          <w:szCs w:val="24"/>
        </w:rPr>
      </w:pPr>
      <w:r>
        <w:rPr>
          <w:rFonts w:hint="eastAsia"/>
          <w:bCs/>
          <w:sz w:val="24"/>
          <w:szCs w:val="24"/>
        </w:rPr>
        <w:t xml:space="preserve">1.3 </w:t>
      </w:r>
      <w:r>
        <w:rPr>
          <w:bCs/>
          <w:sz w:val="24"/>
          <w:szCs w:val="24"/>
        </w:rPr>
        <w:t xml:space="preserve">开展</w:t>
      </w:r>
      <w:r>
        <w:rPr>
          <w:sz w:val="24"/>
          <w:szCs w:val="24"/>
        </w:rPr>
        <w:t xml:space="preserve">实施指南</w:t>
      </w:r>
      <w:r>
        <w:rPr>
          <w:rFonts w:hint="eastAsia"/>
          <w:sz w:val="24"/>
          <w:szCs w:val="24"/>
        </w:rPr>
        <w:t xml:space="preserve">相关推广活动</w:t>
      </w:r>
      <w:r/>
    </w:p>
    <w:p>
      <w:pPr>
        <w:ind w:firstLine="482"/>
        <w:spacing w:line="480" w:lineRule="exact"/>
        <w:rPr>
          <w:bCs/>
          <w:sz w:val="24"/>
          <w:szCs w:val="24"/>
        </w:rPr>
      </w:pPr>
      <w:r>
        <w:rPr>
          <w:rFonts w:hint="eastAsia"/>
          <w:bCs/>
          <w:sz w:val="24"/>
          <w:szCs w:val="24"/>
        </w:rPr>
        <w:t xml:space="preserve">结合</w:t>
      </w:r>
      <w:r>
        <w:rPr>
          <w:bCs/>
          <w:sz w:val="24"/>
          <w:szCs w:val="24"/>
        </w:rPr>
        <w:t xml:space="preserve">省工信厅相关处室</w:t>
      </w:r>
      <w:r>
        <w:rPr>
          <w:rFonts w:hint="eastAsia"/>
          <w:bCs/>
          <w:sz w:val="24"/>
          <w:szCs w:val="24"/>
        </w:rPr>
        <w:t xml:space="preserve">专场</w:t>
      </w:r>
      <w:r>
        <w:rPr>
          <w:bCs/>
          <w:sz w:val="24"/>
          <w:szCs w:val="24"/>
        </w:rPr>
        <w:t xml:space="preserve">活动</w:t>
      </w:r>
      <w:r>
        <w:rPr>
          <w:rFonts w:hint="eastAsia"/>
          <w:bCs/>
          <w:sz w:val="24"/>
          <w:szCs w:val="24"/>
        </w:rPr>
        <w:t xml:space="preserve">安排和化学药</w:t>
      </w:r>
      <w:r>
        <w:rPr>
          <w:bCs/>
          <w:sz w:val="24"/>
          <w:szCs w:val="24"/>
        </w:rPr>
        <w:t xml:space="preserve">产业链重点承载地区</w:t>
      </w:r>
      <w:r>
        <w:rPr>
          <w:rFonts w:hint="eastAsia"/>
          <w:bCs/>
          <w:sz w:val="24"/>
          <w:szCs w:val="24"/>
        </w:rPr>
        <w:t xml:space="preserve">需求</w:t>
      </w:r>
      <w:r>
        <w:rPr>
          <w:bCs/>
          <w:sz w:val="24"/>
          <w:szCs w:val="24"/>
        </w:rPr>
        <w:t xml:space="preserve">，</w:t>
      </w:r>
      <w:r>
        <w:rPr>
          <w:rFonts w:hint="eastAsia"/>
          <w:bCs/>
          <w:sz w:val="24"/>
          <w:szCs w:val="24"/>
        </w:rPr>
        <w:t xml:space="preserve">2024年12月前</w:t>
      </w:r>
      <w:r>
        <w:rPr>
          <w:bCs/>
          <w:sz w:val="24"/>
          <w:szCs w:val="24"/>
        </w:rPr>
        <w:t xml:space="preserve">组织开展至少3场指南发布</w:t>
      </w:r>
      <w:r>
        <w:rPr>
          <w:rFonts w:hint="eastAsia"/>
          <w:bCs/>
          <w:sz w:val="24"/>
          <w:szCs w:val="24"/>
        </w:rPr>
        <w:t xml:space="preserve">与</w:t>
      </w:r>
      <w:r>
        <w:rPr>
          <w:bCs/>
          <w:sz w:val="24"/>
          <w:szCs w:val="24"/>
        </w:rPr>
        <w:t xml:space="preserve">宣贯、</w:t>
      </w:r>
      <w:r>
        <w:rPr>
          <w:rFonts w:hint="eastAsia"/>
          <w:bCs/>
          <w:sz w:val="24"/>
          <w:szCs w:val="24"/>
        </w:rPr>
        <w:t xml:space="preserve">供需对接等专题活动（其中3场活动参加人数不少于50人）。向与会者介绍指南的编制背景、主要内容和指导意义；邀请服务商</w:t>
      </w:r>
      <w:r>
        <w:rPr>
          <w:bCs/>
          <w:sz w:val="24"/>
          <w:szCs w:val="24"/>
        </w:rPr>
        <w:t xml:space="preserve">、</w:t>
      </w:r>
      <w:r>
        <w:rPr>
          <w:rFonts w:hint="eastAsia"/>
          <w:bCs/>
          <w:sz w:val="24"/>
          <w:szCs w:val="24"/>
        </w:rPr>
        <w:t xml:space="preserve">行业专家、企业高管等就化学药</w:t>
      </w:r>
      <w:r>
        <w:rPr>
          <w:bCs/>
          <w:sz w:val="24"/>
          <w:szCs w:val="24"/>
        </w:rPr>
        <w:t xml:space="preserve">行业</w:t>
      </w:r>
      <w:r>
        <w:rPr>
          <w:rFonts w:hint="eastAsia"/>
          <w:bCs/>
          <w:sz w:val="24"/>
          <w:szCs w:val="24"/>
        </w:rPr>
        <w:t xml:space="preserve">智改数转网联的关键环节</w:t>
      </w:r>
      <w:r>
        <w:rPr>
          <w:bCs/>
          <w:sz w:val="24"/>
          <w:szCs w:val="24"/>
        </w:rPr>
        <w:t xml:space="preserve">、典型场景、大中小企业实施路径</w:t>
      </w:r>
      <w:r>
        <w:rPr>
          <w:rFonts w:hint="eastAsia"/>
          <w:bCs/>
          <w:sz w:val="24"/>
          <w:szCs w:val="24"/>
        </w:rPr>
        <w:t xml:space="preserve">、网络和数据安全等方面进行实践分享、解决方案讲解</w:t>
      </w:r>
      <w:r>
        <w:rPr>
          <w:bCs/>
          <w:sz w:val="24"/>
          <w:szCs w:val="24"/>
        </w:rPr>
        <w:t xml:space="preserve">等</w:t>
      </w:r>
      <w:r>
        <w:rPr>
          <w:rFonts w:hint="eastAsia"/>
          <w:bCs/>
          <w:sz w:val="24"/>
          <w:szCs w:val="24"/>
        </w:rPr>
        <w:t xml:space="preserve">；</w:t>
      </w:r>
      <w:r>
        <w:rPr>
          <w:bCs/>
          <w:sz w:val="24"/>
          <w:szCs w:val="24"/>
        </w:rPr>
        <w:t xml:space="preserve">组织</w:t>
      </w:r>
      <w:r>
        <w:rPr>
          <w:rFonts w:hint="eastAsia"/>
          <w:bCs/>
          <w:sz w:val="24"/>
          <w:szCs w:val="24"/>
        </w:rPr>
        <w:t xml:space="preserve">供需双方可以在活动现场发布各自的需求，包括技术需求、市场需求、合作需求等。</w:t>
      </w:r>
      <w:r/>
    </w:p>
    <w:p>
      <w:pPr>
        <w:ind w:firstLine="482"/>
        <w:spacing w:line="480" w:lineRule="exact"/>
        <w:rPr>
          <w:bCs/>
          <w:sz w:val="24"/>
          <w:szCs w:val="24"/>
        </w:rPr>
      </w:pPr>
      <w:r>
        <w:rPr>
          <w:bCs/>
          <w:sz w:val="24"/>
          <w:szCs w:val="24"/>
        </w:rPr>
        <w:t xml:space="preserve">本阶段服务成果：</w:t>
      </w:r>
      <w:r/>
    </w:p>
    <w:tbl>
      <w:tblPr>
        <w:tblStyle w:val="929"/>
        <w:tblW w:w="91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2091"/>
      </w:tblGrid>
      <w:tr>
        <w:trPr>
          <w:jc w:val="center"/>
        </w:trPr>
        <w:tc>
          <w:tcPr>
            <w:tcW w:w="1475" w:type="dxa"/>
            <w:vAlign w:val="center"/>
            <w:textDirection w:val="lrTb"/>
            <w:noWrap w:val="false"/>
          </w:tcPr>
          <w:p>
            <w:pPr>
              <w:jc w:val="center"/>
              <w:spacing w:line="480" w:lineRule="exact"/>
            </w:pPr>
            <w:r>
              <w:t xml:space="preserve">序号</w:t>
            </w:r>
            <w:r/>
          </w:p>
        </w:tc>
        <w:tc>
          <w:tcPr>
            <w:tcW w:w="3692"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2091" w:type="dxa"/>
            <w:vAlign w:val="center"/>
            <w:textDirection w:val="lrTb"/>
            <w:noWrap w:val="false"/>
          </w:tcPr>
          <w:p>
            <w:pPr>
              <w:jc w:val="center"/>
              <w:spacing w:line="480" w:lineRule="exact"/>
            </w:pPr>
            <w:r>
              <w:rPr>
                <w:rFonts w:hint="eastAsia"/>
              </w:rPr>
              <w:t xml:space="preserve">完成时间</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1</w:t>
            </w:r>
            <w:r/>
          </w:p>
        </w:tc>
        <w:tc>
          <w:tcPr>
            <w:tcW w:w="3692" w:type="dxa"/>
            <w:vAlign w:val="center"/>
            <w:textDirection w:val="lrTb"/>
            <w:noWrap w:val="false"/>
          </w:tcPr>
          <w:p>
            <w:pPr>
              <w:jc w:val="center"/>
              <w:spacing w:line="480" w:lineRule="exact"/>
            </w:pPr>
            <w:r>
              <w:rPr>
                <w:rFonts w:hint="eastAsia"/>
              </w:rPr>
              <w:t xml:space="preserve">相关推广</w:t>
            </w:r>
            <w:r>
              <w:t xml:space="preserve">活动</w:t>
            </w:r>
            <w:r>
              <w:rPr>
                <w:rFonts w:hint="eastAsia"/>
              </w:rPr>
              <w:t xml:space="preserve">方案</w:t>
            </w:r>
            <w:r/>
          </w:p>
        </w:tc>
        <w:tc>
          <w:tcPr>
            <w:tcW w:w="1916" w:type="dxa"/>
            <w:vAlign w:val="center"/>
            <w:textDirection w:val="lrTb"/>
            <w:noWrap w:val="false"/>
          </w:tcPr>
          <w:p>
            <w:pPr>
              <w:jc w:val="center"/>
              <w:spacing w:line="480" w:lineRule="exact"/>
            </w:pPr>
            <w:r>
              <w:rPr>
                <w:rFonts w:hint="eastAsia"/>
              </w:rPr>
              <w:t xml:space="preserve">≥</w:t>
            </w:r>
            <w:r>
              <w:t xml:space="preserve">3</w:t>
            </w:r>
            <w:r/>
          </w:p>
        </w:tc>
        <w:tc>
          <w:tcPr>
            <w:tcW w:w="2091" w:type="dxa"/>
            <w:vAlign w:val="center"/>
            <w:textDirection w:val="lrTb"/>
            <w:noWrap w:val="false"/>
          </w:tcPr>
          <w:p>
            <w:pPr>
              <w:jc w:val="center"/>
              <w:spacing w:line="480" w:lineRule="exact"/>
            </w:pPr>
            <w:r>
              <w:rPr>
                <w:rFonts w:hint="eastAsia"/>
              </w:rPr>
              <w:t xml:space="preserve">2024年</w:t>
            </w:r>
            <w:r>
              <w:t xml:space="preserve">1</w:t>
            </w:r>
            <w:r>
              <w:rPr>
                <w:rFonts w:hint="eastAsia"/>
              </w:rPr>
              <w:t xml:space="preserve">2月底</w:t>
            </w:r>
            <w:r>
              <w:t xml:space="preserve">前</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2</w:t>
            </w:r>
            <w:r/>
          </w:p>
        </w:tc>
        <w:tc>
          <w:tcPr>
            <w:tcW w:w="3692" w:type="dxa"/>
            <w:vAlign w:val="center"/>
            <w:textDirection w:val="lrTb"/>
            <w:noWrap w:val="false"/>
          </w:tcPr>
          <w:p>
            <w:pPr>
              <w:jc w:val="center"/>
              <w:spacing w:line="480" w:lineRule="exact"/>
            </w:pPr>
            <w:r>
              <w:rPr>
                <w:rFonts w:hint="eastAsia"/>
              </w:rPr>
              <w:t xml:space="preserve">相关推广</w:t>
            </w:r>
            <w:r>
              <w:t xml:space="preserve">活动</w:t>
            </w:r>
            <w:r>
              <w:rPr>
                <w:rFonts w:hint="eastAsia"/>
              </w:rPr>
              <w:t xml:space="preserve">经费明细</w:t>
            </w:r>
            <w:r/>
          </w:p>
        </w:tc>
        <w:tc>
          <w:tcPr>
            <w:tcW w:w="1916" w:type="dxa"/>
            <w:vAlign w:val="center"/>
            <w:textDirection w:val="lrTb"/>
            <w:noWrap w:val="false"/>
          </w:tcPr>
          <w:p>
            <w:pPr>
              <w:jc w:val="center"/>
              <w:spacing w:line="480" w:lineRule="exact"/>
            </w:pPr>
            <w:r>
              <w:rPr>
                <w:rFonts w:hint="eastAsia"/>
              </w:rPr>
              <w:t xml:space="preserve">≥</w:t>
            </w:r>
            <w:r>
              <w:t xml:space="preserve">3</w:t>
            </w:r>
            <w:r/>
          </w:p>
        </w:tc>
        <w:tc>
          <w:tcPr>
            <w:tcW w:w="2091" w:type="dxa"/>
            <w:vAlign w:val="center"/>
            <w:textDirection w:val="lrTb"/>
            <w:noWrap w:val="false"/>
          </w:tcPr>
          <w:p>
            <w:pPr>
              <w:jc w:val="center"/>
              <w:spacing w:line="480" w:lineRule="exact"/>
            </w:pPr>
            <w:r>
              <w:rPr>
                <w:rFonts w:hint="eastAsia"/>
              </w:rPr>
              <w:t xml:space="preserve">2024年</w:t>
            </w:r>
            <w:r>
              <w:t xml:space="preserve">1</w:t>
            </w:r>
            <w:r>
              <w:rPr>
                <w:rFonts w:hint="eastAsia"/>
              </w:rPr>
              <w:t xml:space="preserve">2月底</w:t>
            </w:r>
            <w:r>
              <w:t xml:space="preserve">前</w:t>
            </w:r>
            <w:r/>
          </w:p>
        </w:tc>
      </w:tr>
    </w:tbl>
    <w:p>
      <w:pPr>
        <w:ind w:firstLine="482"/>
        <w:spacing w:line="480" w:lineRule="exact"/>
        <w:rPr>
          <w:sz w:val="24"/>
          <w:szCs w:val="24"/>
        </w:rPr>
      </w:pPr>
      <w:r>
        <w:rPr>
          <w:rFonts w:hint="eastAsia"/>
          <w:bCs/>
          <w:sz w:val="24"/>
          <w:szCs w:val="24"/>
        </w:rPr>
        <w:t xml:space="preserve">1.4 项目验收</w:t>
      </w:r>
      <w:r>
        <w:rPr>
          <w:bCs/>
          <w:sz w:val="24"/>
          <w:szCs w:val="24"/>
        </w:rPr>
        <w:t xml:space="preserve">和绩效评价</w:t>
      </w:r>
      <w:r/>
    </w:p>
    <w:p>
      <w:pPr>
        <w:ind w:firstLine="482"/>
        <w:spacing w:line="480" w:lineRule="exact"/>
        <w:rPr>
          <w:bCs/>
          <w:sz w:val="24"/>
          <w:szCs w:val="24"/>
        </w:rPr>
      </w:pPr>
      <w:r>
        <w:rPr>
          <w:rFonts w:hint="eastAsia"/>
          <w:bCs/>
          <w:sz w:val="24"/>
          <w:szCs w:val="24"/>
        </w:rPr>
        <w:t xml:space="preserve">2025年2月底</w:t>
      </w:r>
      <w:r>
        <w:rPr>
          <w:bCs/>
          <w:sz w:val="24"/>
          <w:szCs w:val="24"/>
        </w:rPr>
        <w:t xml:space="preserve">前，</w:t>
      </w:r>
      <w:r>
        <w:rPr>
          <w:rFonts w:hint="eastAsia"/>
          <w:bCs/>
          <w:sz w:val="24"/>
          <w:szCs w:val="24"/>
        </w:rPr>
        <w:t xml:space="preserve">配合</w:t>
      </w:r>
      <w:r>
        <w:rPr>
          <w:bCs/>
          <w:sz w:val="24"/>
          <w:szCs w:val="24"/>
        </w:rPr>
        <w:t xml:space="preserve">省工信厅相关处室</w:t>
      </w:r>
      <w:r>
        <w:rPr>
          <w:rFonts w:hint="eastAsia"/>
          <w:bCs/>
          <w:sz w:val="24"/>
          <w:szCs w:val="24"/>
        </w:rPr>
        <w:t xml:space="preserve">完成化学药</w:t>
      </w:r>
      <w:r>
        <w:rPr>
          <w:bCs/>
          <w:sz w:val="24"/>
          <w:szCs w:val="24"/>
        </w:rPr>
        <w:t xml:space="preserve">智改数转网联实施指南项目</w:t>
      </w:r>
      <w:r>
        <w:rPr>
          <w:rFonts w:hint="eastAsia"/>
          <w:bCs/>
          <w:sz w:val="24"/>
          <w:szCs w:val="24"/>
        </w:rPr>
        <w:t xml:space="preserve">验收</w:t>
      </w:r>
      <w:r>
        <w:rPr>
          <w:bCs/>
          <w:sz w:val="24"/>
          <w:szCs w:val="24"/>
        </w:rPr>
        <w:t xml:space="preserve">；</w:t>
      </w:r>
      <w:r>
        <w:rPr>
          <w:rFonts w:hint="eastAsia"/>
          <w:bCs/>
          <w:sz w:val="24"/>
          <w:szCs w:val="24"/>
        </w:rPr>
        <w:t xml:space="preserve">2025年5月底</w:t>
      </w:r>
      <w:r>
        <w:rPr>
          <w:bCs/>
          <w:sz w:val="24"/>
          <w:szCs w:val="24"/>
        </w:rPr>
        <w:t xml:space="preserve">前，配合省工信厅相关处室完成</w:t>
      </w:r>
      <w:r>
        <w:rPr>
          <w:rFonts w:hint="eastAsia"/>
          <w:bCs/>
          <w:sz w:val="24"/>
          <w:szCs w:val="24"/>
        </w:rPr>
        <w:t xml:space="preserve">化学药</w:t>
      </w:r>
      <w:r>
        <w:rPr>
          <w:bCs/>
          <w:sz w:val="24"/>
          <w:szCs w:val="24"/>
        </w:rPr>
        <w:t xml:space="preserve">智改数转网联实施指南项目绩效评价。</w:t>
      </w:r>
      <w:r/>
    </w:p>
    <w:p>
      <w:pPr>
        <w:ind w:firstLine="482"/>
        <w:spacing w:line="480" w:lineRule="exact"/>
        <w:rPr>
          <w:bCs/>
          <w:sz w:val="24"/>
          <w:szCs w:val="24"/>
        </w:rPr>
      </w:pPr>
      <w:r>
        <w:rPr>
          <w:bCs/>
          <w:sz w:val="24"/>
          <w:szCs w:val="24"/>
        </w:rPr>
        <w:t xml:space="preserve">本阶段服务成果：</w:t>
      </w:r>
      <w:r/>
    </w:p>
    <w:tbl>
      <w:tblPr>
        <w:tblStyle w:val="929"/>
        <w:tblW w:w="90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2006"/>
      </w:tblGrid>
      <w:tr>
        <w:trPr>
          <w:jc w:val="center"/>
        </w:trPr>
        <w:tc>
          <w:tcPr>
            <w:tcW w:w="1475" w:type="dxa"/>
            <w:vAlign w:val="center"/>
            <w:textDirection w:val="lrTb"/>
            <w:noWrap w:val="false"/>
          </w:tcPr>
          <w:p>
            <w:pPr>
              <w:jc w:val="center"/>
              <w:spacing w:line="480" w:lineRule="exact"/>
            </w:pPr>
            <w:r>
              <w:t xml:space="preserve">序号</w:t>
            </w:r>
            <w:r/>
          </w:p>
        </w:tc>
        <w:tc>
          <w:tcPr>
            <w:tcW w:w="3692"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2006" w:type="dxa"/>
            <w:vAlign w:val="center"/>
            <w:textDirection w:val="lrTb"/>
            <w:noWrap w:val="false"/>
          </w:tcPr>
          <w:p>
            <w:pPr>
              <w:jc w:val="center"/>
              <w:spacing w:line="480" w:lineRule="exact"/>
            </w:pPr>
            <w:r>
              <w:rPr>
                <w:rFonts w:hint="eastAsia"/>
              </w:rPr>
              <w:t xml:space="preserve">完成时间</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1</w:t>
            </w:r>
            <w:r/>
          </w:p>
        </w:tc>
        <w:tc>
          <w:tcPr>
            <w:tcW w:w="3692" w:type="dxa"/>
            <w:vAlign w:val="center"/>
            <w:textDirection w:val="lrTb"/>
            <w:noWrap w:val="false"/>
          </w:tcPr>
          <w:p>
            <w:pPr>
              <w:jc w:val="center"/>
              <w:spacing w:line="480" w:lineRule="exact"/>
            </w:pPr>
            <w:r>
              <w:rPr>
                <w:rFonts w:hint="eastAsia"/>
              </w:rPr>
              <w:t xml:space="preserve">项目验收</w:t>
            </w:r>
            <w:r>
              <w:t xml:space="preserve">材料</w:t>
            </w:r>
            <w:r/>
          </w:p>
        </w:tc>
        <w:tc>
          <w:tcPr>
            <w:tcW w:w="1916" w:type="dxa"/>
            <w:vAlign w:val="center"/>
            <w:textDirection w:val="lrTb"/>
            <w:noWrap w:val="false"/>
          </w:tcPr>
          <w:p>
            <w:pPr>
              <w:jc w:val="center"/>
              <w:spacing w:line="480" w:lineRule="exact"/>
            </w:pPr>
            <w:r>
              <w:rPr>
                <w:rFonts w:hint="eastAsia"/>
              </w:rPr>
              <w:t xml:space="preserve">1</w:t>
            </w:r>
            <w:r/>
          </w:p>
        </w:tc>
        <w:tc>
          <w:tcPr>
            <w:tcW w:w="2006" w:type="dxa"/>
            <w:vAlign w:val="center"/>
            <w:textDirection w:val="lrTb"/>
            <w:noWrap w:val="false"/>
          </w:tcPr>
          <w:p>
            <w:pPr>
              <w:jc w:val="center"/>
              <w:spacing w:line="480" w:lineRule="exact"/>
            </w:pPr>
            <w:r>
              <w:rPr>
                <w:rFonts w:hint="eastAsia"/>
              </w:rPr>
              <w:t xml:space="preserve">2025年2月底</w:t>
            </w:r>
            <w:r>
              <w:t xml:space="preserve">前</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2</w:t>
            </w:r>
            <w:r/>
          </w:p>
        </w:tc>
        <w:tc>
          <w:tcPr>
            <w:tcW w:w="3692" w:type="dxa"/>
            <w:vAlign w:val="center"/>
            <w:textDirection w:val="lrTb"/>
            <w:noWrap w:val="false"/>
          </w:tcPr>
          <w:p>
            <w:pPr>
              <w:jc w:val="center"/>
              <w:spacing w:line="480" w:lineRule="exact"/>
            </w:pPr>
            <w:r>
              <w:rPr>
                <w:rFonts w:hint="eastAsia"/>
              </w:rPr>
              <w:t xml:space="preserve">项目绩效</w:t>
            </w:r>
            <w:r>
              <w:t xml:space="preserve">评价材料</w:t>
            </w:r>
            <w:r/>
          </w:p>
        </w:tc>
        <w:tc>
          <w:tcPr>
            <w:tcW w:w="1916" w:type="dxa"/>
            <w:vAlign w:val="center"/>
            <w:textDirection w:val="lrTb"/>
            <w:noWrap w:val="false"/>
          </w:tcPr>
          <w:p>
            <w:pPr>
              <w:jc w:val="center"/>
              <w:spacing w:line="480" w:lineRule="exact"/>
            </w:pPr>
            <w:r>
              <w:rPr>
                <w:rFonts w:hint="eastAsia"/>
              </w:rPr>
              <w:t xml:space="preserve">1</w:t>
            </w:r>
            <w:r/>
          </w:p>
        </w:tc>
        <w:tc>
          <w:tcPr>
            <w:tcW w:w="2006" w:type="dxa"/>
            <w:vAlign w:val="center"/>
            <w:textDirection w:val="lrTb"/>
            <w:noWrap w:val="false"/>
          </w:tcPr>
          <w:p>
            <w:pPr>
              <w:jc w:val="center"/>
              <w:spacing w:line="480" w:lineRule="exact"/>
            </w:pPr>
            <w:r>
              <w:rPr>
                <w:rFonts w:hint="eastAsia"/>
              </w:rPr>
              <w:t xml:space="preserve">202</w:t>
            </w:r>
            <w:r>
              <w:t xml:space="preserve">5</w:t>
            </w:r>
            <w:r>
              <w:rPr>
                <w:rFonts w:hint="eastAsia"/>
              </w:rPr>
              <w:t xml:space="preserve">年5月底</w:t>
            </w:r>
            <w:r>
              <w:t xml:space="preserve">前</w:t>
            </w:r>
            <w:r/>
          </w:p>
        </w:tc>
      </w:tr>
    </w:tbl>
    <w:p>
      <w:pPr>
        <w:ind w:firstLine="482"/>
        <w:spacing w:line="480" w:lineRule="exact"/>
        <w:rPr>
          <w:rFonts w:ascii="宋体" w:hAnsi="宋体" w:cs="宋体"/>
          <w:b/>
          <w:bCs/>
          <w:sz w:val="24"/>
          <w:szCs w:val="24"/>
        </w:rPr>
      </w:pPr>
      <w:r>
        <w:rPr>
          <w:rFonts w:hint="eastAsia" w:ascii="宋体" w:hAnsi="宋体" w:cs="宋体"/>
          <w:b/>
          <w:bCs/>
          <w:sz w:val="24"/>
          <w:szCs w:val="24"/>
        </w:rPr>
        <w:t xml:space="preserve">2. 成果交付要求</w:t>
      </w:r>
      <w:r/>
    </w:p>
    <w:p>
      <w:pPr>
        <w:ind w:firstLine="482"/>
        <w:spacing w:line="480" w:lineRule="exact"/>
        <w:rPr>
          <w:bCs/>
          <w:sz w:val="24"/>
          <w:szCs w:val="24"/>
        </w:rPr>
      </w:pPr>
      <w:r>
        <w:rPr>
          <w:bCs/>
          <w:sz w:val="24"/>
          <w:szCs w:val="24"/>
        </w:rPr>
        <w:t xml:space="preserve">中标供应商必须根据项目进度及时提供有关交付成果，包括但不限于以下成果：</w:t>
      </w:r>
      <w:r/>
    </w:p>
    <w:p>
      <w:pPr>
        <w:ind w:firstLine="482"/>
        <w:spacing w:line="480" w:lineRule="exact"/>
        <w:rPr>
          <w:bCs/>
          <w:sz w:val="24"/>
          <w:szCs w:val="24"/>
        </w:rPr>
      </w:pPr>
      <w:r>
        <w:rPr>
          <w:rFonts w:hint="eastAsia"/>
          <w:bCs/>
          <w:sz w:val="24"/>
          <w:szCs w:val="24"/>
        </w:rPr>
        <w:t xml:space="preserve">指南</w:t>
      </w:r>
      <w:r>
        <w:rPr>
          <w:bCs/>
          <w:sz w:val="24"/>
          <w:szCs w:val="24"/>
        </w:rPr>
        <w:t xml:space="preserve">编制工作方案</w:t>
      </w:r>
      <w:r/>
    </w:p>
    <w:p>
      <w:pPr>
        <w:ind w:firstLine="482"/>
        <w:spacing w:line="480" w:lineRule="exact"/>
        <w:rPr>
          <w:bCs/>
          <w:sz w:val="24"/>
          <w:szCs w:val="24"/>
        </w:rPr>
      </w:pPr>
      <w:r>
        <w:rPr>
          <w:rFonts w:hint="eastAsia"/>
          <w:bCs/>
          <w:sz w:val="24"/>
          <w:szCs w:val="24"/>
        </w:rPr>
        <w:t xml:space="preserve">调研</w:t>
      </w:r>
      <w:r>
        <w:rPr>
          <w:bCs/>
          <w:sz w:val="24"/>
          <w:szCs w:val="24"/>
        </w:rPr>
        <w:t xml:space="preserve">报告及</w:t>
      </w:r>
      <w:r>
        <w:rPr>
          <w:rFonts w:hint="eastAsia"/>
          <w:bCs/>
          <w:sz w:val="24"/>
          <w:szCs w:val="24"/>
        </w:rPr>
        <w:t xml:space="preserve">调查问卷</w:t>
      </w:r>
      <w:r>
        <w:rPr>
          <w:bCs/>
          <w:sz w:val="24"/>
          <w:szCs w:val="24"/>
        </w:rPr>
        <w:t xml:space="preserve">；</w:t>
      </w:r>
      <w:r/>
    </w:p>
    <w:p>
      <w:pPr>
        <w:ind w:firstLine="482"/>
        <w:spacing w:line="480" w:lineRule="exact"/>
        <w:rPr>
          <w:bCs/>
          <w:sz w:val="24"/>
          <w:szCs w:val="24"/>
        </w:rPr>
      </w:pPr>
      <w:r>
        <w:rPr>
          <w:rFonts w:hint="eastAsia"/>
          <w:bCs/>
          <w:sz w:val="24"/>
          <w:szCs w:val="24"/>
        </w:rPr>
        <w:t xml:space="preserve">关键环节</w:t>
      </w:r>
      <w:r>
        <w:rPr>
          <w:bCs/>
          <w:sz w:val="24"/>
          <w:szCs w:val="24"/>
        </w:rPr>
        <w:t xml:space="preserve">、典型场景和大中小企业实施路径专家论证</w:t>
      </w:r>
      <w:r>
        <w:rPr>
          <w:rFonts w:hint="eastAsia"/>
          <w:bCs/>
          <w:sz w:val="24"/>
          <w:szCs w:val="24"/>
        </w:rPr>
        <w:t xml:space="preserve">会</w:t>
      </w:r>
      <w:r>
        <w:rPr>
          <w:bCs/>
          <w:sz w:val="24"/>
          <w:szCs w:val="24"/>
        </w:rPr>
        <w:t xml:space="preserve">方案</w:t>
      </w:r>
      <w:r>
        <w:rPr>
          <w:rFonts w:hint="eastAsia"/>
          <w:bCs/>
          <w:sz w:val="24"/>
          <w:szCs w:val="24"/>
        </w:rPr>
        <w:t xml:space="preserve">、</w:t>
      </w:r>
      <w:r>
        <w:rPr>
          <w:bCs/>
          <w:sz w:val="24"/>
          <w:szCs w:val="24"/>
        </w:rPr>
        <w:t xml:space="preserve">论证</w:t>
      </w:r>
      <w:r>
        <w:rPr>
          <w:rFonts w:hint="eastAsia"/>
          <w:bCs/>
          <w:sz w:val="24"/>
          <w:szCs w:val="24"/>
        </w:rPr>
        <w:t xml:space="preserve">意见及</w:t>
      </w:r>
      <w:r>
        <w:rPr>
          <w:bCs/>
          <w:sz w:val="24"/>
          <w:szCs w:val="24"/>
        </w:rPr>
        <w:t xml:space="preserve">相关材料；</w:t>
      </w:r>
      <w:r/>
    </w:p>
    <w:p>
      <w:pPr>
        <w:ind w:firstLine="482"/>
        <w:spacing w:line="480" w:lineRule="exact"/>
        <w:rPr>
          <w:bCs/>
          <w:sz w:val="24"/>
          <w:szCs w:val="24"/>
        </w:rPr>
      </w:pPr>
      <w:r>
        <w:rPr>
          <w:rFonts w:hint="eastAsia"/>
          <w:bCs/>
          <w:sz w:val="24"/>
          <w:szCs w:val="24"/>
        </w:rPr>
        <w:t xml:space="preserve">江苏省化学药行业</w:t>
      </w:r>
      <w:r>
        <w:rPr>
          <w:bCs/>
          <w:sz w:val="24"/>
          <w:szCs w:val="24"/>
        </w:rPr>
        <w:t xml:space="preserve">智改数转网联实施指南</w:t>
      </w:r>
      <w:r>
        <w:rPr>
          <w:rFonts w:hint="eastAsia"/>
          <w:bCs/>
          <w:sz w:val="24"/>
          <w:szCs w:val="24"/>
        </w:rPr>
        <w:t xml:space="preserve">大纲</w:t>
      </w:r>
      <w:r>
        <w:rPr>
          <w:bCs/>
          <w:sz w:val="24"/>
          <w:szCs w:val="24"/>
        </w:rPr>
        <w:t xml:space="preserve">（细化）；</w:t>
      </w:r>
      <w:r/>
    </w:p>
    <w:p>
      <w:pPr>
        <w:ind w:firstLine="482"/>
        <w:spacing w:line="480" w:lineRule="exact"/>
        <w:rPr>
          <w:bCs/>
          <w:sz w:val="24"/>
          <w:szCs w:val="24"/>
        </w:rPr>
      </w:pPr>
      <w:r>
        <w:rPr>
          <w:rFonts w:hint="eastAsia"/>
          <w:bCs/>
          <w:sz w:val="24"/>
          <w:szCs w:val="24"/>
        </w:rPr>
        <w:t xml:space="preserve">中期</w:t>
      </w:r>
      <w:r>
        <w:rPr>
          <w:bCs/>
          <w:sz w:val="24"/>
          <w:szCs w:val="24"/>
        </w:rPr>
        <w:t xml:space="preserve">评审专家论证</w:t>
      </w:r>
      <w:r>
        <w:rPr>
          <w:rFonts w:hint="eastAsia"/>
          <w:bCs/>
          <w:sz w:val="24"/>
          <w:szCs w:val="24"/>
        </w:rPr>
        <w:t xml:space="preserve">会</w:t>
      </w:r>
      <w:r>
        <w:rPr>
          <w:bCs/>
          <w:sz w:val="24"/>
          <w:szCs w:val="24"/>
        </w:rPr>
        <w:t xml:space="preserve">方案</w:t>
      </w:r>
      <w:r>
        <w:rPr>
          <w:rFonts w:hint="eastAsia"/>
          <w:bCs/>
          <w:sz w:val="24"/>
          <w:szCs w:val="24"/>
        </w:rPr>
        <w:t xml:space="preserve">、</w:t>
      </w:r>
      <w:r>
        <w:rPr>
          <w:bCs/>
          <w:sz w:val="24"/>
          <w:szCs w:val="24"/>
        </w:rPr>
        <w:t xml:space="preserve">论证意见</w:t>
      </w:r>
      <w:r>
        <w:rPr>
          <w:rFonts w:hint="eastAsia"/>
          <w:bCs/>
          <w:sz w:val="24"/>
          <w:szCs w:val="24"/>
        </w:rPr>
        <w:t xml:space="preserve">及相关</w:t>
      </w:r>
      <w:r>
        <w:rPr>
          <w:bCs/>
          <w:sz w:val="24"/>
          <w:szCs w:val="24"/>
        </w:rPr>
        <w:t xml:space="preserve">材料</w:t>
      </w:r>
      <w:r>
        <w:rPr>
          <w:rFonts w:hint="eastAsia"/>
          <w:bCs/>
          <w:sz w:val="24"/>
          <w:szCs w:val="24"/>
        </w:rPr>
        <w:t xml:space="preserve">；</w:t>
      </w:r>
      <w:r/>
    </w:p>
    <w:p>
      <w:pPr>
        <w:ind w:firstLine="482"/>
        <w:spacing w:line="480" w:lineRule="exact"/>
        <w:rPr>
          <w:bCs/>
          <w:sz w:val="24"/>
          <w:szCs w:val="24"/>
        </w:rPr>
      </w:pPr>
      <w:r>
        <w:rPr>
          <w:rFonts w:hint="eastAsia"/>
          <w:bCs/>
          <w:sz w:val="24"/>
          <w:szCs w:val="24"/>
        </w:rPr>
        <w:t xml:space="preserve">改造投入清单交流会方案、</w:t>
      </w:r>
      <w:r>
        <w:rPr>
          <w:bCs/>
          <w:sz w:val="24"/>
          <w:szCs w:val="24"/>
        </w:rPr>
        <w:t xml:space="preserve">论证意见</w:t>
      </w:r>
      <w:r>
        <w:rPr>
          <w:rFonts w:hint="eastAsia"/>
          <w:bCs/>
          <w:sz w:val="24"/>
          <w:szCs w:val="24"/>
        </w:rPr>
        <w:t xml:space="preserve">及相关材料；</w:t>
      </w:r>
      <w:r/>
    </w:p>
    <w:p>
      <w:pPr>
        <w:ind w:firstLine="482"/>
        <w:spacing w:line="480" w:lineRule="exact"/>
        <w:rPr>
          <w:bCs/>
          <w:sz w:val="24"/>
          <w:szCs w:val="24"/>
        </w:rPr>
      </w:pPr>
      <w:r>
        <w:rPr>
          <w:rFonts w:hint="eastAsia"/>
          <w:bCs/>
          <w:sz w:val="24"/>
          <w:szCs w:val="24"/>
        </w:rPr>
        <w:t xml:space="preserve">指南专家评审会方案</w:t>
      </w:r>
      <w:r>
        <w:rPr>
          <w:bCs/>
          <w:sz w:val="24"/>
          <w:szCs w:val="24"/>
        </w:rPr>
        <w:t xml:space="preserve">、论证意见及相关材料； </w:t>
      </w:r>
      <w:r/>
    </w:p>
    <w:p>
      <w:pPr>
        <w:ind w:firstLine="482"/>
        <w:spacing w:line="480" w:lineRule="exact"/>
        <w:rPr>
          <w:bCs/>
          <w:sz w:val="24"/>
          <w:szCs w:val="24"/>
        </w:rPr>
      </w:pPr>
      <w:r>
        <w:rPr>
          <w:rFonts w:hint="eastAsia"/>
          <w:bCs/>
          <w:sz w:val="24"/>
          <w:szCs w:val="24"/>
        </w:rPr>
        <w:t xml:space="preserve">江苏省化学药行业</w:t>
      </w:r>
      <w:r>
        <w:rPr>
          <w:bCs/>
          <w:sz w:val="24"/>
          <w:szCs w:val="24"/>
        </w:rPr>
        <w:t xml:space="preserve">智改数转网联实施指南</w:t>
      </w:r>
      <w:r>
        <w:rPr>
          <w:rFonts w:hint="eastAsia"/>
          <w:bCs/>
          <w:sz w:val="24"/>
          <w:szCs w:val="24"/>
        </w:rPr>
        <w:t xml:space="preserve">（</w:t>
      </w:r>
      <w:r>
        <w:rPr>
          <w:bCs/>
          <w:sz w:val="24"/>
          <w:szCs w:val="24"/>
        </w:rPr>
        <w:t xml:space="preserve">评审修改后）；</w:t>
      </w:r>
      <w:r/>
    </w:p>
    <w:p>
      <w:pPr>
        <w:ind w:firstLine="482"/>
        <w:spacing w:line="480" w:lineRule="exact"/>
        <w:rPr>
          <w:bCs/>
          <w:sz w:val="24"/>
          <w:szCs w:val="24"/>
        </w:rPr>
      </w:pPr>
      <w:r>
        <w:rPr>
          <w:rFonts w:hint="eastAsia"/>
          <w:bCs/>
          <w:sz w:val="24"/>
          <w:szCs w:val="24"/>
        </w:rPr>
        <w:t xml:space="preserve">不少于3场相关推广</w:t>
      </w:r>
      <w:r>
        <w:rPr>
          <w:bCs/>
          <w:sz w:val="24"/>
          <w:szCs w:val="24"/>
        </w:rPr>
        <w:t xml:space="preserve">活动方案及相关材料；</w:t>
      </w:r>
      <w:r/>
    </w:p>
    <w:p>
      <w:pPr>
        <w:ind w:firstLine="482"/>
        <w:spacing w:line="480" w:lineRule="exact"/>
        <w:rPr>
          <w:bCs/>
          <w:sz w:val="24"/>
          <w:szCs w:val="24"/>
        </w:rPr>
      </w:pPr>
      <w:r>
        <w:rPr>
          <w:rFonts w:hint="eastAsia"/>
          <w:bCs/>
          <w:sz w:val="24"/>
          <w:szCs w:val="24"/>
        </w:rPr>
        <w:t xml:space="preserve">项目</w:t>
      </w:r>
      <w:r>
        <w:rPr>
          <w:bCs/>
          <w:sz w:val="24"/>
          <w:szCs w:val="24"/>
        </w:rPr>
        <w:t xml:space="preserve">验</w:t>
      </w:r>
      <w:r>
        <w:rPr>
          <w:rFonts w:hint="eastAsia"/>
          <w:bCs/>
          <w:sz w:val="24"/>
          <w:szCs w:val="24"/>
        </w:rPr>
        <w:t xml:space="preserve">收</w:t>
      </w:r>
      <w:r>
        <w:rPr>
          <w:bCs/>
          <w:sz w:val="24"/>
          <w:szCs w:val="24"/>
        </w:rPr>
        <w:t xml:space="preserve">相关材料；</w:t>
      </w:r>
      <w:r/>
    </w:p>
    <w:p>
      <w:pPr>
        <w:ind w:firstLine="482"/>
        <w:spacing w:line="480" w:lineRule="exact"/>
        <w:rPr>
          <w:bCs/>
          <w:sz w:val="24"/>
          <w:szCs w:val="24"/>
        </w:rPr>
      </w:pPr>
      <w:r>
        <w:rPr>
          <w:bCs/>
          <w:sz w:val="24"/>
          <w:szCs w:val="24"/>
        </w:rPr>
        <w:t xml:space="preserve">项目绩效评价相关材料</w:t>
      </w:r>
      <w:r>
        <w:rPr>
          <w:rFonts w:hint="eastAsia"/>
          <w:bCs/>
          <w:sz w:val="24"/>
          <w:szCs w:val="24"/>
        </w:rPr>
        <w:t xml:space="preserve">；</w:t>
      </w:r>
      <w:r/>
    </w:p>
    <w:p>
      <w:pPr>
        <w:ind w:firstLine="482"/>
        <w:spacing w:line="480" w:lineRule="exact"/>
        <w:rPr>
          <w:bCs/>
          <w:sz w:val="24"/>
          <w:szCs w:val="24"/>
        </w:rPr>
      </w:pPr>
      <w:r>
        <w:rPr>
          <w:bCs/>
          <w:sz w:val="24"/>
          <w:szCs w:val="24"/>
        </w:rPr>
        <w:t xml:space="preserve">其他需要提供的相关材料</w:t>
      </w:r>
      <w:r>
        <w:rPr>
          <w:rFonts w:hint="eastAsia"/>
          <w:bCs/>
          <w:sz w:val="24"/>
          <w:szCs w:val="24"/>
        </w:rPr>
        <w:t xml:space="preserve">。</w:t>
      </w:r>
      <w:r/>
    </w:p>
    <w:p>
      <w:pPr>
        <w:ind w:firstLine="482"/>
        <w:spacing w:line="480" w:lineRule="exact"/>
        <w:rPr>
          <w:bCs/>
          <w:sz w:val="24"/>
          <w:szCs w:val="24"/>
        </w:rPr>
      </w:pPr>
      <w:r>
        <w:rPr>
          <w:bCs/>
          <w:sz w:val="24"/>
          <w:szCs w:val="24"/>
        </w:rPr>
        <w:t xml:space="preserve">以上</w:t>
      </w:r>
      <w:r>
        <w:rPr>
          <w:rFonts w:hint="eastAsia"/>
          <w:bCs/>
          <w:sz w:val="24"/>
          <w:szCs w:val="24"/>
        </w:rPr>
        <w:t xml:space="preserve">各类材料</w:t>
      </w:r>
      <w:r>
        <w:rPr>
          <w:bCs/>
          <w:sz w:val="24"/>
          <w:szCs w:val="24"/>
        </w:rPr>
        <w:t xml:space="preserve">均提供纸质版和电子版，纸质版份数按需提供。</w:t>
      </w:r>
      <w:r/>
    </w:p>
    <w:p>
      <w:pPr>
        <w:ind w:firstLine="480"/>
        <w:jc w:val="left"/>
        <w:spacing w:line="480" w:lineRule="exact"/>
        <w:widowControl/>
        <w:rPr>
          <w:rFonts w:ascii="宋体" w:hAnsi="宋体" w:cs="宋体"/>
          <w:sz w:val="24"/>
          <w:szCs w:val="24"/>
          <w:lang w:bidi="ar"/>
        </w:rPr>
      </w:pPr>
      <w:r>
        <w:rPr>
          <w:rFonts w:ascii="宋体" w:hAnsi="宋体" w:cs="宋体"/>
          <w:sz w:val="24"/>
          <w:szCs w:val="24"/>
          <w:lang w:bidi="ar"/>
        </w:rPr>
      </w:r>
      <w:r/>
    </w:p>
    <w:p>
      <w:pPr>
        <w:ind w:firstLine="480"/>
        <w:jc w:val="left"/>
        <w:spacing w:line="480" w:lineRule="exact"/>
        <w:widowControl/>
        <w:rPr>
          <w:rFonts w:ascii="宋体" w:hAnsi="宋体" w:cs="宋体"/>
          <w:sz w:val="24"/>
          <w:szCs w:val="24"/>
          <w:lang w:bidi="ar"/>
        </w:rPr>
      </w:pPr>
      <w:r>
        <w:rPr>
          <w:rFonts w:hint="eastAsia" w:ascii="宋体" w:hAnsi="宋体" w:cs="宋体"/>
          <w:sz w:val="24"/>
          <w:szCs w:val="24"/>
          <w:lang w:bidi="ar"/>
        </w:rPr>
        <w:t xml:space="preserve">分包9：江苏省医疗器械行业智改数转网联实施指南</w:t>
      </w:r>
      <w:r/>
    </w:p>
    <w:p>
      <w:pPr>
        <w:ind w:firstLine="482"/>
        <w:spacing w:line="480" w:lineRule="exact"/>
        <w:rPr>
          <w:rFonts w:ascii="宋体" w:hAnsi="宋体" w:cs="宋体"/>
          <w:b/>
          <w:bCs/>
          <w:sz w:val="24"/>
          <w:szCs w:val="24"/>
        </w:rPr>
      </w:pPr>
      <w:r>
        <w:rPr>
          <w:rFonts w:hint="eastAsia" w:ascii="宋体" w:hAnsi="宋体" w:cs="宋体"/>
          <w:b/>
          <w:bCs/>
          <w:sz w:val="24"/>
          <w:szCs w:val="24"/>
        </w:rPr>
        <w:t xml:space="preserve">1. 服务内容</w:t>
      </w:r>
      <w:r/>
    </w:p>
    <w:p>
      <w:pPr>
        <w:ind w:firstLine="482"/>
        <w:spacing w:line="480" w:lineRule="exact"/>
        <w:rPr>
          <w:bCs/>
          <w:sz w:val="24"/>
          <w:szCs w:val="24"/>
        </w:rPr>
      </w:pPr>
      <w:r>
        <w:rPr>
          <w:bCs/>
          <w:sz w:val="24"/>
          <w:szCs w:val="24"/>
        </w:rPr>
        <w:t xml:space="preserve">1.</w:t>
      </w:r>
      <w:r>
        <w:rPr>
          <w:rFonts w:hint="eastAsia"/>
          <w:bCs/>
          <w:sz w:val="24"/>
          <w:szCs w:val="24"/>
        </w:rPr>
        <w:t xml:space="preserve">1 </w:t>
      </w:r>
      <w:r>
        <w:rPr>
          <w:bCs/>
          <w:sz w:val="24"/>
          <w:szCs w:val="24"/>
        </w:rPr>
        <w:t xml:space="preserve">开展</w:t>
      </w:r>
      <w:r>
        <w:rPr>
          <w:sz w:val="24"/>
          <w:szCs w:val="24"/>
        </w:rPr>
        <w:t xml:space="preserve">编制</w:t>
      </w:r>
      <w:r>
        <w:rPr>
          <w:bCs/>
          <w:sz w:val="24"/>
          <w:szCs w:val="24"/>
        </w:rPr>
        <w:t xml:space="preserve">前调研论证</w:t>
      </w:r>
      <w:r/>
    </w:p>
    <w:p>
      <w:pPr>
        <w:ind w:firstLine="482"/>
        <w:spacing w:line="480" w:lineRule="exact"/>
        <w:rPr>
          <w:bCs/>
          <w:sz w:val="24"/>
          <w:szCs w:val="24"/>
        </w:rPr>
      </w:pPr>
      <w:r>
        <w:rPr>
          <w:bCs/>
          <w:sz w:val="24"/>
          <w:szCs w:val="24"/>
        </w:rPr>
        <w:t xml:space="preserve">（1）现状调研分析。</w:t>
      </w:r>
      <w:r>
        <w:rPr>
          <w:rFonts w:hint="eastAsia"/>
          <w:bCs/>
          <w:sz w:val="24"/>
          <w:szCs w:val="24"/>
        </w:rPr>
        <w:t xml:space="preserve">制定指南编制工作方案，</w:t>
      </w:r>
      <w:r>
        <w:rPr>
          <w:bCs/>
          <w:sz w:val="24"/>
          <w:szCs w:val="24"/>
        </w:rPr>
        <w:t xml:space="preserve">通过实地调研、座谈、研讨会等方式，充分调研</w:t>
      </w:r>
      <w:r>
        <w:rPr>
          <w:rFonts w:hint="eastAsia"/>
          <w:bCs/>
          <w:sz w:val="24"/>
          <w:szCs w:val="24"/>
        </w:rPr>
        <w:t xml:space="preserve">省内医疗器械</w:t>
      </w:r>
      <w:r>
        <w:rPr>
          <w:bCs/>
          <w:sz w:val="24"/>
          <w:szCs w:val="24"/>
        </w:rPr>
        <w:t xml:space="preserve">行业重点企业，调研企业应涉及</w:t>
      </w:r>
      <w:r>
        <w:rPr>
          <w:rFonts w:hint="eastAsia"/>
          <w:bCs/>
          <w:sz w:val="24"/>
          <w:szCs w:val="24"/>
        </w:rPr>
        <w:t xml:space="preserve">行业</w:t>
      </w:r>
      <w:r>
        <w:rPr>
          <w:bCs/>
          <w:sz w:val="24"/>
          <w:szCs w:val="24"/>
        </w:rPr>
        <w:t xml:space="preserve">“筑峰强链”</w:t>
      </w:r>
      <w:r>
        <w:rPr>
          <w:rFonts w:hint="eastAsia"/>
          <w:bCs/>
          <w:sz w:val="24"/>
          <w:szCs w:val="24"/>
        </w:rPr>
        <w:t xml:space="preserve">重点</w:t>
      </w:r>
      <w:r>
        <w:rPr>
          <w:bCs/>
          <w:sz w:val="24"/>
          <w:szCs w:val="24"/>
        </w:rPr>
        <w:t xml:space="preserve">企业、省级</w:t>
      </w:r>
      <w:r>
        <w:rPr>
          <w:rFonts w:hint="eastAsia"/>
          <w:bCs/>
          <w:sz w:val="24"/>
          <w:szCs w:val="24"/>
        </w:rPr>
        <w:t xml:space="preserve">及</w:t>
      </w:r>
      <w:r>
        <w:rPr>
          <w:bCs/>
          <w:sz w:val="24"/>
          <w:szCs w:val="24"/>
        </w:rPr>
        <w:t xml:space="preserve">以上智能制造示范工厂</w:t>
      </w:r>
      <w:r>
        <w:rPr>
          <w:rFonts w:hint="eastAsia"/>
          <w:bCs/>
          <w:sz w:val="24"/>
          <w:szCs w:val="24"/>
        </w:rPr>
        <w:t xml:space="preserve">和示范智能</w:t>
      </w:r>
      <w:r>
        <w:rPr>
          <w:bCs/>
          <w:sz w:val="24"/>
          <w:szCs w:val="24"/>
        </w:rPr>
        <w:t xml:space="preserve">车间、省级及以上</w:t>
      </w:r>
      <w:r>
        <w:rPr>
          <w:rFonts w:hint="eastAsia"/>
          <w:bCs/>
          <w:sz w:val="24"/>
          <w:szCs w:val="24"/>
        </w:rPr>
        <w:t xml:space="preserve">“</w:t>
      </w:r>
      <w:r>
        <w:rPr>
          <w:bCs/>
          <w:sz w:val="24"/>
          <w:szCs w:val="24"/>
        </w:rPr>
        <w:t xml:space="preserve">专精特新</w:t>
      </w:r>
      <w:r>
        <w:rPr>
          <w:rFonts w:hint="eastAsia"/>
          <w:bCs/>
          <w:sz w:val="24"/>
          <w:szCs w:val="24"/>
        </w:rPr>
        <w:t xml:space="preserve">”</w:t>
      </w:r>
      <w:r>
        <w:rPr>
          <w:bCs/>
          <w:sz w:val="24"/>
          <w:szCs w:val="24"/>
        </w:rPr>
        <w:t xml:space="preserve">企业等</w:t>
      </w:r>
      <w:r>
        <w:rPr>
          <w:rFonts w:hint="eastAsia"/>
          <w:bCs/>
          <w:sz w:val="24"/>
          <w:szCs w:val="24"/>
        </w:rPr>
        <w:t xml:space="preserve">，并</w:t>
      </w:r>
      <w:r>
        <w:rPr>
          <w:bCs/>
          <w:sz w:val="24"/>
          <w:szCs w:val="24"/>
        </w:rPr>
        <w:t xml:space="preserve">覆盖行业大中小企业，</w:t>
      </w:r>
      <w:r>
        <w:rPr>
          <w:rFonts w:hint="eastAsia"/>
          <w:bCs/>
          <w:sz w:val="24"/>
          <w:szCs w:val="24"/>
        </w:rPr>
        <w:t xml:space="preserve">重点调研</w:t>
      </w:r>
      <w:r>
        <w:rPr>
          <w:bCs/>
          <w:sz w:val="24"/>
          <w:szCs w:val="24"/>
        </w:rPr>
        <w:t xml:space="preserve">行业现状和</w:t>
      </w:r>
      <w:r>
        <w:rPr>
          <w:rFonts w:hint="eastAsia"/>
          <w:bCs/>
          <w:sz w:val="24"/>
          <w:szCs w:val="24"/>
        </w:rPr>
        <w:t xml:space="preserve">智改数转</w:t>
      </w:r>
      <w:r>
        <w:rPr>
          <w:bCs/>
          <w:sz w:val="24"/>
          <w:szCs w:val="24"/>
        </w:rPr>
        <w:t xml:space="preserve">网联痛点难点，</w:t>
      </w:r>
      <w:r>
        <w:rPr>
          <w:rFonts w:hint="eastAsia"/>
          <w:bCs/>
          <w:sz w:val="24"/>
          <w:szCs w:val="24"/>
        </w:rPr>
        <w:t xml:space="preserve">围绕关键</w:t>
      </w:r>
      <w:r>
        <w:rPr>
          <w:bCs/>
          <w:sz w:val="24"/>
          <w:szCs w:val="24"/>
        </w:rPr>
        <w:t xml:space="preserve">环节、典型场景和大中</w:t>
      </w:r>
      <w:r>
        <w:rPr>
          <w:rFonts w:hint="eastAsia"/>
          <w:bCs/>
          <w:sz w:val="24"/>
          <w:szCs w:val="24"/>
        </w:rPr>
        <w:t xml:space="preserve">小</w:t>
      </w:r>
      <w:r>
        <w:rPr>
          <w:bCs/>
          <w:sz w:val="24"/>
          <w:szCs w:val="24"/>
        </w:rPr>
        <w:t xml:space="preserve">企业实施路径等指南核心内容形成调研报告</w:t>
      </w:r>
      <w:r>
        <w:rPr>
          <w:rFonts w:hint="eastAsia"/>
          <w:bCs/>
          <w:sz w:val="24"/>
          <w:szCs w:val="24"/>
        </w:rPr>
        <w:t xml:space="preserve">、</w:t>
      </w:r>
      <w:r>
        <w:rPr>
          <w:bCs/>
          <w:sz w:val="24"/>
          <w:szCs w:val="24"/>
        </w:rPr>
        <w:t xml:space="preserve">调</w:t>
      </w:r>
      <w:r>
        <w:rPr>
          <w:rFonts w:hint="eastAsia"/>
          <w:bCs/>
          <w:sz w:val="24"/>
          <w:szCs w:val="24"/>
        </w:rPr>
        <w:t xml:space="preserve">查</w:t>
      </w:r>
      <w:r>
        <w:rPr>
          <w:bCs/>
          <w:sz w:val="24"/>
          <w:szCs w:val="24"/>
        </w:rPr>
        <w:t xml:space="preserve">问卷等可鉴定成果（调研内容可参照《江苏省制造业“智改数转网联”典型场景参考指引》</w:t>
      </w:r>
      <w:r>
        <w:rPr>
          <w:rFonts w:hint="eastAsia"/>
          <w:bCs/>
          <w:sz w:val="24"/>
          <w:szCs w:val="24"/>
        </w:rPr>
        <w:t xml:space="preserve">）</w:t>
      </w:r>
      <w:r>
        <w:rPr>
          <w:bCs/>
          <w:sz w:val="24"/>
          <w:szCs w:val="24"/>
        </w:rPr>
        <w:t xml:space="preserve">。</w:t>
      </w:r>
      <w:r>
        <w:rPr>
          <w:rFonts w:hint="eastAsia"/>
          <w:bCs/>
          <w:sz w:val="24"/>
          <w:szCs w:val="24"/>
        </w:rPr>
        <w:t xml:space="preserve">调研企业应</w:t>
      </w:r>
      <w:r>
        <w:rPr>
          <w:bCs/>
          <w:sz w:val="24"/>
          <w:szCs w:val="24"/>
        </w:rPr>
        <w:t xml:space="preserve">不少于</w:t>
      </w:r>
      <w:r>
        <w:rPr>
          <w:rFonts w:hint="eastAsia"/>
          <w:bCs/>
          <w:sz w:val="24"/>
          <w:szCs w:val="24"/>
        </w:rPr>
        <w:t xml:space="preserve">30家</w:t>
      </w:r>
      <w:r>
        <w:rPr>
          <w:bCs/>
          <w:sz w:val="24"/>
          <w:szCs w:val="24"/>
        </w:rPr>
        <w:t xml:space="preserve">，</w:t>
      </w:r>
      <w:r>
        <w:rPr>
          <w:rFonts w:hint="eastAsia"/>
          <w:bCs/>
          <w:sz w:val="24"/>
          <w:szCs w:val="24"/>
        </w:rPr>
        <w:t xml:space="preserve">调研范围应涉及</w:t>
      </w:r>
      <w:r>
        <w:rPr>
          <w:bCs/>
          <w:sz w:val="24"/>
          <w:szCs w:val="24"/>
        </w:rPr>
        <w:t xml:space="preserve">体外诊断、</w:t>
      </w:r>
      <w:r>
        <w:rPr>
          <w:rFonts w:hint="eastAsia"/>
          <w:bCs/>
          <w:sz w:val="24"/>
          <w:szCs w:val="24"/>
        </w:rPr>
        <w:t xml:space="preserve">影像诊断</w:t>
      </w:r>
      <w:r>
        <w:rPr>
          <w:bCs/>
          <w:sz w:val="24"/>
          <w:szCs w:val="24"/>
        </w:rPr>
        <w:t xml:space="preserve">、</w:t>
      </w:r>
      <w:r>
        <w:rPr>
          <w:rFonts w:hint="eastAsia"/>
          <w:bCs/>
          <w:sz w:val="24"/>
          <w:szCs w:val="24"/>
        </w:rPr>
        <w:t xml:space="preserve">手术</w:t>
      </w:r>
      <w:r>
        <w:rPr>
          <w:bCs/>
          <w:sz w:val="24"/>
          <w:szCs w:val="24"/>
        </w:rPr>
        <w:t xml:space="preserve">器械、</w:t>
      </w:r>
      <w:r>
        <w:rPr>
          <w:rFonts w:hint="eastAsia"/>
          <w:bCs/>
          <w:sz w:val="24"/>
          <w:szCs w:val="24"/>
        </w:rPr>
        <w:t xml:space="preserve">耗材、</w:t>
      </w:r>
      <w:r>
        <w:rPr>
          <w:bCs/>
          <w:sz w:val="24"/>
          <w:szCs w:val="24"/>
        </w:rPr>
        <w:t xml:space="preserve">监测</w:t>
      </w:r>
      <w:r>
        <w:rPr>
          <w:rFonts w:hint="eastAsia"/>
          <w:bCs/>
          <w:sz w:val="24"/>
          <w:szCs w:val="24"/>
        </w:rPr>
        <w:t xml:space="preserve">设备、</w:t>
      </w:r>
      <w:r>
        <w:rPr>
          <w:bCs/>
          <w:sz w:val="24"/>
          <w:szCs w:val="24"/>
        </w:rPr>
        <w:t xml:space="preserve">康复辅具等的生产</w:t>
      </w:r>
      <w:r>
        <w:rPr>
          <w:rFonts w:hint="eastAsia"/>
          <w:bCs/>
          <w:sz w:val="24"/>
          <w:szCs w:val="24"/>
        </w:rPr>
        <w:t xml:space="preserve">以及研发</w:t>
      </w:r>
      <w:r>
        <w:rPr>
          <w:bCs/>
          <w:sz w:val="24"/>
          <w:szCs w:val="24"/>
        </w:rPr>
        <w:t xml:space="preserve">服务</w:t>
      </w:r>
      <w:r>
        <w:rPr>
          <w:rFonts w:hint="eastAsia"/>
          <w:bCs/>
          <w:sz w:val="24"/>
          <w:szCs w:val="24"/>
        </w:rPr>
        <w:t xml:space="preserve">、临床</w:t>
      </w:r>
      <w:r>
        <w:rPr>
          <w:bCs/>
          <w:sz w:val="24"/>
          <w:szCs w:val="24"/>
        </w:rPr>
        <w:t xml:space="preserve">研究</w:t>
      </w:r>
      <w:r>
        <w:rPr>
          <w:rFonts w:hint="eastAsia"/>
          <w:bCs/>
          <w:sz w:val="24"/>
          <w:szCs w:val="24"/>
        </w:rPr>
        <w:t xml:space="preserve">、原辅料</w:t>
      </w:r>
      <w:r>
        <w:rPr>
          <w:bCs/>
          <w:sz w:val="24"/>
          <w:szCs w:val="24"/>
        </w:rPr>
        <w:t xml:space="preserve">、包材</w:t>
      </w:r>
      <w:r>
        <w:rPr>
          <w:rFonts w:hint="eastAsia"/>
          <w:bCs/>
          <w:sz w:val="24"/>
          <w:szCs w:val="24"/>
        </w:rPr>
        <w:t xml:space="preserve">、</w:t>
      </w:r>
      <w:r>
        <w:rPr>
          <w:bCs/>
          <w:sz w:val="24"/>
          <w:szCs w:val="24"/>
        </w:rPr>
        <w:t xml:space="preserve">应用</w:t>
      </w:r>
      <w:r>
        <w:rPr>
          <w:rFonts w:hint="eastAsia"/>
          <w:bCs/>
          <w:sz w:val="24"/>
          <w:szCs w:val="24"/>
        </w:rPr>
        <w:t xml:space="preserve">等上下游行业。</w:t>
      </w:r>
      <w:r/>
    </w:p>
    <w:p>
      <w:pPr>
        <w:ind w:firstLine="482"/>
        <w:spacing w:line="480" w:lineRule="exact"/>
        <w:rPr>
          <w:bCs/>
          <w:sz w:val="24"/>
          <w:szCs w:val="24"/>
        </w:rPr>
      </w:pPr>
      <w:r>
        <w:rPr>
          <w:bCs/>
          <w:sz w:val="24"/>
          <w:szCs w:val="24"/>
        </w:rPr>
        <w:t xml:space="preserve">（2）评估论证。</w:t>
      </w:r>
      <w:r>
        <w:rPr>
          <w:rFonts w:hint="eastAsia"/>
          <w:bCs/>
          <w:sz w:val="24"/>
          <w:szCs w:val="24"/>
        </w:rPr>
        <w:t xml:space="preserve">在调研</w:t>
      </w:r>
      <w:r>
        <w:rPr>
          <w:bCs/>
          <w:sz w:val="24"/>
          <w:szCs w:val="24"/>
        </w:rPr>
        <w:t xml:space="preserve">基础上，</w:t>
      </w:r>
      <w:r>
        <w:rPr>
          <w:rFonts w:hint="eastAsia"/>
          <w:bCs/>
          <w:sz w:val="24"/>
          <w:szCs w:val="24"/>
        </w:rPr>
        <w:t xml:space="preserve">初步形成医疗器械</w:t>
      </w:r>
      <w:r>
        <w:rPr>
          <w:bCs/>
          <w:sz w:val="24"/>
          <w:szCs w:val="24"/>
        </w:rPr>
        <w:t xml:space="preserve">行业智改</w:t>
      </w:r>
      <w:r>
        <w:rPr>
          <w:rFonts w:hint="eastAsia"/>
          <w:bCs/>
          <w:sz w:val="24"/>
          <w:szCs w:val="24"/>
        </w:rPr>
        <w:t xml:space="preserve">数转</w:t>
      </w:r>
      <w:r>
        <w:rPr>
          <w:bCs/>
          <w:sz w:val="24"/>
          <w:szCs w:val="24"/>
        </w:rPr>
        <w:t xml:space="preserve">网联关键环节</w:t>
      </w:r>
      <w:r>
        <w:rPr>
          <w:rFonts w:hint="eastAsia"/>
          <w:bCs/>
          <w:sz w:val="24"/>
          <w:szCs w:val="24"/>
        </w:rPr>
        <w:t xml:space="preserve">、</w:t>
      </w:r>
      <w:r>
        <w:rPr>
          <w:bCs/>
          <w:sz w:val="24"/>
          <w:szCs w:val="24"/>
        </w:rPr>
        <w:t xml:space="preserve">典型场景</w:t>
      </w:r>
      <w:r>
        <w:rPr>
          <w:rFonts w:hint="eastAsia"/>
          <w:bCs/>
          <w:sz w:val="24"/>
          <w:szCs w:val="24"/>
        </w:rPr>
        <w:t xml:space="preserve">和</w:t>
      </w:r>
      <w:r>
        <w:rPr>
          <w:bCs/>
          <w:sz w:val="24"/>
          <w:szCs w:val="24"/>
        </w:rPr>
        <w:t xml:space="preserve">大中小企业实施路径等内容提纲，</w:t>
      </w:r>
      <w:r>
        <w:rPr>
          <w:rFonts w:hint="eastAsia"/>
          <w:bCs/>
          <w:sz w:val="24"/>
          <w:szCs w:val="24"/>
        </w:rPr>
        <w:t xml:space="preserve">召开不少于</w:t>
      </w:r>
      <w:r>
        <w:rPr>
          <w:bCs/>
          <w:sz w:val="24"/>
          <w:szCs w:val="24"/>
        </w:rPr>
        <w:t xml:space="preserve">一次专家论证会，</w:t>
      </w:r>
      <w:r>
        <w:rPr>
          <w:rFonts w:hint="eastAsia"/>
          <w:bCs/>
          <w:sz w:val="24"/>
          <w:szCs w:val="24"/>
        </w:rPr>
        <w:t xml:space="preserve">从对标行业标杆与先进典型</w:t>
      </w:r>
      <w:r>
        <w:rPr>
          <w:bCs/>
          <w:sz w:val="24"/>
          <w:szCs w:val="24"/>
        </w:rPr>
        <w:t xml:space="preserve">、需要解决的主要问题等方面</w:t>
      </w:r>
      <w:r>
        <w:rPr>
          <w:rFonts w:hint="eastAsia"/>
          <w:bCs/>
          <w:sz w:val="24"/>
          <w:szCs w:val="24"/>
        </w:rPr>
        <w:t xml:space="preserve">，</w:t>
      </w:r>
      <w:r>
        <w:rPr>
          <w:bCs/>
          <w:sz w:val="24"/>
          <w:szCs w:val="24"/>
        </w:rPr>
        <w:t xml:space="preserve">参照行业实施指南编制大纲评估论证</w:t>
      </w:r>
      <w:r>
        <w:rPr>
          <w:rFonts w:hint="eastAsia"/>
          <w:bCs/>
          <w:sz w:val="24"/>
          <w:szCs w:val="24"/>
        </w:rPr>
        <w:t xml:space="preserve">，细化行业实施</w:t>
      </w:r>
      <w:r>
        <w:rPr>
          <w:bCs/>
          <w:sz w:val="24"/>
          <w:szCs w:val="24"/>
        </w:rPr>
        <w:t xml:space="preserve">指南</w:t>
      </w:r>
      <w:r>
        <w:rPr>
          <w:rFonts w:hint="eastAsia"/>
          <w:bCs/>
          <w:sz w:val="24"/>
          <w:szCs w:val="24"/>
        </w:rPr>
        <w:t xml:space="preserve">编制大纲</w:t>
      </w:r>
      <w:r>
        <w:rPr>
          <w:bCs/>
          <w:sz w:val="24"/>
          <w:szCs w:val="24"/>
        </w:rPr>
        <w:t xml:space="preserve">，指导下一步行业指南编写。</w:t>
      </w:r>
      <w:r/>
    </w:p>
    <w:p>
      <w:pPr>
        <w:ind w:firstLine="482"/>
        <w:spacing w:line="480" w:lineRule="exact"/>
        <w:rPr>
          <w:bCs/>
          <w:sz w:val="24"/>
          <w:szCs w:val="24"/>
        </w:rPr>
      </w:pPr>
      <w:r>
        <w:rPr>
          <w:rFonts w:hint="eastAsia"/>
          <w:bCs/>
          <w:sz w:val="24"/>
          <w:szCs w:val="24"/>
        </w:rPr>
        <w:t xml:space="preserve">（3）时限</w:t>
      </w:r>
      <w:r>
        <w:rPr>
          <w:bCs/>
          <w:sz w:val="24"/>
          <w:szCs w:val="24"/>
        </w:rPr>
        <w:t xml:space="preserve">要求。</w:t>
      </w:r>
      <w:r>
        <w:rPr>
          <w:rFonts w:hint="eastAsia"/>
          <w:bCs/>
          <w:sz w:val="24"/>
          <w:szCs w:val="24"/>
        </w:rPr>
        <w:t xml:space="preserve">2024年10月底前</w:t>
      </w:r>
      <w:r>
        <w:rPr>
          <w:bCs/>
          <w:sz w:val="24"/>
          <w:szCs w:val="24"/>
        </w:rPr>
        <w:t xml:space="preserve">完成调研和论证。</w:t>
      </w:r>
      <w:r>
        <w:rPr>
          <w:rFonts w:hint="eastAsia"/>
          <w:bCs/>
          <w:sz w:val="24"/>
          <w:szCs w:val="24"/>
        </w:rPr>
        <w:t xml:space="preserve">并形成以下</w:t>
      </w:r>
      <w:r>
        <w:rPr>
          <w:bCs/>
          <w:sz w:val="24"/>
          <w:szCs w:val="24"/>
        </w:rPr>
        <w:t xml:space="preserve">服务成果：</w:t>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8"/>
        <w:gridCol w:w="3858"/>
        <w:gridCol w:w="1978"/>
        <w:gridCol w:w="1939"/>
      </w:tblGrid>
      <w:tr>
        <w:trPr>
          <w:jc w:val="center"/>
          <w:trHeight w:val="370"/>
        </w:trPr>
        <w:tc>
          <w:tcPr>
            <w:tcW w:w="1168" w:type="dxa"/>
            <w:vAlign w:val="center"/>
            <w:textDirection w:val="lrTb"/>
            <w:noWrap w:val="false"/>
          </w:tcPr>
          <w:p>
            <w:pPr>
              <w:jc w:val="center"/>
              <w:spacing w:line="480" w:lineRule="exact"/>
            </w:pPr>
            <w:r>
              <w:t xml:space="preserve">序号</w:t>
            </w:r>
            <w:r/>
          </w:p>
        </w:tc>
        <w:tc>
          <w:tcPr>
            <w:tcW w:w="3858" w:type="dxa"/>
            <w:vAlign w:val="center"/>
            <w:textDirection w:val="lrTb"/>
            <w:noWrap w:val="false"/>
          </w:tcPr>
          <w:p>
            <w:pPr>
              <w:jc w:val="center"/>
              <w:spacing w:line="480" w:lineRule="exact"/>
            </w:pPr>
            <w:r>
              <w:t xml:space="preserve">成果名称</w:t>
            </w:r>
            <w:r/>
          </w:p>
        </w:tc>
        <w:tc>
          <w:tcPr>
            <w:tcW w:w="1978" w:type="dxa"/>
            <w:vAlign w:val="center"/>
            <w:textDirection w:val="lrTb"/>
            <w:noWrap w:val="false"/>
          </w:tcPr>
          <w:p>
            <w:pPr>
              <w:jc w:val="center"/>
              <w:spacing w:line="480" w:lineRule="exact"/>
            </w:pPr>
            <w:r>
              <w:t xml:space="preserve">数量（套/本）</w:t>
            </w:r>
            <w:r/>
          </w:p>
        </w:tc>
        <w:tc>
          <w:tcPr>
            <w:tcW w:w="1939" w:type="dxa"/>
            <w:vAlign w:val="center"/>
            <w:textDirection w:val="lrTb"/>
            <w:noWrap w:val="false"/>
          </w:tcPr>
          <w:p>
            <w:pPr>
              <w:jc w:val="center"/>
              <w:spacing w:line="480" w:lineRule="exact"/>
            </w:pPr>
            <w:r>
              <w:rPr>
                <w:rFonts w:hint="eastAsia"/>
              </w:rPr>
              <w:t xml:space="preserve">完成时间</w:t>
            </w:r>
            <w:r/>
          </w:p>
        </w:tc>
      </w:tr>
      <w:tr>
        <w:trPr>
          <w:jc w:val="center"/>
          <w:trHeight w:val="370"/>
        </w:trPr>
        <w:tc>
          <w:tcPr>
            <w:tcW w:w="1168" w:type="dxa"/>
            <w:vAlign w:val="center"/>
            <w:textDirection w:val="lrTb"/>
            <w:noWrap w:val="false"/>
          </w:tcPr>
          <w:p>
            <w:pPr>
              <w:jc w:val="center"/>
              <w:spacing w:line="480" w:lineRule="exact"/>
            </w:pPr>
            <w:r>
              <w:t xml:space="preserve">1</w:t>
            </w:r>
            <w:r/>
          </w:p>
        </w:tc>
        <w:tc>
          <w:tcPr>
            <w:tcW w:w="3858" w:type="dxa"/>
            <w:vAlign w:val="center"/>
            <w:textDirection w:val="lrTb"/>
            <w:noWrap w:val="false"/>
          </w:tcPr>
          <w:p>
            <w:pPr>
              <w:jc w:val="center"/>
              <w:spacing w:line="480" w:lineRule="exact"/>
            </w:pPr>
            <w:r>
              <w:rPr>
                <w:rFonts w:hint="eastAsia"/>
              </w:rPr>
              <w:t xml:space="preserve">指南编制工作方案</w:t>
            </w:r>
            <w:r/>
          </w:p>
        </w:tc>
        <w:tc>
          <w:tcPr>
            <w:tcW w:w="1978" w:type="dxa"/>
            <w:vAlign w:val="center"/>
            <w:textDirection w:val="lrTb"/>
            <w:noWrap w:val="false"/>
          </w:tcPr>
          <w:p>
            <w:pPr>
              <w:jc w:val="center"/>
              <w:spacing w:line="480" w:lineRule="exact"/>
            </w:pPr>
            <w:r>
              <w:rPr>
                <w:rFonts w:hint="eastAsia"/>
              </w:rPr>
              <w:t xml:space="preserve">1</w:t>
            </w:r>
            <w:r/>
          </w:p>
        </w:tc>
        <w:tc>
          <w:tcPr>
            <w:tcW w:w="1939" w:type="dxa"/>
            <w:vAlign w:val="center"/>
            <w:textDirection w:val="lrTb"/>
            <w:noWrap w:val="false"/>
          </w:tcPr>
          <w:p>
            <w:pPr>
              <w:jc w:val="center"/>
              <w:spacing w:line="480" w:lineRule="exact"/>
            </w:pPr>
            <w:r>
              <w:rPr>
                <w:rFonts w:hint="eastAsia"/>
              </w:rPr>
              <w:t xml:space="preserve">2024年10月底前</w:t>
            </w:r>
            <w:r/>
          </w:p>
        </w:tc>
      </w:tr>
      <w:tr>
        <w:trPr>
          <w:jc w:val="center"/>
          <w:trHeight w:val="440"/>
        </w:trPr>
        <w:tc>
          <w:tcPr>
            <w:tcW w:w="1168" w:type="dxa"/>
            <w:vAlign w:val="center"/>
            <w:textDirection w:val="lrTb"/>
            <w:noWrap w:val="false"/>
          </w:tcPr>
          <w:p>
            <w:pPr>
              <w:jc w:val="center"/>
              <w:spacing w:line="480" w:lineRule="exact"/>
            </w:pPr>
            <w:r>
              <w:t xml:space="preserve">2</w:t>
            </w:r>
            <w:r/>
          </w:p>
        </w:tc>
        <w:tc>
          <w:tcPr>
            <w:tcW w:w="3858" w:type="dxa"/>
            <w:vAlign w:val="center"/>
            <w:textDirection w:val="lrTb"/>
            <w:noWrap w:val="false"/>
          </w:tcPr>
          <w:p>
            <w:pPr>
              <w:jc w:val="center"/>
              <w:spacing w:line="480" w:lineRule="exact"/>
            </w:pPr>
            <w:r>
              <w:t xml:space="preserve">调研报告</w:t>
            </w:r>
            <w:r/>
          </w:p>
        </w:tc>
        <w:tc>
          <w:tcPr>
            <w:tcW w:w="1978"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r>
        <w:trPr>
          <w:jc w:val="center"/>
          <w:trHeight w:val="440"/>
        </w:trPr>
        <w:tc>
          <w:tcPr>
            <w:tcW w:w="1168" w:type="dxa"/>
            <w:vAlign w:val="center"/>
            <w:textDirection w:val="lrTb"/>
            <w:noWrap w:val="false"/>
          </w:tcPr>
          <w:p>
            <w:pPr>
              <w:jc w:val="center"/>
              <w:spacing w:line="480" w:lineRule="exact"/>
            </w:pPr>
            <w:r>
              <w:t xml:space="preserve">3</w:t>
            </w:r>
            <w:r/>
          </w:p>
        </w:tc>
        <w:tc>
          <w:tcPr>
            <w:tcW w:w="3858" w:type="dxa"/>
            <w:vAlign w:val="center"/>
            <w:textDirection w:val="lrTb"/>
            <w:noWrap w:val="false"/>
          </w:tcPr>
          <w:p>
            <w:pPr>
              <w:jc w:val="center"/>
              <w:spacing w:line="480" w:lineRule="exact"/>
            </w:pPr>
            <w:r>
              <w:t xml:space="preserve">调查问卷</w:t>
            </w:r>
            <w:r/>
          </w:p>
        </w:tc>
        <w:tc>
          <w:tcPr>
            <w:tcW w:w="1978"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r>
        <w:trPr>
          <w:jc w:val="center"/>
          <w:trHeight w:val="440"/>
        </w:trPr>
        <w:tc>
          <w:tcPr>
            <w:tcW w:w="1168" w:type="dxa"/>
            <w:vAlign w:val="center"/>
            <w:textDirection w:val="lrTb"/>
            <w:noWrap w:val="false"/>
          </w:tcPr>
          <w:p>
            <w:pPr>
              <w:jc w:val="center"/>
              <w:spacing w:line="480" w:lineRule="exact"/>
            </w:pPr>
            <w:r>
              <w:rPr>
                <w:rFonts w:hint="eastAsia"/>
              </w:rPr>
              <w:t xml:space="preserve">4</w:t>
            </w:r>
            <w:r/>
          </w:p>
        </w:tc>
        <w:tc>
          <w:tcPr>
            <w:tcW w:w="3858" w:type="dxa"/>
            <w:vAlign w:val="center"/>
            <w:textDirection w:val="lrTb"/>
            <w:noWrap w:val="false"/>
          </w:tcPr>
          <w:p>
            <w:pPr>
              <w:jc w:val="center"/>
              <w:spacing w:line="480" w:lineRule="exact"/>
            </w:pPr>
            <w:r>
              <w:rPr>
                <w:rFonts w:hint="eastAsia"/>
              </w:rPr>
              <w:t xml:space="preserve">关键环节</w:t>
            </w:r>
            <w:r>
              <w:t xml:space="preserve">、典型场景和大中小企业实施路径专家论证</w:t>
            </w:r>
            <w:r>
              <w:rPr>
                <w:rFonts w:hint="eastAsia"/>
              </w:rPr>
              <w:t xml:space="preserve">意见</w:t>
            </w:r>
            <w:r/>
          </w:p>
        </w:tc>
        <w:tc>
          <w:tcPr>
            <w:tcW w:w="1978" w:type="dxa"/>
            <w:vAlign w:val="center"/>
            <w:textDirection w:val="lrTb"/>
            <w:noWrap w:val="false"/>
          </w:tcPr>
          <w:p>
            <w:pPr>
              <w:jc w:val="center"/>
              <w:spacing w:line="480" w:lineRule="exact"/>
            </w:pPr>
            <w:r>
              <w:rPr>
                <w:rFonts w:hint="eastAsia"/>
              </w:rPr>
              <w:t xml:space="preserve">≥</w:t>
            </w:r>
            <w:r>
              <w:t xml:space="preserve">1</w:t>
            </w:r>
            <w:r/>
          </w:p>
        </w:tc>
        <w:tc>
          <w:tcPr>
            <w:tcW w:w="1939" w:type="dxa"/>
            <w:vAlign w:val="center"/>
            <w:textDirection w:val="lrTb"/>
            <w:noWrap w:val="false"/>
          </w:tcPr>
          <w:p>
            <w:pPr>
              <w:jc w:val="center"/>
              <w:spacing w:line="480" w:lineRule="exact"/>
            </w:pPr>
            <w:r>
              <w:rPr>
                <w:rFonts w:hint="eastAsia"/>
              </w:rPr>
              <w:t xml:space="preserve">2024年10月</w:t>
            </w:r>
            <w:r>
              <w:t xml:space="preserve">底前</w:t>
            </w:r>
            <w:r/>
          </w:p>
        </w:tc>
      </w:tr>
      <w:tr>
        <w:trPr>
          <w:jc w:val="center"/>
          <w:trHeight w:val="380"/>
        </w:trPr>
        <w:tc>
          <w:tcPr>
            <w:tcW w:w="1168" w:type="dxa"/>
            <w:vAlign w:val="center"/>
            <w:textDirection w:val="lrTb"/>
            <w:noWrap w:val="false"/>
          </w:tcPr>
          <w:p>
            <w:pPr>
              <w:jc w:val="center"/>
              <w:spacing w:line="480" w:lineRule="exact"/>
            </w:pPr>
            <w:r>
              <w:t xml:space="preserve">5</w:t>
            </w:r>
            <w:r/>
          </w:p>
        </w:tc>
        <w:tc>
          <w:tcPr>
            <w:tcW w:w="3858" w:type="dxa"/>
            <w:vAlign w:val="center"/>
            <w:textDirection w:val="lrTb"/>
            <w:noWrap w:val="false"/>
          </w:tcPr>
          <w:p>
            <w:pPr>
              <w:jc w:val="center"/>
              <w:spacing w:line="480" w:lineRule="exact"/>
            </w:pPr>
            <w:r>
              <w:t xml:space="preserve">行业指南大纲</w:t>
            </w:r>
            <w:r>
              <w:rPr>
                <w:rFonts w:hint="eastAsia"/>
              </w:rPr>
              <w:t xml:space="preserve">（细化）</w:t>
            </w:r>
            <w:r/>
          </w:p>
        </w:tc>
        <w:tc>
          <w:tcPr>
            <w:tcW w:w="1978"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bl>
    <w:p>
      <w:pPr>
        <w:ind w:firstLine="482"/>
        <w:spacing w:line="480" w:lineRule="exact"/>
        <w:rPr>
          <w:bCs/>
          <w:sz w:val="24"/>
          <w:szCs w:val="24"/>
        </w:rPr>
      </w:pPr>
      <w:r>
        <w:rPr>
          <w:rFonts w:hint="eastAsia"/>
          <w:bCs/>
          <w:sz w:val="24"/>
          <w:szCs w:val="24"/>
        </w:rPr>
        <w:t xml:space="preserve">1.2 </w:t>
      </w:r>
      <w:r>
        <w:rPr>
          <w:bCs/>
          <w:sz w:val="24"/>
          <w:szCs w:val="24"/>
        </w:rPr>
        <w:t xml:space="preserve">开展</w:t>
      </w:r>
      <w:r>
        <w:rPr>
          <w:sz w:val="24"/>
          <w:szCs w:val="24"/>
        </w:rPr>
        <w:t xml:space="preserve">实施指南</w:t>
      </w:r>
      <w:r>
        <w:rPr>
          <w:rFonts w:hint="eastAsia"/>
          <w:sz w:val="24"/>
          <w:szCs w:val="24"/>
        </w:rPr>
        <w:t xml:space="preserve">具体</w:t>
      </w:r>
      <w:r>
        <w:rPr>
          <w:bCs/>
          <w:sz w:val="24"/>
          <w:szCs w:val="24"/>
        </w:rPr>
        <w:t xml:space="preserve">编制</w:t>
      </w:r>
      <w:r/>
    </w:p>
    <w:p>
      <w:pPr>
        <w:ind w:firstLine="482"/>
        <w:spacing w:line="480" w:lineRule="exact"/>
        <w:rPr>
          <w:bCs/>
          <w:sz w:val="24"/>
          <w:szCs w:val="24"/>
        </w:rPr>
      </w:pPr>
      <w:r>
        <w:rPr>
          <w:rFonts w:hint="eastAsia"/>
          <w:bCs/>
          <w:sz w:val="24"/>
          <w:szCs w:val="24"/>
        </w:rPr>
        <w:t xml:space="preserve">（1）</w:t>
      </w:r>
      <w:r>
        <w:rPr>
          <w:bCs/>
          <w:sz w:val="24"/>
          <w:szCs w:val="24"/>
        </w:rPr>
        <w:t xml:space="preserve">撰写指南初稿。</w:t>
      </w:r>
      <w:r>
        <w:rPr>
          <w:rFonts w:hint="eastAsia"/>
          <w:bCs/>
          <w:sz w:val="24"/>
          <w:szCs w:val="24"/>
        </w:rPr>
        <w:t xml:space="preserve">按照</w:t>
      </w:r>
      <w:r>
        <w:rPr>
          <w:bCs/>
          <w:sz w:val="24"/>
          <w:szCs w:val="24"/>
        </w:rPr>
        <w:t xml:space="preserve">大纲要求，在</w:t>
      </w:r>
      <w:r>
        <w:rPr>
          <w:rFonts w:hint="eastAsia"/>
          <w:bCs/>
          <w:sz w:val="24"/>
          <w:szCs w:val="24"/>
        </w:rPr>
        <w:t xml:space="preserve">2</w:t>
      </w:r>
      <w:r>
        <w:rPr>
          <w:bCs/>
          <w:sz w:val="24"/>
          <w:szCs w:val="24"/>
        </w:rPr>
        <w:t xml:space="preserve">024</w:t>
      </w:r>
      <w:r>
        <w:rPr>
          <w:rFonts w:hint="eastAsia"/>
          <w:bCs/>
          <w:sz w:val="24"/>
          <w:szCs w:val="24"/>
        </w:rPr>
        <w:t xml:space="preserve">年11月底</w:t>
      </w:r>
      <w:r>
        <w:rPr>
          <w:bCs/>
          <w:sz w:val="24"/>
          <w:szCs w:val="24"/>
        </w:rPr>
        <w:t xml:space="preserve">前编制形成第一稿行业实施指南</w:t>
      </w:r>
      <w:r>
        <w:rPr>
          <w:rFonts w:hint="eastAsia"/>
          <w:bCs/>
          <w:sz w:val="24"/>
          <w:szCs w:val="24"/>
        </w:rPr>
        <w:t xml:space="preserve">，包括典型应用场景、</w:t>
      </w:r>
      <w:r>
        <w:rPr>
          <w:bCs/>
          <w:sz w:val="24"/>
          <w:szCs w:val="24"/>
        </w:rPr>
        <w:t xml:space="preserve">典型案例</w:t>
      </w:r>
      <w:r>
        <w:rPr>
          <w:rFonts w:hint="eastAsia"/>
          <w:bCs/>
          <w:sz w:val="24"/>
          <w:szCs w:val="24"/>
        </w:rPr>
        <w:t xml:space="preserve">、改造</w:t>
      </w:r>
      <w:r>
        <w:rPr>
          <w:bCs/>
          <w:sz w:val="24"/>
          <w:szCs w:val="24"/>
        </w:rPr>
        <w:t xml:space="preserve">投入清单、服务商目录等附件</w:t>
      </w:r>
      <w:r>
        <w:rPr>
          <w:rFonts w:hint="eastAsia"/>
          <w:bCs/>
          <w:sz w:val="24"/>
          <w:szCs w:val="24"/>
        </w:rPr>
        <w:t xml:space="preserve">，关键</w:t>
      </w:r>
      <w:r>
        <w:rPr>
          <w:bCs/>
          <w:sz w:val="24"/>
          <w:szCs w:val="24"/>
        </w:rPr>
        <w:t xml:space="preserve">环节与典型应用场景</w:t>
      </w:r>
      <w:r>
        <w:rPr>
          <w:rFonts w:hint="eastAsia"/>
          <w:bCs/>
          <w:sz w:val="24"/>
          <w:szCs w:val="24"/>
        </w:rPr>
        <w:t xml:space="preserve">（包含但不限于研发设计、工艺开发、原材料及零部件加工组装、质量追溯、成品入库、经营管理、运维管理、安全管理等）</w:t>
      </w:r>
      <w:r>
        <w:rPr>
          <w:bCs/>
          <w:sz w:val="24"/>
          <w:szCs w:val="24"/>
        </w:rPr>
        <w:t xml:space="preserve">应参考《江苏省制造业“智改数转网联”典型场景参考指引》，相关附件应符合</w:t>
      </w:r>
      <w:r>
        <w:rPr>
          <w:rFonts w:hint="eastAsia"/>
          <w:bCs/>
          <w:sz w:val="24"/>
          <w:szCs w:val="24"/>
        </w:rPr>
        <w:t xml:space="preserve">医疗器械</w:t>
      </w:r>
      <w:r>
        <w:rPr>
          <w:bCs/>
          <w:sz w:val="24"/>
          <w:szCs w:val="24"/>
        </w:rPr>
        <w:t xml:space="preserve">行业发展</w:t>
      </w:r>
      <w:r>
        <w:rPr>
          <w:rFonts w:hint="eastAsia"/>
          <w:bCs/>
          <w:sz w:val="24"/>
          <w:szCs w:val="24"/>
        </w:rPr>
        <w:t xml:space="preserve">实际</w:t>
      </w:r>
      <w:r>
        <w:rPr>
          <w:bCs/>
          <w:sz w:val="24"/>
          <w:szCs w:val="24"/>
        </w:rPr>
        <w:t xml:space="preserve">需求。</w:t>
      </w:r>
      <w:r/>
    </w:p>
    <w:p>
      <w:pPr>
        <w:ind w:firstLine="482"/>
        <w:spacing w:line="480" w:lineRule="exact"/>
        <w:rPr>
          <w:bCs/>
          <w:sz w:val="24"/>
          <w:szCs w:val="24"/>
        </w:rPr>
      </w:pPr>
      <w:r>
        <w:rPr>
          <w:rFonts w:hint="eastAsia"/>
          <w:bCs/>
          <w:sz w:val="24"/>
          <w:szCs w:val="24"/>
        </w:rPr>
        <w:t xml:space="preserve">（2</w:t>
      </w:r>
      <w:r>
        <w:rPr>
          <w:bCs/>
          <w:sz w:val="24"/>
          <w:szCs w:val="24"/>
        </w:rPr>
        <w:t xml:space="preserve">）</w:t>
      </w:r>
      <w:r>
        <w:rPr>
          <w:rFonts w:hint="eastAsia"/>
          <w:bCs/>
          <w:sz w:val="24"/>
          <w:szCs w:val="24"/>
        </w:rPr>
        <w:t xml:space="preserve">组织</w:t>
      </w:r>
      <w:r>
        <w:rPr>
          <w:bCs/>
          <w:sz w:val="24"/>
          <w:szCs w:val="24"/>
        </w:rPr>
        <w:t xml:space="preserve">中期评审</w:t>
      </w:r>
      <w:r>
        <w:rPr>
          <w:rFonts w:hint="eastAsia"/>
          <w:bCs/>
          <w:sz w:val="24"/>
          <w:szCs w:val="24"/>
        </w:rPr>
        <w:t xml:space="preserve">和</w:t>
      </w:r>
      <w:r>
        <w:rPr>
          <w:bCs/>
          <w:sz w:val="24"/>
          <w:szCs w:val="24"/>
        </w:rPr>
        <w:t xml:space="preserve">项目改造清单交流会</w:t>
      </w:r>
      <w:r>
        <w:rPr>
          <w:rFonts w:hint="eastAsia"/>
          <w:bCs/>
          <w:sz w:val="24"/>
          <w:szCs w:val="24"/>
        </w:rPr>
        <w:t xml:space="preserve">。2024年11月底</w:t>
      </w:r>
      <w:r>
        <w:rPr>
          <w:bCs/>
          <w:sz w:val="24"/>
          <w:szCs w:val="24"/>
        </w:rPr>
        <w:t xml:space="preserve">前完成行业实施指南中期评审</w:t>
      </w:r>
      <w:r>
        <w:rPr>
          <w:rFonts w:hint="eastAsia"/>
          <w:bCs/>
          <w:sz w:val="24"/>
          <w:szCs w:val="24"/>
        </w:rPr>
        <w:t xml:space="preserve">，</w:t>
      </w:r>
      <w:r>
        <w:rPr>
          <w:bCs/>
          <w:sz w:val="24"/>
          <w:szCs w:val="24"/>
        </w:rPr>
        <w:t xml:space="preserve">并召开</w:t>
      </w:r>
      <w:r>
        <w:rPr>
          <w:rFonts w:hint="eastAsia"/>
          <w:bCs/>
          <w:sz w:val="24"/>
          <w:szCs w:val="24"/>
        </w:rPr>
        <w:t xml:space="preserve">一次以上改造</w:t>
      </w:r>
      <w:r>
        <w:rPr>
          <w:bCs/>
          <w:sz w:val="24"/>
          <w:szCs w:val="24"/>
        </w:rPr>
        <w:t xml:space="preserve">投入清单交流会</w:t>
      </w:r>
      <w:r>
        <w:rPr>
          <w:rFonts w:hint="eastAsia"/>
          <w:bCs/>
          <w:sz w:val="24"/>
          <w:szCs w:val="24"/>
        </w:rPr>
        <w:t xml:space="preserve">。需组织相关专家和行业龙头企业技术骨干进行会诊、指导，确保基础</w:t>
      </w:r>
      <w:r>
        <w:rPr>
          <w:bCs/>
          <w:sz w:val="24"/>
          <w:szCs w:val="24"/>
        </w:rPr>
        <w:t xml:space="preserve">设施</w:t>
      </w:r>
      <w:r>
        <w:rPr>
          <w:rFonts w:hint="eastAsia"/>
          <w:bCs/>
          <w:sz w:val="24"/>
          <w:szCs w:val="24"/>
        </w:rPr>
        <w:t xml:space="preserve">、</w:t>
      </w:r>
      <w:r>
        <w:rPr>
          <w:bCs/>
          <w:sz w:val="24"/>
          <w:szCs w:val="24"/>
        </w:rPr>
        <w:t xml:space="preserve">软硬件等改造投入清单要与</w:t>
      </w:r>
      <w:r>
        <w:rPr>
          <w:rFonts w:hint="eastAsia"/>
          <w:bCs/>
          <w:sz w:val="24"/>
          <w:szCs w:val="24"/>
        </w:rPr>
        <w:t xml:space="preserve">关键环节、</w:t>
      </w:r>
      <w:r>
        <w:rPr>
          <w:bCs/>
          <w:sz w:val="24"/>
          <w:szCs w:val="24"/>
        </w:rPr>
        <w:t xml:space="preserve">典型场景、实施路径相匹配，</w:t>
      </w:r>
      <w:r>
        <w:rPr>
          <w:rFonts w:hint="eastAsia"/>
          <w:bCs/>
          <w:sz w:val="24"/>
          <w:szCs w:val="24"/>
        </w:rPr>
        <w:t xml:space="preserve">保证</w:t>
      </w:r>
      <w:r>
        <w:rPr>
          <w:bCs/>
          <w:sz w:val="24"/>
          <w:szCs w:val="24"/>
        </w:rPr>
        <w:t xml:space="preserve">清单内容客观</w:t>
      </w:r>
      <w:r>
        <w:rPr>
          <w:rFonts w:hint="eastAsia"/>
          <w:bCs/>
          <w:sz w:val="24"/>
          <w:szCs w:val="24"/>
        </w:rPr>
        <w:t xml:space="preserve">详实</w:t>
      </w:r>
      <w:r>
        <w:rPr>
          <w:bCs/>
          <w:sz w:val="24"/>
          <w:szCs w:val="24"/>
        </w:rPr>
        <w:t xml:space="preserve">。</w:t>
      </w:r>
      <w:r/>
    </w:p>
    <w:p>
      <w:pPr>
        <w:ind w:firstLine="482"/>
        <w:spacing w:line="480" w:lineRule="exact"/>
        <w:rPr>
          <w:bCs/>
          <w:sz w:val="24"/>
          <w:szCs w:val="24"/>
        </w:rPr>
      </w:pPr>
      <w:r>
        <w:rPr>
          <w:rFonts w:hint="eastAsia"/>
          <w:bCs/>
          <w:sz w:val="24"/>
          <w:szCs w:val="24"/>
        </w:rPr>
        <w:t xml:space="preserve">（3）</w:t>
      </w:r>
      <w:r>
        <w:rPr>
          <w:bCs/>
          <w:sz w:val="24"/>
          <w:szCs w:val="24"/>
        </w:rPr>
        <w:t xml:space="preserve">开展</w:t>
      </w:r>
      <w:r>
        <w:rPr>
          <w:rFonts w:hint="eastAsia"/>
          <w:bCs/>
          <w:sz w:val="24"/>
          <w:szCs w:val="24"/>
        </w:rPr>
        <w:t xml:space="preserve">指南</w:t>
      </w:r>
      <w:r>
        <w:rPr>
          <w:bCs/>
          <w:sz w:val="24"/>
          <w:szCs w:val="24"/>
        </w:rPr>
        <w:t xml:space="preserve">评审。</w:t>
      </w:r>
      <w:r>
        <w:rPr>
          <w:rFonts w:hint="eastAsia"/>
          <w:bCs/>
          <w:sz w:val="24"/>
          <w:szCs w:val="24"/>
        </w:rPr>
        <w:t xml:space="preserve">2024年12月</w:t>
      </w:r>
      <w:r>
        <w:rPr>
          <w:bCs/>
          <w:sz w:val="24"/>
          <w:szCs w:val="24"/>
        </w:rPr>
        <w:t xml:space="preserve">底前</w:t>
      </w:r>
      <w:r>
        <w:rPr>
          <w:rFonts w:hint="eastAsia"/>
          <w:bCs/>
          <w:sz w:val="24"/>
          <w:szCs w:val="24"/>
        </w:rPr>
        <w:t xml:space="preserve">按照行业指南</w:t>
      </w:r>
      <w:r>
        <w:rPr>
          <w:bCs/>
          <w:sz w:val="24"/>
          <w:szCs w:val="24"/>
        </w:rPr>
        <w:t xml:space="preserve">大纲要求完成指南编制，</w:t>
      </w:r>
      <w:r>
        <w:rPr>
          <w:rFonts w:hint="eastAsia"/>
          <w:bCs/>
          <w:sz w:val="24"/>
          <w:szCs w:val="24"/>
        </w:rPr>
        <w:t xml:space="preserve">配合</w:t>
      </w:r>
      <w:r>
        <w:rPr>
          <w:bCs/>
          <w:sz w:val="24"/>
          <w:szCs w:val="24"/>
        </w:rPr>
        <w:t xml:space="preserve">省工信厅相关处室</w:t>
      </w:r>
      <w:r>
        <w:rPr>
          <w:rFonts w:hint="eastAsia"/>
          <w:bCs/>
          <w:sz w:val="24"/>
          <w:szCs w:val="24"/>
        </w:rPr>
        <w:t xml:space="preserve">，组织相关专家和行业龙头企业技术骨干完成</w:t>
      </w:r>
      <w:r>
        <w:rPr>
          <w:bCs/>
          <w:sz w:val="24"/>
          <w:szCs w:val="24"/>
        </w:rPr>
        <w:t xml:space="preserve">专家评审工作，</w:t>
      </w:r>
      <w:r>
        <w:rPr>
          <w:rFonts w:hint="eastAsia"/>
          <w:bCs/>
          <w:sz w:val="24"/>
          <w:szCs w:val="24"/>
        </w:rPr>
        <w:t xml:space="preserve">根据</w:t>
      </w:r>
      <w:r>
        <w:rPr>
          <w:bCs/>
          <w:sz w:val="24"/>
          <w:szCs w:val="24"/>
        </w:rPr>
        <w:t xml:space="preserve">专家意见</w:t>
      </w:r>
      <w:r>
        <w:rPr>
          <w:rFonts w:hint="eastAsia"/>
          <w:bCs/>
          <w:sz w:val="24"/>
          <w:szCs w:val="24"/>
        </w:rPr>
        <w:t xml:space="preserve">修订指南</w:t>
      </w:r>
      <w:r>
        <w:rPr>
          <w:bCs/>
          <w:sz w:val="24"/>
          <w:szCs w:val="24"/>
        </w:rPr>
        <w:t xml:space="preserve">。</w:t>
      </w:r>
      <w:r/>
    </w:p>
    <w:p>
      <w:pPr>
        <w:ind w:firstLine="482"/>
        <w:spacing w:line="480" w:lineRule="exact"/>
        <w:rPr>
          <w:bCs/>
          <w:sz w:val="24"/>
          <w:szCs w:val="24"/>
        </w:rPr>
      </w:pPr>
      <w:r>
        <w:rPr>
          <w:bCs/>
          <w:sz w:val="24"/>
          <w:szCs w:val="24"/>
        </w:rPr>
        <w:t xml:space="preserve">本阶段服务成果：</w:t>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1860"/>
      </w:tblGrid>
      <w:tr>
        <w:trPr>
          <w:jc w:val="center"/>
        </w:trPr>
        <w:tc>
          <w:tcPr>
            <w:tcW w:w="1475" w:type="dxa"/>
            <w:vAlign w:val="center"/>
            <w:textDirection w:val="lrTb"/>
            <w:noWrap w:val="false"/>
          </w:tcPr>
          <w:p>
            <w:pPr>
              <w:jc w:val="center"/>
              <w:spacing w:line="480" w:lineRule="exact"/>
            </w:pPr>
            <w:r>
              <w:t xml:space="preserve">序号</w:t>
            </w:r>
            <w:r/>
          </w:p>
        </w:tc>
        <w:tc>
          <w:tcPr>
            <w:tcW w:w="3692"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1860" w:type="dxa"/>
            <w:vAlign w:val="center"/>
            <w:textDirection w:val="lrTb"/>
            <w:noWrap w:val="false"/>
          </w:tcPr>
          <w:p>
            <w:pPr>
              <w:jc w:val="center"/>
              <w:spacing w:line="480" w:lineRule="exact"/>
            </w:pPr>
            <w:r>
              <w:rPr>
                <w:rFonts w:hint="eastAsia"/>
              </w:rPr>
              <w:t xml:space="preserve">完成时间</w:t>
            </w:r>
            <w:r/>
          </w:p>
        </w:tc>
      </w:tr>
      <w:tr>
        <w:trPr>
          <w:jc w:val="center"/>
        </w:trPr>
        <w:tc>
          <w:tcPr>
            <w:tcW w:w="1475" w:type="dxa"/>
            <w:vAlign w:val="center"/>
            <w:textDirection w:val="lrTb"/>
            <w:noWrap w:val="false"/>
          </w:tcPr>
          <w:p>
            <w:pPr>
              <w:jc w:val="center"/>
              <w:spacing w:line="480" w:lineRule="exact"/>
            </w:pPr>
            <w:r>
              <w:t xml:space="preserve">1</w:t>
            </w:r>
            <w:r/>
          </w:p>
        </w:tc>
        <w:tc>
          <w:tcPr>
            <w:tcW w:w="3692" w:type="dxa"/>
            <w:vAlign w:val="center"/>
            <w:textDirection w:val="lrTb"/>
            <w:noWrap w:val="false"/>
          </w:tcPr>
          <w:p>
            <w:pPr>
              <w:jc w:val="center"/>
              <w:spacing w:line="480" w:lineRule="exact"/>
            </w:pPr>
            <w:r>
              <w:rPr>
                <w:rFonts w:hint="eastAsia"/>
              </w:rPr>
              <w:t xml:space="preserve">中期</w:t>
            </w:r>
            <w:r>
              <w:t xml:space="preserve">评审专家论证</w:t>
            </w:r>
            <w:r>
              <w:rPr>
                <w:rFonts w:hint="eastAsia"/>
              </w:rPr>
              <w:t xml:space="preserve">意见</w:t>
            </w:r>
            <w:r/>
          </w:p>
        </w:tc>
        <w:tc>
          <w:tcPr>
            <w:tcW w:w="1916" w:type="dxa"/>
            <w:vAlign w:val="center"/>
            <w:textDirection w:val="lrTb"/>
            <w:noWrap w:val="false"/>
          </w:tcPr>
          <w:p>
            <w:pPr>
              <w:jc w:val="center"/>
              <w:spacing w:line="480" w:lineRule="exact"/>
            </w:pPr>
            <w:r>
              <w:t xml:space="preserve">1</w:t>
            </w:r>
            <w:r/>
          </w:p>
        </w:tc>
        <w:tc>
          <w:tcPr>
            <w:tcW w:w="1860" w:type="dxa"/>
            <w:vAlign w:val="center"/>
            <w:textDirection w:val="lrTb"/>
            <w:noWrap w:val="false"/>
          </w:tcPr>
          <w:p>
            <w:pPr>
              <w:jc w:val="center"/>
              <w:spacing w:line="480" w:lineRule="exact"/>
            </w:pPr>
            <w:r>
              <w:rPr>
                <w:rFonts w:hint="eastAsia"/>
              </w:rPr>
              <w:t xml:space="preserve">2024年11月底</w:t>
            </w:r>
            <w:r>
              <w:t xml:space="preserve">前</w:t>
            </w:r>
            <w:r/>
          </w:p>
        </w:tc>
      </w:tr>
      <w:tr>
        <w:trPr>
          <w:jc w:val="center"/>
        </w:trPr>
        <w:tc>
          <w:tcPr>
            <w:tcW w:w="1475" w:type="dxa"/>
            <w:vAlign w:val="center"/>
            <w:textDirection w:val="lrTb"/>
            <w:noWrap w:val="false"/>
          </w:tcPr>
          <w:p>
            <w:pPr>
              <w:jc w:val="center"/>
              <w:spacing w:line="480" w:lineRule="exact"/>
            </w:pPr>
            <w:r>
              <w:t xml:space="preserve">2</w:t>
            </w:r>
            <w:r/>
          </w:p>
        </w:tc>
        <w:tc>
          <w:tcPr>
            <w:tcW w:w="3692" w:type="dxa"/>
            <w:vAlign w:val="center"/>
            <w:textDirection w:val="lrTb"/>
            <w:noWrap w:val="false"/>
          </w:tcPr>
          <w:p>
            <w:pPr>
              <w:jc w:val="center"/>
              <w:spacing w:line="480" w:lineRule="exact"/>
            </w:pPr>
            <w:r>
              <w:rPr>
                <w:rFonts w:hint="eastAsia"/>
              </w:rPr>
              <w:t xml:space="preserve">改造投入清单交流论证意见</w:t>
            </w:r>
            <w:r/>
          </w:p>
        </w:tc>
        <w:tc>
          <w:tcPr>
            <w:tcW w:w="1916" w:type="dxa"/>
            <w:vAlign w:val="center"/>
            <w:textDirection w:val="lrTb"/>
            <w:noWrap w:val="false"/>
          </w:tcPr>
          <w:p>
            <w:pPr>
              <w:jc w:val="center"/>
              <w:spacing w:line="480" w:lineRule="exact"/>
            </w:pPr>
            <w:r>
              <w:rPr>
                <w:rFonts w:hint="eastAsia"/>
              </w:rPr>
              <w:t xml:space="preserve">≥</w:t>
            </w:r>
            <w:r>
              <w:t xml:space="preserve">1</w:t>
            </w:r>
            <w:r/>
          </w:p>
        </w:tc>
        <w:tc>
          <w:tcPr>
            <w:tcW w:w="1860" w:type="dxa"/>
            <w:vAlign w:val="center"/>
            <w:textDirection w:val="lrTb"/>
            <w:noWrap w:val="false"/>
          </w:tcPr>
          <w:p>
            <w:pPr>
              <w:jc w:val="center"/>
              <w:spacing w:line="480" w:lineRule="exact"/>
            </w:pPr>
            <w:r>
              <w:rPr>
                <w:rFonts w:hint="eastAsia"/>
              </w:rPr>
              <w:t xml:space="preserve">2024年12月底</w:t>
            </w:r>
            <w:r>
              <w:t xml:space="preserve">前</w:t>
            </w:r>
            <w:r/>
          </w:p>
        </w:tc>
      </w:tr>
      <w:tr>
        <w:trPr>
          <w:jc w:val="center"/>
        </w:trPr>
        <w:tc>
          <w:tcPr>
            <w:tcW w:w="1475" w:type="dxa"/>
            <w:vAlign w:val="center"/>
            <w:textDirection w:val="lrTb"/>
            <w:noWrap w:val="false"/>
          </w:tcPr>
          <w:p>
            <w:pPr>
              <w:jc w:val="center"/>
              <w:spacing w:line="480" w:lineRule="exact"/>
            </w:pPr>
            <w:r>
              <w:rPr>
                <w:rFonts w:hint="eastAsia"/>
              </w:rPr>
              <w:t xml:space="preserve">3</w:t>
            </w:r>
            <w:r/>
          </w:p>
        </w:tc>
        <w:tc>
          <w:tcPr>
            <w:tcW w:w="3692" w:type="dxa"/>
            <w:vAlign w:val="center"/>
            <w:textDirection w:val="lrTb"/>
            <w:noWrap w:val="false"/>
          </w:tcPr>
          <w:p>
            <w:pPr>
              <w:jc w:val="center"/>
              <w:spacing w:line="480" w:lineRule="exact"/>
            </w:pPr>
            <w:r>
              <w:rPr>
                <w:rFonts w:hint="eastAsia"/>
              </w:rPr>
              <w:t xml:space="preserve">指南</w:t>
            </w:r>
            <w:r>
              <w:t xml:space="preserve">评审专家论证意见</w:t>
            </w:r>
            <w:r/>
          </w:p>
        </w:tc>
        <w:tc>
          <w:tcPr>
            <w:tcW w:w="1916" w:type="dxa"/>
            <w:vAlign w:val="center"/>
            <w:textDirection w:val="lrTb"/>
            <w:noWrap w:val="false"/>
          </w:tcPr>
          <w:p>
            <w:pPr>
              <w:jc w:val="center"/>
              <w:spacing w:line="480" w:lineRule="exact"/>
            </w:pPr>
            <w:r>
              <w:t xml:space="preserve">1</w:t>
            </w:r>
            <w:r/>
          </w:p>
        </w:tc>
        <w:tc>
          <w:tcPr>
            <w:tcW w:w="1860" w:type="dxa"/>
            <w:vAlign w:val="center"/>
            <w:textDirection w:val="lrTb"/>
            <w:noWrap w:val="false"/>
          </w:tcPr>
          <w:p>
            <w:pPr>
              <w:jc w:val="center"/>
              <w:spacing w:line="480" w:lineRule="exact"/>
            </w:pPr>
            <w:r>
              <w:rPr>
                <w:rFonts w:hint="eastAsia"/>
              </w:rPr>
              <w:t xml:space="preserve">2024年12月底前</w:t>
            </w:r>
            <w:r/>
          </w:p>
        </w:tc>
      </w:tr>
      <w:tr>
        <w:trPr>
          <w:jc w:val="center"/>
          <w:trHeight w:val="440"/>
        </w:trPr>
        <w:tc>
          <w:tcPr>
            <w:tcW w:w="1475" w:type="dxa"/>
            <w:vAlign w:val="center"/>
            <w:textDirection w:val="lrTb"/>
            <w:noWrap w:val="false"/>
          </w:tcPr>
          <w:p>
            <w:pPr>
              <w:jc w:val="center"/>
              <w:spacing w:line="480" w:lineRule="exact"/>
            </w:pPr>
            <w:r>
              <w:t xml:space="preserve">4</w:t>
            </w:r>
            <w:r/>
          </w:p>
        </w:tc>
        <w:tc>
          <w:tcPr>
            <w:tcW w:w="3692" w:type="dxa"/>
            <w:vAlign w:val="center"/>
            <w:textDirection w:val="lrTb"/>
            <w:noWrap w:val="false"/>
          </w:tcPr>
          <w:p>
            <w:pPr>
              <w:jc w:val="center"/>
              <w:spacing w:line="480" w:lineRule="exact"/>
            </w:pPr>
            <w:r>
              <w:rPr>
                <w:rFonts w:hint="eastAsia"/>
              </w:rPr>
              <w:t xml:space="preserve">医疗器械行业</w:t>
            </w:r>
            <w:r>
              <w:t xml:space="preserve">智改数转网联实施指南</w:t>
            </w:r>
            <w:r/>
          </w:p>
        </w:tc>
        <w:tc>
          <w:tcPr>
            <w:tcW w:w="1916" w:type="dxa"/>
            <w:vAlign w:val="center"/>
            <w:textDirection w:val="lrTb"/>
            <w:noWrap w:val="false"/>
          </w:tcPr>
          <w:p>
            <w:pPr>
              <w:jc w:val="center"/>
              <w:spacing w:line="480" w:lineRule="exact"/>
            </w:pPr>
            <w:r>
              <w:t xml:space="preserve">1</w:t>
            </w:r>
            <w:r/>
          </w:p>
        </w:tc>
        <w:tc>
          <w:tcPr>
            <w:tcW w:w="1860" w:type="dxa"/>
            <w:vAlign w:val="center"/>
            <w:textDirection w:val="lrTb"/>
            <w:noWrap w:val="false"/>
          </w:tcPr>
          <w:p>
            <w:pPr>
              <w:jc w:val="center"/>
              <w:spacing w:line="480" w:lineRule="exact"/>
            </w:pPr>
            <w:r>
              <w:rPr>
                <w:rFonts w:hint="eastAsia"/>
              </w:rPr>
              <w:t xml:space="preserve">2024年12月底</w:t>
            </w:r>
            <w:r>
              <w:t xml:space="preserve">前</w:t>
            </w:r>
            <w:r/>
          </w:p>
        </w:tc>
      </w:tr>
    </w:tbl>
    <w:p>
      <w:pPr>
        <w:ind w:firstLine="482"/>
        <w:spacing w:line="480" w:lineRule="exact"/>
        <w:rPr>
          <w:sz w:val="24"/>
          <w:szCs w:val="24"/>
        </w:rPr>
      </w:pPr>
      <w:r>
        <w:rPr>
          <w:rFonts w:hint="eastAsia"/>
          <w:bCs/>
          <w:sz w:val="24"/>
          <w:szCs w:val="24"/>
        </w:rPr>
        <w:t xml:space="preserve">1.3 </w:t>
      </w:r>
      <w:r>
        <w:rPr>
          <w:bCs/>
          <w:sz w:val="24"/>
          <w:szCs w:val="24"/>
        </w:rPr>
        <w:t xml:space="preserve">开展</w:t>
      </w:r>
      <w:r>
        <w:rPr>
          <w:sz w:val="24"/>
          <w:szCs w:val="24"/>
        </w:rPr>
        <w:t xml:space="preserve">实施指南</w:t>
      </w:r>
      <w:r>
        <w:rPr>
          <w:rFonts w:hint="eastAsia"/>
          <w:sz w:val="24"/>
          <w:szCs w:val="24"/>
        </w:rPr>
        <w:t xml:space="preserve">相关推广活动</w:t>
      </w:r>
      <w:r/>
    </w:p>
    <w:p>
      <w:pPr>
        <w:ind w:firstLine="482"/>
        <w:spacing w:line="480" w:lineRule="exact"/>
        <w:rPr>
          <w:bCs/>
          <w:sz w:val="24"/>
          <w:szCs w:val="24"/>
        </w:rPr>
      </w:pPr>
      <w:r>
        <w:rPr>
          <w:rFonts w:hint="eastAsia"/>
          <w:bCs/>
          <w:sz w:val="24"/>
          <w:szCs w:val="24"/>
        </w:rPr>
        <w:t xml:space="preserve">结合</w:t>
      </w:r>
      <w:r>
        <w:rPr>
          <w:bCs/>
          <w:sz w:val="24"/>
          <w:szCs w:val="24"/>
        </w:rPr>
        <w:t xml:space="preserve">省工信厅相关处室</w:t>
      </w:r>
      <w:r>
        <w:rPr>
          <w:rFonts w:hint="eastAsia"/>
          <w:bCs/>
          <w:sz w:val="24"/>
          <w:szCs w:val="24"/>
        </w:rPr>
        <w:t xml:space="preserve">专场</w:t>
      </w:r>
      <w:r>
        <w:rPr>
          <w:bCs/>
          <w:sz w:val="24"/>
          <w:szCs w:val="24"/>
        </w:rPr>
        <w:t xml:space="preserve">活动</w:t>
      </w:r>
      <w:r>
        <w:rPr>
          <w:rFonts w:hint="eastAsia"/>
          <w:bCs/>
          <w:sz w:val="24"/>
          <w:szCs w:val="24"/>
        </w:rPr>
        <w:t xml:space="preserve">安排和医疗器械</w:t>
      </w:r>
      <w:r>
        <w:rPr>
          <w:bCs/>
          <w:sz w:val="24"/>
          <w:szCs w:val="24"/>
        </w:rPr>
        <w:t xml:space="preserve">产业链重点承载地区</w:t>
      </w:r>
      <w:r>
        <w:rPr>
          <w:rFonts w:hint="eastAsia"/>
          <w:bCs/>
          <w:sz w:val="24"/>
          <w:szCs w:val="24"/>
        </w:rPr>
        <w:t xml:space="preserve">需求</w:t>
      </w:r>
      <w:r>
        <w:rPr>
          <w:bCs/>
          <w:sz w:val="24"/>
          <w:szCs w:val="24"/>
        </w:rPr>
        <w:t xml:space="preserve">，</w:t>
      </w:r>
      <w:r>
        <w:rPr>
          <w:rFonts w:hint="eastAsia"/>
          <w:bCs/>
          <w:sz w:val="24"/>
          <w:szCs w:val="24"/>
        </w:rPr>
        <w:t xml:space="preserve">2024年12月前</w:t>
      </w:r>
      <w:r>
        <w:rPr>
          <w:bCs/>
          <w:sz w:val="24"/>
          <w:szCs w:val="24"/>
        </w:rPr>
        <w:t xml:space="preserve">组织开展至少3场指南发布</w:t>
      </w:r>
      <w:r>
        <w:rPr>
          <w:rFonts w:hint="eastAsia"/>
          <w:bCs/>
          <w:sz w:val="24"/>
          <w:szCs w:val="24"/>
        </w:rPr>
        <w:t xml:space="preserve">与</w:t>
      </w:r>
      <w:r>
        <w:rPr>
          <w:bCs/>
          <w:sz w:val="24"/>
          <w:szCs w:val="24"/>
        </w:rPr>
        <w:t xml:space="preserve">宣贯、</w:t>
      </w:r>
      <w:r>
        <w:rPr>
          <w:rFonts w:hint="eastAsia"/>
          <w:bCs/>
          <w:sz w:val="24"/>
          <w:szCs w:val="24"/>
        </w:rPr>
        <w:t xml:space="preserve">供需对接等专题活动（其中3场活动参加人数不少于50人）。向与会者介绍指南的编制背景、主要内容和指导意义；邀请服务商</w:t>
      </w:r>
      <w:r>
        <w:rPr>
          <w:bCs/>
          <w:sz w:val="24"/>
          <w:szCs w:val="24"/>
        </w:rPr>
        <w:t xml:space="preserve">、</w:t>
      </w:r>
      <w:r>
        <w:rPr>
          <w:rFonts w:hint="eastAsia"/>
          <w:bCs/>
          <w:sz w:val="24"/>
          <w:szCs w:val="24"/>
        </w:rPr>
        <w:t xml:space="preserve">行业专家、企业高管等就医疗器械</w:t>
      </w:r>
      <w:r>
        <w:rPr>
          <w:bCs/>
          <w:sz w:val="24"/>
          <w:szCs w:val="24"/>
        </w:rPr>
        <w:t xml:space="preserve">行业</w:t>
      </w:r>
      <w:r>
        <w:rPr>
          <w:rFonts w:hint="eastAsia"/>
          <w:bCs/>
          <w:sz w:val="24"/>
          <w:szCs w:val="24"/>
        </w:rPr>
        <w:t xml:space="preserve">智改数转网联的关键环节</w:t>
      </w:r>
      <w:r>
        <w:rPr>
          <w:bCs/>
          <w:sz w:val="24"/>
          <w:szCs w:val="24"/>
        </w:rPr>
        <w:t xml:space="preserve">、典型场景、大中小企业实施路径</w:t>
      </w:r>
      <w:r>
        <w:rPr>
          <w:rFonts w:hint="eastAsia"/>
          <w:bCs/>
          <w:sz w:val="24"/>
          <w:szCs w:val="24"/>
        </w:rPr>
        <w:t xml:space="preserve">、网络和数据安全等方面进行实践分享、解决方案讲解</w:t>
      </w:r>
      <w:r>
        <w:rPr>
          <w:bCs/>
          <w:sz w:val="24"/>
          <w:szCs w:val="24"/>
        </w:rPr>
        <w:t xml:space="preserve">等</w:t>
      </w:r>
      <w:r>
        <w:rPr>
          <w:rFonts w:hint="eastAsia"/>
          <w:bCs/>
          <w:sz w:val="24"/>
          <w:szCs w:val="24"/>
        </w:rPr>
        <w:t xml:space="preserve">；</w:t>
      </w:r>
      <w:r>
        <w:rPr>
          <w:bCs/>
          <w:sz w:val="24"/>
          <w:szCs w:val="24"/>
        </w:rPr>
        <w:t xml:space="preserve">组织</w:t>
      </w:r>
      <w:r>
        <w:rPr>
          <w:rFonts w:hint="eastAsia"/>
          <w:bCs/>
          <w:sz w:val="24"/>
          <w:szCs w:val="24"/>
        </w:rPr>
        <w:t xml:space="preserve">供需双方可以在活动现场发布各自的需求，包括技术需求、市场需求、合作需求等。</w:t>
      </w:r>
      <w:r/>
    </w:p>
    <w:p>
      <w:pPr>
        <w:ind w:firstLine="482"/>
        <w:spacing w:line="480" w:lineRule="exact"/>
        <w:rPr>
          <w:bCs/>
          <w:sz w:val="24"/>
          <w:szCs w:val="24"/>
        </w:rPr>
      </w:pPr>
      <w:r>
        <w:rPr>
          <w:bCs/>
          <w:sz w:val="24"/>
          <w:szCs w:val="24"/>
        </w:rPr>
        <w:t xml:space="preserve">本阶段服务成果：</w:t>
      </w:r>
      <w:r/>
    </w:p>
    <w:tbl>
      <w:tblPr>
        <w:tblStyle w:val="929"/>
        <w:tblW w:w="91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2038"/>
      </w:tblGrid>
      <w:tr>
        <w:trPr>
          <w:jc w:val="center"/>
        </w:trPr>
        <w:tc>
          <w:tcPr>
            <w:tcW w:w="1475" w:type="dxa"/>
            <w:vAlign w:val="center"/>
            <w:textDirection w:val="lrTb"/>
            <w:noWrap w:val="false"/>
          </w:tcPr>
          <w:p>
            <w:pPr>
              <w:jc w:val="center"/>
              <w:spacing w:line="480" w:lineRule="exact"/>
            </w:pPr>
            <w:r>
              <w:t xml:space="preserve">序号</w:t>
            </w:r>
            <w:r/>
          </w:p>
        </w:tc>
        <w:tc>
          <w:tcPr>
            <w:tcW w:w="3692"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2038" w:type="dxa"/>
            <w:vAlign w:val="center"/>
            <w:textDirection w:val="lrTb"/>
            <w:noWrap w:val="false"/>
          </w:tcPr>
          <w:p>
            <w:pPr>
              <w:jc w:val="center"/>
              <w:spacing w:line="480" w:lineRule="exact"/>
            </w:pPr>
            <w:r>
              <w:rPr>
                <w:rFonts w:hint="eastAsia"/>
              </w:rPr>
              <w:t xml:space="preserve">完成时间</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1</w:t>
            </w:r>
            <w:r/>
          </w:p>
        </w:tc>
        <w:tc>
          <w:tcPr>
            <w:tcW w:w="3692" w:type="dxa"/>
            <w:vAlign w:val="center"/>
            <w:textDirection w:val="lrTb"/>
            <w:noWrap w:val="false"/>
          </w:tcPr>
          <w:p>
            <w:pPr>
              <w:jc w:val="center"/>
              <w:spacing w:line="480" w:lineRule="exact"/>
            </w:pPr>
            <w:r>
              <w:rPr>
                <w:rFonts w:hint="eastAsia"/>
              </w:rPr>
              <w:t xml:space="preserve">相关推广</w:t>
            </w:r>
            <w:r>
              <w:t xml:space="preserve">活动</w:t>
            </w:r>
            <w:r>
              <w:rPr>
                <w:rFonts w:hint="eastAsia"/>
              </w:rPr>
              <w:t xml:space="preserve">方案</w:t>
            </w:r>
            <w:r/>
          </w:p>
        </w:tc>
        <w:tc>
          <w:tcPr>
            <w:tcW w:w="1916" w:type="dxa"/>
            <w:vAlign w:val="center"/>
            <w:textDirection w:val="lrTb"/>
            <w:noWrap w:val="false"/>
          </w:tcPr>
          <w:p>
            <w:pPr>
              <w:jc w:val="center"/>
              <w:spacing w:line="480" w:lineRule="exact"/>
            </w:pPr>
            <w:r>
              <w:rPr>
                <w:rFonts w:hint="eastAsia"/>
              </w:rPr>
              <w:t xml:space="preserve">≥</w:t>
            </w:r>
            <w:r>
              <w:t xml:space="preserve">3</w:t>
            </w:r>
            <w:r/>
          </w:p>
        </w:tc>
        <w:tc>
          <w:tcPr>
            <w:tcW w:w="2038" w:type="dxa"/>
            <w:vAlign w:val="center"/>
            <w:textDirection w:val="lrTb"/>
            <w:noWrap w:val="false"/>
          </w:tcPr>
          <w:p>
            <w:pPr>
              <w:jc w:val="center"/>
              <w:spacing w:line="480" w:lineRule="exact"/>
            </w:pPr>
            <w:r>
              <w:rPr>
                <w:rFonts w:hint="eastAsia"/>
              </w:rPr>
              <w:t xml:space="preserve">2024年12月底</w:t>
            </w:r>
            <w:r>
              <w:t xml:space="preserve">前</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2</w:t>
            </w:r>
            <w:r/>
          </w:p>
        </w:tc>
        <w:tc>
          <w:tcPr>
            <w:tcW w:w="3692" w:type="dxa"/>
            <w:vAlign w:val="center"/>
            <w:textDirection w:val="lrTb"/>
            <w:noWrap w:val="false"/>
          </w:tcPr>
          <w:p>
            <w:pPr>
              <w:jc w:val="center"/>
              <w:spacing w:line="480" w:lineRule="exact"/>
            </w:pPr>
            <w:r>
              <w:rPr>
                <w:rFonts w:hint="eastAsia"/>
              </w:rPr>
              <w:t xml:space="preserve">相关推广</w:t>
            </w:r>
            <w:r>
              <w:t xml:space="preserve">活动</w:t>
            </w:r>
            <w:r>
              <w:rPr>
                <w:rFonts w:hint="eastAsia"/>
              </w:rPr>
              <w:t xml:space="preserve">经费明细</w:t>
            </w:r>
            <w:r/>
          </w:p>
        </w:tc>
        <w:tc>
          <w:tcPr>
            <w:tcW w:w="1916" w:type="dxa"/>
            <w:vAlign w:val="center"/>
            <w:textDirection w:val="lrTb"/>
            <w:noWrap w:val="false"/>
          </w:tcPr>
          <w:p>
            <w:pPr>
              <w:jc w:val="center"/>
              <w:spacing w:line="480" w:lineRule="exact"/>
            </w:pPr>
            <w:r>
              <w:rPr>
                <w:rFonts w:hint="eastAsia"/>
              </w:rPr>
              <w:t xml:space="preserve">≥</w:t>
            </w:r>
            <w:r>
              <w:t xml:space="preserve">3</w:t>
            </w:r>
            <w:r/>
          </w:p>
        </w:tc>
        <w:tc>
          <w:tcPr>
            <w:tcW w:w="2038" w:type="dxa"/>
            <w:vAlign w:val="center"/>
            <w:textDirection w:val="lrTb"/>
            <w:noWrap w:val="false"/>
          </w:tcPr>
          <w:p>
            <w:pPr>
              <w:jc w:val="center"/>
              <w:spacing w:line="480" w:lineRule="exact"/>
            </w:pPr>
            <w:r>
              <w:rPr>
                <w:rFonts w:hint="eastAsia"/>
              </w:rPr>
              <w:t xml:space="preserve">2024年12月底</w:t>
            </w:r>
            <w:r>
              <w:t xml:space="preserve">前</w:t>
            </w:r>
            <w:r/>
          </w:p>
        </w:tc>
      </w:tr>
    </w:tbl>
    <w:p>
      <w:pPr>
        <w:ind w:firstLine="482"/>
        <w:spacing w:line="480" w:lineRule="exact"/>
        <w:rPr>
          <w:sz w:val="24"/>
          <w:szCs w:val="24"/>
        </w:rPr>
      </w:pPr>
      <w:r>
        <w:rPr>
          <w:rFonts w:hint="eastAsia"/>
          <w:bCs/>
          <w:sz w:val="24"/>
          <w:szCs w:val="24"/>
        </w:rPr>
        <w:t xml:space="preserve">1.4 项目验收</w:t>
      </w:r>
      <w:r>
        <w:rPr>
          <w:bCs/>
          <w:sz w:val="24"/>
          <w:szCs w:val="24"/>
        </w:rPr>
        <w:t xml:space="preserve">和绩效评价</w:t>
      </w:r>
      <w:r/>
    </w:p>
    <w:p>
      <w:pPr>
        <w:ind w:firstLine="482"/>
        <w:spacing w:line="480" w:lineRule="exact"/>
        <w:rPr>
          <w:bCs/>
          <w:sz w:val="24"/>
          <w:szCs w:val="24"/>
        </w:rPr>
      </w:pPr>
      <w:r>
        <w:rPr>
          <w:rFonts w:hint="eastAsia"/>
          <w:bCs/>
          <w:sz w:val="24"/>
          <w:szCs w:val="24"/>
        </w:rPr>
        <w:t xml:space="preserve">2025年2月底</w:t>
      </w:r>
      <w:r>
        <w:rPr>
          <w:bCs/>
          <w:sz w:val="24"/>
          <w:szCs w:val="24"/>
        </w:rPr>
        <w:t xml:space="preserve">前，</w:t>
      </w:r>
      <w:r>
        <w:rPr>
          <w:rFonts w:hint="eastAsia"/>
          <w:bCs/>
          <w:sz w:val="24"/>
          <w:szCs w:val="24"/>
        </w:rPr>
        <w:t xml:space="preserve">配合</w:t>
      </w:r>
      <w:r>
        <w:rPr>
          <w:bCs/>
          <w:sz w:val="24"/>
          <w:szCs w:val="24"/>
        </w:rPr>
        <w:t xml:space="preserve">省工信厅相关处室</w:t>
      </w:r>
      <w:r>
        <w:rPr>
          <w:rFonts w:hint="eastAsia"/>
          <w:bCs/>
          <w:sz w:val="24"/>
          <w:szCs w:val="24"/>
        </w:rPr>
        <w:t xml:space="preserve">完成医疗器械</w:t>
      </w:r>
      <w:r>
        <w:rPr>
          <w:bCs/>
          <w:sz w:val="24"/>
          <w:szCs w:val="24"/>
        </w:rPr>
        <w:t xml:space="preserve">智改数转网联实施指南项目</w:t>
      </w:r>
      <w:r>
        <w:rPr>
          <w:rFonts w:hint="eastAsia"/>
          <w:bCs/>
          <w:sz w:val="24"/>
          <w:szCs w:val="24"/>
        </w:rPr>
        <w:t xml:space="preserve">验收</w:t>
      </w:r>
      <w:r>
        <w:rPr>
          <w:bCs/>
          <w:sz w:val="24"/>
          <w:szCs w:val="24"/>
        </w:rPr>
        <w:t xml:space="preserve">；</w:t>
      </w:r>
      <w:r>
        <w:rPr>
          <w:rFonts w:hint="eastAsia"/>
          <w:bCs/>
          <w:sz w:val="24"/>
          <w:szCs w:val="24"/>
        </w:rPr>
        <w:t xml:space="preserve">2025年5月底</w:t>
      </w:r>
      <w:r>
        <w:rPr>
          <w:bCs/>
          <w:sz w:val="24"/>
          <w:szCs w:val="24"/>
        </w:rPr>
        <w:t xml:space="preserve">前，配合省工信厅相关处室完成</w:t>
      </w:r>
      <w:r>
        <w:rPr>
          <w:rFonts w:hint="eastAsia"/>
          <w:bCs/>
          <w:sz w:val="24"/>
          <w:szCs w:val="24"/>
        </w:rPr>
        <w:t xml:space="preserve">医疗器械</w:t>
      </w:r>
      <w:r>
        <w:rPr>
          <w:bCs/>
          <w:sz w:val="24"/>
          <w:szCs w:val="24"/>
        </w:rPr>
        <w:t xml:space="preserve">智改数转网联实施指南项目绩效评价。</w:t>
      </w:r>
      <w:r/>
    </w:p>
    <w:p>
      <w:pPr>
        <w:ind w:firstLine="482"/>
        <w:spacing w:line="480" w:lineRule="exact"/>
        <w:rPr>
          <w:bCs/>
          <w:sz w:val="24"/>
          <w:szCs w:val="24"/>
        </w:rPr>
      </w:pPr>
      <w:r>
        <w:rPr>
          <w:bCs/>
          <w:sz w:val="24"/>
          <w:szCs w:val="24"/>
        </w:rPr>
        <w:t xml:space="preserve">本阶段服务成果：</w:t>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1860"/>
      </w:tblGrid>
      <w:tr>
        <w:trPr>
          <w:jc w:val="center"/>
        </w:trPr>
        <w:tc>
          <w:tcPr>
            <w:tcW w:w="1475" w:type="dxa"/>
            <w:vAlign w:val="center"/>
            <w:textDirection w:val="lrTb"/>
            <w:noWrap w:val="false"/>
          </w:tcPr>
          <w:p>
            <w:pPr>
              <w:jc w:val="center"/>
              <w:spacing w:line="480" w:lineRule="exact"/>
            </w:pPr>
            <w:r>
              <w:t xml:space="preserve">序号</w:t>
            </w:r>
            <w:r/>
          </w:p>
        </w:tc>
        <w:tc>
          <w:tcPr>
            <w:tcW w:w="3692"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1860" w:type="dxa"/>
            <w:vAlign w:val="center"/>
            <w:textDirection w:val="lrTb"/>
            <w:noWrap w:val="false"/>
          </w:tcPr>
          <w:p>
            <w:pPr>
              <w:jc w:val="center"/>
              <w:spacing w:line="480" w:lineRule="exact"/>
            </w:pPr>
            <w:r>
              <w:rPr>
                <w:rFonts w:hint="eastAsia"/>
              </w:rPr>
              <w:t xml:space="preserve">完成时间</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1</w:t>
            </w:r>
            <w:r/>
          </w:p>
        </w:tc>
        <w:tc>
          <w:tcPr>
            <w:tcW w:w="3692" w:type="dxa"/>
            <w:vAlign w:val="center"/>
            <w:textDirection w:val="lrTb"/>
            <w:noWrap w:val="false"/>
          </w:tcPr>
          <w:p>
            <w:pPr>
              <w:jc w:val="center"/>
              <w:spacing w:line="480" w:lineRule="exact"/>
            </w:pPr>
            <w:r>
              <w:rPr>
                <w:rFonts w:hint="eastAsia"/>
              </w:rPr>
              <w:t xml:space="preserve">项目验收</w:t>
            </w:r>
            <w:r>
              <w:t xml:space="preserve">材料</w:t>
            </w:r>
            <w:r/>
          </w:p>
        </w:tc>
        <w:tc>
          <w:tcPr>
            <w:tcW w:w="1916" w:type="dxa"/>
            <w:vAlign w:val="center"/>
            <w:textDirection w:val="lrTb"/>
            <w:noWrap w:val="false"/>
          </w:tcPr>
          <w:p>
            <w:pPr>
              <w:jc w:val="center"/>
              <w:spacing w:line="480" w:lineRule="exact"/>
            </w:pPr>
            <w:r>
              <w:rPr>
                <w:rFonts w:hint="eastAsia"/>
              </w:rPr>
              <w:t xml:space="preserve">1</w:t>
            </w:r>
            <w:r/>
          </w:p>
        </w:tc>
        <w:tc>
          <w:tcPr>
            <w:tcW w:w="1860" w:type="dxa"/>
            <w:vAlign w:val="center"/>
            <w:textDirection w:val="lrTb"/>
            <w:noWrap w:val="false"/>
          </w:tcPr>
          <w:p>
            <w:pPr>
              <w:jc w:val="center"/>
              <w:spacing w:line="480" w:lineRule="exact"/>
            </w:pPr>
            <w:r>
              <w:rPr>
                <w:rFonts w:hint="eastAsia"/>
              </w:rPr>
              <w:t xml:space="preserve">2025年2月底</w:t>
            </w:r>
            <w:r>
              <w:t xml:space="preserve">前</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2</w:t>
            </w:r>
            <w:r/>
          </w:p>
        </w:tc>
        <w:tc>
          <w:tcPr>
            <w:tcW w:w="3692" w:type="dxa"/>
            <w:vAlign w:val="center"/>
            <w:textDirection w:val="lrTb"/>
            <w:noWrap w:val="false"/>
          </w:tcPr>
          <w:p>
            <w:pPr>
              <w:jc w:val="center"/>
              <w:spacing w:line="480" w:lineRule="exact"/>
            </w:pPr>
            <w:r>
              <w:rPr>
                <w:rFonts w:hint="eastAsia"/>
              </w:rPr>
              <w:t xml:space="preserve">项目绩效</w:t>
            </w:r>
            <w:r>
              <w:t xml:space="preserve">评价材料</w:t>
            </w:r>
            <w:r/>
          </w:p>
        </w:tc>
        <w:tc>
          <w:tcPr>
            <w:tcW w:w="1916" w:type="dxa"/>
            <w:vAlign w:val="center"/>
            <w:textDirection w:val="lrTb"/>
            <w:noWrap w:val="false"/>
          </w:tcPr>
          <w:p>
            <w:pPr>
              <w:jc w:val="center"/>
              <w:spacing w:line="480" w:lineRule="exact"/>
            </w:pPr>
            <w:r>
              <w:rPr>
                <w:rFonts w:hint="eastAsia"/>
              </w:rPr>
              <w:t xml:space="preserve">1</w:t>
            </w:r>
            <w:r/>
          </w:p>
        </w:tc>
        <w:tc>
          <w:tcPr>
            <w:tcW w:w="1860" w:type="dxa"/>
            <w:vAlign w:val="center"/>
            <w:textDirection w:val="lrTb"/>
            <w:noWrap w:val="false"/>
          </w:tcPr>
          <w:p>
            <w:pPr>
              <w:jc w:val="center"/>
              <w:spacing w:line="480" w:lineRule="exact"/>
            </w:pPr>
            <w:r>
              <w:rPr>
                <w:rFonts w:hint="eastAsia"/>
              </w:rPr>
              <w:t xml:space="preserve">202</w:t>
            </w:r>
            <w:r>
              <w:t xml:space="preserve">5</w:t>
            </w:r>
            <w:r>
              <w:rPr>
                <w:rFonts w:hint="eastAsia"/>
              </w:rPr>
              <w:t xml:space="preserve">年5月底</w:t>
            </w:r>
            <w:r>
              <w:t xml:space="preserve">前</w:t>
            </w:r>
            <w:r/>
          </w:p>
        </w:tc>
      </w:tr>
    </w:tbl>
    <w:p>
      <w:pPr>
        <w:ind w:firstLine="482"/>
        <w:spacing w:line="480" w:lineRule="exact"/>
        <w:rPr>
          <w:rFonts w:ascii="宋体" w:hAnsi="宋体" w:cs="宋体"/>
          <w:b/>
          <w:bCs/>
          <w:sz w:val="24"/>
          <w:szCs w:val="24"/>
        </w:rPr>
      </w:pPr>
      <w:r>
        <w:rPr>
          <w:rFonts w:hint="eastAsia" w:ascii="宋体" w:hAnsi="宋体" w:cs="宋体"/>
          <w:b/>
          <w:bCs/>
          <w:sz w:val="24"/>
          <w:szCs w:val="24"/>
        </w:rPr>
        <w:t xml:space="preserve">2. 成果交付要求</w:t>
      </w:r>
      <w:r/>
    </w:p>
    <w:p>
      <w:pPr>
        <w:ind w:firstLine="482"/>
        <w:spacing w:line="480" w:lineRule="exact"/>
        <w:rPr>
          <w:bCs/>
          <w:sz w:val="24"/>
          <w:szCs w:val="24"/>
        </w:rPr>
      </w:pPr>
      <w:r>
        <w:rPr>
          <w:bCs/>
          <w:sz w:val="24"/>
          <w:szCs w:val="24"/>
        </w:rPr>
        <w:t xml:space="preserve">中标供应商必须根据项目进度及时提供有关交付成果，包括但不限于以下成果：</w:t>
      </w:r>
      <w:r/>
    </w:p>
    <w:p>
      <w:pPr>
        <w:ind w:firstLine="482"/>
        <w:spacing w:line="480" w:lineRule="exact"/>
        <w:rPr>
          <w:bCs/>
          <w:sz w:val="24"/>
          <w:szCs w:val="24"/>
        </w:rPr>
      </w:pPr>
      <w:r>
        <w:rPr>
          <w:rFonts w:hint="eastAsia"/>
          <w:bCs/>
          <w:sz w:val="24"/>
          <w:szCs w:val="24"/>
        </w:rPr>
        <w:t xml:space="preserve">指南</w:t>
      </w:r>
      <w:r>
        <w:rPr>
          <w:bCs/>
          <w:sz w:val="24"/>
          <w:szCs w:val="24"/>
        </w:rPr>
        <w:t xml:space="preserve">编制工作方案</w:t>
      </w:r>
      <w:r>
        <w:rPr>
          <w:rFonts w:hint="eastAsia"/>
          <w:bCs/>
          <w:sz w:val="24"/>
          <w:szCs w:val="24"/>
        </w:rPr>
        <w:t xml:space="preserve">；</w:t>
      </w:r>
      <w:r/>
    </w:p>
    <w:p>
      <w:pPr>
        <w:ind w:firstLine="482"/>
        <w:spacing w:line="480" w:lineRule="exact"/>
        <w:rPr>
          <w:bCs/>
          <w:sz w:val="24"/>
          <w:szCs w:val="24"/>
        </w:rPr>
      </w:pPr>
      <w:r>
        <w:rPr>
          <w:rFonts w:hint="eastAsia"/>
          <w:bCs/>
          <w:sz w:val="24"/>
          <w:szCs w:val="24"/>
        </w:rPr>
        <w:t xml:space="preserve">调研</w:t>
      </w:r>
      <w:r>
        <w:rPr>
          <w:bCs/>
          <w:sz w:val="24"/>
          <w:szCs w:val="24"/>
        </w:rPr>
        <w:t xml:space="preserve">报告及</w:t>
      </w:r>
      <w:r>
        <w:rPr>
          <w:rFonts w:hint="eastAsia"/>
          <w:bCs/>
          <w:sz w:val="24"/>
          <w:szCs w:val="24"/>
        </w:rPr>
        <w:t xml:space="preserve">调查问卷</w:t>
      </w:r>
      <w:r>
        <w:rPr>
          <w:bCs/>
          <w:sz w:val="24"/>
          <w:szCs w:val="24"/>
        </w:rPr>
        <w:t xml:space="preserve">；</w:t>
      </w:r>
      <w:r/>
    </w:p>
    <w:p>
      <w:pPr>
        <w:ind w:firstLine="482"/>
        <w:spacing w:line="480" w:lineRule="exact"/>
        <w:rPr>
          <w:bCs/>
          <w:sz w:val="24"/>
          <w:szCs w:val="24"/>
        </w:rPr>
      </w:pPr>
      <w:r>
        <w:rPr>
          <w:rFonts w:hint="eastAsia"/>
          <w:bCs/>
          <w:sz w:val="24"/>
          <w:szCs w:val="24"/>
        </w:rPr>
        <w:t xml:space="preserve">关键环节</w:t>
      </w:r>
      <w:r>
        <w:rPr>
          <w:bCs/>
          <w:sz w:val="24"/>
          <w:szCs w:val="24"/>
        </w:rPr>
        <w:t xml:space="preserve">、典型场景和大中小企业实施路径专家论证</w:t>
      </w:r>
      <w:r>
        <w:rPr>
          <w:rFonts w:hint="eastAsia"/>
          <w:bCs/>
          <w:sz w:val="24"/>
          <w:szCs w:val="24"/>
        </w:rPr>
        <w:t xml:space="preserve">会</w:t>
      </w:r>
      <w:r>
        <w:rPr>
          <w:bCs/>
          <w:sz w:val="24"/>
          <w:szCs w:val="24"/>
        </w:rPr>
        <w:t xml:space="preserve">方案</w:t>
      </w:r>
      <w:r>
        <w:rPr>
          <w:rFonts w:hint="eastAsia"/>
          <w:bCs/>
          <w:sz w:val="24"/>
          <w:szCs w:val="24"/>
        </w:rPr>
        <w:t xml:space="preserve">、</w:t>
      </w:r>
      <w:r>
        <w:rPr>
          <w:bCs/>
          <w:sz w:val="24"/>
          <w:szCs w:val="24"/>
        </w:rPr>
        <w:t xml:space="preserve">论证</w:t>
      </w:r>
      <w:r>
        <w:rPr>
          <w:rFonts w:hint="eastAsia"/>
          <w:bCs/>
          <w:sz w:val="24"/>
          <w:szCs w:val="24"/>
        </w:rPr>
        <w:t xml:space="preserve">意见及</w:t>
      </w:r>
      <w:r>
        <w:rPr>
          <w:bCs/>
          <w:sz w:val="24"/>
          <w:szCs w:val="24"/>
        </w:rPr>
        <w:t xml:space="preserve">相关材料；</w:t>
      </w:r>
      <w:r/>
    </w:p>
    <w:p>
      <w:pPr>
        <w:ind w:firstLine="482"/>
        <w:spacing w:line="480" w:lineRule="exact"/>
        <w:rPr>
          <w:bCs/>
          <w:sz w:val="24"/>
          <w:szCs w:val="24"/>
        </w:rPr>
      </w:pPr>
      <w:r>
        <w:rPr>
          <w:rFonts w:hint="eastAsia"/>
          <w:bCs/>
          <w:sz w:val="24"/>
          <w:szCs w:val="24"/>
        </w:rPr>
        <w:t xml:space="preserve">江苏省医疗器械行业</w:t>
      </w:r>
      <w:r>
        <w:rPr>
          <w:bCs/>
          <w:sz w:val="24"/>
          <w:szCs w:val="24"/>
        </w:rPr>
        <w:t xml:space="preserve">智改数转网联实施指南</w:t>
      </w:r>
      <w:r>
        <w:rPr>
          <w:rFonts w:hint="eastAsia"/>
          <w:bCs/>
          <w:sz w:val="24"/>
          <w:szCs w:val="24"/>
        </w:rPr>
        <w:t xml:space="preserve">大纲</w:t>
      </w:r>
      <w:r>
        <w:rPr>
          <w:bCs/>
          <w:sz w:val="24"/>
          <w:szCs w:val="24"/>
        </w:rPr>
        <w:t xml:space="preserve">（细化）；</w:t>
      </w:r>
      <w:r/>
    </w:p>
    <w:p>
      <w:pPr>
        <w:ind w:firstLine="482"/>
        <w:spacing w:line="480" w:lineRule="exact"/>
        <w:rPr>
          <w:bCs/>
          <w:sz w:val="24"/>
          <w:szCs w:val="24"/>
        </w:rPr>
      </w:pPr>
      <w:r>
        <w:rPr>
          <w:rFonts w:hint="eastAsia"/>
          <w:bCs/>
          <w:sz w:val="24"/>
          <w:szCs w:val="24"/>
        </w:rPr>
        <w:t xml:space="preserve">中期</w:t>
      </w:r>
      <w:r>
        <w:rPr>
          <w:bCs/>
          <w:sz w:val="24"/>
          <w:szCs w:val="24"/>
        </w:rPr>
        <w:t xml:space="preserve">评审专家论证</w:t>
      </w:r>
      <w:r>
        <w:rPr>
          <w:rFonts w:hint="eastAsia"/>
          <w:bCs/>
          <w:sz w:val="24"/>
          <w:szCs w:val="24"/>
        </w:rPr>
        <w:t xml:space="preserve">会</w:t>
      </w:r>
      <w:r>
        <w:rPr>
          <w:bCs/>
          <w:sz w:val="24"/>
          <w:szCs w:val="24"/>
        </w:rPr>
        <w:t xml:space="preserve">方案</w:t>
      </w:r>
      <w:r>
        <w:rPr>
          <w:rFonts w:hint="eastAsia"/>
          <w:bCs/>
          <w:sz w:val="24"/>
          <w:szCs w:val="24"/>
        </w:rPr>
        <w:t xml:space="preserve">、</w:t>
      </w:r>
      <w:r>
        <w:rPr>
          <w:bCs/>
          <w:sz w:val="24"/>
          <w:szCs w:val="24"/>
        </w:rPr>
        <w:t xml:space="preserve">论证意见</w:t>
      </w:r>
      <w:r>
        <w:rPr>
          <w:rFonts w:hint="eastAsia"/>
          <w:bCs/>
          <w:sz w:val="24"/>
          <w:szCs w:val="24"/>
        </w:rPr>
        <w:t xml:space="preserve">及相关</w:t>
      </w:r>
      <w:r>
        <w:rPr>
          <w:bCs/>
          <w:sz w:val="24"/>
          <w:szCs w:val="24"/>
        </w:rPr>
        <w:t xml:space="preserve">材料</w:t>
      </w:r>
      <w:r>
        <w:rPr>
          <w:rFonts w:hint="eastAsia"/>
          <w:bCs/>
          <w:sz w:val="24"/>
          <w:szCs w:val="24"/>
        </w:rPr>
        <w:t xml:space="preserve">；</w:t>
      </w:r>
      <w:r/>
    </w:p>
    <w:p>
      <w:pPr>
        <w:ind w:firstLine="482"/>
        <w:spacing w:line="480" w:lineRule="exact"/>
        <w:rPr>
          <w:bCs/>
          <w:sz w:val="24"/>
          <w:szCs w:val="24"/>
        </w:rPr>
      </w:pPr>
      <w:r>
        <w:rPr>
          <w:rFonts w:hint="eastAsia"/>
          <w:bCs/>
          <w:sz w:val="24"/>
          <w:szCs w:val="24"/>
        </w:rPr>
        <w:t xml:space="preserve">改造投入清单交流会方案、</w:t>
      </w:r>
      <w:r>
        <w:rPr>
          <w:bCs/>
          <w:sz w:val="24"/>
          <w:szCs w:val="24"/>
        </w:rPr>
        <w:t xml:space="preserve">论证意见</w:t>
      </w:r>
      <w:r>
        <w:rPr>
          <w:rFonts w:hint="eastAsia"/>
          <w:bCs/>
          <w:sz w:val="24"/>
          <w:szCs w:val="24"/>
        </w:rPr>
        <w:t xml:space="preserve">及相关材料；</w:t>
      </w:r>
      <w:r/>
    </w:p>
    <w:p>
      <w:pPr>
        <w:ind w:firstLine="482"/>
        <w:spacing w:line="480" w:lineRule="exact"/>
        <w:rPr>
          <w:bCs/>
          <w:sz w:val="24"/>
          <w:szCs w:val="24"/>
        </w:rPr>
      </w:pPr>
      <w:r>
        <w:rPr>
          <w:rFonts w:hint="eastAsia"/>
          <w:bCs/>
          <w:sz w:val="24"/>
          <w:szCs w:val="24"/>
        </w:rPr>
        <w:t xml:space="preserve">指南专家评审会方案</w:t>
      </w:r>
      <w:r>
        <w:rPr>
          <w:bCs/>
          <w:sz w:val="24"/>
          <w:szCs w:val="24"/>
        </w:rPr>
        <w:t xml:space="preserve">、论证意见及相关材料； </w:t>
      </w:r>
      <w:r/>
    </w:p>
    <w:p>
      <w:pPr>
        <w:ind w:firstLine="482"/>
        <w:spacing w:line="480" w:lineRule="exact"/>
        <w:rPr>
          <w:bCs/>
          <w:sz w:val="24"/>
          <w:szCs w:val="24"/>
        </w:rPr>
      </w:pPr>
      <w:r>
        <w:rPr>
          <w:rFonts w:hint="eastAsia"/>
          <w:bCs/>
          <w:sz w:val="24"/>
          <w:szCs w:val="24"/>
        </w:rPr>
        <w:t xml:space="preserve">江苏省医疗器械行业</w:t>
      </w:r>
      <w:r>
        <w:rPr>
          <w:bCs/>
          <w:sz w:val="24"/>
          <w:szCs w:val="24"/>
        </w:rPr>
        <w:t xml:space="preserve">智改数转网联实施指南</w:t>
      </w:r>
      <w:r>
        <w:rPr>
          <w:rFonts w:hint="eastAsia"/>
          <w:bCs/>
          <w:sz w:val="24"/>
          <w:szCs w:val="24"/>
        </w:rPr>
        <w:t xml:space="preserve">（</w:t>
      </w:r>
      <w:r>
        <w:rPr>
          <w:bCs/>
          <w:sz w:val="24"/>
          <w:szCs w:val="24"/>
        </w:rPr>
        <w:t xml:space="preserve">评审修改后）；</w:t>
      </w:r>
      <w:r/>
    </w:p>
    <w:p>
      <w:pPr>
        <w:ind w:firstLine="482"/>
        <w:spacing w:line="480" w:lineRule="exact"/>
        <w:rPr>
          <w:bCs/>
          <w:sz w:val="24"/>
          <w:szCs w:val="24"/>
        </w:rPr>
      </w:pPr>
      <w:r>
        <w:rPr>
          <w:rFonts w:hint="eastAsia"/>
          <w:bCs/>
          <w:sz w:val="24"/>
          <w:szCs w:val="24"/>
        </w:rPr>
        <w:t xml:space="preserve">不少于3场相关推广</w:t>
      </w:r>
      <w:r>
        <w:rPr>
          <w:bCs/>
          <w:sz w:val="24"/>
          <w:szCs w:val="24"/>
        </w:rPr>
        <w:t xml:space="preserve">活动方案及相关材料；</w:t>
      </w:r>
      <w:r/>
    </w:p>
    <w:p>
      <w:pPr>
        <w:ind w:firstLine="482"/>
        <w:spacing w:line="480" w:lineRule="exact"/>
        <w:rPr>
          <w:bCs/>
          <w:sz w:val="24"/>
          <w:szCs w:val="24"/>
        </w:rPr>
      </w:pPr>
      <w:r>
        <w:rPr>
          <w:rFonts w:hint="eastAsia"/>
          <w:bCs/>
          <w:sz w:val="24"/>
          <w:szCs w:val="24"/>
        </w:rPr>
        <w:t xml:space="preserve">项目</w:t>
      </w:r>
      <w:r>
        <w:rPr>
          <w:bCs/>
          <w:sz w:val="24"/>
          <w:szCs w:val="24"/>
        </w:rPr>
        <w:t xml:space="preserve">验</w:t>
      </w:r>
      <w:r>
        <w:rPr>
          <w:rFonts w:hint="eastAsia"/>
          <w:bCs/>
          <w:sz w:val="24"/>
          <w:szCs w:val="24"/>
        </w:rPr>
        <w:t xml:space="preserve">收</w:t>
      </w:r>
      <w:r>
        <w:rPr>
          <w:bCs/>
          <w:sz w:val="24"/>
          <w:szCs w:val="24"/>
        </w:rPr>
        <w:t xml:space="preserve">相关材料；</w:t>
      </w:r>
      <w:r/>
    </w:p>
    <w:p>
      <w:pPr>
        <w:ind w:firstLine="482"/>
        <w:spacing w:line="480" w:lineRule="exact"/>
        <w:rPr>
          <w:bCs/>
          <w:sz w:val="24"/>
          <w:szCs w:val="24"/>
        </w:rPr>
      </w:pPr>
      <w:r>
        <w:rPr>
          <w:bCs/>
          <w:sz w:val="24"/>
          <w:szCs w:val="24"/>
        </w:rPr>
        <w:t xml:space="preserve">项目绩效评价相关材料</w:t>
      </w:r>
      <w:r>
        <w:rPr>
          <w:rFonts w:hint="eastAsia"/>
          <w:bCs/>
          <w:sz w:val="24"/>
          <w:szCs w:val="24"/>
        </w:rPr>
        <w:t xml:space="preserve">；</w:t>
      </w:r>
      <w:r/>
    </w:p>
    <w:p>
      <w:pPr>
        <w:ind w:firstLine="482"/>
        <w:spacing w:line="480" w:lineRule="exact"/>
        <w:rPr>
          <w:bCs/>
          <w:sz w:val="24"/>
          <w:szCs w:val="24"/>
        </w:rPr>
      </w:pPr>
      <w:r>
        <w:rPr>
          <w:bCs/>
          <w:sz w:val="24"/>
          <w:szCs w:val="24"/>
        </w:rPr>
        <w:t xml:space="preserve">其他需要提供的相关材料</w:t>
      </w:r>
      <w:r>
        <w:rPr>
          <w:rFonts w:hint="eastAsia"/>
          <w:bCs/>
          <w:sz w:val="24"/>
          <w:szCs w:val="24"/>
        </w:rPr>
        <w:t xml:space="preserve">。</w:t>
      </w:r>
      <w:r/>
    </w:p>
    <w:p>
      <w:pPr>
        <w:ind w:firstLine="482"/>
        <w:spacing w:line="480" w:lineRule="exact"/>
        <w:rPr>
          <w:bCs/>
          <w:sz w:val="24"/>
          <w:szCs w:val="24"/>
        </w:rPr>
      </w:pPr>
      <w:r>
        <w:rPr>
          <w:bCs/>
          <w:sz w:val="24"/>
          <w:szCs w:val="24"/>
        </w:rPr>
        <w:t xml:space="preserve">以上</w:t>
      </w:r>
      <w:r>
        <w:rPr>
          <w:rFonts w:hint="eastAsia"/>
          <w:bCs/>
          <w:sz w:val="24"/>
          <w:szCs w:val="24"/>
        </w:rPr>
        <w:t xml:space="preserve">各类材料</w:t>
      </w:r>
      <w:r>
        <w:rPr>
          <w:bCs/>
          <w:sz w:val="24"/>
          <w:szCs w:val="24"/>
        </w:rPr>
        <w:t xml:space="preserve">均提供纸质版和电子版，纸质版份数按需提供。</w:t>
      </w:r>
      <w:r/>
    </w:p>
    <w:p>
      <w:pPr>
        <w:pStyle w:val="920"/>
        <w:ind w:firstLine="683"/>
        <w:spacing w:before="0" w:after="0"/>
      </w:pPr>
      <w:r/>
      <w:r/>
    </w:p>
    <w:p>
      <w:pPr>
        <w:ind w:firstLine="480"/>
        <w:jc w:val="left"/>
        <w:spacing w:line="480" w:lineRule="exact"/>
        <w:widowControl/>
        <w:rPr>
          <w:rFonts w:ascii="宋体" w:hAnsi="宋体" w:cs="宋体"/>
          <w:sz w:val="24"/>
          <w:szCs w:val="24"/>
          <w:lang w:bidi="ar"/>
        </w:rPr>
      </w:pPr>
      <w:r>
        <w:rPr>
          <w:rFonts w:hint="eastAsia" w:ascii="宋体" w:hAnsi="宋体" w:cs="宋体"/>
          <w:sz w:val="24"/>
          <w:szCs w:val="24"/>
          <w:lang w:bidi="ar"/>
        </w:rPr>
        <w:t xml:space="preserve">分包10：江苏省化学纤维行业智改数转网联实施指南</w:t>
      </w:r>
      <w:r/>
    </w:p>
    <w:p>
      <w:pPr>
        <w:ind w:firstLine="482"/>
        <w:spacing w:line="480" w:lineRule="exact"/>
        <w:rPr>
          <w:rFonts w:ascii="宋体" w:hAnsi="宋体" w:cs="宋体"/>
          <w:b/>
          <w:bCs/>
          <w:sz w:val="24"/>
          <w:szCs w:val="24"/>
        </w:rPr>
      </w:pPr>
      <w:r>
        <w:rPr>
          <w:rFonts w:hint="eastAsia" w:ascii="宋体" w:hAnsi="宋体" w:cs="宋体"/>
          <w:b/>
          <w:bCs/>
          <w:sz w:val="24"/>
          <w:szCs w:val="24"/>
        </w:rPr>
        <w:t xml:space="preserve">1. 服务内容</w:t>
      </w:r>
      <w:r/>
    </w:p>
    <w:p>
      <w:pPr>
        <w:ind w:firstLine="482"/>
        <w:spacing w:line="480" w:lineRule="exact"/>
        <w:rPr>
          <w:bCs/>
          <w:sz w:val="24"/>
          <w:szCs w:val="24"/>
        </w:rPr>
      </w:pPr>
      <w:r>
        <w:rPr>
          <w:rFonts w:hint="eastAsia"/>
          <w:bCs/>
          <w:sz w:val="24"/>
          <w:szCs w:val="24"/>
        </w:rPr>
        <w:t xml:space="preserve">1.1 </w:t>
      </w:r>
      <w:r>
        <w:rPr>
          <w:bCs/>
          <w:sz w:val="24"/>
          <w:szCs w:val="24"/>
        </w:rPr>
        <w:t xml:space="preserve">开展</w:t>
      </w:r>
      <w:r>
        <w:rPr>
          <w:sz w:val="24"/>
          <w:szCs w:val="24"/>
        </w:rPr>
        <w:t xml:space="preserve">编制</w:t>
      </w:r>
      <w:r>
        <w:rPr>
          <w:bCs/>
          <w:sz w:val="24"/>
          <w:szCs w:val="24"/>
        </w:rPr>
        <w:t xml:space="preserve">前调研论证</w:t>
      </w:r>
      <w:r/>
    </w:p>
    <w:p>
      <w:pPr>
        <w:ind w:firstLine="482"/>
        <w:spacing w:line="480" w:lineRule="exact"/>
        <w:rPr>
          <w:bCs/>
          <w:sz w:val="24"/>
          <w:szCs w:val="24"/>
        </w:rPr>
      </w:pPr>
      <w:r>
        <w:rPr>
          <w:bCs/>
          <w:sz w:val="24"/>
          <w:szCs w:val="24"/>
        </w:rPr>
        <w:t xml:space="preserve">（1）现状调研分析。</w:t>
      </w:r>
      <w:r>
        <w:rPr>
          <w:rFonts w:hint="eastAsia"/>
          <w:bCs/>
          <w:sz w:val="24"/>
          <w:szCs w:val="24"/>
        </w:rPr>
        <w:t xml:space="preserve">服务商要有咨询诊断专职团队和专业技术能力，要有实施行业企业智改</w:t>
      </w:r>
      <w:r>
        <w:rPr>
          <w:bCs/>
          <w:sz w:val="24"/>
          <w:szCs w:val="24"/>
        </w:rPr>
        <w:t xml:space="preserve">数转网联项目</w:t>
      </w:r>
      <w:r>
        <w:rPr>
          <w:rFonts w:hint="eastAsia"/>
          <w:bCs/>
          <w:sz w:val="24"/>
          <w:szCs w:val="24"/>
        </w:rPr>
        <w:t xml:space="preserve">的相关咨询诊断服务经验。制定</w:t>
      </w:r>
      <w:r>
        <w:rPr>
          <w:bCs/>
          <w:sz w:val="24"/>
          <w:szCs w:val="24"/>
        </w:rPr>
        <w:t xml:space="preserve">指南编制工作</w:t>
      </w:r>
      <w:r>
        <w:rPr>
          <w:rFonts w:hint="eastAsia"/>
          <w:bCs/>
          <w:sz w:val="24"/>
          <w:szCs w:val="24"/>
        </w:rPr>
        <w:t xml:space="preserve">方案</w:t>
      </w:r>
      <w:r>
        <w:rPr>
          <w:bCs/>
          <w:sz w:val="24"/>
          <w:szCs w:val="24"/>
        </w:rPr>
        <w:t xml:space="preserve">，通过实地调研、座谈、研讨会等方式，充分调研行业重点企业，应涉及国家单项冠军企业、“筑峰强链”企业、省级智能制造示范工厂企业、省级智能制造示范车间企业、</w:t>
      </w:r>
      <w:r>
        <w:rPr>
          <w:rFonts w:hint="eastAsia"/>
          <w:bCs/>
          <w:sz w:val="24"/>
          <w:szCs w:val="24"/>
        </w:rPr>
        <w:t xml:space="preserve">国家</w:t>
      </w:r>
      <w:r>
        <w:rPr>
          <w:bCs/>
          <w:sz w:val="24"/>
          <w:szCs w:val="24"/>
        </w:rPr>
        <w:t xml:space="preserve">专精特新小巨人企业，省级专精特新中小企业等</w:t>
      </w:r>
      <w:r>
        <w:rPr>
          <w:rFonts w:hint="eastAsia"/>
          <w:bCs/>
          <w:sz w:val="24"/>
          <w:szCs w:val="24"/>
        </w:rPr>
        <w:t xml:space="preserve">，并</w:t>
      </w:r>
      <w:r>
        <w:rPr>
          <w:bCs/>
          <w:sz w:val="24"/>
          <w:szCs w:val="24"/>
        </w:rPr>
        <w:t xml:space="preserve">覆盖行业大中小企业，</w:t>
      </w:r>
      <w:r>
        <w:rPr>
          <w:rFonts w:hint="eastAsia"/>
          <w:bCs/>
          <w:sz w:val="24"/>
          <w:szCs w:val="24"/>
        </w:rPr>
        <w:t xml:space="preserve">重点</w:t>
      </w:r>
      <w:r>
        <w:rPr>
          <w:bCs/>
          <w:sz w:val="24"/>
          <w:szCs w:val="24"/>
        </w:rPr>
        <w:t xml:space="preserve">调研行业现状和智改数转网联痛点难点，围绕关键环节、典型场景和大中小企业实施路径等指南核心内容形成调研报告、调查问卷等可鉴定成果（调研内容可参照《江苏省制造业“智改数转网联”典型场景参考指引</w:t>
      </w:r>
      <w:r>
        <w:rPr>
          <w:rFonts w:hint="eastAsia"/>
          <w:bCs/>
          <w:sz w:val="24"/>
          <w:szCs w:val="24"/>
        </w:rPr>
        <w:t xml:space="preserve">》。调研</w:t>
      </w:r>
      <w:r>
        <w:rPr>
          <w:bCs/>
          <w:sz w:val="24"/>
          <w:szCs w:val="24"/>
        </w:rPr>
        <w:t xml:space="preserve">企业不少于</w:t>
      </w:r>
      <w:r>
        <w:rPr>
          <w:rFonts w:hint="eastAsia"/>
          <w:bCs/>
          <w:sz w:val="24"/>
          <w:szCs w:val="24"/>
        </w:rPr>
        <w:t xml:space="preserve">30</w:t>
      </w:r>
      <w:r>
        <w:rPr>
          <w:bCs/>
          <w:sz w:val="24"/>
          <w:szCs w:val="24"/>
        </w:rPr>
        <w:t xml:space="preserve">家，</w:t>
      </w:r>
      <w:r>
        <w:rPr>
          <w:rFonts w:hint="eastAsia"/>
          <w:bCs/>
          <w:sz w:val="24"/>
          <w:szCs w:val="24"/>
        </w:rPr>
        <w:t xml:space="preserve">调研企业根据产品应涉及涤纶</w:t>
      </w:r>
      <w:r>
        <w:rPr>
          <w:bCs/>
          <w:sz w:val="24"/>
          <w:szCs w:val="24"/>
        </w:rPr>
        <w:t xml:space="preserve">、锦纶、氨纶、生物基纤维、粘胶纤维</w:t>
      </w:r>
      <w:r>
        <w:rPr>
          <w:rFonts w:hint="eastAsia"/>
          <w:bCs/>
          <w:sz w:val="24"/>
          <w:szCs w:val="24"/>
        </w:rPr>
        <w:t xml:space="preserve">、再生化学纤维(涤纶)等企业。</w:t>
      </w:r>
      <w:r/>
    </w:p>
    <w:p>
      <w:pPr>
        <w:ind w:firstLine="482"/>
        <w:spacing w:line="480" w:lineRule="exact"/>
        <w:rPr>
          <w:bCs/>
          <w:sz w:val="24"/>
          <w:szCs w:val="24"/>
        </w:rPr>
      </w:pPr>
      <w:r>
        <w:rPr>
          <w:bCs/>
          <w:sz w:val="24"/>
          <w:szCs w:val="24"/>
        </w:rPr>
        <w:t xml:space="preserve">（2）评估论证。</w:t>
      </w:r>
      <w:r>
        <w:rPr>
          <w:rFonts w:hint="eastAsia"/>
          <w:bCs/>
          <w:sz w:val="24"/>
          <w:szCs w:val="24"/>
        </w:rPr>
        <w:t xml:space="preserve">在调研基础上，初步形成化学纤维行业智改数转网联关键环节、典型场景和大中小企业实施路径等内容提纲，召开不少于一次专家论证会，从对标行业标杆与先进典型、需要解决的主要问题等方面，参照行业实施指南编制大纲评估论证，细化行业实施指南编制大纲，指导下一步行业指南编写。</w:t>
      </w:r>
      <w:r/>
    </w:p>
    <w:p>
      <w:pPr>
        <w:ind w:firstLine="482"/>
        <w:spacing w:line="480" w:lineRule="exact"/>
        <w:rPr>
          <w:bCs/>
          <w:sz w:val="24"/>
          <w:szCs w:val="24"/>
        </w:rPr>
      </w:pPr>
      <w:r>
        <w:rPr>
          <w:rFonts w:hint="eastAsia"/>
          <w:bCs/>
          <w:sz w:val="24"/>
          <w:szCs w:val="24"/>
        </w:rPr>
        <w:t xml:space="preserve">（3）时限</w:t>
      </w:r>
      <w:r>
        <w:rPr>
          <w:bCs/>
          <w:sz w:val="24"/>
          <w:szCs w:val="24"/>
        </w:rPr>
        <w:t xml:space="preserve">要求。</w:t>
      </w:r>
      <w:r>
        <w:rPr>
          <w:rFonts w:hint="eastAsia"/>
          <w:bCs/>
          <w:sz w:val="24"/>
          <w:szCs w:val="24"/>
        </w:rPr>
        <w:t xml:space="preserve">2024年10月底前</w:t>
      </w:r>
      <w:r>
        <w:rPr>
          <w:bCs/>
          <w:sz w:val="24"/>
          <w:szCs w:val="24"/>
        </w:rPr>
        <w:t xml:space="preserve">完成调研和论证。</w:t>
      </w:r>
      <w:r>
        <w:rPr>
          <w:rFonts w:hint="eastAsia"/>
          <w:bCs/>
          <w:sz w:val="24"/>
          <w:szCs w:val="24"/>
        </w:rPr>
        <w:t xml:space="preserve">形成以下</w:t>
      </w:r>
      <w:r>
        <w:rPr>
          <w:bCs/>
          <w:sz w:val="24"/>
          <w:szCs w:val="24"/>
        </w:rPr>
        <w:t xml:space="preserve">服务成果：</w:t>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8"/>
        <w:gridCol w:w="3858"/>
        <w:gridCol w:w="1978"/>
        <w:gridCol w:w="1939"/>
      </w:tblGrid>
      <w:tr>
        <w:trPr>
          <w:jc w:val="center"/>
          <w:trHeight w:val="370"/>
        </w:trPr>
        <w:tc>
          <w:tcPr>
            <w:tcW w:w="1168" w:type="dxa"/>
            <w:vAlign w:val="center"/>
            <w:textDirection w:val="lrTb"/>
            <w:noWrap w:val="false"/>
          </w:tcPr>
          <w:p>
            <w:pPr>
              <w:jc w:val="center"/>
              <w:spacing w:line="480" w:lineRule="exact"/>
            </w:pPr>
            <w:r>
              <w:t xml:space="preserve">序号</w:t>
            </w:r>
            <w:r/>
          </w:p>
        </w:tc>
        <w:tc>
          <w:tcPr>
            <w:tcW w:w="3858" w:type="dxa"/>
            <w:vAlign w:val="center"/>
            <w:textDirection w:val="lrTb"/>
            <w:noWrap w:val="false"/>
          </w:tcPr>
          <w:p>
            <w:pPr>
              <w:jc w:val="center"/>
              <w:spacing w:line="480" w:lineRule="exact"/>
            </w:pPr>
            <w:r>
              <w:t xml:space="preserve">成果名称</w:t>
            </w:r>
            <w:r/>
          </w:p>
        </w:tc>
        <w:tc>
          <w:tcPr>
            <w:tcW w:w="1978" w:type="dxa"/>
            <w:vAlign w:val="center"/>
            <w:textDirection w:val="lrTb"/>
            <w:noWrap w:val="false"/>
          </w:tcPr>
          <w:p>
            <w:pPr>
              <w:jc w:val="center"/>
              <w:spacing w:line="480" w:lineRule="exact"/>
            </w:pPr>
            <w:r>
              <w:t xml:space="preserve">数量（套/本）</w:t>
            </w:r>
            <w:r/>
          </w:p>
        </w:tc>
        <w:tc>
          <w:tcPr>
            <w:tcW w:w="1939" w:type="dxa"/>
            <w:vAlign w:val="center"/>
            <w:textDirection w:val="lrTb"/>
            <w:noWrap w:val="false"/>
          </w:tcPr>
          <w:p>
            <w:pPr>
              <w:jc w:val="center"/>
              <w:spacing w:line="480" w:lineRule="exact"/>
            </w:pPr>
            <w:r>
              <w:rPr>
                <w:rFonts w:hint="eastAsia"/>
              </w:rPr>
              <w:t xml:space="preserve">完成时间</w:t>
            </w:r>
            <w:r/>
          </w:p>
        </w:tc>
      </w:tr>
      <w:tr>
        <w:trPr>
          <w:jc w:val="center"/>
          <w:trHeight w:val="370"/>
        </w:trPr>
        <w:tc>
          <w:tcPr>
            <w:tcW w:w="1168" w:type="dxa"/>
            <w:vAlign w:val="center"/>
            <w:textDirection w:val="lrTb"/>
            <w:noWrap w:val="false"/>
          </w:tcPr>
          <w:p>
            <w:pPr>
              <w:jc w:val="center"/>
              <w:spacing w:line="480" w:lineRule="exact"/>
            </w:pPr>
            <w:r>
              <w:t xml:space="preserve">1</w:t>
            </w:r>
            <w:r/>
          </w:p>
        </w:tc>
        <w:tc>
          <w:tcPr>
            <w:tcW w:w="3858" w:type="dxa"/>
            <w:vAlign w:val="center"/>
            <w:textDirection w:val="lrTb"/>
            <w:noWrap w:val="false"/>
          </w:tcPr>
          <w:p>
            <w:pPr>
              <w:jc w:val="center"/>
              <w:spacing w:line="480" w:lineRule="exact"/>
            </w:pPr>
            <w:r>
              <w:rPr>
                <w:rFonts w:hint="eastAsia"/>
              </w:rPr>
              <w:t xml:space="preserve">指南编制工作方案</w:t>
            </w:r>
            <w:r/>
          </w:p>
        </w:tc>
        <w:tc>
          <w:tcPr>
            <w:tcW w:w="1978" w:type="dxa"/>
            <w:vAlign w:val="center"/>
            <w:textDirection w:val="lrTb"/>
            <w:noWrap w:val="false"/>
          </w:tcPr>
          <w:p>
            <w:pPr>
              <w:jc w:val="center"/>
              <w:spacing w:line="480" w:lineRule="exact"/>
            </w:pPr>
            <w:r>
              <w:rPr>
                <w:rFonts w:hint="eastAsia"/>
              </w:rPr>
              <w:t xml:space="preserve">1</w:t>
            </w:r>
            <w:r/>
          </w:p>
        </w:tc>
        <w:tc>
          <w:tcPr>
            <w:tcW w:w="1939" w:type="dxa"/>
            <w:vAlign w:val="center"/>
            <w:textDirection w:val="lrTb"/>
            <w:noWrap w:val="false"/>
          </w:tcPr>
          <w:p>
            <w:pPr>
              <w:jc w:val="center"/>
              <w:spacing w:line="480" w:lineRule="exact"/>
            </w:pPr>
            <w:r>
              <w:rPr>
                <w:rFonts w:hint="eastAsia"/>
              </w:rPr>
              <w:t xml:space="preserve">2024年10月底前</w:t>
            </w:r>
            <w:r/>
          </w:p>
        </w:tc>
      </w:tr>
      <w:tr>
        <w:trPr>
          <w:jc w:val="center"/>
          <w:trHeight w:val="440"/>
        </w:trPr>
        <w:tc>
          <w:tcPr>
            <w:tcW w:w="1168" w:type="dxa"/>
            <w:vAlign w:val="center"/>
            <w:textDirection w:val="lrTb"/>
            <w:noWrap w:val="false"/>
          </w:tcPr>
          <w:p>
            <w:pPr>
              <w:jc w:val="center"/>
              <w:spacing w:line="480" w:lineRule="exact"/>
            </w:pPr>
            <w:r>
              <w:t xml:space="preserve">2</w:t>
            </w:r>
            <w:r/>
          </w:p>
        </w:tc>
        <w:tc>
          <w:tcPr>
            <w:tcW w:w="3858" w:type="dxa"/>
            <w:vAlign w:val="center"/>
            <w:textDirection w:val="lrTb"/>
            <w:noWrap w:val="false"/>
          </w:tcPr>
          <w:p>
            <w:pPr>
              <w:jc w:val="center"/>
              <w:spacing w:line="480" w:lineRule="exact"/>
            </w:pPr>
            <w:r>
              <w:t xml:space="preserve">调研报告</w:t>
            </w:r>
            <w:r/>
          </w:p>
        </w:tc>
        <w:tc>
          <w:tcPr>
            <w:tcW w:w="1978"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r>
        <w:trPr>
          <w:jc w:val="center"/>
          <w:trHeight w:val="440"/>
        </w:trPr>
        <w:tc>
          <w:tcPr>
            <w:tcW w:w="1168" w:type="dxa"/>
            <w:vAlign w:val="center"/>
            <w:textDirection w:val="lrTb"/>
            <w:noWrap w:val="false"/>
          </w:tcPr>
          <w:p>
            <w:pPr>
              <w:jc w:val="center"/>
              <w:spacing w:line="480" w:lineRule="exact"/>
            </w:pPr>
            <w:r>
              <w:t xml:space="preserve">3</w:t>
            </w:r>
            <w:r/>
          </w:p>
        </w:tc>
        <w:tc>
          <w:tcPr>
            <w:tcW w:w="3858" w:type="dxa"/>
            <w:vAlign w:val="center"/>
            <w:textDirection w:val="lrTb"/>
            <w:noWrap w:val="false"/>
          </w:tcPr>
          <w:p>
            <w:pPr>
              <w:jc w:val="center"/>
              <w:spacing w:line="480" w:lineRule="exact"/>
            </w:pPr>
            <w:r>
              <w:t xml:space="preserve">调查问卷</w:t>
            </w:r>
            <w:r/>
          </w:p>
        </w:tc>
        <w:tc>
          <w:tcPr>
            <w:tcW w:w="1978"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r>
        <w:trPr>
          <w:jc w:val="center"/>
          <w:trHeight w:val="440"/>
        </w:trPr>
        <w:tc>
          <w:tcPr>
            <w:tcW w:w="1168" w:type="dxa"/>
            <w:vAlign w:val="center"/>
            <w:textDirection w:val="lrTb"/>
            <w:noWrap w:val="false"/>
          </w:tcPr>
          <w:p>
            <w:pPr>
              <w:jc w:val="center"/>
              <w:spacing w:line="480" w:lineRule="exact"/>
            </w:pPr>
            <w:r>
              <w:rPr>
                <w:rFonts w:hint="eastAsia"/>
              </w:rPr>
              <w:t xml:space="preserve">4</w:t>
            </w:r>
            <w:r/>
          </w:p>
        </w:tc>
        <w:tc>
          <w:tcPr>
            <w:tcW w:w="3858" w:type="dxa"/>
            <w:vAlign w:val="center"/>
            <w:textDirection w:val="lrTb"/>
            <w:noWrap w:val="false"/>
          </w:tcPr>
          <w:p>
            <w:pPr>
              <w:jc w:val="center"/>
              <w:spacing w:line="480" w:lineRule="exact"/>
            </w:pPr>
            <w:r>
              <w:rPr>
                <w:rFonts w:hint="eastAsia"/>
              </w:rPr>
              <w:t xml:space="preserve">关键环节</w:t>
            </w:r>
            <w:r>
              <w:t xml:space="preserve">、典型场景和大中小企业实施路径专家论证</w:t>
            </w:r>
            <w:r>
              <w:rPr>
                <w:rFonts w:hint="eastAsia"/>
              </w:rPr>
              <w:t xml:space="preserve">意见</w:t>
            </w:r>
            <w:r/>
          </w:p>
        </w:tc>
        <w:tc>
          <w:tcPr>
            <w:tcW w:w="1978" w:type="dxa"/>
            <w:vAlign w:val="center"/>
            <w:textDirection w:val="lrTb"/>
            <w:noWrap w:val="false"/>
          </w:tcPr>
          <w:p>
            <w:pPr>
              <w:jc w:val="center"/>
              <w:spacing w:line="480" w:lineRule="exact"/>
            </w:pPr>
            <w:r>
              <w:rPr>
                <w:rFonts w:hint="eastAsia"/>
              </w:rPr>
              <w:t xml:space="preserve">≥</w:t>
            </w:r>
            <w:r>
              <w:t xml:space="preserve">1</w:t>
            </w:r>
            <w:r/>
          </w:p>
        </w:tc>
        <w:tc>
          <w:tcPr>
            <w:tcW w:w="1939" w:type="dxa"/>
            <w:vAlign w:val="center"/>
            <w:textDirection w:val="lrTb"/>
            <w:noWrap w:val="false"/>
          </w:tcPr>
          <w:p>
            <w:pPr>
              <w:jc w:val="center"/>
              <w:spacing w:line="480" w:lineRule="exact"/>
            </w:pPr>
            <w:r>
              <w:rPr>
                <w:rFonts w:hint="eastAsia"/>
              </w:rPr>
              <w:t xml:space="preserve">2024年10月</w:t>
            </w:r>
            <w:r>
              <w:t xml:space="preserve">底前</w:t>
            </w:r>
            <w:r/>
          </w:p>
        </w:tc>
      </w:tr>
      <w:tr>
        <w:trPr>
          <w:jc w:val="center"/>
          <w:trHeight w:val="380"/>
        </w:trPr>
        <w:tc>
          <w:tcPr>
            <w:tcW w:w="1168" w:type="dxa"/>
            <w:vAlign w:val="center"/>
            <w:textDirection w:val="lrTb"/>
            <w:noWrap w:val="false"/>
          </w:tcPr>
          <w:p>
            <w:pPr>
              <w:jc w:val="center"/>
              <w:spacing w:line="480" w:lineRule="exact"/>
            </w:pPr>
            <w:r>
              <w:t xml:space="preserve">5</w:t>
            </w:r>
            <w:r/>
          </w:p>
        </w:tc>
        <w:tc>
          <w:tcPr>
            <w:tcW w:w="3858" w:type="dxa"/>
            <w:vAlign w:val="center"/>
            <w:textDirection w:val="lrTb"/>
            <w:noWrap w:val="false"/>
          </w:tcPr>
          <w:p>
            <w:pPr>
              <w:jc w:val="center"/>
              <w:spacing w:line="480" w:lineRule="exact"/>
            </w:pPr>
            <w:r>
              <w:t xml:space="preserve">行业指南大纲</w:t>
            </w:r>
            <w:r>
              <w:rPr>
                <w:rFonts w:hint="eastAsia"/>
              </w:rPr>
              <w:t xml:space="preserve">（细化）</w:t>
            </w:r>
            <w:r/>
          </w:p>
        </w:tc>
        <w:tc>
          <w:tcPr>
            <w:tcW w:w="1978"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bl>
    <w:p>
      <w:pPr>
        <w:ind w:firstLine="480"/>
        <w:spacing w:line="480" w:lineRule="exact"/>
        <w:rPr>
          <w:bCs/>
          <w:sz w:val="24"/>
          <w:szCs w:val="24"/>
        </w:rPr>
      </w:pPr>
      <w:r>
        <w:rPr>
          <w:rFonts w:hint="eastAsia"/>
          <w:bCs/>
          <w:sz w:val="24"/>
          <w:szCs w:val="24"/>
        </w:rPr>
        <w:t xml:space="preserve">1.2 </w:t>
      </w:r>
      <w:r>
        <w:rPr>
          <w:bCs/>
          <w:sz w:val="24"/>
          <w:szCs w:val="24"/>
        </w:rPr>
        <w:t xml:space="preserve">开展</w:t>
      </w:r>
      <w:r>
        <w:rPr>
          <w:rFonts w:hint="eastAsia"/>
          <w:sz w:val="24"/>
          <w:szCs w:val="24"/>
        </w:rPr>
        <w:t xml:space="preserve">化学纤维</w:t>
      </w:r>
      <w:r>
        <w:rPr>
          <w:sz w:val="24"/>
          <w:szCs w:val="24"/>
        </w:rPr>
        <w:t xml:space="preserve">智改数转网联行业实施指南</w:t>
      </w:r>
      <w:r>
        <w:rPr>
          <w:rFonts w:hint="eastAsia"/>
          <w:sz w:val="24"/>
          <w:szCs w:val="24"/>
        </w:rPr>
        <w:t xml:space="preserve">编制</w:t>
      </w:r>
      <w:r/>
    </w:p>
    <w:p>
      <w:pPr>
        <w:ind w:firstLine="482"/>
        <w:spacing w:line="480" w:lineRule="exact"/>
        <w:rPr>
          <w:bCs/>
          <w:sz w:val="24"/>
          <w:szCs w:val="24"/>
        </w:rPr>
      </w:pPr>
      <w:r>
        <w:rPr>
          <w:rFonts w:hint="eastAsia"/>
          <w:bCs/>
          <w:sz w:val="24"/>
          <w:szCs w:val="24"/>
        </w:rPr>
        <w:t xml:space="preserve">（1）撰写指南初稿。按照大纲要求，在2024年11月底前编制形成第一稿行业实施指南，包括典型应用场景、典型案例、改造投入清单、服务商目录等附件，关键环节与典型应用场景（包含但不限于智能装备应用、研发设计、采购供应、生产制造、仓储物流、产品质量、经营管理等场景）应参考《江苏省制造业“智改数转网联”典型场景参考指引》，相关附件应符合化学纤维行业发展实际需求。</w:t>
      </w:r>
      <w:r/>
    </w:p>
    <w:p>
      <w:pPr>
        <w:ind w:firstLine="482"/>
        <w:spacing w:line="480" w:lineRule="exact"/>
        <w:rPr>
          <w:bCs/>
          <w:sz w:val="24"/>
          <w:szCs w:val="24"/>
        </w:rPr>
      </w:pPr>
      <w:r>
        <w:rPr>
          <w:rFonts w:hint="eastAsia"/>
          <w:bCs/>
          <w:sz w:val="24"/>
          <w:szCs w:val="24"/>
        </w:rPr>
        <w:t xml:space="preserve">（2）组织中期评审和项目改造清单交流会。2024年11月底前完成行业实施指南中期评审，并召开一次以上改造投入清单交流会。需组织相关专家和行业龙头企业技术骨干进行会诊、指导，确保基础设施、软硬件等改造投入清单与关键环节、典型场景、实施路径相匹配，保证清单内容客观详实。</w:t>
      </w:r>
      <w:r/>
    </w:p>
    <w:p>
      <w:pPr>
        <w:ind w:firstLine="482"/>
        <w:spacing w:line="480" w:lineRule="exact"/>
        <w:rPr>
          <w:bCs/>
          <w:sz w:val="24"/>
          <w:szCs w:val="24"/>
        </w:rPr>
      </w:pPr>
      <w:r>
        <w:rPr>
          <w:rFonts w:hint="eastAsia"/>
          <w:bCs/>
          <w:sz w:val="24"/>
          <w:szCs w:val="24"/>
        </w:rPr>
        <w:t xml:space="preserve">（3）开展指南评审。2024年12月底前按照行业指南大纲要求完成指南编制，配合省工信厅相关处室，组织相关专家和行业龙头企业技术骨干完成专家评审工作，根据专家意见修订指南。</w:t>
      </w:r>
      <w:r/>
    </w:p>
    <w:p>
      <w:pPr>
        <w:ind w:firstLine="482"/>
        <w:spacing w:line="480" w:lineRule="exact"/>
        <w:rPr>
          <w:bCs/>
          <w:sz w:val="24"/>
          <w:szCs w:val="24"/>
        </w:rPr>
      </w:pPr>
      <w:r>
        <w:rPr>
          <w:bCs/>
          <w:sz w:val="24"/>
          <w:szCs w:val="24"/>
        </w:rPr>
        <w:t xml:space="preserve">本阶段服务成果：</w:t>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9"/>
        <w:gridCol w:w="3628"/>
        <w:gridCol w:w="1795"/>
        <w:gridCol w:w="2064"/>
      </w:tblGrid>
      <w:tr>
        <w:trPr>
          <w:jc w:val="center"/>
        </w:trPr>
        <w:tc>
          <w:tcPr>
            <w:tcW w:w="1129" w:type="dxa"/>
            <w:vAlign w:val="center"/>
            <w:textDirection w:val="lrTb"/>
            <w:noWrap w:val="false"/>
          </w:tcPr>
          <w:p>
            <w:pPr>
              <w:jc w:val="center"/>
              <w:spacing w:line="480" w:lineRule="exact"/>
            </w:pPr>
            <w:r>
              <w:t xml:space="preserve">序号</w:t>
            </w:r>
            <w:r/>
          </w:p>
        </w:tc>
        <w:tc>
          <w:tcPr>
            <w:tcW w:w="3628" w:type="dxa"/>
            <w:vAlign w:val="center"/>
            <w:textDirection w:val="lrTb"/>
            <w:noWrap w:val="false"/>
          </w:tcPr>
          <w:p>
            <w:pPr>
              <w:jc w:val="center"/>
              <w:spacing w:line="480" w:lineRule="exact"/>
            </w:pPr>
            <w:r>
              <w:t xml:space="preserve">成果名称</w:t>
            </w:r>
            <w:r/>
          </w:p>
        </w:tc>
        <w:tc>
          <w:tcPr>
            <w:tcW w:w="1795" w:type="dxa"/>
            <w:vAlign w:val="center"/>
            <w:textDirection w:val="lrTb"/>
            <w:noWrap w:val="false"/>
          </w:tcPr>
          <w:p>
            <w:pPr>
              <w:jc w:val="center"/>
              <w:spacing w:line="480" w:lineRule="exact"/>
            </w:pPr>
            <w:r>
              <w:t xml:space="preserve">数量（套/件/场）</w:t>
            </w:r>
            <w:r/>
          </w:p>
        </w:tc>
        <w:tc>
          <w:tcPr>
            <w:tcW w:w="2064" w:type="dxa"/>
            <w:vAlign w:val="center"/>
            <w:textDirection w:val="lrTb"/>
            <w:noWrap w:val="false"/>
          </w:tcPr>
          <w:p>
            <w:pPr>
              <w:jc w:val="center"/>
              <w:spacing w:line="480" w:lineRule="exact"/>
            </w:pPr>
            <w:r>
              <w:rPr>
                <w:rFonts w:hint="eastAsia"/>
              </w:rPr>
              <w:t xml:space="preserve">完成时间</w:t>
            </w:r>
            <w:r/>
          </w:p>
        </w:tc>
      </w:tr>
      <w:tr>
        <w:trPr>
          <w:jc w:val="center"/>
        </w:trPr>
        <w:tc>
          <w:tcPr>
            <w:tcW w:w="1129" w:type="dxa"/>
            <w:vAlign w:val="center"/>
            <w:textDirection w:val="lrTb"/>
            <w:noWrap w:val="false"/>
          </w:tcPr>
          <w:p>
            <w:pPr>
              <w:jc w:val="center"/>
              <w:spacing w:line="480" w:lineRule="exact"/>
            </w:pPr>
            <w:r>
              <w:t xml:space="preserve">1</w:t>
            </w:r>
            <w:r/>
          </w:p>
        </w:tc>
        <w:tc>
          <w:tcPr>
            <w:tcW w:w="3628" w:type="dxa"/>
            <w:vAlign w:val="center"/>
            <w:textDirection w:val="lrTb"/>
            <w:noWrap w:val="false"/>
          </w:tcPr>
          <w:p>
            <w:pPr>
              <w:jc w:val="center"/>
              <w:spacing w:line="480" w:lineRule="exact"/>
            </w:pPr>
            <w:r>
              <w:rPr>
                <w:rFonts w:hint="eastAsia"/>
              </w:rPr>
              <w:t xml:space="preserve">中期</w:t>
            </w:r>
            <w:r>
              <w:t xml:space="preserve">评审专家论证</w:t>
            </w:r>
            <w:r>
              <w:rPr>
                <w:rFonts w:hint="eastAsia"/>
              </w:rPr>
              <w:t xml:space="preserve">意见</w:t>
            </w:r>
            <w:r/>
          </w:p>
        </w:tc>
        <w:tc>
          <w:tcPr>
            <w:tcW w:w="1795" w:type="dxa"/>
            <w:vAlign w:val="center"/>
            <w:textDirection w:val="lrTb"/>
            <w:noWrap w:val="false"/>
          </w:tcPr>
          <w:p>
            <w:pPr>
              <w:jc w:val="center"/>
              <w:spacing w:line="480" w:lineRule="exact"/>
            </w:pPr>
            <w:r>
              <w:t xml:space="preserve">1</w:t>
            </w:r>
            <w:r/>
          </w:p>
        </w:tc>
        <w:tc>
          <w:tcPr>
            <w:tcW w:w="2064" w:type="dxa"/>
            <w:vAlign w:val="center"/>
            <w:textDirection w:val="lrTb"/>
            <w:noWrap w:val="false"/>
          </w:tcPr>
          <w:p>
            <w:pPr>
              <w:jc w:val="center"/>
              <w:spacing w:line="480" w:lineRule="exact"/>
            </w:pPr>
            <w:r>
              <w:rPr>
                <w:rFonts w:hint="eastAsia"/>
              </w:rPr>
              <w:t xml:space="preserve">2024年11月底</w:t>
            </w:r>
            <w:r>
              <w:t xml:space="preserve">前</w:t>
            </w:r>
            <w:r/>
          </w:p>
        </w:tc>
      </w:tr>
      <w:tr>
        <w:trPr>
          <w:jc w:val="center"/>
        </w:trPr>
        <w:tc>
          <w:tcPr>
            <w:tcW w:w="1129" w:type="dxa"/>
            <w:vAlign w:val="center"/>
            <w:textDirection w:val="lrTb"/>
            <w:noWrap w:val="false"/>
          </w:tcPr>
          <w:p>
            <w:pPr>
              <w:jc w:val="center"/>
              <w:spacing w:line="480" w:lineRule="exact"/>
            </w:pPr>
            <w:r>
              <w:t xml:space="preserve">2</w:t>
            </w:r>
            <w:r/>
          </w:p>
        </w:tc>
        <w:tc>
          <w:tcPr>
            <w:tcW w:w="3628" w:type="dxa"/>
            <w:vAlign w:val="center"/>
            <w:textDirection w:val="lrTb"/>
            <w:noWrap w:val="false"/>
          </w:tcPr>
          <w:p>
            <w:pPr>
              <w:jc w:val="center"/>
              <w:spacing w:line="480" w:lineRule="exact"/>
            </w:pPr>
            <w:r>
              <w:rPr>
                <w:rFonts w:hint="eastAsia"/>
              </w:rPr>
              <w:t xml:space="preserve">改造投入清单交流论证意见</w:t>
            </w:r>
            <w:r/>
          </w:p>
        </w:tc>
        <w:tc>
          <w:tcPr>
            <w:tcW w:w="1795" w:type="dxa"/>
            <w:vAlign w:val="center"/>
            <w:textDirection w:val="lrTb"/>
            <w:noWrap w:val="false"/>
          </w:tcPr>
          <w:p>
            <w:pPr>
              <w:jc w:val="center"/>
              <w:spacing w:line="480" w:lineRule="exact"/>
            </w:pPr>
            <w:r>
              <w:rPr>
                <w:rFonts w:hint="eastAsia"/>
              </w:rPr>
              <w:t xml:space="preserve">≥</w:t>
            </w:r>
            <w:r>
              <w:t xml:space="preserve">1</w:t>
            </w:r>
            <w:r/>
          </w:p>
        </w:tc>
        <w:tc>
          <w:tcPr>
            <w:tcW w:w="2064" w:type="dxa"/>
            <w:vAlign w:val="center"/>
            <w:textDirection w:val="lrTb"/>
            <w:noWrap w:val="false"/>
          </w:tcPr>
          <w:p>
            <w:pPr>
              <w:jc w:val="center"/>
              <w:spacing w:line="480" w:lineRule="exact"/>
            </w:pPr>
            <w:r>
              <w:rPr>
                <w:rFonts w:hint="eastAsia"/>
              </w:rPr>
              <w:t xml:space="preserve">2024年12月底</w:t>
            </w:r>
            <w:r>
              <w:t xml:space="preserve">前</w:t>
            </w:r>
            <w:r/>
          </w:p>
        </w:tc>
      </w:tr>
      <w:tr>
        <w:trPr>
          <w:jc w:val="center"/>
        </w:trPr>
        <w:tc>
          <w:tcPr>
            <w:tcW w:w="1129" w:type="dxa"/>
            <w:vAlign w:val="center"/>
            <w:textDirection w:val="lrTb"/>
            <w:noWrap w:val="false"/>
          </w:tcPr>
          <w:p>
            <w:pPr>
              <w:jc w:val="center"/>
              <w:spacing w:line="480" w:lineRule="exact"/>
            </w:pPr>
            <w:r>
              <w:rPr>
                <w:rFonts w:hint="eastAsia"/>
              </w:rPr>
              <w:t xml:space="preserve">3</w:t>
            </w:r>
            <w:r/>
          </w:p>
        </w:tc>
        <w:tc>
          <w:tcPr>
            <w:tcW w:w="3628" w:type="dxa"/>
            <w:vAlign w:val="center"/>
            <w:textDirection w:val="lrTb"/>
            <w:noWrap w:val="false"/>
          </w:tcPr>
          <w:p>
            <w:pPr>
              <w:jc w:val="center"/>
              <w:spacing w:line="480" w:lineRule="exact"/>
            </w:pPr>
            <w:r>
              <w:rPr>
                <w:rFonts w:hint="eastAsia"/>
              </w:rPr>
              <w:t xml:space="preserve">指南</w:t>
            </w:r>
            <w:r>
              <w:t xml:space="preserve">评审专家论证意见</w:t>
            </w:r>
            <w:r/>
          </w:p>
        </w:tc>
        <w:tc>
          <w:tcPr>
            <w:tcW w:w="1795" w:type="dxa"/>
            <w:vAlign w:val="center"/>
            <w:textDirection w:val="lrTb"/>
            <w:noWrap w:val="false"/>
          </w:tcPr>
          <w:p>
            <w:pPr>
              <w:jc w:val="center"/>
              <w:spacing w:line="480" w:lineRule="exact"/>
            </w:pPr>
            <w:r>
              <w:t xml:space="preserve">1</w:t>
            </w:r>
            <w:r/>
          </w:p>
        </w:tc>
        <w:tc>
          <w:tcPr>
            <w:tcW w:w="2064" w:type="dxa"/>
            <w:vAlign w:val="center"/>
            <w:textDirection w:val="lrTb"/>
            <w:noWrap w:val="false"/>
          </w:tcPr>
          <w:p>
            <w:pPr>
              <w:jc w:val="center"/>
              <w:spacing w:line="480" w:lineRule="exact"/>
            </w:pPr>
            <w:r>
              <w:rPr>
                <w:rFonts w:hint="eastAsia"/>
              </w:rPr>
              <w:t xml:space="preserve">2024年12月底前</w:t>
            </w:r>
            <w:r/>
          </w:p>
        </w:tc>
      </w:tr>
      <w:tr>
        <w:trPr>
          <w:jc w:val="center"/>
          <w:trHeight w:val="440"/>
        </w:trPr>
        <w:tc>
          <w:tcPr>
            <w:tcW w:w="1129" w:type="dxa"/>
            <w:vAlign w:val="center"/>
            <w:textDirection w:val="lrTb"/>
            <w:noWrap w:val="false"/>
          </w:tcPr>
          <w:p>
            <w:pPr>
              <w:jc w:val="center"/>
              <w:spacing w:line="480" w:lineRule="exact"/>
            </w:pPr>
            <w:r>
              <w:t xml:space="preserve">4</w:t>
            </w:r>
            <w:r/>
          </w:p>
        </w:tc>
        <w:tc>
          <w:tcPr>
            <w:tcW w:w="3628" w:type="dxa"/>
            <w:vAlign w:val="center"/>
            <w:textDirection w:val="lrTb"/>
            <w:noWrap w:val="false"/>
          </w:tcPr>
          <w:p>
            <w:pPr>
              <w:jc w:val="center"/>
              <w:spacing w:line="480" w:lineRule="exact"/>
            </w:pPr>
            <w:r>
              <w:rPr>
                <w:rFonts w:hint="eastAsia"/>
              </w:rPr>
              <w:t xml:space="preserve">化学纤维行业</w:t>
            </w:r>
            <w:r>
              <w:t xml:space="preserve">智改数转网联实施指南</w:t>
            </w:r>
            <w:r/>
          </w:p>
        </w:tc>
        <w:tc>
          <w:tcPr>
            <w:tcW w:w="1795" w:type="dxa"/>
            <w:vAlign w:val="center"/>
            <w:textDirection w:val="lrTb"/>
            <w:noWrap w:val="false"/>
          </w:tcPr>
          <w:p>
            <w:pPr>
              <w:jc w:val="center"/>
              <w:spacing w:line="480" w:lineRule="exact"/>
            </w:pPr>
            <w:r>
              <w:t xml:space="preserve">1</w:t>
            </w:r>
            <w:r/>
          </w:p>
        </w:tc>
        <w:tc>
          <w:tcPr>
            <w:tcW w:w="2064" w:type="dxa"/>
            <w:vAlign w:val="center"/>
            <w:textDirection w:val="lrTb"/>
            <w:noWrap w:val="false"/>
          </w:tcPr>
          <w:p>
            <w:pPr>
              <w:jc w:val="center"/>
              <w:spacing w:line="480" w:lineRule="exact"/>
            </w:pPr>
            <w:r>
              <w:rPr>
                <w:rFonts w:hint="eastAsia"/>
              </w:rPr>
              <w:t xml:space="preserve">2024年12月底</w:t>
            </w:r>
            <w:r>
              <w:t xml:space="preserve">前</w:t>
            </w:r>
            <w:r/>
          </w:p>
        </w:tc>
      </w:tr>
    </w:tbl>
    <w:p>
      <w:pPr>
        <w:ind w:firstLine="482"/>
        <w:spacing w:line="480" w:lineRule="exact"/>
        <w:rPr>
          <w:bCs/>
          <w:sz w:val="24"/>
          <w:szCs w:val="24"/>
        </w:rPr>
      </w:pPr>
      <w:r>
        <w:rPr>
          <w:rFonts w:hint="eastAsia"/>
          <w:bCs/>
          <w:sz w:val="24"/>
          <w:szCs w:val="24"/>
        </w:rPr>
        <w:t xml:space="preserve">1.3 开展</w:t>
      </w:r>
      <w:r>
        <w:rPr>
          <w:bCs/>
          <w:sz w:val="24"/>
          <w:szCs w:val="24"/>
        </w:rPr>
        <w:t xml:space="preserve">实施指南相关推广活动</w:t>
      </w:r>
      <w:r/>
    </w:p>
    <w:p>
      <w:pPr>
        <w:ind w:firstLine="482"/>
        <w:spacing w:line="480" w:lineRule="exact"/>
        <w:rPr>
          <w:bCs/>
          <w:sz w:val="24"/>
          <w:szCs w:val="24"/>
        </w:rPr>
      </w:pPr>
      <w:r>
        <w:rPr>
          <w:rFonts w:hint="eastAsia"/>
          <w:bCs/>
          <w:sz w:val="24"/>
          <w:szCs w:val="24"/>
        </w:rPr>
        <w:t xml:space="preserve">结合省工信厅相关处室专场活动安排和化学纤维产业链重点承载地区需求，2024年12月前组织开展至少3场指南发布与宣贯、供需对接等专题活动（其中3场活动参加人数不少于50人）。向与会者介绍指南的编制背景、主要内容和指导意义；邀请服务商、行业专家、企业高管等就化学纤维行业智改数转网联的关键环节、典型场景、大中小企业实施路径、网络和数据安全等方面进行实践分享、解决方案讲解等；组织供需双方在活动现场发布各自的需求，包括技术需求、市场需求、合作需求等。</w:t>
      </w:r>
      <w:r/>
    </w:p>
    <w:p>
      <w:pPr>
        <w:ind w:firstLine="482"/>
        <w:spacing w:line="480" w:lineRule="exact"/>
        <w:rPr>
          <w:bCs/>
          <w:sz w:val="24"/>
          <w:szCs w:val="24"/>
        </w:rPr>
      </w:pPr>
      <w:r>
        <w:rPr>
          <w:bCs/>
          <w:sz w:val="24"/>
          <w:szCs w:val="24"/>
        </w:rPr>
        <w:t xml:space="preserve">本阶段服务成果：</w:t>
      </w:r>
      <w:r/>
    </w:p>
    <w:tbl>
      <w:tblPr>
        <w:tblStyle w:val="929"/>
        <w:tblW w:w="91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2081"/>
      </w:tblGrid>
      <w:tr>
        <w:trPr>
          <w:jc w:val="center"/>
        </w:trPr>
        <w:tc>
          <w:tcPr>
            <w:tcW w:w="1475" w:type="dxa"/>
            <w:vAlign w:val="center"/>
            <w:textDirection w:val="lrTb"/>
            <w:noWrap w:val="false"/>
          </w:tcPr>
          <w:p>
            <w:pPr>
              <w:jc w:val="center"/>
              <w:spacing w:line="480" w:lineRule="exact"/>
            </w:pPr>
            <w:r>
              <w:t xml:space="preserve">序号</w:t>
            </w:r>
            <w:r/>
          </w:p>
        </w:tc>
        <w:tc>
          <w:tcPr>
            <w:tcW w:w="3692"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2081" w:type="dxa"/>
            <w:vAlign w:val="center"/>
            <w:textDirection w:val="lrTb"/>
            <w:noWrap w:val="false"/>
          </w:tcPr>
          <w:p>
            <w:pPr>
              <w:jc w:val="center"/>
              <w:spacing w:line="480" w:lineRule="exact"/>
            </w:pPr>
            <w:r>
              <w:rPr>
                <w:rFonts w:hint="eastAsia"/>
              </w:rPr>
              <w:t xml:space="preserve">完成时间</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1</w:t>
            </w:r>
            <w:r/>
          </w:p>
        </w:tc>
        <w:tc>
          <w:tcPr>
            <w:tcW w:w="3692" w:type="dxa"/>
            <w:vAlign w:val="center"/>
            <w:textDirection w:val="lrTb"/>
            <w:noWrap w:val="false"/>
          </w:tcPr>
          <w:p>
            <w:pPr>
              <w:jc w:val="center"/>
              <w:spacing w:line="480" w:lineRule="exact"/>
            </w:pPr>
            <w:r>
              <w:rPr>
                <w:rFonts w:hint="eastAsia"/>
              </w:rPr>
              <w:t xml:space="preserve">相关推广</w:t>
            </w:r>
            <w:r>
              <w:t xml:space="preserve">活动</w:t>
            </w:r>
            <w:r>
              <w:rPr>
                <w:rFonts w:hint="eastAsia"/>
              </w:rPr>
              <w:t xml:space="preserve">方案</w:t>
            </w:r>
            <w:r/>
          </w:p>
        </w:tc>
        <w:tc>
          <w:tcPr>
            <w:tcW w:w="1916" w:type="dxa"/>
            <w:vAlign w:val="center"/>
            <w:textDirection w:val="lrTb"/>
            <w:noWrap w:val="false"/>
          </w:tcPr>
          <w:p>
            <w:pPr>
              <w:jc w:val="center"/>
              <w:spacing w:line="480" w:lineRule="exact"/>
            </w:pPr>
            <w:r>
              <w:rPr>
                <w:rFonts w:hint="eastAsia"/>
              </w:rPr>
              <w:t xml:space="preserve">≥</w:t>
            </w:r>
            <w:r>
              <w:t xml:space="preserve">3</w:t>
            </w:r>
            <w:r/>
          </w:p>
        </w:tc>
        <w:tc>
          <w:tcPr>
            <w:tcW w:w="2081" w:type="dxa"/>
            <w:vAlign w:val="center"/>
            <w:textDirection w:val="lrTb"/>
            <w:noWrap w:val="false"/>
          </w:tcPr>
          <w:p>
            <w:pPr>
              <w:jc w:val="center"/>
              <w:spacing w:line="480" w:lineRule="exact"/>
            </w:pPr>
            <w:r>
              <w:rPr>
                <w:rFonts w:hint="eastAsia"/>
              </w:rPr>
              <w:t xml:space="preserve">2024年</w:t>
            </w:r>
            <w:r>
              <w:t xml:space="preserve">1</w:t>
            </w:r>
            <w:r>
              <w:rPr>
                <w:rFonts w:hint="eastAsia"/>
              </w:rPr>
              <w:t xml:space="preserve">2月底</w:t>
            </w:r>
            <w:r>
              <w:t xml:space="preserve">前</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2</w:t>
            </w:r>
            <w:r/>
          </w:p>
        </w:tc>
        <w:tc>
          <w:tcPr>
            <w:tcW w:w="3692" w:type="dxa"/>
            <w:vAlign w:val="center"/>
            <w:textDirection w:val="lrTb"/>
            <w:noWrap w:val="false"/>
          </w:tcPr>
          <w:p>
            <w:pPr>
              <w:jc w:val="center"/>
              <w:spacing w:line="480" w:lineRule="exact"/>
            </w:pPr>
            <w:r>
              <w:rPr>
                <w:rFonts w:hint="eastAsia"/>
              </w:rPr>
              <w:t xml:space="preserve">相关推广</w:t>
            </w:r>
            <w:r>
              <w:t xml:space="preserve">活动</w:t>
            </w:r>
            <w:r>
              <w:rPr>
                <w:rFonts w:hint="eastAsia"/>
              </w:rPr>
              <w:t xml:space="preserve">经费明细</w:t>
            </w:r>
            <w:r/>
          </w:p>
        </w:tc>
        <w:tc>
          <w:tcPr>
            <w:tcW w:w="1916" w:type="dxa"/>
            <w:vAlign w:val="center"/>
            <w:textDirection w:val="lrTb"/>
            <w:noWrap w:val="false"/>
          </w:tcPr>
          <w:p>
            <w:pPr>
              <w:jc w:val="center"/>
              <w:spacing w:line="480" w:lineRule="exact"/>
            </w:pPr>
            <w:r>
              <w:rPr>
                <w:rFonts w:hint="eastAsia"/>
              </w:rPr>
              <w:t xml:space="preserve">≥</w:t>
            </w:r>
            <w:r>
              <w:t xml:space="preserve">3</w:t>
            </w:r>
            <w:r/>
          </w:p>
        </w:tc>
        <w:tc>
          <w:tcPr>
            <w:tcW w:w="2081" w:type="dxa"/>
            <w:vAlign w:val="center"/>
            <w:textDirection w:val="lrTb"/>
            <w:noWrap w:val="false"/>
          </w:tcPr>
          <w:p>
            <w:pPr>
              <w:jc w:val="center"/>
              <w:spacing w:line="480" w:lineRule="exact"/>
            </w:pPr>
            <w:r>
              <w:rPr>
                <w:rFonts w:hint="eastAsia"/>
              </w:rPr>
              <w:t xml:space="preserve">2024年</w:t>
            </w:r>
            <w:r>
              <w:t xml:space="preserve">1</w:t>
            </w:r>
            <w:r>
              <w:rPr>
                <w:rFonts w:hint="eastAsia"/>
              </w:rPr>
              <w:t xml:space="preserve">2月底</w:t>
            </w:r>
            <w:r>
              <w:t xml:space="preserve">前</w:t>
            </w:r>
            <w:r/>
          </w:p>
        </w:tc>
      </w:tr>
    </w:tbl>
    <w:p>
      <w:pPr>
        <w:ind w:firstLine="482"/>
        <w:spacing w:line="480" w:lineRule="exact"/>
        <w:rPr>
          <w:sz w:val="24"/>
          <w:szCs w:val="24"/>
        </w:rPr>
      </w:pPr>
      <w:r>
        <w:rPr>
          <w:rFonts w:hint="eastAsia"/>
          <w:bCs/>
          <w:sz w:val="24"/>
          <w:szCs w:val="24"/>
        </w:rPr>
        <w:t xml:space="preserve">1.4 项目验收</w:t>
      </w:r>
      <w:r>
        <w:rPr>
          <w:bCs/>
          <w:sz w:val="24"/>
          <w:szCs w:val="24"/>
        </w:rPr>
        <w:t xml:space="preserve">和绩效评价</w:t>
      </w:r>
      <w:r/>
    </w:p>
    <w:p>
      <w:pPr>
        <w:ind w:firstLine="482"/>
        <w:spacing w:line="480" w:lineRule="exact"/>
        <w:rPr>
          <w:bCs/>
          <w:sz w:val="24"/>
          <w:szCs w:val="24"/>
        </w:rPr>
      </w:pPr>
      <w:r>
        <w:rPr>
          <w:rFonts w:hint="eastAsia"/>
          <w:bCs/>
          <w:sz w:val="24"/>
          <w:szCs w:val="24"/>
        </w:rPr>
        <w:t xml:space="preserve">2025年2月底</w:t>
      </w:r>
      <w:r>
        <w:rPr>
          <w:bCs/>
          <w:sz w:val="24"/>
          <w:szCs w:val="24"/>
        </w:rPr>
        <w:t xml:space="preserve">前，</w:t>
      </w:r>
      <w:r>
        <w:rPr>
          <w:rFonts w:hint="eastAsia"/>
          <w:bCs/>
          <w:sz w:val="24"/>
          <w:szCs w:val="24"/>
        </w:rPr>
        <w:t xml:space="preserve">配合</w:t>
      </w:r>
      <w:r>
        <w:rPr>
          <w:bCs/>
          <w:sz w:val="24"/>
          <w:szCs w:val="24"/>
        </w:rPr>
        <w:t xml:space="preserve">省工信厅相关处室</w:t>
      </w:r>
      <w:r>
        <w:rPr>
          <w:rFonts w:hint="eastAsia"/>
          <w:bCs/>
          <w:sz w:val="24"/>
          <w:szCs w:val="24"/>
        </w:rPr>
        <w:t xml:space="preserve">完成化学纤维</w:t>
      </w:r>
      <w:r>
        <w:rPr>
          <w:bCs/>
          <w:sz w:val="24"/>
          <w:szCs w:val="24"/>
        </w:rPr>
        <w:t xml:space="preserve">行业智改数转网联实施指南项目</w:t>
      </w:r>
      <w:r>
        <w:rPr>
          <w:rFonts w:hint="eastAsia"/>
          <w:bCs/>
          <w:sz w:val="24"/>
          <w:szCs w:val="24"/>
        </w:rPr>
        <w:t xml:space="preserve">验收</w:t>
      </w:r>
      <w:r>
        <w:rPr>
          <w:bCs/>
          <w:sz w:val="24"/>
          <w:szCs w:val="24"/>
        </w:rPr>
        <w:t xml:space="preserve">；</w:t>
      </w:r>
      <w:r>
        <w:rPr>
          <w:rFonts w:hint="eastAsia"/>
          <w:bCs/>
          <w:sz w:val="24"/>
          <w:szCs w:val="24"/>
        </w:rPr>
        <w:t xml:space="preserve">2025年5月底</w:t>
      </w:r>
      <w:r>
        <w:rPr>
          <w:bCs/>
          <w:sz w:val="24"/>
          <w:szCs w:val="24"/>
        </w:rPr>
        <w:t xml:space="preserve">前，配合省工信厅相关处室完成</w:t>
      </w:r>
      <w:r>
        <w:rPr>
          <w:rFonts w:hint="eastAsia"/>
          <w:bCs/>
          <w:sz w:val="24"/>
          <w:szCs w:val="24"/>
        </w:rPr>
        <w:t xml:space="preserve">化学纤维</w:t>
      </w:r>
      <w:r>
        <w:rPr>
          <w:bCs/>
          <w:sz w:val="24"/>
          <w:szCs w:val="24"/>
        </w:rPr>
        <w:t xml:space="preserve">智改数转网联实施指南项目绩效评价。</w:t>
      </w:r>
      <w:r/>
    </w:p>
    <w:p>
      <w:pPr>
        <w:ind w:firstLine="482"/>
        <w:spacing w:line="480" w:lineRule="exact"/>
        <w:rPr>
          <w:bCs/>
          <w:sz w:val="24"/>
          <w:szCs w:val="24"/>
        </w:rPr>
      </w:pPr>
      <w:r>
        <w:rPr>
          <w:bCs/>
          <w:sz w:val="24"/>
          <w:szCs w:val="24"/>
        </w:rPr>
        <w:t xml:space="preserve">本阶段服务成果：</w:t>
      </w:r>
      <w:r/>
    </w:p>
    <w:tbl>
      <w:tblPr>
        <w:tblStyle w:val="929"/>
        <w:tblW w:w="91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2059"/>
      </w:tblGrid>
      <w:tr>
        <w:trPr>
          <w:jc w:val="center"/>
        </w:trPr>
        <w:tc>
          <w:tcPr>
            <w:tcW w:w="1475" w:type="dxa"/>
            <w:vAlign w:val="center"/>
            <w:textDirection w:val="lrTb"/>
            <w:noWrap w:val="false"/>
          </w:tcPr>
          <w:p>
            <w:pPr>
              <w:jc w:val="center"/>
              <w:spacing w:line="480" w:lineRule="exact"/>
            </w:pPr>
            <w:r>
              <w:t xml:space="preserve">序号</w:t>
            </w:r>
            <w:r/>
          </w:p>
        </w:tc>
        <w:tc>
          <w:tcPr>
            <w:tcW w:w="3692"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2059" w:type="dxa"/>
            <w:vAlign w:val="center"/>
            <w:textDirection w:val="lrTb"/>
            <w:noWrap w:val="false"/>
          </w:tcPr>
          <w:p>
            <w:pPr>
              <w:jc w:val="center"/>
              <w:spacing w:line="480" w:lineRule="exact"/>
            </w:pPr>
            <w:r>
              <w:rPr>
                <w:rFonts w:hint="eastAsia"/>
              </w:rPr>
              <w:t xml:space="preserve">完成时间</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1</w:t>
            </w:r>
            <w:r/>
          </w:p>
        </w:tc>
        <w:tc>
          <w:tcPr>
            <w:tcW w:w="3692" w:type="dxa"/>
            <w:vAlign w:val="center"/>
            <w:textDirection w:val="lrTb"/>
            <w:noWrap w:val="false"/>
          </w:tcPr>
          <w:p>
            <w:pPr>
              <w:jc w:val="center"/>
              <w:spacing w:line="480" w:lineRule="exact"/>
            </w:pPr>
            <w:r>
              <w:rPr>
                <w:rFonts w:hint="eastAsia"/>
              </w:rPr>
              <w:t xml:space="preserve">项目验收</w:t>
            </w:r>
            <w:r>
              <w:t xml:space="preserve">材料</w:t>
            </w:r>
            <w:r/>
          </w:p>
        </w:tc>
        <w:tc>
          <w:tcPr>
            <w:tcW w:w="1916" w:type="dxa"/>
            <w:vAlign w:val="center"/>
            <w:textDirection w:val="lrTb"/>
            <w:noWrap w:val="false"/>
          </w:tcPr>
          <w:p>
            <w:pPr>
              <w:jc w:val="center"/>
              <w:spacing w:line="480" w:lineRule="exact"/>
            </w:pPr>
            <w:r>
              <w:rPr>
                <w:rFonts w:hint="eastAsia"/>
              </w:rPr>
              <w:t xml:space="preserve">1</w:t>
            </w:r>
            <w:r/>
          </w:p>
        </w:tc>
        <w:tc>
          <w:tcPr>
            <w:tcW w:w="2059" w:type="dxa"/>
            <w:vAlign w:val="center"/>
            <w:textDirection w:val="lrTb"/>
            <w:noWrap w:val="false"/>
          </w:tcPr>
          <w:p>
            <w:pPr>
              <w:jc w:val="center"/>
              <w:spacing w:line="480" w:lineRule="exact"/>
            </w:pPr>
            <w:r>
              <w:rPr>
                <w:rFonts w:hint="eastAsia"/>
              </w:rPr>
              <w:t xml:space="preserve">202</w:t>
            </w:r>
            <w:r>
              <w:t xml:space="preserve">5</w:t>
            </w:r>
            <w:r>
              <w:rPr>
                <w:rFonts w:hint="eastAsia"/>
              </w:rPr>
              <w:t xml:space="preserve">年2月底</w:t>
            </w:r>
            <w:r>
              <w:t xml:space="preserve">前</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2</w:t>
            </w:r>
            <w:r/>
          </w:p>
        </w:tc>
        <w:tc>
          <w:tcPr>
            <w:tcW w:w="3692" w:type="dxa"/>
            <w:vAlign w:val="center"/>
            <w:textDirection w:val="lrTb"/>
            <w:noWrap w:val="false"/>
          </w:tcPr>
          <w:p>
            <w:pPr>
              <w:jc w:val="center"/>
              <w:spacing w:line="480" w:lineRule="exact"/>
            </w:pPr>
            <w:r>
              <w:rPr>
                <w:rFonts w:hint="eastAsia"/>
              </w:rPr>
              <w:t xml:space="preserve">项目绩效</w:t>
            </w:r>
            <w:r>
              <w:t xml:space="preserve">评价材料</w:t>
            </w:r>
            <w:r/>
          </w:p>
        </w:tc>
        <w:tc>
          <w:tcPr>
            <w:tcW w:w="1916" w:type="dxa"/>
            <w:vAlign w:val="center"/>
            <w:textDirection w:val="lrTb"/>
            <w:noWrap w:val="false"/>
          </w:tcPr>
          <w:p>
            <w:pPr>
              <w:jc w:val="center"/>
              <w:spacing w:line="480" w:lineRule="exact"/>
            </w:pPr>
            <w:r>
              <w:rPr>
                <w:rFonts w:hint="eastAsia"/>
              </w:rPr>
              <w:t xml:space="preserve">1</w:t>
            </w:r>
            <w:r/>
          </w:p>
        </w:tc>
        <w:tc>
          <w:tcPr>
            <w:tcW w:w="2059" w:type="dxa"/>
            <w:vAlign w:val="center"/>
            <w:textDirection w:val="lrTb"/>
            <w:noWrap w:val="false"/>
          </w:tcPr>
          <w:p>
            <w:pPr>
              <w:jc w:val="center"/>
              <w:spacing w:line="480" w:lineRule="exact"/>
            </w:pPr>
            <w:r>
              <w:rPr>
                <w:rFonts w:hint="eastAsia"/>
              </w:rPr>
              <w:t xml:space="preserve">202</w:t>
            </w:r>
            <w:r>
              <w:t xml:space="preserve">5</w:t>
            </w:r>
            <w:r>
              <w:rPr>
                <w:rFonts w:hint="eastAsia"/>
              </w:rPr>
              <w:t xml:space="preserve">年5月底</w:t>
            </w:r>
            <w:r>
              <w:t xml:space="preserve">前</w:t>
            </w:r>
            <w:r/>
          </w:p>
        </w:tc>
      </w:tr>
    </w:tbl>
    <w:p>
      <w:pPr>
        <w:ind w:firstLine="482"/>
        <w:spacing w:line="480" w:lineRule="exact"/>
        <w:rPr>
          <w:rFonts w:ascii="宋体" w:hAnsi="宋体" w:cs="宋体"/>
          <w:b/>
          <w:bCs/>
          <w:sz w:val="24"/>
          <w:szCs w:val="24"/>
        </w:rPr>
      </w:pPr>
      <w:r>
        <w:rPr>
          <w:rFonts w:hint="eastAsia" w:ascii="宋体" w:hAnsi="宋体" w:cs="宋体"/>
          <w:b/>
          <w:bCs/>
          <w:sz w:val="24"/>
          <w:szCs w:val="24"/>
        </w:rPr>
        <w:t xml:space="preserve">2. 成果交付要求</w:t>
      </w:r>
      <w:r/>
    </w:p>
    <w:p>
      <w:pPr>
        <w:ind w:firstLine="482"/>
        <w:spacing w:line="480" w:lineRule="exact"/>
        <w:rPr>
          <w:bCs/>
          <w:sz w:val="24"/>
          <w:szCs w:val="24"/>
        </w:rPr>
      </w:pPr>
      <w:r>
        <w:rPr>
          <w:rFonts w:hint="eastAsia"/>
          <w:bCs/>
          <w:sz w:val="24"/>
          <w:szCs w:val="24"/>
        </w:rPr>
        <w:t xml:space="preserve">中标供应商必须根据项目进度及时提供有关交付成果，包括但不限于以下成果：</w:t>
      </w:r>
      <w:r/>
    </w:p>
    <w:p>
      <w:pPr>
        <w:ind w:firstLine="482"/>
        <w:spacing w:line="480" w:lineRule="exact"/>
        <w:rPr>
          <w:bCs/>
          <w:sz w:val="24"/>
          <w:szCs w:val="24"/>
        </w:rPr>
      </w:pPr>
      <w:r>
        <w:rPr>
          <w:rFonts w:hint="eastAsia"/>
          <w:bCs/>
          <w:sz w:val="24"/>
          <w:szCs w:val="24"/>
        </w:rPr>
        <w:t xml:space="preserve">指南编制工作方案；</w:t>
      </w:r>
      <w:r/>
    </w:p>
    <w:p>
      <w:pPr>
        <w:ind w:firstLine="482"/>
        <w:spacing w:line="480" w:lineRule="exact"/>
        <w:rPr>
          <w:bCs/>
          <w:sz w:val="24"/>
          <w:szCs w:val="24"/>
        </w:rPr>
      </w:pPr>
      <w:r>
        <w:rPr>
          <w:rFonts w:hint="eastAsia"/>
          <w:bCs/>
          <w:sz w:val="24"/>
          <w:szCs w:val="24"/>
        </w:rPr>
        <w:t xml:space="preserve">调研报告及调查问卷；</w:t>
      </w:r>
      <w:r/>
    </w:p>
    <w:p>
      <w:pPr>
        <w:ind w:firstLine="482"/>
        <w:spacing w:line="480" w:lineRule="exact"/>
        <w:rPr>
          <w:bCs/>
          <w:sz w:val="24"/>
          <w:szCs w:val="24"/>
        </w:rPr>
      </w:pPr>
      <w:r>
        <w:rPr>
          <w:rFonts w:hint="eastAsia"/>
          <w:bCs/>
          <w:sz w:val="24"/>
          <w:szCs w:val="24"/>
        </w:rPr>
        <w:t xml:space="preserve">关键环节、典型场景和大中小企业实施路径专家论证会方案、论证意见及相关材料；</w:t>
      </w:r>
      <w:r/>
    </w:p>
    <w:p>
      <w:pPr>
        <w:ind w:firstLine="482"/>
        <w:spacing w:line="480" w:lineRule="exact"/>
        <w:rPr>
          <w:bCs/>
          <w:sz w:val="24"/>
          <w:szCs w:val="24"/>
        </w:rPr>
      </w:pPr>
      <w:r>
        <w:rPr>
          <w:rFonts w:hint="eastAsia"/>
          <w:bCs/>
          <w:sz w:val="24"/>
          <w:szCs w:val="24"/>
        </w:rPr>
        <w:t xml:space="preserve">江苏省化学纤维行业智改数转网联实施指南大纲（细化）；</w:t>
      </w:r>
      <w:r/>
    </w:p>
    <w:p>
      <w:pPr>
        <w:ind w:firstLine="482"/>
        <w:spacing w:line="480" w:lineRule="exact"/>
        <w:rPr>
          <w:bCs/>
          <w:sz w:val="24"/>
          <w:szCs w:val="24"/>
        </w:rPr>
      </w:pPr>
      <w:r>
        <w:rPr>
          <w:rFonts w:hint="eastAsia"/>
          <w:bCs/>
          <w:sz w:val="24"/>
          <w:szCs w:val="24"/>
        </w:rPr>
        <w:t xml:space="preserve">中期评审专家论证会方案、论证意见及相关材料；</w:t>
      </w:r>
      <w:r/>
    </w:p>
    <w:p>
      <w:pPr>
        <w:ind w:firstLine="482"/>
        <w:spacing w:line="480" w:lineRule="exact"/>
        <w:rPr>
          <w:bCs/>
          <w:sz w:val="24"/>
          <w:szCs w:val="24"/>
        </w:rPr>
      </w:pPr>
      <w:r>
        <w:rPr>
          <w:rFonts w:hint="eastAsia"/>
          <w:bCs/>
          <w:sz w:val="24"/>
          <w:szCs w:val="24"/>
        </w:rPr>
        <w:t xml:space="preserve">改造投入清单交流会方案、论证意见及相关材料；</w:t>
      </w:r>
      <w:r/>
    </w:p>
    <w:p>
      <w:pPr>
        <w:ind w:firstLine="482"/>
        <w:spacing w:line="480" w:lineRule="exact"/>
        <w:rPr>
          <w:bCs/>
          <w:sz w:val="24"/>
          <w:szCs w:val="24"/>
        </w:rPr>
      </w:pPr>
      <w:r>
        <w:rPr>
          <w:rFonts w:hint="eastAsia"/>
          <w:bCs/>
          <w:sz w:val="24"/>
          <w:szCs w:val="24"/>
        </w:rPr>
        <w:t xml:space="preserve">指南专家评审会方案、论证意见及相关材料； </w:t>
      </w:r>
      <w:r/>
    </w:p>
    <w:p>
      <w:pPr>
        <w:ind w:firstLine="482"/>
        <w:spacing w:line="480" w:lineRule="exact"/>
        <w:rPr>
          <w:bCs/>
          <w:sz w:val="24"/>
          <w:szCs w:val="24"/>
        </w:rPr>
      </w:pPr>
      <w:r>
        <w:rPr>
          <w:rFonts w:hint="eastAsia"/>
          <w:bCs/>
          <w:sz w:val="24"/>
          <w:szCs w:val="24"/>
        </w:rPr>
        <w:t xml:space="preserve">江苏省化学纤维行业智改数转网联实施指南（评审修改后）；</w:t>
      </w:r>
      <w:r/>
    </w:p>
    <w:p>
      <w:pPr>
        <w:ind w:firstLine="482"/>
        <w:spacing w:line="480" w:lineRule="exact"/>
        <w:rPr>
          <w:bCs/>
          <w:sz w:val="24"/>
          <w:szCs w:val="24"/>
        </w:rPr>
      </w:pPr>
      <w:r>
        <w:rPr>
          <w:rFonts w:hint="eastAsia"/>
          <w:bCs/>
          <w:sz w:val="24"/>
          <w:szCs w:val="24"/>
        </w:rPr>
        <w:t xml:space="preserve">不少于3场相关推广活动方案及相关材料；</w:t>
      </w:r>
      <w:r/>
    </w:p>
    <w:p>
      <w:pPr>
        <w:ind w:firstLine="482"/>
        <w:spacing w:line="480" w:lineRule="exact"/>
        <w:rPr>
          <w:bCs/>
          <w:sz w:val="24"/>
          <w:szCs w:val="24"/>
        </w:rPr>
      </w:pPr>
      <w:r>
        <w:rPr>
          <w:rFonts w:hint="eastAsia"/>
          <w:bCs/>
          <w:sz w:val="24"/>
          <w:szCs w:val="24"/>
        </w:rPr>
        <w:t xml:space="preserve">项目验收相关材料；</w:t>
      </w:r>
      <w:r/>
    </w:p>
    <w:p>
      <w:pPr>
        <w:ind w:firstLine="482"/>
        <w:spacing w:line="480" w:lineRule="exact"/>
        <w:rPr>
          <w:bCs/>
          <w:sz w:val="24"/>
          <w:szCs w:val="24"/>
        </w:rPr>
      </w:pPr>
      <w:r>
        <w:rPr>
          <w:rFonts w:hint="eastAsia"/>
          <w:bCs/>
          <w:sz w:val="24"/>
          <w:szCs w:val="24"/>
        </w:rPr>
        <w:t xml:space="preserve">项目绩效评价相关材料；</w:t>
      </w:r>
      <w:r/>
    </w:p>
    <w:p>
      <w:pPr>
        <w:ind w:firstLine="482"/>
        <w:spacing w:line="480" w:lineRule="exact"/>
        <w:rPr>
          <w:bCs/>
          <w:sz w:val="24"/>
          <w:szCs w:val="24"/>
        </w:rPr>
      </w:pPr>
      <w:r>
        <w:rPr>
          <w:rFonts w:hint="eastAsia"/>
          <w:bCs/>
          <w:sz w:val="24"/>
          <w:szCs w:val="24"/>
        </w:rPr>
        <w:t xml:space="preserve">其他需要提供的相关材料。</w:t>
      </w:r>
      <w:r/>
    </w:p>
    <w:p>
      <w:pPr>
        <w:ind w:firstLine="482"/>
        <w:spacing w:line="480" w:lineRule="exact"/>
        <w:rPr>
          <w:bCs/>
          <w:sz w:val="24"/>
          <w:szCs w:val="24"/>
        </w:rPr>
      </w:pPr>
      <w:r>
        <w:rPr>
          <w:rFonts w:hint="eastAsia"/>
          <w:bCs/>
          <w:sz w:val="24"/>
          <w:szCs w:val="24"/>
        </w:rPr>
        <w:t xml:space="preserve">以上各类材料均提供纸质版和电子版，纸质版份数按需提供。</w:t>
      </w:r>
      <w:r/>
    </w:p>
    <w:p>
      <w:pPr>
        <w:ind w:firstLine="480"/>
        <w:jc w:val="left"/>
        <w:spacing w:line="480" w:lineRule="exact"/>
        <w:widowControl/>
        <w:rPr>
          <w:rFonts w:ascii="宋体" w:hAnsi="宋体" w:cs="宋体"/>
          <w:sz w:val="24"/>
          <w:szCs w:val="24"/>
          <w:lang w:bidi="ar"/>
        </w:rPr>
      </w:pPr>
      <w:r>
        <w:rPr>
          <w:rFonts w:ascii="宋体" w:hAnsi="宋体" w:cs="宋体"/>
          <w:sz w:val="24"/>
          <w:szCs w:val="24"/>
          <w:lang w:bidi="ar"/>
        </w:rPr>
      </w:r>
      <w:r/>
    </w:p>
    <w:p>
      <w:pPr>
        <w:ind w:firstLine="480"/>
        <w:jc w:val="left"/>
        <w:spacing w:line="480" w:lineRule="exact"/>
        <w:widowControl/>
        <w:rPr>
          <w:rFonts w:ascii="宋体" w:hAnsi="宋体" w:cs="宋体"/>
          <w:sz w:val="24"/>
          <w:szCs w:val="24"/>
          <w:lang w:bidi="ar"/>
        </w:rPr>
      </w:pPr>
      <w:r>
        <w:rPr>
          <w:rFonts w:hint="eastAsia" w:ascii="宋体" w:hAnsi="宋体" w:cs="宋体"/>
          <w:sz w:val="24"/>
          <w:szCs w:val="24"/>
          <w:lang w:bidi="ar"/>
        </w:rPr>
        <w:t xml:space="preserve">分包11：江苏省预制菜行业智改数转网联实施指南</w:t>
      </w:r>
      <w:r/>
    </w:p>
    <w:p>
      <w:pPr>
        <w:ind w:firstLine="482"/>
        <w:spacing w:line="480" w:lineRule="exact"/>
        <w:rPr>
          <w:rFonts w:ascii="宋体" w:hAnsi="宋体" w:cs="宋体"/>
          <w:b/>
          <w:bCs/>
          <w:sz w:val="24"/>
          <w:szCs w:val="24"/>
        </w:rPr>
      </w:pPr>
      <w:r>
        <w:rPr>
          <w:rFonts w:hint="eastAsia" w:ascii="宋体" w:hAnsi="宋体" w:cs="宋体"/>
          <w:b/>
          <w:bCs/>
          <w:sz w:val="24"/>
          <w:szCs w:val="24"/>
        </w:rPr>
        <w:t xml:space="preserve">1. 服务内容</w:t>
      </w:r>
      <w:r/>
    </w:p>
    <w:p>
      <w:pPr>
        <w:ind w:firstLine="482"/>
        <w:spacing w:line="480" w:lineRule="exact"/>
        <w:rPr>
          <w:bCs/>
          <w:sz w:val="24"/>
          <w:szCs w:val="24"/>
        </w:rPr>
      </w:pPr>
      <w:r>
        <w:rPr>
          <w:rFonts w:hint="eastAsia"/>
          <w:bCs/>
          <w:sz w:val="24"/>
          <w:szCs w:val="24"/>
        </w:rPr>
        <w:t xml:space="preserve">1.1 </w:t>
      </w:r>
      <w:r>
        <w:rPr>
          <w:bCs/>
          <w:sz w:val="24"/>
          <w:szCs w:val="24"/>
        </w:rPr>
        <w:t xml:space="preserve">开展</w:t>
      </w:r>
      <w:r>
        <w:rPr>
          <w:sz w:val="24"/>
          <w:szCs w:val="24"/>
        </w:rPr>
        <w:t xml:space="preserve">编制</w:t>
      </w:r>
      <w:r>
        <w:rPr>
          <w:bCs/>
          <w:sz w:val="24"/>
          <w:szCs w:val="24"/>
        </w:rPr>
        <w:t xml:space="preserve">前调研论证</w:t>
      </w:r>
      <w:r/>
    </w:p>
    <w:p>
      <w:pPr>
        <w:ind w:firstLine="482"/>
        <w:spacing w:line="480" w:lineRule="exact"/>
        <w:rPr>
          <w:bCs/>
          <w:sz w:val="24"/>
          <w:szCs w:val="24"/>
        </w:rPr>
      </w:pPr>
      <w:r>
        <w:rPr>
          <w:bCs/>
          <w:sz w:val="24"/>
          <w:szCs w:val="24"/>
        </w:rPr>
        <w:t xml:space="preserve">（1）现状调研分析。</w:t>
      </w:r>
      <w:r>
        <w:rPr>
          <w:rFonts w:hint="eastAsia"/>
          <w:bCs/>
          <w:sz w:val="24"/>
          <w:szCs w:val="24"/>
        </w:rPr>
        <w:t xml:space="preserve">制定指南编制工作方案，</w:t>
      </w:r>
      <w:r>
        <w:rPr>
          <w:bCs/>
          <w:sz w:val="24"/>
          <w:szCs w:val="24"/>
        </w:rPr>
        <w:t xml:space="preserve">通过实地调研、座谈、研讨会等方式，充分调研</w:t>
      </w:r>
      <w:r>
        <w:rPr>
          <w:rFonts w:hint="eastAsia"/>
          <w:bCs/>
          <w:sz w:val="24"/>
          <w:szCs w:val="24"/>
        </w:rPr>
        <w:t xml:space="preserve">省内</w:t>
      </w:r>
      <w:r>
        <w:rPr>
          <w:bCs/>
          <w:sz w:val="24"/>
          <w:szCs w:val="24"/>
        </w:rPr>
        <w:t xml:space="preserve">预制菜行业重点企业，调研企业应涉及</w:t>
      </w:r>
      <w:r>
        <w:rPr>
          <w:rFonts w:hint="eastAsia"/>
          <w:bCs/>
          <w:sz w:val="24"/>
          <w:szCs w:val="24"/>
        </w:rPr>
        <w:t xml:space="preserve">行业</w:t>
      </w:r>
      <w:r>
        <w:rPr>
          <w:bCs/>
          <w:sz w:val="24"/>
          <w:szCs w:val="24"/>
        </w:rPr>
        <w:t xml:space="preserve">“筑峰强链”</w:t>
      </w:r>
      <w:r>
        <w:rPr>
          <w:rFonts w:hint="eastAsia"/>
          <w:bCs/>
          <w:sz w:val="24"/>
          <w:szCs w:val="24"/>
        </w:rPr>
        <w:t xml:space="preserve">重点</w:t>
      </w:r>
      <w:r>
        <w:rPr>
          <w:bCs/>
          <w:sz w:val="24"/>
          <w:szCs w:val="24"/>
        </w:rPr>
        <w:t xml:space="preserve">企业、省级</w:t>
      </w:r>
      <w:r>
        <w:rPr>
          <w:rFonts w:hint="eastAsia"/>
          <w:bCs/>
          <w:sz w:val="24"/>
          <w:szCs w:val="24"/>
        </w:rPr>
        <w:t xml:space="preserve">及</w:t>
      </w:r>
      <w:r>
        <w:rPr>
          <w:bCs/>
          <w:sz w:val="24"/>
          <w:szCs w:val="24"/>
        </w:rPr>
        <w:t xml:space="preserve">以上智能制造示范工厂</w:t>
      </w:r>
      <w:r>
        <w:rPr>
          <w:rFonts w:hint="eastAsia"/>
          <w:bCs/>
          <w:sz w:val="24"/>
          <w:szCs w:val="24"/>
        </w:rPr>
        <w:t xml:space="preserve">和示范智能</w:t>
      </w:r>
      <w:r>
        <w:rPr>
          <w:bCs/>
          <w:sz w:val="24"/>
          <w:szCs w:val="24"/>
        </w:rPr>
        <w:t xml:space="preserve">车间、省级及以上</w:t>
      </w:r>
      <w:r>
        <w:rPr>
          <w:rFonts w:hint="eastAsia"/>
          <w:bCs/>
          <w:sz w:val="24"/>
          <w:szCs w:val="24"/>
        </w:rPr>
        <w:t xml:space="preserve">“</w:t>
      </w:r>
      <w:r>
        <w:rPr>
          <w:bCs/>
          <w:sz w:val="24"/>
          <w:szCs w:val="24"/>
        </w:rPr>
        <w:t xml:space="preserve">专精特新</w:t>
      </w:r>
      <w:r>
        <w:rPr>
          <w:rFonts w:hint="eastAsia"/>
          <w:bCs/>
          <w:sz w:val="24"/>
          <w:szCs w:val="24"/>
        </w:rPr>
        <w:t xml:space="preserve">”</w:t>
      </w:r>
      <w:r>
        <w:rPr>
          <w:bCs/>
          <w:sz w:val="24"/>
          <w:szCs w:val="24"/>
        </w:rPr>
        <w:t xml:space="preserve">企业等</w:t>
      </w:r>
      <w:r>
        <w:rPr>
          <w:rFonts w:hint="eastAsia"/>
          <w:bCs/>
          <w:sz w:val="24"/>
          <w:szCs w:val="24"/>
        </w:rPr>
        <w:t xml:space="preserve">，并</w:t>
      </w:r>
      <w:r>
        <w:rPr>
          <w:bCs/>
          <w:sz w:val="24"/>
          <w:szCs w:val="24"/>
        </w:rPr>
        <w:t xml:space="preserve">覆盖行业大中小企业，</w:t>
      </w:r>
      <w:r>
        <w:rPr>
          <w:rFonts w:hint="eastAsia"/>
          <w:bCs/>
          <w:sz w:val="24"/>
          <w:szCs w:val="24"/>
        </w:rPr>
        <w:t xml:space="preserve">重点调研</w:t>
      </w:r>
      <w:r>
        <w:rPr>
          <w:bCs/>
          <w:sz w:val="24"/>
          <w:szCs w:val="24"/>
        </w:rPr>
        <w:t xml:space="preserve">行业现状和</w:t>
      </w:r>
      <w:r>
        <w:rPr>
          <w:rFonts w:hint="eastAsia"/>
          <w:bCs/>
          <w:sz w:val="24"/>
          <w:szCs w:val="24"/>
        </w:rPr>
        <w:t xml:space="preserve">智改数转</w:t>
      </w:r>
      <w:r>
        <w:rPr>
          <w:bCs/>
          <w:sz w:val="24"/>
          <w:szCs w:val="24"/>
        </w:rPr>
        <w:t xml:space="preserve">网联痛点难点，</w:t>
      </w:r>
      <w:r>
        <w:rPr>
          <w:rFonts w:hint="eastAsia"/>
          <w:bCs/>
          <w:sz w:val="24"/>
          <w:szCs w:val="24"/>
        </w:rPr>
        <w:t xml:space="preserve">围绕关键</w:t>
      </w:r>
      <w:r>
        <w:rPr>
          <w:bCs/>
          <w:sz w:val="24"/>
          <w:szCs w:val="24"/>
        </w:rPr>
        <w:t xml:space="preserve">环节、典型场景和大中</w:t>
      </w:r>
      <w:r>
        <w:rPr>
          <w:rFonts w:hint="eastAsia"/>
          <w:bCs/>
          <w:sz w:val="24"/>
          <w:szCs w:val="24"/>
        </w:rPr>
        <w:t xml:space="preserve">小</w:t>
      </w:r>
      <w:r>
        <w:rPr>
          <w:bCs/>
          <w:sz w:val="24"/>
          <w:szCs w:val="24"/>
        </w:rPr>
        <w:t xml:space="preserve">企业实施路径等指南核心内容形成调研报告</w:t>
      </w:r>
      <w:r>
        <w:rPr>
          <w:rFonts w:hint="eastAsia"/>
          <w:bCs/>
          <w:sz w:val="24"/>
          <w:szCs w:val="24"/>
        </w:rPr>
        <w:t xml:space="preserve">、</w:t>
      </w:r>
      <w:r>
        <w:rPr>
          <w:bCs/>
          <w:sz w:val="24"/>
          <w:szCs w:val="24"/>
        </w:rPr>
        <w:t xml:space="preserve">调</w:t>
      </w:r>
      <w:r>
        <w:rPr>
          <w:rFonts w:hint="eastAsia"/>
          <w:bCs/>
          <w:sz w:val="24"/>
          <w:szCs w:val="24"/>
        </w:rPr>
        <w:t xml:space="preserve">查</w:t>
      </w:r>
      <w:r>
        <w:rPr>
          <w:bCs/>
          <w:sz w:val="24"/>
          <w:szCs w:val="24"/>
        </w:rPr>
        <w:t xml:space="preserve">问卷等可鉴定成果（调研内容可参照《江苏省制造业“智改数转网联”典型场景参考指引》</w:t>
      </w:r>
      <w:r>
        <w:rPr>
          <w:rFonts w:hint="eastAsia"/>
          <w:bCs/>
          <w:sz w:val="24"/>
          <w:szCs w:val="24"/>
        </w:rPr>
        <w:t xml:space="preserve">）</w:t>
      </w:r>
      <w:r>
        <w:rPr>
          <w:bCs/>
          <w:sz w:val="24"/>
          <w:szCs w:val="24"/>
        </w:rPr>
        <w:t xml:space="preserve">。</w:t>
      </w:r>
      <w:r>
        <w:rPr>
          <w:rFonts w:hint="eastAsia"/>
          <w:bCs/>
          <w:sz w:val="24"/>
          <w:szCs w:val="24"/>
        </w:rPr>
        <w:t xml:space="preserve">调研企业应</w:t>
      </w:r>
      <w:r>
        <w:rPr>
          <w:bCs/>
          <w:sz w:val="24"/>
          <w:szCs w:val="24"/>
        </w:rPr>
        <w:t xml:space="preserve">不少于</w:t>
      </w:r>
      <w:r>
        <w:rPr>
          <w:rFonts w:hint="eastAsia"/>
          <w:bCs/>
          <w:sz w:val="24"/>
          <w:szCs w:val="24"/>
        </w:rPr>
        <w:t xml:space="preserve">30家</w:t>
      </w:r>
      <w:r>
        <w:rPr>
          <w:bCs/>
          <w:sz w:val="24"/>
          <w:szCs w:val="24"/>
        </w:rPr>
        <w:t xml:space="preserve">，</w:t>
      </w:r>
      <w:r>
        <w:rPr>
          <w:rFonts w:hint="eastAsia"/>
          <w:bCs/>
          <w:sz w:val="24"/>
          <w:szCs w:val="24"/>
        </w:rPr>
        <w:t xml:space="preserve">调研范围应涉及半成品</w:t>
      </w:r>
      <w:r>
        <w:rPr>
          <w:bCs/>
          <w:sz w:val="24"/>
          <w:szCs w:val="24"/>
        </w:rPr>
        <w:t xml:space="preserve">、</w:t>
      </w:r>
      <w:r>
        <w:rPr>
          <w:rFonts w:hint="eastAsia"/>
          <w:bCs/>
          <w:sz w:val="24"/>
          <w:szCs w:val="24"/>
        </w:rPr>
        <w:t xml:space="preserve">即热类</w:t>
      </w:r>
      <w:r>
        <w:rPr>
          <w:bCs/>
          <w:sz w:val="24"/>
          <w:szCs w:val="24"/>
        </w:rPr>
        <w:t xml:space="preserve">等</w:t>
      </w:r>
      <w:r>
        <w:rPr>
          <w:rFonts w:hint="eastAsia"/>
          <w:bCs/>
          <w:sz w:val="24"/>
          <w:szCs w:val="24"/>
        </w:rPr>
        <w:t xml:space="preserve">预包装菜肴加工以及冷链物流、食品包装、食品设备等上下游行业。</w:t>
      </w:r>
      <w:r/>
    </w:p>
    <w:p>
      <w:pPr>
        <w:ind w:firstLine="482"/>
        <w:spacing w:line="480" w:lineRule="exact"/>
        <w:rPr>
          <w:bCs/>
          <w:sz w:val="24"/>
          <w:szCs w:val="24"/>
        </w:rPr>
      </w:pPr>
      <w:r>
        <w:rPr>
          <w:bCs/>
          <w:sz w:val="24"/>
          <w:szCs w:val="24"/>
        </w:rPr>
        <w:t xml:space="preserve">（2）评估论证。</w:t>
      </w:r>
      <w:r>
        <w:rPr>
          <w:rFonts w:hint="eastAsia"/>
          <w:bCs/>
          <w:sz w:val="24"/>
          <w:szCs w:val="24"/>
        </w:rPr>
        <w:t xml:space="preserve">在调研</w:t>
      </w:r>
      <w:r>
        <w:rPr>
          <w:bCs/>
          <w:sz w:val="24"/>
          <w:szCs w:val="24"/>
        </w:rPr>
        <w:t xml:space="preserve">基础上，</w:t>
      </w:r>
      <w:r>
        <w:rPr>
          <w:rFonts w:hint="eastAsia"/>
          <w:bCs/>
          <w:sz w:val="24"/>
          <w:szCs w:val="24"/>
        </w:rPr>
        <w:t xml:space="preserve">初步形成预制菜</w:t>
      </w:r>
      <w:r>
        <w:rPr>
          <w:bCs/>
          <w:sz w:val="24"/>
          <w:szCs w:val="24"/>
        </w:rPr>
        <w:t xml:space="preserve">行业智改</w:t>
      </w:r>
      <w:r>
        <w:rPr>
          <w:rFonts w:hint="eastAsia"/>
          <w:bCs/>
          <w:sz w:val="24"/>
          <w:szCs w:val="24"/>
        </w:rPr>
        <w:t xml:space="preserve">数转</w:t>
      </w:r>
      <w:r>
        <w:rPr>
          <w:bCs/>
          <w:sz w:val="24"/>
          <w:szCs w:val="24"/>
        </w:rPr>
        <w:t xml:space="preserve">网联关键环节</w:t>
      </w:r>
      <w:r>
        <w:rPr>
          <w:rFonts w:hint="eastAsia"/>
          <w:bCs/>
          <w:sz w:val="24"/>
          <w:szCs w:val="24"/>
        </w:rPr>
        <w:t xml:space="preserve">、</w:t>
      </w:r>
      <w:r>
        <w:rPr>
          <w:bCs/>
          <w:sz w:val="24"/>
          <w:szCs w:val="24"/>
        </w:rPr>
        <w:t xml:space="preserve">典型场景</w:t>
      </w:r>
      <w:r>
        <w:rPr>
          <w:rFonts w:hint="eastAsia"/>
          <w:bCs/>
          <w:sz w:val="24"/>
          <w:szCs w:val="24"/>
        </w:rPr>
        <w:t xml:space="preserve">和</w:t>
      </w:r>
      <w:r>
        <w:rPr>
          <w:bCs/>
          <w:sz w:val="24"/>
          <w:szCs w:val="24"/>
        </w:rPr>
        <w:t xml:space="preserve">大中小企业实施路径等内容提纲，</w:t>
      </w:r>
      <w:r>
        <w:rPr>
          <w:rFonts w:hint="eastAsia"/>
          <w:bCs/>
          <w:sz w:val="24"/>
          <w:szCs w:val="24"/>
        </w:rPr>
        <w:t xml:space="preserve">召开不少于</w:t>
      </w:r>
      <w:r>
        <w:rPr>
          <w:bCs/>
          <w:sz w:val="24"/>
          <w:szCs w:val="24"/>
        </w:rPr>
        <w:t xml:space="preserve">一次专家论证会，</w:t>
      </w:r>
      <w:r>
        <w:rPr>
          <w:rFonts w:hint="eastAsia"/>
          <w:bCs/>
          <w:sz w:val="24"/>
          <w:szCs w:val="24"/>
        </w:rPr>
        <w:t xml:space="preserve">从对标行业标杆与先进典型</w:t>
      </w:r>
      <w:r>
        <w:rPr>
          <w:bCs/>
          <w:sz w:val="24"/>
          <w:szCs w:val="24"/>
        </w:rPr>
        <w:t xml:space="preserve">、需要解决的主要问题等方面</w:t>
      </w:r>
      <w:r>
        <w:rPr>
          <w:rFonts w:hint="eastAsia"/>
          <w:bCs/>
          <w:sz w:val="24"/>
          <w:szCs w:val="24"/>
        </w:rPr>
        <w:t xml:space="preserve">，</w:t>
      </w:r>
      <w:r>
        <w:rPr>
          <w:bCs/>
          <w:sz w:val="24"/>
          <w:szCs w:val="24"/>
        </w:rPr>
        <w:t xml:space="preserve">参照行业实施指南编制大纲评估论证</w:t>
      </w:r>
      <w:r>
        <w:rPr>
          <w:rFonts w:hint="eastAsia"/>
          <w:bCs/>
          <w:sz w:val="24"/>
          <w:szCs w:val="24"/>
        </w:rPr>
        <w:t xml:space="preserve">，细化行业实施</w:t>
      </w:r>
      <w:r>
        <w:rPr>
          <w:bCs/>
          <w:sz w:val="24"/>
          <w:szCs w:val="24"/>
        </w:rPr>
        <w:t xml:space="preserve">指南</w:t>
      </w:r>
      <w:r>
        <w:rPr>
          <w:rFonts w:hint="eastAsia"/>
          <w:bCs/>
          <w:sz w:val="24"/>
          <w:szCs w:val="24"/>
        </w:rPr>
        <w:t xml:space="preserve">编制大纲</w:t>
      </w:r>
      <w:r>
        <w:rPr>
          <w:bCs/>
          <w:sz w:val="24"/>
          <w:szCs w:val="24"/>
        </w:rPr>
        <w:t xml:space="preserve">，指导下一步行业指南编写。</w:t>
      </w:r>
      <w:r/>
    </w:p>
    <w:p>
      <w:pPr>
        <w:ind w:firstLine="482"/>
        <w:spacing w:line="480" w:lineRule="exact"/>
        <w:rPr>
          <w:bCs/>
          <w:sz w:val="24"/>
          <w:szCs w:val="24"/>
        </w:rPr>
      </w:pPr>
      <w:r>
        <w:rPr>
          <w:rFonts w:hint="eastAsia"/>
          <w:bCs/>
          <w:sz w:val="24"/>
          <w:szCs w:val="24"/>
        </w:rPr>
        <w:t xml:space="preserve">（3）时限</w:t>
      </w:r>
      <w:r>
        <w:rPr>
          <w:bCs/>
          <w:sz w:val="24"/>
          <w:szCs w:val="24"/>
        </w:rPr>
        <w:t xml:space="preserve">要求。</w:t>
      </w:r>
      <w:r>
        <w:rPr>
          <w:rFonts w:hint="eastAsia"/>
          <w:bCs/>
          <w:sz w:val="24"/>
          <w:szCs w:val="24"/>
        </w:rPr>
        <w:t xml:space="preserve">2024年10月底前</w:t>
      </w:r>
      <w:r>
        <w:rPr>
          <w:bCs/>
          <w:sz w:val="24"/>
          <w:szCs w:val="24"/>
        </w:rPr>
        <w:t xml:space="preserve">完成调研和论证。</w:t>
      </w:r>
      <w:r>
        <w:rPr>
          <w:rFonts w:hint="eastAsia"/>
          <w:bCs/>
          <w:sz w:val="24"/>
          <w:szCs w:val="24"/>
        </w:rPr>
        <w:t xml:space="preserve">形成以下</w:t>
      </w:r>
      <w:r>
        <w:rPr>
          <w:bCs/>
          <w:sz w:val="24"/>
          <w:szCs w:val="24"/>
        </w:rPr>
        <w:t xml:space="preserve">服务成果：</w:t>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8"/>
        <w:gridCol w:w="3858"/>
        <w:gridCol w:w="1978"/>
        <w:gridCol w:w="1939"/>
      </w:tblGrid>
      <w:tr>
        <w:trPr>
          <w:jc w:val="center"/>
          <w:trHeight w:val="370"/>
        </w:trPr>
        <w:tc>
          <w:tcPr>
            <w:tcW w:w="1168" w:type="dxa"/>
            <w:vAlign w:val="center"/>
            <w:textDirection w:val="lrTb"/>
            <w:noWrap w:val="false"/>
          </w:tcPr>
          <w:p>
            <w:pPr>
              <w:jc w:val="center"/>
              <w:spacing w:line="480" w:lineRule="exact"/>
            </w:pPr>
            <w:r>
              <w:t xml:space="preserve">序号</w:t>
            </w:r>
            <w:r/>
          </w:p>
        </w:tc>
        <w:tc>
          <w:tcPr>
            <w:tcW w:w="3858" w:type="dxa"/>
            <w:vAlign w:val="center"/>
            <w:textDirection w:val="lrTb"/>
            <w:noWrap w:val="false"/>
          </w:tcPr>
          <w:p>
            <w:pPr>
              <w:jc w:val="center"/>
              <w:spacing w:line="480" w:lineRule="exact"/>
            </w:pPr>
            <w:r>
              <w:t xml:space="preserve">成果名称</w:t>
            </w:r>
            <w:r/>
          </w:p>
        </w:tc>
        <w:tc>
          <w:tcPr>
            <w:tcW w:w="1978" w:type="dxa"/>
            <w:vAlign w:val="center"/>
            <w:textDirection w:val="lrTb"/>
            <w:noWrap w:val="false"/>
          </w:tcPr>
          <w:p>
            <w:pPr>
              <w:jc w:val="center"/>
              <w:spacing w:line="480" w:lineRule="exact"/>
            </w:pPr>
            <w:r>
              <w:t xml:space="preserve">数量（套/本）</w:t>
            </w:r>
            <w:r/>
          </w:p>
        </w:tc>
        <w:tc>
          <w:tcPr>
            <w:tcW w:w="1939" w:type="dxa"/>
            <w:vAlign w:val="center"/>
            <w:textDirection w:val="lrTb"/>
            <w:noWrap w:val="false"/>
          </w:tcPr>
          <w:p>
            <w:pPr>
              <w:jc w:val="center"/>
              <w:spacing w:line="480" w:lineRule="exact"/>
            </w:pPr>
            <w:r>
              <w:rPr>
                <w:rFonts w:hint="eastAsia"/>
              </w:rPr>
              <w:t xml:space="preserve">完成时间</w:t>
            </w:r>
            <w:r/>
          </w:p>
        </w:tc>
      </w:tr>
      <w:tr>
        <w:trPr>
          <w:jc w:val="center"/>
          <w:trHeight w:val="370"/>
        </w:trPr>
        <w:tc>
          <w:tcPr>
            <w:tcW w:w="1168" w:type="dxa"/>
            <w:vAlign w:val="center"/>
            <w:textDirection w:val="lrTb"/>
            <w:noWrap w:val="false"/>
          </w:tcPr>
          <w:p>
            <w:pPr>
              <w:jc w:val="center"/>
              <w:spacing w:line="480" w:lineRule="exact"/>
            </w:pPr>
            <w:r>
              <w:t xml:space="preserve">1</w:t>
            </w:r>
            <w:r/>
          </w:p>
        </w:tc>
        <w:tc>
          <w:tcPr>
            <w:tcW w:w="3858" w:type="dxa"/>
            <w:vAlign w:val="center"/>
            <w:textDirection w:val="lrTb"/>
            <w:noWrap w:val="false"/>
          </w:tcPr>
          <w:p>
            <w:pPr>
              <w:jc w:val="center"/>
              <w:spacing w:line="480" w:lineRule="exact"/>
            </w:pPr>
            <w:r>
              <w:rPr>
                <w:rFonts w:hint="eastAsia"/>
              </w:rPr>
              <w:t xml:space="preserve">指南编制工作方案</w:t>
            </w:r>
            <w:r/>
          </w:p>
        </w:tc>
        <w:tc>
          <w:tcPr>
            <w:tcW w:w="1978" w:type="dxa"/>
            <w:vAlign w:val="center"/>
            <w:textDirection w:val="lrTb"/>
            <w:noWrap w:val="false"/>
          </w:tcPr>
          <w:p>
            <w:pPr>
              <w:jc w:val="center"/>
              <w:spacing w:line="480" w:lineRule="exact"/>
            </w:pPr>
            <w:r>
              <w:rPr>
                <w:rFonts w:hint="eastAsia"/>
              </w:rPr>
              <w:t xml:space="preserve">1</w:t>
            </w:r>
            <w:r/>
          </w:p>
        </w:tc>
        <w:tc>
          <w:tcPr>
            <w:tcW w:w="1939" w:type="dxa"/>
            <w:vAlign w:val="center"/>
            <w:textDirection w:val="lrTb"/>
            <w:noWrap w:val="false"/>
          </w:tcPr>
          <w:p>
            <w:pPr>
              <w:jc w:val="center"/>
              <w:spacing w:line="480" w:lineRule="exact"/>
            </w:pPr>
            <w:r>
              <w:rPr>
                <w:rFonts w:hint="eastAsia"/>
              </w:rPr>
              <w:t xml:space="preserve">2024年10月底前</w:t>
            </w:r>
            <w:r/>
          </w:p>
        </w:tc>
      </w:tr>
      <w:tr>
        <w:trPr>
          <w:jc w:val="center"/>
          <w:trHeight w:val="440"/>
        </w:trPr>
        <w:tc>
          <w:tcPr>
            <w:tcW w:w="1168" w:type="dxa"/>
            <w:vAlign w:val="center"/>
            <w:textDirection w:val="lrTb"/>
            <w:noWrap w:val="false"/>
          </w:tcPr>
          <w:p>
            <w:pPr>
              <w:jc w:val="center"/>
              <w:spacing w:line="480" w:lineRule="exact"/>
            </w:pPr>
            <w:r>
              <w:t xml:space="preserve">2</w:t>
            </w:r>
            <w:r/>
          </w:p>
        </w:tc>
        <w:tc>
          <w:tcPr>
            <w:tcW w:w="3858" w:type="dxa"/>
            <w:vAlign w:val="center"/>
            <w:textDirection w:val="lrTb"/>
            <w:noWrap w:val="false"/>
          </w:tcPr>
          <w:p>
            <w:pPr>
              <w:jc w:val="center"/>
              <w:spacing w:line="480" w:lineRule="exact"/>
            </w:pPr>
            <w:r>
              <w:t xml:space="preserve">调研报告</w:t>
            </w:r>
            <w:r/>
          </w:p>
        </w:tc>
        <w:tc>
          <w:tcPr>
            <w:tcW w:w="1978"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r>
        <w:trPr>
          <w:jc w:val="center"/>
          <w:trHeight w:val="440"/>
        </w:trPr>
        <w:tc>
          <w:tcPr>
            <w:tcW w:w="1168" w:type="dxa"/>
            <w:vAlign w:val="center"/>
            <w:textDirection w:val="lrTb"/>
            <w:noWrap w:val="false"/>
          </w:tcPr>
          <w:p>
            <w:pPr>
              <w:jc w:val="center"/>
              <w:spacing w:line="480" w:lineRule="exact"/>
            </w:pPr>
            <w:r>
              <w:t xml:space="preserve">3</w:t>
            </w:r>
            <w:r/>
          </w:p>
        </w:tc>
        <w:tc>
          <w:tcPr>
            <w:tcW w:w="3858" w:type="dxa"/>
            <w:vAlign w:val="center"/>
            <w:textDirection w:val="lrTb"/>
            <w:noWrap w:val="false"/>
          </w:tcPr>
          <w:p>
            <w:pPr>
              <w:jc w:val="center"/>
              <w:spacing w:line="480" w:lineRule="exact"/>
            </w:pPr>
            <w:r>
              <w:t xml:space="preserve">调查问卷</w:t>
            </w:r>
            <w:r/>
          </w:p>
        </w:tc>
        <w:tc>
          <w:tcPr>
            <w:tcW w:w="1978"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r>
        <w:trPr>
          <w:jc w:val="center"/>
          <w:trHeight w:val="440"/>
        </w:trPr>
        <w:tc>
          <w:tcPr>
            <w:tcW w:w="1168" w:type="dxa"/>
            <w:vAlign w:val="center"/>
            <w:textDirection w:val="lrTb"/>
            <w:noWrap w:val="false"/>
          </w:tcPr>
          <w:p>
            <w:pPr>
              <w:jc w:val="center"/>
              <w:spacing w:line="480" w:lineRule="exact"/>
            </w:pPr>
            <w:r>
              <w:rPr>
                <w:rFonts w:hint="eastAsia"/>
              </w:rPr>
              <w:t xml:space="preserve">4</w:t>
            </w:r>
            <w:r/>
          </w:p>
        </w:tc>
        <w:tc>
          <w:tcPr>
            <w:tcW w:w="3858" w:type="dxa"/>
            <w:vAlign w:val="center"/>
            <w:textDirection w:val="lrTb"/>
            <w:noWrap w:val="false"/>
          </w:tcPr>
          <w:p>
            <w:pPr>
              <w:jc w:val="center"/>
              <w:spacing w:line="480" w:lineRule="exact"/>
            </w:pPr>
            <w:r>
              <w:rPr>
                <w:rFonts w:hint="eastAsia"/>
              </w:rPr>
              <w:t xml:space="preserve">关键环节</w:t>
            </w:r>
            <w:r>
              <w:t xml:space="preserve">、典型场景和大中小企业实施路径专家论证</w:t>
            </w:r>
            <w:r>
              <w:rPr>
                <w:rFonts w:hint="eastAsia"/>
              </w:rPr>
              <w:t xml:space="preserve">意见</w:t>
            </w:r>
            <w:r/>
          </w:p>
        </w:tc>
        <w:tc>
          <w:tcPr>
            <w:tcW w:w="1978" w:type="dxa"/>
            <w:vAlign w:val="center"/>
            <w:textDirection w:val="lrTb"/>
            <w:noWrap w:val="false"/>
          </w:tcPr>
          <w:p>
            <w:pPr>
              <w:jc w:val="center"/>
              <w:spacing w:line="480" w:lineRule="exact"/>
            </w:pPr>
            <w:r>
              <w:rPr>
                <w:rFonts w:hint="eastAsia"/>
              </w:rPr>
              <w:t xml:space="preserve">≥</w:t>
            </w:r>
            <w:r>
              <w:t xml:space="preserve">1</w:t>
            </w:r>
            <w:r/>
          </w:p>
        </w:tc>
        <w:tc>
          <w:tcPr>
            <w:tcW w:w="1939" w:type="dxa"/>
            <w:vAlign w:val="center"/>
            <w:textDirection w:val="lrTb"/>
            <w:noWrap w:val="false"/>
          </w:tcPr>
          <w:p>
            <w:pPr>
              <w:jc w:val="center"/>
              <w:spacing w:line="480" w:lineRule="exact"/>
            </w:pPr>
            <w:r>
              <w:rPr>
                <w:rFonts w:hint="eastAsia"/>
              </w:rPr>
              <w:t xml:space="preserve">2024年10月</w:t>
            </w:r>
            <w:r>
              <w:t xml:space="preserve">底前</w:t>
            </w:r>
            <w:r/>
          </w:p>
        </w:tc>
      </w:tr>
      <w:tr>
        <w:trPr>
          <w:jc w:val="center"/>
          <w:trHeight w:val="380"/>
        </w:trPr>
        <w:tc>
          <w:tcPr>
            <w:tcW w:w="1168" w:type="dxa"/>
            <w:vAlign w:val="center"/>
            <w:textDirection w:val="lrTb"/>
            <w:noWrap w:val="false"/>
          </w:tcPr>
          <w:p>
            <w:pPr>
              <w:jc w:val="center"/>
              <w:spacing w:line="480" w:lineRule="exact"/>
            </w:pPr>
            <w:r>
              <w:t xml:space="preserve">5</w:t>
            </w:r>
            <w:r/>
          </w:p>
        </w:tc>
        <w:tc>
          <w:tcPr>
            <w:tcW w:w="3858" w:type="dxa"/>
            <w:vAlign w:val="center"/>
            <w:textDirection w:val="lrTb"/>
            <w:noWrap w:val="false"/>
          </w:tcPr>
          <w:p>
            <w:pPr>
              <w:jc w:val="center"/>
              <w:spacing w:line="480" w:lineRule="exact"/>
            </w:pPr>
            <w:r>
              <w:t xml:space="preserve">行业指南大纲</w:t>
            </w:r>
            <w:r>
              <w:rPr>
                <w:rFonts w:hint="eastAsia"/>
              </w:rPr>
              <w:t xml:space="preserve">（细化）</w:t>
            </w:r>
            <w:r/>
          </w:p>
        </w:tc>
        <w:tc>
          <w:tcPr>
            <w:tcW w:w="1978"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bl>
    <w:p>
      <w:pPr>
        <w:ind w:firstLine="482"/>
        <w:spacing w:line="480" w:lineRule="exact"/>
        <w:rPr>
          <w:bCs/>
          <w:sz w:val="24"/>
          <w:szCs w:val="24"/>
        </w:rPr>
      </w:pPr>
      <w:r>
        <w:rPr>
          <w:rFonts w:hint="eastAsia"/>
          <w:bCs/>
          <w:sz w:val="24"/>
          <w:szCs w:val="24"/>
        </w:rPr>
        <w:t xml:space="preserve">1.2 </w:t>
      </w:r>
      <w:r>
        <w:rPr>
          <w:bCs/>
          <w:sz w:val="24"/>
          <w:szCs w:val="24"/>
        </w:rPr>
        <w:t xml:space="preserve">开展</w:t>
      </w:r>
      <w:r>
        <w:rPr>
          <w:sz w:val="24"/>
          <w:szCs w:val="24"/>
        </w:rPr>
        <w:t xml:space="preserve">实施指南</w:t>
      </w:r>
      <w:r>
        <w:rPr>
          <w:rFonts w:hint="eastAsia"/>
          <w:sz w:val="24"/>
          <w:szCs w:val="24"/>
        </w:rPr>
        <w:t xml:space="preserve">具体</w:t>
      </w:r>
      <w:r>
        <w:rPr>
          <w:bCs/>
          <w:sz w:val="24"/>
          <w:szCs w:val="24"/>
        </w:rPr>
        <w:t xml:space="preserve">编制</w:t>
      </w:r>
      <w:r/>
    </w:p>
    <w:p>
      <w:pPr>
        <w:ind w:firstLine="482"/>
        <w:spacing w:line="480" w:lineRule="exact"/>
        <w:rPr>
          <w:bCs/>
          <w:sz w:val="24"/>
          <w:szCs w:val="24"/>
        </w:rPr>
      </w:pPr>
      <w:r>
        <w:rPr>
          <w:rFonts w:hint="eastAsia"/>
          <w:bCs/>
          <w:sz w:val="24"/>
          <w:szCs w:val="24"/>
        </w:rPr>
        <w:t xml:space="preserve">（1）</w:t>
      </w:r>
      <w:r>
        <w:rPr>
          <w:bCs/>
          <w:sz w:val="24"/>
          <w:szCs w:val="24"/>
        </w:rPr>
        <w:t xml:space="preserve">撰写指南初稿。</w:t>
      </w:r>
      <w:r>
        <w:rPr>
          <w:rFonts w:hint="eastAsia"/>
          <w:bCs/>
          <w:sz w:val="24"/>
          <w:szCs w:val="24"/>
        </w:rPr>
        <w:t xml:space="preserve">按照</w:t>
      </w:r>
      <w:r>
        <w:rPr>
          <w:bCs/>
          <w:sz w:val="24"/>
          <w:szCs w:val="24"/>
        </w:rPr>
        <w:t xml:space="preserve">大纲要求，在</w:t>
      </w:r>
      <w:r>
        <w:rPr>
          <w:rFonts w:hint="eastAsia"/>
          <w:bCs/>
          <w:sz w:val="24"/>
          <w:szCs w:val="24"/>
        </w:rPr>
        <w:t xml:space="preserve">2</w:t>
      </w:r>
      <w:r>
        <w:rPr>
          <w:bCs/>
          <w:sz w:val="24"/>
          <w:szCs w:val="24"/>
        </w:rPr>
        <w:t xml:space="preserve">024</w:t>
      </w:r>
      <w:r>
        <w:rPr>
          <w:rFonts w:hint="eastAsia"/>
          <w:bCs/>
          <w:sz w:val="24"/>
          <w:szCs w:val="24"/>
        </w:rPr>
        <w:t xml:space="preserve">年11月底</w:t>
      </w:r>
      <w:r>
        <w:rPr>
          <w:bCs/>
          <w:sz w:val="24"/>
          <w:szCs w:val="24"/>
        </w:rPr>
        <w:t xml:space="preserve">前编制形成第一稿行业实施指南</w:t>
      </w:r>
      <w:r>
        <w:rPr>
          <w:rFonts w:hint="eastAsia"/>
          <w:bCs/>
          <w:sz w:val="24"/>
          <w:szCs w:val="24"/>
        </w:rPr>
        <w:t xml:space="preserve">，包括典型应用场景、</w:t>
      </w:r>
      <w:r>
        <w:rPr>
          <w:bCs/>
          <w:sz w:val="24"/>
          <w:szCs w:val="24"/>
        </w:rPr>
        <w:t xml:space="preserve">典型案例</w:t>
      </w:r>
      <w:r>
        <w:rPr>
          <w:rFonts w:hint="eastAsia"/>
          <w:bCs/>
          <w:sz w:val="24"/>
          <w:szCs w:val="24"/>
        </w:rPr>
        <w:t xml:space="preserve">、改造</w:t>
      </w:r>
      <w:r>
        <w:rPr>
          <w:bCs/>
          <w:sz w:val="24"/>
          <w:szCs w:val="24"/>
        </w:rPr>
        <w:t xml:space="preserve">投入清单、服务商目录等附件</w:t>
      </w:r>
      <w:r>
        <w:rPr>
          <w:rFonts w:hint="eastAsia"/>
          <w:bCs/>
          <w:sz w:val="24"/>
          <w:szCs w:val="24"/>
        </w:rPr>
        <w:t xml:space="preserve">，关键</w:t>
      </w:r>
      <w:r>
        <w:rPr>
          <w:bCs/>
          <w:sz w:val="24"/>
          <w:szCs w:val="24"/>
        </w:rPr>
        <w:t xml:space="preserve">环节与典型应用场景</w:t>
      </w:r>
      <w:r>
        <w:rPr>
          <w:rFonts w:hint="eastAsia"/>
          <w:bCs/>
          <w:sz w:val="24"/>
          <w:szCs w:val="24"/>
        </w:rPr>
        <w:t xml:space="preserve">（包含但不限于工艺开发、冷链物流、食材预处理、智能制造、质量检验检测、全过程食品安全保障</w:t>
      </w:r>
      <w:r>
        <w:rPr>
          <w:bCs/>
          <w:sz w:val="24"/>
          <w:szCs w:val="24"/>
        </w:rPr>
        <w:t xml:space="preserve">等</w:t>
      </w:r>
      <w:r>
        <w:rPr>
          <w:rFonts w:hint="eastAsia"/>
          <w:bCs/>
          <w:sz w:val="24"/>
          <w:szCs w:val="24"/>
        </w:rPr>
        <w:t xml:space="preserve">）</w:t>
      </w:r>
      <w:r>
        <w:rPr>
          <w:bCs/>
          <w:sz w:val="24"/>
          <w:szCs w:val="24"/>
        </w:rPr>
        <w:t xml:space="preserve">应参考《江苏省制造业“智改数转网联”典型场景参考指引》，相关附件应符合预制菜行业发展</w:t>
      </w:r>
      <w:r>
        <w:rPr>
          <w:rFonts w:hint="eastAsia"/>
          <w:bCs/>
          <w:sz w:val="24"/>
          <w:szCs w:val="24"/>
        </w:rPr>
        <w:t xml:space="preserve">实际</w:t>
      </w:r>
      <w:r>
        <w:rPr>
          <w:bCs/>
          <w:sz w:val="24"/>
          <w:szCs w:val="24"/>
        </w:rPr>
        <w:t xml:space="preserve">需求。</w:t>
      </w:r>
      <w:r/>
    </w:p>
    <w:p>
      <w:pPr>
        <w:ind w:firstLine="482"/>
        <w:spacing w:line="480" w:lineRule="exact"/>
        <w:rPr>
          <w:bCs/>
          <w:sz w:val="24"/>
          <w:szCs w:val="24"/>
        </w:rPr>
      </w:pPr>
      <w:r>
        <w:rPr>
          <w:rFonts w:hint="eastAsia"/>
          <w:bCs/>
          <w:sz w:val="24"/>
          <w:szCs w:val="24"/>
        </w:rPr>
        <w:t xml:space="preserve">（2</w:t>
      </w:r>
      <w:r>
        <w:rPr>
          <w:bCs/>
          <w:sz w:val="24"/>
          <w:szCs w:val="24"/>
        </w:rPr>
        <w:t xml:space="preserve">）</w:t>
      </w:r>
      <w:r>
        <w:rPr>
          <w:rFonts w:hint="eastAsia"/>
          <w:bCs/>
          <w:sz w:val="24"/>
          <w:szCs w:val="24"/>
        </w:rPr>
        <w:t xml:space="preserve">组织</w:t>
      </w:r>
      <w:r>
        <w:rPr>
          <w:bCs/>
          <w:sz w:val="24"/>
          <w:szCs w:val="24"/>
        </w:rPr>
        <w:t xml:space="preserve">中期评审</w:t>
      </w:r>
      <w:r>
        <w:rPr>
          <w:rFonts w:hint="eastAsia"/>
          <w:bCs/>
          <w:sz w:val="24"/>
          <w:szCs w:val="24"/>
        </w:rPr>
        <w:t xml:space="preserve">和</w:t>
      </w:r>
      <w:r>
        <w:rPr>
          <w:bCs/>
          <w:sz w:val="24"/>
          <w:szCs w:val="24"/>
        </w:rPr>
        <w:t xml:space="preserve">项目改造清单交流会</w:t>
      </w:r>
      <w:r>
        <w:rPr>
          <w:rFonts w:hint="eastAsia"/>
          <w:bCs/>
          <w:sz w:val="24"/>
          <w:szCs w:val="24"/>
        </w:rPr>
        <w:t xml:space="preserve">。2024年11月底</w:t>
      </w:r>
      <w:r>
        <w:rPr>
          <w:bCs/>
          <w:sz w:val="24"/>
          <w:szCs w:val="24"/>
        </w:rPr>
        <w:t xml:space="preserve">前完成行业实施指南中期评审</w:t>
      </w:r>
      <w:r>
        <w:rPr>
          <w:rFonts w:hint="eastAsia"/>
          <w:bCs/>
          <w:sz w:val="24"/>
          <w:szCs w:val="24"/>
        </w:rPr>
        <w:t xml:space="preserve">，</w:t>
      </w:r>
      <w:r>
        <w:rPr>
          <w:bCs/>
          <w:sz w:val="24"/>
          <w:szCs w:val="24"/>
        </w:rPr>
        <w:t xml:space="preserve">并召开</w:t>
      </w:r>
      <w:r>
        <w:rPr>
          <w:rFonts w:hint="eastAsia"/>
          <w:bCs/>
          <w:sz w:val="24"/>
          <w:szCs w:val="24"/>
        </w:rPr>
        <w:t xml:space="preserve">一次以上改造</w:t>
      </w:r>
      <w:r>
        <w:rPr>
          <w:bCs/>
          <w:sz w:val="24"/>
          <w:szCs w:val="24"/>
        </w:rPr>
        <w:t xml:space="preserve">投入清单交流会</w:t>
      </w:r>
      <w:r>
        <w:rPr>
          <w:rFonts w:hint="eastAsia"/>
          <w:bCs/>
          <w:sz w:val="24"/>
          <w:szCs w:val="24"/>
        </w:rPr>
        <w:t xml:space="preserve">。需组织相关专家和行业龙头企业技术骨干进行会诊、指导，确保基础</w:t>
      </w:r>
      <w:r>
        <w:rPr>
          <w:bCs/>
          <w:sz w:val="24"/>
          <w:szCs w:val="24"/>
        </w:rPr>
        <w:t xml:space="preserve">设施</w:t>
      </w:r>
      <w:r>
        <w:rPr>
          <w:rFonts w:hint="eastAsia"/>
          <w:bCs/>
          <w:sz w:val="24"/>
          <w:szCs w:val="24"/>
        </w:rPr>
        <w:t xml:space="preserve">、</w:t>
      </w:r>
      <w:r>
        <w:rPr>
          <w:bCs/>
          <w:sz w:val="24"/>
          <w:szCs w:val="24"/>
        </w:rPr>
        <w:t xml:space="preserve">软硬件等改造投入清单与</w:t>
      </w:r>
      <w:r>
        <w:rPr>
          <w:rFonts w:hint="eastAsia"/>
          <w:bCs/>
          <w:sz w:val="24"/>
          <w:szCs w:val="24"/>
        </w:rPr>
        <w:t xml:space="preserve">关键环节、</w:t>
      </w:r>
      <w:r>
        <w:rPr>
          <w:bCs/>
          <w:sz w:val="24"/>
          <w:szCs w:val="24"/>
        </w:rPr>
        <w:t xml:space="preserve">典型场景、实施路径相匹配，</w:t>
      </w:r>
      <w:r>
        <w:rPr>
          <w:rFonts w:hint="eastAsia"/>
          <w:bCs/>
          <w:sz w:val="24"/>
          <w:szCs w:val="24"/>
        </w:rPr>
        <w:t xml:space="preserve">保证</w:t>
      </w:r>
      <w:r>
        <w:rPr>
          <w:bCs/>
          <w:sz w:val="24"/>
          <w:szCs w:val="24"/>
        </w:rPr>
        <w:t xml:space="preserve">清单内容客观</w:t>
      </w:r>
      <w:r>
        <w:rPr>
          <w:rFonts w:hint="eastAsia"/>
          <w:bCs/>
          <w:sz w:val="24"/>
          <w:szCs w:val="24"/>
        </w:rPr>
        <w:t xml:space="preserve">详实</w:t>
      </w:r>
      <w:r>
        <w:rPr>
          <w:bCs/>
          <w:sz w:val="24"/>
          <w:szCs w:val="24"/>
        </w:rPr>
        <w:t xml:space="preserve">。</w:t>
      </w:r>
      <w:r/>
    </w:p>
    <w:p>
      <w:pPr>
        <w:ind w:firstLine="482"/>
        <w:spacing w:line="480" w:lineRule="exact"/>
        <w:rPr>
          <w:bCs/>
          <w:sz w:val="24"/>
          <w:szCs w:val="24"/>
        </w:rPr>
      </w:pPr>
      <w:r>
        <w:rPr>
          <w:rFonts w:hint="eastAsia"/>
          <w:bCs/>
          <w:sz w:val="24"/>
          <w:szCs w:val="24"/>
        </w:rPr>
        <w:t xml:space="preserve">（3）</w:t>
      </w:r>
      <w:r>
        <w:rPr>
          <w:bCs/>
          <w:sz w:val="24"/>
          <w:szCs w:val="24"/>
        </w:rPr>
        <w:t xml:space="preserve">开展</w:t>
      </w:r>
      <w:r>
        <w:rPr>
          <w:rFonts w:hint="eastAsia"/>
          <w:bCs/>
          <w:sz w:val="24"/>
          <w:szCs w:val="24"/>
        </w:rPr>
        <w:t xml:space="preserve">指南</w:t>
      </w:r>
      <w:r>
        <w:rPr>
          <w:bCs/>
          <w:sz w:val="24"/>
          <w:szCs w:val="24"/>
        </w:rPr>
        <w:t xml:space="preserve">评审。</w:t>
      </w:r>
      <w:r>
        <w:rPr>
          <w:rFonts w:hint="eastAsia"/>
          <w:bCs/>
          <w:sz w:val="24"/>
          <w:szCs w:val="24"/>
        </w:rPr>
        <w:t xml:space="preserve">2024年12月</w:t>
      </w:r>
      <w:r>
        <w:rPr>
          <w:bCs/>
          <w:sz w:val="24"/>
          <w:szCs w:val="24"/>
        </w:rPr>
        <w:t xml:space="preserve">底前</w:t>
      </w:r>
      <w:r>
        <w:rPr>
          <w:rFonts w:hint="eastAsia"/>
          <w:bCs/>
          <w:sz w:val="24"/>
          <w:szCs w:val="24"/>
        </w:rPr>
        <w:t xml:space="preserve">按照行业指南</w:t>
      </w:r>
      <w:r>
        <w:rPr>
          <w:bCs/>
          <w:sz w:val="24"/>
          <w:szCs w:val="24"/>
        </w:rPr>
        <w:t xml:space="preserve">大纲要求完成指南编制，</w:t>
      </w:r>
      <w:r>
        <w:rPr>
          <w:rFonts w:hint="eastAsia"/>
          <w:bCs/>
          <w:sz w:val="24"/>
          <w:szCs w:val="24"/>
        </w:rPr>
        <w:t xml:space="preserve">配合</w:t>
      </w:r>
      <w:r>
        <w:rPr>
          <w:bCs/>
          <w:sz w:val="24"/>
          <w:szCs w:val="24"/>
        </w:rPr>
        <w:t xml:space="preserve">省工信厅相关处室</w:t>
      </w:r>
      <w:r>
        <w:rPr>
          <w:rFonts w:hint="eastAsia"/>
          <w:bCs/>
          <w:sz w:val="24"/>
          <w:szCs w:val="24"/>
        </w:rPr>
        <w:t xml:space="preserve">，组织相关专家和行业龙头企业技术骨干完成</w:t>
      </w:r>
      <w:r>
        <w:rPr>
          <w:bCs/>
          <w:sz w:val="24"/>
          <w:szCs w:val="24"/>
        </w:rPr>
        <w:t xml:space="preserve">专家评审工作，</w:t>
      </w:r>
      <w:r>
        <w:rPr>
          <w:rFonts w:hint="eastAsia"/>
          <w:bCs/>
          <w:sz w:val="24"/>
          <w:szCs w:val="24"/>
        </w:rPr>
        <w:t xml:space="preserve">根据</w:t>
      </w:r>
      <w:r>
        <w:rPr>
          <w:bCs/>
          <w:sz w:val="24"/>
          <w:szCs w:val="24"/>
        </w:rPr>
        <w:t xml:space="preserve">专家意见</w:t>
      </w:r>
      <w:r>
        <w:rPr>
          <w:rFonts w:hint="eastAsia"/>
          <w:bCs/>
          <w:sz w:val="24"/>
          <w:szCs w:val="24"/>
        </w:rPr>
        <w:t xml:space="preserve">修订指南</w:t>
      </w:r>
      <w:r>
        <w:rPr>
          <w:bCs/>
          <w:sz w:val="24"/>
          <w:szCs w:val="24"/>
        </w:rPr>
        <w:t xml:space="preserve">。</w:t>
      </w:r>
      <w:r/>
    </w:p>
    <w:p>
      <w:pPr>
        <w:ind w:firstLine="482"/>
        <w:spacing w:line="480" w:lineRule="exact"/>
        <w:rPr>
          <w:bCs/>
          <w:sz w:val="24"/>
          <w:szCs w:val="24"/>
        </w:rPr>
      </w:pPr>
      <w:r>
        <w:rPr>
          <w:bCs/>
          <w:sz w:val="24"/>
          <w:szCs w:val="24"/>
        </w:rPr>
        <w:t xml:space="preserve">本阶段服务成果：</w:t>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1860"/>
      </w:tblGrid>
      <w:tr>
        <w:trPr>
          <w:jc w:val="center"/>
        </w:trPr>
        <w:tc>
          <w:tcPr>
            <w:tcW w:w="1475" w:type="dxa"/>
            <w:vAlign w:val="center"/>
            <w:textDirection w:val="lrTb"/>
            <w:noWrap w:val="false"/>
          </w:tcPr>
          <w:p>
            <w:pPr>
              <w:jc w:val="center"/>
              <w:spacing w:line="480" w:lineRule="exact"/>
            </w:pPr>
            <w:r>
              <w:t xml:space="preserve">序号</w:t>
            </w:r>
            <w:r/>
          </w:p>
        </w:tc>
        <w:tc>
          <w:tcPr>
            <w:tcW w:w="3692"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1860" w:type="dxa"/>
            <w:vAlign w:val="center"/>
            <w:textDirection w:val="lrTb"/>
            <w:noWrap w:val="false"/>
          </w:tcPr>
          <w:p>
            <w:pPr>
              <w:jc w:val="center"/>
              <w:spacing w:line="480" w:lineRule="exact"/>
            </w:pPr>
            <w:r>
              <w:rPr>
                <w:rFonts w:hint="eastAsia"/>
              </w:rPr>
              <w:t xml:space="preserve">完成时间</w:t>
            </w:r>
            <w:r/>
          </w:p>
        </w:tc>
      </w:tr>
      <w:tr>
        <w:trPr>
          <w:jc w:val="center"/>
        </w:trPr>
        <w:tc>
          <w:tcPr>
            <w:tcW w:w="1475" w:type="dxa"/>
            <w:vAlign w:val="center"/>
            <w:textDirection w:val="lrTb"/>
            <w:noWrap w:val="false"/>
          </w:tcPr>
          <w:p>
            <w:pPr>
              <w:jc w:val="center"/>
              <w:spacing w:line="480" w:lineRule="exact"/>
            </w:pPr>
            <w:r>
              <w:t xml:space="preserve">1</w:t>
            </w:r>
            <w:r/>
          </w:p>
        </w:tc>
        <w:tc>
          <w:tcPr>
            <w:tcW w:w="3692" w:type="dxa"/>
            <w:vAlign w:val="center"/>
            <w:textDirection w:val="lrTb"/>
            <w:noWrap w:val="false"/>
          </w:tcPr>
          <w:p>
            <w:pPr>
              <w:jc w:val="center"/>
              <w:spacing w:line="480" w:lineRule="exact"/>
            </w:pPr>
            <w:r>
              <w:rPr>
                <w:rFonts w:hint="eastAsia"/>
              </w:rPr>
              <w:t xml:space="preserve">中期</w:t>
            </w:r>
            <w:r>
              <w:t xml:space="preserve">评审专家论证</w:t>
            </w:r>
            <w:r>
              <w:rPr>
                <w:rFonts w:hint="eastAsia"/>
              </w:rPr>
              <w:t xml:space="preserve">意见</w:t>
            </w:r>
            <w:r/>
          </w:p>
        </w:tc>
        <w:tc>
          <w:tcPr>
            <w:tcW w:w="1916" w:type="dxa"/>
            <w:vAlign w:val="center"/>
            <w:textDirection w:val="lrTb"/>
            <w:noWrap w:val="false"/>
          </w:tcPr>
          <w:p>
            <w:pPr>
              <w:jc w:val="center"/>
              <w:spacing w:line="480" w:lineRule="exact"/>
            </w:pPr>
            <w:r>
              <w:t xml:space="preserve">1</w:t>
            </w:r>
            <w:r/>
          </w:p>
        </w:tc>
        <w:tc>
          <w:tcPr>
            <w:tcW w:w="1860" w:type="dxa"/>
            <w:vAlign w:val="center"/>
            <w:textDirection w:val="lrTb"/>
            <w:noWrap w:val="false"/>
          </w:tcPr>
          <w:p>
            <w:pPr>
              <w:jc w:val="center"/>
              <w:spacing w:line="480" w:lineRule="exact"/>
            </w:pPr>
            <w:r>
              <w:rPr>
                <w:rFonts w:hint="eastAsia"/>
              </w:rPr>
              <w:t xml:space="preserve">2024年11月底</w:t>
            </w:r>
            <w:r>
              <w:t xml:space="preserve">前</w:t>
            </w:r>
            <w:r/>
          </w:p>
        </w:tc>
      </w:tr>
      <w:tr>
        <w:trPr>
          <w:jc w:val="center"/>
        </w:trPr>
        <w:tc>
          <w:tcPr>
            <w:tcW w:w="1475" w:type="dxa"/>
            <w:vAlign w:val="center"/>
            <w:textDirection w:val="lrTb"/>
            <w:noWrap w:val="false"/>
          </w:tcPr>
          <w:p>
            <w:pPr>
              <w:jc w:val="center"/>
              <w:spacing w:line="480" w:lineRule="exact"/>
            </w:pPr>
            <w:r>
              <w:t xml:space="preserve">2</w:t>
            </w:r>
            <w:r/>
          </w:p>
        </w:tc>
        <w:tc>
          <w:tcPr>
            <w:tcW w:w="3692" w:type="dxa"/>
            <w:vAlign w:val="center"/>
            <w:textDirection w:val="lrTb"/>
            <w:noWrap w:val="false"/>
          </w:tcPr>
          <w:p>
            <w:pPr>
              <w:jc w:val="center"/>
              <w:spacing w:line="480" w:lineRule="exact"/>
            </w:pPr>
            <w:r>
              <w:rPr>
                <w:rFonts w:hint="eastAsia"/>
              </w:rPr>
              <w:t xml:space="preserve">改造投入清单交流论证意见</w:t>
            </w:r>
            <w:r/>
          </w:p>
        </w:tc>
        <w:tc>
          <w:tcPr>
            <w:tcW w:w="1916" w:type="dxa"/>
            <w:vAlign w:val="center"/>
            <w:textDirection w:val="lrTb"/>
            <w:noWrap w:val="false"/>
          </w:tcPr>
          <w:p>
            <w:pPr>
              <w:jc w:val="center"/>
              <w:spacing w:line="480" w:lineRule="exact"/>
            </w:pPr>
            <w:r>
              <w:rPr>
                <w:rFonts w:hint="eastAsia"/>
              </w:rPr>
              <w:t xml:space="preserve">≥</w:t>
            </w:r>
            <w:r>
              <w:t xml:space="preserve">1</w:t>
            </w:r>
            <w:r/>
          </w:p>
        </w:tc>
        <w:tc>
          <w:tcPr>
            <w:tcW w:w="1860" w:type="dxa"/>
            <w:vAlign w:val="center"/>
            <w:textDirection w:val="lrTb"/>
            <w:noWrap w:val="false"/>
          </w:tcPr>
          <w:p>
            <w:pPr>
              <w:jc w:val="center"/>
              <w:spacing w:line="480" w:lineRule="exact"/>
            </w:pPr>
            <w:r>
              <w:rPr>
                <w:rFonts w:hint="eastAsia"/>
              </w:rPr>
              <w:t xml:space="preserve">2024年12月底</w:t>
            </w:r>
            <w:r>
              <w:t xml:space="preserve">前</w:t>
            </w:r>
            <w:r/>
          </w:p>
        </w:tc>
      </w:tr>
      <w:tr>
        <w:trPr>
          <w:jc w:val="center"/>
        </w:trPr>
        <w:tc>
          <w:tcPr>
            <w:tcW w:w="1475" w:type="dxa"/>
            <w:vAlign w:val="center"/>
            <w:textDirection w:val="lrTb"/>
            <w:noWrap w:val="false"/>
          </w:tcPr>
          <w:p>
            <w:pPr>
              <w:jc w:val="center"/>
              <w:spacing w:line="480" w:lineRule="exact"/>
            </w:pPr>
            <w:r>
              <w:rPr>
                <w:rFonts w:hint="eastAsia"/>
              </w:rPr>
              <w:t xml:space="preserve">3</w:t>
            </w:r>
            <w:r/>
          </w:p>
        </w:tc>
        <w:tc>
          <w:tcPr>
            <w:tcW w:w="3692" w:type="dxa"/>
            <w:vAlign w:val="center"/>
            <w:textDirection w:val="lrTb"/>
            <w:noWrap w:val="false"/>
          </w:tcPr>
          <w:p>
            <w:pPr>
              <w:jc w:val="center"/>
              <w:spacing w:line="480" w:lineRule="exact"/>
            </w:pPr>
            <w:r>
              <w:rPr>
                <w:rFonts w:hint="eastAsia"/>
              </w:rPr>
              <w:t xml:space="preserve">指南</w:t>
            </w:r>
            <w:r>
              <w:t xml:space="preserve">评审专家论证意见</w:t>
            </w:r>
            <w:r/>
          </w:p>
        </w:tc>
        <w:tc>
          <w:tcPr>
            <w:tcW w:w="1916" w:type="dxa"/>
            <w:vAlign w:val="center"/>
            <w:textDirection w:val="lrTb"/>
            <w:noWrap w:val="false"/>
          </w:tcPr>
          <w:p>
            <w:pPr>
              <w:jc w:val="center"/>
              <w:spacing w:line="480" w:lineRule="exact"/>
            </w:pPr>
            <w:r>
              <w:t xml:space="preserve">1</w:t>
            </w:r>
            <w:r/>
          </w:p>
        </w:tc>
        <w:tc>
          <w:tcPr>
            <w:tcW w:w="1860" w:type="dxa"/>
            <w:vAlign w:val="center"/>
            <w:textDirection w:val="lrTb"/>
            <w:noWrap w:val="false"/>
          </w:tcPr>
          <w:p>
            <w:pPr>
              <w:jc w:val="center"/>
              <w:spacing w:line="480" w:lineRule="exact"/>
            </w:pPr>
            <w:r>
              <w:rPr>
                <w:rFonts w:hint="eastAsia"/>
              </w:rPr>
              <w:t xml:space="preserve">2024年12月底前</w:t>
            </w:r>
            <w:r/>
          </w:p>
        </w:tc>
      </w:tr>
      <w:tr>
        <w:trPr>
          <w:jc w:val="center"/>
          <w:trHeight w:val="440"/>
        </w:trPr>
        <w:tc>
          <w:tcPr>
            <w:tcW w:w="1475" w:type="dxa"/>
            <w:vAlign w:val="center"/>
            <w:textDirection w:val="lrTb"/>
            <w:noWrap w:val="false"/>
          </w:tcPr>
          <w:p>
            <w:pPr>
              <w:jc w:val="center"/>
              <w:spacing w:line="480" w:lineRule="exact"/>
            </w:pPr>
            <w:r>
              <w:t xml:space="preserve">4</w:t>
            </w:r>
            <w:r/>
          </w:p>
        </w:tc>
        <w:tc>
          <w:tcPr>
            <w:tcW w:w="3692" w:type="dxa"/>
            <w:vAlign w:val="center"/>
            <w:textDirection w:val="lrTb"/>
            <w:noWrap w:val="false"/>
          </w:tcPr>
          <w:p>
            <w:pPr>
              <w:jc w:val="center"/>
              <w:spacing w:line="480" w:lineRule="exact"/>
            </w:pPr>
            <w:r>
              <w:t xml:space="preserve">预制菜</w:t>
            </w:r>
            <w:r>
              <w:rPr>
                <w:rFonts w:hint="eastAsia"/>
              </w:rPr>
              <w:t xml:space="preserve">行业</w:t>
            </w:r>
            <w:r>
              <w:t xml:space="preserve">智改数转网联实施指南</w:t>
            </w:r>
            <w:r/>
          </w:p>
        </w:tc>
        <w:tc>
          <w:tcPr>
            <w:tcW w:w="1916" w:type="dxa"/>
            <w:vAlign w:val="center"/>
            <w:textDirection w:val="lrTb"/>
            <w:noWrap w:val="false"/>
          </w:tcPr>
          <w:p>
            <w:pPr>
              <w:jc w:val="center"/>
              <w:spacing w:line="480" w:lineRule="exact"/>
            </w:pPr>
            <w:r>
              <w:t xml:space="preserve">1</w:t>
            </w:r>
            <w:r/>
          </w:p>
        </w:tc>
        <w:tc>
          <w:tcPr>
            <w:tcW w:w="1860" w:type="dxa"/>
            <w:vAlign w:val="center"/>
            <w:textDirection w:val="lrTb"/>
            <w:noWrap w:val="false"/>
          </w:tcPr>
          <w:p>
            <w:pPr>
              <w:jc w:val="center"/>
              <w:spacing w:line="480" w:lineRule="exact"/>
            </w:pPr>
            <w:r>
              <w:rPr>
                <w:rFonts w:hint="eastAsia"/>
              </w:rPr>
              <w:t xml:space="preserve">2024年12月底</w:t>
            </w:r>
            <w:r>
              <w:t xml:space="preserve">前</w:t>
            </w:r>
            <w:r/>
          </w:p>
        </w:tc>
      </w:tr>
    </w:tbl>
    <w:p>
      <w:pPr>
        <w:ind w:firstLine="482"/>
        <w:spacing w:line="480" w:lineRule="exact"/>
        <w:rPr>
          <w:sz w:val="24"/>
          <w:szCs w:val="24"/>
        </w:rPr>
      </w:pPr>
      <w:r>
        <w:rPr>
          <w:rFonts w:hint="eastAsia"/>
          <w:bCs/>
          <w:sz w:val="24"/>
          <w:szCs w:val="24"/>
        </w:rPr>
        <w:t xml:space="preserve">1.3 </w:t>
      </w:r>
      <w:r>
        <w:rPr>
          <w:bCs/>
          <w:sz w:val="24"/>
          <w:szCs w:val="24"/>
        </w:rPr>
        <w:t xml:space="preserve">开展</w:t>
      </w:r>
      <w:r>
        <w:rPr>
          <w:sz w:val="24"/>
          <w:szCs w:val="24"/>
        </w:rPr>
        <w:t xml:space="preserve">实施指南</w:t>
      </w:r>
      <w:r>
        <w:rPr>
          <w:rFonts w:hint="eastAsia"/>
          <w:sz w:val="24"/>
          <w:szCs w:val="24"/>
        </w:rPr>
        <w:t xml:space="preserve">相关推广活动</w:t>
      </w:r>
      <w:r/>
    </w:p>
    <w:p>
      <w:pPr>
        <w:ind w:firstLine="482"/>
        <w:spacing w:line="480" w:lineRule="exact"/>
        <w:rPr>
          <w:bCs/>
          <w:sz w:val="24"/>
          <w:szCs w:val="24"/>
        </w:rPr>
      </w:pPr>
      <w:r>
        <w:rPr>
          <w:rFonts w:hint="eastAsia"/>
          <w:bCs/>
          <w:sz w:val="24"/>
          <w:szCs w:val="24"/>
        </w:rPr>
        <w:t xml:space="preserve">结合</w:t>
      </w:r>
      <w:r>
        <w:rPr>
          <w:bCs/>
          <w:sz w:val="24"/>
          <w:szCs w:val="24"/>
        </w:rPr>
        <w:t xml:space="preserve">省工信厅相关处室</w:t>
      </w:r>
      <w:r>
        <w:rPr>
          <w:rFonts w:hint="eastAsia"/>
          <w:bCs/>
          <w:sz w:val="24"/>
          <w:szCs w:val="24"/>
        </w:rPr>
        <w:t xml:space="preserve">专场</w:t>
      </w:r>
      <w:r>
        <w:rPr>
          <w:bCs/>
          <w:sz w:val="24"/>
          <w:szCs w:val="24"/>
        </w:rPr>
        <w:t xml:space="preserve">活动</w:t>
      </w:r>
      <w:r>
        <w:rPr>
          <w:rFonts w:hint="eastAsia"/>
          <w:bCs/>
          <w:sz w:val="24"/>
          <w:szCs w:val="24"/>
        </w:rPr>
        <w:t xml:space="preserve">安排和预制菜</w:t>
      </w:r>
      <w:r>
        <w:rPr>
          <w:bCs/>
          <w:sz w:val="24"/>
          <w:szCs w:val="24"/>
        </w:rPr>
        <w:t xml:space="preserve">产业链重点承载地区</w:t>
      </w:r>
      <w:r>
        <w:rPr>
          <w:rFonts w:hint="eastAsia"/>
          <w:bCs/>
          <w:sz w:val="24"/>
          <w:szCs w:val="24"/>
        </w:rPr>
        <w:t xml:space="preserve">需求</w:t>
      </w:r>
      <w:r>
        <w:rPr>
          <w:bCs/>
          <w:sz w:val="24"/>
          <w:szCs w:val="24"/>
        </w:rPr>
        <w:t xml:space="preserve">，</w:t>
      </w:r>
      <w:r>
        <w:rPr>
          <w:rFonts w:hint="eastAsia"/>
          <w:bCs/>
          <w:sz w:val="24"/>
          <w:szCs w:val="24"/>
        </w:rPr>
        <w:t xml:space="preserve">2024年12月前</w:t>
      </w:r>
      <w:r>
        <w:rPr>
          <w:bCs/>
          <w:sz w:val="24"/>
          <w:szCs w:val="24"/>
        </w:rPr>
        <w:t xml:space="preserve">组织开展至少3场指南发布</w:t>
      </w:r>
      <w:r>
        <w:rPr>
          <w:rFonts w:hint="eastAsia"/>
          <w:bCs/>
          <w:sz w:val="24"/>
          <w:szCs w:val="24"/>
        </w:rPr>
        <w:t xml:space="preserve">与</w:t>
      </w:r>
      <w:r>
        <w:rPr>
          <w:bCs/>
          <w:sz w:val="24"/>
          <w:szCs w:val="24"/>
        </w:rPr>
        <w:t xml:space="preserve">宣贯、</w:t>
      </w:r>
      <w:r>
        <w:rPr>
          <w:rFonts w:hint="eastAsia"/>
          <w:bCs/>
          <w:sz w:val="24"/>
          <w:szCs w:val="24"/>
        </w:rPr>
        <w:t xml:space="preserve">供需对接等专题活动（其中3场活动参加人数不少于50人）。向与会者介绍指南的编制背景、主要内容和指导意义；邀请服务商</w:t>
      </w:r>
      <w:r>
        <w:rPr>
          <w:bCs/>
          <w:sz w:val="24"/>
          <w:szCs w:val="24"/>
        </w:rPr>
        <w:t xml:space="preserve">、</w:t>
      </w:r>
      <w:r>
        <w:rPr>
          <w:rFonts w:hint="eastAsia"/>
          <w:bCs/>
          <w:sz w:val="24"/>
          <w:szCs w:val="24"/>
        </w:rPr>
        <w:t xml:space="preserve">行业专家、企业高管等就预制菜</w:t>
      </w:r>
      <w:r>
        <w:rPr>
          <w:bCs/>
          <w:sz w:val="24"/>
          <w:szCs w:val="24"/>
        </w:rPr>
        <w:t xml:space="preserve">行业</w:t>
      </w:r>
      <w:r>
        <w:rPr>
          <w:rFonts w:hint="eastAsia"/>
          <w:bCs/>
          <w:sz w:val="24"/>
          <w:szCs w:val="24"/>
        </w:rPr>
        <w:t xml:space="preserve">智改数转网联的关键环节</w:t>
      </w:r>
      <w:r>
        <w:rPr>
          <w:bCs/>
          <w:sz w:val="24"/>
          <w:szCs w:val="24"/>
        </w:rPr>
        <w:t xml:space="preserve">、典型场景、大中小企业实施路径</w:t>
      </w:r>
      <w:r>
        <w:rPr>
          <w:rFonts w:hint="eastAsia"/>
          <w:bCs/>
          <w:sz w:val="24"/>
          <w:szCs w:val="24"/>
        </w:rPr>
        <w:t xml:space="preserve">、网络和数据安全等方面进行实践分享、解决方案讲解</w:t>
      </w:r>
      <w:r>
        <w:rPr>
          <w:bCs/>
          <w:sz w:val="24"/>
          <w:szCs w:val="24"/>
        </w:rPr>
        <w:t xml:space="preserve">等</w:t>
      </w:r>
      <w:r>
        <w:rPr>
          <w:rFonts w:hint="eastAsia"/>
          <w:bCs/>
          <w:sz w:val="24"/>
          <w:szCs w:val="24"/>
        </w:rPr>
        <w:t xml:space="preserve">；</w:t>
      </w:r>
      <w:r>
        <w:rPr>
          <w:bCs/>
          <w:sz w:val="24"/>
          <w:szCs w:val="24"/>
        </w:rPr>
        <w:t xml:space="preserve">组织</w:t>
      </w:r>
      <w:r>
        <w:rPr>
          <w:rFonts w:hint="eastAsia"/>
          <w:bCs/>
          <w:sz w:val="24"/>
          <w:szCs w:val="24"/>
        </w:rPr>
        <w:t xml:space="preserve">供需双方在活动现场发布各自的需求，包括技术需求、市场需求、合作需求等。</w:t>
      </w:r>
      <w:r/>
    </w:p>
    <w:p>
      <w:pPr>
        <w:ind w:firstLine="482"/>
        <w:spacing w:line="480" w:lineRule="exact"/>
        <w:rPr>
          <w:bCs/>
          <w:sz w:val="24"/>
          <w:szCs w:val="24"/>
        </w:rPr>
      </w:pPr>
      <w:r>
        <w:rPr>
          <w:bCs/>
          <w:sz w:val="24"/>
          <w:szCs w:val="24"/>
        </w:rPr>
        <w:t xml:space="preserve">本阶段服务成果：</w:t>
      </w:r>
      <w:r/>
    </w:p>
    <w:tbl>
      <w:tblPr>
        <w:tblStyle w:val="929"/>
        <w:tblW w:w="91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2038"/>
      </w:tblGrid>
      <w:tr>
        <w:trPr>
          <w:jc w:val="center"/>
        </w:trPr>
        <w:tc>
          <w:tcPr>
            <w:tcW w:w="1475" w:type="dxa"/>
            <w:vAlign w:val="center"/>
            <w:textDirection w:val="lrTb"/>
            <w:noWrap w:val="false"/>
          </w:tcPr>
          <w:p>
            <w:pPr>
              <w:jc w:val="center"/>
              <w:spacing w:line="480" w:lineRule="exact"/>
            </w:pPr>
            <w:r>
              <w:t xml:space="preserve">序号</w:t>
            </w:r>
            <w:r/>
          </w:p>
        </w:tc>
        <w:tc>
          <w:tcPr>
            <w:tcW w:w="3692"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2038" w:type="dxa"/>
            <w:vAlign w:val="center"/>
            <w:textDirection w:val="lrTb"/>
            <w:noWrap w:val="false"/>
          </w:tcPr>
          <w:p>
            <w:pPr>
              <w:jc w:val="center"/>
              <w:spacing w:line="480" w:lineRule="exact"/>
            </w:pPr>
            <w:r>
              <w:rPr>
                <w:rFonts w:hint="eastAsia"/>
              </w:rPr>
              <w:t xml:space="preserve">完成时间</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1</w:t>
            </w:r>
            <w:r/>
          </w:p>
        </w:tc>
        <w:tc>
          <w:tcPr>
            <w:tcW w:w="3692" w:type="dxa"/>
            <w:vAlign w:val="center"/>
            <w:textDirection w:val="lrTb"/>
            <w:noWrap w:val="false"/>
          </w:tcPr>
          <w:p>
            <w:pPr>
              <w:jc w:val="center"/>
              <w:spacing w:line="480" w:lineRule="exact"/>
            </w:pPr>
            <w:r>
              <w:rPr>
                <w:rFonts w:hint="eastAsia"/>
              </w:rPr>
              <w:t xml:space="preserve">相关推广</w:t>
            </w:r>
            <w:r>
              <w:t xml:space="preserve">活动</w:t>
            </w:r>
            <w:r>
              <w:rPr>
                <w:rFonts w:hint="eastAsia"/>
              </w:rPr>
              <w:t xml:space="preserve">方案</w:t>
            </w:r>
            <w:r/>
          </w:p>
        </w:tc>
        <w:tc>
          <w:tcPr>
            <w:tcW w:w="1916" w:type="dxa"/>
            <w:vAlign w:val="center"/>
            <w:textDirection w:val="lrTb"/>
            <w:noWrap w:val="false"/>
          </w:tcPr>
          <w:p>
            <w:pPr>
              <w:jc w:val="center"/>
              <w:spacing w:line="480" w:lineRule="exact"/>
            </w:pPr>
            <w:r>
              <w:rPr>
                <w:rFonts w:hint="eastAsia"/>
              </w:rPr>
              <w:t xml:space="preserve">≥</w:t>
            </w:r>
            <w:r>
              <w:t xml:space="preserve">3</w:t>
            </w:r>
            <w:r/>
          </w:p>
        </w:tc>
        <w:tc>
          <w:tcPr>
            <w:tcW w:w="2038" w:type="dxa"/>
            <w:vAlign w:val="center"/>
            <w:textDirection w:val="lrTb"/>
            <w:noWrap w:val="false"/>
          </w:tcPr>
          <w:p>
            <w:pPr>
              <w:jc w:val="center"/>
              <w:spacing w:line="480" w:lineRule="exact"/>
            </w:pPr>
            <w:r>
              <w:rPr>
                <w:rFonts w:hint="eastAsia"/>
              </w:rPr>
              <w:t xml:space="preserve">2024年12月底</w:t>
            </w:r>
            <w:r>
              <w:t xml:space="preserve">前</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2</w:t>
            </w:r>
            <w:r/>
          </w:p>
        </w:tc>
        <w:tc>
          <w:tcPr>
            <w:tcW w:w="3692" w:type="dxa"/>
            <w:vAlign w:val="center"/>
            <w:textDirection w:val="lrTb"/>
            <w:noWrap w:val="false"/>
          </w:tcPr>
          <w:p>
            <w:pPr>
              <w:jc w:val="center"/>
              <w:spacing w:line="480" w:lineRule="exact"/>
            </w:pPr>
            <w:r>
              <w:rPr>
                <w:rFonts w:hint="eastAsia"/>
              </w:rPr>
              <w:t xml:space="preserve">相关推广</w:t>
            </w:r>
            <w:r>
              <w:t xml:space="preserve">活动</w:t>
            </w:r>
            <w:r>
              <w:rPr>
                <w:rFonts w:hint="eastAsia"/>
              </w:rPr>
              <w:t xml:space="preserve">经费明细</w:t>
            </w:r>
            <w:r/>
          </w:p>
        </w:tc>
        <w:tc>
          <w:tcPr>
            <w:tcW w:w="1916" w:type="dxa"/>
            <w:vAlign w:val="center"/>
            <w:textDirection w:val="lrTb"/>
            <w:noWrap w:val="false"/>
          </w:tcPr>
          <w:p>
            <w:pPr>
              <w:jc w:val="center"/>
              <w:spacing w:line="480" w:lineRule="exact"/>
            </w:pPr>
            <w:r>
              <w:rPr>
                <w:rFonts w:hint="eastAsia"/>
              </w:rPr>
              <w:t xml:space="preserve">≥</w:t>
            </w:r>
            <w:r>
              <w:t xml:space="preserve">3</w:t>
            </w:r>
            <w:r/>
          </w:p>
        </w:tc>
        <w:tc>
          <w:tcPr>
            <w:tcW w:w="2038" w:type="dxa"/>
            <w:vAlign w:val="center"/>
            <w:textDirection w:val="lrTb"/>
            <w:noWrap w:val="false"/>
          </w:tcPr>
          <w:p>
            <w:pPr>
              <w:jc w:val="center"/>
              <w:spacing w:line="480" w:lineRule="exact"/>
            </w:pPr>
            <w:r>
              <w:rPr>
                <w:rFonts w:hint="eastAsia"/>
              </w:rPr>
              <w:t xml:space="preserve">2024年12月底</w:t>
            </w:r>
            <w:r>
              <w:t xml:space="preserve">前</w:t>
            </w:r>
            <w:r/>
          </w:p>
        </w:tc>
      </w:tr>
    </w:tbl>
    <w:p>
      <w:pPr>
        <w:ind w:firstLine="482"/>
        <w:spacing w:line="480" w:lineRule="exact"/>
        <w:rPr>
          <w:sz w:val="24"/>
          <w:szCs w:val="24"/>
        </w:rPr>
      </w:pPr>
      <w:r>
        <w:rPr>
          <w:rFonts w:hint="eastAsia"/>
          <w:bCs/>
          <w:sz w:val="24"/>
          <w:szCs w:val="24"/>
        </w:rPr>
        <w:t xml:space="preserve">1.4 项目验收</w:t>
      </w:r>
      <w:r>
        <w:rPr>
          <w:bCs/>
          <w:sz w:val="24"/>
          <w:szCs w:val="24"/>
        </w:rPr>
        <w:t xml:space="preserve">和绩效评价</w:t>
      </w:r>
      <w:r/>
    </w:p>
    <w:p>
      <w:pPr>
        <w:ind w:firstLine="482"/>
        <w:spacing w:line="480" w:lineRule="exact"/>
        <w:rPr>
          <w:bCs/>
          <w:sz w:val="24"/>
          <w:szCs w:val="24"/>
        </w:rPr>
      </w:pPr>
      <w:r>
        <w:rPr>
          <w:rFonts w:hint="eastAsia"/>
          <w:bCs/>
          <w:sz w:val="24"/>
          <w:szCs w:val="24"/>
        </w:rPr>
        <w:t xml:space="preserve">2025年2月底</w:t>
      </w:r>
      <w:r>
        <w:rPr>
          <w:bCs/>
          <w:sz w:val="24"/>
          <w:szCs w:val="24"/>
        </w:rPr>
        <w:t xml:space="preserve">前，</w:t>
      </w:r>
      <w:r>
        <w:rPr>
          <w:rFonts w:hint="eastAsia"/>
          <w:bCs/>
          <w:sz w:val="24"/>
          <w:szCs w:val="24"/>
        </w:rPr>
        <w:t xml:space="preserve">配合</w:t>
      </w:r>
      <w:r>
        <w:rPr>
          <w:bCs/>
          <w:sz w:val="24"/>
          <w:szCs w:val="24"/>
        </w:rPr>
        <w:t xml:space="preserve">省工信厅相关处室</w:t>
      </w:r>
      <w:r>
        <w:rPr>
          <w:rFonts w:hint="eastAsia"/>
          <w:bCs/>
          <w:sz w:val="24"/>
          <w:szCs w:val="24"/>
        </w:rPr>
        <w:t xml:space="preserve">完成</w:t>
      </w:r>
      <w:r>
        <w:rPr>
          <w:bCs/>
          <w:sz w:val="24"/>
          <w:szCs w:val="24"/>
        </w:rPr>
        <w:t xml:space="preserve">预制菜智改数转网联实施指南项目</w:t>
      </w:r>
      <w:r>
        <w:rPr>
          <w:rFonts w:hint="eastAsia"/>
          <w:bCs/>
          <w:sz w:val="24"/>
          <w:szCs w:val="24"/>
        </w:rPr>
        <w:t xml:space="preserve">验收</w:t>
      </w:r>
      <w:r>
        <w:rPr>
          <w:bCs/>
          <w:sz w:val="24"/>
          <w:szCs w:val="24"/>
        </w:rPr>
        <w:t xml:space="preserve">；</w:t>
      </w:r>
      <w:r>
        <w:rPr>
          <w:rFonts w:hint="eastAsia"/>
          <w:bCs/>
          <w:sz w:val="24"/>
          <w:szCs w:val="24"/>
        </w:rPr>
        <w:t xml:space="preserve">2025年5月底</w:t>
      </w:r>
      <w:r>
        <w:rPr>
          <w:bCs/>
          <w:sz w:val="24"/>
          <w:szCs w:val="24"/>
        </w:rPr>
        <w:t xml:space="preserve">前，配合省工信厅相关处室完成预制菜智改数转网联实施指南项目绩效评价。</w:t>
      </w:r>
      <w:r/>
    </w:p>
    <w:p>
      <w:pPr>
        <w:ind w:firstLine="482"/>
        <w:spacing w:line="480" w:lineRule="exact"/>
        <w:rPr>
          <w:bCs/>
          <w:sz w:val="24"/>
          <w:szCs w:val="24"/>
        </w:rPr>
      </w:pPr>
      <w:r>
        <w:rPr>
          <w:bCs/>
          <w:sz w:val="24"/>
          <w:szCs w:val="24"/>
        </w:rPr>
        <w:t xml:space="preserve">本阶段服务成果：</w:t>
      </w:r>
      <w:r/>
    </w:p>
    <w:tbl>
      <w:tblPr>
        <w:tblStyle w:val="929"/>
        <w:tblW w:w="91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2038"/>
      </w:tblGrid>
      <w:tr>
        <w:trPr>
          <w:jc w:val="center"/>
        </w:trPr>
        <w:tc>
          <w:tcPr>
            <w:tcW w:w="1475" w:type="dxa"/>
            <w:vAlign w:val="center"/>
            <w:textDirection w:val="lrTb"/>
            <w:noWrap w:val="false"/>
          </w:tcPr>
          <w:p>
            <w:pPr>
              <w:jc w:val="center"/>
              <w:spacing w:line="480" w:lineRule="exact"/>
            </w:pPr>
            <w:r>
              <w:t xml:space="preserve">序号</w:t>
            </w:r>
            <w:r/>
          </w:p>
        </w:tc>
        <w:tc>
          <w:tcPr>
            <w:tcW w:w="3692"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2038" w:type="dxa"/>
            <w:vAlign w:val="center"/>
            <w:textDirection w:val="lrTb"/>
            <w:noWrap w:val="false"/>
          </w:tcPr>
          <w:p>
            <w:pPr>
              <w:jc w:val="center"/>
              <w:spacing w:line="480" w:lineRule="exact"/>
            </w:pPr>
            <w:r>
              <w:rPr>
                <w:rFonts w:hint="eastAsia"/>
              </w:rPr>
              <w:t xml:space="preserve">完成时间</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1</w:t>
            </w:r>
            <w:r/>
          </w:p>
        </w:tc>
        <w:tc>
          <w:tcPr>
            <w:tcW w:w="3692" w:type="dxa"/>
            <w:vAlign w:val="center"/>
            <w:textDirection w:val="lrTb"/>
            <w:noWrap w:val="false"/>
          </w:tcPr>
          <w:p>
            <w:pPr>
              <w:jc w:val="center"/>
              <w:spacing w:line="480" w:lineRule="exact"/>
            </w:pPr>
            <w:r>
              <w:rPr>
                <w:rFonts w:hint="eastAsia"/>
              </w:rPr>
              <w:t xml:space="preserve">项目验收</w:t>
            </w:r>
            <w:r>
              <w:t xml:space="preserve">材料</w:t>
            </w:r>
            <w:r/>
          </w:p>
        </w:tc>
        <w:tc>
          <w:tcPr>
            <w:tcW w:w="1916" w:type="dxa"/>
            <w:vAlign w:val="center"/>
            <w:textDirection w:val="lrTb"/>
            <w:noWrap w:val="false"/>
          </w:tcPr>
          <w:p>
            <w:pPr>
              <w:jc w:val="center"/>
              <w:spacing w:line="480" w:lineRule="exact"/>
            </w:pPr>
            <w:r>
              <w:rPr>
                <w:rFonts w:hint="eastAsia"/>
              </w:rPr>
              <w:t xml:space="preserve">1</w:t>
            </w:r>
            <w:r/>
          </w:p>
        </w:tc>
        <w:tc>
          <w:tcPr>
            <w:tcW w:w="2038" w:type="dxa"/>
            <w:vAlign w:val="center"/>
            <w:textDirection w:val="lrTb"/>
            <w:noWrap w:val="false"/>
          </w:tcPr>
          <w:p>
            <w:pPr>
              <w:jc w:val="center"/>
              <w:spacing w:line="480" w:lineRule="exact"/>
            </w:pPr>
            <w:r>
              <w:rPr>
                <w:rFonts w:hint="eastAsia"/>
              </w:rPr>
              <w:t xml:space="preserve">2025年2月底</w:t>
            </w:r>
            <w:r>
              <w:t xml:space="preserve">前</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2</w:t>
            </w:r>
            <w:r/>
          </w:p>
        </w:tc>
        <w:tc>
          <w:tcPr>
            <w:tcW w:w="3692" w:type="dxa"/>
            <w:vAlign w:val="center"/>
            <w:textDirection w:val="lrTb"/>
            <w:noWrap w:val="false"/>
          </w:tcPr>
          <w:p>
            <w:pPr>
              <w:jc w:val="center"/>
              <w:spacing w:line="480" w:lineRule="exact"/>
            </w:pPr>
            <w:r>
              <w:rPr>
                <w:rFonts w:hint="eastAsia"/>
              </w:rPr>
              <w:t xml:space="preserve">项目绩效</w:t>
            </w:r>
            <w:r>
              <w:t xml:space="preserve">评价材料</w:t>
            </w:r>
            <w:r/>
          </w:p>
        </w:tc>
        <w:tc>
          <w:tcPr>
            <w:tcW w:w="1916" w:type="dxa"/>
            <w:vAlign w:val="center"/>
            <w:textDirection w:val="lrTb"/>
            <w:noWrap w:val="false"/>
          </w:tcPr>
          <w:p>
            <w:pPr>
              <w:jc w:val="center"/>
              <w:spacing w:line="480" w:lineRule="exact"/>
            </w:pPr>
            <w:r>
              <w:rPr>
                <w:rFonts w:hint="eastAsia"/>
              </w:rPr>
              <w:t xml:space="preserve">1</w:t>
            </w:r>
            <w:r/>
          </w:p>
        </w:tc>
        <w:tc>
          <w:tcPr>
            <w:tcW w:w="2038" w:type="dxa"/>
            <w:vAlign w:val="center"/>
            <w:textDirection w:val="lrTb"/>
            <w:noWrap w:val="false"/>
          </w:tcPr>
          <w:p>
            <w:pPr>
              <w:jc w:val="center"/>
              <w:spacing w:line="480" w:lineRule="exact"/>
            </w:pPr>
            <w:r>
              <w:rPr>
                <w:rFonts w:hint="eastAsia"/>
              </w:rPr>
              <w:t xml:space="preserve">202</w:t>
            </w:r>
            <w:r>
              <w:t xml:space="preserve">5</w:t>
            </w:r>
            <w:r>
              <w:rPr>
                <w:rFonts w:hint="eastAsia"/>
              </w:rPr>
              <w:t xml:space="preserve">年5月底</w:t>
            </w:r>
            <w:r>
              <w:t xml:space="preserve">前</w:t>
            </w:r>
            <w:r/>
          </w:p>
        </w:tc>
      </w:tr>
    </w:tbl>
    <w:p>
      <w:pPr>
        <w:ind w:firstLine="482"/>
        <w:spacing w:line="480" w:lineRule="exact"/>
        <w:rPr>
          <w:rFonts w:ascii="宋体" w:hAnsi="宋体" w:cs="宋体"/>
          <w:b/>
          <w:bCs/>
          <w:sz w:val="24"/>
          <w:szCs w:val="24"/>
        </w:rPr>
      </w:pPr>
      <w:r>
        <w:rPr>
          <w:rFonts w:hint="eastAsia" w:ascii="宋体" w:hAnsi="宋体" w:cs="宋体"/>
          <w:b/>
          <w:bCs/>
          <w:sz w:val="24"/>
          <w:szCs w:val="24"/>
        </w:rPr>
        <w:t xml:space="preserve">2. 成果交付要求</w:t>
      </w:r>
      <w:r/>
    </w:p>
    <w:p>
      <w:pPr>
        <w:ind w:firstLine="482"/>
        <w:spacing w:line="480" w:lineRule="exact"/>
        <w:rPr>
          <w:bCs/>
          <w:sz w:val="24"/>
          <w:szCs w:val="24"/>
        </w:rPr>
      </w:pPr>
      <w:r>
        <w:rPr>
          <w:bCs/>
          <w:sz w:val="24"/>
          <w:szCs w:val="24"/>
        </w:rPr>
        <w:t xml:space="preserve">中标供应商必须根据项目进度及时提供有关交付成果，包括但不限于以下成果：</w:t>
      </w:r>
      <w:r/>
    </w:p>
    <w:p>
      <w:pPr>
        <w:ind w:firstLine="482"/>
        <w:spacing w:line="480" w:lineRule="exact"/>
        <w:rPr>
          <w:bCs/>
          <w:sz w:val="24"/>
          <w:szCs w:val="24"/>
        </w:rPr>
      </w:pPr>
      <w:r>
        <w:rPr>
          <w:rFonts w:hint="eastAsia"/>
          <w:bCs/>
          <w:sz w:val="24"/>
          <w:szCs w:val="24"/>
        </w:rPr>
        <w:t xml:space="preserve">指南</w:t>
      </w:r>
      <w:r>
        <w:rPr>
          <w:bCs/>
          <w:sz w:val="24"/>
          <w:szCs w:val="24"/>
        </w:rPr>
        <w:t xml:space="preserve">编制工作方案</w:t>
      </w:r>
      <w:r>
        <w:rPr>
          <w:rFonts w:hint="eastAsia"/>
          <w:bCs/>
          <w:sz w:val="24"/>
          <w:szCs w:val="24"/>
        </w:rPr>
        <w:t xml:space="preserve">；</w:t>
      </w:r>
      <w:r/>
    </w:p>
    <w:p>
      <w:pPr>
        <w:ind w:firstLine="482"/>
        <w:spacing w:line="480" w:lineRule="exact"/>
        <w:rPr>
          <w:bCs/>
          <w:sz w:val="24"/>
          <w:szCs w:val="24"/>
        </w:rPr>
      </w:pPr>
      <w:r>
        <w:rPr>
          <w:rFonts w:hint="eastAsia"/>
          <w:bCs/>
          <w:sz w:val="24"/>
          <w:szCs w:val="24"/>
        </w:rPr>
        <w:t xml:space="preserve">调研</w:t>
      </w:r>
      <w:r>
        <w:rPr>
          <w:bCs/>
          <w:sz w:val="24"/>
          <w:szCs w:val="24"/>
        </w:rPr>
        <w:t xml:space="preserve">报告及</w:t>
      </w:r>
      <w:r>
        <w:rPr>
          <w:rFonts w:hint="eastAsia"/>
          <w:bCs/>
          <w:sz w:val="24"/>
          <w:szCs w:val="24"/>
        </w:rPr>
        <w:t xml:space="preserve">调查问卷</w:t>
      </w:r>
      <w:r>
        <w:rPr>
          <w:bCs/>
          <w:sz w:val="24"/>
          <w:szCs w:val="24"/>
        </w:rPr>
        <w:t xml:space="preserve">；</w:t>
      </w:r>
      <w:r/>
    </w:p>
    <w:p>
      <w:pPr>
        <w:ind w:firstLine="482"/>
        <w:spacing w:line="480" w:lineRule="exact"/>
        <w:rPr>
          <w:bCs/>
          <w:sz w:val="24"/>
          <w:szCs w:val="24"/>
        </w:rPr>
      </w:pPr>
      <w:r>
        <w:rPr>
          <w:rFonts w:hint="eastAsia"/>
          <w:bCs/>
          <w:sz w:val="24"/>
          <w:szCs w:val="24"/>
        </w:rPr>
        <w:t xml:space="preserve">关键环节</w:t>
      </w:r>
      <w:r>
        <w:rPr>
          <w:bCs/>
          <w:sz w:val="24"/>
          <w:szCs w:val="24"/>
        </w:rPr>
        <w:t xml:space="preserve">、典型场景和大中小企业实施路径专家论证</w:t>
      </w:r>
      <w:r>
        <w:rPr>
          <w:rFonts w:hint="eastAsia"/>
          <w:bCs/>
          <w:sz w:val="24"/>
          <w:szCs w:val="24"/>
        </w:rPr>
        <w:t xml:space="preserve">会</w:t>
      </w:r>
      <w:r>
        <w:rPr>
          <w:bCs/>
          <w:sz w:val="24"/>
          <w:szCs w:val="24"/>
        </w:rPr>
        <w:t xml:space="preserve">方案</w:t>
      </w:r>
      <w:r>
        <w:rPr>
          <w:rFonts w:hint="eastAsia"/>
          <w:bCs/>
          <w:sz w:val="24"/>
          <w:szCs w:val="24"/>
        </w:rPr>
        <w:t xml:space="preserve">、</w:t>
      </w:r>
      <w:r>
        <w:rPr>
          <w:bCs/>
          <w:sz w:val="24"/>
          <w:szCs w:val="24"/>
        </w:rPr>
        <w:t xml:space="preserve">论证</w:t>
      </w:r>
      <w:r>
        <w:rPr>
          <w:rFonts w:hint="eastAsia"/>
          <w:bCs/>
          <w:sz w:val="24"/>
          <w:szCs w:val="24"/>
        </w:rPr>
        <w:t xml:space="preserve">意见及</w:t>
      </w:r>
      <w:r>
        <w:rPr>
          <w:bCs/>
          <w:sz w:val="24"/>
          <w:szCs w:val="24"/>
        </w:rPr>
        <w:t xml:space="preserve">相关材料；</w:t>
      </w:r>
      <w:r/>
    </w:p>
    <w:p>
      <w:pPr>
        <w:ind w:firstLine="482"/>
        <w:spacing w:line="480" w:lineRule="exact"/>
        <w:rPr>
          <w:bCs/>
          <w:sz w:val="24"/>
          <w:szCs w:val="24"/>
        </w:rPr>
      </w:pPr>
      <w:r>
        <w:rPr>
          <w:rFonts w:hint="eastAsia"/>
          <w:bCs/>
          <w:sz w:val="24"/>
          <w:szCs w:val="24"/>
        </w:rPr>
        <w:t xml:space="preserve">江苏省</w:t>
      </w:r>
      <w:r>
        <w:rPr>
          <w:bCs/>
          <w:sz w:val="24"/>
          <w:szCs w:val="24"/>
        </w:rPr>
        <w:t xml:space="preserve">预制菜</w:t>
      </w:r>
      <w:r>
        <w:rPr>
          <w:rFonts w:hint="eastAsia"/>
          <w:bCs/>
          <w:sz w:val="24"/>
          <w:szCs w:val="24"/>
        </w:rPr>
        <w:t xml:space="preserve">行业</w:t>
      </w:r>
      <w:r>
        <w:rPr>
          <w:bCs/>
          <w:sz w:val="24"/>
          <w:szCs w:val="24"/>
        </w:rPr>
        <w:t xml:space="preserve">智改数转网联实施指南</w:t>
      </w:r>
      <w:r>
        <w:rPr>
          <w:rFonts w:hint="eastAsia"/>
          <w:bCs/>
          <w:sz w:val="24"/>
          <w:szCs w:val="24"/>
        </w:rPr>
        <w:t xml:space="preserve">大纲</w:t>
      </w:r>
      <w:r>
        <w:rPr>
          <w:bCs/>
          <w:sz w:val="24"/>
          <w:szCs w:val="24"/>
        </w:rPr>
        <w:t xml:space="preserve">（细化）；</w:t>
      </w:r>
      <w:r/>
    </w:p>
    <w:p>
      <w:pPr>
        <w:ind w:firstLine="482"/>
        <w:spacing w:line="480" w:lineRule="exact"/>
        <w:rPr>
          <w:bCs/>
          <w:sz w:val="24"/>
          <w:szCs w:val="24"/>
        </w:rPr>
      </w:pPr>
      <w:r>
        <w:rPr>
          <w:rFonts w:hint="eastAsia"/>
          <w:bCs/>
          <w:sz w:val="24"/>
          <w:szCs w:val="24"/>
        </w:rPr>
        <w:t xml:space="preserve">中期</w:t>
      </w:r>
      <w:r>
        <w:rPr>
          <w:bCs/>
          <w:sz w:val="24"/>
          <w:szCs w:val="24"/>
        </w:rPr>
        <w:t xml:space="preserve">评审专家论证</w:t>
      </w:r>
      <w:r>
        <w:rPr>
          <w:rFonts w:hint="eastAsia"/>
          <w:bCs/>
          <w:sz w:val="24"/>
          <w:szCs w:val="24"/>
        </w:rPr>
        <w:t xml:space="preserve">会</w:t>
      </w:r>
      <w:r>
        <w:rPr>
          <w:bCs/>
          <w:sz w:val="24"/>
          <w:szCs w:val="24"/>
        </w:rPr>
        <w:t xml:space="preserve">方案</w:t>
      </w:r>
      <w:r>
        <w:rPr>
          <w:rFonts w:hint="eastAsia"/>
          <w:bCs/>
          <w:sz w:val="24"/>
          <w:szCs w:val="24"/>
        </w:rPr>
        <w:t xml:space="preserve">、</w:t>
      </w:r>
      <w:r>
        <w:rPr>
          <w:bCs/>
          <w:sz w:val="24"/>
          <w:szCs w:val="24"/>
        </w:rPr>
        <w:t xml:space="preserve">论证意见</w:t>
      </w:r>
      <w:r>
        <w:rPr>
          <w:rFonts w:hint="eastAsia"/>
          <w:bCs/>
          <w:sz w:val="24"/>
          <w:szCs w:val="24"/>
        </w:rPr>
        <w:t xml:space="preserve">及相关</w:t>
      </w:r>
      <w:r>
        <w:rPr>
          <w:bCs/>
          <w:sz w:val="24"/>
          <w:szCs w:val="24"/>
        </w:rPr>
        <w:t xml:space="preserve">材料</w:t>
      </w:r>
      <w:r>
        <w:rPr>
          <w:rFonts w:hint="eastAsia"/>
          <w:bCs/>
          <w:sz w:val="24"/>
          <w:szCs w:val="24"/>
        </w:rPr>
        <w:t xml:space="preserve">；</w:t>
      </w:r>
      <w:r/>
    </w:p>
    <w:p>
      <w:pPr>
        <w:ind w:firstLine="482"/>
        <w:spacing w:line="480" w:lineRule="exact"/>
        <w:rPr>
          <w:bCs/>
          <w:sz w:val="24"/>
          <w:szCs w:val="24"/>
        </w:rPr>
      </w:pPr>
      <w:r>
        <w:rPr>
          <w:rFonts w:hint="eastAsia"/>
          <w:bCs/>
          <w:sz w:val="24"/>
          <w:szCs w:val="24"/>
        </w:rPr>
        <w:t xml:space="preserve">改造投入清单交流会方案、</w:t>
      </w:r>
      <w:r>
        <w:rPr>
          <w:bCs/>
          <w:sz w:val="24"/>
          <w:szCs w:val="24"/>
        </w:rPr>
        <w:t xml:space="preserve">论证意见</w:t>
      </w:r>
      <w:r>
        <w:rPr>
          <w:rFonts w:hint="eastAsia"/>
          <w:bCs/>
          <w:sz w:val="24"/>
          <w:szCs w:val="24"/>
        </w:rPr>
        <w:t xml:space="preserve">及相关材料；</w:t>
      </w:r>
      <w:r/>
    </w:p>
    <w:p>
      <w:pPr>
        <w:ind w:firstLine="482"/>
        <w:spacing w:line="480" w:lineRule="exact"/>
        <w:rPr>
          <w:bCs/>
          <w:sz w:val="24"/>
          <w:szCs w:val="24"/>
        </w:rPr>
      </w:pPr>
      <w:r>
        <w:rPr>
          <w:rFonts w:hint="eastAsia"/>
          <w:bCs/>
          <w:sz w:val="24"/>
          <w:szCs w:val="24"/>
        </w:rPr>
        <w:t xml:space="preserve">指南专家评审会方案</w:t>
      </w:r>
      <w:r>
        <w:rPr>
          <w:bCs/>
          <w:sz w:val="24"/>
          <w:szCs w:val="24"/>
        </w:rPr>
        <w:t xml:space="preserve">、论证意见及相关材料； </w:t>
      </w:r>
      <w:r/>
    </w:p>
    <w:p>
      <w:pPr>
        <w:ind w:firstLine="482"/>
        <w:spacing w:line="480" w:lineRule="exact"/>
        <w:rPr>
          <w:bCs/>
          <w:sz w:val="24"/>
          <w:szCs w:val="24"/>
        </w:rPr>
      </w:pPr>
      <w:r>
        <w:rPr>
          <w:rFonts w:hint="eastAsia"/>
          <w:bCs/>
          <w:sz w:val="24"/>
          <w:szCs w:val="24"/>
        </w:rPr>
        <w:t xml:space="preserve">江苏省</w:t>
      </w:r>
      <w:r>
        <w:rPr>
          <w:bCs/>
          <w:sz w:val="24"/>
          <w:szCs w:val="24"/>
        </w:rPr>
        <w:t xml:space="preserve">预制菜</w:t>
      </w:r>
      <w:r>
        <w:rPr>
          <w:rFonts w:hint="eastAsia"/>
          <w:bCs/>
          <w:sz w:val="24"/>
          <w:szCs w:val="24"/>
        </w:rPr>
        <w:t xml:space="preserve">行业</w:t>
      </w:r>
      <w:r>
        <w:rPr>
          <w:bCs/>
          <w:sz w:val="24"/>
          <w:szCs w:val="24"/>
        </w:rPr>
        <w:t xml:space="preserve">智改数转网联实施指南</w:t>
      </w:r>
      <w:r>
        <w:rPr>
          <w:rFonts w:hint="eastAsia"/>
          <w:bCs/>
          <w:sz w:val="24"/>
          <w:szCs w:val="24"/>
        </w:rPr>
        <w:t xml:space="preserve">（</w:t>
      </w:r>
      <w:r>
        <w:rPr>
          <w:bCs/>
          <w:sz w:val="24"/>
          <w:szCs w:val="24"/>
        </w:rPr>
        <w:t xml:space="preserve">评审修改后）；</w:t>
      </w:r>
      <w:r/>
    </w:p>
    <w:p>
      <w:pPr>
        <w:ind w:firstLine="482"/>
        <w:spacing w:line="480" w:lineRule="exact"/>
        <w:rPr>
          <w:bCs/>
          <w:sz w:val="24"/>
          <w:szCs w:val="24"/>
        </w:rPr>
      </w:pPr>
      <w:r>
        <w:rPr>
          <w:rFonts w:hint="eastAsia"/>
          <w:bCs/>
          <w:sz w:val="24"/>
          <w:szCs w:val="24"/>
        </w:rPr>
        <w:t xml:space="preserve">不少于3场相关推广</w:t>
      </w:r>
      <w:r>
        <w:rPr>
          <w:bCs/>
          <w:sz w:val="24"/>
          <w:szCs w:val="24"/>
        </w:rPr>
        <w:t xml:space="preserve">活动方案及相关材料；</w:t>
      </w:r>
      <w:r/>
    </w:p>
    <w:p>
      <w:pPr>
        <w:ind w:firstLine="482"/>
        <w:spacing w:line="480" w:lineRule="exact"/>
        <w:rPr>
          <w:bCs/>
          <w:sz w:val="24"/>
          <w:szCs w:val="24"/>
        </w:rPr>
      </w:pPr>
      <w:r>
        <w:rPr>
          <w:rFonts w:hint="eastAsia"/>
          <w:bCs/>
          <w:sz w:val="24"/>
          <w:szCs w:val="24"/>
        </w:rPr>
        <w:t xml:space="preserve">项目</w:t>
      </w:r>
      <w:r>
        <w:rPr>
          <w:bCs/>
          <w:sz w:val="24"/>
          <w:szCs w:val="24"/>
        </w:rPr>
        <w:t xml:space="preserve">验</w:t>
      </w:r>
      <w:r>
        <w:rPr>
          <w:rFonts w:hint="eastAsia"/>
          <w:bCs/>
          <w:sz w:val="24"/>
          <w:szCs w:val="24"/>
        </w:rPr>
        <w:t xml:space="preserve">收</w:t>
      </w:r>
      <w:r>
        <w:rPr>
          <w:bCs/>
          <w:sz w:val="24"/>
          <w:szCs w:val="24"/>
        </w:rPr>
        <w:t xml:space="preserve">相关材料；</w:t>
      </w:r>
      <w:r/>
    </w:p>
    <w:p>
      <w:pPr>
        <w:ind w:firstLine="482"/>
        <w:spacing w:line="480" w:lineRule="exact"/>
        <w:rPr>
          <w:bCs/>
          <w:sz w:val="24"/>
          <w:szCs w:val="24"/>
        </w:rPr>
      </w:pPr>
      <w:r>
        <w:rPr>
          <w:bCs/>
          <w:sz w:val="24"/>
          <w:szCs w:val="24"/>
        </w:rPr>
        <w:t xml:space="preserve">项目绩效评价相关材料</w:t>
      </w:r>
      <w:r>
        <w:rPr>
          <w:rFonts w:hint="eastAsia"/>
          <w:bCs/>
          <w:sz w:val="24"/>
          <w:szCs w:val="24"/>
        </w:rPr>
        <w:t xml:space="preserve">；</w:t>
      </w:r>
      <w:r/>
    </w:p>
    <w:p>
      <w:pPr>
        <w:ind w:firstLine="482"/>
        <w:spacing w:line="480" w:lineRule="exact"/>
        <w:rPr>
          <w:bCs/>
          <w:sz w:val="24"/>
          <w:szCs w:val="24"/>
        </w:rPr>
      </w:pPr>
      <w:r>
        <w:rPr>
          <w:bCs/>
          <w:sz w:val="24"/>
          <w:szCs w:val="24"/>
        </w:rPr>
        <w:t xml:space="preserve">其他需要提供的相关材料</w:t>
      </w:r>
      <w:r>
        <w:rPr>
          <w:rFonts w:hint="eastAsia"/>
          <w:bCs/>
          <w:sz w:val="24"/>
          <w:szCs w:val="24"/>
        </w:rPr>
        <w:t xml:space="preserve">。</w:t>
      </w:r>
      <w:r/>
    </w:p>
    <w:p>
      <w:pPr>
        <w:ind w:firstLine="482"/>
        <w:spacing w:line="480" w:lineRule="exact"/>
        <w:rPr>
          <w:bCs/>
          <w:sz w:val="24"/>
          <w:szCs w:val="24"/>
        </w:rPr>
      </w:pPr>
      <w:r>
        <w:rPr>
          <w:bCs/>
          <w:sz w:val="24"/>
          <w:szCs w:val="24"/>
        </w:rPr>
        <w:t xml:space="preserve">以上</w:t>
      </w:r>
      <w:r>
        <w:rPr>
          <w:rFonts w:hint="eastAsia"/>
          <w:bCs/>
          <w:sz w:val="24"/>
          <w:szCs w:val="24"/>
        </w:rPr>
        <w:t xml:space="preserve">各类材料</w:t>
      </w:r>
      <w:r>
        <w:rPr>
          <w:bCs/>
          <w:sz w:val="24"/>
          <w:szCs w:val="24"/>
        </w:rPr>
        <w:t xml:space="preserve">均提供纸质版和电子版，纸质版份数按需提供。</w:t>
      </w:r>
      <w:r/>
    </w:p>
    <w:p>
      <w:pPr>
        <w:ind w:left="480" w:hanging="480"/>
        <w:jc w:val="left"/>
        <w:spacing w:line="480" w:lineRule="exact"/>
        <w:widowControl/>
        <w:rPr>
          <w:rFonts w:ascii="宋体" w:hAnsi="宋体" w:cs="宋体"/>
          <w:sz w:val="24"/>
          <w:szCs w:val="24"/>
          <w:lang w:bidi="ar"/>
        </w:rPr>
      </w:pPr>
      <w:r>
        <w:rPr>
          <w:rFonts w:ascii="宋体" w:hAnsi="宋体" w:cs="宋体"/>
          <w:sz w:val="24"/>
          <w:szCs w:val="24"/>
          <w:lang w:bidi="ar"/>
        </w:rPr>
      </w:r>
      <w:r/>
    </w:p>
    <w:p>
      <w:pPr>
        <w:ind w:left="480" w:hanging="480"/>
        <w:jc w:val="left"/>
        <w:spacing w:line="480" w:lineRule="exact"/>
        <w:widowControl/>
        <w:rPr>
          <w:rFonts w:ascii="宋体" w:hAnsi="宋体" w:cs="宋体"/>
          <w:sz w:val="24"/>
          <w:szCs w:val="24"/>
          <w:lang w:bidi="ar"/>
        </w:rPr>
      </w:pPr>
      <w:r>
        <w:rPr>
          <w:rFonts w:hint="eastAsia" w:ascii="宋体" w:hAnsi="宋体" w:cs="宋体"/>
          <w:sz w:val="24"/>
          <w:szCs w:val="24"/>
          <w:lang w:bidi="ar"/>
        </w:rPr>
        <w:t xml:space="preserve">分包12：江苏省酿造行业智改数转网联实施指南</w:t>
      </w:r>
      <w:r/>
    </w:p>
    <w:p>
      <w:pPr>
        <w:ind w:firstLine="482"/>
        <w:spacing w:line="480" w:lineRule="exact"/>
        <w:rPr>
          <w:rFonts w:ascii="宋体" w:hAnsi="宋体" w:cs="宋体"/>
          <w:b/>
          <w:bCs/>
          <w:sz w:val="24"/>
          <w:szCs w:val="24"/>
        </w:rPr>
      </w:pPr>
      <w:r>
        <w:rPr>
          <w:rFonts w:hint="eastAsia" w:ascii="宋体" w:hAnsi="宋体" w:cs="宋体"/>
          <w:b/>
          <w:bCs/>
          <w:sz w:val="24"/>
          <w:szCs w:val="24"/>
        </w:rPr>
        <w:t xml:space="preserve">1. 服务内容</w:t>
      </w:r>
      <w:r/>
    </w:p>
    <w:p>
      <w:pPr>
        <w:ind w:firstLine="482"/>
        <w:spacing w:line="480" w:lineRule="exact"/>
        <w:rPr>
          <w:bCs/>
          <w:sz w:val="24"/>
          <w:szCs w:val="24"/>
        </w:rPr>
      </w:pPr>
      <w:r>
        <w:rPr>
          <w:bCs/>
          <w:sz w:val="24"/>
          <w:szCs w:val="24"/>
        </w:rPr>
        <w:t xml:space="preserve">1.</w:t>
      </w:r>
      <w:r>
        <w:rPr>
          <w:rFonts w:hint="eastAsia"/>
          <w:bCs/>
          <w:sz w:val="24"/>
          <w:szCs w:val="24"/>
        </w:rPr>
        <w:t xml:space="preserve">1 </w:t>
      </w:r>
      <w:r>
        <w:rPr>
          <w:bCs/>
          <w:sz w:val="24"/>
          <w:szCs w:val="24"/>
        </w:rPr>
        <w:t xml:space="preserve">开展</w:t>
      </w:r>
      <w:r>
        <w:rPr>
          <w:sz w:val="24"/>
          <w:szCs w:val="24"/>
        </w:rPr>
        <w:t xml:space="preserve">编制</w:t>
      </w:r>
      <w:r>
        <w:rPr>
          <w:bCs/>
          <w:sz w:val="24"/>
          <w:szCs w:val="24"/>
        </w:rPr>
        <w:t xml:space="preserve">前调研论证</w:t>
      </w:r>
      <w:r/>
    </w:p>
    <w:p>
      <w:pPr>
        <w:ind w:firstLine="482"/>
        <w:spacing w:line="480" w:lineRule="exact"/>
        <w:rPr>
          <w:bCs/>
          <w:sz w:val="24"/>
          <w:szCs w:val="24"/>
        </w:rPr>
      </w:pPr>
      <w:r>
        <w:rPr>
          <w:bCs/>
          <w:sz w:val="24"/>
          <w:szCs w:val="24"/>
        </w:rPr>
        <w:t xml:space="preserve">（1）现状调研分析。</w:t>
      </w:r>
      <w:r>
        <w:rPr>
          <w:rFonts w:hint="eastAsia"/>
          <w:bCs/>
          <w:sz w:val="24"/>
          <w:szCs w:val="24"/>
        </w:rPr>
        <w:t xml:space="preserve">制定指南编制工作方案，</w:t>
      </w:r>
      <w:r>
        <w:rPr>
          <w:bCs/>
          <w:sz w:val="24"/>
          <w:szCs w:val="24"/>
        </w:rPr>
        <w:t xml:space="preserve">通过实地调研、座谈、研讨会等方式，充分调研</w:t>
      </w:r>
      <w:r>
        <w:rPr>
          <w:rFonts w:hint="eastAsia"/>
          <w:bCs/>
          <w:sz w:val="24"/>
          <w:szCs w:val="24"/>
        </w:rPr>
        <w:t xml:space="preserve">省内酿造</w:t>
      </w:r>
      <w:r>
        <w:rPr>
          <w:bCs/>
          <w:sz w:val="24"/>
          <w:szCs w:val="24"/>
        </w:rPr>
        <w:t xml:space="preserve">行业重点企业，调研企业应涉及</w:t>
      </w:r>
      <w:r>
        <w:rPr>
          <w:rFonts w:hint="eastAsia"/>
          <w:bCs/>
          <w:sz w:val="24"/>
          <w:szCs w:val="24"/>
        </w:rPr>
        <w:t xml:space="preserve">行业</w:t>
      </w:r>
      <w:r>
        <w:rPr>
          <w:bCs/>
          <w:sz w:val="24"/>
          <w:szCs w:val="24"/>
        </w:rPr>
        <w:t xml:space="preserve">“筑峰强链”</w:t>
      </w:r>
      <w:r>
        <w:rPr>
          <w:rFonts w:hint="eastAsia"/>
          <w:bCs/>
          <w:sz w:val="24"/>
          <w:szCs w:val="24"/>
        </w:rPr>
        <w:t xml:space="preserve">重点</w:t>
      </w:r>
      <w:r>
        <w:rPr>
          <w:bCs/>
          <w:sz w:val="24"/>
          <w:szCs w:val="24"/>
        </w:rPr>
        <w:t xml:space="preserve">企业、省级</w:t>
      </w:r>
      <w:r>
        <w:rPr>
          <w:rFonts w:hint="eastAsia"/>
          <w:bCs/>
          <w:sz w:val="24"/>
          <w:szCs w:val="24"/>
        </w:rPr>
        <w:t xml:space="preserve">及</w:t>
      </w:r>
      <w:r>
        <w:rPr>
          <w:bCs/>
          <w:sz w:val="24"/>
          <w:szCs w:val="24"/>
        </w:rPr>
        <w:t xml:space="preserve">以上智能制造示范工厂</w:t>
      </w:r>
      <w:r>
        <w:rPr>
          <w:rFonts w:hint="eastAsia"/>
          <w:bCs/>
          <w:sz w:val="24"/>
          <w:szCs w:val="24"/>
        </w:rPr>
        <w:t xml:space="preserve">和示范智能</w:t>
      </w:r>
      <w:r>
        <w:rPr>
          <w:bCs/>
          <w:sz w:val="24"/>
          <w:szCs w:val="24"/>
        </w:rPr>
        <w:t xml:space="preserve">车间、省级及以上</w:t>
      </w:r>
      <w:r>
        <w:rPr>
          <w:rFonts w:hint="eastAsia"/>
          <w:bCs/>
          <w:sz w:val="24"/>
          <w:szCs w:val="24"/>
        </w:rPr>
        <w:t xml:space="preserve">“</w:t>
      </w:r>
      <w:r>
        <w:rPr>
          <w:bCs/>
          <w:sz w:val="24"/>
          <w:szCs w:val="24"/>
        </w:rPr>
        <w:t xml:space="preserve">专精特新</w:t>
      </w:r>
      <w:r>
        <w:rPr>
          <w:rFonts w:hint="eastAsia"/>
          <w:bCs/>
          <w:sz w:val="24"/>
          <w:szCs w:val="24"/>
        </w:rPr>
        <w:t xml:space="preserve">”</w:t>
      </w:r>
      <w:r>
        <w:rPr>
          <w:bCs/>
          <w:sz w:val="24"/>
          <w:szCs w:val="24"/>
        </w:rPr>
        <w:t xml:space="preserve">企业等</w:t>
      </w:r>
      <w:r>
        <w:rPr>
          <w:rFonts w:hint="eastAsia"/>
          <w:bCs/>
          <w:sz w:val="24"/>
          <w:szCs w:val="24"/>
        </w:rPr>
        <w:t xml:space="preserve">，并</w:t>
      </w:r>
      <w:r>
        <w:rPr>
          <w:bCs/>
          <w:sz w:val="24"/>
          <w:szCs w:val="24"/>
        </w:rPr>
        <w:t xml:space="preserve">覆盖行业大中小企业，</w:t>
      </w:r>
      <w:r>
        <w:rPr>
          <w:rFonts w:hint="eastAsia"/>
          <w:bCs/>
          <w:sz w:val="24"/>
          <w:szCs w:val="24"/>
        </w:rPr>
        <w:t xml:space="preserve">重点调研</w:t>
      </w:r>
      <w:r>
        <w:rPr>
          <w:bCs/>
          <w:sz w:val="24"/>
          <w:szCs w:val="24"/>
        </w:rPr>
        <w:t xml:space="preserve">行业现状和</w:t>
      </w:r>
      <w:r>
        <w:rPr>
          <w:rFonts w:hint="eastAsia"/>
          <w:bCs/>
          <w:sz w:val="24"/>
          <w:szCs w:val="24"/>
        </w:rPr>
        <w:t xml:space="preserve">智改数转</w:t>
      </w:r>
      <w:r>
        <w:rPr>
          <w:bCs/>
          <w:sz w:val="24"/>
          <w:szCs w:val="24"/>
        </w:rPr>
        <w:t xml:space="preserve">网联痛点难点，</w:t>
      </w:r>
      <w:r>
        <w:rPr>
          <w:rFonts w:hint="eastAsia"/>
          <w:bCs/>
          <w:sz w:val="24"/>
          <w:szCs w:val="24"/>
        </w:rPr>
        <w:t xml:space="preserve">围绕关键</w:t>
      </w:r>
      <w:r>
        <w:rPr>
          <w:bCs/>
          <w:sz w:val="24"/>
          <w:szCs w:val="24"/>
        </w:rPr>
        <w:t xml:space="preserve">环节、典型场景和大中</w:t>
      </w:r>
      <w:r>
        <w:rPr>
          <w:rFonts w:hint="eastAsia"/>
          <w:bCs/>
          <w:sz w:val="24"/>
          <w:szCs w:val="24"/>
        </w:rPr>
        <w:t xml:space="preserve">小</w:t>
      </w:r>
      <w:r>
        <w:rPr>
          <w:bCs/>
          <w:sz w:val="24"/>
          <w:szCs w:val="24"/>
        </w:rPr>
        <w:t xml:space="preserve">企业实施路径等指南核心内容形成调研报告</w:t>
      </w:r>
      <w:r>
        <w:rPr>
          <w:rFonts w:hint="eastAsia"/>
          <w:bCs/>
          <w:sz w:val="24"/>
          <w:szCs w:val="24"/>
        </w:rPr>
        <w:t xml:space="preserve">、</w:t>
      </w:r>
      <w:r>
        <w:rPr>
          <w:bCs/>
          <w:sz w:val="24"/>
          <w:szCs w:val="24"/>
        </w:rPr>
        <w:t xml:space="preserve">调</w:t>
      </w:r>
      <w:r>
        <w:rPr>
          <w:rFonts w:hint="eastAsia"/>
          <w:bCs/>
          <w:sz w:val="24"/>
          <w:szCs w:val="24"/>
        </w:rPr>
        <w:t xml:space="preserve">查</w:t>
      </w:r>
      <w:r>
        <w:rPr>
          <w:bCs/>
          <w:sz w:val="24"/>
          <w:szCs w:val="24"/>
        </w:rPr>
        <w:t xml:space="preserve">问卷等可鉴定成果（调研内容可参照《江苏省制造业“智改数转网联”典型场景参考指引》</w:t>
      </w:r>
      <w:r>
        <w:rPr>
          <w:rFonts w:hint="eastAsia"/>
          <w:bCs/>
          <w:sz w:val="24"/>
          <w:szCs w:val="24"/>
        </w:rPr>
        <w:t xml:space="preserve">）</w:t>
      </w:r>
      <w:r>
        <w:rPr>
          <w:bCs/>
          <w:sz w:val="24"/>
          <w:szCs w:val="24"/>
        </w:rPr>
        <w:t xml:space="preserve">。</w:t>
      </w:r>
      <w:r>
        <w:rPr>
          <w:rFonts w:hint="eastAsia"/>
          <w:bCs/>
          <w:sz w:val="24"/>
          <w:szCs w:val="24"/>
        </w:rPr>
        <w:t xml:space="preserve">调研企业应</w:t>
      </w:r>
      <w:r>
        <w:rPr>
          <w:bCs/>
          <w:sz w:val="24"/>
          <w:szCs w:val="24"/>
        </w:rPr>
        <w:t xml:space="preserve">不少于</w:t>
      </w:r>
      <w:r>
        <w:rPr>
          <w:rFonts w:hint="eastAsia"/>
          <w:bCs/>
          <w:sz w:val="24"/>
          <w:szCs w:val="24"/>
        </w:rPr>
        <w:t xml:space="preserve">30家</w:t>
      </w:r>
      <w:r>
        <w:rPr>
          <w:bCs/>
          <w:sz w:val="24"/>
          <w:szCs w:val="24"/>
        </w:rPr>
        <w:t xml:space="preserve">，</w:t>
      </w:r>
      <w:r>
        <w:rPr>
          <w:rFonts w:hint="eastAsia"/>
          <w:bCs/>
          <w:sz w:val="24"/>
          <w:szCs w:val="24"/>
        </w:rPr>
        <w:t xml:space="preserve">调研范围应涉及白酒、黄酒、醋等酿造行业以及酿造原料、流通消费、包装设计等上下游行业。</w:t>
      </w:r>
      <w:r/>
    </w:p>
    <w:p>
      <w:pPr>
        <w:ind w:firstLine="482"/>
        <w:spacing w:line="480" w:lineRule="exact"/>
        <w:rPr>
          <w:bCs/>
          <w:sz w:val="24"/>
          <w:szCs w:val="24"/>
        </w:rPr>
      </w:pPr>
      <w:r>
        <w:rPr>
          <w:bCs/>
          <w:sz w:val="24"/>
          <w:szCs w:val="24"/>
        </w:rPr>
        <w:t xml:space="preserve">（2）评估论证。</w:t>
      </w:r>
      <w:r>
        <w:rPr>
          <w:rFonts w:hint="eastAsia"/>
          <w:bCs/>
          <w:sz w:val="24"/>
          <w:szCs w:val="24"/>
        </w:rPr>
        <w:t xml:space="preserve">在调研</w:t>
      </w:r>
      <w:r>
        <w:rPr>
          <w:bCs/>
          <w:sz w:val="24"/>
          <w:szCs w:val="24"/>
        </w:rPr>
        <w:t xml:space="preserve">基础上，</w:t>
      </w:r>
      <w:r>
        <w:rPr>
          <w:rFonts w:hint="eastAsia"/>
          <w:bCs/>
          <w:sz w:val="24"/>
          <w:szCs w:val="24"/>
        </w:rPr>
        <w:t xml:space="preserve">初步形成酿造</w:t>
      </w:r>
      <w:r>
        <w:rPr>
          <w:bCs/>
          <w:sz w:val="24"/>
          <w:szCs w:val="24"/>
        </w:rPr>
        <w:t xml:space="preserve">行业智改</w:t>
      </w:r>
      <w:r>
        <w:rPr>
          <w:rFonts w:hint="eastAsia"/>
          <w:bCs/>
          <w:sz w:val="24"/>
          <w:szCs w:val="24"/>
        </w:rPr>
        <w:t xml:space="preserve">数转</w:t>
      </w:r>
      <w:r>
        <w:rPr>
          <w:bCs/>
          <w:sz w:val="24"/>
          <w:szCs w:val="24"/>
        </w:rPr>
        <w:t xml:space="preserve">网联关键环节</w:t>
      </w:r>
      <w:r>
        <w:rPr>
          <w:rFonts w:hint="eastAsia"/>
          <w:bCs/>
          <w:sz w:val="24"/>
          <w:szCs w:val="24"/>
        </w:rPr>
        <w:t xml:space="preserve">、</w:t>
      </w:r>
      <w:r>
        <w:rPr>
          <w:bCs/>
          <w:sz w:val="24"/>
          <w:szCs w:val="24"/>
        </w:rPr>
        <w:t xml:space="preserve">典型场景</w:t>
      </w:r>
      <w:r>
        <w:rPr>
          <w:rFonts w:hint="eastAsia"/>
          <w:bCs/>
          <w:sz w:val="24"/>
          <w:szCs w:val="24"/>
        </w:rPr>
        <w:t xml:space="preserve">和</w:t>
      </w:r>
      <w:r>
        <w:rPr>
          <w:bCs/>
          <w:sz w:val="24"/>
          <w:szCs w:val="24"/>
        </w:rPr>
        <w:t xml:space="preserve">大中小企业实施路径等内容提纲，</w:t>
      </w:r>
      <w:r>
        <w:rPr>
          <w:rFonts w:hint="eastAsia"/>
          <w:bCs/>
          <w:sz w:val="24"/>
          <w:szCs w:val="24"/>
        </w:rPr>
        <w:t xml:space="preserve">召开不少于</w:t>
      </w:r>
      <w:r>
        <w:rPr>
          <w:bCs/>
          <w:sz w:val="24"/>
          <w:szCs w:val="24"/>
        </w:rPr>
        <w:t xml:space="preserve">一次专家论证会，</w:t>
      </w:r>
      <w:r>
        <w:rPr>
          <w:rFonts w:hint="eastAsia"/>
          <w:bCs/>
          <w:sz w:val="24"/>
          <w:szCs w:val="24"/>
        </w:rPr>
        <w:t xml:space="preserve">从对标行业标杆与先进典型</w:t>
      </w:r>
      <w:r>
        <w:rPr>
          <w:bCs/>
          <w:sz w:val="24"/>
          <w:szCs w:val="24"/>
        </w:rPr>
        <w:t xml:space="preserve">、需要解决的主要问题等方面</w:t>
      </w:r>
      <w:r>
        <w:rPr>
          <w:rFonts w:hint="eastAsia"/>
          <w:bCs/>
          <w:sz w:val="24"/>
          <w:szCs w:val="24"/>
        </w:rPr>
        <w:t xml:space="preserve">，</w:t>
      </w:r>
      <w:r>
        <w:rPr>
          <w:bCs/>
          <w:sz w:val="24"/>
          <w:szCs w:val="24"/>
        </w:rPr>
        <w:t xml:space="preserve">参照行业实施指南编制大纲评估论证</w:t>
      </w:r>
      <w:r>
        <w:rPr>
          <w:rFonts w:hint="eastAsia"/>
          <w:bCs/>
          <w:sz w:val="24"/>
          <w:szCs w:val="24"/>
        </w:rPr>
        <w:t xml:space="preserve">，细化行业实施</w:t>
      </w:r>
      <w:r>
        <w:rPr>
          <w:bCs/>
          <w:sz w:val="24"/>
          <w:szCs w:val="24"/>
        </w:rPr>
        <w:t xml:space="preserve">指南</w:t>
      </w:r>
      <w:r>
        <w:rPr>
          <w:rFonts w:hint="eastAsia"/>
          <w:bCs/>
          <w:sz w:val="24"/>
          <w:szCs w:val="24"/>
        </w:rPr>
        <w:t xml:space="preserve">编制大纲</w:t>
      </w:r>
      <w:r>
        <w:rPr>
          <w:bCs/>
          <w:sz w:val="24"/>
          <w:szCs w:val="24"/>
        </w:rPr>
        <w:t xml:space="preserve">，指导下一步行业指南编写。</w:t>
      </w:r>
      <w:r/>
    </w:p>
    <w:p>
      <w:pPr>
        <w:ind w:firstLine="482"/>
        <w:spacing w:line="480" w:lineRule="exact"/>
        <w:rPr>
          <w:bCs/>
          <w:sz w:val="24"/>
          <w:szCs w:val="24"/>
        </w:rPr>
      </w:pPr>
      <w:r>
        <w:rPr>
          <w:rFonts w:hint="eastAsia"/>
          <w:bCs/>
          <w:sz w:val="24"/>
          <w:szCs w:val="24"/>
        </w:rPr>
        <w:t xml:space="preserve">（3）时限</w:t>
      </w:r>
      <w:r>
        <w:rPr>
          <w:bCs/>
          <w:sz w:val="24"/>
          <w:szCs w:val="24"/>
        </w:rPr>
        <w:t xml:space="preserve">要求。</w:t>
      </w:r>
      <w:r>
        <w:rPr>
          <w:rFonts w:hint="eastAsia"/>
          <w:bCs/>
          <w:sz w:val="24"/>
          <w:szCs w:val="24"/>
        </w:rPr>
        <w:t xml:space="preserve">2024年10月底前</w:t>
      </w:r>
      <w:r>
        <w:rPr>
          <w:bCs/>
          <w:sz w:val="24"/>
          <w:szCs w:val="24"/>
        </w:rPr>
        <w:t xml:space="preserve">完成调研和论证。</w:t>
      </w:r>
      <w:r>
        <w:rPr>
          <w:rFonts w:hint="eastAsia"/>
          <w:bCs/>
          <w:sz w:val="24"/>
          <w:szCs w:val="24"/>
        </w:rPr>
        <w:t xml:space="preserve">形成以下</w:t>
      </w:r>
      <w:r>
        <w:rPr>
          <w:bCs/>
          <w:sz w:val="24"/>
          <w:szCs w:val="24"/>
        </w:rPr>
        <w:t xml:space="preserve">服务成果：</w:t>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8"/>
        <w:gridCol w:w="3858"/>
        <w:gridCol w:w="1978"/>
        <w:gridCol w:w="1939"/>
      </w:tblGrid>
      <w:tr>
        <w:trPr>
          <w:jc w:val="center"/>
          <w:trHeight w:val="370"/>
        </w:trPr>
        <w:tc>
          <w:tcPr>
            <w:tcW w:w="1168" w:type="dxa"/>
            <w:vAlign w:val="center"/>
            <w:textDirection w:val="lrTb"/>
            <w:noWrap w:val="false"/>
          </w:tcPr>
          <w:p>
            <w:pPr>
              <w:jc w:val="center"/>
              <w:spacing w:line="480" w:lineRule="exact"/>
            </w:pPr>
            <w:r>
              <w:t xml:space="preserve">序号</w:t>
            </w:r>
            <w:r/>
          </w:p>
        </w:tc>
        <w:tc>
          <w:tcPr>
            <w:tcW w:w="3858" w:type="dxa"/>
            <w:vAlign w:val="center"/>
            <w:textDirection w:val="lrTb"/>
            <w:noWrap w:val="false"/>
          </w:tcPr>
          <w:p>
            <w:pPr>
              <w:jc w:val="center"/>
              <w:spacing w:line="480" w:lineRule="exact"/>
            </w:pPr>
            <w:r>
              <w:t xml:space="preserve">成果名称</w:t>
            </w:r>
            <w:r/>
          </w:p>
        </w:tc>
        <w:tc>
          <w:tcPr>
            <w:tcW w:w="1978" w:type="dxa"/>
            <w:vAlign w:val="center"/>
            <w:textDirection w:val="lrTb"/>
            <w:noWrap w:val="false"/>
          </w:tcPr>
          <w:p>
            <w:pPr>
              <w:jc w:val="center"/>
              <w:spacing w:line="480" w:lineRule="exact"/>
            </w:pPr>
            <w:r>
              <w:t xml:space="preserve">数量（套/本）</w:t>
            </w:r>
            <w:r/>
          </w:p>
        </w:tc>
        <w:tc>
          <w:tcPr>
            <w:tcW w:w="1939" w:type="dxa"/>
            <w:vAlign w:val="center"/>
            <w:textDirection w:val="lrTb"/>
            <w:noWrap w:val="false"/>
          </w:tcPr>
          <w:p>
            <w:pPr>
              <w:jc w:val="center"/>
              <w:spacing w:line="480" w:lineRule="exact"/>
            </w:pPr>
            <w:r>
              <w:rPr>
                <w:rFonts w:hint="eastAsia"/>
              </w:rPr>
              <w:t xml:space="preserve">完成时间</w:t>
            </w:r>
            <w:r/>
          </w:p>
        </w:tc>
      </w:tr>
      <w:tr>
        <w:trPr>
          <w:jc w:val="center"/>
          <w:trHeight w:val="370"/>
        </w:trPr>
        <w:tc>
          <w:tcPr>
            <w:tcW w:w="1168" w:type="dxa"/>
            <w:vAlign w:val="center"/>
            <w:textDirection w:val="lrTb"/>
            <w:noWrap w:val="false"/>
          </w:tcPr>
          <w:p>
            <w:pPr>
              <w:jc w:val="center"/>
              <w:spacing w:line="480" w:lineRule="exact"/>
            </w:pPr>
            <w:r>
              <w:t xml:space="preserve">1</w:t>
            </w:r>
            <w:r/>
          </w:p>
        </w:tc>
        <w:tc>
          <w:tcPr>
            <w:tcW w:w="3858" w:type="dxa"/>
            <w:vAlign w:val="center"/>
            <w:textDirection w:val="lrTb"/>
            <w:noWrap w:val="false"/>
          </w:tcPr>
          <w:p>
            <w:pPr>
              <w:jc w:val="center"/>
              <w:spacing w:line="480" w:lineRule="exact"/>
            </w:pPr>
            <w:r>
              <w:rPr>
                <w:rFonts w:hint="eastAsia"/>
              </w:rPr>
              <w:t xml:space="preserve">指南编制工作方案</w:t>
            </w:r>
            <w:r/>
          </w:p>
        </w:tc>
        <w:tc>
          <w:tcPr>
            <w:tcW w:w="1978" w:type="dxa"/>
            <w:vAlign w:val="center"/>
            <w:textDirection w:val="lrTb"/>
            <w:noWrap w:val="false"/>
          </w:tcPr>
          <w:p>
            <w:pPr>
              <w:jc w:val="center"/>
              <w:spacing w:line="480" w:lineRule="exact"/>
            </w:pPr>
            <w:r>
              <w:rPr>
                <w:rFonts w:hint="eastAsia"/>
              </w:rPr>
              <w:t xml:space="preserve">1</w:t>
            </w:r>
            <w:r/>
          </w:p>
        </w:tc>
        <w:tc>
          <w:tcPr>
            <w:tcW w:w="1939" w:type="dxa"/>
            <w:vAlign w:val="center"/>
            <w:textDirection w:val="lrTb"/>
            <w:noWrap w:val="false"/>
          </w:tcPr>
          <w:p>
            <w:pPr>
              <w:jc w:val="center"/>
              <w:spacing w:line="480" w:lineRule="exact"/>
            </w:pPr>
            <w:r>
              <w:rPr>
                <w:rFonts w:hint="eastAsia"/>
              </w:rPr>
              <w:t xml:space="preserve">2024年10月底前</w:t>
            </w:r>
            <w:r/>
          </w:p>
        </w:tc>
      </w:tr>
      <w:tr>
        <w:trPr>
          <w:jc w:val="center"/>
          <w:trHeight w:val="440"/>
        </w:trPr>
        <w:tc>
          <w:tcPr>
            <w:tcW w:w="1168" w:type="dxa"/>
            <w:vAlign w:val="center"/>
            <w:textDirection w:val="lrTb"/>
            <w:noWrap w:val="false"/>
          </w:tcPr>
          <w:p>
            <w:pPr>
              <w:jc w:val="center"/>
              <w:spacing w:line="480" w:lineRule="exact"/>
            </w:pPr>
            <w:r>
              <w:t xml:space="preserve">2</w:t>
            </w:r>
            <w:r/>
          </w:p>
        </w:tc>
        <w:tc>
          <w:tcPr>
            <w:tcW w:w="3858" w:type="dxa"/>
            <w:vAlign w:val="center"/>
            <w:textDirection w:val="lrTb"/>
            <w:noWrap w:val="false"/>
          </w:tcPr>
          <w:p>
            <w:pPr>
              <w:jc w:val="center"/>
              <w:spacing w:line="480" w:lineRule="exact"/>
            </w:pPr>
            <w:r>
              <w:t xml:space="preserve">调研报告</w:t>
            </w:r>
            <w:r/>
          </w:p>
        </w:tc>
        <w:tc>
          <w:tcPr>
            <w:tcW w:w="1978"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r>
        <w:trPr>
          <w:jc w:val="center"/>
          <w:trHeight w:val="440"/>
        </w:trPr>
        <w:tc>
          <w:tcPr>
            <w:tcW w:w="1168" w:type="dxa"/>
            <w:vAlign w:val="center"/>
            <w:textDirection w:val="lrTb"/>
            <w:noWrap w:val="false"/>
          </w:tcPr>
          <w:p>
            <w:pPr>
              <w:jc w:val="center"/>
              <w:spacing w:line="480" w:lineRule="exact"/>
            </w:pPr>
            <w:r>
              <w:t xml:space="preserve">3</w:t>
            </w:r>
            <w:r/>
          </w:p>
        </w:tc>
        <w:tc>
          <w:tcPr>
            <w:tcW w:w="3858" w:type="dxa"/>
            <w:vAlign w:val="center"/>
            <w:textDirection w:val="lrTb"/>
            <w:noWrap w:val="false"/>
          </w:tcPr>
          <w:p>
            <w:pPr>
              <w:jc w:val="center"/>
              <w:spacing w:line="480" w:lineRule="exact"/>
            </w:pPr>
            <w:r>
              <w:t xml:space="preserve">调查问卷</w:t>
            </w:r>
            <w:r/>
          </w:p>
        </w:tc>
        <w:tc>
          <w:tcPr>
            <w:tcW w:w="1978"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r>
        <w:trPr>
          <w:jc w:val="center"/>
          <w:trHeight w:val="440"/>
        </w:trPr>
        <w:tc>
          <w:tcPr>
            <w:tcW w:w="1168" w:type="dxa"/>
            <w:vAlign w:val="center"/>
            <w:textDirection w:val="lrTb"/>
            <w:noWrap w:val="false"/>
          </w:tcPr>
          <w:p>
            <w:pPr>
              <w:jc w:val="center"/>
              <w:spacing w:line="480" w:lineRule="exact"/>
            </w:pPr>
            <w:r>
              <w:rPr>
                <w:rFonts w:hint="eastAsia"/>
              </w:rPr>
              <w:t xml:space="preserve">4</w:t>
            </w:r>
            <w:r/>
          </w:p>
        </w:tc>
        <w:tc>
          <w:tcPr>
            <w:tcW w:w="3858" w:type="dxa"/>
            <w:vAlign w:val="center"/>
            <w:textDirection w:val="lrTb"/>
            <w:noWrap w:val="false"/>
          </w:tcPr>
          <w:p>
            <w:pPr>
              <w:jc w:val="center"/>
              <w:spacing w:line="480" w:lineRule="exact"/>
            </w:pPr>
            <w:r>
              <w:rPr>
                <w:rFonts w:hint="eastAsia"/>
              </w:rPr>
              <w:t xml:space="preserve">关键环节</w:t>
            </w:r>
            <w:r>
              <w:t xml:space="preserve">、典型场景和大中小企业实施路径专家论证</w:t>
            </w:r>
            <w:r>
              <w:rPr>
                <w:rFonts w:hint="eastAsia"/>
              </w:rPr>
              <w:t xml:space="preserve">意见</w:t>
            </w:r>
            <w:r/>
          </w:p>
        </w:tc>
        <w:tc>
          <w:tcPr>
            <w:tcW w:w="1978" w:type="dxa"/>
            <w:vAlign w:val="center"/>
            <w:textDirection w:val="lrTb"/>
            <w:noWrap w:val="false"/>
          </w:tcPr>
          <w:p>
            <w:pPr>
              <w:jc w:val="center"/>
              <w:spacing w:line="480" w:lineRule="exact"/>
            </w:pPr>
            <w:r>
              <w:rPr>
                <w:rFonts w:hint="eastAsia"/>
              </w:rPr>
              <w:t xml:space="preserve">≥</w:t>
            </w:r>
            <w:r>
              <w:t xml:space="preserve">1</w:t>
            </w:r>
            <w:r/>
          </w:p>
        </w:tc>
        <w:tc>
          <w:tcPr>
            <w:tcW w:w="1939" w:type="dxa"/>
            <w:vAlign w:val="center"/>
            <w:textDirection w:val="lrTb"/>
            <w:noWrap w:val="false"/>
          </w:tcPr>
          <w:p>
            <w:pPr>
              <w:jc w:val="center"/>
              <w:spacing w:line="480" w:lineRule="exact"/>
            </w:pPr>
            <w:r>
              <w:rPr>
                <w:rFonts w:hint="eastAsia"/>
              </w:rPr>
              <w:t xml:space="preserve">2024年10月</w:t>
            </w:r>
            <w:r>
              <w:t xml:space="preserve">底前</w:t>
            </w:r>
            <w:r/>
          </w:p>
        </w:tc>
      </w:tr>
      <w:tr>
        <w:trPr>
          <w:jc w:val="center"/>
          <w:trHeight w:val="380"/>
        </w:trPr>
        <w:tc>
          <w:tcPr>
            <w:tcW w:w="1168" w:type="dxa"/>
            <w:vAlign w:val="center"/>
            <w:textDirection w:val="lrTb"/>
            <w:noWrap w:val="false"/>
          </w:tcPr>
          <w:p>
            <w:pPr>
              <w:jc w:val="center"/>
              <w:spacing w:line="480" w:lineRule="exact"/>
            </w:pPr>
            <w:r>
              <w:t xml:space="preserve">5</w:t>
            </w:r>
            <w:r/>
          </w:p>
        </w:tc>
        <w:tc>
          <w:tcPr>
            <w:tcW w:w="3858" w:type="dxa"/>
            <w:vAlign w:val="center"/>
            <w:textDirection w:val="lrTb"/>
            <w:noWrap w:val="false"/>
          </w:tcPr>
          <w:p>
            <w:pPr>
              <w:jc w:val="center"/>
              <w:spacing w:line="480" w:lineRule="exact"/>
            </w:pPr>
            <w:r>
              <w:t xml:space="preserve">行业指南大纲</w:t>
            </w:r>
            <w:r>
              <w:rPr>
                <w:rFonts w:hint="eastAsia"/>
              </w:rPr>
              <w:t xml:space="preserve">（细化）</w:t>
            </w:r>
            <w:r/>
          </w:p>
        </w:tc>
        <w:tc>
          <w:tcPr>
            <w:tcW w:w="1978"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bl>
    <w:p>
      <w:pPr>
        <w:ind w:firstLine="482"/>
        <w:spacing w:line="480" w:lineRule="exact"/>
        <w:rPr>
          <w:bCs/>
          <w:sz w:val="24"/>
          <w:szCs w:val="24"/>
        </w:rPr>
      </w:pPr>
      <w:r>
        <w:rPr>
          <w:rFonts w:hint="eastAsia"/>
          <w:bCs/>
          <w:sz w:val="24"/>
          <w:szCs w:val="24"/>
        </w:rPr>
        <w:t xml:space="preserve">1.2 </w:t>
      </w:r>
      <w:r>
        <w:rPr>
          <w:bCs/>
          <w:sz w:val="24"/>
          <w:szCs w:val="24"/>
        </w:rPr>
        <w:t xml:space="preserve">开展</w:t>
      </w:r>
      <w:r>
        <w:rPr>
          <w:sz w:val="24"/>
          <w:szCs w:val="24"/>
        </w:rPr>
        <w:t xml:space="preserve">实施指南</w:t>
      </w:r>
      <w:r>
        <w:rPr>
          <w:rFonts w:hint="eastAsia"/>
          <w:sz w:val="24"/>
          <w:szCs w:val="24"/>
        </w:rPr>
        <w:t xml:space="preserve">具体</w:t>
      </w:r>
      <w:r>
        <w:rPr>
          <w:bCs/>
          <w:sz w:val="24"/>
          <w:szCs w:val="24"/>
        </w:rPr>
        <w:t xml:space="preserve">编制</w:t>
      </w:r>
      <w:r/>
    </w:p>
    <w:p>
      <w:pPr>
        <w:ind w:firstLine="482"/>
        <w:spacing w:line="480" w:lineRule="exact"/>
        <w:rPr>
          <w:bCs/>
          <w:sz w:val="24"/>
          <w:szCs w:val="24"/>
        </w:rPr>
      </w:pPr>
      <w:r>
        <w:rPr>
          <w:rFonts w:hint="eastAsia"/>
          <w:bCs/>
          <w:sz w:val="24"/>
          <w:szCs w:val="24"/>
        </w:rPr>
        <w:t xml:space="preserve">（1）</w:t>
      </w:r>
      <w:r>
        <w:rPr>
          <w:bCs/>
          <w:sz w:val="24"/>
          <w:szCs w:val="24"/>
        </w:rPr>
        <w:t xml:space="preserve">撰写指南初稿。</w:t>
      </w:r>
      <w:r>
        <w:rPr>
          <w:rFonts w:hint="eastAsia"/>
          <w:bCs/>
          <w:sz w:val="24"/>
          <w:szCs w:val="24"/>
        </w:rPr>
        <w:t xml:space="preserve">按照</w:t>
      </w:r>
      <w:r>
        <w:rPr>
          <w:bCs/>
          <w:sz w:val="24"/>
          <w:szCs w:val="24"/>
        </w:rPr>
        <w:t xml:space="preserve">大纲要求，在</w:t>
      </w:r>
      <w:r>
        <w:rPr>
          <w:rFonts w:hint="eastAsia"/>
          <w:bCs/>
          <w:sz w:val="24"/>
          <w:szCs w:val="24"/>
        </w:rPr>
        <w:t xml:space="preserve">2</w:t>
      </w:r>
      <w:r>
        <w:rPr>
          <w:bCs/>
          <w:sz w:val="24"/>
          <w:szCs w:val="24"/>
        </w:rPr>
        <w:t xml:space="preserve">024</w:t>
      </w:r>
      <w:r>
        <w:rPr>
          <w:rFonts w:hint="eastAsia"/>
          <w:bCs/>
          <w:sz w:val="24"/>
          <w:szCs w:val="24"/>
        </w:rPr>
        <w:t xml:space="preserve">年11月底</w:t>
      </w:r>
      <w:r>
        <w:rPr>
          <w:bCs/>
          <w:sz w:val="24"/>
          <w:szCs w:val="24"/>
        </w:rPr>
        <w:t xml:space="preserve">前编制形成第一稿行业实施指南</w:t>
      </w:r>
      <w:r>
        <w:rPr>
          <w:rFonts w:hint="eastAsia"/>
          <w:bCs/>
          <w:sz w:val="24"/>
          <w:szCs w:val="24"/>
        </w:rPr>
        <w:t xml:space="preserve">，包括典型应用场景、</w:t>
      </w:r>
      <w:r>
        <w:rPr>
          <w:bCs/>
          <w:sz w:val="24"/>
          <w:szCs w:val="24"/>
        </w:rPr>
        <w:t xml:space="preserve">典型案例</w:t>
      </w:r>
      <w:r>
        <w:rPr>
          <w:rFonts w:hint="eastAsia"/>
          <w:bCs/>
          <w:sz w:val="24"/>
          <w:szCs w:val="24"/>
        </w:rPr>
        <w:t xml:space="preserve">、改造</w:t>
      </w:r>
      <w:r>
        <w:rPr>
          <w:bCs/>
          <w:sz w:val="24"/>
          <w:szCs w:val="24"/>
        </w:rPr>
        <w:t xml:space="preserve">投入清单、服务商目录等附件</w:t>
      </w:r>
      <w:r>
        <w:rPr>
          <w:rFonts w:hint="eastAsia"/>
          <w:bCs/>
          <w:sz w:val="24"/>
          <w:szCs w:val="24"/>
        </w:rPr>
        <w:t xml:space="preserve">，关键</w:t>
      </w:r>
      <w:r>
        <w:rPr>
          <w:bCs/>
          <w:sz w:val="24"/>
          <w:szCs w:val="24"/>
        </w:rPr>
        <w:t xml:space="preserve">环节与典型应用场景</w:t>
      </w:r>
      <w:r>
        <w:rPr>
          <w:rFonts w:hint="eastAsia"/>
          <w:bCs/>
          <w:sz w:val="24"/>
          <w:szCs w:val="24"/>
        </w:rPr>
        <w:t xml:space="preserve">（包含但不限于原料加工、智能酿造、质量控制和检验检测、智能化包装仓储、食品安全管理等）</w:t>
      </w:r>
      <w:r>
        <w:rPr>
          <w:bCs/>
          <w:sz w:val="24"/>
          <w:szCs w:val="24"/>
        </w:rPr>
        <w:t xml:space="preserve">应参考《江苏省制造业“智改数转网联”典型场景参考指引》，相关附件应符合酿造行业发展</w:t>
      </w:r>
      <w:r>
        <w:rPr>
          <w:rFonts w:hint="eastAsia"/>
          <w:bCs/>
          <w:sz w:val="24"/>
          <w:szCs w:val="24"/>
        </w:rPr>
        <w:t xml:space="preserve">实际</w:t>
      </w:r>
      <w:r>
        <w:rPr>
          <w:bCs/>
          <w:sz w:val="24"/>
          <w:szCs w:val="24"/>
        </w:rPr>
        <w:t xml:space="preserve">需求。</w:t>
      </w:r>
      <w:r/>
    </w:p>
    <w:p>
      <w:pPr>
        <w:ind w:firstLine="482"/>
        <w:spacing w:line="480" w:lineRule="exact"/>
        <w:rPr>
          <w:bCs/>
          <w:sz w:val="24"/>
          <w:szCs w:val="24"/>
        </w:rPr>
      </w:pPr>
      <w:r>
        <w:rPr>
          <w:rFonts w:hint="eastAsia"/>
          <w:bCs/>
          <w:sz w:val="24"/>
          <w:szCs w:val="24"/>
        </w:rPr>
        <w:t xml:space="preserve">（2</w:t>
      </w:r>
      <w:r>
        <w:rPr>
          <w:bCs/>
          <w:sz w:val="24"/>
          <w:szCs w:val="24"/>
        </w:rPr>
        <w:t xml:space="preserve">）</w:t>
      </w:r>
      <w:r>
        <w:rPr>
          <w:rFonts w:hint="eastAsia"/>
          <w:bCs/>
          <w:sz w:val="24"/>
          <w:szCs w:val="24"/>
        </w:rPr>
        <w:t xml:space="preserve">组织</w:t>
      </w:r>
      <w:r>
        <w:rPr>
          <w:bCs/>
          <w:sz w:val="24"/>
          <w:szCs w:val="24"/>
        </w:rPr>
        <w:t xml:space="preserve">中期评审</w:t>
      </w:r>
      <w:r>
        <w:rPr>
          <w:rFonts w:hint="eastAsia"/>
          <w:bCs/>
          <w:sz w:val="24"/>
          <w:szCs w:val="24"/>
        </w:rPr>
        <w:t xml:space="preserve">和</w:t>
      </w:r>
      <w:r>
        <w:rPr>
          <w:bCs/>
          <w:sz w:val="24"/>
          <w:szCs w:val="24"/>
        </w:rPr>
        <w:t xml:space="preserve">项目改造清单交流会</w:t>
      </w:r>
      <w:r>
        <w:rPr>
          <w:rFonts w:hint="eastAsia"/>
          <w:bCs/>
          <w:sz w:val="24"/>
          <w:szCs w:val="24"/>
        </w:rPr>
        <w:t xml:space="preserve">。2024年11月底</w:t>
      </w:r>
      <w:r>
        <w:rPr>
          <w:bCs/>
          <w:sz w:val="24"/>
          <w:szCs w:val="24"/>
        </w:rPr>
        <w:t xml:space="preserve">前完成行业实施指南中期评审</w:t>
      </w:r>
      <w:r>
        <w:rPr>
          <w:rFonts w:hint="eastAsia"/>
          <w:bCs/>
          <w:sz w:val="24"/>
          <w:szCs w:val="24"/>
        </w:rPr>
        <w:t xml:space="preserve">，</w:t>
      </w:r>
      <w:r>
        <w:rPr>
          <w:bCs/>
          <w:sz w:val="24"/>
          <w:szCs w:val="24"/>
        </w:rPr>
        <w:t xml:space="preserve">并召开</w:t>
      </w:r>
      <w:r>
        <w:rPr>
          <w:rFonts w:hint="eastAsia"/>
          <w:bCs/>
          <w:sz w:val="24"/>
          <w:szCs w:val="24"/>
        </w:rPr>
        <w:t xml:space="preserve">一次以上改造</w:t>
      </w:r>
      <w:r>
        <w:rPr>
          <w:bCs/>
          <w:sz w:val="24"/>
          <w:szCs w:val="24"/>
        </w:rPr>
        <w:t xml:space="preserve">投入清单交流会</w:t>
      </w:r>
      <w:r>
        <w:rPr>
          <w:rFonts w:hint="eastAsia"/>
          <w:bCs/>
          <w:sz w:val="24"/>
          <w:szCs w:val="24"/>
        </w:rPr>
        <w:t xml:space="preserve">。需组织相关专家和行业龙头企业技术骨干进行会诊、指导，确保基础</w:t>
      </w:r>
      <w:r>
        <w:rPr>
          <w:bCs/>
          <w:sz w:val="24"/>
          <w:szCs w:val="24"/>
        </w:rPr>
        <w:t xml:space="preserve">设施</w:t>
      </w:r>
      <w:r>
        <w:rPr>
          <w:rFonts w:hint="eastAsia"/>
          <w:bCs/>
          <w:sz w:val="24"/>
          <w:szCs w:val="24"/>
        </w:rPr>
        <w:t xml:space="preserve">、</w:t>
      </w:r>
      <w:r>
        <w:rPr>
          <w:bCs/>
          <w:sz w:val="24"/>
          <w:szCs w:val="24"/>
        </w:rPr>
        <w:t xml:space="preserve">软硬件等改造投入清单与</w:t>
      </w:r>
      <w:r>
        <w:rPr>
          <w:rFonts w:hint="eastAsia"/>
          <w:bCs/>
          <w:sz w:val="24"/>
          <w:szCs w:val="24"/>
        </w:rPr>
        <w:t xml:space="preserve">关键环节、</w:t>
      </w:r>
      <w:r>
        <w:rPr>
          <w:bCs/>
          <w:sz w:val="24"/>
          <w:szCs w:val="24"/>
        </w:rPr>
        <w:t xml:space="preserve">典型场景、实施路径相匹配，</w:t>
      </w:r>
      <w:r>
        <w:rPr>
          <w:rFonts w:hint="eastAsia"/>
          <w:bCs/>
          <w:sz w:val="24"/>
          <w:szCs w:val="24"/>
        </w:rPr>
        <w:t xml:space="preserve">保证</w:t>
      </w:r>
      <w:r>
        <w:rPr>
          <w:bCs/>
          <w:sz w:val="24"/>
          <w:szCs w:val="24"/>
        </w:rPr>
        <w:t xml:space="preserve">清单内容客观</w:t>
      </w:r>
      <w:r>
        <w:rPr>
          <w:rFonts w:hint="eastAsia"/>
          <w:bCs/>
          <w:sz w:val="24"/>
          <w:szCs w:val="24"/>
        </w:rPr>
        <w:t xml:space="preserve">详实</w:t>
      </w:r>
      <w:r>
        <w:rPr>
          <w:bCs/>
          <w:sz w:val="24"/>
          <w:szCs w:val="24"/>
        </w:rPr>
        <w:t xml:space="preserve">。</w:t>
      </w:r>
      <w:r/>
    </w:p>
    <w:p>
      <w:pPr>
        <w:ind w:firstLine="482"/>
        <w:spacing w:line="480" w:lineRule="exact"/>
        <w:rPr>
          <w:bCs/>
          <w:sz w:val="24"/>
          <w:szCs w:val="24"/>
        </w:rPr>
      </w:pPr>
      <w:r>
        <w:rPr>
          <w:rFonts w:hint="eastAsia"/>
          <w:bCs/>
          <w:sz w:val="24"/>
          <w:szCs w:val="24"/>
        </w:rPr>
        <w:t xml:space="preserve">（3）</w:t>
      </w:r>
      <w:r>
        <w:rPr>
          <w:bCs/>
          <w:sz w:val="24"/>
          <w:szCs w:val="24"/>
        </w:rPr>
        <w:t xml:space="preserve">开展</w:t>
      </w:r>
      <w:r>
        <w:rPr>
          <w:rFonts w:hint="eastAsia"/>
          <w:bCs/>
          <w:sz w:val="24"/>
          <w:szCs w:val="24"/>
        </w:rPr>
        <w:t xml:space="preserve">指南</w:t>
      </w:r>
      <w:r>
        <w:rPr>
          <w:bCs/>
          <w:sz w:val="24"/>
          <w:szCs w:val="24"/>
        </w:rPr>
        <w:t xml:space="preserve">评审。</w:t>
      </w:r>
      <w:r>
        <w:rPr>
          <w:rFonts w:hint="eastAsia"/>
          <w:bCs/>
          <w:sz w:val="24"/>
          <w:szCs w:val="24"/>
        </w:rPr>
        <w:t xml:space="preserve">2024年12月</w:t>
      </w:r>
      <w:r>
        <w:rPr>
          <w:bCs/>
          <w:sz w:val="24"/>
          <w:szCs w:val="24"/>
        </w:rPr>
        <w:t xml:space="preserve">底前</w:t>
      </w:r>
      <w:r>
        <w:rPr>
          <w:rFonts w:hint="eastAsia"/>
          <w:bCs/>
          <w:sz w:val="24"/>
          <w:szCs w:val="24"/>
        </w:rPr>
        <w:t xml:space="preserve">按照行业指南</w:t>
      </w:r>
      <w:r>
        <w:rPr>
          <w:bCs/>
          <w:sz w:val="24"/>
          <w:szCs w:val="24"/>
        </w:rPr>
        <w:t xml:space="preserve">大纲要求完成指南编制，</w:t>
      </w:r>
      <w:r>
        <w:rPr>
          <w:rFonts w:hint="eastAsia"/>
          <w:bCs/>
          <w:sz w:val="24"/>
          <w:szCs w:val="24"/>
        </w:rPr>
        <w:t xml:space="preserve">配合</w:t>
      </w:r>
      <w:r>
        <w:rPr>
          <w:bCs/>
          <w:sz w:val="24"/>
          <w:szCs w:val="24"/>
        </w:rPr>
        <w:t xml:space="preserve">省工信厅相关处室</w:t>
      </w:r>
      <w:r>
        <w:rPr>
          <w:rFonts w:hint="eastAsia"/>
          <w:bCs/>
          <w:sz w:val="24"/>
          <w:szCs w:val="24"/>
        </w:rPr>
        <w:t xml:space="preserve">，组织相关专家和行业龙头企业技术骨干完成</w:t>
      </w:r>
      <w:r>
        <w:rPr>
          <w:bCs/>
          <w:sz w:val="24"/>
          <w:szCs w:val="24"/>
        </w:rPr>
        <w:t xml:space="preserve">专家评审工作，</w:t>
      </w:r>
      <w:r>
        <w:rPr>
          <w:rFonts w:hint="eastAsia"/>
          <w:bCs/>
          <w:sz w:val="24"/>
          <w:szCs w:val="24"/>
        </w:rPr>
        <w:t xml:space="preserve">根据</w:t>
      </w:r>
      <w:r>
        <w:rPr>
          <w:bCs/>
          <w:sz w:val="24"/>
          <w:szCs w:val="24"/>
        </w:rPr>
        <w:t xml:space="preserve">专家意见</w:t>
      </w:r>
      <w:r>
        <w:rPr>
          <w:rFonts w:hint="eastAsia"/>
          <w:bCs/>
          <w:sz w:val="24"/>
          <w:szCs w:val="24"/>
        </w:rPr>
        <w:t xml:space="preserve">修订指南</w:t>
      </w:r>
      <w:r>
        <w:rPr>
          <w:bCs/>
          <w:sz w:val="24"/>
          <w:szCs w:val="24"/>
        </w:rPr>
        <w:t xml:space="preserve">。</w:t>
      </w:r>
      <w:r/>
    </w:p>
    <w:p>
      <w:pPr>
        <w:ind w:firstLine="482"/>
        <w:spacing w:line="480" w:lineRule="exact"/>
        <w:rPr>
          <w:bCs/>
          <w:sz w:val="24"/>
          <w:szCs w:val="24"/>
        </w:rPr>
      </w:pPr>
      <w:r>
        <w:rPr>
          <w:bCs/>
          <w:sz w:val="24"/>
          <w:szCs w:val="24"/>
        </w:rPr>
        <w:t xml:space="preserve">本阶段服务成果：</w:t>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1860"/>
      </w:tblGrid>
      <w:tr>
        <w:trPr>
          <w:jc w:val="center"/>
        </w:trPr>
        <w:tc>
          <w:tcPr>
            <w:tcW w:w="1475" w:type="dxa"/>
            <w:vAlign w:val="center"/>
            <w:textDirection w:val="lrTb"/>
            <w:noWrap w:val="false"/>
          </w:tcPr>
          <w:p>
            <w:pPr>
              <w:jc w:val="center"/>
              <w:spacing w:line="480" w:lineRule="exact"/>
            </w:pPr>
            <w:r>
              <w:t xml:space="preserve">序号</w:t>
            </w:r>
            <w:r/>
          </w:p>
        </w:tc>
        <w:tc>
          <w:tcPr>
            <w:tcW w:w="3692"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1860" w:type="dxa"/>
            <w:vAlign w:val="center"/>
            <w:textDirection w:val="lrTb"/>
            <w:noWrap w:val="false"/>
          </w:tcPr>
          <w:p>
            <w:pPr>
              <w:jc w:val="center"/>
              <w:spacing w:line="480" w:lineRule="exact"/>
            </w:pPr>
            <w:r>
              <w:rPr>
                <w:rFonts w:hint="eastAsia"/>
              </w:rPr>
              <w:t xml:space="preserve">完成时间</w:t>
            </w:r>
            <w:r/>
          </w:p>
        </w:tc>
      </w:tr>
      <w:tr>
        <w:trPr>
          <w:jc w:val="center"/>
        </w:trPr>
        <w:tc>
          <w:tcPr>
            <w:tcW w:w="1475" w:type="dxa"/>
            <w:vAlign w:val="center"/>
            <w:textDirection w:val="lrTb"/>
            <w:noWrap w:val="false"/>
          </w:tcPr>
          <w:p>
            <w:pPr>
              <w:jc w:val="center"/>
              <w:spacing w:line="480" w:lineRule="exact"/>
            </w:pPr>
            <w:r>
              <w:t xml:space="preserve">1</w:t>
            </w:r>
            <w:r/>
          </w:p>
        </w:tc>
        <w:tc>
          <w:tcPr>
            <w:tcW w:w="3692" w:type="dxa"/>
            <w:vAlign w:val="center"/>
            <w:textDirection w:val="lrTb"/>
            <w:noWrap w:val="false"/>
          </w:tcPr>
          <w:p>
            <w:pPr>
              <w:jc w:val="center"/>
              <w:spacing w:line="480" w:lineRule="exact"/>
            </w:pPr>
            <w:r>
              <w:rPr>
                <w:rFonts w:hint="eastAsia"/>
              </w:rPr>
              <w:t xml:space="preserve">中期</w:t>
            </w:r>
            <w:r>
              <w:t xml:space="preserve">评审专家论证</w:t>
            </w:r>
            <w:r>
              <w:rPr>
                <w:rFonts w:hint="eastAsia"/>
              </w:rPr>
              <w:t xml:space="preserve">意见</w:t>
            </w:r>
            <w:r/>
          </w:p>
        </w:tc>
        <w:tc>
          <w:tcPr>
            <w:tcW w:w="1916" w:type="dxa"/>
            <w:vAlign w:val="center"/>
            <w:textDirection w:val="lrTb"/>
            <w:noWrap w:val="false"/>
          </w:tcPr>
          <w:p>
            <w:pPr>
              <w:jc w:val="center"/>
              <w:spacing w:line="480" w:lineRule="exact"/>
            </w:pPr>
            <w:r>
              <w:t xml:space="preserve">1</w:t>
            </w:r>
            <w:r/>
          </w:p>
        </w:tc>
        <w:tc>
          <w:tcPr>
            <w:tcW w:w="1860" w:type="dxa"/>
            <w:vAlign w:val="center"/>
            <w:textDirection w:val="lrTb"/>
            <w:noWrap w:val="false"/>
          </w:tcPr>
          <w:p>
            <w:pPr>
              <w:jc w:val="center"/>
              <w:spacing w:line="480" w:lineRule="exact"/>
            </w:pPr>
            <w:r>
              <w:rPr>
                <w:rFonts w:hint="eastAsia"/>
              </w:rPr>
              <w:t xml:space="preserve">2024年11月底</w:t>
            </w:r>
            <w:r>
              <w:t xml:space="preserve">前</w:t>
            </w:r>
            <w:r/>
          </w:p>
        </w:tc>
      </w:tr>
      <w:tr>
        <w:trPr>
          <w:jc w:val="center"/>
        </w:trPr>
        <w:tc>
          <w:tcPr>
            <w:tcW w:w="1475" w:type="dxa"/>
            <w:vAlign w:val="center"/>
            <w:textDirection w:val="lrTb"/>
            <w:noWrap w:val="false"/>
          </w:tcPr>
          <w:p>
            <w:pPr>
              <w:jc w:val="center"/>
              <w:spacing w:line="480" w:lineRule="exact"/>
            </w:pPr>
            <w:r>
              <w:t xml:space="preserve">2</w:t>
            </w:r>
            <w:r/>
          </w:p>
        </w:tc>
        <w:tc>
          <w:tcPr>
            <w:tcW w:w="3692" w:type="dxa"/>
            <w:vAlign w:val="center"/>
            <w:textDirection w:val="lrTb"/>
            <w:noWrap w:val="false"/>
          </w:tcPr>
          <w:p>
            <w:pPr>
              <w:jc w:val="center"/>
              <w:spacing w:line="480" w:lineRule="exact"/>
            </w:pPr>
            <w:r>
              <w:rPr>
                <w:rFonts w:hint="eastAsia"/>
              </w:rPr>
              <w:t xml:space="preserve">改造投入清单交流论证意见</w:t>
            </w:r>
            <w:r/>
          </w:p>
        </w:tc>
        <w:tc>
          <w:tcPr>
            <w:tcW w:w="1916" w:type="dxa"/>
            <w:vAlign w:val="center"/>
            <w:textDirection w:val="lrTb"/>
            <w:noWrap w:val="false"/>
          </w:tcPr>
          <w:p>
            <w:pPr>
              <w:jc w:val="center"/>
              <w:spacing w:line="480" w:lineRule="exact"/>
            </w:pPr>
            <w:r>
              <w:rPr>
                <w:rFonts w:hint="eastAsia"/>
              </w:rPr>
              <w:t xml:space="preserve">≥</w:t>
            </w:r>
            <w:r>
              <w:t xml:space="preserve">1</w:t>
            </w:r>
            <w:r/>
          </w:p>
        </w:tc>
        <w:tc>
          <w:tcPr>
            <w:tcW w:w="1860" w:type="dxa"/>
            <w:vAlign w:val="center"/>
            <w:textDirection w:val="lrTb"/>
            <w:noWrap w:val="false"/>
          </w:tcPr>
          <w:p>
            <w:pPr>
              <w:jc w:val="center"/>
              <w:spacing w:line="480" w:lineRule="exact"/>
            </w:pPr>
            <w:r>
              <w:rPr>
                <w:rFonts w:hint="eastAsia"/>
              </w:rPr>
              <w:t xml:space="preserve">2024年12月底</w:t>
            </w:r>
            <w:r>
              <w:t xml:space="preserve">前</w:t>
            </w:r>
            <w:r/>
          </w:p>
        </w:tc>
      </w:tr>
      <w:tr>
        <w:trPr>
          <w:jc w:val="center"/>
        </w:trPr>
        <w:tc>
          <w:tcPr>
            <w:tcW w:w="1475" w:type="dxa"/>
            <w:vAlign w:val="center"/>
            <w:textDirection w:val="lrTb"/>
            <w:noWrap w:val="false"/>
          </w:tcPr>
          <w:p>
            <w:pPr>
              <w:jc w:val="center"/>
              <w:spacing w:line="480" w:lineRule="exact"/>
            </w:pPr>
            <w:r>
              <w:rPr>
                <w:rFonts w:hint="eastAsia"/>
              </w:rPr>
              <w:t xml:space="preserve">3</w:t>
            </w:r>
            <w:r/>
          </w:p>
        </w:tc>
        <w:tc>
          <w:tcPr>
            <w:tcW w:w="3692" w:type="dxa"/>
            <w:vAlign w:val="center"/>
            <w:textDirection w:val="lrTb"/>
            <w:noWrap w:val="false"/>
          </w:tcPr>
          <w:p>
            <w:pPr>
              <w:jc w:val="center"/>
              <w:spacing w:line="480" w:lineRule="exact"/>
            </w:pPr>
            <w:r>
              <w:rPr>
                <w:rFonts w:hint="eastAsia"/>
              </w:rPr>
              <w:t xml:space="preserve">指南</w:t>
            </w:r>
            <w:r>
              <w:t xml:space="preserve">评审专家论证意见</w:t>
            </w:r>
            <w:r/>
          </w:p>
        </w:tc>
        <w:tc>
          <w:tcPr>
            <w:tcW w:w="1916" w:type="dxa"/>
            <w:vAlign w:val="center"/>
            <w:textDirection w:val="lrTb"/>
            <w:noWrap w:val="false"/>
          </w:tcPr>
          <w:p>
            <w:pPr>
              <w:jc w:val="center"/>
              <w:spacing w:line="480" w:lineRule="exact"/>
            </w:pPr>
            <w:r>
              <w:t xml:space="preserve">1</w:t>
            </w:r>
            <w:r/>
          </w:p>
        </w:tc>
        <w:tc>
          <w:tcPr>
            <w:tcW w:w="1860" w:type="dxa"/>
            <w:vAlign w:val="center"/>
            <w:textDirection w:val="lrTb"/>
            <w:noWrap w:val="false"/>
          </w:tcPr>
          <w:p>
            <w:pPr>
              <w:jc w:val="center"/>
              <w:spacing w:line="480" w:lineRule="exact"/>
            </w:pPr>
            <w:r>
              <w:rPr>
                <w:rFonts w:hint="eastAsia"/>
              </w:rPr>
              <w:t xml:space="preserve">2024年12月底前</w:t>
            </w:r>
            <w:r/>
          </w:p>
        </w:tc>
      </w:tr>
      <w:tr>
        <w:trPr>
          <w:jc w:val="center"/>
          <w:trHeight w:val="440"/>
        </w:trPr>
        <w:tc>
          <w:tcPr>
            <w:tcW w:w="1475" w:type="dxa"/>
            <w:vAlign w:val="center"/>
            <w:textDirection w:val="lrTb"/>
            <w:noWrap w:val="false"/>
          </w:tcPr>
          <w:p>
            <w:pPr>
              <w:jc w:val="center"/>
              <w:spacing w:line="480" w:lineRule="exact"/>
            </w:pPr>
            <w:r>
              <w:t xml:space="preserve">4</w:t>
            </w:r>
            <w:r/>
          </w:p>
        </w:tc>
        <w:tc>
          <w:tcPr>
            <w:tcW w:w="3692" w:type="dxa"/>
            <w:vAlign w:val="center"/>
            <w:textDirection w:val="lrTb"/>
            <w:noWrap w:val="false"/>
          </w:tcPr>
          <w:p>
            <w:pPr>
              <w:jc w:val="center"/>
              <w:spacing w:line="480" w:lineRule="exact"/>
            </w:pPr>
            <w:r>
              <w:t xml:space="preserve">酿造</w:t>
            </w:r>
            <w:r>
              <w:rPr>
                <w:rFonts w:hint="eastAsia"/>
              </w:rPr>
              <w:t xml:space="preserve">行业</w:t>
            </w:r>
            <w:r>
              <w:t xml:space="preserve">智改数转网联实施指南</w:t>
            </w:r>
            <w:r/>
          </w:p>
        </w:tc>
        <w:tc>
          <w:tcPr>
            <w:tcW w:w="1916" w:type="dxa"/>
            <w:vAlign w:val="center"/>
            <w:textDirection w:val="lrTb"/>
            <w:noWrap w:val="false"/>
          </w:tcPr>
          <w:p>
            <w:pPr>
              <w:jc w:val="center"/>
              <w:spacing w:line="480" w:lineRule="exact"/>
            </w:pPr>
            <w:r>
              <w:t xml:space="preserve">1</w:t>
            </w:r>
            <w:r/>
          </w:p>
        </w:tc>
        <w:tc>
          <w:tcPr>
            <w:tcW w:w="1860" w:type="dxa"/>
            <w:vAlign w:val="center"/>
            <w:textDirection w:val="lrTb"/>
            <w:noWrap w:val="false"/>
          </w:tcPr>
          <w:p>
            <w:pPr>
              <w:jc w:val="center"/>
              <w:spacing w:line="480" w:lineRule="exact"/>
            </w:pPr>
            <w:r>
              <w:rPr>
                <w:rFonts w:hint="eastAsia"/>
              </w:rPr>
              <w:t xml:space="preserve">2024年12月底</w:t>
            </w:r>
            <w:r>
              <w:t xml:space="preserve">前</w:t>
            </w:r>
            <w:r/>
          </w:p>
        </w:tc>
      </w:tr>
    </w:tbl>
    <w:p>
      <w:pPr>
        <w:ind w:firstLine="482"/>
        <w:spacing w:line="480" w:lineRule="exact"/>
        <w:rPr>
          <w:sz w:val="24"/>
          <w:szCs w:val="24"/>
        </w:rPr>
      </w:pPr>
      <w:r>
        <w:rPr>
          <w:rFonts w:hint="eastAsia"/>
          <w:bCs/>
          <w:sz w:val="24"/>
          <w:szCs w:val="24"/>
        </w:rPr>
        <w:t xml:space="preserve">1.3 </w:t>
      </w:r>
      <w:r>
        <w:rPr>
          <w:bCs/>
          <w:sz w:val="24"/>
          <w:szCs w:val="24"/>
        </w:rPr>
        <w:t xml:space="preserve">开展</w:t>
      </w:r>
      <w:r>
        <w:rPr>
          <w:sz w:val="24"/>
          <w:szCs w:val="24"/>
        </w:rPr>
        <w:t xml:space="preserve">实施指南</w:t>
      </w:r>
      <w:r>
        <w:rPr>
          <w:rFonts w:hint="eastAsia"/>
          <w:sz w:val="24"/>
          <w:szCs w:val="24"/>
        </w:rPr>
        <w:t xml:space="preserve">相关推广活动</w:t>
      </w:r>
      <w:r/>
    </w:p>
    <w:p>
      <w:pPr>
        <w:ind w:firstLine="482"/>
        <w:spacing w:line="480" w:lineRule="exact"/>
        <w:rPr>
          <w:bCs/>
          <w:sz w:val="24"/>
          <w:szCs w:val="24"/>
        </w:rPr>
      </w:pPr>
      <w:r>
        <w:rPr>
          <w:rFonts w:hint="eastAsia"/>
          <w:bCs/>
          <w:sz w:val="24"/>
          <w:szCs w:val="24"/>
        </w:rPr>
        <w:t xml:space="preserve">结合</w:t>
      </w:r>
      <w:r>
        <w:rPr>
          <w:bCs/>
          <w:sz w:val="24"/>
          <w:szCs w:val="24"/>
        </w:rPr>
        <w:t xml:space="preserve">省工信厅相关处室</w:t>
      </w:r>
      <w:r>
        <w:rPr>
          <w:rFonts w:hint="eastAsia"/>
          <w:bCs/>
          <w:sz w:val="24"/>
          <w:szCs w:val="24"/>
        </w:rPr>
        <w:t xml:space="preserve">专场</w:t>
      </w:r>
      <w:r>
        <w:rPr>
          <w:bCs/>
          <w:sz w:val="24"/>
          <w:szCs w:val="24"/>
        </w:rPr>
        <w:t xml:space="preserve">活动</w:t>
      </w:r>
      <w:r>
        <w:rPr>
          <w:rFonts w:hint="eastAsia"/>
          <w:bCs/>
          <w:sz w:val="24"/>
          <w:szCs w:val="24"/>
        </w:rPr>
        <w:t xml:space="preserve">安排和酿造</w:t>
      </w:r>
      <w:r>
        <w:rPr>
          <w:bCs/>
          <w:sz w:val="24"/>
          <w:szCs w:val="24"/>
        </w:rPr>
        <w:t xml:space="preserve">产业链重点承载地区</w:t>
      </w:r>
      <w:r>
        <w:rPr>
          <w:rFonts w:hint="eastAsia"/>
          <w:bCs/>
          <w:sz w:val="24"/>
          <w:szCs w:val="24"/>
        </w:rPr>
        <w:t xml:space="preserve">需求</w:t>
      </w:r>
      <w:r>
        <w:rPr>
          <w:bCs/>
          <w:sz w:val="24"/>
          <w:szCs w:val="24"/>
        </w:rPr>
        <w:t xml:space="preserve">，</w:t>
      </w:r>
      <w:r>
        <w:rPr>
          <w:rFonts w:hint="eastAsia"/>
          <w:bCs/>
          <w:sz w:val="24"/>
          <w:szCs w:val="24"/>
        </w:rPr>
        <w:t xml:space="preserve">2024年12月前</w:t>
      </w:r>
      <w:r>
        <w:rPr>
          <w:bCs/>
          <w:sz w:val="24"/>
          <w:szCs w:val="24"/>
        </w:rPr>
        <w:t xml:space="preserve">组织开展至少3场指南发布</w:t>
      </w:r>
      <w:r>
        <w:rPr>
          <w:rFonts w:hint="eastAsia"/>
          <w:bCs/>
          <w:sz w:val="24"/>
          <w:szCs w:val="24"/>
        </w:rPr>
        <w:t xml:space="preserve">与</w:t>
      </w:r>
      <w:r>
        <w:rPr>
          <w:bCs/>
          <w:sz w:val="24"/>
          <w:szCs w:val="24"/>
        </w:rPr>
        <w:t xml:space="preserve">宣贯、</w:t>
      </w:r>
      <w:r>
        <w:rPr>
          <w:rFonts w:hint="eastAsia"/>
          <w:bCs/>
          <w:sz w:val="24"/>
          <w:szCs w:val="24"/>
        </w:rPr>
        <w:t xml:space="preserve">供需对接等专题活动（其中3场活动参加人数不少于50人）。向与会者介绍指南的编制背景、主要内容和指导意义；邀请服务商</w:t>
      </w:r>
      <w:r>
        <w:rPr>
          <w:bCs/>
          <w:sz w:val="24"/>
          <w:szCs w:val="24"/>
        </w:rPr>
        <w:t xml:space="preserve">、</w:t>
      </w:r>
      <w:r>
        <w:rPr>
          <w:rFonts w:hint="eastAsia"/>
          <w:bCs/>
          <w:sz w:val="24"/>
          <w:szCs w:val="24"/>
        </w:rPr>
        <w:t xml:space="preserve">行业专家、企业高管等就酿造</w:t>
      </w:r>
      <w:r>
        <w:rPr>
          <w:bCs/>
          <w:sz w:val="24"/>
          <w:szCs w:val="24"/>
        </w:rPr>
        <w:t xml:space="preserve">行业</w:t>
      </w:r>
      <w:r>
        <w:rPr>
          <w:rFonts w:hint="eastAsia"/>
          <w:bCs/>
          <w:sz w:val="24"/>
          <w:szCs w:val="24"/>
        </w:rPr>
        <w:t xml:space="preserve">智改数转网联的关键环节</w:t>
      </w:r>
      <w:r>
        <w:rPr>
          <w:bCs/>
          <w:sz w:val="24"/>
          <w:szCs w:val="24"/>
        </w:rPr>
        <w:t xml:space="preserve">、典型场景、大中小企业实施路径</w:t>
      </w:r>
      <w:r>
        <w:rPr>
          <w:rFonts w:hint="eastAsia"/>
          <w:bCs/>
          <w:sz w:val="24"/>
          <w:szCs w:val="24"/>
        </w:rPr>
        <w:t xml:space="preserve">、网络和数据安全等方面进行实践分享、解决方案讲解</w:t>
      </w:r>
      <w:r>
        <w:rPr>
          <w:bCs/>
          <w:sz w:val="24"/>
          <w:szCs w:val="24"/>
        </w:rPr>
        <w:t xml:space="preserve">等</w:t>
      </w:r>
      <w:r>
        <w:rPr>
          <w:rFonts w:hint="eastAsia"/>
          <w:bCs/>
          <w:sz w:val="24"/>
          <w:szCs w:val="24"/>
        </w:rPr>
        <w:t xml:space="preserve">；</w:t>
      </w:r>
      <w:r>
        <w:rPr>
          <w:bCs/>
          <w:sz w:val="24"/>
          <w:szCs w:val="24"/>
        </w:rPr>
        <w:t xml:space="preserve">组织</w:t>
      </w:r>
      <w:r>
        <w:rPr>
          <w:rFonts w:hint="eastAsia"/>
          <w:bCs/>
          <w:sz w:val="24"/>
          <w:szCs w:val="24"/>
        </w:rPr>
        <w:t xml:space="preserve">供需双方在活动现场发布各自的需求，包括技术需求、市场需求、合作需求等。</w:t>
      </w:r>
      <w:r/>
    </w:p>
    <w:p>
      <w:pPr>
        <w:ind w:firstLine="482"/>
        <w:spacing w:line="480" w:lineRule="exact"/>
        <w:rPr>
          <w:bCs/>
          <w:sz w:val="24"/>
          <w:szCs w:val="24"/>
        </w:rPr>
      </w:pPr>
      <w:r>
        <w:rPr>
          <w:bCs/>
          <w:sz w:val="24"/>
          <w:szCs w:val="24"/>
        </w:rPr>
        <w:t xml:space="preserve">本阶段服务成果：</w:t>
      </w:r>
      <w:r/>
    </w:p>
    <w:tbl>
      <w:tblPr>
        <w:tblStyle w:val="929"/>
        <w:tblW w:w="90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2006"/>
      </w:tblGrid>
      <w:tr>
        <w:trPr>
          <w:jc w:val="center"/>
        </w:trPr>
        <w:tc>
          <w:tcPr>
            <w:tcW w:w="1475" w:type="dxa"/>
            <w:vAlign w:val="center"/>
            <w:textDirection w:val="lrTb"/>
            <w:noWrap w:val="false"/>
          </w:tcPr>
          <w:p>
            <w:pPr>
              <w:jc w:val="center"/>
              <w:spacing w:line="480" w:lineRule="exact"/>
            </w:pPr>
            <w:r>
              <w:t xml:space="preserve">序号</w:t>
            </w:r>
            <w:r/>
          </w:p>
        </w:tc>
        <w:tc>
          <w:tcPr>
            <w:tcW w:w="3692"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2006" w:type="dxa"/>
            <w:vAlign w:val="center"/>
            <w:textDirection w:val="lrTb"/>
            <w:noWrap w:val="false"/>
          </w:tcPr>
          <w:p>
            <w:pPr>
              <w:jc w:val="center"/>
              <w:spacing w:line="480" w:lineRule="exact"/>
            </w:pPr>
            <w:r>
              <w:rPr>
                <w:rFonts w:hint="eastAsia"/>
              </w:rPr>
              <w:t xml:space="preserve">完成时间</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1</w:t>
            </w:r>
            <w:r/>
          </w:p>
        </w:tc>
        <w:tc>
          <w:tcPr>
            <w:tcW w:w="3692" w:type="dxa"/>
            <w:vAlign w:val="center"/>
            <w:textDirection w:val="lrTb"/>
            <w:noWrap w:val="false"/>
          </w:tcPr>
          <w:p>
            <w:pPr>
              <w:jc w:val="center"/>
              <w:spacing w:line="480" w:lineRule="exact"/>
            </w:pPr>
            <w:r>
              <w:rPr>
                <w:rFonts w:hint="eastAsia"/>
              </w:rPr>
              <w:t xml:space="preserve">相关推广</w:t>
            </w:r>
            <w:r>
              <w:t xml:space="preserve">活动</w:t>
            </w:r>
            <w:r>
              <w:rPr>
                <w:rFonts w:hint="eastAsia"/>
              </w:rPr>
              <w:t xml:space="preserve">方案</w:t>
            </w:r>
            <w:r/>
          </w:p>
        </w:tc>
        <w:tc>
          <w:tcPr>
            <w:tcW w:w="1916" w:type="dxa"/>
            <w:vAlign w:val="center"/>
            <w:textDirection w:val="lrTb"/>
            <w:noWrap w:val="false"/>
          </w:tcPr>
          <w:p>
            <w:pPr>
              <w:jc w:val="center"/>
              <w:spacing w:line="480" w:lineRule="exact"/>
            </w:pPr>
            <w:r>
              <w:rPr>
                <w:rFonts w:hint="eastAsia"/>
              </w:rPr>
              <w:t xml:space="preserve">≥</w:t>
            </w:r>
            <w:r>
              <w:t xml:space="preserve">3</w:t>
            </w:r>
            <w:r/>
          </w:p>
        </w:tc>
        <w:tc>
          <w:tcPr>
            <w:tcW w:w="2006" w:type="dxa"/>
            <w:vAlign w:val="center"/>
            <w:textDirection w:val="lrTb"/>
            <w:noWrap w:val="false"/>
          </w:tcPr>
          <w:p>
            <w:pPr>
              <w:jc w:val="center"/>
              <w:spacing w:line="480" w:lineRule="exact"/>
            </w:pPr>
            <w:r>
              <w:rPr>
                <w:rFonts w:hint="eastAsia"/>
              </w:rPr>
              <w:t xml:space="preserve">2024年</w:t>
            </w:r>
            <w:r>
              <w:t xml:space="preserve">1</w:t>
            </w:r>
            <w:r>
              <w:rPr>
                <w:rFonts w:hint="eastAsia"/>
              </w:rPr>
              <w:t xml:space="preserve">2月底</w:t>
            </w:r>
            <w:r>
              <w:t xml:space="preserve">前</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2</w:t>
            </w:r>
            <w:r/>
          </w:p>
        </w:tc>
        <w:tc>
          <w:tcPr>
            <w:tcW w:w="3692" w:type="dxa"/>
            <w:vAlign w:val="center"/>
            <w:textDirection w:val="lrTb"/>
            <w:noWrap w:val="false"/>
          </w:tcPr>
          <w:p>
            <w:pPr>
              <w:jc w:val="center"/>
              <w:spacing w:line="480" w:lineRule="exact"/>
            </w:pPr>
            <w:r>
              <w:rPr>
                <w:rFonts w:hint="eastAsia"/>
              </w:rPr>
              <w:t xml:space="preserve">相关推广</w:t>
            </w:r>
            <w:r>
              <w:t xml:space="preserve">活动</w:t>
            </w:r>
            <w:r>
              <w:rPr>
                <w:rFonts w:hint="eastAsia"/>
              </w:rPr>
              <w:t xml:space="preserve">经费明细</w:t>
            </w:r>
            <w:r/>
          </w:p>
        </w:tc>
        <w:tc>
          <w:tcPr>
            <w:tcW w:w="1916" w:type="dxa"/>
            <w:vAlign w:val="center"/>
            <w:textDirection w:val="lrTb"/>
            <w:noWrap w:val="false"/>
          </w:tcPr>
          <w:p>
            <w:pPr>
              <w:jc w:val="center"/>
              <w:spacing w:line="480" w:lineRule="exact"/>
            </w:pPr>
            <w:r>
              <w:rPr>
                <w:rFonts w:hint="eastAsia"/>
              </w:rPr>
              <w:t xml:space="preserve">≥</w:t>
            </w:r>
            <w:r>
              <w:t xml:space="preserve">3</w:t>
            </w:r>
            <w:r/>
          </w:p>
        </w:tc>
        <w:tc>
          <w:tcPr>
            <w:tcW w:w="2006" w:type="dxa"/>
            <w:vAlign w:val="center"/>
            <w:textDirection w:val="lrTb"/>
            <w:noWrap w:val="false"/>
          </w:tcPr>
          <w:p>
            <w:pPr>
              <w:jc w:val="center"/>
              <w:spacing w:line="480" w:lineRule="exact"/>
            </w:pPr>
            <w:r>
              <w:rPr>
                <w:rFonts w:hint="eastAsia"/>
              </w:rPr>
              <w:t xml:space="preserve">2024年</w:t>
            </w:r>
            <w:r>
              <w:t xml:space="preserve">1</w:t>
            </w:r>
            <w:r>
              <w:rPr>
                <w:rFonts w:hint="eastAsia"/>
              </w:rPr>
              <w:t xml:space="preserve">2月底</w:t>
            </w:r>
            <w:r>
              <w:t xml:space="preserve">前</w:t>
            </w:r>
            <w:r/>
          </w:p>
        </w:tc>
      </w:tr>
    </w:tbl>
    <w:p>
      <w:pPr>
        <w:ind w:firstLine="482"/>
        <w:spacing w:line="480" w:lineRule="exact"/>
        <w:rPr>
          <w:sz w:val="24"/>
          <w:szCs w:val="24"/>
        </w:rPr>
      </w:pPr>
      <w:r>
        <w:rPr>
          <w:rFonts w:hint="eastAsia"/>
          <w:bCs/>
          <w:sz w:val="24"/>
          <w:szCs w:val="24"/>
        </w:rPr>
        <w:t xml:space="preserve">1.4 项目验收</w:t>
      </w:r>
      <w:r>
        <w:rPr>
          <w:bCs/>
          <w:sz w:val="24"/>
          <w:szCs w:val="24"/>
        </w:rPr>
        <w:t xml:space="preserve">和绩效评价</w:t>
      </w:r>
      <w:r/>
    </w:p>
    <w:p>
      <w:pPr>
        <w:ind w:firstLine="482"/>
        <w:spacing w:line="480" w:lineRule="exact"/>
      </w:pPr>
      <w:r>
        <w:rPr>
          <w:rFonts w:hint="eastAsia"/>
          <w:bCs/>
          <w:sz w:val="24"/>
          <w:szCs w:val="24"/>
        </w:rPr>
        <w:t xml:space="preserve">2025年2月底</w:t>
      </w:r>
      <w:r>
        <w:rPr>
          <w:bCs/>
          <w:sz w:val="24"/>
          <w:szCs w:val="24"/>
        </w:rPr>
        <w:t xml:space="preserve">前，</w:t>
      </w:r>
      <w:r>
        <w:rPr>
          <w:rFonts w:hint="eastAsia"/>
          <w:bCs/>
          <w:sz w:val="24"/>
          <w:szCs w:val="24"/>
        </w:rPr>
        <w:t xml:space="preserve">配合</w:t>
      </w:r>
      <w:r>
        <w:rPr>
          <w:bCs/>
          <w:sz w:val="24"/>
          <w:szCs w:val="24"/>
        </w:rPr>
        <w:t xml:space="preserve">省工信厅相关处室</w:t>
      </w:r>
      <w:r>
        <w:rPr>
          <w:rFonts w:hint="eastAsia"/>
          <w:bCs/>
          <w:sz w:val="24"/>
          <w:szCs w:val="24"/>
        </w:rPr>
        <w:t xml:space="preserve">完成</w:t>
      </w:r>
      <w:r>
        <w:rPr>
          <w:bCs/>
          <w:sz w:val="24"/>
          <w:szCs w:val="24"/>
        </w:rPr>
        <w:t xml:space="preserve">酿造智改数转网联实施指南项目</w:t>
      </w:r>
      <w:r>
        <w:rPr>
          <w:rFonts w:hint="eastAsia"/>
          <w:bCs/>
          <w:sz w:val="24"/>
          <w:szCs w:val="24"/>
        </w:rPr>
        <w:t xml:space="preserve">验收</w:t>
      </w:r>
      <w:r>
        <w:rPr>
          <w:bCs/>
          <w:sz w:val="24"/>
          <w:szCs w:val="24"/>
        </w:rPr>
        <w:t xml:space="preserve">；</w:t>
      </w:r>
      <w:r>
        <w:rPr>
          <w:rFonts w:hint="eastAsia"/>
          <w:bCs/>
          <w:sz w:val="24"/>
          <w:szCs w:val="24"/>
        </w:rPr>
        <w:t xml:space="preserve">2025年5月底</w:t>
      </w:r>
      <w:r>
        <w:rPr>
          <w:bCs/>
          <w:sz w:val="24"/>
          <w:szCs w:val="24"/>
        </w:rPr>
        <w:t xml:space="preserve">前，配合省工信厅相关处室完成酿造智改数转网联实施指南项目绩效评价。</w:t>
      </w:r>
      <w:r/>
    </w:p>
    <w:p>
      <w:pPr>
        <w:ind w:firstLine="482"/>
        <w:spacing w:line="480" w:lineRule="exact"/>
        <w:rPr>
          <w:bCs/>
          <w:sz w:val="24"/>
          <w:szCs w:val="24"/>
        </w:rPr>
      </w:pPr>
      <w:r>
        <w:rPr>
          <w:bCs/>
          <w:sz w:val="24"/>
          <w:szCs w:val="24"/>
        </w:rPr>
        <w:t xml:space="preserve">本阶段服务成果：</w:t>
      </w:r>
      <w:r/>
    </w:p>
    <w:tbl>
      <w:tblPr>
        <w:tblStyle w:val="929"/>
        <w:tblW w:w="90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1984"/>
      </w:tblGrid>
      <w:tr>
        <w:trPr>
          <w:jc w:val="center"/>
        </w:trPr>
        <w:tc>
          <w:tcPr>
            <w:tcW w:w="1475" w:type="dxa"/>
            <w:vAlign w:val="center"/>
            <w:textDirection w:val="lrTb"/>
            <w:noWrap w:val="false"/>
          </w:tcPr>
          <w:p>
            <w:pPr>
              <w:jc w:val="center"/>
              <w:spacing w:line="480" w:lineRule="exact"/>
            </w:pPr>
            <w:r>
              <w:t xml:space="preserve">序号</w:t>
            </w:r>
            <w:r/>
          </w:p>
        </w:tc>
        <w:tc>
          <w:tcPr>
            <w:tcW w:w="3692"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1984" w:type="dxa"/>
            <w:vAlign w:val="center"/>
            <w:textDirection w:val="lrTb"/>
            <w:noWrap w:val="false"/>
          </w:tcPr>
          <w:p>
            <w:pPr>
              <w:jc w:val="center"/>
              <w:spacing w:line="480" w:lineRule="exact"/>
            </w:pPr>
            <w:r>
              <w:rPr>
                <w:rFonts w:hint="eastAsia"/>
              </w:rPr>
              <w:t xml:space="preserve">完成时间</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1</w:t>
            </w:r>
            <w:r/>
          </w:p>
        </w:tc>
        <w:tc>
          <w:tcPr>
            <w:tcW w:w="3692" w:type="dxa"/>
            <w:vAlign w:val="center"/>
            <w:textDirection w:val="lrTb"/>
            <w:noWrap w:val="false"/>
          </w:tcPr>
          <w:p>
            <w:pPr>
              <w:jc w:val="center"/>
              <w:spacing w:line="480" w:lineRule="exact"/>
            </w:pPr>
            <w:r>
              <w:rPr>
                <w:rFonts w:hint="eastAsia"/>
              </w:rPr>
              <w:t xml:space="preserve">项目验收</w:t>
            </w:r>
            <w:r>
              <w:t xml:space="preserve">材料</w:t>
            </w:r>
            <w:r/>
          </w:p>
        </w:tc>
        <w:tc>
          <w:tcPr>
            <w:tcW w:w="1916" w:type="dxa"/>
            <w:vAlign w:val="center"/>
            <w:textDirection w:val="lrTb"/>
            <w:noWrap w:val="false"/>
          </w:tcPr>
          <w:p>
            <w:pPr>
              <w:jc w:val="center"/>
              <w:spacing w:line="480" w:lineRule="exact"/>
            </w:pPr>
            <w:r>
              <w:rPr>
                <w:rFonts w:hint="eastAsia"/>
              </w:rPr>
              <w:t xml:space="preserve">1</w:t>
            </w:r>
            <w:r/>
          </w:p>
        </w:tc>
        <w:tc>
          <w:tcPr>
            <w:tcW w:w="1984" w:type="dxa"/>
            <w:vAlign w:val="center"/>
            <w:textDirection w:val="lrTb"/>
            <w:noWrap w:val="false"/>
          </w:tcPr>
          <w:p>
            <w:pPr>
              <w:jc w:val="center"/>
              <w:spacing w:line="480" w:lineRule="exact"/>
            </w:pPr>
            <w:r>
              <w:rPr>
                <w:rFonts w:hint="eastAsia"/>
              </w:rPr>
              <w:t xml:space="preserve">2025年2月底</w:t>
            </w:r>
            <w:r>
              <w:t xml:space="preserve">前</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2</w:t>
            </w:r>
            <w:r/>
          </w:p>
        </w:tc>
        <w:tc>
          <w:tcPr>
            <w:tcW w:w="3692" w:type="dxa"/>
            <w:vAlign w:val="center"/>
            <w:textDirection w:val="lrTb"/>
            <w:noWrap w:val="false"/>
          </w:tcPr>
          <w:p>
            <w:pPr>
              <w:jc w:val="center"/>
              <w:spacing w:line="480" w:lineRule="exact"/>
            </w:pPr>
            <w:r>
              <w:rPr>
                <w:rFonts w:hint="eastAsia"/>
              </w:rPr>
              <w:t xml:space="preserve">项目绩效</w:t>
            </w:r>
            <w:r>
              <w:t xml:space="preserve">评价材料</w:t>
            </w:r>
            <w:r/>
          </w:p>
        </w:tc>
        <w:tc>
          <w:tcPr>
            <w:tcW w:w="1916" w:type="dxa"/>
            <w:vAlign w:val="center"/>
            <w:textDirection w:val="lrTb"/>
            <w:noWrap w:val="false"/>
          </w:tcPr>
          <w:p>
            <w:pPr>
              <w:jc w:val="center"/>
              <w:spacing w:line="480" w:lineRule="exact"/>
            </w:pPr>
            <w:r>
              <w:rPr>
                <w:rFonts w:hint="eastAsia"/>
              </w:rPr>
              <w:t xml:space="preserve">1</w:t>
            </w:r>
            <w:r/>
          </w:p>
        </w:tc>
        <w:tc>
          <w:tcPr>
            <w:tcW w:w="1984" w:type="dxa"/>
            <w:vAlign w:val="center"/>
            <w:textDirection w:val="lrTb"/>
            <w:noWrap w:val="false"/>
          </w:tcPr>
          <w:p>
            <w:pPr>
              <w:jc w:val="center"/>
              <w:spacing w:line="480" w:lineRule="exact"/>
            </w:pPr>
            <w:r>
              <w:rPr>
                <w:rFonts w:hint="eastAsia"/>
              </w:rPr>
              <w:t xml:space="preserve">202</w:t>
            </w:r>
            <w:r>
              <w:t xml:space="preserve">5</w:t>
            </w:r>
            <w:r>
              <w:rPr>
                <w:rFonts w:hint="eastAsia"/>
              </w:rPr>
              <w:t xml:space="preserve">年5月底</w:t>
            </w:r>
            <w:r>
              <w:t xml:space="preserve">前</w:t>
            </w:r>
            <w:r/>
          </w:p>
        </w:tc>
      </w:tr>
    </w:tbl>
    <w:p>
      <w:pPr>
        <w:ind w:firstLine="482"/>
        <w:spacing w:line="480" w:lineRule="exact"/>
        <w:rPr>
          <w:rFonts w:ascii="宋体" w:hAnsi="宋体" w:cs="宋体"/>
          <w:b/>
          <w:bCs/>
          <w:sz w:val="24"/>
          <w:szCs w:val="24"/>
        </w:rPr>
      </w:pPr>
      <w:r>
        <w:rPr>
          <w:rFonts w:hint="eastAsia" w:ascii="宋体" w:hAnsi="宋体" w:cs="宋体"/>
          <w:b/>
          <w:bCs/>
          <w:sz w:val="24"/>
          <w:szCs w:val="24"/>
        </w:rPr>
        <w:t xml:space="preserve">2. 成果交付要求</w:t>
      </w:r>
      <w:r/>
    </w:p>
    <w:p>
      <w:pPr>
        <w:ind w:firstLine="482"/>
        <w:spacing w:line="480" w:lineRule="exact"/>
        <w:rPr>
          <w:bCs/>
          <w:sz w:val="24"/>
          <w:szCs w:val="24"/>
        </w:rPr>
      </w:pPr>
      <w:r>
        <w:rPr>
          <w:bCs/>
          <w:sz w:val="24"/>
          <w:szCs w:val="24"/>
        </w:rPr>
        <w:t xml:space="preserve">中标供应商必须根据项目进度及时提供有关交付成果，包括但不限于以下成果：</w:t>
      </w:r>
      <w:r/>
    </w:p>
    <w:p>
      <w:pPr>
        <w:ind w:firstLine="482"/>
        <w:spacing w:line="480" w:lineRule="exact"/>
        <w:rPr>
          <w:bCs/>
          <w:sz w:val="24"/>
          <w:szCs w:val="24"/>
        </w:rPr>
      </w:pPr>
      <w:r>
        <w:rPr>
          <w:rFonts w:hint="eastAsia"/>
          <w:bCs/>
          <w:sz w:val="24"/>
          <w:szCs w:val="24"/>
        </w:rPr>
        <w:t xml:space="preserve">指南</w:t>
      </w:r>
      <w:r>
        <w:rPr>
          <w:bCs/>
          <w:sz w:val="24"/>
          <w:szCs w:val="24"/>
        </w:rPr>
        <w:t xml:space="preserve">编制工作方案</w:t>
      </w:r>
      <w:r>
        <w:rPr>
          <w:rFonts w:hint="eastAsia"/>
          <w:bCs/>
          <w:sz w:val="24"/>
          <w:szCs w:val="24"/>
        </w:rPr>
        <w:t xml:space="preserve">；</w:t>
      </w:r>
      <w:r/>
    </w:p>
    <w:p>
      <w:pPr>
        <w:ind w:firstLine="482"/>
        <w:spacing w:line="480" w:lineRule="exact"/>
        <w:rPr>
          <w:bCs/>
          <w:sz w:val="24"/>
          <w:szCs w:val="24"/>
        </w:rPr>
      </w:pPr>
      <w:r>
        <w:rPr>
          <w:rFonts w:hint="eastAsia"/>
          <w:bCs/>
          <w:sz w:val="24"/>
          <w:szCs w:val="24"/>
        </w:rPr>
        <w:t xml:space="preserve">调研</w:t>
      </w:r>
      <w:r>
        <w:rPr>
          <w:bCs/>
          <w:sz w:val="24"/>
          <w:szCs w:val="24"/>
        </w:rPr>
        <w:t xml:space="preserve">报告及</w:t>
      </w:r>
      <w:r>
        <w:rPr>
          <w:rFonts w:hint="eastAsia"/>
          <w:bCs/>
          <w:sz w:val="24"/>
          <w:szCs w:val="24"/>
        </w:rPr>
        <w:t xml:space="preserve">调查问卷</w:t>
      </w:r>
      <w:r>
        <w:rPr>
          <w:bCs/>
          <w:sz w:val="24"/>
          <w:szCs w:val="24"/>
        </w:rPr>
        <w:t xml:space="preserve">；</w:t>
      </w:r>
      <w:r/>
    </w:p>
    <w:p>
      <w:pPr>
        <w:ind w:firstLine="482"/>
        <w:spacing w:line="480" w:lineRule="exact"/>
        <w:rPr>
          <w:bCs/>
          <w:sz w:val="24"/>
          <w:szCs w:val="24"/>
        </w:rPr>
      </w:pPr>
      <w:r>
        <w:rPr>
          <w:rFonts w:hint="eastAsia"/>
          <w:bCs/>
          <w:sz w:val="24"/>
          <w:szCs w:val="24"/>
        </w:rPr>
        <w:t xml:space="preserve">关键环节</w:t>
      </w:r>
      <w:r>
        <w:rPr>
          <w:bCs/>
          <w:sz w:val="24"/>
          <w:szCs w:val="24"/>
        </w:rPr>
        <w:t xml:space="preserve">、典型场景和大中小企业实施路径专家论证</w:t>
      </w:r>
      <w:r>
        <w:rPr>
          <w:rFonts w:hint="eastAsia"/>
          <w:bCs/>
          <w:sz w:val="24"/>
          <w:szCs w:val="24"/>
        </w:rPr>
        <w:t xml:space="preserve">会</w:t>
      </w:r>
      <w:r>
        <w:rPr>
          <w:bCs/>
          <w:sz w:val="24"/>
          <w:szCs w:val="24"/>
        </w:rPr>
        <w:t xml:space="preserve">方案</w:t>
      </w:r>
      <w:r>
        <w:rPr>
          <w:rFonts w:hint="eastAsia"/>
          <w:bCs/>
          <w:sz w:val="24"/>
          <w:szCs w:val="24"/>
        </w:rPr>
        <w:t xml:space="preserve">、</w:t>
      </w:r>
      <w:r>
        <w:rPr>
          <w:bCs/>
          <w:sz w:val="24"/>
          <w:szCs w:val="24"/>
        </w:rPr>
        <w:t xml:space="preserve">论证</w:t>
      </w:r>
      <w:r>
        <w:rPr>
          <w:rFonts w:hint="eastAsia"/>
          <w:bCs/>
          <w:sz w:val="24"/>
          <w:szCs w:val="24"/>
        </w:rPr>
        <w:t xml:space="preserve">意见及</w:t>
      </w:r>
      <w:r>
        <w:rPr>
          <w:bCs/>
          <w:sz w:val="24"/>
          <w:szCs w:val="24"/>
        </w:rPr>
        <w:t xml:space="preserve">相关材料；</w:t>
      </w:r>
      <w:r/>
    </w:p>
    <w:p>
      <w:pPr>
        <w:ind w:firstLine="482"/>
        <w:spacing w:line="480" w:lineRule="exact"/>
        <w:rPr>
          <w:bCs/>
          <w:sz w:val="24"/>
          <w:szCs w:val="24"/>
        </w:rPr>
      </w:pPr>
      <w:r>
        <w:rPr>
          <w:rFonts w:hint="eastAsia"/>
          <w:bCs/>
          <w:sz w:val="24"/>
          <w:szCs w:val="24"/>
        </w:rPr>
        <w:t xml:space="preserve">江苏省</w:t>
      </w:r>
      <w:r>
        <w:rPr>
          <w:bCs/>
          <w:sz w:val="24"/>
          <w:szCs w:val="24"/>
        </w:rPr>
        <w:t xml:space="preserve">酿造</w:t>
      </w:r>
      <w:r>
        <w:rPr>
          <w:rFonts w:hint="eastAsia"/>
          <w:bCs/>
          <w:sz w:val="24"/>
          <w:szCs w:val="24"/>
        </w:rPr>
        <w:t xml:space="preserve">行业</w:t>
      </w:r>
      <w:r>
        <w:rPr>
          <w:bCs/>
          <w:sz w:val="24"/>
          <w:szCs w:val="24"/>
        </w:rPr>
        <w:t xml:space="preserve">智改数转网联实施指南</w:t>
      </w:r>
      <w:r>
        <w:rPr>
          <w:rFonts w:hint="eastAsia"/>
          <w:bCs/>
          <w:sz w:val="24"/>
          <w:szCs w:val="24"/>
        </w:rPr>
        <w:t xml:space="preserve">大纲</w:t>
      </w:r>
      <w:r>
        <w:rPr>
          <w:bCs/>
          <w:sz w:val="24"/>
          <w:szCs w:val="24"/>
        </w:rPr>
        <w:t xml:space="preserve">（细化）；</w:t>
      </w:r>
      <w:r/>
    </w:p>
    <w:p>
      <w:pPr>
        <w:ind w:firstLine="482"/>
        <w:spacing w:line="480" w:lineRule="exact"/>
        <w:rPr>
          <w:bCs/>
          <w:sz w:val="24"/>
          <w:szCs w:val="24"/>
        </w:rPr>
      </w:pPr>
      <w:r>
        <w:rPr>
          <w:rFonts w:hint="eastAsia"/>
          <w:bCs/>
          <w:sz w:val="24"/>
          <w:szCs w:val="24"/>
        </w:rPr>
        <w:t xml:space="preserve">中期</w:t>
      </w:r>
      <w:r>
        <w:rPr>
          <w:bCs/>
          <w:sz w:val="24"/>
          <w:szCs w:val="24"/>
        </w:rPr>
        <w:t xml:space="preserve">评审专家论证</w:t>
      </w:r>
      <w:r>
        <w:rPr>
          <w:rFonts w:hint="eastAsia"/>
          <w:bCs/>
          <w:sz w:val="24"/>
          <w:szCs w:val="24"/>
        </w:rPr>
        <w:t xml:space="preserve">会</w:t>
      </w:r>
      <w:r>
        <w:rPr>
          <w:bCs/>
          <w:sz w:val="24"/>
          <w:szCs w:val="24"/>
        </w:rPr>
        <w:t xml:space="preserve">方案</w:t>
      </w:r>
      <w:r>
        <w:rPr>
          <w:rFonts w:hint="eastAsia"/>
          <w:bCs/>
          <w:sz w:val="24"/>
          <w:szCs w:val="24"/>
        </w:rPr>
        <w:t xml:space="preserve">、</w:t>
      </w:r>
      <w:r>
        <w:rPr>
          <w:bCs/>
          <w:sz w:val="24"/>
          <w:szCs w:val="24"/>
        </w:rPr>
        <w:t xml:space="preserve">论证意见</w:t>
      </w:r>
      <w:r>
        <w:rPr>
          <w:rFonts w:hint="eastAsia"/>
          <w:bCs/>
          <w:sz w:val="24"/>
          <w:szCs w:val="24"/>
        </w:rPr>
        <w:t xml:space="preserve">及相关</w:t>
      </w:r>
      <w:r>
        <w:rPr>
          <w:bCs/>
          <w:sz w:val="24"/>
          <w:szCs w:val="24"/>
        </w:rPr>
        <w:t xml:space="preserve">材料</w:t>
      </w:r>
      <w:r>
        <w:rPr>
          <w:rFonts w:hint="eastAsia"/>
          <w:bCs/>
          <w:sz w:val="24"/>
          <w:szCs w:val="24"/>
        </w:rPr>
        <w:t xml:space="preserve">；</w:t>
      </w:r>
      <w:r/>
    </w:p>
    <w:p>
      <w:pPr>
        <w:ind w:firstLine="482"/>
        <w:spacing w:line="480" w:lineRule="exact"/>
        <w:rPr>
          <w:bCs/>
          <w:sz w:val="24"/>
          <w:szCs w:val="24"/>
        </w:rPr>
      </w:pPr>
      <w:r>
        <w:rPr>
          <w:rFonts w:hint="eastAsia"/>
          <w:bCs/>
          <w:sz w:val="24"/>
          <w:szCs w:val="24"/>
        </w:rPr>
        <w:t xml:space="preserve">改造投入清单交流会方案、</w:t>
      </w:r>
      <w:r>
        <w:rPr>
          <w:bCs/>
          <w:sz w:val="24"/>
          <w:szCs w:val="24"/>
        </w:rPr>
        <w:t xml:space="preserve">论证意见</w:t>
      </w:r>
      <w:r>
        <w:rPr>
          <w:rFonts w:hint="eastAsia"/>
          <w:bCs/>
          <w:sz w:val="24"/>
          <w:szCs w:val="24"/>
        </w:rPr>
        <w:t xml:space="preserve">及相关材料；</w:t>
      </w:r>
      <w:r/>
    </w:p>
    <w:p>
      <w:pPr>
        <w:ind w:firstLine="482"/>
        <w:spacing w:line="480" w:lineRule="exact"/>
        <w:rPr>
          <w:bCs/>
          <w:sz w:val="24"/>
          <w:szCs w:val="24"/>
        </w:rPr>
      </w:pPr>
      <w:r>
        <w:rPr>
          <w:rFonts w:hint="eastAsia"/>
          <w:bCs/>
          <w:sz w:val="24"/>
          <w:szCs w:val="24"/>
        </w:rPr>
        <w:t xml:space="preserve">指南专家评审会方案</w:t>
      </w:r>
      <w:r>
        <w:rPr>
          <w:bCs/>
          <w:sz w:val="24"/>
          <w:szCs w:val="24"/>
        </w:rPr>
        <w:t xml:space="preserve">、论证意见及相关材料； </w:t>
      </w:r>
      <w:r/>
    </w:p>
    <w:p>
      <w:pPr>
        <w:ind w:firstLine="482"/>
        <w:spacing w:line="480" w:lineRule="exact"/>
        <w:rPr>
          <w:bCs/>
          <w:sz w:val="24"/>
          <w:szCs w:val="24"/>
        </w:rPr>
      </w:pPr>
      <w:r>
        <w:rPr>
          <w:rFonts w:hint="eastAsia"/>
          <w:bCs/>
          <w:sz w:val="24"/>
          <w:szCs w:val="24"/>
        </w:rPr>
        <w:t xml:space="preserve">江苏省</w:t>
      </w:r>
      <w:r>
        <w:rPr>
          <w:bCs/>
          <w:sz w:val="24"/>
          <w:szCs w:val="24"/>
        </w:rPr>
        <w:t xml:space="preserve">酿造</w:t>
      </w:r>
      <w:r>
        <w:rPr>
          <w:rFonts w:hint="eastAsia"/>
          <w:bCs/>
          <w:sz w:val="24"/>
          <w:szCs w:val="24"/>
        </w:rPr>
        <w:t xml:space="preserve">行业</w:t>
      </w:r>
      <w:r>
        <w:rPr>
          <w:bCs/>
          <w:sz w:val="24"/>
          <w:szCs w:val="24"/>
        </w:rPr>
        <w:t xml:space="preserve">智改数转网联实施指南</w:t>
      </w:r>
      <w:r>
        <w:rPr>
          <w:rFonts w:hint="eastAsia"/>
          <w:bCs/>
          <w:sz w:val="24"/>
          <w:szCs w:val="24"/>
        </w:rPr>
        <w:t xml:space="preserve">（</w:t>
      </w:r>
      <w:r>
        <w:rPr>
          <w:bCs/>
          <w:sz w:val="24"/>
          <w:szCs w:val="24"/>
        </w:rPr>
        <w:t xml:space="preserve">评审修改后）；</w:t>
      </w:r>
      <w:r/>
    </w:p>
    <w:p>
      <w:pPr>
        <w:ind w:firstLine="482"/>
        <w:spacing w:line="480" w:lineRule="exact"/>
        <w:rPr>
          <w:bCs/>
          <w:sz w:val="24"/>
          <w:szCs w:val="24"/>
        </w:rPr>
      </w:pPr>
      <w:r>
        <w:rPr>
          <w:rFonts w:hint="eastAsia"/>
          <w:bCs/>
          <w:sz w:val="24"/>
          <w:szCs w:val="24"/>
        </w:rPr>
        <w:t xml:space="preserve">不少于3场相关推广</w:t>
      </w:r>
      <w:r>
        <w:rPr>
          <w:bCs/>
          <w:sz w:val="24"/>
          <w:szCs w:val="24"/>
        </w:rPr>
        <w:t xml:space="preserve">活动方案及相关材料；</w:t>
      </w:r>
      <w:r/>
    </w:p>
    <w:p>
      <w:pPr>
        <w:ind w:firstLine="482"/>
        <w:spacing w:line="480" w:lineRule="exact"/>
        <w:rPr>
          <w:bCs/>
          <w:sz w:val="24"/>
          <w:szCs w:val="24"/>
        </w:rPr>
      </w:pPr>
      <w:r>
        <w:rPr>
          <w:rFonts w:hint="eastAsia"/>
          <w:bCs/>
          <w:sz w:val="24"/>
          <w:szCs w:val="24"/>
        </w:rPr>
        <w:t xml:space="preserve">项目</w:t>
      </w:r>
      <w:r>
        <w:rPr>
          <w:bCs/>
          <w:sz w:val="24"/>
          <w:szCs w:val="24"/>
        </w:rPr>
        <w:t xml:space="preserve">验</w:t>
      </w:r>
      <w:r>
        <w:rPr>
          <w:rFonts w:hint="eastAsia"/>
          <w:bCs/>
          <w:sz w:val="24"/>
          <w:szCs w:val="24"/>
        </w:rPr>
        <w:t xml:space="preserve">收</w:t>
      </w:r>
      <w:r>
        <w:rPr>
          <w:bCs/>
          <w:sz w:val="24"/>
          <w:szCs w:val="24"/>
        </w:rPr>
        <w:t xml:space="preserve">相关材料；</w:t>
      </w:r>
      <w:r/>
    </w:p>
    <w:p>
      <w:pPr>
        <w:ind w:firstLine="482"/>
        <w:spacing w:line="480" w:lineRule="exact"/>
        <w:rPr>
          <w:bCs/>
          <w:sz w:val="24"/>
          <w:szCs w:val="24"/>
        </w:rPr>
      </w:pPr>
      <w:r>
        <w:rPr>
          <w:bCs/>
          <w:sz w:val="24"/>
          <w:szCs w:val="24"/>
        </w:rPr>
        <w:t xml:space="preserve">项目绩效评价相关材料</w:t>
      </w:r>
      <w:r>
        <w:rPr>
          <w:rFonts w:hint="eastAsia"/>
          <w:bCs/>
          <w:sz w:val="24"/>
          <w:szCs w:val="24"/>
        </w:rPr>
        <w:t xml:space="preserve">；</w:t>
      </w:r>
      <w:r/>
    </w:p>
    <w:p>
      <w:pPr>
        <w:ind w:firstLine="482"/>
        <w:spacing w:line="480" w:lineRule="exact"/>
        <w:rPr>
          <w:bCs/>
          <w:sz w:val="24"/>
          <w:szCs w:val="24"/>
        </w:rPr>
      </w:pPr>
      <w:r>
        <w:rPr>
          <w:bCs/>
          <w:sz w:val="24"/>
          <w:szCs w:val="24"/>
        </w:rPr>
        <w:t xml:space="preserve">其他需要提供的相关材料</w:t>
      </w:r>
      <w:r>
        <w:rPr>
          <w:rFonts w:hint="eastAsia"/>
          <w:bCs/>
          <w:sz w:val="24"/>
          <w:szCs w:val="24"/>
        </w:rPr>
        <w:t xml:space="preserve">。</w:t>
      </w:r>
      <w:r/>
    </w:p>
    <w:p>
      <w:pPr>
        <w:ind w:firstLine="482"/>
        <w:spacing w:line="480" w:lineRule="exact"/>
        <w:rPr>
          <w:bCs/>
          <w:sz w:val="24"/>
          <w:szCs w:val="24"/>
        </w:rPr>
      </w:pPr>
      <w:r>
        <w:rPr>
          <w:bCs/>
          <w:sz w:val="24"/>
          <w:szCs w:val="24"/>
        </w:rPr>
        <w:t xml:space="preserve">以上</w:t>
      </w:r>
      <w:r>
        <w:rPr>
          <w:rFonts w:hint="eastAsia"/>
          <w:bCs/>
          <w:sz w:val="24"/>
          <w:szCs w:val="24"/>
        </w:rPr>
        <w:t xml:space="preserve">各类材料</w:t>
      </w:r>
      <w:r>
        <w:rPr>
          <w:bCs/>
          <w:sz w:val="24"/>
          <w:szCs w:val="24"/>
        </w:rPr>
        <w:t xml:space="preserve">均提供纸质版和电子版，纸质版份数按需提供。</w:t>
      </w:r>
      <w:r/>
    </w:p>
    <w:p>
      <w:pPr>
        <w:ind w:firstLine="482"/>
        <w:spacing w:line="480" w:lineRule="exact"/>
        <w:rPr>
          <w:bCs/>
          <w:sz w:val="24"/>
          <w:szCs w:val="24"/>
        </w:rPr>
      </w:pPr>
      <w:r>
        <w:rPr>
          <w:bCs/>
          <w:sz w:val="24"/>
          <w:szCs w:val="24"/>
        </w:rPr>
      </w:r>
      <w:r/>
    </w:p>
    <w:p>
      <w:pPr>
        <w:ind w:firstLine="480"/>
        <w:jc w:val="left"/>
        <w:spacing w:line="480" w:lineRule="exact"/>
        <w:widowControl/>
        <w:rPr>
          <w:rFonts w:ascii="宋体" w:hAnsi="宋体" w:cs="宋体"/>
          <w:sz w:val="24"/>
          <w:szCs w:val="24"/>
          <w:lang w:bidi="ar"/>
        </w:rPr>
      </w:pPr>
      <w:r>
        <w:rPr>
          <w:rFonts w:hint="eastAsia" w:ascii="宋体" w:hAnsi="宋体" w:cs="宋体"/>
          <w:sz w:val="24"/>
          <w:szCs w:val="24"/>
          <w:lang w:bidi="ar"/>
        </w:rPr>
        <w:t xml:space="preserve">分包13：江苏省功能性食品行业智改数转网联实施指南</w:t>
      </w:r>
      <w:r/>
    </w:p>
    <w:p>
      <w:pPr>
        <w:ind w:firstLine="482"/>
        <w:spacing w:line="480" w:lineRule="exact"/>
        <w:rPr>
          <w:rFonts w:ascii="宋体" w:hAnsi="宋体" w:cs="宋体"/>
          <w:b/>
          <w:bCs/>
          <w:sz w:val="24"/>
          <w:szCs w:val="24"/>
        </w:rPr>
      </w:pPr>
      <w:r>
        <w:rPr>
          <w:rFonts w:hint="eastAsia" w:ascii="宋体" w:hAnsi="宋体" w:cs="宋体"/>
          <w:b/>
          <w:bCs/>
          <w:sz w:val="24"/>
          <w:szCs w:val="24"/>
        </w:rPr>
        <w:t xml:space="preserve">1. 服务内容</w:t>
      </w:r>
      <w:r/>
    </w:p>
    <w:p>
      <w:pPr>
        <w:ind w:firstLine="482"/>
        <w:spacing w:line="480" w:lineRule="exact"/>
        <w:rPr>
          <w:bCs/>
          <w:sz w:val="24"/>
          <w:szCs w:val="24"/>
        </w:rPr>
      </w:pPr>
      <w:r>
        <w:rPr>
          <w:rFonts w:hint="eastAsia"/>
          <w:bCs/>
          <w:sz w:val="24"/>
          <w:szCs w:val="24"/>
        </w:rPr>
        <w:t xml:space="preserve">1.1 </w:t>
      </w:r>
      <w:r>
        <w:rPr>
          <w:bCs/>
          <w:sz w:val="24"/>
          <w:szCs w:val="24"/>
        </w:rPr>
        <w:t xml:space="preserve">开展</w:t>
      </w:r>
      <w:r>
        <w:rPr>
          <w:sz w:val="24"/>
          <w:szCs w:val="24"/>
        </w:rPr>
        <w:t xml:space="preserve">编制</w:t>
      </w:r>
      <w:r>
        <w:rPr>
          <w:bCs/>
          <w:sz w:val="24"/>
          <w:szCs w:val="24"/>
        </w:rPr>
        <w:t xml:space="preserve">前调研论证</w:t>
      </w:r>
      <w:r/>
    </w:p>
    <w:p>
      <w:pPr>
        <w:ind w:firstLine="482"/>
        <w:spacing w:line="480" w:lineRule="exact"/>
        <w:rPr>
          <w:bCs/>
          <w:sz w:val="24"/>
          <w:szCs w:val="24"/>
        </w:rPr>
      </w:pPr>
      <w:r>
        <w:rPr>
          <w:bCs/>
          <w:sz w:val="24"/>
          <w:szCs w:val="24"/>
        </w:rPr>
        <w:t xml:space="preserve">（1）现状调研分析。</w:t>
      </w:r>
      <w:r>
        <w:rPr>
          <w:rFonts w:hint="eastAsia"/>
          <w:bCs/>
          <w:sz w:val="24"/>
          <w:szCs w:val="24"/>
        </w:rPr>
        <w:t xml:space="preserve">制定指南编制工作方案，</w:t>
      </w:r>
      <w:r>
        <w:rPr>
          <w:bCs/>
          <w:sz w:val="24"/>
          <w:szCs w:val="24"/>
        </w:rPr>
        <w:t xml:space="preserve">通过实地调研、座谈、研讨会等方式，充分调研</w:t>
      </w:r>
      <w:r>
        <w:rPr>
          <w:rFonts w:hint="eastAsia"/>
          <w:bCs/>
          <w:sz w:val="24"/>
          <w:szCs w:val="24"/>
        </w:rPr>
        <w:t xml:space="preserve">省内功能性食品</w:t>
      </w:r>
      <w:r>
        <w:rPr>
          <w:bCs/>
          <w:sz w:val="24"/>
          <w:szCs w:val="24"/>
        </w:rPr>
        <w:t xml:space="preserve">行业重点企业，调研企业应涉及</w:t>
      </w:r>
      <w:r>
        <w:rPr>
          <w:rFonts w:hint="eastAsia"/>
          <w:bCs/>
          <w:sz w:val="24"/>
          <w:szCs w:val="24"/>
        </w:rPr>
        <w:t xml:space="preserve">行业</w:t>
      </w:r>
      <w:r>
        <w:rPr>
          <w:bCs/>
          <w:sz w:val="24"/>
          <w:szCs w:val="24"/>
        </w:rPr>
        <w:t xml:space="preserve">“筑峰强链”</w:t>
      </w:r>
      <w:r>
        <w:rPr>
          <w:rFonts w:hint="eastAsia"/>
          <w:bCs/>
          <w:sz w:val="24"/>
          <w:szCs w:val="24"/>
        </w:rPr>
        <w:t xml:space="preserve">重点</w:t>
      </w:r>
      <w:r>
        <w:rPr>
          <w:bCs/>
          <w:sz w:val="24"/>
          <w:szCs w:val="24"/>
        </w:rPr>
        <w:t xml:space="preserve">企业、省级</w:t>
      </w:r>
      <w:r>
        <w:rPr>
          <w:rFonts w:hint="eastAsia"/>
          <w:bCs/>
          <w:sz w:val="24"/>
          <w:szCs w:val="24"/>
        </w:rPr>
        <w:t xml:space="preserve">及</w:t>
      </w:r>
      <w:r>
        <w:rPr>
          <w:bCs/>
          <w:sz w:val="24"/>
          <w:szCs w:val="24"/>
        </w:rPr>
        <w:t xml:space="preserve">以上智能制造示范工厂</w:t>
      </w:r>
      <w:r>
        <w:rPr>
          <w:rFonts w:hint="eastAsia"/>
          <w:bCs/>
          <w:sz w:val="24"/>
          <w:szCs w:val="24"/>
        </w:rPr>
        <w:t xml:space="preserve">和示范智能</w:t>
      </w:r>
      <w:r>
        <w:rPr>
          <w:bCs/>
          <w:sz w:val="24"/>
          <w:szCs w:val="24"/>
        </w:rPr>
        <w:t xml:space="preserve">车间、省级及以上</w:t>
      </w:r>
      <w:r>
        <w:rPr>
          <w:rFonts w:hint="eastAsia"/>
          <w:bCs/>
          <w:sz w:val="24"/>
          <w:szCs w:val="24"/>
        </w:rPr>
        <w:t xml:space="preserve">“</w:t>
      </w:r>
      <w:r>
        <w:rPr>
          <w:bCs/>
          <w:sz w:val="24"/>
          <w:szCs w:val="24"/>
        </w:rPr>
        <w:t xml:space="preserve">专精特新</w:t>
      </w:r>
      <w:r>
        <w:rPr>
          <w:rFonts w:hint="eastAsia"/>
          <w:bCs/>
          <w:sz w:val="24"/>
          <w:szCs w:val="24"/>
        </w:rPr>
        <w:t xml:space="preserve">”</w:t>
      </w:r>
      <w:r>
        <w:rPr>
          <w:bCs/>
          <w:sz w:val="24"/>
          <w:szCs w:val="24"/>
        </w:rPr>
        <w:t xml:space="preserve">企业等</w:t>
      </w:r>
      <w:r>
        <w:rPr>
          <w:rFonts w:hint="eastAsia"/>
          <w:bCs/>
          <w:sz w:val="24"/>
          <w:szCs w:val="24"/>
        </w:rPr>
        <w:t xml:space="preserve">，并</w:t>
      </w:r>
      <w:r>
        <w:rPr>
          <w:bCs/>
          <w:sz w:val="24"/>
          <w:szCs w:val="24"/>
        </w:rPr>
        <w:t xml:space="preserve">覆盖行业大中小企业，</w:t>
      </w:r>
      <w:r>
        <w:rPr>
          <w:rFonts w:hint="eastAsia"/>
          <w:bCs/>
          <w:sz w:val="24"/>
          <w:szCs w:val="24"/>
        </w:rPr>
        <w:t xml:space="preserve">重点调研</w:t>
      </w:r>
      <w:r>
        <w:rPr>
          <w:bCs/>
          <w:sz w:val="24"/>
          <w:szCs w:val="24"/>
        </w:rPr>
        <w:t xml:space="preserve">行业现状和</w:t>
      </w:r>
      <w:r>
        <w:rPr>
          <w:rFonts w:hint="eastAsia"/>
          <w:bCs/>
          <w:sz w:val="24"/>
          <w:szCs w:val="24"/>
        </w:rPr>
        <w:t xml:space="preserve">智改数转</w:t>
      </w:r>
      <w:r>
        <w:rPr>
          <w:bCs/>
          <w:sz w:val="24"/>
          <w:szCs w:val="24"/>
        </w:rPr>
        <w:t xml:space="preserve">网联痛点难点，</w:t>
      </w:r>
      <w:r>
        <w:rPr>
          <w:rFonts w:hint="eastAsia"/>
          <w:bCs/>
          <w:sz w:val="24"/>
          <w:szCs w:val="24"/>
        </w:rPr>
        <w:t xml:space="preserve">围绕关键</w:t>
      </w:r>
      <w:r>
        <w:rPr>
          <w:bCs/>
          <w:sz w:val="24"/>
          <w:szCs w:val="24"/>
        </w:rPr>
        <w:t xml:space="preserve">环节、典型场景和大中</w:t>
      </w:r>
      <w:r>
        <w:rPr>
          <w:rFonts w:hint="eastAsia"/>
          <w:bCs/>
          <w:sz w:val="24"/>
          <w:szCs w:val="24"/>
        </w:rPr>
        <w:t xml:space="preserve">小</w:t>
      </w:r>
      <w:r>
        <w:rPr>
          <w:bCs/>
          <w:sz w:val="24"/>
          <w:szCs w:val="24"/>
        </w:rPr>
        <w:t xml:space="preserve">企业实施路径等指南核心内容形成调研报告</w:t>
      </w:r>
      <w:r>
        <w:rPr>
          <w:rFonts w:hint="eastAsia"/>
          <w:bCs/>
          <w:sz w:val="24"/>
          <w:szCs w:val="24"/>
        </w:rPr>
        <w:t xml:space="preserve">、</w:t>
      </w:r>
      <w:r>
        <w:rPr>
          <w:bCs/>
          <w:sz w:val="24"/>
          <w:szCs w:val="24"/>
        </w:rPr>
        <w:t xml:space="preserve">调</w:t>
      </w:r>
      <w:r>
        <w:rPr>
          <w:rFonts w:hint="eastAsia"/>
          <w:bCs/>
          <w:sz w:val="24"/>
          <w:szCs w:val="24"/>
        </w:rPr>
        <w:t xml:space="preserve">查</w:t>
      </w:r>
      <w:r>
        <w:rPr>
          <w:bCs/>
          <w:sz w:val="24"/>
          <w:szCs w:val="24"/>
        </w:rPr>
        <w:t xml:space="preserve">问卷等可鉴定成果（调研内容可参照《江苏省制造业“智改数转网联”典型场景参考指引》</w:t>
      </w:r>
      <w:r>
        <w:rPr>
          <w:rFonts w:hint="eastAsia"/>
          <w:bCs/>
          <w:sz w:val="24"/>
          <w:szCs w:val="24"/>
        </w:rPr>
        <w:t xml:space="preserve">）</w:t>
      </w:r>
      <w:r>
        <w:rPr>
          <w:bCs/>
          <w:sz w:val="24"/>
          <w:szCs w:val="24"/>
        </w:rPr>
        <w:t xml:space="preserve">。</w:t>
      </w:r>
      <w:r>
        <w:rPr>
          <w:rFonts w:hint="eastAsia"/>
          <w:bCs/>
          <w:sz w:val="24"/>
          <w:szCs w:val="24"/>
        </w:rPr>
        <w:t xml:space="preserve">调研企业应</w:t>
      </w:r>
      <w:r>
        <w:rPr>
          <w:bCs/>
          <w:sz w:val="24"/>
          <w:szCs w:val="24"/>
        </w:rPr>
        <w:t xml:space="preserve">不少于</w:t>
      </w:r>
      <w:r>
        <w:rPr>
          <w:rFonts w:hint="eastAsia"/>
          <w:bCs/>
          <w:sz w:val="24"/>
          <w:szCs w:val="24"/>
        </w:rPr>
        <w:t xml:space="preserve">30家</w:t>
      </w:r>
      <w:r>
        <w:rPr>
          <w:bCs/>
          <w:sz w:val="24"/>
          <w:szCs w:val="24"/>
        </w:rPr>
        <w:t xml:space="preserve">，</w:t>
      </w:r>
      <w:r>
        <w:rPr>
          <w:rFonts w:hint="eastAsia"/>
          <w:bCs/>
          <w:sz w:val="24"/>
          <w:szCs w:val="24"/>
        </w:rPr>
        <w:t xml:space="preserve">调研范围应涉及营养</w:t>
      </w:r>
      <w:r>
        <w:rPr>
          <w:bCs/>
          <w:sz w:val="24"/>
          <w:szCs w:val="24"/>
        </w:rPr>
        <w:t xml:space="preserve">保健食品、</w:t>
      </w:r>
      <w:r>
        <w:rPr>
          <w:rFonts w:hint="eastAsia"/>
          <w:bCs/>
          <w:sz w:val="24"/>
          <w:szCs w:val="24"/>
        </w:rPr>
        <w:t xml:space="preserve">特殊</w:t>
      </w:r>
      <w:r>
        <w:rPr>
          <w:bCs/>
          <w:sz w:val="24"/>
          <w:szCs w:val="24"/>
        </w:rPr>
        <w:t xml:space="preserve">医学用途配方食品、</w:t>
      </w:r>
      <w:r>
        <w:rPr>
          <w:rFonts w:hint="eastAsia"/>
          <w:bCs/>
          <w:sz w:val="24"/>
          <w:szCs w:val="24"/>
        </w:rPr>
        <w:t xml:space="preserve">乳制品</w:t>
      </w:r>
      <w:r>
        <w:rPr>
          <w:bCs/>
          <w:sz w:val="24"/>
          <w:szCs w:val="24"/>
        </w:rPr>
        <w:t xml:space="preserve">、</w:t>
      </w:r>
      <w:r>
        <w:rPr>
          <w:rFonts w:hint="eastAsia"/>
          <w:bCs/>
          <w:sz w:val="24"/>
          <w:szCs w:val="24"/>
        </w:rPr>
        <w:t xml:space="preserve">饮料</w:t>
      </w:r>
      <w:r>
        <w:rPr>
          <w:bCs/>
          <w:sz w:val="24"/>
          <w:szCs w:val="24"/>
        </w:rPr>
        <w:t xml:space="preserve">、茶等的生产</w:t>
      </w:r>
      <w:r>
        <w:rPr>
          <w:rFonts w:hint="eastAsia"/>
          <w:bCs/>
          <w:sz w:val="24"/>
          <w:szCs w:val="24"/>
        </w:rPr>
        <w:t xml:space="preserve">以及农产品原料生产</w:t>
      </w:r>
      <w:r>
        <w:rPr>
          <w:bCs/>
          <w:sz w:val="24"/>
          <w:szCs w:val="24"/>
        </w:rPr>
        <w:t xml:space="preserve">企业</w:t>
      </w:r>
      <w:r>
        <w:rPr>
          <w:rFonts w:hint="eastAsia"/>
          <w:bCs/>
          <w:sz w:val="24"/>
          <w:szCs w:val="24"/>
        </w:rPr>
        <w:t xml:space="preserve">等上下游行业。</w:t>
      </w:r>
      <w:r/>
    </w:p>
    <w:p>
      <w:pPr>
        <w:ind w:firstLine="482"/>
        <w:spacing w:line="480" w:lineRule="exact"/>
        <w:rPr>
          <w:bCs/>
          <w:sz w:val="24"/>
          <w:szCs w:val="24"/>
        </w:rPr>
      </w:pPr>
      <w:r>
        <w:rPr>
          <w:bCs/>
          <w:sz w:val="24"/>
          <w:szCs w:val="24"/>
        </w:rPr>
        <w:t xml:space="preserve">（2）评估论证。</w:t>
      </w:r>
      <w:r>
        <w:rPr>
          <w:rFonts w:hint="eastAsia"/>
          <w:bCs/>
          <w:sz w:val="24"/>
          <w:szCs w:val="24"/>
        </w:rPr>
        <w:t xml:space="preserve">在调研</w:t>
      </w:r>
      <w:r>
        <w:rPr>
          <w:bCs/>
          <w:sz w:val="24"/>
          <w:szCs w:val="24"/>
        </w:rPr>
        <w:t xml:space="preserve">基础上，</w:t>
      </w:r>
      <w:r>
        <w:rPr>
          <w:rFonts w:hint="eastAsia"/>
          <w:bCs/>
          <w:sz w:val="24"/>
          <w:szCs w:val="24"/>
        </w:rPr>
        <w:t xml:space="preserve">初步形成功能性食品</w:t>
      </w:r>
      <w:r>
        <w:rPr>
          <w:bCs/>
          <w:sz w:val="24"/>
          <w:szCs w:val="24"/>
        </w:rPr>
        <w:t xml:space="preserve">行业智改</w:t>
      </w:r>
      <w:r>
        <w:rPr>
          <w:rFonts w:hint="eastAsia"/>
          <w:bCs/>
          <w:sz w:val="24"/>
          <w:szCs w:val="24"/>
        </w:rPr>
        <w:t xml:space="preserve">数转</w:t>
      </w:r>
      <w:r>
        <w:rPr>
          <w:bCs/>
          <w:sz w:val="24"/>
          <w:szCs w:val="24"/>
        </w:rPr>
        <w:t xml:space="preserve">网联关键环节</w:t>
      </w:r>
      <w:r>
        <w:rPr>
          <w:rFonts w:hint="eastAsia"/>
          <w:bCs/>
          <w:sz w:val="24"/>
          <w:szCs w:val="24"/>
        </w:rPr>
        <w:t xml:space="preserve">、</w:t>
      </w:r>
      <w:r>
        <w:rPr>
          <w:bCs/>
          <w:sz w:val="24"/>
          <w:szCs w:val="24"/>
        </w:rPr>
        <w:t xml:space="preserve">典型场景</w:t>
      </w:r>
      <w:r>
        <w:rPr>
          <w:rFonts w:hint="eastAsia"/>
          <w:bCs/>
          <w:sz w:val="24"/>
          <w:szCs w:val="24"/>
        </w:rPr>
        <w:t xml:space="preserve">和</w:t>
      </w:r>
      <w:r>
        <w:rPr>
          <w:bCs/>
          <w:sz w:val="24"/>
          <w:szCs w:val="24"/>
        </w:rPr>
        <w:t xml:space="preserve">大中小企业实施路径等内容提纲，</w:t>
      </w:r>
      <w:r>
        <w:rPr>
          <w:rFonts w:hint="eastAsia"/>
          <w:bCs/>
          <w:sz w:val="24"/>
          <w:szCs w:val="24"/>
        </w:rPr>
        <w:t xml:space="preserve">召开不少于</w:t>
      </w:r>
      <w:r>
        <w:rPr>
          <w:bCs/>
          <w:sz w:val="24"/>
          <w:szCs w:val="24"/>
        </w:rPr>
        <w:t xml:space="preserve">一次专家论证会，</w:t>
      </w:r>
      <w:r>
        <w:rPr>
          <w:rFonts w:hint="eastAsia"/>
          <w:bCs/>
          <w:sz w:val="24"/>
          <w:szCs w:val="24"/>
        </w:rPr>
        <w:t xml:space="preserve">从对标行业标杆与先进典型</w:t>
      </w:r>
      <w:r>
        <w:rPr>
          <w:bCs/>
          <w:sz w:val="24"/>
          <w:szCs w:val="24"/>
        </w:rPr>
        <w:t xml:space="preserve">、需要解决的主要问题等方面</w:t>
      </w:r>
      <w:r>
        <w:rPr>
          <w:rFonts w:hint="eastAsia"/>
          <w:bCs/>
          <w:sz w:val="24"/>
          <w:szCs w:val="24"/>
        </w:rPr>
        <w:t xml:space="preserve">，</w:t>
      </w:r>
      <w:r>
        <w:rPr>
          <w:bCs/>
          <w:sz w:val="24"/>
          <w:szCs w:val="24"/>
        </w:rPr>
        <w:t xml:space="preserve">参照行业实施指南编制大纲评估论证</w:t>
      </w:r>
      <w:r>
        <w:rPr>
          <w:rFonts w:hint="eastAsia"/>
          <w:bCs/>
          <w:sz w:val="24"/>
          <w:szCs w:val="24"/>
        </w:rPr>
        <w:t xml:space="preserve">，细化行业实施</w:t>
      </w:r>
      <w:r>
        <w:rPr>
          <w:bCs/>
          <w:sz w:val="24"/>
          <w:szCs w:val="24"/>
        </w:rPr>
        <w:t xml:space="preserve">指南</w:t>
      </w:r>
      <w:r>
        <w:rPr>
          <w:rFonts w:hint="eastAsia"/>
          <w:bCs/>
          <w:sz w:val="24"/>
          <w:szCs w:val="24"/>
        </w:rPr>
        <w:t xml:space="preserve">编制大纲</w:t>
      </w:r>
      <w:r>
        <w:rPr>
          <w:bCs/>
          <w:sz w:val="24"/>
          <w:szCs w:val="24"/>
        </w:rPr>
        <w:t xml:space="preserve">，指导下一步行业指南编写。</w:t>
      </w:r>
      <w:r/>
    </w:p>
    <w:p>
      <w:pPr>
        <w:ind w:firstLine="482"/>
        <w:spacing w:line="480" w:lineRule="exact"/>
        <w:rPr>
          <w:bCs/>
          <w:sz w:val="24"/>
          <w:szCs w:val="24"/>
        </w:rPr>
      </w:pPr>
      <w:r>
        <w:rPr>
          <w:rFonts w:hint="eastAsia"/>
          <w:bCs/>
          <w:sz w:val="24"/>
          <w:szCs w:val="24"/>
        </w:rPr>
        <w:t xml:space="preserve">（3）时限</w:t>
      </w:r>
      <w:r>
        <w:rPr>
          <w:bCs/>
          <w:sz w:val="24"/>
          <w:szCs w:val="24"/>
        </w:rPr>
        <w:t xml:space="preserve">要求。</w:t>
      </w:r>
      <w:r>
        <w:rPr>
          <w:rFonts w:hint="eastAsia"/>
          <w:bCs/>
          <w:sz w:val="24"/>
          <w:szCs w:val="24"/>
        </w:rPr>
        <w:t xml:space="preserve">2024年10月底前</w:t>
      </w:r>
      <w:r>
        <w:rPr>
          <w:bCs/>
          <w:sz w:val="24"/>
          <w:szCs w:val="24"/>
        </w:rPr>
        <w:t xml:space="preserve">完成调研和论证。</w:t>
      </w:r>
      <w:r>
        <w:rPr>
          <w:rFonts w:hint="eastAsia"/>
          <w:bCs/>
          <w:sz w:val="24"/>
          <w:szCs w:val="24"/>
        </w:rPr>
        <w:t xml:space="preserve">形成以下</w:t>
      </w:r>
      <w:r>
        <w:rPr>
          <w:bCs/>
          <w:sz w:val="24"/>
          <w:szCs w:val="24"/>
        </w:rPr>
        <w:t xml:space="preserve">服务成果：</w:t>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8"/>
        <w:gridCol w:w="3858"/>
        <w:gridCol w:w="1978"/>
        <w:gridCol w:w="1939"/>
      </w:tblGrid>
      <w:tr>
        <w:trPr>
          <w:jc w:val="center"/>
          <w:trHeight w:val="370"/>
        </w:trPr>
        <w:tc>
          <w:tcPr>
            <w:tcW w:w="1168" w:type="dxa"/>
            <w:vAlign w:val="center"/>
            <w:textDirection w:val="lrTb"/>
            <w:noWrap w:val="false"/>
          </w:tcPr>
          <w:p>
            <w:pPr>
              <w:jc w:val="center"/>
              <w:spacing w:line="480" w:lineRule="exact"/>
            </w:pPr>
            <w:r>
              <w:t xml:space="preserve">序号</w:t>
            </w:r>
            <w:r/>
          </w:p>
        </w:tc>
        <w:tc>
          <w:tcPr>
            <w:tcW w:w="3858" w:type="dxa"/>
            <w:vAlign w:val="center"/>
            <w:textDirection w:val="lrTb"/>
            <w:noWrap w:val="false"/>
          </w:tcPr>
          <w:p>
            <w:pPr>
              <w:jc w:val="center"/>
              <w:spacing w:line="480" w:lineRule="exact"/>
            </w:pPr>
            <w:r>
              <w:t xml:space="preserve">成果名称</w:t>
            </w:r>
            <w:r/>
          </w:p>
        </w:tc>
        <w:tc>
          <w:tcPr>
            <w:tcW w:w="1978" w:type="dxa"/>
            <w:vAlign w:val="center"/>
            <w:textDirection w:val="lrTb"/>
            <w:noWrap w:val="false"/>
          </w:tcPr>
          <w:p>
            <w:pPr>
              <w:jc w:val="center"/>
              <w:spacing w:line="480" w:lineRule="exact"/>
            </w:pPr>
            <w:r>
              <w:t xml:space="preserve">数量（套/本）</w:t>
            </w:r>
            <w:r/>
          </w:p>
        </w:tc>
        <w:tc>
          <w:tcPr>
            <w:tcW w:w="1939" w:type="dxa"/>
            <w:vAlign w:val="center"/>
            <w:textDirection w:val="lrTb"/>
            <w:noWrap w:val="false"/>
          </w:tcPr>
          <w:p>
            <w:pPr>
              <w:jc w:val="center"/>
              <w:spacing w:line="480" w:lineRule="exact"/>
            </w:pPr>
            <w:r>
              <w:rPr>
                <w:rFonts w:hint="eastAsia"/>
              </w:rPr>
              <w:t xml:space="preserve">完成时间</w:t>
            </w:r>
            <w:r/>
          </w:p>
        </w:tc>
      </w:tr>
      <w:tr>
        <w:trPr>
          <w:jc w:val="center"/>
          <w:trHeight w:val="370"/>
        </w:trPr>
        <w:tc>
          <w:tcPr>
            <w:tcW w:w="1168" w:type="dxa"/>
            <w:vAlign w:val="center"/>
            <w:textDirection w:val="lrTb"/>
            <w:noWrap w:val="false"/>
          </w:tcPr>
          <w:p>
            <w:pPr>
              <w:jc w:val="center"/>
              <w:spacing w:line="480" w:lineRule="exact"/>
            </w:pPr>
            <w:r>
              <w:t xml:space="preserve">1</w:t>
            </w:r>
            <w:r/>
          </w:p>
        </w:tc>
        <w:tc>
          <w:tcPr>
            <w:tcW w:w="3858" w:type="dxa"/>
            <w:vAlign w:val="center"/>
            <w:textDirection w:val="lrTb"/>
            <w:noWrap w:val="false"/>
          </w:tcPr>
          <w:p>
            <w:pPr>
              <w:jc w:val="center"/>
              <w:spacing w:line="480" w:lineRule="exact"/>
            </w:pPr>
            <w:r>
              <w:rPr>
                <w:rFonts w:hint="eastAsia"/>
              </w:rPr>
              <w:t xml:space="preserve">指南编制工作方案</w:t>
            </w:r>
            <w:r/>
          </w:p>
        </w:tc>
        <w:tc>
          <w:tcPr>
            <w:tcW w:w="1978" w:type="dxa"/>
            <w:vAlign w:val="center"/>
            <w:textDirection w:val="lrTb"/>
            <w:noWrap w:val="false"/>
          </w:tcPr>
          <w:p>
            <w:pPr>
              <w:jc w:val="center"/>
              <w:spacing w:line="480" w:lineRule="exact"/>
            </w:pPr>
            <w:r>
              <w:rPr>
                <w:rFonts w:hint="eastAsia"/>
              </w:rPr>
              <w:t xml:space="preserve">1</w:t>
            </w:r>
            <w:r/>
          </w:p>
        </w:tc>
        <w:tc>
          <w:tcPr>
            <w:tcW w:w="1939" w:type="dxa"/>
            <w:vAlign w:val="center"/>
            <w:textDirection w:val="lrTb"/>
            <w:noWrap w:val="false"/>
          </w:tcPr>
          <w:p>
            <w:pPr>
              <w:jc w:val="center"/>
              <w:spacing w:line="480" w:lineRule="exact"/>
            </w:pPr>
            <w:r>
              <w:rPr>
                <w:rFonts w:hint="eastAsia"/>
              </w:rPr>
              <w:t xml:space="preserve">2024年10月底前</w:t>
            </w:r>
            <w:r/>
          </w:p>
        </w:tc>
      </w:tr>
      <w:tr>
        <w:trPr>
          <w:jc w:val="center"/>
          <w:trHeight w:val="440"/>
        </w:trPr>
        <w:tc>
          <w:tcPr>
            <w:tcW w:w="1168" w:type="dxa"/>
            <w:vAlign w:val="center"/>
            <w:textDirection w:val="lrTb"/>
            <w:noWrap w:val="false"/>
          </w:tcPr>
          <w:p>
            <w:pPr>
              <w:jc w:val="center"/>
              <w:spacing w:line="480" w:lineRule="exact"/>
            </w:pPr>
            <w:r>
              <w:t xml:space="preserve">2</w:t>
            </w:r>
            <w:r/>
          </w:p>
        </w:tc>
        <w:tc>
          <w:tcPr>
            <w:tcW w:w="3858" w:type="dxa"/>
            <w:vAlign w:val="center"/>
            <w:textDirection w:val="lrTb"/>
            <w:noWrap w:val="false"/>
          </w:tcPr>
          <w:p>
            <w:pPr>
              <w:jc w:val="center"/>
              <w:spacing w:line="480" w:lineRule="exact"/>
            </w:pPr>
            <w:r>
              <w:t xml:space="preserve">调研报告</w:t>
            </w:r>
            <w:r/>
          </w:p>
        </w:tc>
        <w:tc>
          <w:tcPr>
            <w:tcW w:w="1978"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 10月底</w:t>
            </w:r>
            <w:r>
              <w:t xml:space="preserve">前</w:t>
            </w:r>
            <w:r/>
          </w:p>
        </w:tc>
      </w:tr>
      <w:tr>
        <w:trPr>
          <w:jc w:val="center"/>
          <w:trHeight w:val="440"/>
        </w:trPr>
        <w:tc>
          <w:tcPr>
            <w:tcW w:w="1168" w:type="dxa"/>
            <w:vAlign w:val="center"/>
            <w:textDirection w:val="lrTb"/>
            <w:noWrap w:val="false"/>
          </w:tcPr>
          <w:p>
            <w:pPr>
              <w:jc w:val="center"/>
              <w:spacing w:line="480" w:lineRule="exact"/>
            </w:pPr>
            <w:r>
              <w:t xml:space="preserve">3</w:t>
            </w:r>
            <w:r/>
          </w:p>
        </w:tc>
        <w:tc>
          <w:tcPr>
            <w:tcW w:w="3858" w:type="dxa"/>
            <w:vAlign w:val="center"/>
            <w:textDirection w:val="lrTb"/>
            <w:noWrap w:val="false"/>
          </w:tcPr>
          <w:p>
            <w:pPr>
              <w:jc w:val="center"/>
              <w:spacing w:line="480" w:lineRule="exact"/>
            </w:pPr>
            <w:r>
              <w:t xml:space="preserve">调查问卷</w:t>
            </w:r>
            <w:r/>
          </w:p>
        </w:tc>
        <w:tc>
          <w:tcPr>
            <w:tcW w:w="1978"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r>
        <w:trPr>
          <w:jc w:val="center"/>
          <w:trHeight w:val="440"/>
        </w:trPr>
        <w:tc>
          <w:tcPr>
            <w:tcW w:w="1168" w:type="dxa"/>
            <w:vAlign w:val="center"/>
            <w:textDirection w:val="lrTb"/>
            <w:noWrap w:val="false"/>
          </w:tcPr>
          <w:p>
            <w:pPr>
              <w:jc w:val="center"/>
              <w:spacing w:line="480" w:lineRule="exact"/>
            </w:pPr>
            <w:r>
              <w:rPr>
                <w:rFonts w:hint="eastAsia"/>
              </w:rPr>
              <w:t xml:space="preserve">4</w:t>
            </w:r>
            <w:r/>
          </w:p>
        </w:tc>
        <w:tc>
          <w:tcPr>
            <w:tcW w:w="3858" w:type="dxa"/>
            <w:vAlign w:val="center"/>
            <w:textDirection w:val="lrTb"/>
            <w:noWrap w:val="false"/>
          </w:tcPr>
          <w:p>
            <w:pPr>
              <w:jc w:val="center"/>
              <w:spacing w:line="480" w:lineRule="exact"/>
            </w:pPr>
            <w:r>
              <w:rPr>
                <w:rFonts w:hint="eastAsia"/>
              </w:rPr>
              <w:t xml:space="preserve">关键环节</w:t>
            </w:r>
            <w:r>
              <w:t xml:space="preserve">、典型场景和大中小企业实施路径专家论证</w:t>
            </w:r>
            <w:r>
              <w:rPr>
                <w:rFonts w:hint="eastAsia"/>
              </w:rPr>
              <w:t xml:space="preserve">意见</w:t>
            </w:r>
            <w:r/>
          </w:p>
        </w:tc>
        <w:tc>
          <w:tcPr>
            <w:tcW w:w="1978" w:type="dxa"/>
            <w:vAlign w:val="center"/>
            <w:textDirection w:val="lrTb"/>
            <w:noWrap w:val="false"/>
          </w:tcPr>
          <w:p>
            <w:pPr>
              <w:jc w:val="center"/>
              <w:spacing w:line="480" w:lineRule="exact"/>
            </w:pPr>
            <w:r>
              <w:rPr>
                <w:rFonts w:hint="eastAsia"/>
              </w:rPr>
              <w:t xml:space="preserve">≥</w:t>
            </w:r>
            <w:r>
              <w:t xml:space="preserve">1</w:t>
            </w:r>
            <w:r/>
          </w:p>
        </w:tc>
        <w:tc>
          <w:tcPr>
            <w:tcW w:w="1939" w:type="dxa"/>
            <w:vAlign w:val="center"/>
            <w:textDirection w:val="lrTb"/>
            <w:noWrap w:val="false"/>
          </w:tcPr>
          <w:p>
            <w:pPr>
              <w:jc w:val="center"/>
              <w:spacing w:line="480" w:lineRule="exact"/>
            </w:pPr>
            <w:r>
              <w:rPr>
                <w:rFonts w:hint="eastAsia"/>
              </w:rPr>
              <w:t xml:space="preserve">2024年10月</w:t>
            </w:r>
            <w:r>
              <w:t xml:space="preserve">底前</w:t>
            </w:r>
            <w:r/>
          </w:p>
        </w:tc>
      </w:tr>
      <w:tr>
        <w:trPr>
          <w:jc w:val="center"/>
          <w:trHeight w:val="380"/>
        </w:trPr>
        <w:tc>
          <w:tcPr>
            <w:tcW w:w="1168" w:type="dxa"/>
            <w:vAlign w:val="center"/>
            <w:textDirection w:val="lrTb"/>
            <w:noWrap w:val="false"/>
          </w:tcPr>
          <w:p>
            <w:pPr>
              <w:jc w:val="center"/>
              <w:spacing w:line="480" w:lineRule="exact"/>
            </w:pPr>
            <w:r>
              <w:t xml:space="preserve">5</w:t>
            </w:r>
            <w:r/>
          </w:p>
        </w:tc>
        <w:tc>
          <w:tcPr>
            <w:tcW w:w="3858" w:type="dxa"/>
            <w:vAlign w:val="center"/>
            <w:textDirection w:val="lrTb"/>
            <w:noWrap w:val="false"/>
          </w:tcPr>
          <w:p>
            <w:pPr>
              <w:jc w:val="center"/>
              <w:spacing w:line="480" w:lineRule="exact"/>
            </w:pPr>
            <w:r>
              <w:t xml:space="preserve">行业指南大纲</w:t>
            </w:r>
            <w:r>
              <w:rPr>
                <w:rFonts w:hint="eastAsia"/>
              </w:rPr>
              <w:t xml:space="preserve">（细化）</w:t>
            </w:r>
            <w:r/>
          </w:p>
        </w:tc>
        <w:tc>
          <w:tcPr>
            <w:tcW w:w="1978"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bl>
    <w:p>
      <w:pPr>
        <w:ind w:firstLine="482"/>
        <w:spacing w:line="480" w:lineRule="exact"/>
        <w:rPr>
          <w:bCs/>
          <w:sz w:val="24"/>
          <w:szCs w:val="24"/>
        </w:rPr>
      </w:pPr>
      <w:r>
        <w:rPr>
          <w:bCs/>
          <w:sz w:val="24"/>
          <w:szCs w:val="24"/>
        </w:rPr>
        <w:t xml:space="preserve">2.开展</w:t>
      </w:r>
      <w:r>
        <w:rPr>
          <w:sz w:val="24"/>
          <w:szCs w:val="24"/>
        </w:rPr>
        <w:t xml:space="preserve">实施指南</w:t>
      </w:r>
      <w:r>
        <w:rPr>
          <w:rFonts w:hint="eastAsia"/>
          <w:sz w:val="24"/>
          <w:szCs w:val="24"/>
        </w:rPr>
        <w:t xml:space="preserve">具体</w:t>
      </w:r>
      <w:r>
        <w:rPr>
          <w:bCs/>
          <w:sz w:val="24"/>
          <w:szCs w:val="24"/>
        </w:rPr>
        <w:t xml:space="preserve">编制</w:t>
      </w:r>
      <w:r/>
    </w:p>
    <w:p>
      <w:pPr>
        <w:ind w:firstLine="482"/>
        <w:spacing w:line="480" w:lineRule="exact"/>
        <w:rPr>
          <w:bCs/>
          <w:sz w:val="24"/>
          <w:szCs w:val="24"/>
        </w:rPr>
      </w:pPr>
      <w:r>
        <w:rPr>
          <w:rFonts w:hint="eastAsia"/>
          <w:bCs/>
          <w:sz w:val="24"/>
          <w:szCs w:val="24"/>
        </w:rPr>
        <w:t xml:space="preserve">（1）</w:t>
      </w:r>
      <w:r>
        <w:rPr>
          <w:bCs/>
          <w:sz w:val="24"/>
          <w:szCs w:val="24"/>
        </w:rPr>
        <w:t xml:space="preserve">撰写指南初稿。</w:t>
      </w:r>
      <w:r>
        <w:rPr>
          <w:rFonts w:hint="eastAsia"/>
          <w:bCs/>
          <w:sz w:val="24"/>
          <w:szCs w:val="24"/>
        </w:rPr>
        <w:t xml:space="preserve">按照</w:t>
      </w:r>
      <w:r>
        <w:rPr>
          <w:bCs/>
          <w:sz w:val="24"/>
          <w:szCs w:val="24"/>
        </w:rPr>
        <w:t xml:space="preserve">大纲要求，在</w:t>
      </w:r>
      <w:r>
        <w:rPr>
          <w:rFonts w:hint="eastAsia"/>
          <w:bCs/>
          <w:sz w:val="24"/>
          <w:szCs w:val="24"/>
        </w:rPr>
        <w:t xml:space="preserve">2</w:t>
      </w:r>
      <w:r>
        <w:rPr>
          <w:bCs/>
          <w:sz w:val="24"/>
          <w:szCs w:val="24"/>
        </w:rPr>
        <w:t xml:space="preserve">024</w:t>
      </w:r>
      <w:r>
        <w:rPr>
          <w:rFonts w:hint="eastAsia"/>
          <w:bCs/>
          <w:sz w:val="24"/>
          <w:szCs w:val="24"/>
        </w:rPr>
        <w:t xml:space="preserve">年11月底</w:t>
      </w:r>
      <w:r>
        <w:rPr>
          <w:bCs/>
          <w:sz w:val="24"/>
          <w:szCs w:val="24"/>
        </w:rPr>
        <w:t xml:space="preserve">前编制形成第一稿行业实施指南</w:t>
      </w:r>
      <w:r>
        <w:rPr>
          <w:rFonts w:hint="eastAsia"/>
          <w:bCs/>
          <w:sz w:val="24"/>
          <w:szCs w:val="24"/>
        </w:rPr>
        <w:t xml:space="preserve">，包括典型应用场景、</w:t>
      </w:r>
      <w:r>
        <w:rPr>
          <w:bCs/>
          <w:sz w:val="24"/>
          <w:szCs w:val="24"/>
        </w:rPr>
        <w:t xml:space="preserve">典型案例</w:t>
      </w:r>
      <w:r>
        <w:rPr>
          <w:rFonts w:hint="eastAsia"/>
          <w:bCs/>
          <w:sz w:val="24"/>
          <w:szCs w:val="24"/>
        </w:rPr>
        <w:t xml:space="preserve">、改造</w:t>
      </w:r>
      <w:r>
        <w:rPr>
          <w:bCs/>
          <w:sz w:val="24"/>
          <w:szCs w:val="24"/>
        </w:rPr>
        <w:t xml:space="preserve">投入清单、服务商目录等附件</w:t>
      </w:r>
      <w:r>
        <w:rPr>
          <w:rFonts w:hint="eastAsia"/>
          <w:bCs/>
          <w:sz w:val="24"/>
          <w:szCs w:val="24"/>
        </w:rPr>
        <w:t xml:space="preserve">，关键</w:t>
      </w:r>
      <w:r>
        <w:rPr>
          <w:bCs/>
          <w:sz w:val="24"/>
          <w:szCs w:val="24"/>
        </w:rPr>
        <w:t xml:space="preserve">环节与典型应用场景</w:t>
      </w:r>
      <w:r>
        <w:rPr>
          <w:rFonts w:hint="eastAsia"/>
          <w:bCs/>
          <w:sz w:val="24"/>
          <w:szCs w:val="24"/>
        </w:rPr>
        <w:t xml:space="preserve">（包含但不限于产品设计、工艺开发、智能制造、质量控制和检验检测、产品入库、安全管理等）</w:t>
      </w:r>
      <w:r>
        <w:rPr>
          <w:bCs/>
          <w:sz w:val="24"/>
          <w:szCs w:val="24"/>
        </w:rPr>
        <w:t xml:space="preserve">应参考《江苏省制造业“智改数转网联”典型场景参考指引》，相关附件应符合</w:t>
      </w:r>
      <w:r>
        <w:rPr>
          <w:rFonts w:hint="eastAsia"/>
          <w:bCs/>
          <w:sz w:val="24"/>
          <w:szCs w:val="24"/>
        </w:rPr>
        <w:t xml:space="preserve">功能性</w:t>
      </w:r>
      <w:r>
        <w:rPr>
          <w:bCs/>
          <w:sz w:val="24"/>
          <w:szCs w:val="24"/>
        </w:rPr>
        <w:t xml:space="preserve">食品行业发展</w:t>
      </w:r>
      <w:r>
        <w:rPr>
          <w:rFonts w:hint="eastAsia"/>
          <w:bCs/>
          <w:sz w:val="24"/>
          <w:szCs w:val="24"/>
        </w:rPr>
        <w:t xml:space="preserve">实际</w:t>
      </w:r>
      <w:r>
        <w:rPr>
          <w:bCs/>
          <w:sz w:val="24"/>
          <w:szCs w:val="24"/>
        </w:rPr>
        <w:t xml:space="preserve">需求。</w:t>
      </w:r>
      <w:r/>
    </w:p>
    <w:p>
      <w:pPr>
        <w:ind w:firstLine="482"/>
        <w:spacing w:line="480" w:lineRule="exact"/>
        <w:rPr>
          <w:bCs/>
          <w:sz w:val="24"/>
          <w:szCs w:val="24"/>
        </w:rPr>
      </w:pPr>
      <w:r>
        <w:rPr>
          <w:rFonts w:hint="eastAsia"/>
          <w:bCs/>
          <w:sz w:val="24"/>
          <w:szCs w:val="24"/>
        </w:rPr>
        <w:t xml:space="preserve">（2</w:t>
      </w:r>
      <w:r>
        <w:rPr>
          <w:bCs/>
          <w:sz w:val="24"/>
          <w:szCs w:val="24"/>
        </w:rPr>
        <w:t xml:space="preserve">）</w:t>
      </w:r>
      <w:r>
        <w:rPr>
          <w:rFonts w:hint="eastAsia"/>
          <w:bCs/>
          <w:sz w:val="24"/>
          <w:szCs w:val="24"/>
        </w:rPr>
        <w:t xml:space="preserve">组织</w:t>
      </w:r>
      <w:r>
        <w:rPr>
          <w:bCs/>
          <w:sz w:val="24"/>
          <w:szCs w:val="24"/>
        </w:rPr>
        <w:t xml:space="preserve">中期评审</w:t>
      </w:r>
      <w:r>
        <w:rPr>
          <w:rFonts w:hint="eastAsia"/>
          <w:bCs/>
          <w:sz w:val="24"/>
          <w:szCs w:val="24"/>
        </w:rPr>
        <w:t xml:space="preserve">和</w:t>
      </w:r>
      <w:r>
        <w:rPr>
          <w:bCs/>
          <w:sz w:val="24"/>
          <w:szCs w:val="24"/>
        </w:rPr>
        <w:t xml:space="preserve">项目改造清单交流会</w:t>
      </w:r>
      <w:r>
        <w:rPr>
          <w:rFonts w:hint="eastAsia"/>
          <w:bCs/>
          <w:sz w:val="24"/>
          <w:szCs w:val="24"/>
        </w:rPr>
        <w:t xml:space="preserve">。2024年11月底</w:t>
      </w:r>
      <w:r>
        <w:rPr>
          <w:bCs/>
          <w:sz w:val="24"/>
          <w:szCs w:val="24"/>
        </w:rPr>
        <w:t xml:space="preserve">前完成行业实施指南中期评审</w:t>
      </w:r>
      <w:r>
        <w:rPr>
          <w:rFonts w:hint="eastAsia"/>
          <w:bCs/>
          <w:sz w:val="24"/>
          <w:szCs w:val="24"/>
        </w:rPr>
        <w:t xml:space="preserve">，</w:t>
      </w:r>
      <w:r>
        <w:rPr>
          <w:bCs/>
          <w:sz w:val="24"/>
          <w:szCs w:val="24"/>
        </w:rPr>
        <w:t xml:space="preserve">并召开</w:t>
      </w:r>
      <w:r>
        <w:rPr>
          <w:rFonts w:hint="eastAsia"/>
          <w:bCs/>
          <w:sz w:val="24"/>
          <w:szCs w:val="24"/>
        </w:rPr>
        <w:t xml:space="preserve">一次以上改造</w:t>
      </w:r>
      <w:r>
        <w:rPr>
          <w:bCs/>
          <w:sz w:val="24"/>
          <w:szCs w:val="24"/>
        </w:rPr>
        <w:t xml:space="preserve">投入清单交流会</w:t>
      </w:r>
      <w:r>
        <w:rPr>
          <w:rFonts w:hint="eastAsia"/>
          <w:bCs/>
          <w:sz w:val="24"/>
          <w:szCs w:val="24"/>
        </w:rPr>
        <w:t xml:space="preserve">。需组织相关专家和行业龙头企业技术骨干进行会诊、指导，确保基础</w:t>
      </w:r>
      <w:r>
        <w:rPr>
          <w:bCs/>
          <w:sz w:val="24"/>
          <w:szCs w:val="24"/>
        </w:rPr>
        <w:t xml:space="preserve">设施</w:t>
      </w:r>
      <w:r>
        <w:rPr>
          <w:rFonts w:hint="eastAsia"/>
          <w:bCs/>
          <w:sz w:val="24"/>
          <w:szCs w:val="24"/>
        </w:rPr>
        <w:t xml:space="preserve">、</w:t>
      </w:r>
      <w:r>
        <w:rPr>
          <w:bCs/>
          <w:sz w:val="24"/>
          <w:szCs w:val="24"/>
        </w:rPr>
        <w:t xml:space="preserve">软硬件等改造投入清单与</w:t>
      </w:r>
      <w:r>
        <w:rPr>
          <w:rFonts w:hint="eastAsia"/>
          <w:bCs/>
          <w:sz w:val="24"/>
          <w:szCs w:val="24"/>
        </w:rPr>
        <w:t xml:space="preserve">关键环节、</w:t>
      </w:r>
      <w:r>
        <w:rPr>
          <w:bCs/>
          <w:sz w:val="24"/>
          <w:szCs w:val="24"/>
        </w:rPr>
        <w:t xml:space="preserve">典型场景、实施路径相匹配，</w:t>
      </w:r>
      <w:r>
        <w:rPr>
          <w:rFonts w:hint="eastAsia"/>
          <w:bCs/>
          <w:sz w:val="24"/>
          <w:szCs w:val="24"/>
        </w:rPr>
        <w:t xml:space="preserve">保证</w:t>
      </w:r>
      <w:r>
        <w:rPr>
          <w:bCs/>
          <w:sz w:val="24"/>
          <w:szCs w:val="24"/>
        </w:rPr>
        <w:t xml:space="preserve">清单内容客观</w:t>
      </w:r>
      <w:r>
        <w:rPr>
          <w:rFonts w:hint="eastAsia"/>
          <w:bCs/>
          <w:sz w:val="24"/>
          <w:szCs w:val="24"/>
        </w:rPr>
        <w:t xml:space="preserve">详实</w:t>
      </w:r>
      <w:r>
        <w:rPr>
          <w:bCs/>
          <w:sz w:val="24"/>
          <w:szCs w:val="24"/>
        </w:rPr>
        <w:t xml:space="preserve">。</w:t>
      </w:r>
      <w:r/>
    </w:p>
    <w:p>
      <w:pPr>
        <w:ind w:firstLine="482"/>
        <w:spacing w:line="480" w:lineRule="exact"/>
        <w:rPr>
          <w:bCs/>
          <w:sz w:val="24"/>
          <w:szCs w:val="24"/>
        </w:rPr>
      </w:pPr>
      <w:r>
        <w:rPr>
          <w:rFonts w:hint="eastAsia"/>
          <w:bCs/>
          <w:sz w:val="24"/>
          <w:szCs w:val="24"/>
        </w:rPr>
        <w:t xml:space="preserve">（3）</w:t>
      </w:r>
      <w:r>
        <w:rPr>
          <w:bCs/>
          <w:sz w:val="24"/>
          <w:szCs w:val="24"/>
        </w:rPr>
        <w:t xml:space="preserve">开展</w:t>
      </w:r>
      <w:r>
        <w:rPr>
          <w:rFonts w:hint="eastAsia"/>
          <w:bCs/>
          <w:sz w:val="24"/>
          <w:szCs w:val="24"/>
        </w:rPr>
        <w:t xml:space="preserve">指南</w:t>
      </w:r>
      <w:r>
        <w:rPr>
          <w:bCs/>
          <w:sz w:val="24"/>
          <w:szCs w:val="24"/>
        </w:rPr>
        <w:t xml:space="preserve">评审。</w:t>
      </w:r>
      <w:r>
        <w:rPr>
          <w:rFonts w:hint="eastAsia"/>
          <w:bCs/>
          <w:sz w:val="24"/>
          <w:szCs w:val="24"/>
        </w:rPr>
        <w:t xml:space="preserve">2024年12月</w:t>
      </w:r>
      <w:r>
        <w:rPr>
          <w:bCs/>
          <w:sz w:val="24"/>
          <w:szCs w:val="24"/>
        </w:rPr>
        <w:t xml:space="preserve">底前</w:t>
      </w:r>
      <w:r>
        <w:rPr>
          <w:rFonts w:hint="eastAsia"/>
          <w:bCs/>
          <w:sz w:val="24"/>
          <w:szCs w:val="24"/>
        </w:rPr>
        <w:t xml:space="preserve">按照行业指南</w:t>
      </w:r>
      <w:r>
        <w:rPr>
          <w:bCs/>
          <w:sz w:val="24"/>
          <w:szCs w:val="24"/>
        </w:rPr>
        <w:t xml:space="preserve">大纲要求完成指南编制，</w:t>
      </w:r>
      <w:r>
        <w:rPr>
          <w:rFonts w:hint="eastAsia"/>
          <w:bCs/>
          <w:sz w:val="24"/>
          <w:szCs w:val="24"/>
        </w:rPr>
        <w:t xml:space="preserve">配合</w:t>
      </w:r>
      <w:r>
        <w:rPr>
          <w:bCs/>
          <w:sz w:val="24"/>
          <w:szCs w:val="24"/>
        </w:rPr>
        <w:t xml:space="preserve">省工信厅相关处室</w:t>
      </w:r>
      <w:r>
        <w:rPr>
          <w:rFonts w:hint="eastAsia"/>
          <w:bCs/>
          <w:sz w:val="24"/>
          <w:szCs w:val="24"/>
        </w:rPr>
        <w:t xml:space="preserve">，组织相关专家和行业龙头企业技术骨干完成</w:t>
      </w:r>
      <w:r>
        <w:rPr>
          <w:bCs/>
          <w:sz w:val="24"/>
          <w:szCs w:val="24"/>
        </w:rPr>
        <w:t xml:space="preserve">专家评审工作，</w:t>
      </w:r>
      <w:r>
        <w:rPr>
          <w:rFonts w:hint="eastAsia"/>
          <w:bCs/>
          <w:sz w:val="24"/>
          <w:szCs w:val="24"/>
        </w:rPr>
        <w:t xml:space="preserve">根据</w:t>
      </w:r>
      <w:r>
        <w:rPr>
          <w:bCs/>
          <w:sz w:val="24"/>
          <w:szCs w:val="24"/>
        </w:rPr>
        <w:t xml:space="preserve">专家意见</w:t>
      </w:r>
      <w:r>
        <w:rPr>
          <w:rFonts w:hint="eastAsia"/>
          <w:bCs/>
          <w:sz w:val="24"/>
          <w:szCs w:val="24"/>
        </w:rPr>
        <w:t xml:space="preserve">修订指南</w:t>
      </w:r>
      <w:r>
        <w:rPr>
          <w:bCs/>
          <w:sz w:val="24"/>
          <w:szCs w:val="24"/>
        </w:rPr>
        <w:t xml:space="preserve">。</w:t>
      </w:r>
      <w:r/>
    </w:p>
    <w:p>
      <w:pPr>
        <w:ind w:firstLine="482"/>
        <w:spacing w:line="480" w:lineRule="exact"/>
        <w:rPr>
          <w:bCs/>
          <w:sz w:val="24"/>
          <w:szCs w:val="24"/>
        </w:rPr>
      </w:pPr>
      <w:r>
        <w:rPr>
          <w:bCs/>
          <w:sz w:val="24"/>
          <w:szCs w:val="24"/>
        </w:rPr>
        <w:t xml:space="preserve">本阶段服务成果：</w:t>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1860"/>
      </w:tblGrid>
      <w:tr>
        <w:trPr>
          <w:jc w:val="center"/>
        </w:trPr>
        <w:tc>
          <w:tcPr>
            <w:tcW w:w="1475" w:type="dxa"/>
            <w:vAlign w:val="center"/>
            <w:textDirection w:val="lrTb"/>
            <w:noWrap w:val="false"/>
          </w:tcPr>
          <w:p>
            <w:pPr>
              <w:jc w:val="center"/>
              <w:spacing w:line="480" w:lineRule="exact"/>
            </w:pPr>
            <w:r>
              <w:t xml:space="preserve">序号</w:t>
            </w:r>
            <w:r/>
          </w:p>
        </w:tc>
        <w:tc>
          <w:tcPr>
            <w:tcW w:w="3692"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1860" w:type="dxa"/>
            <w:vAlign w:val="center"/>
            <w:textDirection w:val="lrTb"/>
            <w:noWrap w:val="false"/>
          </w:tcPr>
          <w:p>
            <w:pPr>
              <w:jc w:val="center"/>
              <w:spacing w:line="480" w:lineRule="exact"/>
            </w:pPr>
            <w:r>
              <w:rPr>
                <w:rFonts w:hint="eastAsia"/>
              </w:rPr>
              <w:t xml:space="preserve">完成时间</w:t>
            </w:r>
            <w:r/>
          </w:p>
        </w:tc>
      </w:tr>
      <w:tr>
        <w:trPr>
          <w:jc w:val="center"/>
        </w:trPr>
        <w:tc>
          <w:tcPr>
            <w:tcW w:w="1475" w:type="dxa"/>
            <w:vAlign w:val="center"/>
            <w:textDirection w:val="lrTb"/>
            <w:noWrap w:val="false"/>
          </w:tcPr>
          <w:p>
            <w:pPr>
              <w:jc w:val="center"/>
              <w:spacing w:line="480" w:lineRule="exact"/>
            </w:pPr>
            <w:r>
              <w:t xml:space="preserve">1</w:t>
            </w:r>
            <w:r/>
          </w:p>
        </w:tc>
        <w:tc>
          <w:tcPr>
            <w:tcW w:w="3692" w:type="dxa"/>
            <w:vAlign w:val="center"/>
            <w:textDirection w:val="lrTb"/>
            <w:noWrap w:val="false"/>
          </w:tcPr>
          <w:p>
            <w:pPr>
              <w:jc w:val="center"/>
              <w:spacing w:line="480" w:lineRule="exact"/>
            </w:pPr>
            <w:r>
              <w:rPr>
                <w:rFonts w:hint="eastAsia"/>
              </w:rPr>
              <w:t xml:space="preserve">中期</w:t>
            </w:r>
            <w:r>
              <w:t xml:space="preserve">评审专家论证</w:t>
            </w:r>
            <w:r>
              <w:rPr>
                <w:rFonts w:hint="eastAsia"/>
              </w:rPr>
              <w:t xml:space="preserve">意见</w:t>
            </w:r>
            <w:r/>
          </w:p>
        </w:tc>
        <w:tc>
          <w:tcPr>
            <w:tcW w:w="1916" w:type="dxa"/>
            <w:vAlign w:val="center"/>
            <w:textDirection w:val="lrTb"/>
            <w:noWrap w:val="false"/>
          </w:tcPr>
          <w:p>
            <w:pPr>
              <w:jc w:val="center"/>
              <w:spacing w:line="480" w:lineRule="exact"/>
            </w:pPr>
            <w:r>
              <w:t xml:space="preserve">1</w:t>
            </w:r>
            <w:r/>
          </w:p>
        </w:tc>
        <w:tc>
          <w:tcPr>
            <w:tcW w:w="1860" w:type="dxa"/>
            <w:vAlign w:val="center"/>
            <w:textDirection w:val="lrTb"/>
            <w:noWrap w:val="false"/>
          </w:tcPr>
          <w:p>
            <w:pPr>
              <w:jc w:val="center"/>
              <w:spacing w:line="480" w:lineRule="exact"/>
            </w:pPr>
            <w:r>
              <w:rPr>
                <w:rFonts w:hint="eastAsia"/>
              </w:rPr>
              <w:t xml:space="preserve">2024年11月底</w:t>
            </w:r>
            <w:r>
              <w:t xml:space="preserve">前</w:t>
            </w:r>
            <w:r/>
          </w:p>
        </w:tc>
      </w:tr>
      <w:tr>
        <w:trPr>
          <w:jc w:val="center"/>
        </w:trPr>
        <w:tc>
          <w:tcPr>
            <w:tcW w:w="1475" w:type="dxa"/>
            <w:vAlign w:val="center"/>
            <w:textDirection w:val="lrTb"/>
            <w:noWrap w:val="false"/>
          </w:tcPr>
          <w:p>
            <w:pPr>
              <w:jc w:val="center"/>
              <w:spacing w:line="480" w:lineRule="exact"/>
            </w:pPr>
            <w:r>
              <w:t xml:space="preserve">2</w:t>
            </w:r>
            <w:r/>
          </w:p>
        </w:tc>
        <w:tc>
          <w:tcPr>
            <w:tcW w:w="3692" w:type="dxa"/>
            <w:vAlign w:val="center"/>
            <w:textDirection w:val="lrTb"/>
            <w:noWrap w:val="false"/>
          </w:tcPr>
          <w:p>
            <w:pPr>
              <w:jc w:val="center"/>
              <w:spacing w:line="480" w:lineRule="exact"/>
            </w:pPr>
            <w:r>
              <w:rPr>
                <w:rFonts w:hint="eastAsia"/>
              </w:rPr>
              <w:t xml:space="preserve">改造投入清单交流论证意见</w:t>
            </w:r>
            <w:r/>
          </w:p>
        </w:tc>
        <w:tc>
          <w:tcPr>
            <w:tcW w:w="1916" w:type="dxa"/>
            <w:vAlign w:val="center"/>
            <w:textDirection w:val="lrTb"/>
            <w:noWrap w:val="false"/>
          </w:tcPr>
          <w:p>
            <w:pPr>
              <w:jc w:val="center"/>
              <w:spacing w:line="480" w:lineRule="exact"/>
            </w:pPr>
            <w:r>
              <w:rPr>
                <w:rFonts w:hint="eastAsia"/>
              </w:rPr>
              <w:t xml:space="preserve">≥</w:t>
            </w:r>
            <w:r>
              <w:t xml:space="preserve">1</w:t>
            </w:r>
            <w:r/>
          </w:p>
        </w:tc>
        <w:tc>
          <w:tcPr>
            <w:tcW w:w="1860" w:type="dxa"/>
            <w:vAlign w:val="center"/>
            <w:textDirection w:val="lrTb"/>
            <w:noWrap w:val="false"/>
          </w:tcPr>
          <w:p>
            <w:pPr>
              <w:jc w:val="center"/>
              <w:spacing w:line="480" w:lineRule="exact"/>
            </w:pPr>
            <w:r>
              <w:rPr>
                <w:rFonts w:hint="eastAsia"/>
              </w:rPr>
              <w:t xml:space="preserve">2024年12月底</w:t>
            </w:r>
            <w:r>
              <w:t xml:space="preserve">前</w:t>
            </w:r>
            <w:r/>
          </w:p>
        </w:tc>
      </w:tr>
      <w:tr>
        <w:trPr>
          <w:jc w:val="center"/>
        </w:trPr>
        <w:tc>
          <w:tcPr>
            <w:tcW w:w="1475" w:type="dxa"/>
            <w:vAlign w:val="center"/>
            <w:textDirection w:val="lrTb"/>
            <w:noWrap w:val="false"/>
          </w:tcPr>
          <w:p>
            <w:pPr>
              <w:jc w:val="center"/>
              <w:spacing w:line="480" w:lineRule="exact"/>
            </w:pPr>
            <w:r>
              <w:rPr>
                <w:rFonts w:hint="eastAsia"/>
              </w:rPr>
              <w:t xml:space="preserve">3</w:t>
            </w:r>
            <w:r/>
          </w:p>
        </w:tc>
        <w:tc>
          <w:tcPr>
            <w:tcW w:w="3692" w:type="dxa"/>
            <w:vAlign w:val="center"/>
            <w:textDirection w:val="lrTb"/>
            <w:noWrap w:val="false"/>
          </w:tcPr>
          <w:p>
            <w:pPr>
              <w:jc w:val="center"/>
              <w:spacing w:line="480" w:lineRule="exact"/>
            </w:pPr>
            <w:r>
              <w:rPr>
                <w:rFonts w:hint="eastAsia"/>
              </w:rPr>
              <w:t xml:space="preserve">指南</w:t>
            </w:r>
            <w:r>
              <w:t xml:space="preserve">评审专家论证意见</w:t>
            </w:r>
            <w:r/>
          </w:p>
        </w:tc>
        <w:tc>
          <w:tcPr>
            <w:tcW w:w="1916" w:type="dxa"/>
            <w:vAlign w:val="center"/>
            <w:textDirection w:val="lrTb"/>
            <w:noWrap w:val="false"/>
          </w:tcPr>
          <w:p>
            <w:pPr>
              <w:jc w:val="center"/>
              <w:spacing w:line="480" w:lineRule="exact"/>
            </w:pPr>
            <w:r>
              <w:t xml:space="preserve">1</w:t>
            </w:r>
            <w:r/>
          </w:p>
        </w:tc>
        <w:tc>
          <w:tcPr>
            <w:tcW w:w="1860" w:type="dxa"/>
            <w:vAlign w:val="center"/>
            <w:textDirection w:val="lrTb"/>
            <w:noWrap w:val="false"/>
          </w:tcPr>
          <w:p>
            <w:pPr>
              <w:jc w:val="center"/>
              <w:spacing w:line="480" w:lineRule="exact"/>
            </w:pPr>
            <w:r>
              <w:rPr>
                <w:rFonts w:hint="eastAsia"/>
              </w:rPr>
              <w:t xml:space="preserve">2024年12月底前</w:t>
            </w:r>
            <w:r/>
          </w:p>
        </w:tc>
      </w:tr>
      <w:tr>
        <w:trPr>
          <w:jc w:val="center"/>
          <w:trHeight w:val="440"/>
        </w:trPr>
        <w:tc>
          <w:tcPr>
            <w:tcW w:w="1475" w:type="dxa"/>
            <w:vAlign w:val="center"/>
            <w:textDirection w:val="lrTb"/>
            <w:noWrap w:val="false"/>
          </w:tcPr>
          <w:p>
            <w:pPr>
              <w:jc w:val="center"/>
              <w:spacing w:line="480" w:lineRule="exact"/>
            </w:pPr>
            <w:r>
              <w:t xml:space="preserve">4</w:t>
            </w:r>
            <w:r/>
          </w:p>
        </w:tc>
        <w:tc>
          <w:tcPr>
            <w:tcW w:w="3692" w:type="dxa"/>
            <w:vAlign w:val="center"/>
            <w:textDirection w:val="lrTb"/>
            <w:noWrap w:val="false"/>
          </w:tcPr>
          <w:p>
            <w:pPr>
              <w:jc w:val="center"/>
              <w:spacing w:line="480" w:lineRule="exact"/>
            </w:pPr>
            <w:r>
              <w:rPr>
                <w:rFonts w:hint="eastAsia"/>
              </w:rPr>
              <w:t xml:space="preserve">功能性食品行业</w:t>
            </w:r>
            <w:r>
              <w:t xml:space="preserve">智改数转网联实施指南</w:t>
            </w:r>
            <w:r/>
          </w:p>
        </w:tc>
        <w:tc>
          <w:tcPr>
            <w:tcW w:w="1916" w:type="dxa"/>
            <w:vAlign w:val="center"/>
            <w:textDirection w:val="lrTb"/>
            <w:noWrap w:val="false"/>
          </w:tcPr>
          <w:p>
            <w:pPr>
              <w:jc w:val="center"/>
              <w:spacing w:line="480" w:lineRule="exact"/>
            </w:pPr>
            <w:r>
              <w:t xml:space="preserve">1</w:t>
            </w:r>
            <w:r/>
          </w:p>
        </w:tc>
        <w:tc>
          <w:tcPr>
            <w:tcW w:w="1860" w:type="dxa"/>
            <w:vAlign w:val="center"/>
            <w:textDirection w:val="lrTb"/>
            <w:noWrap w:val="false"/>
          </w:tcPr>
          <w:p>
            <w:pPr>
              <w:jc w:val="center"/>
              <w:spacing w:line="480" w:lineRule="exact"/>
            </w:pPr>
            <w:r>
              <w:rPr>
                <w:rFonts w:hint="eastAsia"/>
              </w:rPr>
              <w:t xml:space="preserve">2024年12月底</w:t>
            </w:r>
            <w:r>
              <w:t xml:space="preserve">前</w:t>
            </w:r>
            <w:r/>
          </w:p>
        </w:tc>
      </w:tr>
    </w:tbl>
    <w:p>
      <w:pPr>
        <w:ind w:firstLine="482"/>
        <w:spacing w:line="480" w:lineRule="exact"/>
        <w:rPr>
          <w:sz w:val="24"/>
          <w:szCs w:val="24"/>
        </w:rPr>
      </w:pPr>
      <w:r>
        <w:rPr>
          <w:rFonts w:hint="eastAsia"/>
          <w:bCs/>
          <w:sz w:val="24"/>
          <w:szCs w:val="24"/>
        </w:rPr>
        <w:t xml:space="preserve">3</w:t>
      </w:r>
      <w:r>
        <w:rPr>
          <w:bCs/>
          <w:sz w:val="24"/>
          <w:szCs w:val="24"/>
        </w:rPr>
        <w:t xml:space="preserve">.开展</w:t>
      </w:r>
      <w:r>
        <w:rPr>
          <w:sz w:val="24"/>
          <w:szCs w:val="24"/>
        </w:rPr>
        <w:t xml:space="preserve">实施指南</w:t>
      </w:r>
      <w:r>
        <w:rPr>
          <w:rFonts w:hint="eastAsia"/>
          <w:sz w:val="24"/>
          <w:szCs w:val="24"/>
        </w:rPr>
        <w:t xml:space="preserve">相关推广活动</w:t>
      </w:r>
      <w:r/>
    </w:p>
    <w:p>
      <w:pPr>
        <w:ind w:firstLine="482"/>
        <w:spacing w:line="480" w:lineRule="exact"/>
        <w:rPr>
          <w:bCs/>
          <w:sz w:val="24"/>
          <w:szCs w:val="24"/>
        </w:rPr>
      </w:pPr>
      <w:r>
        <w:rPr>
          <w:rFonts w:hint="eastAsia"/>
          <w:bCs/>
          <w:sz w:val="24"/>
          <w:szCs w:val="24"/>
        </w:rPr>
        <w:t xml:space="preserve">结合</w:t>
      </w:r>
      <w:r>
        <w:rPr>
          <w:bCs/>
          <w:sz w:val="24"/>
          <w:szCs w:val="24"/>
        </w:rPr>
        <w:t xml:space="preserve">省工信厅相关处室</w:t>
      </w:r>
      <w:r>
        <w:rPr>
          <w:rFonts w:hint="eastAsia"/>
          <w:bCs/>
          <w:sz w:val="24"/>
          <w:szCs w:val="24"/>
        </w:rPr>
        <w:t xml:space="preserve">专场</w:t>
      </w:r>
      <w:r>
        <w:rPr>
          <w:bCs/>
          <w:sz w:val="24"/>
          <w:szCs w:val="24"/>
        </w:rPr>
        <w:t xml:space="preserve">活动</w:t>
      </w:r>
      <w:r>
        <w:rPr>
          <w:rFonts w:hint="eastAsia"/>
          <w:bCs/>
          <w:sz w:val="24"/>
          <w:szCs w:val="24"/>
        </w:rPr>
        <w:t xml:space="preserve">安排和功能性食品</w:t>
      </w:r>
      <w:r>
        <w:rPr>
          <w:bCs/>
          <w:sz w:val="24"/>
          <w:szCs w:val="24"/>
        </w:rPr>
        <w:t xml:space="preserve">产业链重点承载地区</w:t>
      </w:r>
      <w:r>
        <w:rPr>
          <w:rFonts w:hint="eastAsia"/>
          <w:bCs/>
          <w:sz w:val="24"/>
          <w:szCs w:val="24"/>
        </w:rPr>
        <w:t xml:space="preserve">需求</w:t>
      </w:r>
      <w:r>
        <w:rPr>
          <w:bCs/>
          <w:sz w:val="24"/>
          <w:szCs w:val="24"/>
        </w:rPr>
        <w:t xml:space="preserve">，</w:t>
      </w:r>
      <w:r>
        <w:rPr>
          <w:rFonts w:hint="eastAsia"/>
          <w:bCs/>
          <w:sz w:val="24"/>
          <w:szCs w:val="24"/>
        </w:rPr>
        <w:t xml:space="preserve">2024年12月前</w:t>
      </w:r>
      <w:r>
        <w:rPr>
          <w:bCs/>
          <w:sz w:val="24"/>
          <w:szCs w:val="24"/>
        </w:rPr>
        <w:t xml:space="preserve">组织开展至少3场指南发布</w:t>
      </w:r>
      <w:r>
        <w:rPr>
          <w:rFonts w:hint="eastAsia"/>
          <w:bCs/>
          <w:sz w:val="24"/>
          <w:szCs w:val="24"/>
        </w:rPr>
        <w:t xml:space="preserve">与</w:t>
      </w:r>
      <w:r>
        <w:rPr>
          <w:bCs/>
          <w:sz w:val="24"/>
          <w:szCs w:val="24"/>
        </w:rPr>
        <w:t xml:space="preserve">宣贯、</w:t>
      </w:r>
      <w:r>
        <w:rPr>
          <w:rFonts w:hint="eastAsia"/>
          <w:bCs/>
          <w:sz w:val="24"/>
          <w:szCs w:val="24"/>
        </w:rPr>
        <w:t xml:space="preserve">供需对接等专题活动（其中3场活动参加人数不少于50人）。向与会者介绍指南的编制背景、主要内容和指导意义；邀请服务商</w:t>
      </w:r>
      <w:r>
        <w:rPr>
          <w:bCs/>
          <w:sz w:val="24"/>
          <w:szCs w:val="24"/>
        </w:rPr>
        <w:t xml:space="preserve">、</w:t>
      </w:r>
      <w:r>
        <w:rPr>
          <w:rFonts w:hint="eastAsia"/>
          <w:bCs/>
          <w:sz w:val="24"/>
          <w:szCs w:val="24"/>
        </w:rPr>
        <w:t xml:space="preserve">行业专家、企业高管等就功能性食品</w:t>
      </w:r>
      <w:r>
        <w:rPr>
          <w:bCs/>
          <w:sz w:val="24"/>
          <w:szCs w:val="24"/>
        </w:rPr>
        <w:t xml:space="preserve">行业</w:t>
      </w:r>
      <w:r>
        <w:rPr>
          <w:rFonts w:hint="eastAsia"/>
          <w:bCs/>
          <w:sz w:val="24"/>
          <w:szCs w:val="24"/>
        </w:rPr>
        <w:t xml:space="preserve">智改数转网联的关键环节</w:t>
      </w:r>
      <w:r>
        <w:rPr>
          <w:bCs/>
          <w:sz w:val="24"/>
          <w:szCs w:val="24"/>
        </w:rPr>
        <w:t xml:space="preserve">、典型场景、大中小企业实施路径</w:t>
      </w:r>
      <w:r>
        <w:rPr>
          <w:rFonts w:hint="eastAsia"/>
          <w:bCs/>
          <w:sz w:val="24"/>
          <w:szCs w:val="24"/>
        </w:rPr>
        <w:t xml:space="preserve">、网络和数据安全等方面进行实践分享、解决方案讲解</w:t>
      </w:r>
      <w:r>
        <w:rPr>
          <w:bCs/>
          <w:sz w:val="24"/>
          <w:szCs w:val="24"/>
        </w:rPr>
        <w:t xml:space="preserve">等</w:t>
      </w:r>
      <w:r>
        <w:rPr>
          <w:rFonts w:hint="eastAsia"/>
          <w:bCs/>
          <w:sz w:val="24"/>
          <w:szCs w:val="24"/>
        </w:rPr>
        <w:t xml:space="preserve">；</w:t>
      </w:r>
      <w:r>
        <w:rPr>
          <w:bCs/>
          <w:sz w:val="24"/>
          <w:szCs w:val="24"/>
        </w:rPr>
        <w:t xml:space="preserve">组织</w:t>
      </w:r>
      <w:r>
        <w:rPr>
          <w:rFonts w:hint="eastAsia"/>
          <w:bCs/>
          <w:sz w:val="24"/>
          <w:szCs w:val="24"/>
        </w:rPr>
        <w:t xml:space="preserve">供需双方在活动现场发布各自的需求，包括技术需求、市场需求、合作需求等。</w:t>
      </w:r>
      <w:r/>
    </w:p>
    <w:p>
      <w:pPr>
        <w:ind w:firstLine="482"/>
        <w:spacing w:line="480" w:lineRule="exact"/>
        <w:rPr>
          <w:bCs/>
          <w:sz w:val="24"/>
          <w:szCs w:val="24"/>
        </w:rPr>
      </w:pPr>
      <w:r>
        <w:rPr>
          <w:bCs/>
          <w:sz w:val="24"/>
          <w:szCs w:val="24"/>
        </w:rPr>
        <w:t xml:space="preserve">本阶段服务成果：</w:t>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811"/>
        <w:gridCol w:w="1965"/>
      </w:tblGrid>
      <w:tr>
        <w:trPr>
          <w:jc w:val="center"/>
        </w:trPr>
        <w:tc>
          <w:tcPr>
            <w:tcW w:w="1475" w:type="dxa"/>
            <w:vAlign w:val="center"/>
            <w:textDirection w:val="lrTb"/>
            <w:noWrap w:val="false"/>
          </w:tcPr>
          <w:p>
            <w:pPr>
              <w:jc w:val="center"/>
              <w:spacing w:line="480" w:lineRule="exact"/>
            </w:pPr>
            <w:r>
              <w:t xml:space="preserve">序号</w:t>
            </w:r>
            <w:r/>
          </w:p>
        </w:tc>
        <w:tc>
          <w:tcPr>
            <w:tcW w:w="3692" w:type="dxa"/>
            <w:vAlign w:val="center"/>
            <w:textDirection w:val="lrTb"/>
            <w:noWrap w:val="false"/>
          </w:tcPr>
          <w:p>
            <w:pPr>
              <w:jc w:val="center"/>
              <w:spacing w:line="480" w:lineRule="exact"/>
            </w:pPr>
            <w:r>
              <w:t xml:space="preserve">成果名称</w:t>
            </w:r>
            <w:r/>
          </w:p>
        </w:tc>
        <w:tc>
          <w:tcPr>
            <w:tcW w:w="1811" w:type="dxa"/>
            <w:vAlign w:val="center"/>
            <w:textDirection w:val="lrTb"/>
            <w:noWrap w:val="false"/>
          </w:tcPr>
          <w:p>
            <w:pPr>
              <w:jc w:val="center"/>
              <w:spacing w:line="480" w:lineRule="exact"/>
            </w:pPr>
            <w:r>
              <w:t xml:space="preserve">数量（套/件/场）</w:t>
            </w:r>
            <w:r/>
          </w:p>
        </w:tc>
        <w:tc>
          <w:tcPr>
            <w:tcW w:w="1965" w:type="dxa"/>
            <w:vAlign w:val="center"/>
            <w:textDirection w:val="lrTb"/>
            <w:noWrap w:val="false"/>
          </w:tcPr>
          <w:p>
            <w:pPr>
              <w:jc w:val="center"/>
              <w:spacing w:line="480" w:lineRule="exact"/>
            </w:pPr>
            <w:r>
              <w:rPr>
                <w:rFonts w:hint="eastAsia"/>
              </w:rPr>
              <w:t xml:space="preserve">完成时间</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1</w:t>
            </w:r>
            <w:r/>
          </w:p>
        </w:tc>
        <w:tc>
          <w:tcPr>
            <w:tcW w:w="3692" w:type="dxa"/>
            <w:vAlign w:val="center"/>
            <w:textDirection w:val="lrTb"/>
            <w:noWrap w:val="false"/>
          </w:tcPr>
          <w:p>
            <w:pPr>
              <w:jc w:val="center"/>
              <w:spacing w:line="480" w:lineRule="exact"/>
            </w:pPr>
            <w:r>
              <w:rPr>
                <w:rFonts w:hint="eastAsia"/>
              </w:rPr>
              <w:t xml:space="preserve">相关推广</w:t>
            </w:r>
            <w:r>
              <w:t xml:space="preserve">活动</w:t>
            </w:r>
            <w:r>
              <w:rPr>
                <w:rFonts w:hint="eastAsia"/>
              </w:rPr>
              <w:t xml:space="preserve">方案</w:t>
            </w:r>
            <w:r/>
          </w:p>
        </w:tc>
        <w:tc>
          <w:tcPr>
            <w:tcW w:w="1811" w:type="dxa"/>
            <w:vAlign w:val="center"/>
            <w:textDirection w:val="lrTb"/>
            <w:noWrap w:val="false"/>
          </w:tcPr>
          <w:p>
            <w:pPr>
              <w:jc w:val="center"/>
              <w:spacing w:line="480" w:lineRule="exact"/>
            </w:pPr>
            <w:r>
              <w:rPr>
                <w:rFonts w:hint="eastAsia"/>
              </w:rPr>
              <w:t xml:space="preserve">≥</w:t>
            </w:r>
            <w:r>
              <w:t xml:space="preserve">3</w:t>
            </w:r>
            <w:r/>
          </w:p>
        </w:tc>
        <w:tc>
          <w:tcPr>
            <w:tcW w:w="1965" w:type="dxa"/>
            <w:vAlign w:val="center"/>
            <w:textDirection w:val="lrTb"/>
            <w:noWrap w:val="false"/>
          </w:tcPr>
          <w:p>
            <w:pPr>
              <w:jc w:val="center"/>
              <w:spacing w:line="480" w:lineRule="exact"/>
            </w:pPr>
            <w:r>
              <w:rPr>
                <w:rFonts w:hint="eastAsia"/>
              </w:rPr>
              <w:t xml:space="preserve">2024年12月底</w:t>
            </w:r>
            <w:r>
              <w:t xml:space="preserve">前</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2</w:t>
            </w:r>
            <w:r/>
          </w:p>
        </w:tc>
        <w:tc>
          <w:tcPr>
            <w:tcW w:w="3692" w:type="dxa"/>
            <w:vAlign w:val="center"/>
            <w:textDirection w:val="lrTb"/>
            <w:noWrap w:val="false"/>
          </w:tcPr>
          <w:p>
            <w:pPr>
              <w:jc w:val="center"/>
              <w:spacing w:line="480" w:lineRule="exact"/>
            </w:pPr>
            <w:r>
              <w:rPr>
                <w:rFonts w:hint="eastAsia"/>
              </w:rPr>
              <w:t xml:space="preserve">相关推广</w:t>
            </w:r>
            <w:r>
              <w:t xml:space="preserve">活动</w:t>
            </w:r>
            <w:r>
              <w:rPr>
                <w:rFonts w:hint="eastAsia"/>
              </w:rPr>
              <w:t xml:space="preserve">经费明细</w:t>
            </w:r>
            <w:r/>
          </w:p>
        </w:tc>
        <w:tc>
          <w:tcPr>
            <w:tcW w:w="1811" w:type="dxa"/>
            <w:vAlign w:val="center"/>
            <w:textDirection w:val="lrTb"/>
            <w:noWrap w:val="false"/>
          </w:tcPr>
          <w:p>
            <w:pPr>
              <w:jc w:val="center"/>
              <w:spacing w:line="480" w:lineRule="exact"/>
            </w:pPr>
            <w:r>
              <w:rPr>
                <w:rFonts w:hint="eastAsia"/>
              </w:rPr>
              <w:t xml:space="preserve">≥</w:t>
            </w:r>
            <w:r>
              <w:t xml:space="preserve">3</w:t>
            </w:r>
            <w:r/>
          </w:p>
        </w:tc>
        <w:tc>
          <w:tcPr>
            <w:tcW w:w="1965" w:type="dxa"/>
            <w:vAlign w:val="center"/>
            <w:textDirection w:val="lrTb"/>
            <w:noWrap w:val="false"/>
          </w:tcPr>
          <w:p>
            <w:pPr>
              <w:jc w:val="center"/>
              <w:spacing w:line="480" w:lineRule="exact"/>
            </w:pPr>
            <w:r>
              <w:rPr>
                <w:rFonts w:hint="eastAsia"/>
              </w:rPr>
              <w:t xml:space="preserve">2024年12月底</w:t>
            </w:r>
            <w:r>
              <w:t xml:space="preserve">前</w:t>
            </w:r>
            <w:r/>
          </w:p>
        </w:tc>
      </w:tr>
    </w:tbl>
    <w:p>
      <w:pPr>
        <w:ind w:firstLine="482"/>
        <w:spacing w:line="480" w:lineRule="exact"/>
        <w:rPr>
          <w:sz w:val="24"/>
          <w:szCs w:val="24"/>
        </w:rPr>
      </w:pPr>
      <w:r>
        <w:rPr>
          <w:bCs/>
          <w:sz w:val="24"/>
          <w:szCs w:val="24"/>
        </w:rPr>
        <w:t xml:space="preserve">4.</w:t>
      </w:r>
      <w:r>
        <w:rPr>
          <w:rFonts w:hint="eastAsia"/>
          <w:bCs/>
          <w:sz w:val="24"/>
          <w:szCs w:val="24"/>
        </w:rPr>
        <w:t xml:space="preserve">项目验收</w:t>
      </w:r>
      <w:r>
        <w:rPr>
          <w:bCs/>
          <w:sz w:val="24"/>
          <w:szCs w:val="24"/>
        </w:rPr>
        <w:t xml:space="preserve">和绩效评价</w:t>
      </w:r>
      <w:r/>
    </w:p>
    <w:p>
      <w:pPr>
        <w:ind w:firstLine="482"/>
        <w:spacing w:line="480" w:lineRule="exact"/>
        <w:rPr>
          <w:bCs/>
          <w:sz w:val="24"/>
          <w:szCs w:val="24"/>
        </w:rPr>
      </w:pPr>
      <w:r>
        <w:rPr>
          <w:rFonts w:hint="eastAsia"/>
          <w:bCs/>
          <w:sz w:val="24"/>
          <w:szCs w:val="24"/>
        </w:rPr>
        <w:t xml:space="preserve">2025年2月底</w:t>
      </w:r>
      <w:r>
        <w:rPr>
          <w:bCs/>
          <w:sz w:val="24"/>
          <w:szCs w:val="24"/>
        </w:rPr>
        <w:t xml:space="preserve">前，</w:t>
      </w:r>
      <w:r>
        <w:rPr>
          <w:rFonts w:hint="eastAsia"/>
          <w:bCs/>
          <w:sz w:val="24"/>
          <w:szCs w:val="24"/>
        </w:rPr>
        <w:t xml:space="preserve">配合</w:t>
      </w:r>
      <w:r>
        <w:rPr>
          <w:bCs/>
          <w:sz w:val="24"/>
          <w:szCs w:val="24"/>
        </w:rPr>
        <w:t xml:space="preserve">省工信厅相关处室</w:t>
      </w:r>
      <w:r>
        <w:rPr>
          <w:rFonts w:hint="eastAsia"/>
          <w:bCs/>
          <w:sz w:val="24"/>
          <w:szCs w:val="24"/>
        </w:rPr>
        <w:t xml:space="preserve">完成功能性食品</w:t>
      </w:r>
      <w:r>
        <w:rPr>
          <w:bCs/>
          <w:sz w:val="24"/>
          <w:szCs w:val="24"/>
        </w:rPr>
        <w:t xml:space="preserve">智改数转网联实施指南项目</w:t>
      </w:r>
      <w:r>
        <w:rPr>
          <w:rFonts w:hint="eastAsia"/>
          <w:bCs/>
          <w:sz w:val="24"/>
          <w:szCs w:val="24"/>
        </w:rPr>
        <w:t xml:space="preserve">验收</w:t>
      </w:r>
      <w:r>
        <w:rPr>
          <w:bCs/>
          <w:sz w:val="24"/>
          <w:szCs w:val="24"/>
        </w:rPr>
        <w:t xml:space="preserve">；</w:t>
      </w:r>
      <w:r>
        <w:rPr>
          <w:rFonts w:hint="eastAsia"/>
          <w:bCs/>
          <w:sz w:val="24"/>
          <w:szCs w:val="24"/>
        </w:rPr>
        <w:t xml:space="preserve">2025年5月底</w:t>
      </w:r>
      <w:r>
        <w:rPr>
          <w:bCs/>
          <w:sz w:val="24"/>
          <w:szCs w:val="24"/>
        </w:rPr>
        <w:t xml:space="preserve">前，配合省工信厅相关处室完成</w:t>
      </w:r>
      <w:r>
        <w:rPr>
          <w:rFonts w:hint="eastAsia"/>
          <w:bCs/>
          <w:sz w:val="24"/>
          <w:szCs w:val="24"/>
        </w:rPr>
        <w:t xml:space="preserve">功能性食品</w:t>
      </w:r>
      <w:r>
        <w:rPr>
          <w:bCs/>
          <w:sz w:val="24"/>
          <w:szCs w:val="24"/>
        </w:rPr>
        <w:t xml:space="preserve">智改数转网联实施指南项目绩效评价。</w:t>
      </w:r>
      <w:r/>
    </w:p>
    <w:p>
      <w:pPr>
        <w:ind w:firstLine="482"/>
        <w:spacing w:line="480" w:lineRule="exact"/>
        <w:rPr>
          <w:bCs/>
          <w:sz w:val="24"/>
          <w:szCs w:val="24"/>
        </w:rPr>
      </w:pPr>
      <w:r>
        <w:rPr>
          <w:bCs/>
          <w:sz w:val="24"/>
          <w:szCs w:val="24"/>
        </w:rPr>
        <w:t xml:space="preserve">本阶段服务成果：</w:t>
      </w:r>
      <w:r/>
    </w:p>
    <w:tbl>
      <w:tblPr>
        <w:tblStyle w:val="929"/>
        <w:tblW w:w="91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2038"/>
      </w:tblGrid>
      <w:tr>
        <w:trPr>
          <w:jc w:val="center"/>
        </w:trPr>
        <w:tc>
          <w:tcPr>
            <w:tcW w:w="1475" w:type="dxa"/>
            <w:vAlign w:val="center"/>
            <w:textDirection w:val="lrTb"/>
            <w:noWrap w:val="false"/>
          </w:tcPr>
          <w:p>
            <w:pPr>
              <w:jc w:val="center"/>
              <w:spacing w:line="480" w:lineRule="exact"/>
            </w:pPr>
            <w:r>
              <w:t xml:space="preserve">序号</w:t>
            </w:r>
            <w:r/>
          </w:p>
        </w:tc>
        <w:tc>
          <w:tcPr>
            <w:tcW w:w="3692"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2038" w:type="dxa"/>
            <w:vAlign w:val="center"/>
            <w:textDirection w:val="lrTb"/>
            <w:noWrap w:val="false"/>
          </w:tcPr>
          <w:p>
            <w:pPr>
              <w:jc w:val="center"/>
              <w:spacing w:line="480" w:lineRule="exact"/>
            </w:pPr>
            <w:r>
              <w:rPr>
                <w:rFonts w:hint="eastAsia"/>
              </w:rPr>
              <w:t xml:space="preserve">完成时间</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1</w:t>
            </w:r>
            <w:r/>
          </w:p>
        </w:tc>
        <w:tc>
          <w:tcPr>
            <w:tcW w:w="3692" w:type="dxa"/>
            <w:vAlign w:val="center"/>
            <w:textDirection w:val="lrTb"/>
            <w:noWrap w:val="false"/>
          </w:tcPr>
          <w:p>
            <w:pPr>
              <w:jc w:val="center"/>
              <w:spacing w:line="480" w:lineRule="exact"/>
            </w:pPr>
            <w:r>
              <w:rPr>
                <w:rFonts w:hint="eastAsia"/>
              </w:rPr>
              <w:t xml:space="preserve">项目验收</w:t>
            </w:r>
            <w:r>
              <w:t xml:space="preserve">材料</w:t>
            </w:r>
            <w:r/>
          </w:p>
        </w:tc>
        <w:tc>
          <w:tcPr>
            <w:tcW w:w="1916" w:type="dxa"/>
            <w:vAlign w:val="center"/>
            <w:textDirection w:val="lrTb"/>
            <w:noWrap w:val="false"/>
          </w:tcPr>
          <w:p>
            <w:pPr>
              <w:jc w:val="center"/>
              <w:spacing w:line="480" w:lineRule="exact"/>
            </w:pPr>
            <w:r>
              <w:rPr>
                <w:rFonts w:hint="eastAsia"/>
              </w:rPr>
              <w:t xml:space="preserve">1</w:t>
            </w:r>
            <w:r/>
          </w:p>
        </w:tc>
        <w:tc>
          <w:tcPr>
            <w:tcW w:w="2038" w:type="dxa"/>
            <w:vAlign w:val="center"/>
            <w:textDirection w:val="lrTb"/>
            <w:noWrap w:val="false"/>
          </w:tcPr>
          <w:p>
            <w:pPr>
              <w:jc w:val="center"/>
              <w:spacing w:line="480" w:lineRule="exact"/>
            </w:pPr>
            <w:r>
              <w:rPr>
                <w:rFonts w:hint="eastAsia"/>
              </w:rPr>
              <w:t xml:space="preserve">2025年2月底</w:t>
            </w:r>
            <w:r>
              <w:t xml:space="preserve">前</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2</w:t>
            </w:r>
            <w:r/>
          </w:p>
        </w:tc>
        <w:tc>
          <w:tcPr>
            <w:tcW w:w="3692" w:type="dxa"/>
            <w:vAlign w:val="center"/>
            <w:textDirection w:val="lrTb"/>
            <w:noWrap w:val="false"/>
          </w:tcPr>
          <w:p>
            <w:pPr>
              <w:jc w:val="center"/>
              <w:spacing w:line="480" w:lineRule="exact"/>
            </w:pPr>
            <w:r>
              <w:rPr>
                <w:rFonts w:hint="eastAsia"/>
              </w:rPr>
              <w:t xml:space="preserve">项目绩效</w:t>
            </w:r>
            <w:r>
              <w:t xml:space="preserve">评价材料</w:t>
            </w:r>
            <w:r/>
          </w:p>
        </w:tc>
        <w:tc>
          <w:tcPr>
            <w:tcW w:w="1916" w:type="dxa"/>
            <w:vAlign w:val="center"/>
            <w:textDirection w:val="lrTb"/>
            <w:noWrap w:val="false"/>
          </w:tcPr>
          <w:p>
            <w:pPr>
              <w:jc w:val="center"/>
              <w:spacing w:line="480" w:lineRule="exact"/>
            </w:pPr>
            <w:r>
              <w:rPr>
                <w:rFonts w:hint="eastAsia"/>
              </w:rPr>
              <w:t xml:space="preserve">1</w:t>
            </w:r>
            <w:r/>
          </w:p>
        </w:tc>
        <w:tc>
          <w:tcPr>
            <w:tcW w:w="2038" w:type="dxa"/>
            <w:vAlign w:val="center"/>
            <w:textDirection w:val="lrTb"/>
            <w:noWrap w:val="false"/>
          </w:tcPr>
          <w:p>
            <w:pPr>
              <w:jc w:val="center"/>
              <w:spacing w:line="480" w:lineRule="exact"/>
            </w:pPr>
            <w:r>
              <w:rPr>
                <w:rFonts w:hint="eastAsia"/>
              </w:rPr>
              <w:t xml:space="preserve">202</w:t>
            </w:r>
            <w:r>
              <w:t xml:space="preserve">5</w:t>
            </w:r>
            <w:r>
              <w:rPr>
                <w:rFonts w:hint="eastAsia"/>
              </w:rPr>
              <w:t xml:space="preserve">年5月底</w:t>
            </w:r>
            <w:r>
              <w:t xml:space="preserve">前</w:t>
            </w:r>
            <w:r/>
          </w:p>
        </w:tc>
      </w:tr>
    </w:tbl>
    <w:p>
      <w:pPr>
        <w:ind w:firstLine="482"/>
        <w:spacing w:line="480" w:lineRule="exact"/>
        <w:rPr>
          <w:rFonts w:ascii="宋体" w:hAnsi="宋体" w:cs="宋体"/>
          <w:b/>
          <w:bCs/>
          <w:sz w:val="24"/>
          <w:szCs w:val="24"/>
        </w:rPr>
      </w:pPr>
      <w:r>
        <w:rPr>
          <w:rFonts w:hint="eastAsia" w:ascii="宋体" w:hAnsi="宋体" w:cs="宋体"/>
          <w:b/>
          <w:bCs/>
          <w:sz w:val="24"/>
          <w:szCs w:val="24"/>
        </w:rPr>
        <w:t xml:space="preserve">2. 成果交付要求</w:t>
      </w:r>
      <w:r/>
    </w:p>
    <w:p>
      <w:pPr>
        <w:ind w:firstLine="482"/>
        <w:spacing w:line="480" w:lineRule="exact"/>
        <w:rPr>
          <w:bCs/>
          <w:sz w:val="24"/>
          <w:szCs w:val="24"/>
        </w:rPr>
      </w:pPr>
      <w:r>
        <w:rPr>
          <w:bCs/>
          <w:sz w:val="24"/>
          <w:szCs w:val="24"/>
        </w:rPr>
        <w:t xml:space="preserve">中标供应商必须根据项目进度及时提供有关交付成果，包括但不限于以下成果：</w:t>
      </w:r>
      <w:r/>
    </w:p>
    <w:p>
      <w:pPr>
        <w:ind w:firstLine="482"/>
        <w:spacing w:line="480" w:lineRule="exact"/>
        <w:rPr>
          <w:bCs/>
          <w:sz w:val="24"/>
          <w:szCs w:val="24"/>
        </w:rPr>
      </w:pPr>
      <w:r>
        <w:rPr>
          <w:rFonts w:hint="eastAsia"/>
          <w:bCs/>
          <w:sz w:val="24"/>
          <w:szCs w:val="24"/>
        </w:rPr>
        <w:t xml:space="preserve">指南</w:t>
      </w:r>
      <w:r>
        <w:rPr>
          <w:bCs/>
          <w:sz w:val="24"/>
          <w:szCs w:val="24"/>
        </w:rPr>
        <w:t xml:space="preserve">编制工作方案</w:t>
      </w:r>
      <w:r>
        <w:rPr>
          <w:rFonts w:hint="eastAsia"/>
          <w:bCs/>
          <w:sz w:val="24"/>
          <w:szCs w:val="24"/>
        </w:rPr>
        <w:t xml:space="preserve">；</w:t>
      </w:r>
      <w:r/>
    </w:p>
    <w:p>
      <w:pPr>
        <w:ind w:firstLine="482"/>
        <w:spacing w:line="480" w:lineRule="exact"/>
        <w:rPr>
          <w:bCs/>
          <w:sz w:val="24"/>
          <w:szCs w:val="24"/>
        </w:rPr>
      </w:pPr>
      <w:r>
        <w:rPr>
          <w:rFonts w:hint="eastAsia"/>
          <w:bCs/>
          <w:sz w:val="24"/>
          <w:szCs w:val="24"/>
        </w:rPr>
        <w:t xml:space="preserve">调研</w:t>
      </w:r>
      <w:r>
        <w:rPr>
          <w:bCs/>
          <w:sz w:val="24"/>
          <w:szCs w:val="24"/>
        </w:rPr>
        <w:t xml:space="preserve">报告及</w:t>
      </w:r>
      <w:r>
        <w:rPr>
          <w:rFonts w:hint="eastAsia"/>
          <w:bCs/>
          <w:sz w:val="24"/>
          <w:szCs w:val="24"/>
        </w:rPr>
        <w:t xml:space="preserve">调查问卷</w:t>
      </w:r>
      <w:r>
        <w:rPr>
          <w:bCs/>
          <w:sz w:val="24"/>
          <w:szCs w:val="24"/>
        </w:rPr>
        <w:t xml:space="preserve">；</w:t>
      </w:r>
      <w:r/>
    </w:p>
    <w:p>
      <w:pPr>
        <w:ind w:firstLine="482"/>
        <w:spacing w:line="480" w:lineRule="exact"/>
        <w:rPr>
          <w:bCs/>
          <w:sz w:val="24"/>
          <w:szCs w:val="24"/>
        </w:rPr>
      </w:pPr>
      <w:r>
        <w:rPr>
          <w:rFonts w:hint="eastAsia"/>
          <w:bCs/>
          <w:sz w:val="24"/>
          <w:szCs w:val="24"/>
        </w:rPr>
        <w:t xml:space="preserve">关键环节</w:t>
      </w:r>
      <w:r>
        <w:rPr>
          <w:bCs/>
          <w:sz w:val="24"/>
          <w:szCs w:val="24"/>
        </w:rPr>
        <w:t xml:space="preserve">、典型场景和大中小企业实施路径专家论证</w:t>
      </w:r>
      <w:r>
        <w:rPr>
          <w:rFonts w:hint="eastAsia"/>
          <w:bCs/>
          <w:sz w:val="24"/>
          <w:szCs w:val="24"/>
        </w:rPr>
        <w:t xml:space="preserve">会</w:t>
      </w:r>
      <w:r>
        <w:rPr>
          <w:bCs/>
          <w:sz w:val="24"/>
          <w:szCs w:val="24"/>
        </w:rPr>
        <w:t xml:space="preserve">方案</w:t>
      </w:r>
      <w:r>
        <w:rPr>
          <w:rFonts w:hint="eastAsia"/>
          <w:bCs/>
          <w:sz w:val="24"/>
          <w:szCs w:val="24"/>
        </w:rPr>
        <w:t xml:space="preserve">、</w:t>
      </w:r>
      <w:r>
        <w:rPr>
          <w:bCs/>
          <w:sz w:val="24"/>
          <w:szCs w:val="24"/>
        </w:rPr>
        <w:t xml:space="preserve">论证</w:t>
      </w:r>
      <w:r>
        <w:rPr>
          <w:rFonts w:hint="eastAsia"/>
          <w:bCs/>
          <w:sz w:val="24"/>
          <w:szCs w:val="24"/>
        </w:rPr>
        <w:t xml:space="preserve">意见及</w:t>
      </w:r>
      <w:r>
        <w:rPr>
          <w:bCs/>
          <w:sz w:val="24"/>
          <w:szCs w:val="24"/>
        </w:rPr>
        <w:t xml:space="preserve">相关材料；</w:t>
      </w:r>
      <w:r/>
    </w:p>
    <w:p>
      <w:pPr>
        <w:ind w:firstLine="482"/>
        <w:spacing w:line="480" w:lineRule="exact"/>
        <w:rPr>
          <w:bCs/>
          <w:sz w:val="24"/>
          <w:szCs w:val="24"/>
        </w:rPr>
      </w:pPr>
      <w:r>
        <w:rPr>
          <w:rFonts w:hint="eastAsia"/>
          <w:bCs/>
          <w:sz w:val="24"/>
          <w:szCs w:val="24"/>
        </w:rPr>
        <w:t xml:space="preserve">江苏省功能性食品行业</w:t>
      </w:r>
      <w:r>
        <w:rPr>
          <w:bCs/>
          <w:sz w:val="24"/>
          <w:szCs w:val="24"/>
        </w:rPr>
        <w:t xml:space="preserve">智改数转网联实施指南</w:t>
      </w:r>
      <w:r>
        <w:rPr>
          <w:rFonts w:hint="eastAsia"/>
          <w:bCs/>
          <w:sz w:val="24"/>
          <w:szCs w:val="24"/>
        </w:rPr>
        <w:t xml:space="preserve">大纲</w:t>
      </w:r>
      <w:r>
        <w:rPr>
          <w:bCs/>
          <w:sz w:val="24"/>
          <w:szCs w:val="24"/>
        </w:rPr>
        <w:t xml:space="preserve">（细化）；</w:t>
      </w:r>
      <w:r/>
    </w:p>
    <w:p>
      <w:pPr>
        <w:ind w:firstLine="482"/>
        <w:spacing w:line="480" w:lineRule="exact"/>
        <w:rPr>
          <w:bCs/>
          <w:sz w:val="24"/>
          <w:szCs w:val="24"/>
        </w:rPr>
      </w:pPr>
      <w:r>
        <w:rPr>
          <w:rFonts w:hint="eastAsia"/>
          <w:bCs/>
          <w:sz w:val="24"/>
          <w:szCs w:val="24"/>
        </w:rPr>
        <w:t xml:space="preserve">中期</w:t>
      </w:r>
      <w:r>
        <w:rPr>
          <w:bCs/>
          <w:sz w:val="24"/>
          <w:szCs w:val="24"/>
        </w:rPr>
        <w:t xml:space="preserve">评审专家论证</w:t>
      </w:r>
      <w:r>
        <w:rPr>
          <w:rFonts w:hint="eastAsia"/>
          <w:bCs/>
          <w:sz w:val="24"/>
          <w:szCs w:val="24"/>
        </w:rPr>
        <w:t xml:space="preserve">会</w:t>
      </w:r>
      <w:r>
        <w:rPr>
          <w:bCs/>
          <w:sz w:val="24"/>
          <w:szCs w:val="24"/>
        </w:rPr>
        <w:t xml:space="preserve">方案</w:t>
      </w:r>
      <w:r>
        <w:rPr>
          <w:rFonts w:hint="eastAsia"/>
          <w:bCs/>
          <w:sz w:val="24"/>
          <w:szCs w:val="24"/>
        </w:rPr>
        <w:t xml:space="preserve">、</w:t>
      </w:r>
      <w:r>
        <w:rPr>
          <w:bCs/>
          <w:sz w:val="24"/>
          <w:szCs w:val="24"/>
        </w:rPr>
        <w:t xml:space="preserve">论证意见</w:t>
      </w:r>
      <w:r>
        <w:rPr>
          <w:rFonts w:hint="eastAsia"/>
          <w:bCs/>
          <w:sz w:val="24"/>
          <w:szCs w:val="24"/>
        </w:rPr>
        <w:t xml:space="preserve">及相关</w:t>
      </w:r>
      <w:r>
        <w:rPr>
          <w:bCs/>
          <w:sz w:val="24"/>
          <w:szCs w:val="24"/>
        </w:rPr>
        <w:t xml:space="preserve">材料</w:t>
      </w:r>
      <w:r>
        <w:rPr>
          <w:rFonts w:hint="eastAsia"/>
          <w:bCs/>
          <w:sz w:val="24"/>
          <w:szCs w:val="24"/>
        </w:rPr>
        <w:t xml:space="preserve">；</w:t>
      </w:r>
      <w:r/>
    </w:p>
    <w:p>
      <w:pPr>
        <w:ind w:firstLine="482"/>
        <w:spacing w:line="480" w:lineRule="exact"/>
        <w:rPr>
          <w:bCs/>
          <w:sz w:val="24"/>
          <w:szCs w:val="24"/>
        </w:rPr>
      </w:pPr>
      <w:r>
        <w:rPr>
          <w:rFonts w:hint="eastAsia"/>
          <w:bCs/>
          <w:sz w:val="24"/>
          <w:szCs w:val="24"/>
        </w:rPr>
        <w:t xml:space="preserve">改造投入清单交流会方案、</w:t>
      </w:r>
      <w:r>
        <w:rPr>
          <w:bCs/>
          <w:sz w:val="24"/>
          <w:szCs w:val="24"/>
        </w:rPr>
        <w:t xml:space="preserve">论证意见</w:t>
      </w:r>
      <w:r>
        <w:rPr>
          <w:rFonts w:hint="eastAsia"/>
          <w:bCs/>
          <w:sz w:val="24"/>
          <w:szCs w:val="24"/>
        </w:rPr>
        <w:t xml:space="preserve">及相关材料；</w:t>
      </w:r>
      <w:r/>
    </w:p>
    <w:p>
      <w:pPr>
        <w:ind w:firstLine="482"/>
        <w:spacing w:line="480" w:lineRule="exact"/>
        <w:rPr>
          <w:bCs/>
          <w:sz w:val="24"/>
          <w:szCs w:val="24"/>
        </w:rPr>
      </w:pPr>
      <w:r>
        <w:rPr>
          <w:rFonts w:hint="eastAsia"/>
          <w:bCs/>
          <w:sz w:val="24"/>
          <w:szCs w:val="24"/>
        </w:rPr>
        <w:t xml:space="preserve">指南专家评审会方案</w:t>
      </w:r>
      <w:r>
        <w:rPr>
          <w:bCs/>
          <w:sz w:val="24"/>
          <w:szCs w:val="24"/>
        </w:rPr>
        <w:t xml:space="preserve">、论证意见及相关材料； </w:t>
      </w:r>
      <w:r/>
    </w:p>
    <w:p>
      <w:pPr>
        <w:ind w:firstLine="482"/>
        <w:spacing w:line="480" w:lineRule="exact"/>
        <w:rPr>
          <w:bCs/>
          <w:sz w:val="24"/>
          <w:szCs w:val="24"/>
        </w:rPr>
      </w:pPr>
      <w:r>
        <w:rPr>
          <w:rFonts w:hint="eastAsia"/>
          <w:bCs/>
          <w:sz w:val="24"/>
          <w:szCs w:val="24"/>
        </w:rPr>
        <w:t xml:space="preserve">江苏省功能性食品行业</w:t>
      </w:r>
      <w:r>
        <w:rPr>
          <w:bCs/>
          <w:sz w:val="24"/>
          <w:szCs w:val="24"/>
        </w:rPr>
        <w:t xml:space="preserve">智改数转网联实施指南</w:t>
      </w:r>
      <w:r>
        <w:rPr>
          <w:rFonts w:hint="eastAsia"/>
          <w:bCs/>
          <w:sz w:val="24"/>
          <w:szCs w:val="24"/>
        </w:rPr>
        <w:t xml:space="preserve">（</w:t>
      </w:r>
      <w:r>
        <w:rPr>
          <w:bCs/>
          <w:sz w:val="24"/>
          <w:szCs w:val="24"/>
        </w:rPr>
        <w:t xml:space="preserve">评审修改后）；</w:t>
      </w:r>
      <w:r/>
    </w:p>
    <w:p>
      <w:pPr>
        <w:ind w:firstLine="482"/>
        <w:spacing w:line="480" w:lineRule="exact"/>
        <w:rPr>
          <w:bCs/>
          <w:sz w:val="24"/>
          <w:szCs w:val="24"/>
        </w:rPr>
      </w:pPr>
      <w:r>
        <w:rPr>
          <w:rFonts w:hint="eastAsia"/>
          <w:bCs/>
          <w:sz w:val="24"/>
          <w:szCs w:val="24"/>
        </w:rPr>
        <w:t xml:space="preserve">不少于3场相关推广</w:t>
      </w:r>
      <w:r>
        <w:rPr>
          <w:bCs/>
          <w:sz w:val="24"/>
          <w:szCs w:val="24"/>
        </w:rPr>
        <w:t xml:space="preserve">活动方案及相关材料；</w:t>
      </w:r>
      <w:r/>
    </w:p>
    <w:p>
      <w:pPr>
        <w:ind w:firstLine="482"/>
        <w:spacing w:line="480" w:lineRule="exact"/>
        <w:rPr>
          <w:bCs/>
          <w:sz w:val="24"/>
          <w:szCs w:val="24"/>
        </w:rPr>
      </w:pPr>
      <w:r>
        <w:rPr>
          <w:rFonts w:hint="eastAsia"/>
          <w:bCs/>
          <w:sz w:val="24"/>
          <w:szCs w:val="24"/>
        </w:rPr>
        <w:t xml:space="preserve">项目</w:t>
      </w:r>
      <w:r>
        <w:rPr>
          <w:bCs/>
          <w:sz w:val="24"/>
          <w:szCs w:val="24"/>
        </w:rPr>
        <w:t xml:space="preserve">验</w:t>
      </w:r>
      <w:r>
        <w:rPr>
          <w:rFonts w:hint="eastAsia"/>
          <w:bCs/>
          <w:sz w:val="24"/>
          <w:szCs w:val="24"/>
        </w:rPr>
        <w:t xml:space="preserve">收</w:t>
      </w:r>
      <w:r>
        <w:rPr>
          <w:bCs/>
          <w:sz w:val="24"/>
          <w:szCs w:val="24"/>
        </w:rPr>
        <w:t xml:space="preserve">相关材料；</w:t>
      </w:r>
      <w:r/>
    </w:p>
    <w:p>
      <w:pPr>
        <w:ind w:firstLine="482"/>
        <w:spacing w:line="480" w:lineRule="exact"/>
        <w:rPr>
          <w:bCs/>
          <w:sz w:val="24"/>
          <w:szCs w:val="24"/>
        </w:rPr>
      </w:pPr>
      <w:r>
        <w:rPr>
          <w:bCs/>
          <w:sz w:val="24"/>
          <w:szCs w:val="24"/>
        </w:rPr>
        <w:t xml:space="preserve">项目绩效评价相关材料</w:t>
      </w:r>
      <w:r>
        <w:rPr>
          <w:rFonts w:hint="eastAsia"/>
          <w:bCs/>
          <w:sz w:val="24"/>
          <w:szCs w:val="24"/>
        </w:rPr>
        <w:t xml:space="preserve">；</w:t>
      </w:r>
      <w:r/>
    </w:p>
    <w:p>
      <w:pPr>
        <w:ind w:firstLine="482"/>
        <w:spacing w:line="480" w:lineRule="exact"/>
        <w:rPr>
          <w:bCs/>
          <w:sz w:val="24"/>
          <w:szCs w:val="24"/>
        </w:rPr>
      </w:pPr>
      <w:r>
        <w:rPr>
          <w:bCs/>
          <w:sz w:val="24"/>
          <w:szCs w:val="24"/>
        </w:rPr>
        <w:t xml:space="preserve">其他需要提供的相关材料</w:t>
      </w:r>
      <w:r>
        <w:rPr>
          <w:rFonts w:hint="eastAsia"/>
          <w:bCs/>
          <w:sz w:val="24"/>
          <w:szCs w:val="24"/>
        </w:rPr>
        <w:t xml:space="preserve">。</w:t>
      </w:r>
      <w:r/>
    </w:p>
    <w:p>
      <w:pPr>
        <w:ind w:firstLine="482"/>
        <w:spacing w:line="480" w:lineRule="exact"/>
        <w:rPr>
          <w:bCs/>
          <w:sz w:val="24"/>
          <w:szCs w:val="24"/>
        </w:rPr>
      </w:pPr>
      <w:r>
        <w:rPr>
          <w:bCs/>
          <w:sz w:val="24"/>
          <w:szCs w:val="24"/>
        </w:rPr>
        <w:t xml:space="preserve">以上</w:t>
      </w:r>
      <w:r>
        <w:rPr>
          <w:rFonts w:hint="eastAsia"/>
          <w:bCs/>
          <w:sz w:val="24"/>
          <w:szCs w:val="24"/>
        </w:rPr>
        <w:t xml:space="preserve">各类材料</w:t>
      </w:r>
      <w:r>
        <w:rPr>
          <w:bCs/>
          <w:sz w:val="24"/>
          <w:szCs w:val="24"/>
        </w:rPr>
        <w:t xml:space="preserve">均提供纸质版和电子版，纸质版份数按需提供。</w:t>
      </w:r>
      <w:r/>
    </w:p>
    <w:p>
      <w:pPr>
        <w:jc w:val="left"/>
        <w:spacing w:line="480" w:lineRule="exact"/>
        <w:widowControl/>
        <w:rPr>
          <w:rFonts w:ascii="宋体" w:hAnsi="宋体" w:cs="宋体"/>
          <w:sz w:val="24"/>
          <w:szCs w:val="24"/>
          <w:lang w:bidi="ar"/>
        </w:rPr>
      </w:pPr>
      <w:r>
        <w:rPr>
          <w:rFonts w:ascii="宋体" w:hAnsi="宋体" w:cs="宋体"/>
          <w:sz w:val="24"/>
          <w:szCs w:val="24"/>
          <w:lang w:bidi="ar"/>
        </w:rPr>
      </w:r>
      <w:r/>
    </w:p>
    <w:p>
      <w:pPr>
        <w:ind w:firstLine="480"/>
        <w:jc w:val="left"/>
        <w:spacing w:line="480" w:lineRule="exact"/>
        <w:widowControl/>
        <w:rPr>
          <w:rFonts w:ascii="宋体" w:hAnsi="宋体" w:cs="宋体"/>
          <w:sz w:val="24"/>
          <w:szCs w:val="24"/>
          <w:lang w:bidi="ar"/>
        </w:rPr>
      </w:pPr>
      <w:r>
        <w:rPr>
          <w:rFonts w:hint="eastAsia" w:ascii="宋体" w:hAnsi="宋体" w:cs="宋体"/>
          <w:sz w:val="24"/>
          <w:szCs w:val="24"/>
          <w:lang w:bidi="ar"/>
        </w:rPr>
        <w:t xml:space="preserve">分包14：江苏省新型显示行业智改数转网联实施指南</w:t>
      </w:r>
      <w:r/>
    </w:p>
    <w:p>
      <w:pPr>
        <w:ind w:firstLine="482"/>
        <w:spacing w:line="480" w:lineRule="exact"/>
        <w:rPr>
          <w:rFonts w:ascii="宋体" w:hAnsi="宋体"/>
          <w:bCs/>
          <w:sz w:val="24"/>
          <w:szCs w:val="24"/>
        </w:rPr>
      </w:pPr>
      <w:r>
        <w:rPr>
          <w:bCs/>
          <w:sz w:val="24"/>
          <w:szCs w:val="24"/>
        </w:rPr>
        <w:t xml:space="preserve">1.1</w:t>
      </w:r>
      <w:r>
        <w:rPr>
          <w:rFonts w:hint="eastAsia"/>
          <w:bCs/>
          <w:sz w:val="24"/>
          <w:szCs w:val="24"/>
        </w:rPr>
        <w:t xml:space="preserve"> </w:t>
      </w:r>
      <w:r>
        <w:rPr>
          <w:rFonts w:hint="eastAsia" w:ascii="宋体" w:hAnsi="宋体"/>
          <w:bCs/>
          <w:sz w:val="24"/>
          <w:szCs w:val="24"/>
        </w:rPr>
        <w:t xml:space="preserve">组建指南编制组</w:t>
      </w:r>
      <w:r/>
    </w:p>
    <w:p>
      <w:pPr>
        <w:ind w:firstLine="482"/>
        <w:spacing w:line="480" w:lineRule="exact"/>
        <w:rPr>
          <w:bCs/>
          <w:sz w:val="24"/>
          <w:szCs w:val="24"/>
        </w:rPr>
      </w:pPr>
      <w:r>
        <w:rPr>
          <w:bCs/>
          <w:sz w:val="24"/>
          <w:szCs w:val="24"/>
        </w:rPr>
        <w:t xml:space="preserve">1.2</w:t>
      </w:r>
      <w:r>
        <w:rPr>
          <w:rFonts w:hint="eastAsia"/>
          <w:bCs/>
          <w:sz w:val="24"/>
          <w:szCs w:val="24"/>
        </w:rPr>
        <w:t xml:space="preserve"> </w:t>
      </w:r>
      <w:r>
        <w:rPr>
          <w:bCs/>
          <w:sz w:val="24"/>
          <w:szCs w:val="24"/>
        </w:rPr>
        <w:t xml:space="preserve">开展</w:t>
      </w:r>
      <w:r>
        <w:rPr>
          <w:sz w:val="24"/>
          <w:szCs w:val="24"/>
        </w:rPr>
        <w:t xml:space="preserve">编制</w:t>
      </w:r>
      <w:r>
        <w:rPr>
          <w:bCs/>
          <w:sz w:val="24"/>
          <w:szCs w:val="24"/>
        </w:rPr>
        <w:t xml:space="preserve">前调研论证</w:t>
      </w:r>
      <w:r/>
    </w:p>
    <w:p>
      <w:pPr>
        <w:ind w:firstLine="482"/>
        <w:spacing w:line="480" w:lineRule="exact"/>
        <w:rPr>
          <w:bCs/>
          <w:sz w:val="24"/>
          <w:szCs w:val="24"/>
        </w:rPr>
      </w:pPr>
      <w:r>
        <w:rPr>
          <w:rFonts w:hint="eastAsia" w:ascii="宋体" w:hAnsi="宋体"/>
          <w:bCs/>
          <w:sz w:val="24"/>
          <w:szCs w:val="24"/>
        </w:rPr>
        <w:t xml:space="preserve">（1）现状调研分析。</w:t>
      </w:r>
      <w:r>
        <w:rPr>
          <w:rFonts w:hint="eastAsia"/>
          <w:bCs/>
          <w:sz w:val="24"/>
          <w:szCs w:val="24"/>
        </w:rPr>
        <w:t xml:space="preserve">制定指南编制工作方案，</w:t>
      </w:r>
      <w:r>
        <w:rPr>
          <w:bCs/>
          <w:sz w:val="24"/>
          <w:szCs w:val="24"/>
        </w:rPr>
        <w:t xml:space="preserve">通过实地调研、座谈、研讨会等方式，充分调研</w:t>
      </w:r>
      <w:r>
        <w:rPr>
          <w:rFonts w:hint="eastAsia"/>
          <w:bCs/>
          <w:sz w:val="24"/>
          <w:szCs w:val="24"/>
        </w:rPr>
        <w:t xml:space="preserve">省内</w:t>
      </w:r>
      <w:r>
        <w:rPr>
          <w:rFonts w:hint="eastAsia" w:ascii="宋体" w:hAnsi="宋体"/>
          <w:bCs/>
          <w:sz w:val="24"/>
          <w:szCs w:val="24"/>
        </w:rPr>
        <w:t xml:space="preserve">新型显示行业典型企业智改数转网联现状、需求，</w:t>
      </w:r>
      <w:r>
        <w:rPr>
          <w:bCs/>
          <w:sz w:val="24"/>
          <w:szCs w:val="24"/>
        </w:rPr>
        <w:t xml:space="preserve">调研企业应涉及</w:t>
      </w:r>
      <w:r>
        <w:rPr>
          <w:rFonts w:hint="eastAsia"/>
          <w:bCs/>
          <w:sz w:val="24"/>
          <w:szCs w:val="24"/>
        </w:rPr>
        <w:t xml:space="preserve">行业</w:t>
      </w:r>
      <w:r>
        <w:rPr>
          <w:bCs/>
          <w:sz w:val="24"/>
          <w:szCs w:val="24"/>
        </w:rPr>
        <w:t xml:space="preserve">“筑峰强链”</w:t>
      </w:r>
      <w:r>
        <w:rPr>
          <w:rFonts w:hint="eastAsia"/>
          <w:bCs/>
          <w:sz w:val="24"/>
          <w:szCs w:val="24"/>
        </w:rPr>
        <w:t xml:space="preserve">重点</w:t>
      </w:r>
      <w:r>
        <w:rPr>
          <w:bCs/>
          <w:sz w:val="24"/>
          <w:szCs w:val="24"/>
        </w:rPr>
        <w:t xml:space="preserve">企业、省级</w:t>
      </w:r>
      <w:r>
        <w:rPr>
          <w:rFonts w:hint="eastAsia"/>
          <w:bCs/>
          <w:sz w:val="24"/>
          <w:szCs w:val="24"/>
        </w:rPr>
        <w:t xml:space="preserve">及</w:t>
      </w:r>
      <w:r>
        <w:rPr>
          <w:bCs/>
          <w:sz w:val="24"/>
          <w:szCs w:val="24"/>
        </w:rPr>
        <w:t xml:space="preserve">以上智能制造示范工厂</w:t>
      </w:r>
      <w:r>
        <w:rPr>
          <w:rFonts w:hint="eastAsia"/>
          <w:bCs/>
          <w:sz w:val="24"/>
          <w:szCs w:val="24"/>
        </w:rPr>
        <w:t xml:space="preserve">和示范智能</w:t>
      </w:r>
      <w:r>
        <w:rPr>
          <w:bCs/>
          <w:sz w:val="24"/>
          <w:szCs w:val="24"/>
        </w:rPr>
        <w:t xml:space="preserve">车间、省级及以上</w:t>
      </w:r>
      <w:r>
        <w:rPr>
          <w:rFonts w:hint="eastAsia"/>
          <w:bCs/>
          <w:sz w:val="24"/>
          <w:szCs w:val="24"/>
        </w:rPr>
        <w:t xml:space="preserve">“</w:t>
      </w:r>
      <w:r>
        <w:rPr>
          <w:bCs/>
          <w:sz w:val="24"/>
          <w:szCs w:val="24"/>
        </w:rPr>
        <w:t xml:space="preserve">专精特新</w:t>
      </w:r>
      <w:r>
        <w:rPr>
          <w:rFonts w:hint="eastAsia"/>
          <w:bCs/>
          <w:sz w:val="24"/>
          <w:szCs w:val="24"/>
        </w:rPr>
        <w:t xml:space="preserve">”</w:t>
      </w:r>
      <w:r>
        <w:rPr>
          <w:bCs/>
          <w:sz w:val="24"/>
          <w:szCs w:val="24"/>
        </w:rPr>
        <w:t xml:space="preserve">企业等</w:t>
      </w:r>
      <w:r>
        <w:rPr>
          <w:rFonts w:hint="eastAsia"/>
          <w:bCs/>
          <w:sz w:val="24"/>
          <w:szCs w:val="24"/>
        </w:rPr>
        <w:t xml:space="preserve">，并</w:t>
      </w:r>
      <w:r>
        <w:rPr>
          <w:bCs/>
          <w:sz w:val="24"/>
          <w:szCs w:val="24"/>
        </w:rPr>
        <w:t xml:space="preserve">覆盖行业大中小企业，</w:t>
      </w:r>
      <w:r>
        <w:rPr>
          <w:rFonts w:hint="eastAsia"/>
          <w:bCs/>
          <w:sz w:val="24"/>
          <w:szCs w:val="24"/>
        </w:rPr>
        <w:t xml:space="preserve">重点调研</w:t>
      </w:r>
      <w:r>
        <w:rPr>
          <w:bCs/>
          <w:sz w:val="24"/>
          <w:szCs w:val="24"/>
        </w:rPr>
        <w:t xml:space="preserve">行业现状和</w:t>
      </w:r>
      <w:r>
        <w:rPr>
          <w:rFonts w:hint="eastAsia"/>
          <w:bCs/>
          <w:sz w:val="24"/>
          <w:szCs w:val="24"/>
        </w:rPr>
        <w:t xml:space="preserve">智改数转</w:t>
      </w:r>
      <w:r>
        <w:rPr>
          <w:bCs/>
          <w:sz w:val="24"/>
          <w:szCs w:val="24"/>
        </w:rPr>
        <w:t xml:space="preserve">网联痛点难点，</w:t>
      </w:r>
      <w:r>
        <w:rPr>
          <w:rFonts w:hint="eastAsia"/>
          <w:bCs/>
          <w:sz w:val="24"/>
          <w:szCs w:val="24"/>
        </w:rPr>
        <w:t xml:space="preserve">围绕关键</w:t>
      </w:r>
      <w:r>
        <w:rPr>
          <w:bCs/>
          <w:sz w:val="24"/>
          <w:szCs w:val="24"/>
        </w:rPr>
        <w:t xml:space="preserve">环节、典型场景和大中</w:t>
      </w:r>
      <w:r>
        <w:rPr>
          <w:rFonts w:hint="eastAsia"/>
          <w:bCs/>
          <w:sz w:val="24"/>
          <w:szCs w:val="24"/>
        </w:rPr>
        <w:t xml:space="preserve">小</w:t>
      </w:r>
      <w:r>
        <w:rPr>
          <w:bCs/>
          <w:sz w:val="24"/>
          <w:szCs w:val="24"/>
        </w:rPr>
        <w:t xml:space="preserve">企业实施路径等指南核心内容形成调研报告</w:t>
      </w:r>
      <w:r>
        <w:rPr>
          <w:rFonts w:hint="eastAsia"/>
          <w:bCs/>
          <w:sz w:val="24"/>
          <w:szCs w:val="24"/>
        </w:rPr>
        <w:t xml:space="preserve">、</w:t>
      </w:r>
      <w:r>
        <w:rPr>
          <w:bCs/>
          <w:sz w:val="24"/>
          <w:szCs w:val="24"/>
        </w:rPr>
        <w:t xml:space="preserve">调</w:t>
      </w:r>
      <w:r>
        <w:rPr>
          <w:rFonts w:hint="eastAsia"/>
          <w:bCs/>
          <w:sz w:val="24"/>
          <w:szCs w:val="24"/>
        </w:rPr>
        <w:t xml:space="preserve">查</w:t>
      </w:r>
      <w:r>
        <w:rPr>
          <w:bCs/>
          <w:sz w:val="24"/>
          <w:szCs w:val="24"/>
        </w:rPr>
        <w:t xml:space="preserve">问卷等可鉴定成果（调研内容可参照《江苏省制造业“智改数转网联”典型场景参考指引》</w:t>
      </w:r>
      <w:r>
        <w:rPr>
          <w:rFonts w:hint="eastAsia"/>
          <w:bCs/>
          <w:sz w:val="24"/>
          <w:szCs w:val="24"/>
        </w:rPr>
        <w:t xml:space="preserve">）</w:t>
      </w:r>
      <w:r>
        <w:rPr>
          <w:bCs/>
          <w:sz w:val="24"/>
          <w:szCs w:val="24"/>
        </w:rPr>
        <w:t xml:space="preserve">。</w:t>
      </w:r>
      <w:r>
        <w:rPr>
          <w:rFonts w:hint="eastAsia"/>
          <w:bCs/>
          <w:sz w:val="24"/>
          <w:szCs w:val="24"/>
        </w:rPr>
        <w:t xml:space="preserve">调研企业应</w:t>
      </w:r>
      <w:r>
        <w:rPr>
          <w:bCs/>
          <w:sz w:val="24"/>
          <w:szCs w:val="24"/>
        </w:rPr>
        <w:t xml:space="preserve">不少于</w:t>
      </w:r>
      <w:r>
        <w:rPr>
          <w:rFonts w:hint="eastAsia"/>
          <w:bCs/>
          <w:sz w:val="24"/>
          <w:szCs w:val="24"/>
        </w:rPr>
        <w:t xml:space="preserve">30家</w:t>
      </w:r>
      <w:r>
        <w:rPr>
          <w:bCs/>
          <w:sz w:val="24"/>
          <w:szCs w:val="24"/>
        </w:rPr>
        <w:t xml:space="preserve">，</w:t>
      </w:r>
      <w:r>
        <w:rPr>
          <w:rFonts w:hint="eastAsia"/>
          <w:bCs/>
          <w:sz w:val="24"/>
          <w:szCs w:val="24"/>
        </w:rPr>
        <w:t xml:space="preserve">调研范围应涵盖新型显示产业链上下游企业。</w:t>
      </w:r>
      <w:r/>
    </w:p>
    <w:p>
      <w:pPr>
        <w:ind w:firstLine="482"/>
        <w:spacing w:line="480" w:lineRule="exact"/>
        <w:rPr>
          <w:bCs/>
          <w:sz w:val="24"/>
          <w:szCs w:val="24"/>
        </w:rPr>
      </w:pPr>
      <w:r>
        <w:rPr>
          <w:bCs/>
          <w:sz w:val="24"/>
          <w:szCs w:val="24"/>
        </w:rPr>
        <w:t xml:space="preserve">（2）评估论证。</w:t>
      </w:r>
      <w:r>
        <w:rPr>
          <w:rFonts w:hint="eastAsia"/>
          <w:bCs/>
          <w:sz w:val="24"/>
          <w:szCs w:val="24"/>
        </w:rPr>
        <w:t xml:space="preserve">在调研</w:t>
      </w:r>
      <w:r>
        <w:rPr>
          <w:bCs/>
          <w:sz w:val="24"/>
          <w:szCs w:val="24"/>
        </w:rPr>
        <w:t xml:space="preserve">基础上，</w:t>
      </w:r>
      <w:r>
        <w:rPr>
          <w:rFonts w:hint="eastAsia"/>
          <w:bCs/>
          <w:sz w:val="24"/>
          <w:szCs w:val="24"/>
        </w:rPr>
        <w:t xml:space="preserve">初步形成</w:t>
      </w:r>
      <w:r>
        <w:rPr>
          <w:rFonts w:hint="eastAsia" w:ascii="宋体" w:hAnsi="宋体" w:cs="宋体"/>
          <w:sz w:val="24"/>
          <w:szCs w:val="24"/>
          <w:lang w:bidi="ar"/>
        </w:rPr>
        <w:t xml:space="preserve">新型显示行业</w:t>
      </w:r>
      <w:r>
        <w:rPr>
          <w:bCs/>
          <w:sz w:val="24"/>
          <w:szCs w:val="24"/>
        </w:rPr>
        <w:t xml:space="preserve">智改</w:t>
      </w:r>
      <w:r>
        <w:rPr>
          <w:rFonts w:hint="eastAsia"/>
          <w:bCs/>
          <w:sz w:val="24"/>
          <w:szCs w:val="24"/>
        </w:rPr>
        <w:t xml:space="preserve">数转</w:t>
      </w:r>
      <w:r>
        <w:rPr>
          <w:bCs/>
          <w:sz w:val="24"/>
          <w:szCs w:val="24"/>
        </w:rPr>
        <w:t xml:space="preserve">网联关键环节</w:t>
      </w:r>
      <w:r>
        <w:rPr>
          <w:rFonts w:hint="eastAsia"/>
          <w:bCs/>
          <w:sz w:val="24"/>
          <w:szCs w:val="24"/>
        </w:rPr>
        <w:t xml:space="preserve">、</w:t>
      </w:r>
      <w:r>
        <w:rPr>
          <w:bCs/>
          <w:sz w:val="24"/>
          <w:szCs w:val="24"/>
        </w:rPr>
        <w:t xml:space="preserve">典型场景</w:t>
      </w:r>
      <w:r>
        <w:rPr>
          <w:rFonts w:hint="eastAsia"/>
          <w:bCs/>
          <w:sz w:val="24"/>
          <w:szCs w:val="24"/>
        </w:rPr>
        <w:t xml:space="preserve">和</w:t>
      </w:r>
      <w:r>
        <w:rPr>
          <w:bCs/>
          <w:sz w:val="24"/>
          <w:szCs w:val="24"/>
        </w:rPr>
        <w:t xml:space="preserve">大中小企业实施路径等内容提纲，</w:t>
      </w:r>
      <w:r>
        <w:rPr>
          <w:rFonts w:hint="eastAsia"/>
          <w:bCs/>
          <w:sz w:val="24"/>
          <w:szCs w:val="24"/>
        </w:rPr>
        <w:t xml:space="preserve">召开不少于</w:t>
      </w:r>
      <w:r>
        <w:rPr>
          <w:bCs/>
          <w:sz w:val="24"/>
          <w:szCs w:val="24"/>
        </w:rPr>
        <w:t xml:space="preserve">一次专家论证会，</w:t>
      </w:r>
      <w:r>
        <w:rPr>
          <w:rFonts w:hint="eastAsia"/>
          <w:bCs/>
          <w:sz w:val="24"/>
          <w:szCs w:val="24"/>
        </w:rPr>
        <w:t xml:space="preserve">从对标行业标杆与先进典型</w:t>
      </w:r>
      <w:r>
        <w:rPr>
          <w:bCs/>
          <w:sz w:val="24"/>
          <w:szCs w:val="24"/>
        </w:rPr>
        <w:t xml:space="preserve">、需要解决的主要问题等方面</w:t>
      </w:r>
      <w:r>
        <w:rPr>
          <w:rFonts w:hint="eastAsia"/>
          <w:bCs/>
          <w:sz w:val="24"/>
          <w:szCs w:val="24"/>
        </w:rPr>
        <w:t xml:space="preserve">，</w:t>
      </w:r>
      <w:r>
        <w:rPr>
          <w:bCs/>
          <w:sz w:val="24"/>
          <w:szCs w:val="24"/>
        </w:rPr>
        <w:t xml:space="preserve">参照行业实施指南编制大纲评估论证</w:t>
      </w:r>
      <w:r>
        <w:rPr>
          <w:rFonts w:hint="eastAsia"/>
          <w:bCs/>
          <w:sz w:val="24"/>
          <w:szCs w:val="24"/>
        </w:rPr>
        <w:t xml:space="preserve">，细化行业实施</w:t>
      </w:r>
      <w:r>
        <w:rPr>
          <w:bCs/>
          <w:sz w:val="24"/>
          <w:szCs w:val="24"/>
        </w:rPr>
        <w:t xml:space="preserve">指南</w:t>
      </w:r>
      <w:r>
        <w:rPr>
          <w:rFonts w:hint="eastAsia"/>
          <w:bCs/>
          <w:sz w:val="24"/>
          <w:szCs w:val="24"/>
        </w:rPr>
        <w:t xml:space="preserve">编制大纲</w:t>
      </w:r>
      <w:r>
        <w:rPr>
          <w:bCs/>
          <w:sz w:val="24"/>
          <w:szCs w:val="24"/>
        </w:rPr>
        <w:t xml:space="preserve">，指导下一步行业指南编写。</w:t>
      </w:r>
      <w:r/>
    </w:p>
    <w:p>
      <w:pPr>
        <w:ind w:firstLine="482"/>
        <w:spacing w:line="480" w:lineRule="exact"/>
        <w:rPr>
          <w:bCs/>
          <w:sz w:val="24"/>
          <w:szCs w:val="24"/>
        </w:rPr>
      </w:pPr>
      <w:r>
        <w:rPr>
          <w:rFonts w:hint="eastAsia"/>
          <w:bCs/>
          <w:sz w:val="24"/>
          <w:szCs w:val="24"/>
        </w:rPr>
        <w:t xml:space="preserve">（3）时限</w:t>
      </w:r>
      <w:r>
        <w:rPr>
          <w:bCs/>
          <w:sz w:val="24"/>
          <w:szCs w:val="24"/>
        </w:rPr>
        <w:t xml:space="preserve">要求。</w:t>
      </w:r>
      <w:r>
        <w:rPr>
          <w:rFonts w:hint="eastAsia"/>
          <w:bCs/>
          <w:sz w:val="24"/>
          <w:szCs w:val="24"/>
        </w:rPr>
        <w:t xml:space="preserve">2024年10月底前</w:t>
      </w:r>
      <w:r>
        <w:rPr>
          <w:bCs/>
          <w:sz w:val="24"/>
          <w:szCs w:val="24"/>
        </w:rPr>
        <w:t xml:space="preserve">完成调研和论证。</w:t>
      </w:r>
      <w:r>
        <w:rPr>
          <w:rFonts w:hint="eastAsia"/>
          <w:bCs/>
          <w:sz w:val="24"/>
          <w:szCs w:val="24"/>
        </w:rPr>
        <w:t xml:space="preserve">并形成以下</w:t>
      </w:r>
      <w:r>
        <w:rPr>
          <w:bCs/>
          <w:sz w:val="24"/>
          <w:szCs w:val="24"/>
        </w:rPr>
        <w:t xml:space="preserve">服务成果：</w:t>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8"/>
        <w:gridCol w:w="3080"/>
        <w:gridCol w:w="1559"/>
        <w:gridCol w:w="1939"/>
      </w:tblGrid>
      <w:tr>
        <w:trPr>
          <w:jc w:val="center"/>
          <w:trHeight w:val="370"/>
        </w:trPr>
        <w:tc>
          <w:tcPr>
            <w:tcW w:w="1168" w:type="dxa"/>
            <w:vAlign w:val="center"/>
            <w:textDirection w:val="lrTb"/>
            <w:noWrap w:val="false"/>
          </w:tcPr>
          <w:p>
            <w:pPr>
              <w:jc w:val="center"/>
              <w:spacing w:line="480" w:lineRule="exact"/>
            </w:pPr>
            <w:r>
              <w:t xml:space="preserve">序号</w:t>
            </w:r>
            <w:r/>
          </w:p>
        </w:tc>
        <w:tc>
          <w:tcPr>
            <w:tcW w:w="3080" w:type="dxa"/>
            <w:vAlign w:val="center"/>
            <w:textDirection w:val="lrTb"/>
            <w:noWrap w:val="false"/>
          </w:tcPr>
          <w:p>
            <w:pPr>
              <w:jc w:val="center"/>
              <w:spacing w:line="480" w:lineRule="exact"/>
            </w:pPr>
            <w:r>
              <w:t xml:space="preserve">成果名称</w:t>
            </w:r>
            <w:r/>
          </w:p>
        </w:tc>
        <w:tc>
          <w:tcPr>
            <w:tcW w:w="1559" w:type="dxa"/>
            <w:vAlign w:val="center"/>
            <w:textDirection w:val="lrTb"/>
            <w:noWrap w:val="false"/>
          </w:tcPr>
          <w:p>
            <w:pPr>
              <w:jc w:val="center"/>
              <w:spacing w:line="480" w:lineRule="exact"/>
            </w:pPr>
            <w:r>
              <w:t xml:space="preserve">数量（套/本）</w:t>
            </w:r>
            <w:r/>
          </w:p>
        </w:tc>
        <w:tc>
          <w:tcPr>
            <w:tcW w:w="1939" w:type="dxa"/>
            <w:vAlign w:val="center"/>
            <w:textDirection w:val="lrTb"/>
            <w:noWrap w:val="false"/>
          </w:tcPr>
          <w:p>
            <w:pPr>
              <w:jc w:val="center"/>
              <w:spacing w:line="480" w:lineRule="exact"/>
            </w:pPr>
            <w:r>
              <w:rPr>
                <w:rFonts w:hint="eastAsia"/>
              </w:rPr>
              <w:t xml:space="preserve">完成时间</w:t>
            </w:r>
            <w:r/>
          </w:p>
        </w:tc>
      </w:tr>
      <w:tr>
        <w:trPr>
          <w:jc w:val="center"/>
          <w:trHeight w:val="370"/>
        </w:trPr>
        <w:tc>
          <w:tcPr>
            <w:tcW w:w="1168" w:type="dxa"/>
            <w:vAlign w:val="center"/>
            <w:textDirection w:val="lrTb"/>
            <w:noWrap w:val="false"/>
          </w:tcPr>
          <w:p>
            <w:pPr>
              <w:jc w:val="center"/>
              <w:spacing w:line="480" w:lineRule="exact"/>
            </w:pPr>
            <w:r>
              <w:t xml:space="preserve">1</w:t>
            </w:r>
            <w:r/>
          </w:p>
        </w:tc>
        <w:tc>
          <w:tcPr>
            <w:tcW w:w="3080" w:type="dxa"/>
            <w:vAlign w:val="center"/>
            <w:textDirection w:val="lrTb"/>
            <w:noWrap w:val="false"/>
          </w:tcPr>
          <w:p>
            <w:pPr>
              <w:jc w:val="center"/>
              <w:spacing w:line="480" w:lineRule="exact"/>
            </w:pPr>
            <w:r>
              <w:rPr>
                <w:rFonts w:hint="eastAsia"/>
              </w:rPr>
              <w:t xml:space="preserve">指南编制工作方案</w:t>
            </w:r>
            <w:r/>
          </w:p>
        </w:tc>
        <w:tc>
          <w:tcPr>
            <w:tcW w:w="1559" w:type="dxa"/>
            <w:vAlign w:val="center"/>
            <w:textDirection w:val="lrTb"/>
            <w:noWrap w:val="false"/>
          </w:tcPr>
          <w:p>
            <w:pPr>
              <w:jc w:val="center"/>
              <w:spacing w:line="480" w:lineRule="exact"/>
            </w:pPr>
            <w:r>
              <w:rPr>
                <w:rFonts w:hint="eastAsia"/>
              </w:rPr>
              <w:t xml:space="preserve">1</w:t>
            </w:r>
            <w:r/>
          </w:p>
        </w:tc>
        <w:tc>
          <w:tcPr>
            <w:tcW w:w="1939" w:type="dxa"/>
            <w:vAlign w:val="center"/>
            <w:textDirection w:val="lrTb"/>
            <w:noWrap w:val="false"/>
          </w:tcPr>
          <w:p>
            <w:pPr>
              <w:jc w:val="center"/>
              <w:spacing w:line="480" w:lineRule="exact"/>
            </w:pPr>
            <w:r>
              <w:rPr>
                <w:rFonts w:hint="eastAsia"/>
              </w:rPr>
              <w:t xml:space="preserve">2024年10月底前</w:t>
            </w:r>
            <w:r/>
          </w:p>
        </w:tc>
      </w:tr>
      <w:tr>
        <w:trPr>
          <w:jc w:val="center"/>
          <w:trHeight w:val="440"/>
        </w:trPr>
        <w:tc>
          <w:tcPr>
            <w:tcW w:w="1168" w:type="dxa"/>
            <w:vAlign w:val="center"/>
            <w:textDirection w:val="lrTb"/>
            <w:noWrap w:val="false"/>
          </w:tcPr>
          <w:p>
            <w:pPr>
              <w:jc w:val="center"/>
              <w:spacing w:line="480" w:lineRule="exact"/>
            </w:pPr>
            <w:r>
              <w:t xml:space="preserve">2</w:t>
            </w:r>
            <w:r/>
          </w:p>
        </w:tc>
        <w:tc>
          <w:tcPr>
            <w:tcW w:w="3080" w:type="dxa"/>
            <w:vAlign w:val="center"/>
            <w:textDirection w:val="lrTb"/>
            <w:noWrap w:val="false"/>
          </w:tcPr>
          <w:p>
            <w:pPr>
              <w:jc w:val="center"/>
              <w:spacing w:line="480" w:lineRule="exact"/>
            </w:pPr>
            <w:r>
              <w:t xml:space="preserve">调研报告</w:t>
            </w:r>
            <w:r/>
          </w:p>
        </w:tc>
        <w:tc>
          <w:tcPr>
            <w:tcW w:w="1559"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r>
        <w:trPr>
          <w:jc w:val="center"/>
          <w:trHeight w:val="440"/>
        </w:trPr>
        <w:tc>
          <w:tcPr>
            <w:tcW w:w="1168" w:type="dxa"/>
            <w:vAlign w:val="center"/>
            <w:textDirection w:val="lrTb"/>
            <w:noWrap w:val="false"/>
          </w:tcPr>
          <w:p>
            <w:pPr>
              <w:jc w:val="center"/>
              <w:spacing w:line="480" w:lineRule="exact"/>
            </w:pPr>
            <w:r>
              <w:t xml:space="preserve">3</w:t>
            </w:r>
            <w:r/>
          </w:p>
        </w:tc>
        <w:tc>
          <w:tcPr>
            <w:tcW w:w="3080" w:type="dxa"/>
            <w:vAlign w:val="center"/>
            <w:textDirection w:val="lrTb"/>
            <w:noWrap w:val="false"/>
          </w:tcPr>
          <w:p>
            <w:pPr>
              <w:jc w:val="center"/>
              <w:spacing w:line="480" w:lineRule="exact"/>
            </w:pPr>
            <w:r>
              <w:t xml:space="preserve">调查问卷</w:t>
            </w:r>
            <w:r/>
          </w:p>
        </w:tc>
        <w:tc>
          <w:tcPr>
            <w:tcW w:w="1559"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r>
        <w:trPr>
          <w:jc w:val="center"/>
          <w:trHeight w:val="440"/>
        </w:trPr>
        <w:tc>
          <w:tcPr>
            <w:tcW w:w="1168" w:type="dxa"/>
            <w:vAlign w:val="center"/>
            <w:textDirection w:val="lrTb"/>
            <w:noWrap w:val="false"/>
          </w:tcPr>
          <w:p>
            <w:pPr>
              <w:jc w:val="center"/>
              <w:spacing w:line="480" w:lineRule="exact"/>
            </w:pPr>
            <w:r>
              <w:rPr>
                <w:rFonts w:hint="eastAsia"/>
              </w:rPr>
              <w:t xml:space="preserve">4</w:t>
            </w:r>
            <w:r/>
          </w:p>
        </w:tc>
        <w:tc>
          <w:tcPr>
            <w:tcW w:w="3080" w:type="dxa"/>
            <w:vAlign w:val="center"/>
            <w:textDirection w:val="lrTb"/>
            <w:noWrap w:val="false"/>
          </w:tcPr>
          <w:p>
            <w:pPr>
              <w:jc w:val="center"/>
              <w:spacing w:line="480" w:lineRule="exact"/>
            </w:pPr>
            <w:r>
              <w:rPr>
                <w:rFonts w:hint="eastAsia"/>
              </w:rPr>
              <w:t xml:space="preserve">关键环节</w:t>
            </w:r>
            <w:r>
              <w:t xml:space="preserve">、典型场景和大中小企业实施路径专家论证</w:t>
            </w:r>
            <w:r>
              <w:rPr>
                <w:rFonts w:hint="eastAsia"/>
              </w:rPr>
              <w:t xml:space="preserve">意见</w:t>
            </w:r>
            <w:r/>
          </w:p>
        </w:tc>
        <w:tc>
          <w:tcPr>
            <w:tcW w:w="1559" w:type="dxa"/>
            <w:vAlign w:val="center"/>
            <w:textDirection w:val="lrTb"/>
            <w:noWrap w:val="false"/>
          </w:tcPr>
          <w:p>
            <w:pPr>
              <w:jc w:val="center"/>
              <w:spacing w:line="480" w:lineRule="exact"/>
            </w:pPr>
            <w:r>
              <w:rPr>
                <w:rFonts w:hint="eastAsia"/>
              </w:rPr>
              <w:t xml:space="preserve">≥</w:t>
            </w:r>
            <w:r>
              <w:t xml:space="preserve">1</w:t>
            </w:r>
            <w:r/>
          </w:p>
        </w:tc>
        <w:tc>
          <w:tcPr>
            <w:tcW w:w="1939" w:type="dxa"/>
            <w:vAlign w:val="center"/>
            <w:textDirection w:val="lrTb"/>
            <w:noWrap w:val="false"/>
          </w:tcPr>
          <w:p>
            <w:pPr>
              <w:jc w:val="center"/>
              <w:spacing w:line="480" w:lineRule="exact"/>
            </w:pPr>
            <w:r>
              <w:rPr>
                <w:rFonts w:hint="eastAsia"/>
              </w:rPr>
              <w:t xml:space="preserve">2024年10月</w:t>
            </w:r>
            <w:r>
              <w:t xml:space="preserve">底前</w:t>
            </w:r>
            <w:r/>
          </w:p>
        </w:tc>
      </w:tr>
      <w:tr>
        <w:trPr>
          <w:jc w:val="center"/>
          <w:trHeight w:val="380"/>
        </w:trPr>
        <w:tc>
          <w:tcPr>
            <w:tcW w:w="1168" w:type="dxa"/>
            <w:vAlign w:val="center"/>
            <w:textDirection w:val="lrTb"/>
            <w:noWrap w:val="false"/>
          </w:tcPr>
          <w:p>
            <w:pPr>
              <w:jc w:val="center"/>
              <w:spacing w:line="480" w:lineRule="exact"/>
            </w:pPr>
            <w:r>
              <w:t xml:space="preserve">5</w:t>
            </w:r>
            <w:r/>
          </w:p>
        </w:tc>
        <w:tc>
          <w:tcPr>
            <w:tcW w:w="3080" w:type="dxa"/>
            <w:vAlign w:val="center"/>
            <w:textDirection w:val="lrTb"/>
            <w:noWrap w:val="false"/>
          </w:tcPr>
          <w:p>
            <w:pPr>
              <w:jc w:val="center"/>
              <w:spacing w:line="480" w:lineRule="exact"/>
            </w:pPr>
            <w:r>
              <w:t xml:space="preserve">行业指南大纲</w:t>
            </w:r>
            <w:r>
              <w:rPr>
                <w:rFonts w:hint="eastAsia"/>
              </w:rPr>
              <w:t xml:space="preserve">（细化）</w:t>
            </w:r>
            <w:r/>
          </w:p>
        </w:tc>
        <w:tc>
          <w:tcPr>
            <w:tcW w:w="1559"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bl>
    <w:p>
      <w:pPr>
        <w:ind w:firstLine="482"/>
        <w:spacing w:line="480" w:lineRule="exact"/>
        <w:rPr>
          <w:sz w:val="24"/>
          <w:szCs w:val="24"/>
        </w:rPr>
      </w:pPr>
      <w:r>
        <w:rPr>
          <w:rFonts w:hint="eastAsia"/>
          <w:bCs/>
          <w:sz w:val="24"/>
          <w:szCs w:val="24"/>
        </w:rPr>
        <w:t xml:space="preserve">1.</w:t>
      </w:r>
      <w:r>
        <w:rPr>
          <w:bCs/>
          <w:sz w:val="24"/>
          <w:szCs w:val="24"/>
        </w:rPr>
        <w:t xml:space="preserve">3编制</w:t>
      </w:r>
      <w:r>
        <w:rPr>
          <w:sz w:val="24"/>
          <w:szCs w:val="24"/>
        </w:rPr>
        <w:t xml:space="preserve">指南</w:t>
      </w:r>
      <w:r/>
    </w:p>
    <w:p>
      <w:pPr>
        <w:ind w:firstLine="482"/>
        <w:spacing w:line="480" w:lineRule="exact"/>
        <w:rPr>
          <w:bCs/>
          <w:sz w:val="24"/>
          <w:szCs w:val="24"/>
        </w:rPr>
      </w:pPr>
      <w:r>
        <w:rPr>
          <w:rFonts w:hint="eastAsia"/>
          <w:bCs/>
          <w:sz w:val="24"/>
          <w:szCs w:val="24"/>
        </w:rPr>
        <w:t xml:space="preserve">（1）</w:t>
      </w:r>
      <w:r>
        <w:rPr>
          <w:bCs/>
          <w:sz w:val="24"/>
          <w:szCs w:val="24"/>
        </w:rPr>
        <w:t xml:space="preserve">撰写指南初稿。</w:t>
      </w:r>
      <w:r>
        <w:rPr>
          <w:rFonts w:hint="eastAsia"/>
          <w:bCs/>
          <w:sz w:val="24"/>
          <w:szCs w:val="24"/>
        </w:rPr>
        <w:t xml:space="preserve">按照</w:t>
      </w:r>
      <w:r>
        <w:rPr>
          <w:bCs/>
          <w:sz w:val="24"/>
          <w:szCs w:val="24"/>
        </w:rPr>
        <w:t xml:space="preserve">大纲要求，在</w:t>
      </w:r>
      <w:r>
        <w:rPr>
          <w:rFonts w:hint="eastAsia"/>
          <w:bCs/>
          <w:sz w:val="24"/>
          <w:szCs w:val="24"/>
        </w:rPr>
        <w:t xml:space="preserve">2</w:t>
      </w:r>
      <w:r>
        <w:rPr>
          <w:bCs/>
          <w:sz w:val="24"/>
          <w:szCs w:val="24"/>
        </w:rPr>
        <w:t xml:space="preserve">024</w:t>
      </w:r>
      <w:r>
        <w:rPr>
          <w:rFonts w:hint="eastAsia"/>
          <w:bCs/>
          <w:sz w:val="24"/>
          <w:szCs w:val="24"/>
        </w:rPr>
        <w:t xml:space="preserve">年11月底</w:t>
      </w:r>
      <w:r>
        <w:rPr>
          <w:bCs/>
          <w:sz w:val="24"/>
          <w:szCs w:val="24"/>
        </w:rPr>
        <w:t xml:space="preserve">前编制形成第一稿行业实施指南</w:t>
      </w:r>
      <w:r>
        <w:rPr>
          <w:rFonts w:hint="eastAsia"/>
          <w:bCs/>
          <w:sz w:val="24"/>
          <w:szCs w:val="24"/>
        </w:rPr>
        <w:t xml:space="preserve">，包括典型应用场景、</w:t>
      </w:r>
      <w:r>
        <w:rPr>
          <w:bCs/>
          <w:sz w:val="24"/>
          <w:szCs w:val="24"/>
        </w:rPr>
        <w:t xml:space="preserve">典型案例</w:t>
      </w:r>
      <w:r>
        <w:rPr>
          <w:rFonts w:hint="eastAsia"/>
          <w:bCs/>
          <w:sz w:val="24"/>
          <w:szCs w:val="24"/>
        </w:rPr>
        <w:t xml:space="preserve">、改造</w:t>
      </w:r>
      <w:r>
        <w:rPr>
          <w:bCs/>
          <w:sz w:val="24"/>
          <w:szCs w:val="24"/>
        </w:rPr>
        <w:t xml:space="preserve">投入清单、服务商目录等附件</w:t>
      </w:r>
      <w:r>
        <w:rPr>
          <w:rFonts w:hint="eastAsia"/>
          <w:bCs/>
          <w:sz w:val="24"/>
          <w:szCs w:val="24"/>
        </w:rPr>
        <w:t xml:space="preserve">，关键</w:t>
      </w:r>
      <w:r>
        <w:rPr>
          <w:bCs/>
          <w:sz w:val="24"/>
          <w:szCs w:val="24"/>
        </w:rPr>
        <w:t xml:space="preserve">环节与典型应用场景应参考《江苏省制造业“智改数转网联”典型场景参考指引》，相关附件应符合</w:t>
      </w:r>
      <w:r>
        <w:rPr>
          <w:rFonts w:hint="eastAsia"/>
          <w:bCs/>
          <w:sz w:val="24"/>
          <w:szCs w:val="24"/>
        </w:rPr>
        <w:t xml:space="preserve">新型显示</w:t>
      </w:r>
      <w:r>
        <w:rPr>
          <w:bCs/>
          <w:sz w:val="24"/>
          <w:szCs w:val="24"/>
        </w:rPr>
        <w:t xml:space="preserve">行业发展</w:t>
      </w:r>
      <w:r>
        <w:rPr>
          <w:rFonts w:hint="eastAsia"/>
          <w:bCs/>
          <w:sz w:val="24"/>
          <w:szCs w:val="24"/>
        </w:rPr>
        <w:t xml:space="preserve">实际</w:t>
      </w:r>
      <w:r>
        <w:rPr>
          <w:bCs/>
          <w:sz w:val="24"/>
          <w:szCs w:val="24"/>
        </w:rPr>
        <w:t xml:space="preserve">需求。</w:t>
      </w:r>
      <w:r/>
    </w:p>
    <w:p>
      <w:pPr>
        <w:ind w:firstLine="482"/>
        <w:spacing w:line="480" w:lineRule="exact"/>
        <w:rPr>
          <w:bCs/>
          <w:sz w:val="24"/>
          <w:szCs w:val="24"/>
        </w:rPr>
      </w:pPr>
      <w:r>
        <w:rPr>
          <w:rFonts w:hint="eastAsia"/>
          <w:bCs/>
          <w:sz w:val="24"/>
          <w:szCs w:val="24"/>
        </w:rPr>
        <w:t xml:space="preserve">（2</w:t>
      </w:r>
      <w:r>
        <w:rPr>
          <w:bCs/>
          <w:sz w:val="24"/>
          <w:szCs w:val="24"/>
        </w:rPr>
        <w:t xml:space="preserve">）</w:t>
      </w:r>
      <w:r>
        <w:rPr>
          <w:rFonts w:hint="eastAsia"/>
          <w:bCs/>
          <w:sz w:val="24"/>
          <w:szCs w:val="24"/>
        </w:rPr>
        <w:t xml:space="preserve">组织</w:t>
      </w:r>
      <w:r>
        <w:rPr>
          <w:bCs/>
          <w:sz w:val="24"/>
          <w:szCs w:val="24"/>
        </w:rPr>
        <w:t xml:space="preserve">中期评审</w:t>
      </w:r>
      <w:r>
        <w:rPr>
          <w:rFonts w:hint="eastAsia"/>
          <w:bCs/>
          <w:sz w:val="24"/>
          <w:szCs w:val="24"/>
        </w:rPr>
        <w:t xml:space="preserve">和</w:t>
      </w:r>
      <w:r>
        <w:rPr>
          <w:bCs/>
          <w:sz w:val="24"/>
          <w:szCs w:val="24"/>
        </w:rPr>
        <w:t xml:space="preserve">项目改造清单交流会</w:t>
      </w:r>
      <w:r>
        <w:rPr>
          <w:rFonts w:hint="eastAsia"/>
          <w:bCs/>
          <w:sz w:val="24"/>
          <w:szCs w:val="24"/>
        </w:rPr>
        <w:t xml:space="preserve">。2024年11月底</w:t>
      </w:r>
      <w:r>
        <w:rPr>
          <w:bCs/>
          <w:sz w:val="24"/>
          <w:szCs w:val="24"/>
        </w:rPr>
        <w:t xml:space="preserve">前完成行业实施指南中期评审</w:t>
      </w:r>
      <w:r>
        <w:rPr>
          <w:rFonts w:hint="eastAsia"/>
          <w:bCs/>
          <w:sz w:val="24"/>
          <w:szCs w:val="24"/>
        </w:rPr>
        <w:t xml:space="preserve">，</w:t>
      </w:r>
      <w:r>
        <w:rPr>
          <w:bCs/>
          <w:sz w:val="24"/>
          <w:szCs w:val="24"/>
        </w:rPr>
        <w:t xml:space="preserve">并</w:t>
      </w:r>
      <w:r>
        <w:rPr>
          <w:rFonts w:hint="eastAsia" w:ascii="宋体" w:hAnsi="宋体"/>
          <w:bCs/>
          <w:sz w:val="24"/>
          <w:szCs w:val="24"/>
        </w:rPr>
        <w:t xml:space="preserve">召开至少1场</w:t>
      </w:r>
      <w:r>
        <w:rPr>
          <w:rFonts w:hint="eastAsia"/>
          <w:bCs/>
          <w:sz w:val="24"/>
          <w:szCs w:val="24"/>
        </w:rPr>
        <w:t xml:space="preserve">改造</w:t>
      </w:r>
      <w:r>
        <w:rPr>
          <w:bCs/>
          <w:sz w:val="24"/>
          <w:szCs w:val="24"/>
        </w:rPr>
        <w:t xml:space="preserve">投入清单交流会</w:t>
      </w:r>
      <w:r>
        <w:rPr>
          <w:rFonts w:hint="eastAsia"/>
          <w:bCs/>
          <w:sz w:val="24"/>
          <w:szCs w:val="24"/>
        </w:rPr>
        <w:t xml:space="preserve">。需组织相关专家和行业龙头企业技术骨干进行会诊、指导，确保基础</w:t>
      </w:r>
      <w:r>
        <w:rPr>
          <w:bCs/>
          <w:sz w:val="24"/>
          <w:szCs w:val="24"/>
        </w:rPr>
        <w:t xml:space="preserve">设施</w:t>
      </w:r>
      <w:r>
        <w:rPr>
          <w:rFonts w:hint="eastAsia"/>
          <w:bCs/>
          <w:sz w:val="24"/>
          <w:szCs w:val="24"/>
        </w:rPr>
        <w:t xml:space="preserve">、</w:t>
      </w:r>
      <w:r>
        <w:rPr>
          <w:bCs/>
          <w:sz w:val="24"/>
          <w:szCs w:val="24"/>
        </w:rPr>
        <w:t xml:space="preserve">软硬件等改造投入清单要与</w:t>
      </w:r>
      <w:r>
        <w:rPr>
          <w:rFonts w:hint="eastAsia"/>
          <w:bCs/>
          <w:sz w:val="24"/>
          <w:szCs w:val="24"/>
        </w:rPr>
        <w:t xml:space="preserve">关键环节、</w:t>
      </w:r>
      <w:r>
        <w:rPr>
          <w:bCs/>
          <w:sz w:val="24"/>
          <w:szCs w:val="24"/>
        </w:rPr>
        <w:t xml:space="preserve">典型场景、实施路径相匹配，</w:t>
      </w:r>
      <w:r>
        <w:rPr>
          <w:rFonts w:hint="eastAsia"/>
          <w:bCs/>
          <w:sz w:val="24"/>
          <w:szCs w:val="24"/>
        </w:rPr>
        <w:t xml:space="preserve">保证</w:t>
      </w:r>
      <w:r>
        <w:rPr>
          <w:bCs/>
          <w:sz w:val="24"/>
          <w:szCs w:val="24"/>
        </w:rPr>
        <w:t xml:space="preserve">清单内容客观</w:t>
      </w:r>
      <w:r>
        <w:rPr>
          <w:rFonts w:hint="eastAsia"/>
          <w:bCs/>
          <w:sz w:val="24"/>
          <w:szCs w:val="24"/>
        </w:rPr>
        <w:t xml:space="preserve">详实</w:t>
      </w:r>
      <w:r>
        <w:rPr>
          <w:bCs/>
          <w:sz w:val="24"/>
          <w:szCs w:val="24"/>
        </w:rPr>
        <w:t xml:space="preserve">。</w:t>
      </w:r>
      <w:r/>
    </w:p>
    <w:p>
      <w:pPr>
        <w:ind w:firstLine="482"/>
        <w:spacing w:line="480" w:lineRule="exact"/>
        <w:rPr>
          <w:bCs/>
          <w:sz w:val="24"/>
          <w:szCs w:val="24"/>
        </w:rPr>
      </w:pPr>
      <w:r>
        <w:rPr>
          <w:rFonts w:hint="eastAsia"/>
          <w:bCs/>
          <w:sz w:val="24"/>
          <w:szCs w:val="24"/>
        </w:rPr>
        <w:t xml:space="preserve">（3）</w:t>
      </w:r>
      <w:r>
        <w:rPr>
          <w:bCs/>
          <w:sz w:val="24"/>
          <w:szCs w:val="24"/>
        </w:rPr>
        <w:t xml:space="preserve">开展</w:t>
      </w:r>
      <w:r>
        <w:rPr>
          <w:rFonts w:hint="eastAsia"/>
          <w:bCs/>
          <w:sz w:val="24"/>
          <w:szCs w:val="24"/>
        </w:rPr>
        <w:t xml:space="preserve">指南</w:t>
      </w:r>
      <w:r>
        <w:rPr>
          <w:bCs/>
          <w:sz w:val="24"/>
          <w:szCs w:val="24"/>
        </w:rPr>
        <w:t xml:space="preserve">评审。</w:t>
      </w:r>
      <w:r>
        <w:rPr>
          <w:rFonts w:hint="eastAsia"/>
          <w:bCs/>
          <w:sz w:val="24"/>
          <w:szCs w:val="24"/>
        </w:rPr>
        <w:t xml:space="preserve">2024年12月</w:t>
      </w:r>
      <w:r>
        <w:rPr>
          <w:bCs/>
          <w:sz w:val="24"/>
          <w:szCs w:val="24"/>
        </w:rPr>
        <w:t xml:space="preserve">底前</w:t>
      </w:r>
      <w:r>
        <w:rPr>
          <w:rFonts w:hint="eastAsia"/>
          <w:bCs/>
          <w:sz w:val="24"/>
          <w:szCs w:val="24"/>
        </w:rPr>
        <w:t xml:space="preserve">按照行业指南</w:t>
      </w:r>
      <w:r>
        <w:rPr>
          <w:bCs/>
          <w:sz w:val="24"/>
          <w:szCs w:val="24"/>
        </w:rPr>
        <w:t xml:space="preserve">大纲要求完成指南编制，</w:t>
      </w:r>
      <w:r>
        <w:rPr>
          <w:rFonts w:hint="eastAsia"/>
          <w:bCs/>
          <w:sz w:val="24"/>
          <w:szCs w:val="24"/>
        </w:rPr>
        <w:t xml:space="preserve">配合</w:t>
      </w:r>
      <w:r>
        <w:rPr>
          <w:bCs/>
          <w:sz w:val="24"/>
          <w:szCs w:val="24"/>
        </w:rPr>
        <w:t xml:space="preserve">省工信厅相关处室</w:t>
      </w:r>
      <w:r>
        <w:rPr>
          <w:rFonts w:hint="eastAsia"/>
          <w:bCs/>
          <w:sz w:val="24"/>
          <w:szCs w:val="24"/>
        </w:rPr>
        <w:t xml:space="preserve">，组织相关专家和行业龙头企业技术骨干完成</w:t>
      </w:r>
      <w:r>
        <w:rPr>
          <w:bCs/>
          <w:sz w:val="24"/>
          <w:szCs w:val="24"/>
        </w:rPr>
        <w:t xml:space="preserve">专家评审工作，</w:t>
      </w:r>
      <w:r>
        <w:rPr>
          <w:rFonts w:hint="eastAsia"/>
          <w:bCs/>
          <w:sz w:val="24"/>
          <w:szCs w:val="24"/>
        </w:rPr>
        <w:t xml:space="preserve">根据</w:t>
      </w:r>
      <w:r>
        <w:rPr>
          <w:bCs/>
          <w:sz w:val="24"/>
          <w:szCs w:val="24"/>
        </w:rPr>
        <w:t xml:space="preserve">专家意见</w:t>
      </w:r>
      <w:r>
        <w:rPr>
          <w:rFonts w:hint="eastAsia"/>
          <w:bCs/>
          <w:sz w:val="24"/>
          <w:szCs w:val="24"/>
        </w:rPr>
        <w:t xml:space="preserve">修订指南</w:t>
      </w:r>
      <w:r>
        <w:rPr>
          <w:bCs/>
          <w:sz w:val="24"/>
          <w:szCs w:val="24"/>
        </w:rPr>
        <w:t xml:space="preserve">。</w:t>
      </w:r>
      <w:r/>
    </w:p>
    <w:p>
      <w:pPr>
        <w:ind w:firstLine="482"/>
        <w:spacing w:line="480" w:lineRule="exact"/>
        <w:rPr>
          <w:bCs/>
          <w:sz w:val="24"/>
          <w:szCs w:val="24"/>
        </w:rPr>
      </w:pPr>
      <w:r>
        <w:rPr>
          <w:bCs/>
          <w:sz w:val="24"/>
          <w:szCs w:val="24"/>
        </w:rPr>
        <w:t xml:space="preserve">本阶段服务成果：</w:t>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765"/>
        <w:gridCol w:w="1843"/>
        <w:gridCol w:w="1860"/>
      </w:tblGrid>
      <w:tr>
        <w:trPr>
          <w:jc w:val="center"/>
        </w:trPr>
        <w:tc>
          <w:tcPr>
            <w:tcW w:w="1475" w:type="dxa"/>
            <w:vAlign w:val="center"/>
            <w:textDirection w:val="lrTb"/>
            <w:noWrap w:val="false"/>
          </w:tcPr>
          <w:p>
            <w:pPr>
              <w:jc w:val="center"/>
              <w:spacing w:line="480" w:lineRule="exact"/>
            </w:pPr>
            <w:r>
              <w:t xml:space="preserve">序号</w:t>
            </w:r>
            <w:r/>
          </w:p>
        </w:tc>
        <w:tc>
          <w:tcPr>
            <w:tcW w:w="3765" w:type="dxa"/>
            <w:vAlign w:val="center"/>
            <w:textDirection w:val="lrTb"/>
            <w:noWrap w:val="false"/>
          </w:tcPr>
          <w:p>
            <w:pPr>
              <w:jc w:val="center"/>
              <w:spacing w:line="480" w:lineRule="exact"/>
            </w:pPr>
            <w:r>
              <w:t xml:space="preserve">成果名称</w:t>
            </w:r>
            <w:r/>
          </w:p>
        </w:tc>
        <w:tc>
          <w:tcPr>
            <w:tcW w:w="1843" w:type="dxa"/>
            <w:vAlign w:val="center"/>
            <w:textDirection w:val="lrTb"/>
            <w:noWrap w:val="false"/>
          </w:tcPr>
          <w:p>
            <w:pPr>
              <w:jc w:val="center"/>
              <w:spacing w:line="480" w:lineRule="exact"/>
            </w:pPr>
            <w:r>
              <w:t xml:space="preserve">数量（套/件/场）</w:t>
            </w:r>
            <w:r/>
          </w:p>
        </w:tc>
        <w:tc>
          <w:tcPr>
            <w:tcW w:w="1860" w:type="dxa"/>
            <w:vAlign w:val="center"/>
            <w:textDirection w:val="lrTb"/>
            <w:noWrap w:val="false"/>
          </w:tcPr>
          <w:p>
            <w:pPr>
              <w:jc w:val="center"/>
              <w:spacing w:line="480" w:lineRule="exact"/>
            </w:pPr>
            <w:r>
              <w:rPr>
                <w:rFonts w:hint="eastAsia"/>
              </w:rPr>
              <w:t xml:space="preserve">完成时间</w:t>
            </w:r>
            <w:r/>
          </w:p>
        </w:tc>
      </w:tr>
      <w:tr>
        <w:trPr>
          <w:jc w:val="center"/>
        </w:trPr>
        <w:tc>
          <w:tcPr>
            <w:tcW w:w="1475" w:type="dxa"/>
            <w:vAlign w:val="center"/>
            <w:textDirection w:val="lrTb"/>
            <w:noWrap w:val="false"/>
          </w:tcPr>
          <w:p>
            <w:pPr>
              <w:jc w:val="center"/>
              <w:spacing w:line="480" w:lineRule="exact"/>
            </w:pPr>
            <w:r>
              <w:t xml:space="preserve">1</w:t>
            </w:r>
            <w:r/>
          </w:p>
        </w:tc>
        <w:tc>
          <w:tcPr>
            <w:tcW w:w="3765" w:type="dxa"/>
            <w:vAlign w:val="center"/>
            <w:textDirection w:val="lrTb"/>
            <w:noWrap w:val="false"/>
          </w:tcPr>
          <w:p>
            <w:pPr>
              <w:jc w:val="center"/>
              <w:spacing w:line="480" w:lineRule="exact"/>
            </w:pPr>
            <w:r>
              <w:rPr>
                <w:rFonts w:hint="eastAsia"/>
              </w:rPr>
              <w:t xml:space="preserve">中期</w:t>
            </w:r>
            <w:r>
              <w:t xml:space="preserve">评审专家论证</w:t>
            </w:r>
            <w:r>
              <w:rPr>
                <w:rFonts w:hint="eastAsia"/>
              </w:rPr>
              <w:t xml:space="preserve">意见</w:t>
            </w:r>
            <w:r/>
          </w:p>
        </w:tc>
        <w:tc>
          <w:tcPr>
            <w:tcW w:w="1843" w:type="dxa"/>
            <w:vAlign w:val="center"/>
            <w:textDirection w:val="lrTb"/>
            <w:noWrap w:val="false"/>
          </w:tcPr>
          <w:p>
            <w:pPr>
              <w:jc w:val="center"/>
              <w:spacing w:line="480" w:lineRule="exact"/>
            </w:pPr>
            <w:r>
              <w:t xml:space="preserve">1</w:t>
            </w:r>
            <w:r/>
          </w:p>
        </w:tc>
        <w:tc>
          <w:tcPr>
            <w:tcW w:w="1860" w:type="dxa"/>
            <w:vAlign w:val="center"/>
            <w:textDirection w:val="lrTb"/>
            <w:noWrap w:val="false"/>
          </w:tcPr>
          <w:p>
            <w:pPr>
              <w:jc w:val="center"/>
              <w:spacing w:line="480" w:lineRule="exact"/>
            </w:pPr>
            <w:r>
              <w:rPr>
                <w:rFonts w:hint="eastAsia"/>
              </w:rPr>
              <w:t xml:space="preserve">2024年11月底</w:t>
            </w:r>
            <w:r>
              <w:t xml:space="preserve">前</w:t>
            </w:r>
            <w:r/>
          </w:p>
        </w:tc>
      </w:tr>
      <w:tr>
        <w:trPr>
          <w:jc w:val="center"/>
        </w:trPr>
        <w:tc>
          <w:tcPr>
            <w:tcW w:w="1475" w:type="dxa"/>
            <w:vAlign w:val="center"/>
            <w:textDirection w:val="lrTb"/>
            <w:noWrap w:val="false"/>
          </w:tcPr>
          <w:p>
            <w:pPr>
              <w:jc w:val="center"/>
              <w:spacing w:line="480" w:lineRule="exact"/>
            </w:pPr>
            <w:r>
              <w:t xml:space="preserve">2</w:t>
            </w:r>
            <w:r/>
          </w:p>
        </w:tc>
        <w:tc>
          <w:tcPr>
            <w:tcW w:w="3765" w:type="dxa"/>
            <w:vAlign w:val="center"/>
            <w:textDirection w:val="lrTb"/>
            <w:noWrap w:val="false"/>
          </w:tcPr>
          <w:p>
            <w:pPr>
              <w:jc w:val="center"/>
              <w:spacing w:line="480" w:lineRule="exact"/>
            </w:pPr>
            <w:r>
              <w:rPr>
                <w:rFonts w:hint="eastAsia"/>
              </w:rPr>
              <w:t xml:space="preserve">改造投入清单交流论证意见</w:t>
            </w:r>
            <w:r/>
          </w:p>
        </w:tc>
        <w:tc>
          <w:tcPr>
            <w:tcW w:w="1843" w:type="dxa"/>
            <w:vAlign w:val="center"/>
            <w:textDirection w:val="lrTb"/>
            <w:noWrap w:val="false"/>
          </w:tcPr>
          <w:p>
            <w:pPr>
              <w:jc w:val="center"/>
              <w:spacing w:line="480" w:lineRule="exact"/>
            </w:pPr>
            <w:r>
              <w:rPr>
                <w:rFonts w:hint="eastAsia"/>
              </w:rPr>
              <w:t xml:space="preserve">≥</w:t>
            </w:r>
            <w:r>
              <w:t xml:space="preserve">1</w:t>
            </w:r>
            <w:r/>
          </w:p>
        </w:tc>
        <w:tc>
          <w:tcPr>
            <w:tcW w:w="1860" w:type="dxa"/>
            <w:vAlign w:val="center"/>
            <w:textDirection w:val="lrTb"/>
            <w:noWrap w:val="false"/>
          </w:tcPr>
          <w:p>
            <w:pPr>
              <w:jc w:val="center"/>
              <w:spacing w:line="480" w:lineRule="exact"/>
            </w:pPr>
            <w:r>
              <w:rPr>
                <w:rFonts w:hint="eastAsia"/>
              </w:rPr>
              <w:t xml:space="preserve">2024年12月底</w:t>
            </w:r>
            <w:r>
              <w:t xml:space="preserve">前</w:t>
            </w:r>
            <w:r/>
          </w:p>
        </w:tc>
      </w:tr>
      <w:tr>
        <w:trPr>
          <w:jc w:val="center"/>
        </w:trPr>
        <w:tc>
          <w:tcPr>
            <w:tcW w:w="1475" w:type="dxa"/>
            <w:vAlign w:val="center"/>
            <w:textDirection w:val="lrTb"/>
            <w:noWrap w:val="false"/>
          </w:tcPr>
          <w:p>
            <w:pPr>
              <w:jc w:val="center"/>
              <w:spacing w:line="480" w:lineRule="exact"/>
            </w:pPr>
            <w:r>
              <w:rPr>
                <w:rFonts w:hint="eastAsia"/>
              </w:rPr>
              <w:t xml:space="preserve">3</w:t>
            </w:r>
            <w:r/>
          </w:p>
        </w:tc>
        <w:tc>
          <w:tcPr>
            <w:tcW w:w="3765" w:type="dxa"/>
            <w:vAlign w:val="center"/>
            <w:textDirection w:val="lrTb"/>
            <w:noWrap w:val="false"/>
          </w:tcPr>
          <w:p>
            <w:pPr>
              <w:jc w:val="center"/>
              <w:spacing w:line="480" w:lineRule="exact"/>
            </w:pPr>
            <w:r>
              <w:rPr>
                <w:rFonts w:hint="eastAsia"/>
              </w:rPr>
              <w:t xml:space="preserve">指南</w:t>
            </w:r>
            <w:r>
              <w:t xml:space="preserve">评审专家论证意见</w:t>
            </w:r>
            <w:r/>
          </w:p>
        </w:tc>
        <w:tc>
          <w:tcPr>
            <w:tcW w:w="1843" w:type="dxa"/>
            <w:vAlign w:val="center"/>
            <w:textDirection w:val="lrTb"/>
            <w:noWrap w:val="false"/>
          </w:tcPr>
          <w:p>
            <w:pPr>
              <w:jc w:val="center"/>
              <w:spacing w:line="480" w:lineRule="exact"/>
            </w:pPr>
            <w:r>
              <w:t xml:space="preserve">1</w:t>
            </w:r>
            <w:r/>
          </w:p>
        </w:tc>
        <w:tc>
          <w:tcPr>
            <w:tcW w:w="1860" w:type="dxa"/>
            <w:vAlign w:val="center"/>
            <w:textDirection w:val="lrTb"/>
            <w:noWrap w:val="false"/>
          </w:tcPr>
          <w:p>
            <w:pPr>
              <w:jc w:val="center"/>
              <w:spacing w:line="480" w:lineRule="exact"/>
            </w:pPr>
            <w:r>
              <w:rPr>
                <w:rFonts w:hint="eastAsia"/>
              </w:rPr>
              <w:t xml:space="preserve">2024年12月底前</w:t>
            </w:r>
            <w:r/>
          </w:p>
        </w:tc>
      </w:tr>
      <w:tr>
        <w:trPr>
          <w:jc w:val="center"/>
          <w:trHeight w:val="440"/>
        </w:trPr>
        <w:tc>
          <w:tcPr>
            <w:tcW w:w="1475" w:type="dxa"/>
            <w:vAlign w:val="center"/>
            <w:textDirection w:val="lrTb"/>
            <w:noWrap w:val="false"/>
          </w:tcPr>
          <w:p>
            <w:pPr>
              <w:jc w:val="center"/>
              <w:spacing w:line="480" w:lineRule="exact"/>
            </w:pPr>
            <w:r>
              <w:t xml:space="preserve">4</w:t>
            </w:r>
            <w:r/>
          </w:p>
        </w:tc>
        <w:tc>
          <w:tcPr>
            <w:tcW w:w="3765" w:type="dxa"/>
            <w:vAlign w:val="center"/>
            <w:textDirection w:val="lrTb"/>
            <w:noWrap w:val="false"/>
          </w:tcPr>
          <w:p>
            <w:pPr>
              <w:jc w:val="center"/>
              <w:spacing w:line="480" w:lineRule="exact"/>
            </w:pPr>
            <w:r>
              <w:rPr>
                <w:rFonts w:hint="eastAsia"/>
              </w:rPr>
              <w:t xml:space="preserve">新型显示行业</w:t>
            </w:r>
            <w:r>
              <w:t xml:space="preserve">智改数转网联实施指南</w:t>
            </w:r>
            <w:r/>
          </w:p>
        </w:tc>
        <w:tc>
          <w:tcPr>
            <w:tcW w:w="1843" w:type="dxa"/>
            <w:vAlign w:val="center"/>
            <w:textDirection w:val="lrTb"/>
            <w:noWrap w:val="false"/>
          </w:tcPr>
          <w:p>
            <w:pPr>
              <w:jc w:val="center"/>
              <w:spacing w:line="480" w:lineRule="exact"/>
            </w:pPr>
            <w:r>
              <w:t xml:space="preserve">1</w:t>
            </w:r>
            <w:r/>
          </w:p>
        </w:tc>
        <w:tc>
          <w:tcPr>
            <w:tcW w:w="1860" w:type="dxa"/>
            <w:vAlign w:val="center"/>
            <w:textDirection w:val="lrTb"/>
            <w:noWrap w:val="false"/>
          </w:tcPr>
          <w:p>
            <w:pPr>
              <w:jc w:val="center"/>
              <w:spacing w:line="480" w:lineRule="exact"/>
            </w:pPr>
            <w:r>
              <w:rPr>
                <w:rFonts w:hint="eastAsia"/>
              </w:rPr>
              <w:t xml:space="preserve">2024年12月底</w:t>
            </w:r>
            <w:r>
              <w:t xml:space="preserve">前</w:t>
            </w:r>
            <w:r/>
          </w:p>
        </w:tc>
      </w:tr>
    </w:tbl>
    <w:p>
      <w:pPr>
        <w:ind w:firstLine="482"/>
        <w:spacing w:line="480" w:lineRule="exact"/>
        <w:rPr>
          <w:sz w:val="24"/>
          <w:szCs w:val="24"/>
        </w:rPr>
      </w:pPr>
      <w:r>
        <w:rPr>
          <w:rFonts w:hint="eastAsia"/>
          <w:bCs/>
          <w:sz w:val="24"/>
          <w:szCs w:val="24"/>
        </w:rPr>
        <w:t xml:space="preserve">1.</w:t>
      </w:r>
      <w:r>
        <w:rPr>
          <w:bCs/>
          <w:sz w:val="24"/>
          <w:szCs w:val="24"/>
        </w:rPr>
        <w:t xml:space="preserve">4</w:t>
      </w:r>
      <w:r>
        <w:rPr>
          <w:rFonts w:hint="eastAsia"/>
          <w:bCs/>
          <w:sz w:val="24"/>
          <w:szCs w:val="24"/>
        </w:rPr>
        <w:t xml:space="preserve"> </w:t>
      </w:r>
      <w:r>
        <w:rPr>
          <w:bCs/>
          <w:sz w:val="24"/>
          <w:szCs w:val="24"/>
        </w:rPr>
        <w:t xml:space="preserve">开展</w:t>
      </w:r>
      <w:r>
        <w:rPr>
          <w:sz w:val="24"/>
          <w:szCs w:val="24"/>
        </w:rPr>
        <w:t xml:space="preserve">实施指南</w:t>
      </w:r>
      <w:r>
        <w:rPr>
          <w:rFonts w:hint="eastAsia"/>
          <w:sz w:val="24"/>
          <w:szCs w:val="24"/>
        </w:rPr>
        <w:t xml:space="preserve">相关推广活动</w:t>
      </w:r>
      <w:r/>
    </w:p>
    <w:p>
      <w:pPr>
        <w:ind w:firstLine="482"/>
        <w:spacing w:line="480" w:lineRule="exact"/>
        <w:rPr>
          <w:bCs/>
          <w:sz w:val="24"/>
          <w:szCs w:val="24"/>
        </w:rPr>
      </w:pPr>
      <w:r>
        <w:rPr>
          <w:rFonts w:hint="eastAsia"/>
          <w:bCs/>
          <w:sz w:val="24"/>
          <w:szCs w:val="24"/>
        </w:rPr>
        <w:t xml:space="preserve">结合</w:t>
      </w:r>
      <w:r>
        <w:rPr>
          <w:bCs/>
          <w:sz w:val="24"/>
          <w:szCs w:val="24"/>
        </w:rPr>
        <w:t xml:space="preserve">省工信厅相关处室</w:t>
      </w:r>
      <w:r>
        <w:rPr>
          <w:rFonts w:hint="eastAsia"/>
          <w:bCs/>
          <w:sz w:val="24"/>
          <w:szCs w:val="24"/>
        </w:rPr>
        <w:t xml:space="preserve">专场</w:t>
      </w:r>
      <w:r>
        <w:rPr>
          <w:bCs/>
          <w:sz w:val="24"/>
          <w:szCs w:val="24"/>
        </w:rPr>
        <w:t xml:space="preserve">活动</w:t>
      </w:r>
      <w:r>
        <w:rPr>
          <w:rFonts w:hint="eastAsia"/>
          <w:bCs/>
          <w:sz w:val="24"/>
          <w:szCs w:val="24"/>
        </w:rPr>
        <w:t xml:space="preserve">安排和新型显示</w:t>
      </w:r>
      <w:r>
        <w:rPr>
          <w:bCs/>
          <w:sz w:val="24"/>
          <w:szCs w:val="24"/>
        </w:rPr>
        <w:t xml:space="preserve">产业链重点承载地区</w:t>
      </w:r>
      <w:r>
        <w:rPr>
          <w:rFonts w:hint="eastAsia"/>
          <w:bCs/>
          <w:sz w:val="24"/>
          <w:szCs w:val="24"/>
        </w:rPr>
        <w:t xml:space="preserve">需求</w:t>
      </w:r>
      <w:r>
        <w:rPr>
          <w:bCs/>
          <w:sz w:val="24"/>
          <w:szCs w:val="24"/>
        </w:rPr>
        <w:t xml:space="preserve">，</w:t>
      </w:r>
      <w:r>
        <w:rPr>
          <w:rFonts w:hint="eastAsia"/>
          <w:bCs/>
          <w:sz w:val="24"/>
          <w:szCs w:val="24"/>
        </w:rPr>
        <w:t xml:space="preserve">2024年12月前</w:t>
      </w:r>
      <w:r>
        <w:rPr>
          <w:bCs/>
          <w:sz w:val="24"/>
          <w:szCs w:val="24"/>
        </w:rPr>
        <w:t xml:space="preserve">组织开展至少3场指南发布</w:t>
      </w:r>
      <w:r>
        <w:rPr>
          <w:rFonts w:hint="eastAsia"/>
          <w:bCs/>
          <w:sz w:val="24"/>
          <w:szCs w:val="24"/>
        </w:rPr>
        <w:t xml:space="preserve">与</w:t>
      </w:r>
      <w:r>
        <w:rPr>
          <w:bCs/>
          <w:sz w:val="24"/>
          <w:szCs w:val="24"/>
        </w:rPr>
        <w:t xml:space="preserve">宣贯、</w:t>
      </w:r>
      <w:r>
        <w:rPr>
          <w:rFonts w:hint="eastAsia"/>
          <w:bCs/>
          <w:sz w:val="24"/>
          <w:szCs w:val="24"/>
        </w:rPr>
        <w:t xml:space="preserve">供需对接等专题活动（其中3场活动参加人数不少于50人）。向与会者介绍指南的编制背景、主要内容和指导意义；邀请服务商</w:t>
      </w:r>
      <w:r>
        <w:rPr>
          <w:bCs/>
          <w:sz w:val="24"/>
          <w:szCs w:val="24"/>
        </w:rPr>
        <w:t xml:space="preserve">、</w:t>
      </w:r>
      <w:r>
        <w:rPr>
          <w:rFonts w:hint="eastAsia"/>
          <w:bCs/>
          <w:sz w:val="24"/>
          <w:szCs w:val="24"/>
        </w:rPr>
        <w:t xml:space="preserve">行业专家、企业高管等就新型显示</w:t>
      </w:r>
      <w:r>
        <w:rPr>
          <w:bCs/>
          <w:sz w:val="24"/>
          <w:szCs w:val="24"/>
        </w:rPr>
        <w:t xml:space="preserve">行业</w:t>
      </w:r>
      <w:r>
        <w:rPr>
          <w:rFonts w:hint="eastAsia"/>
          <w:bCs/>
          <w:sz w:val="24"/>
          <w:szCs w:val="24"/>
        </w:rPr>
        <w:t xml:space="preserve">智改数转网联的关键环节</w:t>
      </w:r>
      <w:r>
        <w:rPr>
          <w:bCs/>
          <w:sz w:val="24"/>
          <w:szCs w:val="24"/>
        </w:rPr>
        <w:t xml:space="preserve">、典型场景、大中小企业实施路径</w:t>
      </w:r>
      <w:r>
        <w:rPr>
          <w:rFonts w:hint="eastAsia"/>
          <w:bCs/>
          <w:sz w:val="24"/>
          <w:szCs w:val="24"/>
        </w:rPr>
        <w:t xml:space="preserve">、网络和数据安全等方面进行实践分享、解决方案讲解</w:t>
      </w:r>
      <w:r>
        <w:rPr>
          <w:bCs/>
          <w:sz w:val="24"/>
          <w:szCs w:val="24"/>
        </w:rPr>
        <w:t xml:space="preserve">等</w:t>
      </w:r>
      <w:r>
        <w:rPr>
          <w:rFonts w:hint="eastAsia"/>
          <w:bCs/>
          <w:sz w:val="24"/>
          <w:szCs w:val="24"/>
        </w:rPr>
        <w:t xml:space="preserve">；</w:t>
      </w:r>
      <w:r>
        <w:rPr>
          <w:bCs/>
          <w:sz w:val="24"/>
          <w:szCs w:val="24"/>
        </w:rPr>
        <w:t xml:space="preserve">组织</w:t>
      </w:r>
      <w:r>
        <w:rPr>
          <w:rFonts w:hint="eastAsia"/>
          <w:bCs/>
          <w:sz w:val="24"/>
          <w:szCs w:val="24"/>
        </w:rPr>
        <w:t xml:space="preserve">供需双方可以在活动现场发布各自的需求，包括技术需求、市场需求、合作需求等。每场活动</w:t>
      </w:r>
      <w:r>
        <w:rPr>
          <w:bCs/>
          <w:sz w:val="24"/>
          <w:szCs w:val="24"/>
        </w:rPr>
        <w:t xml:space="preserve">需组织不少于</w:t>
      </w:r>
      <w:r>
        <w:rPr>
          <w:rFonts w:hint="eastAsia"/>
          <w:bCs/>
          <w:sz w:val="24"/>
          <w:szCs w:val="24"/>
        </w:rPr>
        <w:t xml:space="preserve">3个符合新型显示</w:t>
      </w:r>
      <w:r>
        <w:rPr>
          <w:bCs/>
          <w:sz w:val="24"/>
          <w:szCs w:val="24"/>
        </w:rPr>
        <w:t xml:space="preserve">行业智改数转网联</w:t>
      </w:r>
      <w:r>
        <w:rPr>
          <w:rFonts w:hint="eastAsia"/>
          <w:bCs/>
          <w:sz w:val="24"/>
          <w:szCs w:val="24"/>
        </w:rPr>
        <w:t xml:space="preserve">实施指南</w:t>
      </w:r>
      <w:r>
        <w:rPr>
          <w:bCs/>
          <w:sz w:val="24"/>
          <w:szCs w:val="24"/>
        </w:rPr>
        <w:t xml:space="preserve">的项目</w:t>
      </w:r>
      <w:r>
        <w:rPr>
          <w:rFonts w:hint="eastAsia"/>
          <w:bCs/>
          <w:sz w:val="24"/>
          <w:szCs w:val="24"/>
        </w:rPr>
        <w:t xml:space="preserve">签约</w:t>
      </w:r>
      <w:r>
        <w:rPr>
          <w:bCs/>
          <w:sz w:val="24"/>
          <w:szCs w:val="24"/>
        </w:rPr>
        <w:t xml:space="preserve">。</w:t>
      </w:r>
      <w:r/>
    </w:p>
    <w:p>
      <w:pPr>
        <w:ind w:firstLine="482"/>
        <w:spacing w:line="480" w:lineRule="exact"/>
        <w:rPr>
          <w:bCs/>
          <w:sz w:val="24"/>
          <w:szCs w:val="24"/>
        </w:rPr>
      </w:pPr>
      <w:r>
        <w:rPr>
          <w:bCs/>
          <w:sz w:val="24"/>
          <w:szCs w:val="24"/>
        </w:rPr>
        <w:t xml:space="preserve">本阶段服务成果：</w:t>
      </w:r>
      <w:r/>
    </w:p>
    <w:tbl>
      <w:tblPr>
        <w:tblStyle w:val="929"/>
        <w:tblW w:w="92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765"/>
        <w:gridCol w:w="1843"/>
        <w:gridCol w:w="2199"/>
      </w:tblGrid>
      <w:tr>
        <w:trPr>
          <w:jc w:val="center"/>
        </w:trPr>
        <w:tc>
          <w:tcPr>
            <w:tcW w:w="1475" w:type="dxa"/>
            <w:vAlign w:val="center"/>
            <w:textDirection w:val="lrTb"/>
            <w:noWrap w:val="false"/>
          </w:tcPr>
          <w:p>
            <w:pPr>
              <w:jc w:val="center"/>
              <w:spacing w:line="480" w:lineRule="exact"/>
            </w:pPr>
            <w:r>
              <w:t xml:space="preserve">序号</w:t>
            </w:r>
            <w:r/>
          </w:p>
        </w:tc>
        <w:tc>
          <w:tcPr>
            <w:tcW w:w="3765" w:type="dxa"/>
            <w:vAlign w:val="center"/>
            <w:textDirection w:val="lrTb"/>
            <w:noWrap w:val="false"/>
          </w:tcPr>
          <w:p>
            <w:pPr>
              <w:jc w:val="center"/>
              <w:spacing w:line="480" w:lineRule="exact"/>
            </w:pPr>
            <w:r>
              <w:t xml:space="preserve">成果名称</w:t>
            </w:r>
            <w:r/>
          </w:p>
        </w:tc>
        <w:tc>
          <w:tcPr>
            <w:tcW w:w="1843" w:type="dxa"/>
            <w:vAlign w:val="center"/>
            <w:textDirection w:val="lrTb"/>
            <w:noWrap w:val="false"/>
          </w:tcPr>
          <w:p>
            <w:pPr>
              <w:jc w:val="center"/>
              <w:spacing w:line="480" w:lineRule="exact"/>
            </w:pPr>
            <w:r>
              <w:t xml:space="preserve">数量（套/件/场）</w:t>
            </w:r>
            <w:r/>
          </w:p>
        </w:tc>
        <w:tc>
          <w:tcPr>
            <w:tcW w:w="2199" w:type="dxa"/>
            <w:vAlign w:val="center"/>
            <w:textDirection w:val="lrTb"/>
            <w:noWrap w:val="false"/>
          </w:tcPr>
          <w:p>
            <w:pPr>
              <w:jc w:val="center"/>
              <w:spacing w:line="480" w:lineRule="exact"/>
            </w:pPr>
            <w:r>
              <w:rPr>
                <w:rFonts w:hint="eastAsia"/>
              </w:rPr>
              <w:t xml:space="preserve">完成时间</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1</w:t>
            </w:r>
            <w:r/>
          </w:p>
        </w:tc>
        <w:tc>
          <w:tcPr>
            <w:tcW w:w="3765" w:type="dxa"/>
            <w:vAlign w:val="center"/>
            <w:textDirection w:val="lrTb"/>
            <w:noWrap w:val="false"/>
          </w:tcPr>
          <w:p>
            <w:pPr>
              <w:jc w:val="center"/>
              <w:spacing w:line="480" w:lineRule="exact"/>
            </w:pPr>
            <w:r>
              <w:rPr>
                <w:rFonts w:hint="eastAsia"/>
              </w:rPr>
              <w:t xml:space="preserve">相关推广</w:t>
            </w:r>
            <w:r>
              <w:t xml:space="preserve">活动</w:t>
            </w:r>
            <w:r>
              <w:rPr>
                <w:rFonts w:hint="eastAsia"/>
              </w:rPr>
              <w:t xml:space="preserve">方案</w:t>
            </w:r>
            <w:r/>
          </w:p>
        </w:tc>
        <w:tc>
          <w:tcPr>
            <w:tcW w:w="1843" w:type="dxa"/>
            <w:vAlign w:val="center"/>
            <w:textDirection w:val="lrTb"/>
            <w:noWrap w:val="false"/>
          </w:tcPr>
          <w:p>
            <w:pPr>
              <w:jc w:val="center"/>
              <w:spacing w:line="480" w:lineRule="exact"/>
            </w:pPr>
            <w:r>
              <w:rPr>
                <w:rFonts w:hint="eastAsia"/>
              </w:rPr>
              <w:t xml:space="preserve">≥</w:t>
            </w:r>
            <w:r>
              <w:t xml:space="preserve">3</w:t>
            </w:r>
            <w:r/>
          </w:p>
        </w:tc>
        <w:tc>
          <w:tcPr>
            <w:tcW w:w="2199" w:type="dxa"/>
            <w:vAlign w:val="center"/>
            <w:textDirection w:val="lrTb"/>
            <w:noWrap w:val="false"/>
          </w:tcPr>
          <w:p>
            <w:pPr>
              <w:jc w:val="center"/>
              <w:spacing w:line="480" w:lineRule="exact"/>
            </w:pPr>
            <w:r>
              <w:rPr>
                <w:rFonts w:hint="eastAsia"/>
              </w:rPr>
              <w:t xml:space="preserve">2024年12月底</w:t>
            </w:r>
            <w:r>
              <w:t xml:space="preserve">前</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2</w:t>
            </w:r>
            <w:r/>
          </w:p>
        </w:tc>
        <w:tc>
          <w:tcPr>
            <w:tcW w:w="3765" w:type="dxa"/>
            <w:vAlign w:val="center"/>
            <w:textDirection w:val="lrTb"/>
            <w:noWrap w:val="false"/>
          </w:tcPr>
          <w:p>
            <w:pPr>
              <w:jc w:val="center"/>
              <w:spacing w:line="480" w:lineRule="exact"/>
            </w:pPr>
            <w:r>
              <w:rPr>
                <w:rFonts w:hint="eastAsia"/>
              </w:rPr>
              <w:t xml:space="preserve">相关推广</w:t>
            </w:r>
            <w:r>
              <w:t xml:space="preserve">活动</w:t>
            </w:r>
            <w:r>
              <w:rPr>
                <w:rFonts w:hint="eastAsia"/>
              </w:rPr>
              <w:t xml:space="preserve">经费明细</w:t>
            </w:r>
            <w:r/>
          </w:p>
        </w:tc>
        <w:tc>
          <w:tcPr>
            <w:tcW w:w="1843" w:type="dxa"/>
            <w:vAlign w:val="center"/>
            <w:textDirection w:val="lrTb"/>
            <w:noWrap w:val="false"/>
          </w:tcPr>
          <w:p>
            <w:pPr>
              <w:jc w:val="center"/>
              <w:spacing w:line="480" w:lineRule="exact"/>
            </w:pPr>
            <w:r>
              <w:rPr>
                <w:rFonts w:hint="eastAsia"/>
              </w:rPr>
              <w:t xml:space="preserve">≥</w:t>
            </w:r>
            <w:r>
              <w:t xml:space="preserve">3</w:t>
            </w:r>
            <w:r/>
          </w:p>
        </w:tc>
        <w:tc>
          <w:tcPr>
            <w:tcW w:w="2199" w:type="dxa"/>
            <w:vAlign w:val="center"/>
            <w:textDirection w:val="lrTb"/>
            <w:noWrap w:val="false"/>
          </w:tcPr>
          <w:p>
            <w:pPr>
              <w:jc w:val="center"/>
              <w:spacing w:line="480" w:lineRule="exact"/>
            </w:pPr>
            <w:r>
              <w:rPr>
                <w:rFonts w:hint="eastAsia"/>
              </w:rPr>
              <w:t xml:space="preserve">2024年12月底</w:t>
            </w:r>
            <w:r>
              <w:t xml:space="preserve">前</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3</w:t>
            </w:r>
            <w:r/>
          </w:p>
        </w:tc>
        <w:tc>
          <w:tcPr>
            <w:tcW w:w="3765" w:type="dxa"/>
            <w:vAlign w:val="center"/>
            <w:textDirection w:val="lrTb"/>
            <w:noWrap w:val="false"/>
          </w:tcPr>
          <w:p>
            <w:pPr>
              <w:jc w:val="center"/>
              <w:spacing w:line="480" w:lineRule="exact"/>
            </w:pPr>
            <w:r>
              <w:rPr>
                <w:rFonts w:hint="eastAsia"/>
              </w:rPr>
              <w:t xml:space="preserve">新型显示行业</w:t>
            </w:r>
            <w:r>
              <w:t xml:space="preserve">智改数转网联签约项目</w:t>
            </w:r>
            <w:r/>
          </w:p>
        </w:tc>
        <w:tc>
          <w:tcPr>
            <w:tcW w:w="1843" w:type="dxa"/>
            <w:vAlign w:val="center"/>
            <w:textDirection w:val="lrTb"/>
            <w:noWrap w:val="false"/>
          </w:tcPr>
          <w:p>
            <w:pPr>
              <w:jc w:val="center"/>
              <w:spacing w:line="480" w:lineRule="exact"/>
            </w:pPr>
            <w:r>
              <w:rPr>
                <w:rFonts w:hint="eastAsia"/>
              </w:rPr>
              <w:t xml:space="preserve">≥</w:t>
            </w:r>
            <w:r>
              <w:t xml:space="preserve">9</w:t>
            </w:r>
            <w:r/>
          </w:p>
        </w:tc>
        <w:tc>
          <w:tcPr>
            <w:tcW w:w="2199" w:type="dxa"/>
            <w:vAlign w:val="center"/>
            <w:textDirection w:val="lrTb"/>
            <w:noWrap w:val="false"/>
          </w:tcPr>
          <w:p>
            <w:pPr>
              <w:jc w:val="center"/>
              <w:spacing w:line="480" w:lineRule="exact"/>
            </w:pPr>
            <w:r>
              <w:rPr>
                <w:rFonts w:hint="eastAsia"/>
              </w:rPr>
              <w:t xml:space="preserve">2024年12月</w:t>
            </w:r>
            <w:r>
              <w:t xml:space="preserve">底前</w:t>
            </w:r>
            <w:r/>
          </w:p>
        </w:tc>
      </w:tr>
    </w:tbl>
    <w:p>
      <w:pPr>
        <w:ind w:firstLine="482"/>
        <w:spacing w:line="480" w:lineRule="exact"/>
        <w:rPr>
          <w:sz w:val="24"/>
          <w:szCs w:val="24"/>
        </w:rPr>
      </w:pPr>
      <w:r>
        <w:rPr>
          <w:rFonts w:hint="eastAsia"/>
          <w:bCs/>
          <w:sz w:val="24"/>
          <w:szCs w:val="24"/>
        </w:rPr>
        <w:t xml:space="preserve">1.</w:t>
      </w:r>
      <w:r>
        <w:rPr>
          <w:bCs/>
          <w:sz w:val="24"/>
          <w:szCs w:val="24"/>
        </w:rPr>
        <w:t xml:space="preserve">5</w:t>
      </w:r>
      <w:r>
        <w:rPr>
          <w:rFonts w:hint="eastAsia"/>
          <w:bCs/>
          <w:sz w:val="24"/>
          <w:szCs w:val="24"/>
        </w:rPr>
        <w:t xml:space="preserve"> 项目验收</w:t>
      </w:r>
      <w:r>
        <w:rPr>
          <w:bCs/>
          <w:sz w:val="24"/>
          <w:szCs w:val="24"/>
        </w:rPr>
        <w:t xml:space="preserve">和绩效评价</w:t>
      </w:r>
      <w:r/>
    </w:p>
    <w:p>
      <w:pPr>
        <w:ind w:firstLine="482"/>
        <w:spacing w:line="480" w:lineRule="exact"/>
        <w:rPr>
          <w:bCs/>
          <w:sz w:val="24"/>
          <w:szCs w:val="24"/>
        </w:rPr>
      </w:pPr>
      <w:r>
        <w:rPr>
          <w:rFonts w:hint="eastAsia"/>
          <w:bCs/>
          <w:sz w:val="24"/>
          <w:szCs w:val="24"/>
        </w:rPr>
        <w:t xml:space="preserve">2025年2月底</w:t>
      </w:r>
      <w:r>
        <w:rPr>
          <w:bCs/>
          <w:sz w:val="24"/>
          <w:szCs w:val="24"/>
        </w:rPr>
        <w:t xml:space="preserve">前，</w:t>
      </w:r>
      <w:r>
        <w:rPr>
          <w:rFonts w:hint="eastAsia"/>
          <w:bCs/>
          <w:sz w:val="24"/>
          <w:szCs w:val="24"/>
        </w:rPr>
        <w:t xml:space="preserve">配合</w:t>
      </w:r>
      <w:r>
        <w:rPr>
          <w:bCs/>
          <w:sz w:val="24"/>
          <w:szCs w:val="24"/>
        </w:rPr>
        <w:t xml:space="preserve">省工信厅相关处室</w:t>
      </w:r>
      <w:r>
        <w:rPr>
          <w:rFonts w:hint="eastAsia"/>
          <w:bCs/>
          <w:sz w:val="24"/>
          <w:szCs w:val="24"/>
        </w:rPr>
        <w:t xml:space="preserve">完成新型显示行业</w:t>
      </w:r>
      <w:r>
        <w:rPr>
          <w:bCs/>
          <w:sz w:val="24"/>
          <w:szCs w:val="24"/>
        </w:rPr>
        <w:t xml:space="preserve">智改数转网联实施指南项目</w:t>
      </w:r>
      <w:r>
        <w:rPr>
          <w:rFonts w:hint="eastAsia"/>
          <w:bCs/>
          <w:sz w:val="24"/>
          <w:szCs w:val="24"/>
        </w:rPr>
        <w:t xml:space="preserve">验收</w:t>
      </w:r>
      <w:r>
        <w:rPr>
          <w:bCs/>
          <w:sz w:val="24"/>
          <w:szCs w:val="24"/>
        </w:rPr>
        <w:t xml:space="preserve">；</w:t>
      </w:r>
      <w:r>
        <w:rPr>
          <w:rFonts w:hint="eastAsia"/>
          <w:bCs/>
          <w:sz w:val="24"/>
          <w:szCs w:val="24"/>
        </w:rPr>
        <w:t xml:space="preserve">2025年5月底</w:t>
      </w:r>
      <w:r>
        <w:rPr>
          <w:bCs/>
          <w:sz w:val="24"/>
          <w:szCs w:val="24"/>
        </w:rPr>
        <w:t xml:space="preserve">前，配合省工信厅相关处室完成</w:t>
      </w:r>
      <w:r>
        <w:rPr>
          <w:rFonts w:hint="eastAsia"/>
          <w:bCs/>
          <w:sz w:val="24"/>
          <w:szCs w:val="24"/>
        </w:rPr>
        <w:t xml:space="preserve">新型显示行业</w:t>
      </w:r>
      <w:r>
        <w:rPr>
          <w:bCs/>
          <w:sz w:val="24"/>
          <w:szCs w:val="24"/>
        </w:rPr>
        <w:t xml:space="preserve">智改数转网联实施指南项目绩效评价。</w:t>
      </w:r>
      <w:r/>
    </w:p>
    <w:p>
      <w:pPr>
        <w:ind w:firstLine="482"/>
        <w:spacing w:line="480" w:lineRule="exact"/>
        <w:rPr>
          <w:bCs/>
          <w:sz w:val="24"/>
          <w:szCs w:val="24"/>
        </w:rPr>
      </w:pPr>
      <w:r>
        <w:rPr>
          <w:bCs/>
          <w:sz w:val="24"/>
          <w:szCs w:val="24"/>
        </w:rPr>
        <w:t xml:space="preserve">本阶段服务成果：</w:t>
      </w:r>
      <w:r/>
    </w:p>
    <w:tbl>
      <w:tblPr>
        <w:tblStyle w:val="929"/>
        <w:tblW w:w="92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2145"/>
      </w:tblGrid>
      <w:tr>
        <w:trPr>
          <w:jc w:val="center"/>
        </w:trPr>
        <w:tc>
          <w:tcPr>
            <w:tcW w:w="1475" w:type="dxa"/>
            <w:vAlign w:val="center"/>
            <w:textDirection w:val="lrTb"/>
            <w:noWrap w:val="false"/>
          </w:tcPr>
          <w:p>
            <w:pPr>
              <w:jc w:val="center"/>
              <w:spacing w:line="480" w:lineRule="exact"/>
            </w:pPr>
            <w:r>
              <w:t xml:space="preserve">序号</w:t>
            </w:r>
            <w:r/>
          </w:p>
        </w:tc>
        <w:tc>
          <w:tcPr>
            <w:tcW w:w="3692"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2145" w:type="dxa"/>
            <w:vAlign w:val="center"/>
            <w:textDirection w:val="lrTb"/>
            <w:noWrap w:val="false"/>
          </w:tcPr>
          <w:p>
            <w:pPr>
              <w:jc w:val="center"/>
              <w:spacing w:line="480" w:lineRule="exact"/>
            </w:pPr>
            <w:r>
              <w:rPr>
                <w:rFonts w:hint="eastAsia"/>
              </w:rPr>
              <w:t xml:space="preserve">完成时间</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1</w:t>
            </w:r>
            <w:r/>
          </w:p>
        </w:tc>
        <w:tc>
          <w:tcPr>
            <w:tcW w:w="3692" w:type="dxa"/>
            <w:vAlign w:val="center"/>
            <w:textDirection w:val="lrTb"/>
            <w:noWrap w:val="false"/>
          </w:tcPr>
          <w:p>
            <w:pPr>
              <w:jc w:val="center"/>
              <w:spacing w:line="480" w:lineRule="exact"/>
            </w:pPr>
            <w:r>
              <w:rPr>
                <w:rFonts w:hint="eastAsia"/>
              </w:rPr>
              <w:t xml:space="preserve">项目验收</w:t>
            </w:r>
            <w:r>
              <w:t xml:space="preserve">材料</w:t>
            </w:r>
            <w:r/>
          </w:p>
        </w:tc>
        <w:tc>
          <w:tcPr>
            <w:tcW w:w="1916" w:type="dxa"/>
            <w:vAlign w:val="center"/>
            <w:textDirection w:val="lrTb"/>
            <w:noWrap w:val="false"/>
          </w:tcPr>
          <w:p>
            <w:pPr>
              <w:jc w:val="center"/>
              <w:spacing w:line="480" w:lineRule="exact"/>
            </w:pPr>
            <w:r>
              <w:rPr>
                <w:rFonts w:hint="eastAsia"/>
              </w:rPr>
              <w:t xml:space="preserve">1</w:t>
            </w:r>
            <w:r/>
          </w:p>
        </w:tc>
        <w:tc>
          <w:tcPr>
            <w:tcW w:w="2145" w:type="dxa"/>
            <w:vAlign w:val="center"/>
            <w:textDirection w:val="lrTb"/>
            <w:noWrap w:val="false"/>
          </w:tcPr>
          <w:p>
            <w:pPr>
              <w:jc w:val="center"/>
              <w:spacing w:line="480" w:lineRule="exact"/>
            </w:pPr>
            <w:r>
              <w:rPr>
                <w:rFonts w:hint="eastAsia"/>
              </w:rPr>
              <w:t xml:space="preserve">2025年2月底</w:t>
            </w:r>
            <w:r>
              <w:t xml:space="preserve">前</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2</w:t>
            </w:r>
            <w:r/>
          </w:p>
        </w:tc>
        <w:tc>
          <w:tcPr>
            <w:tcW w:w="3692" w:type="dxa"/>
            <w:vAlign w:val="center"/>
            <w:textDirection w:val="lrTb"/>
            <w:noWrap w:val="false"/>
          </w:tcPr>
          <w:p>
            <w:pPr>
              <w:jc w:val="center"/>
              <w:spacing w:line="480" w:lineRule="exact"/>
            </w:pPr>
            <w:r>
              <w:rPr>
                <w:rFonts w:hint="eastAsia"/>
              </w:rPr>
              <w:t xml:space="preserve">项目绩效</w:t>
            </w:r>
            <w:r>
              <w:t xml:space="preserve">评价材料</w:t>
            </w:r>
            <w:r/>
          </w:p>
        </w:tc>
        <w:tc>
          <w:tcPr>
            <w:tcW w:w="1916" w:type="dxa"/>
            <w:vAlign w:val="center"/>
            <w:textDirection w:val="lrTb"/>
            <w:noWrap w:val="false"/>
          </w:tcPr>
          <w:p>
            <w:pPr>
              <w:jc w:val="center"/>
              <w:spacing w:line="480" w:lineRule="exact"/>
            </w:pPr>
            <w:r>
              <w:rPr>
                <w:rFonts w:hint="eastAsia"/>
              </w:rPr>
              <w:t xml:space="preserve">1</w:t>
            </w:r>
            <w:r/>
          </w:p>
        </w:tc>
        <w:tc>
          <w:tcPr>
            <w:tcW w:w="2145" w:type="dxa"/>
            <w:vAlign w:val="center"/>
            <w:textDirection w:val="lrTb"/>
            <w:noWrap w:val="false"/>
          </w:tcPr>
          <w:p>
            <w:pPr>
              <w:jc w:val="center"/>
              <w:spacing w:line="480" w:lineRule="exact"/>
            </w:pPr>
            <w:r>
              <w:rPr>
                <w:rFonts w:hint="eastAsia"/>
              </w:rPr>
              <w:t xml:space="preserve">202</w:t>
            </w:r>
            <w:r>
              <w:t xml:space="preserve">5</w:t>
            </w:r>
            <w:r>
              <w:rPr>
                <w:rFonts w:hint="eastAsia"/>
              </w:rPr>
              <w:t xml:space="preserve">年5月底</w:t>
            </w:r>
            <w:r>
              <w:t xml:space="preserve">前</w:t>
            </w:r>
            <w:r/>
          </w:p>
        </w:tc>
      </w:tr>
    </w:tbl>
    <w:p>
      <w:pPr>
        <w:ind w:firstLine="482"/>
        <w:spacing w:line="480" w:lineRule="exact"/>
        <w:rPr>
          <w:rFonts w:ascii="宋体" w:hAnsi="宋体" w:cs="宋体"/>
          <w:b/>
          <w:bCs/>
          <w:sz w:val="24"/>
          <w:szCs w:val="24"/>
        </w:rPr>
      </w:pPr>
      <w:r>
        <w:rPr>
          <w:rFonts w:hint="eastAsia" w:ascii="宋体" w:hAnsi="宋体" w:cs="宋体"/>
          <w:b/>
          <w:bCs/>
          <w:sz w:val="24"/>
          <w:szCs w:val="24"/>
        </w:rPr>
        <w:t xml:space="preserve">2. 成果交付要求</w:t>
      </w:r>
      <w:r/>
    </w:p>
    <w:p>
      <w:pPr>
        <w:ind w:firstLine="482"/>
        <w:spacing w:line="480" w:lineRule="exact"/>
        <w:rPr>
          <w:bCs/>
          <w:sz w:val="24"/>
          <w:szCs w:val="24"/>
        </w:rPr>
      </w:pPr>
      <w:r>
        <w:rPr>
          <w:bCs/>
          <w:sz w:val="24"/>
          <w:szCs w:val="24"/>
        </w:rPr>
        <w:t xml:space="preserve">中标供应商必须根据项目进度及时提供有关交付成果，包括但不限于以下成果：</w:t>
      </w:r>
      <w:r/>
    </w:p>
    <w:p>
      <w:pPr>
        <w:ind w:firstLine="482"/>
        <w:spacing w:line="480" w:lineRule="exact"/>
        <w:rPr>
          <w:bCs/>
          <w:sz w:val="24"/>
          <w:szCs w:val="24"/>
        </w:rPr>
      </w:pPr>
      <w:r>
        <w:rPr>
          <w:rFonts w:hint="eastAsia"/>
          <w:bCs/>
          <w:sz w:val="24"/>
          <w:szCs w:val="24"/>
        </w:rPr>
        <w:t xml:space="preserve">指南</w:t>
      </w:r>
      <w:r>
        <w:rPr>
          <w:bCs/>
          <w:sz w:val="24"/>
          <w:szCs w:val="24"/>
        </w:rPr>
        <w:t xml:space="preserve">编制工作方案</w:t>
      </w:r>
      <w:r>
        <w:rPr>
          <w:rFonts w:hint="eastAsia"/>
          <w:bCs/>
          <w:sz w:val="24"/>
          <w:szCs w:val="24"/>
        </w:rPr>
        <w:t xml:space="preserve">；</w:t>
      </w:r>
      <w:r/>
    </w:p>
    <w:p>
      <w:pPr>
        <w:ind w:firstLine="482"/>
        <w:spacing w:line="480" w:lineRule="exact"/>
        <w:rPr>
          <w:bCs/>
          <w:sz w:val="24"/>
          <w:szCs w:val="24"/>
        </w:rPr>
      </w:pPr>
      <w:r>
        <w:rPr>
          <w:rFonts w:hint="eastAsia"/>
          <w:bCs/>
          <w:sz w:val="24"/>
          <w:szCs w:val="24"/>
        </w:rPr>
        <w:t xml:space="preserve">调研</w:t>
      </w:r>
      <w:r>
        <w:rPr>
          <w:bCs/>
          <w:sz w:val="24"/>
          <w:szCs w:val="24"/>
        </w:rPr>
        <w:t xml:space="preserve">报告及</w:t>
      </w:r>
      <w:r>
        <w:rPr>
          <w:rFonts w:hint="eastAsia"/>
          <w:bCs/>
          <w:sz w:val="24"/>
          <w:szCs w:val="24"/>
        </w:rPr>
        <w:t xml:space="preserve">调查问卷</w:t>
      </w:r>
      <w:r>
        <w:rPr>
          <w:bCs/>
          <w:sz w:val="24"/>
          <w:szCs w:val="24"/>
        </w:rPr>
        <w:t xml:space="preserve">；</w:t>
      </w:r>
      <w:r/>
    </w:p>
    <w:p>
      <w:pPr>
        <w:ind w:firstLine="482"/>
        <w:spacing w:line="480" w:lineRule="exact"/>
        <w:rPr>
          <w:bCs/>
          <w:sz w:val="24"/>
          <w:szCs w:val="24"/>
        </w:rPr>
      </w:pPr>
      <w:r>
        <w:rPr>
          <w:rFonts w:hint="eastAsia"/>
          <w:bCs/>
          <w:sz w:val="24"/>
          <w:szCs w:val="24"/>
        </w:rPr>
        <w:t xml:space="preserve">关键环节</w:t>
      </w:r>
      <w:r>
        <w:rPr>
          <w:bCs/>
          <w:sz w:val="24"/>
          <w:szCs w:val="24"/>
        </w:rPr>
        <w:t xml:space="preserve">、典型场景和大中小企业实施路径专家论证</w:t>
      </w:r>
      <w:r>
        <w:rPr>
          <w:rFonts w:hint="eastAsia"/>
          <w:bCs/>
          <w:sz w:val="24"/>
          <w:szCs w:val="24"/>
        </w:rPr>
        <w:t xml:space="preserve">会</w:t>
      </w:r>
      <w:r>
        <w:rPr>
          <w:bCs/>
          <w:sz w:val="24"/>
          <w:szCs w:val="24"/>
        </w:rPr>
        <w:t xml:space="preserve">方案</w:t>
      </w:r>
      <w:r>
        <w:rPr>
          <w:rFonts w:hint="eastAsia"/>
          <w:bCs/>
          <w:sz w:val="24"/>
          <w:szCs w:val="24"/>
        </w:rPr>
        <w:t xml:space="preserve">、</w:t>
      </w:r>
      <w:r>
        <w:rPr>
          <w:bCs/>
          <w:sz w:val="24"/>
          <w:szCs w:val="24"/>
        </w:rPr>
        <w:t xml:space="preserve">论证</w:t>
      </w:r>
      <w:r>
        <w:rPr>
          <w:rFonts w:hint="eastAsia"/>
          <w:bCs/>
          <w:sz w:val="24"/>
          <w:szCs w:val="24"/>
        </w:rPr>
        <w:t xml:space="preserve">意见及</w:t>
      </w:r>
      <w:r>
        <w:rPr>
          <w:bCs/>
          <w:sz w:val="24"/>
          <w:szCs w:val="24"/>
        </w:rPr>
        <w:t xml:space="preserve">相关材料；</w:t>
      </w:r>
      <w:r/>
    </w:p>
    <w:p>
      <w:pPr>
        <w:ind w:firstLine="482"/>
        <w:spacing w:line="480" w:lineRule="exact"/>
        <w:rPr>
          <w:bCs/>
          <w:sz w:val="24"/>
          <w:szCs w:val="24"/>
        </w:rPr>
      </w:pPr>
      <w:r>
        <w:rPr>
          <w:rFonts w:hint="eastAsia"/>
          <w:bCs/>
          <w:sz w:val="24"/>
          <w:szCs w:val="24"/>
        </w:rPr>
        <w:t xml:space="preserve">江苏省新型显示行业</w:t>
      </w:r>
      <w:r>
        <w:rPr>
          <w:bCs/>
          <w:sz w:val="24"/>
          <w:szCs w:val="24"/>
        </w:rPr>
        <w:t xml:space="preserve">智改数转网联实施指南</w:t>
      </w:r>
      <w:r>
        <w:rPr>
          <w:rFonts w:hint="eastAsia"/>
          <w:bCs/>
          <w:sz w:val="24"/>
          <w:szCs w:val="24"/>
        </w:rPr>
        <w:t xml:space="preserve">大纲</w:t>
      </w:r>
      <w:r>
        <w:rPr>
          <w:bCs/>
          <w:sz w:val="24"/>
          <w:szCs w:val="24"/>
        </w:rPr>
        <w:t xml:space="preserve">（细化）；</w:t>
      </w:r>
      <w:r/>
    </w:p>
    <w:p>
      <w:pPr>
        <w:ind w:firstLine="482"/>
        <w:spacing w:line="480" w:lineRule="exact"/>
        <w:rPr>
          <w:bCs/>
          <w:sz w:val="24"/>
          <w:szCs w:val="24"/>
        </w:rPr>
      </w:pPr>
      <w:r>
        <w:rPr>
          <w:rFonts w:hint="eastAsia"/>
          <w:bCs/>
          <w:sz w:val="24"/>
          <w:szCs w:val="24"/>
        </w:rPr>
        <w:t xml:space="preserve">中期</w:t>
      </w:r>
      <w:r>
        <w:rPr>
          <w:bCs/>
          <w:sz w:val="24"/>
          <w:szCs w:val="24"/>
        </w:rPr>
        <w:t xml:space="preserve">评审专家论证</w:t>
      </w:r>
      <w:r>
        <w:rPr>
          <w:rFonts w:hint="eastAsia"/>
          <w:bCs/>
          <w:sz w:val="24"/>
          <w:szCs w:val="24"/>
        </w:rPr>
        <w:t xml:space="preserve">会</w:t>
      </w:r>
      <w:r>
        <w:rPr>
          <w:bCs/>
          <w:sz w:val="24"/>
          <w:szCs w:val="24"/>
        </w:rPr>
        <w:t xml:space="preserve">方案</w:t>
      </w:r>
      <w:r>
        <w:rPr>
          <w:rFonts w:hint="eastAsia"/>
          <w:bCs/>
          <w:sz w:val="24"/>
          <w:szCs w:val="24"/>
        </w:rPr>
        <w:t xml:space="preserve">、</w:t>
      </w:r>
      <w:r>
        <w:rPr>
          <w:bCs/>
          <w:sz w:val="24"/>
          <w:szCs w:val="24"/>
        </w:rPr>
        <w:t xml:space="preserve">论证意见</w:t>
      </w:r>
      <w:r>
        <w:rPr>
          <w:rFonts w:hint="eastAsia"/>
          <w:bCs/>
          <w:sz w:val="24"/>
          <w:szCs w:val="24"/>
        </w:rPr>
        <w:t xml:space="preserve">及相关</w:t>
      </w:r>
      <w:r>
        <w:rPr>
          <w:bCs/>
          <w:sz w:val="24"/>
          <w:szCs w:val="24"/>
        </w:rPr>
        <w:t xml:space="preserve">材料</w:t>
      </w:r>
      <w:r>
        <w:rPr>
          <w:rFonts w:hint="eastAsia"/>
          <w:bCs/>
          <w:sz w:val="24"/>
          <w:szCs w:val="24"/>
        </w:rPr>
        <w:t xml:space="preserve">；</w:t>
      </w:r>
      <w:r/>
    </w:p>
    <w:p>
      <w:pPr>
        <w:ind w:firstLine="482"/>
        <w:spacing w:line="480" w:lineRule="exact"/>
        <w:rPr>
          <w:bCs/>
          <w:sz w:val="24"/>
          <w:szCs w:val="24"/>
        </w:rPr>
      </w:pPr>
      <w:r>
        <w:rPr>
          <w:rFonts w:hint="eastAsia"/>
          <w:bCs/>
          <w:sz w:val="24"/>
          <w:szCs w:val="24"/>
        </w:rPr>
        <w:t xml:space="preserve">改造投入清单交流会方案、</w:t>
      </w:r>
      <w:r>
        <w:rPr>
          <w:bCs/>
          <w:sz w:val="24"/>
          <w:szCs w:val="24"/>
        </w:rPr>
        <w:t xml:space="preserve">论证意见</w:t>
      </w:r>
      <w:r>
        <w:rPr>
          <w:rFonts w:hint="eastAsia"/>
          <w:bCs/>
          <w:sz w:val="24"/>
          <w:szCs w:val="24"/>
        </w:rPr>
        <w:t xml:space="preserve">及相关材料；</w:t>
      </w:r>
      <w:r/>
    </w:p>
    <w:p>
      <w:pPr>
        <w:ind w:firstLine="482"/>
        <w:spacing w:line="480" w:lineRule="exact"/>
        <w:rPr>
          <w:bCs/>
          <w:sz w:val="24"/>
          <w:szCs w:val="24"/>
        </w:rPr>
      </w:pPr>
      <w:r>
        <w:rPr>
          <w:rFonts w:hint="eastAsia"/>
          <w:bCs/>
          <w:sz w:val="24"/>
          <w:szCs w:val="24"/>
        </w:rPr>
        <w:t xml:space="preserve">指南专家评审会方案</w:t>
      </w:r>
      <w:r>
        <w:rPr>
          <w:bCs/>
          <w:sz w:val="24"/>
          <w:szCs w:val="24"/>
        </w:rPr>
        <w:t xml:space="preserve">、论证意见及相关材料； </w:t>
      </w:r>
      <w:r/>
    </w:p>
    <w:p>
      <w:pPr>
        <w:ind w:firstLine="482"/>
        <w:spacing w:line="480" w:lineRule="exact"/>
        <w:rPr>
          <w:bCs/>
          <w:sz w:val="24"/>
          <w:szCs w:val="24"/>
        </w:rPr>
      </w:pPr>
      <w:r>
        <w:rPr>
          <w:rFonts w:hint="eastAsia"/>
          <w:bCs/>
          <w:sz w:val="24"/>
          <w:szCs w:val="24"/>
        </w:rPr>
        <w:t xml:space="preserve">江苏省新型显示行业</w:t>
      </w:r>
      <w:r>
        <w:rPr>
          <w:bCs/>
          <w:sz w:val="24"/>
          <w:szCs w:val="24"/>
        </w:rPr>
        <w:t xml:space="preserve">智改数转网联实施指南</w:t>
      </w:r>
      <w:r>
        <w:rPr>
          <w:rFonts w:hint="eastAsia"/>
          <w:bCs/>
          <w:sz w:val="24"/>
          <w:szCs w:val="24"/>
        </w:rPr>
        <w:t xml:space="preserve">（</w:t>
      </w:r>
      <w:r>
        <w:rPr>
          <w:bCs/>
          <w:sz w:val="24"/>
          <w:szCs w:val="24"/>
        </w:rPr>
        <w:t xml:space="preserve">评审修改后）；</w:t>
      </w:r>
      <w:r/>
    </w:p>
    <w:p>
      <w:pPr>
        <w:ind w:firstLine="482"/>
        <w:spacing w:line="480" w:lineRule="exact"/>
        <w:rPr>
          <w:bCs/>
          <w:sz w:val="24"/>
          <w:szCs w:val="24"/>
        </w:rPr>
      </w:pPr>
      <w:r>
        <w:rPr>
          <w:rFonts w:hint="eastAsia"/>
          <w:bCs/>
          <w:sz w:val="24"/>
          <w:szCs w:val="24"/>
        </w:rPr>
        <w:t xml:space="preserve">不少于3场相关推广</w:t>
      </w:r>
      <w:r>
        <w:rPr>
          <w:bCs/>
          <w:sz w:val="24"/>
          <w:szCs w:val="24"/>
        </w:rPr>
        <w:t xml:space="preserve">活动方案及相关材料；</w:t>
      </w:r>
      <w:r/>
    </w:p>
    <w:p>
      <w:pPr>
        <w:ind w:firstLine="482"/>
        <w:spacing w:line="480" w:lineRule="exact"/>
        <w:rPr>
          <w:bCs/>
          <w:sz w:val="24"/>
          <w:szCs w:val="24"/>
        </w:rPr>
      </w:pPr>
      <w:r>
        <w:rPr>
          <w:rFonts w:hint="eastAsia"/>
          <w:bCs/>
          <w:sz w:val="24"/>
          <w:szCs w:val="24"/>
        </w:rPr>
        <w:t xml:space="preserve">项目</w:t>
      </w:r>
      <w:r>
        <w:rPr>
          <w:bCs/>
          <w:sz w:val="24"/>
          <w:szCs w:val="24"/>
        </w:rPr>
        <w:t xml:space="preserve">验</w:t>
      </w:r>
      <w:r>
        <w:rPr>
          <w:rFonts w:hint="eastAsia"/>
          <w:bCs/>
          <w:sz w:val="24"/>
          <w:szCs w:val="24"/>
        </w:rPr>
        <w:t xml:space="preserve">收</w:t>
      </w:r>
      <w:r>
        <w:rPr>
          <w:bCs/>
          <w:sz w:val="24"/>
          <w:szCs w:val="24"/>
        </w:rPr>
        <w:t xml:space="preserve">相关材料；</w:t>
      </w:r>
      <w:r/>
    </w:p>
    <w:p>
      <w:pPr>
        <w:ind w:firstLine="482"/>
        <w:spacing w:line="480" w:lineRule="exact"/>
        <w:rPr>
          <w:bCs/>
          <w:sz w:val="24"/>
          <w:szCs w:val="24"/>
        </w:rPr>
      </w:pPr>
      <w:r>
        <w:rPr>
          <w:bCs/>
          <w:sz w:val="24"/>
          <w:szCs w:val="24"/>
        </w:rPr>
        <w:t xml:space="preserve">项目绩效评价相关材料</w:t>
      </w:r>
      <w:r>
        <w:rPr>
          <w:rFonts w:hint="eastAsia"/>
          <w:bCs/>
          <w:sz w:val="24"/>
          <w:szCs w:val="24"/>
        </w:rPr>
        <w:t xml:space="preserve">；</w:t>
      </w:r>
      <w:r/>
    </w:p>
    <w:p>
      <w:pPr>
        <w:ind w:firstLine="482"/>
        <w:spacing w:line="480" w:lineRule="exact"/>
        <w:rPr>
          <w:bCs/>
          <w:sz w:val="24"/>
          <w:szCs w:val="24"/>
        </w:rPr>
      </w:pPr>
      <w:r>
        <w:rPr>
          <w:bCs/>
          <w:sz w:val="24"/>
          <w:szCs w:val="24"/>
        </w:rPr>
        <w:t xml:space="preserve">其他需要提供的相关材料</w:t>
      </w:r>
      <w:r>
        <w:rPr>
          <w:rFonts w:hint="eastAsia"/>
          <w:bCs/>
          <w:sz w:val="24"/>
          <w:szCs w:val="24"/>
        </w:rPr>
        <w:t xml:space="preserve">。</w:t>
      </w:r>
      <w:r/>
    </w:p>
    <w:p>
      <w:pPr>
        <w:ind w:firstLine="482"/>
        <w:spacing w:line="480" w:lineRule="exact"/>
        <w:rPr>
          <w:bCs/>
          <w:sz w:val="24"/>
          <w:szCs w:val="24"/>
        </w:rPr>
      </w:pPr>
      <w:r>
        <w:rPr>
          <w:bCs/>
          <w:sz w:val="24"/>
          <w:szCs w:val="24"/>
        </w:rPr>
        <w:t xml:space="preserve">以上</w:t>
      </w:r>
      <w:r>
        <w:rPr>
          <w:rFonts w:hint="eastAsia"/>
          <w:bCs/>
          <w:sz w:val="24"/>
          <w:szCs w:val="24"/>
        </w:rPr>
        <w:t xml:space="preserve">各类材料</w:t>
      </w:r>
      <w:r>
        <w:rPr>
          <w:bCs/>
          <w:sz w:val="24"/>
          <w:szCs w:val="24"/>
        </w:rPr>
        <w:t xml:space="preserve">均提供纸质版和电子版，纸质版份数按需提供。</w:t>
      </w:r>
      <w:r/>
    </w:p>
    <w:p>
      <w:pPr>
        <w:jc w:val="left"/>
        <w:spacing w:line="480" w:lineRule="exact"/>
        <w:widowControl/>
        <w:rPr>
          <w:rFonts w:ascii="宋体" w:hAnsi="宋体" w:cs="宋体"/>
          <w:sz w:val="24"/>
          <w:szCs w:val="24"/>
          <w:lang w:bidi="ar"/>
        </w:rPr>
      </w:pPr>
      <w:r>
        <w:rPr>
          <w:rFonts w:ascii="宋体" w:hAnsi="宋体" w:cs="宋体"/>
          <w:sz w:val="24"/>
          <w:szCs w:val="24"/>
          <w:lang w:bidi="ar"/>
        </w:rPr>
      </w:r>
      <w:r/>
    </w:p>
    <w:p>
      <w:pPr>
        <w:ind w:firstLine="480"/>
        <w:jc w:val="left"/>
        <w:spacing w:line="480" w:lineRule="exact"/>
        <w:widowControl/>
        <w:rPr>
          <w:rFonts w:ascii="宋体" w:hAnsi="宋体" w:cs="宋体"/>
          <w:sz w:val="24"/>
          <w:szCs w:val="24"/>
          <w:lang w:bidi="ar"/>
        </w:rPr>
      </w:pPr>
      <w:r>
        <w:rPr>
          <w:rFonts w:hint="eastAsia" w:ascii="宋体" w:hAnsi="宋体" w:cs="宋体"/>
          <w:sz w:val="24"/>
          <w:szCs w:val="24"/>
          <w:lang w:bidi="ar"/>
        </w:rPr>
        <w:t xml:space="preserve">分包15：江苏省第三代半导体行业智改数转网联实施指南</w:t>
      </w:r>
      <w:r/>
    </w:p>
    <w:p>
      <w:pPr>
        <w:ind w:firstLine="482"/>
        <w:spacing w:line="480" w:lineRule="exact"/>
        <w:rPr>
          <w:rFonts w:ascii="宋体" w:hAnsi="宋体" w:cs="宋体"/>
          <w:b/>
          <w:bCs/>
          <w:sz w:val="24"/>
          <w:szCs w:val="24"/>
        </w:rPr>
      </w:pPr>
      <w:r>
        <w:rPr>
          <w:rFonts w:hint="eastAsia" w:ascii="宋体" w:hAnsi="宋体" w:cs="宋体"/>
          <w:b/>
          <w:bCs/>
          <w:sz w:val="24"/>
          <w:szCs w:val="24"/>
        </w:rPr>
        <w:t xml:space="preserve">1. 服务内容</w:t>
      </w:r>
      <w:r/>
    </w:p>
    <w:p>
      <w:pPr>
        <w:ind w:firstLine="482"/>
        <w:spacing w:line="480" w:lineRule="exact"/>
        <w:rPr>
          <w:rFonts w:ascii="宋体" w:hAnsi="宋体"/>
          <w:bCs/>
          <w:sz w:val="24"/>
          <w:szCs w:val="24"/>
        </w:rPr>
      </w:pPr>
      <w:r>
        <w:rPr>
          <w:bCs/>
          <w:sz w:val="24"/>
          <w:szCs w:val="24"/>
        </w:rPr>
        <w:t xml:space="preserve">1.1</w:t>
      </w:r>
      <w:r>
        <w:rPr>
          <w:rFonts w:hint="eastAsia"/>
          <w:bCs/>
          <w:sz w:val="24"/>
          <w:szCs w:val="24"/>
        </w:rPr>
        <w:t xml:space="preserve"> </w:t>
      </w:r>
      <w:r>
        <w:rPr>
          <w:rFonts w:hint="eastAsia" w:ascii="宋体" w:hAnsi="宋体"/>
          <w:bCs/>
          <w:sz w:val="24"/>
          <w:szCs w:val="24"/>
        </w:rPr>
        <w:t xml:space="preserve">组建指南编制组</w:t>
      </w:r>
      <w:r/>
    </w:p>
    <w:p>
      <w:pPr>
        <w:ind w:firstLine="482"/>
        <w:spacing w:line="480" w:lineRule="exact"/>
        <w:rPr>
          <w:bCs/>
          <w:sz w:val="24"/>
          <w:szCs w:val="24"/>
        </w:rPr>
      </w:pPr>
      <w:r>
        <w:rPr>
          <w:bCs/>
          <w:sz w:val="24"/>
          <w:szCs w:val="24"/>
        </w:rPr>
        <w:t xml:space="preserve">1.2</w:t>
      </w:r>
      <w:r>
        <w:rPr>
          <w:rFonts w:hint="eastAsia"/>
          <w:bCs/>
          <w:sz w:val="24"/>
          <w:szCs w:val="24"/>
        </w:rPr>
        <w:t xml:space="preserve"> </w:t>
      </w:r>
      <w:r>
        <w:rPr>
          <w:bCs/>
          <w:sz w:val="24"/>
          <w:szCs w:val="24"/>
        </w:rPr>
        <w:t xml:space="preserve">开展</w:t>
      </w:r>
      <w:r>
        <w:rPr>
          <w:sz w:val="24"/>
          <w:szCs w:val="24"/>
        </w:rPr>
        <w:t xml:space="preserve">编制</w:t>
      </w:r>
      <w:r>
        <w:rPr>
          <w:bCs/>
          <w:sz w:val="24"/>
          <w:szCs w:val="24"/>
        </w:rPr>
        <w:t xml:space="preserve">前调研论证</w:t>
      </w:r>
      <w:r/>
    </w:p>
    <w:p>
      <w:pPr>
        <w:ind w:firstLine="482"/>
        <w:spacing w:line="480" w:lineRule="exact"/>
        <w:rPr>
          <w:bCs/>
          <w:sz w:val="24"/>
          <w:szCs w:val="24"/>
        </w:rPr>
      </w:pPr>
      <w:r>
        <w:rPr>
          <w:rFonts w:hint="eastAsia" w:ascii="宋体" w:hAnsi="宋体"/>
          <w:bCs/>
          <w:sz w:val="24"/>
          <w:szCs w:val="24"/>
        </w:rPr>
        <w:t xml:space="preserve">（1）现状调研分析。</w:t>
      </w:r>
      <w:r>
        <w:rPr>
          <w:rFonts w:hint="eastAsia"/>
          <w:bCs/>
          <w:sz w:val="24"/>
          <w:szCs w:val="24"/>
        </w:rPr>
        <w:t xml:space="preserve">制定指南编制工作方案，</w:t>
      </w:r>
      <w:r>
        <w:rPr>
          <w:bCs/>
          <w:sz w:val="24"/>
          <w:szCs w:val="24"/>
        </w:rPr>
        <w:t xml:space="preserve">通过实地调研、座谈、研讨会等方式，充分调研</w:t>
      </w:r>
      <w:r>
        <w:rPr>
          <w:rFonts w:hint="eastAsia"/>
          <w:bCs/>
          <w:sz w:val="24"/>
          <w:szCs w:val="24"/>
        </w:rPr>
        <w:t xml:space="preserve">省内</w:t>
      </w:r>
      <w:r>
        <w:rPr>
          <w:rFonts w:hint="eastAsia" w:ascii="宋体" w:hAnsi="宋体" w:cs="宋体"/>
          <w:sz w:val="24"/>
          <w:szCs w:val="24"/>
          <w:lang w:bidi="ar"/>
        </w:rPr>
        <w:t xml:space="preserve">第三代半导体行业</w:t>
      </w:r>
      <w:r>
        <w:rPr>
          <w:rFonts w:hint="eastAsia" w:ascii="宋体" w:hAnsi="宋体"/>
          <w:bCs/>
          <w:sz w:val="24"/>
          <w:szCs w:val="24"/>
        </w:rPr>
        <w:t xml:space="preserve">典型企业智改数转网联现状、需求，</w:t>
      </w:r>
      <w:r>
        <w:rPr>
          <w:bCs/>
          <w:sz w:val="24"/>
          <w:szCs w:val="24"/>
        </w:rPr>
        <w:t xml:space="preserve">调研企业应涉及</w:t>
      </w:r>
      <w:r>
        <w:rPr>
          <w:rFonts w:hint="eastAsia"/>
          <w:bCs/>
          <w:sz w:val="24"/>
          <w:szCs w:val="24"/>
        </w:rPr>
        <w:t xml:space="preserve">行业</w:t>
      </w:r>
      <w:r>
        <w:rPr>
          <w:bCs/>
          <w:sz w:val="24"/>
          <w:szCs w:val="24"/>
        </w:rPr>
        <w:t xml:space="preserve">“筑峰强链”</w:t>
      </w:r>
      <w:r>
        <w:rPr>
          <w:rFonts w:hint="eastAsia"/>
          <w:bCs/>
          <w:sz w:val="24"/>
          <w:szCs w:val="24"/>
        </w:rPr>
        <w:t xml:space="preserve">重点</w:t>
      </w:r>
      <w:r>
        <w:rPr>
          <w:bCs/>
          <w:sz w:val="24"/>
          <w:szCs w:val="24"/>
        </w:rPr>
        <w:t xml:space="preserve">企业、省级</w:t>
      </w:r>
      <w:r>
        <w:rPr>
          <w:rFonts w:hint="eastAsia"/>
          <w:bCs/>
          <w:sz w:val="24"/>
          <w:szCs w:val="24"/>
        </w:rPr>
        <w:t xml:space="preserve">及</w:t>
      </w:r>
      <w:r>
        <w:rPr>
          <w:bCs/>
          <w:sz w:val="24"/>
          <w:szCs w:val="24"/>
        </w:rPr>
        <w:t xml:space="preserve">以上智能制造示范工厂</w:t>
      </w:r>
      <w:r>
        <w:rPr>
          <w:rFonts w:hint="eastAsia"/>
          <w:bCs/>
          <w:sz w:val="24"/>
          <w:szCs w:val="24"/>
        </w:rPr>
        <w:t xml:space="preserve">和示范智能</w:t>
      </w:r>
      <w:r>
        <w:rPr>
          <w:bCs/>
          <w:sz w:val="24"/>
          <w:szCs w:val="24"/>
        </w:rPr>
        <w:t xml:space="preserve">车间、省级及以上</w:t>
      </w:r>
      <w:r>
        <w:rPr>
          <w:rFonts w:hint="eastAsia"/>
          <w:bCs/>
          <w:sz w:val="24"/>
          <w:szCs w:val="24"/>
        </w:rPr>
        <w:t xml:space="preserve">“</w:t>
      </w:r>
      <w:r>
        <w:rPr>
          <w:bCs/>
          <w:sz w:val="24"/>
          <w:szCs w:val="24"/>
        </w:rPr>
        <w:t xml:space="preserve">专精特新</w:t>
      </w:r>
      <w:r>
        <w:rPr>
          <w:rFonts w:hint="eastAsia"/>
          <w:bCs/>
          <w:sz w:val="24"/>
          <w:szCs w:val="24"/>
        </w:rPr>
        <w:t xml:space="preserve">”</w:t>
      </w:r>
      <w:r>
        <w:rPr>
          <w:bCs/>
          <w:sz w:val="24"/>
          <w:szCs w:val="24"/>
        </w:rPr>
        <w:t xml:space="preserve">企业等</w:t>
      </w:r>
      <w:r>
        <w:rPr>
          <w:rFonts w:hint="eastAsia"/>
          <w:bCs/>
          <w:sz w:val="24"/>
          <w:szCs w:val="24"/>
        </w:rPr>
        <w:t xml:space="preserve">，并</w:t>
      </w:r>
      <w:r>
        <w:rPr>
          <w:bCs/>
          <w:sz w:val="24"/>
          <w:szCs w:val="24"/>
        </w:rPr>
        <w:t xml:space="preserve">覆盖行业大中小企业，</w:t>
      </w:r>
      <w:r>
        <w:rPr>
          <w:rFonts w:hint="eastAsia"/>
          <w:bCs/>
          <w:sz w:val="24"/>
          <w:szCs w:val="24"/>
        </w:rPr>
        <w:t xml:space="preserve">重点调研</w:t>
      </w:r>
      <w:r>
        <w:rPr>
          <w:bCs/>
          <w:sz w:val="24"/>
          <w:szCs w:val="24"/>
        </w:rPr>
        <w:t xml:space="preserve">行业现状和</w:t>
      </w:r>
      <w:r>
        <w:rPr>
          <w:rFonts w:hint="eastAsia"/>
          <w:bCs/>
          <w:sz w:val="24"/>
          <w:szCs w:val="24"/>
        </w:rPr>
        <w:t xml:space="preserve">智改数转</w:t>
      </w:r>
      <w:r>
        <w:rPr>
          <w:bCs/>
          <w:sz w:val="24"/>
          <w:szCs w:val="24"/>
        </w:rPr>
        <w:t xml:space="preserve">网联痛点难点，</w:t>
      </w:r>
      <w:r>
        <w:rPr>
          <w:rFonts w:hint="eastAsia"/>
          <w:bCs/>
          <w:sz w:val="24"/>
          <w:szCs w:val="24"/>
        </w:rPr>
        <w:t xml:space="preserve">围绕关键</w:t>
      </w:r>
      <w:r>
        <w:rPr>
          <w:bCs/>
          <w:sz w:val="24"/>
          <w:szCs w:val="24"/>
        </w:rPr>
        <w:t xml:space="preserve">环节、典型场景和大中</w:t>
      </w:r>
      <w:r>
        <w:rPr>
          <w:rFonts w:hint="eastAsia"/>
          <w:bCs/>
          <w:sz w:val="24"/>
          <w:szCs w:val="24"/>
        </w:rPr>
        <w:t xml:space="preserve">小</w:t>
      </w:r>
      <w:r>
        <w:rPr>
          <w:bCs/>
          <w:sz w:val="24"/>
          <w:szCs w:val="24"/>
        </w:rPr>
        <w:t xml:space="preserve">企业实施路径等指南核心内容形成调研报告</w:t>
      </w:r>
      <w:r>
        <w:rPr>
          <w:rFonts w:hint="eastAsia"/>
          <w:bCs/>
          <w:sz w:val="24"/>
          <w:szCs w:val="24"/>
        </w:rPr>
        <w:t xml:space="preserve">、</w:t>
      </w:r>
      <w:r>
        <w:rPr>
          <w:bCs/>
          <w:sz w:val="24"/>
          <w:szCs w:val="24"/>
        </w:rPr>
        <w:t xml:space="preserve">调</w:t>
      </w:r>
      <w:r>
        <w:rPr>
          <w:rFonts w:hint="eastAsia"/>
          <w:bCs/>
          <w:sz w:val="24"/>
          <w:szCs w:val="24"/>
        </w:rPr>
        <w:t xml:space="preserve">查</w:t>
      </w:r>
      <w:r>
        <w:rPr>
          <w:bCs/>
          <w:sz w:val="24"/>
          <w:szCs w:val="24"/>
        </w:rPr>
        <w:t xml:space="preserve">问卷等可鉴定成果（调研内容可参照《江苏省制造业“智改数转网联”典型场景参考指引》</w:t>
      </w:r>
      <w:r>
        <w:rPr>
          <w:rFonts w:hint="eastAsia"/>
          <w:bCs/>
          <w:sz w:val="24"/>
          <w:szCs w:val="24"/>
        </w:rPr>
        <w:t xml:space="preserve">）</w:t>
      </w:r>
      <w:r>
        <w:rPr>
          <w:bCs/>
          <w:sz w:val="24"/>
          <w:szCs w:val="24"/>
        </w:rPr>
        <w:t xml:space="preserve">。</w:t>
      </w:r>
      <w:r>
        <w:rPr>
          <w:rFonts w:hint="eastAsia"/>
          <w:bCs/>
          <w:sz w:val="24"/>
          <w:szCs w:val="24"/>
        </w:rPr>
        <w:t xml:space="preserve">调研企业应</w:t>
      </w:r>
      <w:r>
        <w:rPr>
          <w:bCs/>
          <w:sz w:val="24"/>
          <w:szCs w:val="24"/>
        </w:rPr>
        <w:t xml:space="preserve">不少于</w:t>
      </w:r>
      <w:r>
        <w:rPr>
          <w:rFonts w:hint="eastAsia"/>
          <w:bCs/>
          <w:sz w:val="24"/>
          <w:szCs w:val="24"/>
        </w:rPr>
        <w:t xml:space="preserve">30家</w:t>
      </w:r>
      <w:r>
        <w:rPr>
          <w:bCs/>
          <w:sz w:val="24"/>
          <w:szCs w:val="24"/>
        </w:rPr>
        <w:t xml:space="preserve">，</w:t>
      </w:r>
      <w:r>
        <w:rPr>
          <w:rFonts w:hint="eastAsia"/>
          <w:bCs/>
          <w:sz w:val="24"/>
          <w:szCs w:val="24"/>
        </w:rPr>
        <w:t xml:space="preserve">调研范围应涵盖</w:t>
      </w:r>
      <w:r>
        <w:rPr>
          <w:rFonts w:hint="eastAsia" w:ascii="宋体" w:hAnsi="宋体" w:cs="宋体"/>
          <w:sz w:val="24"/>
          <w:szCs w:val="24"/>
          <w:lang w:bidi="ar"/>
        </w:rPr>
        <w:t xml:space="preserve">第三代半导体行业</w:t>
      </w:r>
      <w:r>
        <w:rPr>
          <w:rFonts w:hint="eastAsia"/>
          <w:bCs/>
          <w:sz w:val="24"/>
          <w:szCs w:val="24"/>
        </w:rPr>
        <w:t xml:space="preserve">产业链上下游企业。</w:t>
      </w:r>
      <w:r/>
    </w:p>
    <w:p>
      <w:pPr>
        <w:ind w:firstLine="482"/>
        <w:spacing w:line="480" w:lineRule="exact"/>
        <w:rPr>
          <w:bCs/>
          <w:sz w:val="24"/>
          <w:szCs w:val="24"/>
        </w:rPr>
      </w:pPr>
      <w:r>
        <w:rPr>
          <w:bCs/>
          <w:sz w:val="24"/>
          <w:szCs w:val="24"/>
        </w:rPr>
        <w:t xml:space="preserve">（2）评估论证。</w:t>
      </w:r>
      <w:r>
        <w:rPr>
          <w:rFonts w:hint="eastAsia"/>
          <w:bCs/>
          <w:sz w:val="24"/>
          <w:szCs w:val="24"/>
        </w:rPr>
        <w:t xml:space="preserve">在调研</w:t>
      </w:r>
      <w:r>
        <w:rPr>
          <w:bCs/>
          <w:sz w:val="24"/>
          <w:szCs w:val="24"/>
        </w:rPr>
        <w:t xml:space="preserve">基础上，</w:t>
      </w:r>
      <w:r>
        <w:rPr>
          <w:rFonts w:hint="eastAsia"/>
          <w:bCs/>
          <w:sz w:val="24"/>
          <w:szCs w:val="24"/>
        </w:rPr>
        <w:t xml:space="preserve">初步形成</w:t>
      </w:r>
      <w:r>
        <w:rPr>
          <w:rFonts w:hint="eastAsia" w:ascii="宋体" w:hAnsi="宋体" w:cs="宋体"/>
          <w:sz w:val="24"/>
          <w:szCs w:val="24"/>
          <w:lang w:bidi="ar"/>
        </w:rPr>
        <w:t xml:space="preserve">第三代半导体行业</w:t>
      </w:r>
      <w:r>
        <w:rPr>
          <w:bCs/>
          <w:sz w:val="24"/>
          <w:szCs w:val="24"/>
        </w:rPr>
        <w:t xml:space="preserve">智改</w:t>
      </w:r>
      <w:r>
        <w:rPr>
          <w:rFonts w:hint="eastAsia"/>
          <w:bCs/>
          <w:sz w:val="24"/>
          <w:szCs w:val="24"/>
        </w:rPr>
        <w:t xml:space="preserve">数转</w:t>
      </w:r>
      <w:r>
        <w:rPr>
          <w:bCs/>
          <w:sz w:val="24"/>
          <w:szCs w:val="24"/>
        </w:rPr>
        <w:t xml:space="preserve">网联关键环节</w:t>
      </w:r>
      <w:r>
        <w:rPr>
          <w:rFonts w:hint="eastAsia"/>
          <w:bCs/>
          <w:sz w:val="24"/>
          <w:szCs w:val="24"/>
        </w:rPr>
        <w:t xml:space="preserve">、</w:t>
      </w:r>
      <w:r>
        <w:rPr>
          <w:bCs/>
          <w:sz w:val="24"/>
          <w:szCs w:val="24"/>
        </w:rPr>
        <w:t xml:space="preserve">典型场景</w:t>
      </w:r>
      <w:r>
        <w:rPr>
          <w:rFonts w:hint="eastAsia"/>
          <w:bCs/>
          <w:sz w:val="24"/>
          <w:szCs w:val="24"/>
        </w:rPr>
        <w:t xml:space="preserve">和</w:t>
      </w:r>
      <w:r>
        <w:rPr>
          <w:bCs/>
          <w:sz w:val="24"/>
          <w:szCs w:val="24"/>
        </w:rPr>
        <w:t xml:space="preserve">大中小企业实施路径等内容提纲，</w:t>
      </w:r>
      <w:r>
        <w:rPr>
          <w:rFonts w:hint="eastAsia"/>
          <w:bCs/>
          <w:sz w:val="24"/>
          <w:szCs w:val="24"/>
        </w:rPr>
        <w:t xml:space="preserve">召开不少于</w:t>
      </w:r>
      <w:r>
        <w:rPr>
          <w:bCs/>
          <w:sz w:val="24"/>
          <w:szCs w:val="24"/>
        </w:rPr>
        <w:t xml:space="preserve">一次专家论证会，</w:t>
      </w:r>
      <w:r>
        <w:rPr>
          <w:rFonts w:hint="eastAsia"/>
          <w:bCs/>
          <w:sz w:val="24"/>
          <w:szCs w:val="24"/>
        </w:rPr>
        <w:t xml:space="preserve">从对标行业标杆与先进典型</w:t>
      </w:r>
      <w:r>
        <w:rPr>
          <w:bCs/>
          <w:sz w:val="24"/>
          <w:szCs w:val="24"/>
        </w:rPr>
        <w:t xml:space="preserve">、需要解决的主要问题等方面</w:t>
      </w:r>
      <w:r>
        <w:rPr>
          <w:rFonts w:hint="eastAsia"/>
          <w:bCs/>
          <w:sz w:val="24"/>
          <w:szCs w:val="24"/>
        </w:rPr>
        <w:t xml:space="preserve">，</w:t>
      </w:r>
      <w:r>
        <w:rPr>
          <w:bCs/>
          <w:sz w:val="24"/>
          <w:szCs w:val="24"/>
        </w:rPr>
        <w:t xml:space="preserve">参照行业实施指南编制大纲评估论证</w:t>
      </w:r>
      <w:r>
        <w:rPr>
          <w:rFonts w:hint="eastAsia"/>
          <w:bCs/>
          <w:sz w:val="24"/>
          <w:szCs w:val="24"/>
        </w:rPr>
        <w:t xml:space="preserve">，细化行业实施</w:t>
      </w:r>
      <w:r>
        <w:rPr>
          <w:bCs/>
          <w:sz w:val="24"/>
          <w:szCs w:val="24"/>
        </w:rPr>
        <w:t xml:space="preserve">指南</w:t>
      </w:r>
      <w:r>
        <w:rPr>
          <w:rFonts w:hint="eastAsia"/>
          <w:bCs/>
          <w:sz w:val="24"/>
          <w:szCs w:val="24"/>
        </w:rPr>
        <w:t xml:space="preserve">编制大纲</w:t>
      </w:r>
      <w:r>
        <w:rPr>
          <w:bCs/>
          <w:sz w:val="24"/>
          <w:szCs w:val="24"/>
        </w:rPr>
        <w:t xml:space="preserve">，指导下一步行业指南编写。</w:t>
      </w:r>
      <w:r/>
    </w:p>
    <w:p>
      <w:pPr>
        <w:ind w:firstLine="482"/>
        <w:spacing w:line="480" w:lineRule="exact"/>
        <w:rPr>
          <w:bCs/>
          <w:sz w:val="24"/>
          <w:szCs w:val="24"/>
        </w:rPr>
      </w:pPr>
      <w:r>
        <w:rPr>
          <w:rFonts w:hint="eastAsia"/>
          <w:bCs/>
          <w:sz w:val="24"/>
          <w:szCs w:val="24"/>
        </w:rPr>
        <w:t xml:space="preserve">（3）时限</w:t>
      </w:r>
      <w:r>
        <w:rPr>
          <w:bCs/>
          <w:sz w:val="24"/>
          <w:szCs w:val="24"/>
        </w:rPr>
        <w:t xml:space="preserve">要求。</w:t>
      </w:r>
      <w:r>
        <w:rPr>
          <w:rFonts w:hint="eastAsia"/>
          <w:bCs/>
          <w:sz w:val="24"/>
          <w:szCs w:val="24"/>
        </w:rPr>
        <w:t xml:space="preserve">2024年 10月底前</w:t>
      </w:r>
      <w:r>
        <w:rPr>
          <w:bCs/>
          <w:sz w:val="24"/>
          <w:szCs w:val="24"/>
        </w:rPr>
        <w:t xml:space="preserve">完成调研和论证。</w:t>
      </w:r>
      <w:r>
        <w:rPr>
          <w:rFonts w:hint="eastAsia"/>
          <w:bCs/>
          <w:sz w:val="24"/>
          <w:szCs w:val="24"/>
        </w:rPr>
        <w:t xml:space="preserve">并形成以下</w:t>
      </w:r>
      <w:r>
        <w:rPr>
          <w:bCs/>
          <w:sz w:val="24"/>
          <w:szCs w:val="24"/>
        </w:rPr>
        <w:t xml:space="preserve">服务成果：</w:t>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8"/>
        <w:gridCol w:w="3080"/>
        <w:gridCol w:w="1559"/>
        <w:gridCol w:w="1939"/>
      </w:tblGrid>
      <w:tr>
        <w:trPr>
          <w:jc w:val="center"/>
          <w:trHeight w:val="370"/>
        </w:trPr>
        <w:tc>
          <w:tcPr>
            <w:tcW w:w="1168" w:type="dxa"/>
            <w:vAlign w:val="center"/>
            <w:textDirection w:val="lrTb"/>
            <w:noWrap w:val="false"/>
          </w:tcPr>
          <w:p>
            <w:pPr>
              <w:jc w:val="center"/>
              <w:spacing w:line="480" w:lineRule="exact"/>
            </w:pPr>
            <w:r>
              <w:t xml:space="preserve">序号</w:t>
            </w:r>
            <w:r/>
          </w:p>
        </w:tc>
        <w:tc>
          <w:tcPr>
            <w:tcW w:w="3080" w:type="dxa"/>
            <w:vAlign w:val="center"/>
            <w:textDirection w:val="lrTb"/>
            <w:noWrap w:val="false"/>
          </w:tcPr>
          <w:p>
            <w:pPr>
              <w:jc w:val="center"/>
              <w:spacing w:line="480" w:lineRule="exact"/>
            </w:pPr>
            <w:r>
              <w:t xml:space="preserve">成果名称</w:t>
            </w:r>
            <w:r/>
          </w:p>
        </w:tc>
        <w:tc>
          <w:tcPr>
            <w:tcW w:w="1559" w:type="dxa"/>
            <w:vAlign w:val="center"/>
            <w:textDirection w:val="lrTb"/>
            <w:noWrap w:val="false"/>
          </w:tcPr>
          <w:p>
            <w:pPr>
              <w:jc w:val="center"/>
              <w:spacing w:line="480" w:lineRule="exact"/>
            </w:pPr>
            <w:r>
              <w:t xml:space="preserve">数量（套/本）</w:t>
            </w:r>
            <w:r/>
          </w:p>
        </w:tc>
        <w:tc>
          <w:tcPr>
            <w:tcW w:w="1939" w:type="dxa"/>
            <w:vAlign w:val="center"/>
            <w:textDirection w:val="lrTb"/>
            <w:noWrap w:val="false"/>
          </w:tcPr>
          <w:p>
            <w:pPr>
              <w:jc w:val="center"/>
              <w:spacing w:line="480" w:lineRule="exact"/>
            </w:pPr>
            <w:r>
              <w:rPr>
                <w:rFonts w:hint="eastAsia"/>
              </w:rPr>
              <w:t xml:space="preserve">完成时间</w:t>
            </w:r>
            <w:r/>
          </w:p>
        </w:tc>
      </w:tr>
      <w:tr>
        <w:trPr>
          <w:jc w:val="center"/>
          <w:trHeight w:val="370"/>
        </w:trPr>
        <w:tc>
          <w:tcPr>
            <w:tcW w:w="1168" w:type="dxa"/>
            <w:vAlign w:val="center"/>
            <w:textDirection w:val="lrTb"/>
            <w:noWrap w:val="false"/>
          </w:tcPr>
          <w:p>
            <w:pPr>
              <w:jc w:val="center"/>
              <w:spacing w:line="480" w:lineRule="exact"/>
            </w:pPr>
            <w:r>
              <w:t xml:space="preserve">1</w:t>
            </w:r>
            <w:r/>
          </w:p>
        </w:tc>
        <w:tc>
          <w:tcPr>
            <w:tcW w:w="3080" w:type="dxa"/>
            <w:vAlign w:val="center"/>
            <w:textDirection w:val="lrTb"/>
            <w:noWrap w:val="false"/>
          </w:tcPr>
          <w:p>
            <w:pPr>
              <w:jc w:val="center"/>
              <w:spacing w:line="480" w:lineRule="exact"/>
            </w:pPr>
            <w:r>
              <w:rPr>
                <w:rFonts w:hint="eastAsia"/>
              </w:rPr>
              <w:t xml:space="preserve">指南编制工作方案</w:t>
            </w:r>
            <w:r/>
          </w:p>
        </w:tc>
        <w:tc>
          <w:tcPr>
            <w:tcW w:w="1559" w:type="dxa"/>
            <w:vAlign w:val="center"/>
            <w:textDirection w:val="lrTb"/>
            <w:noWrap w:val="false"/>
          </w:tcPr>
          <w:p>
            <w:pPr>
              <w:jc w:val="center"/>
              <w:spacing w:line="480" w:lineRule="exact"/>
            </w:pPr>
            <w:r>
              <w:rPr>
                <w:rFonts w:hint="eastAsia"/>
              </w:rPr>
              <w:t xml:space="preserve">1</w:t>
            </w:r>
            <w:r/>
          </w:p>
        </w:tc>
        <w:tc>
          <w:tcPr>
            <w:tcW w:w="1939" w:type="dxa"/>
            <w:vAlign w:val="center"/>
            <w:textDirection w:val="lrTb"/>
            <w:noWrap w:val="false"/>
          </w:tcPr>
          <w:p>
            <w:pPr>
              <w:jc w:val="center"/>
              <w:spacing w:line="480" w:lineRule="exact"/>
            </w:pPr>
            <w:r>
              <w:rPr>
                <w:rFonts w:hint="eastAsia"/>
              </w:rPr>
              <w:t xml:space="preserve">2024年10月底前</w:t>
            </w:r>
            <w:r/>
          </w:p>
        </w:tc>
      </w:tr>
      <w:tr>
        <w:trPr>
          <w:jc w:val="center"/>
          <w:trHeight w:val="440"/>
        </w:trPr>
        <w:tc>
          <w:tcPr>
            <w:tcW w:w="1168" w:type="dxa"/>
            <w:vAlign w:val="center"/>
            <w:textDirection w:val="lrTb"/>
            <w:noWrap w:val="false"/>
          </w:tcPr>
          <w:p>
            <w:pPr>
              <w:jc w:val="center"/>
              <w:spacing w:line="480" w:lineRule="exact"/>
            </w:pPr>
            <w:r>
              <w:t xml:space="preserve">2</w:t>
            </w:r>
            <w:r/>
          </w:p>
        </w:tc>
        <w:tc>
          <w:tcPr>
            <w:tcW w:w="3080" w:type="dxa"/>
            <w:vAlign w:val="center"/>
            <w:textDirection w:val="lrTb"/>
            <w:noWrap w:val="false"/>
          </w:tcPr>
          <w:p>
            <w:pPr>
              <w:jc w:val="center"/>
              <w:spacing w:line="480" w:lineRule="exact"/>
            </w:pPr>
            <w:r>
              <w:t xml:space="preserve">调研报告</w:t>
            </w:r>
            <w:r/>
          </w:p>
        </w:tc>
        <w:tc>
          <w:tcPr>
            <w:tcW w:w="1559"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r>
        <w:trPr>
          <w:jc w:val="center"/>
          <w:trHeight w:val="440"/>
        </w:trPr>
        <w:tc>
          <w:tcPr>
            <w:tcW w:w="1168" w:type="dxa"/>
            <w:vAlign w:val="center"/>
            <w:textDirection w:val="lrTb"/>
            <w:noWrap w:val="false"/>
          </w:tcPr>
          <w:p>
            <w:pPr>
              <w:jc w:val="center"/>
              <w:spacing w:line="480" w:lineRule="exact"/>
            </w:pPr>
            <w:r>
              <w:t xml:space="preserve">3</w:t>
            </w:r>
            <w:r/>
          </w:p>
        </w:tc>
        <w:tc>
          <w:tcPr>
            <w:tcW w:w="3080" w:type="dxa"/>
            <w:vAlign w:val="center"/>
            <w:textDirection w:val="lrTb"/>
            <w:noWrap w:val="false"/>
          </w:tcPr>
          <w:p>
            <w:pPr>
              <w:jc w:val="center"/>
              <w:spacing w:line="480" w:lineRule="exact"/>
            </w:pPr>
            <w:r>
              <w:t xml:space="preserve">调查问卷</w:t>
            </w:r>
            <w:r/>
          </w:p>
        </w:tc>
        <w:tc>
          <w:tcPr>
            <w:tcW w:w="1559"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r>
        <w:trPr>
          <w:jc w:val="center"/>
          <w:trHeight w:val="440"/>
        </w:trPr>
        <w:tc>
          <w:tcPr>
            <w:tcW w:w="1168" w:type="dxa"/>
            <w:vAlign w:val="center"/>
            <w:textDirection w:val="lrTb"/>
            <w:noWrap w:val="false"/>
          </w:tcPr>
          <w:p>
            <w:pPr>
              <w:jc w:val="center"/>
              <w:spacing w:line="480" w:lineRule="exact"/>
            </w:pPr>
            <w:r>
              <w:rPr>
                <w:rFonts w:hint="eastAsia"/>
              </w:rPr>
              <w:t xml:space="preserve">4</w:t>
            </w:r>
            <w:r/>
          </w:p>
        </w:tc>
        <w:tc>
          <w:tcPr>
            <w:tcW w:w="3080" w:type="dxa"/>
            <w:vAlign w:val="center"/>
            <w:textDirection w:val="lrTb"/>
            <w:noWrap w:val="false"/>
          </w:tcPr>
          <w:p>
            <w:pPr>
              <w:jc w:val="center"/>
              <w:spacing w:line="480" w:lineRule="exact"/>
            </w:pPr>
            <w:r>
              <w:rPr>
                <w:rFonts w:hint="eastAsia"/>
              </w:rPr>
              <w:t xml:space="preserve">关键环节</w:t>
            </w:r>
            <w:r>
              <w:t xml:space="preserve">、典型场景和大中小企业实施路径专家论证</w:t>
            </w:r>
            <w:r>
              <w:rPr>
                <w:rFonts w:hint="eastAsia"/>
              </w:rPr>
              <w:t xml:space="preserve">意见</w:t>
            </w:r>
            <w:r/>
          </w:p>
        </w:tc>
        <w:tc>
          <w:tcPr>
            <w:tcW w:w="1559" w:type="dxa"/>
            <w:vAlign w:val="center"/>
            <w:textDirection w:val="lrTb"/>
            <w:noWrap w:val="false"/>
          </w:tcPr>
          <w:p>
            <w:pPr>
              <w:jc w:val="center"/>
              <w:spacing w:line="480" w:lineRule="exact"/>
            </w:pPr>
            <w:r>
              <w:rPr>
                <w:rFonts w:hint="eastAsia"/>
              </w:rPr>
              <w:t xml:space="preserve">≥</w:t>
            </w:r>
            <w:r>
              <w:t xml:space="preserve">1</w:t>
            </w:r>
            <w:r/>
          </w:p>
        </w:tc>
        <w:tc>
          <w:tcPr>
            <w:tcW w:w="1939" w:type="dxa"/>
            <w:vAlign w:val="center"/>
            <w:textDirection w:val="lrTb"/>
            <w:noWrap w:val="false"/>
          </w:tcPr>
          <w:p>
            <w:pPr>
              <w:jc w:val="center"/>
              <w:spacing w:line="480" w:lineRule="exact"/>
            </w:pPr>
            <w:r>
              <w:rPr>
                <w:rFonts w:hint="eastAsia"/>
              </w:rPr>
              <w:t xml:space="preserve">2024年10月</w:t>
            </w:r>
            <w:r>
              <w:t xml:space="preserve">底前</w:t>
            </w:r>
            <w:r/>
          </w:p>
        </w:tc>
      </w:tr>
      <w:tr>
        <w:trPr>
          <w:jc w:val="center"/>
          <w:trHeight w:val="380"/>
        </w:trPr>
        <w:tc>
          <w:tcPr>
            <w:tcW w:w="1168" w:type="dxa"/>
            <w:vAlign w:val="center"/>
            <w:textDirection w:val="lrTb"/>
            <w:noWrap w:val="false"/>
          </w:tcPr>
          <w:p>
            <w:pPr>
              <w:jc w:val="center"/>
              <w:spacing w:line="480" w:lineRule="exact"/>
            </w:pPr>
            <w:r>
              <w:t xml:space="preserve">5</w:t>
            </w:r>
            <w:r/>
          </w:p>
        </w:tc>
        <w:tc>
          <w:tcPr>
            <w:tcW w:w="3080" w:type="dxa"/>
            <w:vAlign w:val="center"/>
            <w:textDirection w:val="lrTb"/>
            <w:noWrap w:val="false"/>
          </w:tcPr>
          <w:p>
            <w:pPr>
              <w:jc w:val="center"/>
              <w:spacing w:line="480" w:lineRule="exact"/>
            </w:pPr>
            <w:r>
              <w:t xml:space="preserve">行业指南大纲</w:t>
            </w:r>
            <w:r>
              <w:rPr>
                <w:rFonts w:hint="eastAsia"/>
              </w:rPr>
              <w:t xml:space="preserve">（细化）</w:t>
            </w:r>
            <w:r/>
          </w:p>
        </w:tc>
        <w:tc>
          <w:tcPr>
            <w:tcW w:w="1559"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bl>
    <w:p>
      <w:pPr>
        <w:ind w:firstLine="482"/>
        <w:spacing w:line="480" w:lineRule="exact"/>
        <w:rPr>
          <w:sz w:val="24"/>
          <w:szCs w:val="24"/>
        </w:rPr>
      </w:pPr>
      <w:r>
        <w:rPr>
          <w:rFonts w:hint="eastAsia"/>
          <w:bCs/>
          <w:sz w:val="24"/>
          <w:szCs w:val="24"/>
        </w:rPr>
        <w:t xml:space="preserve">1.</w:t>
      </w:r>
      <w:r>
        <w:rPr>
          <w:bCs/>
          <w:sz w:val="24"/>
          <w:szCs w:val="24"/>
        </w:rPr>
        <w:t xml:space="preserve">3编制</w:t>
      </w:r>
      <w:r>
        <w:rPr>
          <w:sz w:val="24"/>
          <w:szCs w:val="24"/>
        </w:rPr>
        <w:t xml:space="preserve">指南</w:t>
      </w:r>
      <w:r/>
    </w:p>
    <w:p>
      <w:pPr>
        <w:ind w:firstLine="482"/>
        <w:spacing w:line="480" w:lineRule="exact"/>
        <w:rPr>
          <w:bCs/>
          <w:sz w:val="24"/>
          <w:szCs w:val="24"/>
        </w:rPr>
      </w:pPr>
      <w:r>
        <w:rPr>
          <w:rFonts w:hint="eastAsia"/>
          <w:bCs/>
          <w:sz w:val="24"/>
          <w:szCs w:val="24"/>
        </w:rPr>
        <w:t xml:space="preserve">（1）</w:t>
      </w:r>
      <w:r>
        <w:rPr>
          <w:bCs/>
          <w:sz w:val="24"/>
          <w:szCs w:val="24"/>
        </w:rPr>
        <w:t xml:space="preserve">撰写指南初稿。</w:t>
      </w:r>
      <w:r>
        <w:rPr>
          <w:rFonts w:hint="eastAsia"/>
          <w:bCs/>
          <w:sz w:val="24"/>
          <w:szCs w:val="24"/>
        </w:rPr>
        <w:t xml:space="preserve">按照</w:t>
      </w:r>
      <w:r>
        <w:rPr>
          <w:bCs/>
          <w:sz w:val="24"/>
          <w:szCs w:val="24"/>
        </w:rPr>
        <w:t xml:space="preserve">大纲要求，在</w:t>
      </w:r>
      <w:r>
        <w:rPr>
          <w:rFonts w:hint="eastAsia"/>
          <w:bCs/>
          <w:sz w:val="24"/>
          <w:szCs w:val="24"/>
        </w:rPr>
        <w:t xml:space="preserve">2</w:t>
      </w:r>
      <w:r>
        <w:rPr>
          <w:bCs/>
          <w:sz w:val="24"/>
          <w:szCs w:val="24"/>
        </w:rPr>
        <w:t xml:space="preserve">024</w:t>
      </w:r>
      <w:r>
        <w:rPr>
          <w:rFonts w:hint="eastAsia"/>
          <w:bCs/>
          <w:sz w:val="24"/>
          <w:szCs w:val="24"/>
        </w:rPr>
        <w:t xml:space="preserve">年11月底</w:t>
      </w:r>
      <w:r>
        <w:rPr>
          <w:bCs/>
          <w:sz w:val="24"/>
          <w:szCs w:val="24"/>
        </w:rPr>
        <w:t xml:space="preserve">前编制形成第一稿行业实施指南</w:t>
      </w:r>
      <w:r>
        <w:rPr>
          <w:rFonts w:hint="eastAsia"/>
          <w:bCs/>
          <w:sz w:val="24"/>
          <w:szCs w:val="24"/>
        </w:rPr>
        <w:t xml:space="preserve">，包括典型应用场景、</w:t>
      </w:r>
      <w:r>
        <w:rPr>
          <w:bCs/>
          <w:sz w:val="24"/>
          <w:szCs w:val="24"/>
        </w:rPr>
        <w:t xml:space="preserve">典型案例</w:t>
      </w:r>
      <w:r>
        <w:rPr>
          <w:rFonts w:hint="eastAsia"/>
          <w:bCs/>
          <w:sz w:val="24"/>
          <w:szCs w:val="24"/>
        </w:rPr>
        <w:t xml:space="preserve">、改造</w:t>
      </w:r>
      <w:r>
        <w:rPr>
          <w:bCs/>
          <w:sz w:val="24"/>
          <w:szCs w:val="24"/>
        </w:rPr>
        <w:t xml:space="preserve">投入清单、服务商目录等附件</w:t>
      </w:r>
      <w:r>
        <w:rPr>
          <w:rFonts w:hint="eastAsia"/>
          <w:bCs/>
          <w:sz w:val="24"/>
          <w:szCs w:val="24"/>
        </w:rPr>
        <w:t xml:space="preserve">，关键</w:t>
      </w:r>
      <w:r>
        <w:rPr>
          <w:bCs/>
          <w:sz w:val="24"/>
          <w:szCs w:val="24"/>
        </w:rPr>
        <w:t xml:space="preserve">环节与典型应用场景应参考《江苏省制造业“智改数转网联”典型场景参考指引》，相关附件应符合</w:t>
      </w:r>
      <w:r>
        <w:rPr>
          <w:rFonts w:hint="eastAsia" w:ascii="宋体" w:hAnsi="宋体" w:cs="宋体"/>
          <w:sz w:val="24"/>
          <w:szCs w:val="24"/>
          <w:lang w:bidi="ar"/>
        </w:rPr>
        <w:t xml:space="preserve">第三代半导体行业</w:t>
      </w:r>
      <w:r>
        <w:rPr>
          <w:bCs/>
          <w:sz w:val="24"/>
          <w:szCs w:val="24"/>
        </w:rPr>
        <w:t xml:space="preserve">发展</w:t>
      </w:r>
      <w:r>
        <w:rPr>
          <w:rFonts w:hint="eastAsia"/>
          <w:bCs/>
          <w:sz w:val="24"/>
          <w:szCs w:val="24"/>
        </w:rPr>
        <w:t xml:space="preserve">实际</w:t>
      </w:r>
      <w:r>
        <w:rPr>
          <w:bCs/>
          <w:sz w:val="24"/>
          <w:szCs w:val="24"/>
        </w:rPr>
        <w:t xml:space="preserve">需求。</w:t>
      </w:r>
      <w:r/>
    </w:p>
    <w:p>
      <w:pPr>
        <w:ind w:firstLine="482"/>
        <w:spacing w:line="480" w:lineRule="exact"/>
        <w:rPr>
          <w:bCs/>
          <w:sz w:val="24"/>
          <w:szCs w:val="24"/>
        </w:rPr>
      </w:pPr>
      <w:r>
        <w:rPr>
          <w:rFonts w:hint="eastAsia"/>
          <w:bCs/>
          <w:sz w:val="24"/>
          <w:szCs w:val="24"/>
        </w:rPr>
        <w:t xml:space="preserve">（2</w:t>
      </w:r>
      <w:r>
        <w:rPr>
          <w:bCs/>
          <w:sz w:val="24"/>
          <w:szCs w:val="24"/>
        </w:rPr>
        <w:t xml:space="preserve">）</w:t>
      </w:r>
      <w:r>
        <w:rPr>
          <w:rFonts w:hint="eastAsia"/>
          <w:bCs/>
          <w:sz w:val="24"/>
          <w:szCs w:val="24"/>
        </w:rPr>
        <w:t xml:space="preserve">组织</w:t>
      </w:r>
      <w:r>
        <w:rPr>
          <w:bCs/>
          <w:sz w:val="24"/>
          <w:szCs w:val="24"/>
        </w:rPr>
        <w:t xml:space="preserve">中期评审</w:t>
      </w:r>
      <w:r>
        <w:rPr>
          <w:rFonts w:hint="eastAsia"/>
          <w:bCs/>
          <w:sz w:val="24"/>
          <w:szCs w:val="24"/>
        </w:rPr>
        <w:t xml:space="preserve">和</w:t>
      </w:r>
      <w:r>
        <w:rPr>
          <w:bCs/>
          <w:sz w:val="24"/>
          <w:szCs w:val="24"/>
        </w:rPr>
        <w:t xml:space="preserve">项目改造清单交流会</w:t>
      </w:r>
      <w:r>
        <w:rPr>
          <w:rFonts w:hint="eastAsia"/>
          <w:bCs/>
          <w:sz w:val="24"/>
          <w:szCs w:val="24"/>
        </w:rPr>
        <w:t xml:space="preserve">。2024年11月底</w:t>
      </w:r>
      <w:r>
        <w:rPr>
          <w:bCs/>
          <w:sz w:val="24"/>
          <w:szCs w:val="24"/>
        </w:rPr>
        <w:t xml:space="preserve">前完成行业实施指南中期评审</w:t>
      </w:r>
      <w:r>
        <w:rPr>
          <w:rFonts w:hint="eastAsia"/>
          <w:bCs/>
          <w:sz w:val="24"/>
          <w:szCs w:val="24"/>
        </w:rPr>
        <w:t xml:space="preserve">，</w:t>
      </w:r>
      <w:r>
        <w:rPr>
          <w:bCs/>
          <w:sz w:val="24"/>
          <w:szCs w:val="24"/>
        </w:rPr>
        <w:t xml:space="preserve">并</w:t>
      </w:r>
      <w:r>
        <w:rPr>
          <w:rFonts w:hint="eastAsia" w:ascii="宋体" w:hAnsi="宋体"/>
          <w:bCs/>
          <w:sz w:val="24"/>
          <w:szCs w:val="24"/>
        </w:rPr>
        <w:t xml:space="preserve">召开至少1场</w:t>
      </w:r>
      <w:r>
        <w:rPr>
          <w:rFonts w:hint="eastAsia"/>
          <w:bCs/>
          <w:sz w:val="24"/>
          <w:szCs w:val="24"/>
        </w:rPr>
        <w:t xml:space="preserve">改造</w:t>
      </w:r>
      <w:r>
        <w:rPr>
          <w:bCs/>
          <w:sz w:val="24"/>
          <w:szCs w:val="24"/>
        </w:rPr>
        <w:t xml:space="preserve">投入清单交流会</w:t>
      </w:r>
      <w:r>
        <w:rPr>
          <w:rFonts w:hint="eastAsia"/>
          <w:bCs/>
          <w:sz w:val="24"/>
          <w:szCs w:val="24"/>
        </w:rPr>
        <w:t xml:space="preserve">。需组织相关专家和行业龙头企业技术骨干进行会诊、指导，确保基础</w:t>
      </w:r>
      <w:r>
        <w:rPr>
          <w:bCs/>
          <w:sz w:val="24"/>
          <w:szCs w:val="24"/>
        </w:rPr>
        <w:t xml:space="preserve">设施</w:t>
      </w:r>
      <w:r>
        <w:rPr>
          <w:rFonts w:hint="eastAsia"/>
          <w:bCs/>
          <w:sz w:val="24"/>
          <w:szCs w:val="24"/>
        </w:rPr>
        <w:t xml:space="preserve">、</w:t>
      </w:r>
      <w:r>
        <w:rPr>
          <w:bCs/>
          <w:sz w:val="24"/>
          <w:szCs w:val="24"/>
        </w:rPr>
        <w:t xml:space="preserve">软硬件等改造投入清单要与</w:t>
      </w:r>
      <w:r>
        <w:rPr>
          <w:rFonts w:hint="eastAsia"/>
          <w:bCs/>
          <w:sz w:val="24"/>
          <w:szCs w:val="24"/>
        </w:rPr>
        <w:t xml:space="preserve">关键环节、</w:t>
      </w:r>
      <w:r>
        <w:rPr>
          <w:bCs/>
          <w:sz w:val="24"/>
          <w:szCs w:val="24"/>
        </w:rPr>
        <w:t xml:space="preserve">典型场景、实施路径相匹配，</w:t>
      </w:r>
      <w:r>
        <w:rPr>
          <w:rFonts w:hint="eastAsia"/>
          <w:bCs/>
          <w:sz w:val="24"/>
          <w:szCs w:val="24"/>
        </w:rPr>
        <w:t xml:space="preserve">保证</w:t>
      </w:r>
      <w:r>
        <w:rPr>
          <w:bCs/>
          <w:sz w:val="24"/>
          <w:szCs w:val="24"/>
        </w:rPr>
        <w:t xml:space="preserve">清单内容客观</w:t>
      </w:r>
      <w:r>
        <w:rPr>
          <w:rFonts w:hint="eastAsia"/>
          <w:bCs/>
          <w:sz w:val="24"/>
          <w:szCs w:val="24"/>
        </w:rPr>
        <w:t xml:space="preserve">详实</w:t>
      </w:r>
      <w:r>
        <w:rPr>
          <w:bCs/>
          <w:sz w:val="24"/>
          <w:szCs w:val="24"/>
        </w:rPr>
        <w:t xml:space="preserve">。</w:t>
      </w:r>
      <w:r/>
    </w:p>
    <w:p>
      <w:pPr>
        <w:ind w:firstLine="482"/>
        <w:spacing w:line="480" w:lineRule="exact"/>
        <w:rPr>
          <w:bCs/>
          <w:sz w:val="24"/>
          <w:szCs w:val="24"/>
        </w:rPr>
      </w:pPr>
      <w:r>
        <w:rPr>
          <w:rFonts w:hint="eastAsia"/>
          <w:bCs/>
          <w:sz w:val="24"/>
          <w:szCs w:val="24"/>
        </w:rPr>
        <w:t xml:space="preserve">（3）</w:t>
      </w:r>
      <w:r>
        <w:rPr>
          <w:bCs/>
          <w:sz w:val="24"/>
          <w:szCs w:val="24"/>
        </w:rPr>
        <w:t xml:space="preserve">开展</w:t>
      </w:r>
      <w:r>
        <w:rPr>
          <w:rFonts w:hint="eastAsia"/>
          <w:bCs/>
          <w:sz w:val="24"/>
          <w:szCs w:val="24"/>
        </w:rPr>
        <w:t xml:space="preserve">指南</w:t>
      </w:r>
      <w:r>
        <w:rPr>
          <w:bCs/>
          <w:sz w:val="24"/>
          <w:szCs w:val="24"/>
        </w:rPr>
        <w:t xml:space="preserve">评审。</w:t>
      </w:r>
      <w:r>
        <w:rPr>
          <w:rFonts w:hint="eastAsia"/>
          <w:bCs/>
          <w:sz w:val="24"/>
          <w:szCs w:val="24"/>
        </w:rPr>
        <w:t xml:space="preserve">2024年12月</w:t>
      </w:r>
      <w:r>
        <w:rPr>
          <w:bCs/>
          <w:sz w:val="24"/>
          <w:szCs w:val="24"/>
        </w:rPr>
        <w:t xml:space="preserve">底前</w:t>
      </w:r>
      <w:r>
        <w:rPr>
          <w:rFonts w:hint="eastAsia"/>
          <w:bCs/>
          <w:sz w:val="24"/>
          <w:szCs w:val="24"/>
        </w:rPr>
        <w:t xml:space="preserve">按照行业指南</w:t>
      </w:r>
      <w:r>
        <w:rPr>
          <w:bCs/>
          <w:sz w:val="24"/>
          <w:szCs w:val="24"/>
        </w:rPr>
        <w:t xml:space="preserve">大纲要求完成指南编制，</w:t>
      </w:r>
      <w:r>
        <w:rPr>
          <w:rFonts w:hint="eastAsia"/>
          <w:bCs/>
          <w:sz w:val="24"/>
          <w:szCs w:val="24"/>
        </w:rPr>
        <w:t xml:space="preserve">配合</w:t>
      </w:r>
      <w:r>
        <w:rPr>
          <w:bCs/>
          <w:sz w:val="24"/>
          <w:szCs w:val="24"/>
        </w:rPr>
        <w:t xml:space="preserve">省工信厅相关处室</w:t>
      </w:r>
      <w:r>
        <w:rPr>
          <w:rFonts w:hint="eastAsia"/>
          <w:bCs/>
          <w:sz w:val="24"/>
          <w:szCs w:val="24"/>
        </w:rPr>
        <w:t xml:space="preserve">，组织相关专家和行业龙头企业技术骨干完成</w:t>
      </w:r>
      <w:r>
        <w:rPr>
          <w:bCs/>
          <w:sz w:val="24"/>
          <w:szCs w:val="24"/>
        </w:rPr>
        <w:t xml:space="preserve">专家评审工作，</w:t>
      </w:r>
      <w:r>
        <w:rPr>
          <w:rFonts w:hint="eastAsia"/>
          <w:bCs/>
          <w:sz w:val="24"/>
          <w:szCs w:val="24"/>
        </w:rPr>
        <w:t xml:space="preserve">根据</w:t>
      </w:r>
      <w:r>
        <w:rPr>
          <w:bCs/>
          <w:sz w:val="24"/>
          <w:szCs w:val="24"/>
        </w:rPr>
        <w:t xml:space="preserve">专家意见</w:t>
      </w:r>
      <w:r>
        <w:rPr>
          <w:rFonts w:hint="eastAsia"/>
          <w:bCs/>
          <w:sz w:val="24"/>
          <w:szCs w:val="24"/>
        </w:rPr>
        <w:t xml:space="preserve">修订指南</w:t>
      </w:r>
      <w:r>
        <w:rPr>
          <w:bCs/>
          <w:sz w:val="24"/>
          <w:szCs w:val="24"/>
        </w:rPr>
        <w:t xml:space="preserve">。</w:t>
      </w:r>
      <w:r/>
    </w:p>
    <w:p>
      <w:pPr>
        <w:ind w:firstLine="482"/>
        <w:spacing w:line="480" w:lineRule="exact"/>
        <w:rPr>
          <w:bCs/>
          <w:sz w:val="24"/>
          <w:szCs w:val="24"/>
        </w:rPr>
      </w:pPr>
      <w:r>
        <w:rPr>
          <w:bCs/>
          <w:sz w:val="24"/>
          <w:szCs w:val="24"/>
        </w:rPr>
        <w:t xml:space="preserve">本阶段服务成果：</w:t>
      </w:r>
      <w:r/>
    </w:p>
    <w:tbl>
      <w:tblPr>
        <w:tblStyle w:val="929"/>
        <w:tblW w:w="922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4049"/>
        <w:gridCol w:w="1843"/>
        <w:gridCol w:w="1860"/>
      </w:tblGrid>
      <w:tr>
        <w:trPr>
          <w:jc w:val="center"/>
        </w:trPr>
        <w:tc>
          <w:tcPr>
            <w:tcW w:w="1475" w:type="dxa"/>
            <w:vAlign w:val="center"/>
            <w:textDirection w:val="lrTb"/>
            <w:noWrap w:val="false"/>
          </w:tcPr>
          <w:p>
            <w:pPr>
              <w:jc w:val="center"/>
              <w:spacing w:line="480" w:lineRule="exact"/>
            </w:pPr>
            <w:r>
              <w:t xml:space="preserve">序号</w:t>
            </w:r>
            <w:r/>
          </w:p>
        </w:tc>
        <w:tc>
          <w:tcPr>
            <w:tcW w:w="4049" w:type="dxa"/>
            <w:vAlign w:val="center"/>
            <w:textDirection w:val="lrTb"/>
            <w:noWrap w:val="false"/>
          </w:tcPr>
          <w:p>
            <w:pPr>
              <w:jc w:val="center"/>
              <w:spacing w:line="480" w:lineRule="exact"/>
            </w:pPr>
            <w:r>
              <w:t xml:space="preserve">成果名称</w:t>
            </w:r>
            <w:r/>
          </w:p>
        </w:tc>
        <w:tc>
          <w:tcPr>
            <w:tcW w:w="1843" w:type="dxa"/>
            <w:vAlign w:val="center"/>
            <w:textDirection w:val="lrTb"/>
            <w:noWrap w:val="false"/>
          </w:tcPr>
          <w:p>
            <w:pPr>
              <w:jc w:val="center"/>
              <w:spacing w:line="480" w:lineRule="exact"/>
            </w:pPr>
            <w:r>
              <w:t xml:space="preserve">数量（套/件/场）</w:t>
            </w:r>
            <w:r/>
          </w:p>
        </w:tc>
        <w:tc>
          <w:tcPr>
            <w:tcW w:w="1860" w:type="dxa"/>
            <w:vAlign w:val="center"/>
            <w:textDirection w:val="lrTb"/>
            <w:noWrap w:val="false"/>
          </w:tcPr>
          <w:p>
            <w:pPr>
              <w:jc w:val="center"/>
              <w:spacing w:line="480" w:lineRule="exact"/>
            </w:pPr>
            <w:r>
              <w:rPr>
                <w:rFonts w:hint="eastAsia"/>
              </w:rPr>
              <w:t xml:space="preserve">完成时间</w:t>
            </w:r>
            <w:r/>
          </w:p>
        </w:tc>
      </w:tr>
      <w:tr>
        <w:trPr>
          <w:jc w:val="center"/>
        </w:trPr>
        <w:tc>
          <w:tcPr>
            <w:tcW w:w="1475" w:type="dxa"/>
            <w:vAlign w:val="center"/>
            <w:textDirection w:val="lrTb"/>
            <w:noWrap w:val="false"/>
          </w:tcPr>
          <w:p>
            <w:pPr>
              <w:jc w:val="center"/>
              <w:spacing w:line="480" w:lineRule="exact"/>
            </w:pPr>
            <w:r>
              <w:t xml:space="preserve">1</w:t>
            </w:r>
            <w:r/>
          </w:p>
        </w:tc>
        <w:tc>
          <w:tcPr>
            <w:tcW w:w="4049" w:type="dxa"/>
            <w:vAlign w:val="center"/>
            <w:textDirection w:val="lrTb"/>
            <w:noWrap w:val="false"/>
          </w:tcPr>
          <w:p>
            <w:pPr>
              <w:jc w:val="center"/>
              <w:spacing w:line="480" w:lineRule="exact"/>
            </w:pPr>
            <w:r>
              <w:rPr>
                <w:rFonts w:hint="eastAsia"/>
              </w:rPr>
              <w:t xml:space="preserve">中期</w:t>
            </w:r>
            <w:r>
              <w:t xml:space="preserve">评审专家论证</w:t>
            </w:r>
            <w:r>
              <w:rPr>
                <w:rFonts w:hint="eastAsia"/>
              </w:rPr>
              <w:t xml:space="preserve">意见</w:t>
            </w:r>
            <w:r/>
          </w:p>
        </w:tc>
        <w:tc>
          <w:tcPr>
            <w:tcW w:w="1843" w:type="dxa"/>
            <w:vAlign w:val="center"/>
            <w:textDirection w:val="lrTb"/>
            <w:noWrap w:val="false"/>
          </w:tcPr>
          <w:p>
            <w:pPr>
              <w:jc w:val="center"/>
              <w:spacing w:line="480" w:lineRule="exact"/>
            </w:pPr>
            <w:r>
              <w:t xml:space="preserve">1</w:t>
            </w:r>
            <w:r/>
          </w:p>
        </w:tc>
        <w:tc>
          <w:tcPr>
            <w:tcW w:w="1860" w:type="dxa"/>
            <w:vAlign w:val="center"/>
            <w:textDirection w:val="lrTb"/>
            <w:noWrap w:val="false"/>
          </w:tcPr>
          <w:p>
            <w:pPr>
              <w:jc w:val="center"/>
              <w:spacing w:line="480" w:lineRule="exact"/>
            </w:pPr>
            <w:r>
              <w:rPr>
                <w:rFonts w:hint="eastAsia"/>
              </w:rPr>
              <w:t xml:space="preserve">2024年11月底</w:t>
            </w:r>
            <w:r>
              <w:t xml:space="preserve">前</w:t>
            </w:r>
            <w:r/>
          </w:p>
        </w:tc>
      </w:tr>
      <w:tr>
        <w:trPr>
          <w:jc w:val="center"/>
        </w:trPr>
        <w:tc>
          <w:tcPr>
            <w:tcW w:w="1475" w:type="dxa"/>
            <w:vAlign w:val="center"/>
            <w:textDirection w:val="lrTb"/>
            <w:noWrap w:val="false"/>
          </w:tcPr>
          <w:p>
            <w:pPr>
              <w:jc w:val="center"/>
              <w:spacing w:line="480" w:lineRule="exact"/>
            </w:pPr>
            <w:r>
              <w:t xml:space="preserve">2</w:t>
            </w:r>
            <w:r/>
          </w:p>
        </w:tc>
        <w:tc>
          <w:tcPr>
            <w:tcW w:w="4049" w:type="dxa"/>
            <w:vAlign w:val="center"/>
            <w:textDirection w:val="lrTb"/>
            <w:noWrap w:val="false"/>
          </w:tcPr>
          <w:p>
            <w:pPr>
              <w:jc w:val="center"/>
              <w:spacing w:line="480" w:lineRule="exact"/>
            </w:pPr>
            <w:r>
              <w:rPr>
                <w:rFonts w:hint="eastAsia"/>
              </w:rPr>
              <w:t xml:space="preserve">改造投入清单交流论证意见</w:t>
            </w:r>
            <w:r/>
          </w:p>
        </w:tc>
        <w:tc>
          <w:tcPr>
            <w:tcW w:w="1843" w:type="dxa"/>
            <w:vAlign w:val="center"/>
            <w:textDirection w:val="lrTb"/>
            <w:noWrap w:val="false"/>
          </w:tcPr>
          <w:p>
            <w:pPr>
              <w:jc w:val="center"/>
              <w:spacing w:line="480" w:lineRule="exact"/>
            </w:pPr>
            <w:r>
              <w:rPr>
                <w:rFonts w:hint="eastAsia"/>
              </w:rPr>
              <w:t xml:space="preserve">≥</w:t>
            </w:r>
            <w:r>
              <w:t xml:space="preserve">1</w:t>
            </w:r>
            <w:r/>
          </w:p>
        </w:tc>
        <w:tc>
          <w:tcPr>
            <w:tcW w:w="1860" w:type="dxa"/>
            <w:vAlign w:val="center"/>
            <w:textDirection w:val="lrTb"/>
            <w:noWrap w:val="false"/>
          </w:tcPr>
          <w:p>
            <w:pPr>
              <w:jc w:val="center"/>
              <w:spacing w:line="480" w:lineRule="exact"/>
            </w:pPr>
            <w:r>
              <w:rPr>
                <w:rFonts w:hint="eastAsia"/>
              </w:rPr>
              <w:t xml:space="preserve">2024年12月底</w:t>
            </w:r>
            <w:r>
              <w:t xml:space="preserve">前</w:t>
            </w:r>
            <w:r/>
          </w:p>
        </w:tc>
      </w:tr>
      <w:tr>
        <w:trPr>
          <w:jc w:val="center"/>
        </w:trPr>
        <w:tc>
          <w:tcPr>
            <w:tcW w:w="1475" w:type="dxa"/>
            <w:vAlign w:val="center"/>
            <w:textDirection w:val="lrTb"/>
            <w:noWrap w:val="false"/>
          </w:tcPr>
          <w:p>
            <w:pPr>
              <w:jc w:val="center"/>
              <w:spacing w:line="480" w:lineRule="exact"/>
            </w:pPr>
            <w:r>
              <w:rPr>
                <w:rFonts w:hint="eastAsia"/>
              </w:rPr>
              <w:t xml:space="preserve">3</w:t>
            </w:r>
            <w:r/>
          </w:p>
        </w:tc>
        <w:tc>
          <w:tcPr>
            <w:tcW w:w="4049" w:type="dxa"/>
            <w:vAlign w:val="center"/>
            <w:textDirection w:val="lrTb"/>
            <w:noWrap w:val="false"/>
          </w:tcPr>
          <w:p>
            <w:pPr>
              <w:jc w:val="center"/>
              <w:spacing w:line="480" w:lineRule="exact"/>
            </w:pPr>
            <w:r>
              <w:rPr>
                <w:rFonts w:hint="eastAsia"/>
              </w:rPr>
              <w:t xml:space="preserve">指南</w:t>
            </w:r>
            <w:r>
              <w:t xml:space="preserve">评审专家论证意见</w:t>
            </w:r>
            <w:r/>
          </w:p>
        </w:tc>
        <w:tc>
          <w:tcPr>
            <w:tcW w:w="1843" w:type="dxa"/>
            <w:vAlign w:val="center"/>
            <w:textDirection w:val="lrTb"/>
            <w:noWrap w:val="false"/>
          </w:tcPr>
          <w:p>
            <w:pPr>
              <w:jc w:val="center"/>
              <w:spacing w:line="480" w:lineRule="exact"/>
            </w:pPr>
            <w:r>
              <w:t xml:space="preserve">1</w:t>
            </w:r>
            <w:r/>
          </w:p>
        </w:tc>
        <w:tc>
          <w:tcPr>
            <w:tcW w:w="1860" w:type="dxa"/>
            <w:vAlign w:val="center"/>
            <w:textDirection w:val="lrTb"/>
            <w:noWrap w:val="false"/>
          </w:tcPr>
          <w:p>
            <w:pPr>
              <w:jc w:val="center"/>
              <w:spacing w:line="480" w:lineRule="exact"/>
            </w:pPr>
            <w:r>
              <w:rPr>
                <w:rFonts w:hint="eastAsia"/>
              </w:rPr>
              <w:t xml:space="preserve">2024年12月底前</w:t>
            </w:r>
            <w:r/>
          </w:p>
        </w:tc>
      </w:tr>
      <w:tr>
        <w:trPr>
          <w:jc w:val="center"/>
          <w:trHeight w:val="440"/>
        </w:trPr>
        <w:tc>
          <w:tcPr>
            <w:tcW w:w="1475" w:type="dxa"/>
            <w:vAlign w:val="center"/>
            <w:textDirection w:val="lrTb"/>
            <w:noWrap w:val="false"/>
          </w:tcPr>
          <w:p>
            <w:pPr>
              <w:jc w:val="center"/>
              <w:spacing w:line="480" w:lineRule="exact"/>
            </w:pPr>
            <w:r>
              <w:t xml:space="preserve">4</w:t>
            </w:r>
            <w:r/>
          </w:p>
        </w:tc>
        <w:tc>
          <w:tcPr>
            <w:tcW w:w="4049" w:type="dxa"/>
            <w:vAlign w:val="center"/>
            <w:textDirection w:val="lrTb"/>
            <w:noWrap w:val="false"/>
          </w:tcPr>
          <w:p>
            <w:pPr>
              <w:jc w:val="center"/>
              <w:spacing w:line="480" w:lineRule="exact"/>
            </w:pPr>
            <w:r>
              <w:rPr>
                <w:rFonts w:hint="eastAsia"/>
              </w:rPr>
              <w:t xml:space="preserve">第三代半导体行业</w:t>
            </w:r>
            <w:r>
              <w:t xml:space="preserve">智改数转网联实施指南</w:t>
            </w:r>
            <w:r/>
          </w:p>
        </w:tc>
        <w:tc>
          <w:tcPr>
            <w:tcW w:w="1843" w:type="dxa"/>
            <w:vAlign w:val="center"/>
            <w:textDirection w:val="lrTb"/>
            <w:noWrap w:val="false"/>
          </w:tcPr>
          <w:p>
            <w:pPr>
              <w:jc w:val="center"/>
              <w:spacing w:line="480" w:lineRule="exact"/>
            </w:pPr>
            <w:r>
              <w:t xml:space="preserve">1</w:t>
            </w:r>
            <w:r/>
          </w:p>
        </w:tc>
        <w:tc>
          <w:tcPr>
            <w:tcW w:w="1860" w:type="dxa"/>
            <w:vAlign w:val="center"/>
            <w:textDirection w:val="lrTb"/>
            <w:noWrap w:val="false"/>
          </w:tcPr>
          <w:p>
            <w:pPr>
              <w:jc w:val="center"/>
              <w:spacing w:line="480" w:lineRule="exact"/>
            </w:pPr>
            <w:r>
              <w:rPr>
                <w:rFonts w:hint="eastAsia"/>
              </w:rPr>
              <w:t xml:space="preserve">2024年12月底</w:t>
            </w:r>
            <w:r>
              <w:t xml:space="preserve">前</w:t>
            </w:r>
            <w:r/>
          </w:p>
        </w:tc>
      </w:tr>
    </w:tbl>
    <w:p>
      <w:pPr>
        <w:ind w:firstLine="482"/>
        <w:spacing w:line="480" w:lineRule="exact"/>
        <w:rPr>
          <w:sz w:val="24"/>
          <w:szCs w:val="24"/>
        </w:rPr>
      </w:pPr>
      <w:r>
        <w:rPr>
          <w:rFonts w:hint="eastAsia"/>
          <w:bCs/>
          <w:sz w:val="24"/>
          <w:szCs w:val="24"/>
        </w:rPr>
        <w:t xml:space="preserve">1.</w:t>
      </w:r>
      <w:r>
        <w:rPr>
          <w:bCs/>
          <w:sz w:val="24"/>
          <w:szCs w:val="24"/>
        </w:rPr>
        <w:t xml:space="preserve">4</w:t>
      </w:r>
      <w:r>
        <w:rPr>
          <w:rFonts w:hint="eastAsia"/>
          <w:bCs/>
          <w:sz w:val="24"/>
          <w:szCs w:val="24"/>
        </w:rPr>
        <w:t xml:space="preserve"> </w:t>
      </w:r>
      <w:r>
        <w:rPr>
          <w:bCs/>
          <w:sz w:val="24"/>
          <w:szCs w:val="24"/>
        </w:rPr>
        <w:t xml:space="preserve">开展</w:t>
      </w:r>
      <w:r>
        <w:rPr>
          <w:sz w:val="24"/>
          <w:szCs w:val="24"/>
        </w:rPr>
        <w:t xml:space="preserve">实施指南</w:t>
      </w:r>
      <w:r>
        <w:rPr>
          <w:rFonts w:hint="eastAsia"/>
          <w:sz w:val="24"/>
          <w:szCs w:val="24"/>
        </w:rPr>
        <w:t xml:space="preserve">相关推广活动</w:t>
      </w:r>
      <w:r/>
    </w:p>
    <w:p>
      <w:pPr>
        <w:ind w:firstLine="482"/>
        <w:spacing w:line="480" w:lineRule="exact"/>
        <w:rPr>
          <w:bCs/>
          <w:sz w:val="24"/>
          <w:szCs w:val="24"/>
        </w:rPr>
      </w:pPr>
      <w:r>
        <w:rPr>
          <w:rFonts w:hint="eastAsia"/>
          <w:bCs/>
          <w:sz w:val="24"/>
          <w:szCs w:val="24"/>
        </w:rPr>
        <w:t xml:space="preserve">结合</w:t>
      </w:r>
      <w:r>
        <w:rPr>
          <w:bCs/>
          <w:sz w:val="24"/>
          <w:szCs w:val="24"/>
        </w:rPr>
        <w:t xml:space="preserve">省工信厅相关处室</w:t>
      </w:r>
      <w:r>
        <w:rPr>
          <w:rFonts w:hint="eastAsia"/>
          <w:bCs/>
          <w:sz w:val="24"/>
          <w:szCs w:val="24"/>
        </w:rPr>
        <w:t xml:space="preserve">专场</w:t>
      </w:r>
      <w:r>
        <w:rPr>
          <w:bCs/>
          <w:sz w:val="24"/>
          <w:szCs w:val="24"/>
        </w:rPr>
        <w:t xml:space="preserve">活动</w:t>
      </w:r>
      <w:r>
        <w:rPr>
          <w:rFonts w:hint="eastAsia"/>
          <w:bCs/>
          <w:sz w:val="24"/>
          <w:szCs w:val="24"/>
        </w:rPr>
        <w:t xml:space="preserve">安排和</w:t>
      </w:r>
      <w:r>
        <w:rPr>
          <w:rFonts w:hint="eastAsia" w:ascii="宋体" w:hAnsi="宋体" w:cs="宋体"/>
          <w:sz w:val="24"/>
          <w:szCs w:val="24"/>
          <w:lang w:bidi="ar"/>
        </w:rPr>
        <w:t xml:space="preserve">第三代半导体</w:t>
      </w:r>
      <w:r>
        <w:rPr>
          <w:bCs/>
          <w:sz w:val="24"/>
          <w:szCs w:val="24"/>
        </w:rPr>
        <w:t xml:space="preserve">产业链重点承载地区</w:t>
      </w:r>
      <w:r>
        <w:rPr>
          <w:rFonts w:hint="eastAsia"/>
          <w:bCs/>
          <w:sz w:val="24"/>
          <w:szCs w:val="24"/>
        </w:rPr>
        <w:t xml:space="preserve">需求</w:t>
      </w:r>
      <w:r>
        <w:rPr>
          <w:bCs/>
          <w:sz w:val="24"/>
          <w:szCs w:val="24"/>
        </w:rPr>
        <w:t xml:space="preserve">，</w:t>
      </w:r>
      <w:r>
        <w:rPr>
          <w:rFonts w:hint="eastAsia"/>
          <w:bCs/>
          <w:sz w:val="24"/>
          <w:szCs w:val="24"/>
        </w:rPr>
        <w:t xml:space="preserve">2024年12月前</w:t>
      </w:r>
      <w:r>
        <w:rPr>
          <w:bCs/>
          <w:sz w:val="24"/>
          <w:szCs w:val="24"/>
        </w:rPr>
        <w:t xml:space="preserve">组织开展至少3场指南发布</w:t>
      </w:r>
      <w:r>
        <w:rPr>
          <w:rFonts w:hint="eastAsia"/>
          <w:bCs/>
          <w:sz w:val="24"/>
          <w:szCs w:val="24"/>
        </w:rPr>
        <w:t xml:space="preserve">与</w:t>
      </w:r>
      <w:r>
        <w:rPr>
          <w:bCs/>
          <w:sz w:val="24"/>
          <w:szCs w:val="24"/>
        </w:rPr>
        <w:t xml:space="preserve">宣贯、</w:t>
      </w:r>
      <w:r>
        <w:rPr>
          <w:rFonts w:hint="eastAsia"/>
          <w:bCs/>
          <w:sz w:val="24"/>
          <w:szCs w:val="24"/>
        </w:rPr>
        <w:t xml:space="preserve">供需对接等专题活动（其中3场活动参加人数不少于50人）。向与会者介绍指南的编制背景、主要内容和指导意义；邀请服务商</w:t>
      </w:r>
      <w:r>
        <w:rPr>
          <w:bCs/>
          <w:sz w:val="24"/>
          <w:szCs w:val="24"/>
        </w:rPr>
        <w:t xml:space="preserve">、</w:t>
      </w:r>
      <w:r>
        <w:rPr>
          <w:rFonts w:hint="eastAsia"/>
          <w:bCs/>
          <w:sz w:val="24"/>
          <w:szCs w:val="24"/>
        </w:rPr>
        <w:t xml:space="preserve">行业专家、企业高管等就</w:t>
      </w:r>
      <w:r>
        <w:rPr>
          <w:rFonts w:hint="eastAsia" w:ascii="宋体" w:hAnsi="宋体" w:cs="宋体"/>
          <w:sz w:val="24"/>
          <w:szCs w:val="24"/>
          <w:lang w:bidi="ar"/>
        </w:rPr>
        <w:t xml:space="preserve">第三代半导体行业</w:t>
      </w:r>
      <w:r>
        <w:rPr>
          <w:rFonts w:hint="eastAsia"/>
          <w:bCs/>
          <w:sz w:val="24"/>
          <w:szCs w:val="24"/>
        </w:rPr>
        <w:t xml:space="preserve">智改数转网联的关键环节</w:t>
      </w:r>
      <w:r>
        <w:rPr>
          <w:bCs/>
          <w:sz w:val="24"/>
          <w:szCs w:val="24"/>
        </w:rPr>
        <w:t xml:space="preserve">、典型场景、大中小企业实施路径</w:t>
      </w:r>
      <w:r>
        <w:rPr>
          <w:rFonts w:hint="eastAsia"/>
          <w:bCs/>
          <w:sz w:val="24"/>
          <w:szCs w:val="24"/>
        </w:rPr>
        <w:t xml:space="preserve">、网络和数据安全等方面进行实践分享、解决方案讲解</w:t>
      </w:r>
      <w:r>
        <w:rPr>
          <w:bCs/>
          <w:sz w:val="24"/>
          <w:szCs w:val="24"/>
        </w:rPr>
        <w:t xml:space="preserve">等</w:t>
      </w:r>
      <w:r>
        <w:rPr>
          <w:rFonts w:hint="eastAsia"/>
          <w:bCs/>
          <w:sz w:val="24"/>
          <w:szCs w:val="24"/>
        </w:rPr>
        <w:t xml:space="preserve">；</w:t>
      </w:r>
      <w:r>
        <w:rPr>
          <w:bCs/>
          <w:sz w:val="24"/>
          <w:szCs w:val="24"/>
        </w:rPr>
        <w:t xml:space="preserve">组织</w:t>
      </w:r>
      <w:r>
        <w:rPr>
          <w:rFonts w:hint="eastAsia"/>
          <w:bCs/>
          <w:sz w:val="24"/>
          <w:szCs w:val="24"/>
        </w:rPr>
        <w:t xml:space="preserve">供需双方可以在活动现场发布各自的需求，包括技术需求、市场需求、合作需求等。每场活动</w:t>
      </w:r>
      <w:r>
        <w:rPr>
          <w:bCs/>
          <w:sz w:val="24"/>
          <w:szCs w:val="24"/>
        </w:rPr>
        <w:t xml:space="preserve">需组织不少于</w:t>
      </w:r>
      <w:r>
        <w:rPr>
          <w:rFonts w:hint="eastAsia"/>
          <w:bCs/>
          <w:sz w:val="24"/>
          <w:szCs w:val="24"/>
        </w:rPr>
        <w:t xml:space="preserve">3个符合</w:t>
      </w:r>
      <w:r>
        <w:rPr>
          <w:rFonts w:hint="eastAsia" w:ascii="宋体" w:hAnsi="宋体" w:cs="宋体"/>
          <w:sz w:val="24"/>
          <w:szCs w:val="24"/>
          <w:lang w:bidi="ar"/>
        </w:rPr>
        <w:t xml:space="preserve">第三代半导体行业</w:t>
      </w:r>
      <w:r>
        <w:rPr>
          <w:bCs/>
          <w:sz w:val="24"/>
          <w:szCs w:val="24"/>
        </w:rPr>
        <w:t xml:space="preserve">智改数转网联</w:t>
      </w:r>
      <w:r>
        <w:rPr>
          <w:rFonts w:hint="eastAsia"/>
          <w:bCs/>
          <w:sz w:val="24"/>
          <w:szCs w:val="24"/>
        </w:rPr>
        <w:t xml:space="preserve">实施指南</w:t>
      </w:r>
      <w:r>
        <w:rPr>
          <w:bCs/>
          <w:sz w:val="24"/>
          <w:szCs w:val="24"/>
        </w:rPr>
        <w:t xml:space="preserve">的项目</w:t>
      </w:r>
      <w:r>
        <w:rPr>
          <w:rFonts w:hint="eastAsia"/>
          <w:bCs/>
          <w:sz w:val="24"/>
          <w:szCs w:val="24"/>
        </w:rPr>
        <w:t xml:space="preserve">签约</w:t>
      </w:r>
      <w:r>
        <w:rPr>
          <w:bCs/>
          <w:sz w:val="24"/>
          <w:szCs w:val="24"/>
        </w:rPr>
        <w:t xml:space="preserve">。</w:t>
      </w:r>
      <w:r/>
    </w:p>
    <w:p>
      <w:pPr>
        <w:ind w:firstLine="482"/>
        <w:spacing w:line="480" w:lineRule="exact"/>
        <w:rPr>
          <w:bCs/>
          <w:sz w:val="24"/>
          <w:szCs w:val="24"/>
        </w:rPr>
      </w:pPr>
      <w:r>
        <w:rPr>
          <w:bCs/>
          <w:sz w:val="24"/>
          <w:szCs w:val="24"/>
        </w:rPr>
        <w:t xml:space="preserve">本阶段服务成果：</w:t>
      </w:r>
      <w:r/>
    </w:p>
    <w:tbl>
      <w:tblPr>
        <w:tblStyle w:val="929"/>
        <w:tblW w:w="91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4111"/>
        <w:gridCol w:w="2268"/>
        <w:gridCol w:w="2091"/>
      </w:tblGrid>
      <w:tr>
        <w:trPr>
          <w:jc w:val="center"/>
        </w:trPr>
        <w:tc>
          <w:tcPr>
            <w:tcW w:w="704" w:type="dxa"/>
            <w:vAlign w:val="center"/>
            <w:textDirection w:val="lrTb"/>
            <w:noWrap w:val="false"/>
          </w:tcPr>
          <w:p>
            <w:pPr>
              <w:jc w:val="center"/>
              <w:spacing w:line="480" w:lineRule="exact"/>
            </w:pPr>
            <w:r>
              <w:t xml:space="preserve">序号</w:t>
            </w:r>
            <w:r/>
          </w:p>
        </w:tc>
        <w:tc>
          <w:tcPr>
            <w:tcW w:w="4111" w:type="dxa"/>
            <w:vAlign w:val="center"/>
            <w:textDirection w:val="lrTb"/>
            <w:noWrap w:val="false"/>
          </w:tcPr>
          <w:p>
            <w:pPr>
              <w:jc w:val="center"/>
              <w:spacing w:line="480" w:lineRule="exact"/>
            </w:pPr>
            <w:r>
              <w:t xml:space="preserve">成果名称</w:t>
            </w:r>
            <w:r/>
          </w:p>
        </w:tc>
        <w:tc>
          <w:tcPr>
            <w:tcW w:w="2268" w:type="dxa"/>
            <w:vAlign w:val="center"/>
            <w:textDirection w:val="lrTb"/>
            <w:noWrap w:val="false"/>
          </w:tcPr>
          <w:p>
            <w:pPr>
              <w:jc w:val="center"/>
              <w:spacing w:line="480" w:lineRule="exact"/>
            </w:pPr>
            <w:r>
              <w:t xml:space="preserve">数量（套/件/场）</w:t>
            </w:r>
            <w:r/>
          </w:p>
        </w:tc>
        <w:tc>
          <w:tcPr>
            <w:tcW w:w="2091" w:type="dxa"/>
            <w:vAlign w:val="center"/>
            <w:textDirection w:val="lrTb"/>
            <w:noWrap w:val="false"/>
          </w:tcPr>
          <w:p>
            <w:pPr>
              <w:jc w:val="center"/>
              <w:spacing w:line="480" w:lineRule="exact"/>
            </w:pPr>
            <w:r>
              <w:rPr>
                <w:rFonts w:hint="eastAsia"/>
              </w:rPr>
              <w:t xml:space="preserve">完成时间</w:t>
            </w:r>
            <w:r/>
          </w:p>
        </w:tc>
      </w:tr>
      <w:tr>
        <w:trPr>
          <w:jc w:val="center"/>
          <w:trHeight w:val="440"/>
        </w:trPr>
        <w:tc>
          <w:tcPr>
            <w:tcW w:w="704" w:type="dxa"/>
            <w:vAlign w:val="center"/>
            <w:textDirection w:val="lrTb"/>
            <w:noWrap w:val="false"/>
          </w:tcPr>
          <w:p>
            <w:pPr>
              <w:jc w:val="center"/>
              <w:spacing w:line="480" w:lineRule="exact"/>
            </w:pPr>
            <w:r>
              <w:rPr>
                <w:rFonts w:hint="eastAsia"/>
              </w:rPr>
              <w:t xml:space="preserve">1</w:t>
            </w:r>
            <w:r/>
          </w:p>
        </w:tc>
        <w:tc>
          <w:tcPr>
            <w:tcW w:w="4111" w:type="dxa"/>
            <w:vAlign w:val="center"/>
            <w:textDirection w:val="lrTb"/>
            <w:noWrap w:val="false"/>
          </w:tcPr>
          <w:p>
            <w:pPr>
              <w:jc w:val="center"/>
              <w:spacing w:line="480" w:lineRule="exact"/>
            </w:pPr>
            <w:r>
              <w:rPr>
                <w:rFonts w:hint="eastAsia"/>
              </w:rPr>
              <w:t xml:space="preserve">相关推广</w:t>
            </w:r>
            <w:r>
              <w:t xml:space="preserve">活动</w:t>
            </w:r>
            <w:r>
              <w:rPr>
                <w:rFonts w:hint="eastAsia"/>
              </w:rPr>
              <w:t xml:space="preserve">方案</w:t>
            </w:r>
            <w:r/>
          </w:p>
        </w:tc>
        <w:tc>
          <w:tcPr>
            <w:tcW w:w="2268" w:type="dxa"/>
            <w:vAlign w:val="center"/>
            <w:textDirection w:val="lrTb"/>
            <w:noWrap w:val="false"/>
          </w:tcPr>
          <w:p>
            <w:pPr>
              <w:jc w:val="center"/>
              <w:spacing w:line="480" w:lineRule="exact"/>
            </w:pPr>
            <w:r>
              <w:rPr>
                <w:rFonts w:hint="eastAsia"/>
              </w:rPr>
              <w:t xml:space="preserve">≥</w:t>
            </w:r>
            <w:r>
              <w:t xml:space="preserve">3</w:t>
            </w:r>
            <w:r/>
          </w:p>
        </w:tc>
        <w:tc>
          <w:tcPr>
            <w:tcW w:w="2091" w:type="dxa"/>
            <w:vAlign w:val="center"/>
            <w:textDirection w:val="lrTb"/>
            <w:noWrap w:val="false"/>
          </w:tcPr>
          <w:p>
            <w:pPr>
              <w:jc w:val="center"/>
              <w:spacing w:line="480" w:lineRule="exact"/>
            </w:pPr>
            <w:r>
              <w:rPr>
                <w:rFonts w:hint="eastAsia"/>
              </w:rPr>
              <w:t xml:space="preserve">2024年</w:t>
            </w:r>
            <w:r>
              <w:t xml:space="preserve">1</w:t>
            </w:r>
            <w:r>
              <w:rPr>
                <w:rFonts w:hint="eastAsia"/>
              </w:rPr>
              <w:t xml:space="preserve">2月底</w:t>
            </w:r>
            <w:r>
              <w:t xml:space="preserve">前</w:t>
            </w:r>
            <w:r/>
          </w:p>
        </w:tc>
      </w:tr>
      <w:tr>
        <w:trPr>
          <w:jc w:val="center"/>
          <w:trHeight w:val="440"/>
        </w:trPr>
        <w:tc>
          <w:tcPr>
            <w:tcW w:w="704" w:type="dxa"/>
            <w:vAlign w:val="center"/>
            <w:textDirection w:val="lrTb"/>
            <w:noWrap w:val="false"/>
          </w:tcPr>
          <w:p>
            <w:pPr>
              <w:jc w:val="center"/>
              <w:spacing w:line="480" w:lineRule="exact"/>
            </w:pPr>
            <w:r>
              <w:rPr>
                <w:rFonts w:hint="eastAsia"/>
              </w:rPr>
              <w:t xml:space="preserve">2</w:t>
            </w:r>
            <w:r/>
          </w:p>
        </w:tc>
        <w:tc>
          <w:tcPr>
            <w:tcW w:w="4111" w:type="dxa"/>
            <w:vAlign w:val="center"/>
            <w:textDirection w:val="lrTb"/>
            <w:noWrap w:val="false"/>
          </w:tcPr>
          <w:p>
            <w:pPr>
              <w:jc w:val="center"/>
              <w:spacing w:line="480" w:lineRule="exact"/>
            </w:pPr>
            <w:r>
              <w:rPr>
                <w:rFonts w:hint="eastAsia"/>
              </w:rPr>
              <w:t xml:space="preserve">相关推广</w:t>
            </w:r>
            <w:r>
              <w:t xml:space="preserve">活动</w:t>
            </w:r>
            <w:r>
              <w:rPr>
                <w:rFonts w:hint="eastAsia"/>
              </w:rPr>
              <w:t xml:space="preserve">经费明细</w:t>
            </w:r>
            <w:r/>
          </w:p>
        </w:tc>
        <w:tc>
          <w:tcPr>
            <w:tcW w:w="2268" w:type="dxa"/>
            <w:vAlign w:val="center"/>
            <w:textDirection w:val="lrTb"/>
            <w:noWrap w:val="false"/>
          </w:tcPr>
          <w:p>
            <w:pPr>
              <w:jc w:val="center"/>
              <w:spacing w:line="480" w:lineRule="exact"/>
            </w:pPr>
            <w:r>
              <w:rPr>
                <w:rFonts w:hint="eastAsia"/>
              </w:rPr>
              <w:t xml:space="preserve">≥</w:t>
            </w:r>
            <w:r>
              <w:t xml:space="preserve">3</w:t>
            </w:r>
            <w:r/>
          </w:p>
        </w:tc>
        <w:tc>
          <w:tcPr>
            <w:tcW w:w="2091" w:type="dxa"/>
            <w:vAlign w:val="center"/>
            <w:textDirection w:val="lrTb"/>
            <w:noWrap w:val="false"/>
          </w:tcPr>
          <w:p>
            <w:pPr>
              <w:jc w:val="center"/>
              <w:spacing w:line="480" w:lineRule="exact"/>
            </w:pPr>
            <w:r>
              <w:rPr>
                <w:rFonts w:hint="eastAsia"/>
              </w:rPr>
              <w:t xml:space="preserve">2024年</w:t>
            </w:r>
            <w:r>
              <w:t xml:space="preserve">1</w:t>
            </w:r>
            <w:r>
              <w:rPr>
                <w:rFonts w:hint="eastAsia"/>
              </w:rPr>
              <w:t xml:space="preserve">2月底</w:t>
            </w:r>
            <w:r>
              <w:t xml:space="preserve">前</w:t>
            </w:r>
            <w:r/>
          </w:p>
        </w:tc>
      </w:tr>
      <w:tr>
        <w:trPr>
          <w:jc w:val="center"/>
          <w:trHeight w:val="440"/>
        </w:trPr>
        <w:tc>
          <w:tcPr>
            <w:tcW w:w="704" w:type="dxa"/>
            <w:vAlign w:val="center"/>
            <w:textDirection w:val="lrTb"/>
            <w:noWrap w:val="false"/>
          </w:tcPr>
          <w:p>
            <w:pPr>
              <w:jc w:val="center"/>
              <w:spacing w:line="480" w:lineRule="exact"/>
            </w:pPr>
            <w:r>
              <w:rPr>
                <w:rFonts w:hint="eastAsia"/>
              </w:rPr>
              <w:t xml:space="preserve">3</w:t>
            </w:r>
            <w:r/>
          </w:p>
        </w:tc>
        <w:tc>
          <w:tcPr>
            <w:tcW w:w="4111" w:type="dxa"/>
            <w:vAlign w:val="center"/>
            <w:textDirection w:val="lrTb"/>
            <w:noWrap w:val="false"/>
          </w:tcPr>
          <w:p>
            <w:pPr>
              <w:jc w:val="center"/>
              <w:spacing w:line="480" w:lineRule="exact"/>
            </w:pPr>
            <w:r>
              <w:rPr>
                <w:rFonts w:hint="eastAsia"/>
              </w:rPr>
              <w:t xml:space="preserve">第三代半导体行业</w:t>
            </w:r>
            <w:r>
              <w:t xml:space="preserve">智改数转网联签约项目</w:t>
            </w:r>
            <w:r/>
          </w:p>
        </w:tc>
        <w:tc>
          <w:tcPr>
            <w:tcW w:w="2268" w:type="dxa"/>
            <w:vAlign w:val="center"/>
            <w:textDirection w:val="lrTb"/>
            <w:noWrap w:val="false"/>
          </w:tcPr>
          <w:p>
            <w:pPr>
              <w:jc w:val="center"/>
              <w:spacing w:line="480" w:lineRule="exact"/>
            </w:pPr>
            <w:r>
              <w:rPr>
                <w:rFonts w:hint="eastAsia"/>
              </w:rPr>
              <w:t xml:space="preserve">≥</w:t>
            </w:r>
            <w:r>
              <w:t xml:space="preserve">9</w:t>
            </w:r>
            <w:r/>
          </w:p>
        </w:tc>
        <w:tc>
          <w:tcPr>
            <w:tcW w:w="2091" w:type="dxa"/>
            <w:vAlign w:val="center"/>
            <w:textDirection w:val="lrTb"/>
            <w:noWrap w:val="false"/>
          </w:tcPr>
          <w:p>
            <w:pPr>
              <w:jc w:val="center"/>
              <w:spacing w:line="480" w:lineRule="exact"/>
            </w:pPr>
            <w:r>
              <w:rPr>
                <w:rFonts w:hint="eastAsia"/>
              </w:rPr>
              <w:t xml:space="preserve">2024年</w:t>
            </w:r>
            <w:r>
              <w:t xml:space="preserve">1</w:t>
            </w:r>
            <w:r>
              <w:rPr>
                <w:rFonts w:hint="eastAsia"/>
              </w:rPr>
              <w:t xml:space="preserve">2月</w:t>
            </w:r>
            <w:r>
              <w:t xml:space="preserve">底前</w:t>
            </w:r>
            <w:r/>
          </w:p>
        </w:tc>
      </w:tr>
    </w:tbl>
    <w:p>
      <w:pPr>
        <w:ind w:firstLine="482"/>
        <w:spacing w:line="480" w:lineRule="exact"/>
        <w:rPr>
          <w:sz w:val="24"/>
          <w:szCs w:val="24"/>
        </w:rPr>
      </w:pPr>
      <w:r>
        <w:rPr>
          <w:rFonts w:hint="eastAsia"/>
          <w:bCs/>
          <w:sz w:val="24"/>
          <w:szCs w:val="24"/>
        </w:rPr>
        <w:t xml:space="preserve">1.</w:t>
      </w:r>
      <w:r>
        <w:rPr>
          <w:bCs/>
          <w:sz w:val="24"/>
          <w:szCs w:val="24"/>
        </w:rPr>
        <w:t xml:space="preserve">5</w:t>
      </w:r>
      <w:r>
        <w:rPr>
          <w:rFonts w:hint="eastAsia"/>
          <w:bCs/>
          <w:sz w:val="24"/>
          <w:szCs w:val="24"/>
        </w:rPr>
        <w:t xml:space="preserve"> 项目验收</w:t>
      </w:r>
      <w:r>
        <w:rPr>
          <w:bCs/>
          <w:sz w:val="24"/>
          <w:szCs w:val="24"/>
        </w:rPr>
        <w:t xml:space="preserve">和绩效评价</w:t>
      </w:r>
      <w:r/>
    </w:p>
    <w:p>
      <w:pPr>
        <w:ind w:firstLine="482"/>
        <w:spacing w:line="480" w:lineRule="exact"/>
        <w:rPr>
          <w:bCs/>
          <w:sz w:val="24"/>
          <w:szCs w:val="24"/>
        </w:rPr>
      </w:pPr>
      <w:r>
        <w:rPr>
          <w:rFonts w:hint="eastAsia"/>
          <w:bCs/>
          <w:sz w:val="24"/>
          <w:szCs w:val="24"/>
        </w:rPr>
        <w:t xml:space="preserve">2025年2月底</w:t>
      </w:r>
      <w:r>
        <w:rPr>
          <w:bCs/>
          <w:sz w:val="24"/>
          <w:szCs w:val="24"/>
        </w:rPr>
        <w:t xml:space="preserve">前，</w:t>
      </w:r>
      <w:r>
        <w:rPr>
          <w:rFonts w:hint="eastAsia"/>
          <w:bCs/>
          <w:sz w:val="24"/>
          <w:szCs w:val="24"/>
        </w:rPr>
        <w:t xml:space="preserve">配合</w:t>
      </w:r>
      <w:r>
        <w:rPr>
          <w:bCs/>
          <w:sz w:val="24"/>
          <w:szCs w:val="24"/>
        </w:rPr>
        <w:t xml:space="preserve">省工信厅相关处室</w:t>
      </w:r>
      <w:r>
        <w:rPr>
          <w:rFonts w:hint="eastAsia"/>
          <w:bCs/>
          <w:sz w:val="24"/>
          <w:szCs w:val="24"/>
        </w:rPr>
        <w:t xml:space="preserve">完成</w:t>
      </w:r>
      <w:r>
        <w:rPr>
          <w:rFonts w:hint="eastAsia" w:ascii="宋体" w:hAnsi="宋体" w:cs="宋体"/>
          <w:sz w:val="24"/>
          <w:szCs w:val="24"/>
          <w:lang w:bidi="ar"/>
        </w:rPr>
        <w:t xml:space="preserve">第三代半导体行业</w:t>
      </w:r>
      <w:r>
        <w:rPr>
          <w:bCs/>
          <w:sz w:val="24"/>
          <w:szCs w:val="24"/>
        </w:rPr>
        <w:t xml:space="preserve">智改数转网联实施指南项目</w:t>
      </w:r>
      <w:r>
        <w:rPr>
          <w:rFonts w:hint="eastAsia"/>
          <w:bCs/>
          <w:sz w:val="24"/>
          <w:szCs w:val="24"/>
        </w:rPr>
        <w:t xml:space="preserve">验收</w:t>
      </w:r>
      <w:r>
        <w:rPr>
          <w:bCs/>
          <w:sz w:val="24"/>
          <w:szCs w:val="24"/>
        </w:rPr>
        <w:t xml:space="preserve">；</w:t>
      </w:r>
      <w:r>
        <w:rPr>
          <w:rFonts w:hint="eastAsia"/>
          <w:bCs/>
          <w:sz w:val="24"/>
          <w:szCs w:val="24"/>
        </w:rPr>
        <w:t xml:space="preserve">2025年5月底</w:t>
      </w:r>
      <w:r>
        <w:rPr>
          <w:bCs/>
          <w:sz w:val="24"/>
          <w:szCs w:val="24"/>
        </w:rPr>
        <w:t xml:space="preserve">前，配合省工信厅相关处室完成</w:t>
      </w:r>
      <w:r>
        <w:rPr>
          <w:rFonts w:hint="eastAsia" w:ascii="宋体" w:hAnsi="宋体" w:cs="宋体"/>
          <w:sz w:val="24"/>
          <w:szCs w:val="24"/>
          <w:lang w:bidi="ar"/>
        </w:rPr>
        <w:t xml:space="preserve">第三代半导体行业</w:t>
      </w:r>
      <w:r>
        <w:rPr>
          <w:bCs/>
          <w:sz w:val="24"/>
          <w:szCs w:val="24"/>
        </w:rPr>
        <w:t xml:space="preserve">智改数转网联实施指南项目绩效评价。</w:t>
      </w:r>
      <w:r/>
    </w:p>
    <w:p>
      <w:pPr>
        <w:ind w:firstLine="482"/>
        <w:spacing w:line="480" w:lineRule="exact"/>
        <w:rPr>
          <w:bCs/>
          <w:sz w:val="24"/>
          <w:szCs w:val="24"/>
        </w:rPr>
      </w:pPr>
      <w:r>
        <w:rPr>
          <w:bCs/>
          <w:sz w:val="24"/>
          <w:szCs w:val="24"/>
        </w:rPr>
        <w:t xml:space="preserve">本阶段服务成果：</w:t>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1860"/>
      </w:tblGrid>
      <w:tr>
        <w:trPr>
          <w:jc w:val="center"/>
        </w:trPr>
        <w:tc>
          <w:tcPr>
            <w:tcW w:w="1475" w:type="dxa"/>
            <w:vAlign w:val="center"/>
            <w:textDirection w:val="lrTb"/>
            <w:noWrap w:val="false"/>
          </w:tcPr>
          <w:p>
            <w:pPr>
              <w:jc w:val="center"/>
              <w:spacing w:line="480" w:lineRule="exact"/>
            </w:pPr>
            <w:r>
              <w:t xml:space="preserve">序号</w:t>
            </w:r>
            <w:r/>
          </w:p>
        </w:tc>
        <w:tc>
          <w:tcPr>
            <w:tcW w:w="3692"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1860" w:type="dxa"/>
            <w:vAlign w:val="center"/>
            <w:textDirection w:val="lrTb"/>
            <w:noWrap w:val="false"/>
          </w:tcPr>
          <w:p>
            <w:pPr>
              <w:jc w:val="center"/>
              <w:spacing w:line="480" w:lineRule="exact"/>
            </w:pPr>
            <w:r>
              <w:rPr>
                <w:rFonts w:hint="eastAsia"/>
              </w:rPr>
              <w:t xml:space="preserve">完成时间</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1</w:t>
            </w:r>
            <w:r/>
          </w:p>
        </w:tc>
        <w:tc>
          <w:tcPr>
            <w:tcW w:w="3692" w:type="dxa"/>
            <w:vAlign w:val="center"/>
            <w:textDirection w:val="lrTb"/>
            <w:noWrap w:val="false"/>
          </w:tcPr>
          <w:p>
            <w:pPr>
              <w:jc w:val="center"/>
              <w:spacing w:line="480" w:lineRule="exact"/>
            </w:pPr>
            <w:r>
              <w:rPr>
                <w:rFonts w:hint="eastAsia"/>
              </w:rPr>
              <w:t xml:space="preserve">项目验收</w:t>
            </w:r>
            <w:r>
              <w:t xml:space="preserve">材料</w:t>
            </w:r>
            <w:r/>
          </w:p>
        </w:tc>
        <w:tc>
          <w:tcPr>
            <w:tcW w:w="1916" w:type="dxa"/>
            <w:vAlign w:val="center"/>
            <w:textDirection w:val="lrTb"/>
            <w:noWrap w:val="false"/>
          </w:tcPr>
          <w:p>
            <w:pPr>
              <w:jc w:val="center"/>
              <w:spacing w:line="480" w:lineRule="exact"/>
            </w:pPr>
            <w:r>
              <w:rPr>
                <w:rFonts w:hint="eastAsia"/>
              </w:rPr>
              <w:t xml:space="preserve">1</w:t>
            </w:r>
            <w:r/>
          </w:p>
        </w:tc>
        <w:tc>
          <w:tcPr>
            <w:tcW w:w="1860" w:type="dxa"/>
            <w:vAlign w:val="center"/>
            <w:textDirection w:val="lrTb"/>
            <w:noWrap w:val="false"/>
          </w:tcPr>
          <w:p>
            <w:pPr>
              <w:jc w:val="center"/>
              <w:spacing w:line="480" w:lineRule="exact"/>
            </w:pPr>
            <w:r>
              <w:rPr>
                <w:rFonts w:hint="eastAsia"/>
              </w:rPr>
              <w:t xml:space="preserve">2025年2月底</w:t>
            </w:r>
            <w:r>
              <w:t xml:space="preserve">前</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2</w:t>
            </w:r>
            <w:r/>
          </w:p>
        </w:tc>
        <w:tc>
          <w:tcPr>
            <w:tcW w:w="3692" w:type="dxa"/>
            <w:vAlign w:val="center"/>
            <w:textDirection w:val="lrTb"/>
            <w:noWrap w:val="false"/>
          </w:tcPr>
          <w:p>
            <w:pPr>
              <w:jc w:val="center"/>
              <w:spacing w:line="480" w:lineRule="exact"/>
            </w:pPr>
            <w:r>
              <w:rPr>
                <w:rFonts w:hint="eastAsia"/>
              </w:rPr>
              <w:t xml:space="preserve">项目绩效</w:t>
            </w:r>
            <w:r>
              <w:t xml:space="preserve">评价材料</w:t>
            </w:r>
            <w:r/>
          </w:p>
        </w:tc>
        <w:tc>
          <w:tcPr>
            <w:tcW w:w="1916" w:type="dxa"/>
            <w:vAlign w:val="center"/>
            <w:textDirection w:val="lrTb"/>
            <w:noWrap w:val="false"/>
          </w:tcPr>
          <w:p>
            <w:pPr>
              <w:jc w:val="center"/>
              <w:spacing w:line="480" w:lineRule="exact"/>
            </w:pPr>
            <w:r>
              <w:rPr>
                <w:rFonts w:hint="eastAsia"/>
              </w:rPr>
              <w:t xml:space="preserve">1</w:t>
            </w:r>
            <w:r/>
          </w:p>
        </w:tc>
        <w:tc>
          <w:tcPr>
            <w:tcW w:w="1860" w:type="dxa"/>
            <w:vAlign w:val="center"/>
            <w:textDirection w:val="lrTb"/>
            <w:noWrap w:val="false"/>
          </w:tcPr>
          <w:p>
            <w:pPr>
              <w:jc w:val="center"/>
              <w:spacing w:line="480" w:lineRule="exact"/>
            </w:pPr>
            <w:r>
              <w:rPr>
                <w:rFonts w:hint="eastAsia"/>
              </w:rPr>
              <w:t xml:space="preserve">202</w:t>
            </w:r>
            <w:r>
              <w:t xml:space="preserve">5</w:t>
            </w:r>
            <w:r>
              <w:rPr>
                <w:rFonts w:hint="eastAsia"/>
              </w:rPr>
              <w:t xml:space="preserve">年5月底</w:t>
            </w:r>
            <w:r>
              <w:t xml:space="preserve">前</w:t>
            </w:r>
            <w:r/>
          </w:p>
        </w:tc>
      </w:tr>
    </w:tbl>
    <w:p>
      <w:pPr>
        <w:ind w:firstLine="482"/>
        <w:spacing w:line="480" w:lineRule="exact"/>
        <w:rPr>
          <w:rFonts w:ascii="宋体" w:hAnsi="宋体" w:cs="宋体"/>
          <w:b/>
          <w:bCs/>
          <w:sz w:val="24"/>
          <w:szCs w:val="24"/>
        </w:rPr>
      </w:pPr>
      <w:r>
        <w:rPr>
          <w:rFonts w:hint="eastAsia" w:ascii="宋体" w:hAnsi="宋体" w:cs="宋体"/>
          <w:b/>
          <w:bCs/>
          <w:sz w:val="24"/>
          <w:szCs w:val="24"/>
        </w:rPr>
        <w:t xml:space="preserve">2. 成果交付要求</w:t>
      </w:r>
      <w:r/>
    </w:p>
    <w:p>
      <w:pPr>
        <w:ind w:firstLine="482"/>
        <w:spacing w:line="480" w:lineRule="exact"/>
        <w:rPr>
          <w:bCs/>
          <w:sz w:val="24"/>
          <w:szCs w:val="24"/>
        </w:rPr>
      </w:pPr>
      <w:r>
        <w:rPr>
          <w:bCs/>
          <w:sz w:val="24"/>
          <w:szCs w:val="24"/>
        </w:rPr>
        <w:t xml:space="preserve">中标供应商必须根据项目进度及时提供有关交付成果，包括但不限于以下成果：</w:t>
      </w:r>
      <w:r/>
    </w:p>
    <w:p>
      <w:pPr>
        <w:ind w:firstLine="482"/>
        <w:spacing w:line="480" w:lineRule="exact"/>
        <w:rPr>
          <w:bCs/>
          <w:sz w:val="24"/>
          <w:szCs w:val="24"/>
        </w:rPr>
      </w:pPr>
      <w:r>
        <w:rPr>
          <w:rFonts w:hint="eastAsia"/>
          <w:bCs/>
          <w:sz w:val="24"/>
          <w:szCs w:val="24"/>
        </w:rPr>
        <w:t xml:space="preserve">指南</w:t>
      </w:r>
      <w:r>
        <w:rPr>
          <w:bCs/>
          <w:sz w:val="24"/>
          <w:szCs w:val="24"/>
        </w:rPr>
        <w:t xml:space="preserve">编制工作方案</w:t>
      </w:r>
      <w:r>
        <w:rPr>
          <w:rFonts w:hint="eastAsia"/>
          <w:bCs/>
          <w:sz w:val="24"/>
          <w:szCs w:val="24"/>
        </w:rPr>
        <w:t xml:space="preserve">；</w:t>
      </w:r>
      <w:r/>
    </w:p>
    <w:p>
      <w:pPr>
        <w:ind w:firstLine="482"/>
        <w:spacing w:line="480" w:lineRule="exact"/>
        <w:rPr>
          <w:bCs/>
          <w:sz w:val="24"/>
          <w:szCs w:val="24"/>
        </w:rPr>
      </w:pPr>
      <w:r>
        <w:rPr>
          <w:rFonts w:hint="eastAsia"/>
          <w:bCs/>
          <w:sz w:val="24"/>
          <w:szCs w:val="24"/>
        </w:rPr>
        <w:t xml:space="preserve">调研</w:t>
      </w:r>
      <w:r>
        <w:rPr>
          <w:bCs/>
          <w:sz w:val="24"/>
          <w:szCs w:val="24"/>
        </w:rPr>
        <w:t xml:space="preserve">报告及</w:t>
      </w:r>
      <w:r>
        <w:rPr>
          <w:rFonts w:hint="eastAsia"/>
          <w:bCs/>
          <w:sz w:val="24"/>
          <w:szCs w:val="24"/>
        </w:rPr>
        <w:t xml:space="preserve">调查问卷</w:t>
      </w:r>
      <w:r>
        <w:rPr>
          <w:bCs/>
          <w:sz w:val="24"/>
          <w:szCs w:val="24"/>
        </w:rPr>
        <w:t xml:space="preserve">；</w:t>
      </w:r>
      <w:r/>
    </w:p>
    <w:p>
      <w:pPr>
        <w:ind w:firstLine="482"/>
        <w:spacing w:line="480" w:lineRule="exact"/>
        <w:rPr>
          <w:bCs/>
          <w:sz w:val="24"/>
          <w:szCs w:val="24"/>
        </w:rPr>
      </w:pPr>
      <w:r>
        <w:rPr>
          <w:rFonts w:hint="eastAsia"/>
          <w:bCs/>
          <w:sz w:val="24"/>
          <w:szCs w:val="24"/>
        </w:rPr>
        <w:t xml:space="preserve">关键环节</w:t>
      </w:r>
      <w:r>
        <w:rPr>
          <w:bCs/>
          <w:sz w:val="24"/>
          <w:szCs w:val="24"/>
        </w:rPr>
        <w:t xml:space="preserve">、典型场景和大中小企业实施路径专家论证</w:t>
      </w:r>
      <w:r>
        <w:rPr>
          <w:rFonts w:hint="eastAsia"/>
          <w:bCs/>
          <w:sz w:val="24"/>
          <w:szCs w:val="24"/>
        </w:rPr>
        <w:t xml:space="preserve">会</w:t>
      </w:r>
      <w:r>
        <w:rPr>
          <w:bCs/>
          <w:sz w:val="24"/>
          <w:szCs w:val="24"/>
        </w:rPr>
        <w:t xml:space="preserve">方案</w:t>
      </w:r>
      <w:r>
        <w:rPr>
          <w:rFonts w:hint="eastAsia"/>
          <w:bCs/>
          <w:sz w:val="24"/>
          <w:szCs w:val="24"/>
        </w:rPr>
        <w:t xml:space="preserve">、</w:t>
      </w:r>
      <w:r>
        <w:rPr>
          <w:bCs/>
          <w:sz w:val="24"/>
          <w:szCs w:val="24"/>
        </w:rPr>
        <w:t xml:space="preserve">论证</w:t>
      </w:r>
      <w:r>
        <w:rPr>
          <w:rFonts w:hint="eastAsia"/>
          <w:bCs/>
          <w:sz w:val="24"/>
          <w:szCs w:val="24"/>
        </w:rPr>
        <w:t xml:space="preserve">意见及</w:t>
      </w:r>
      <w:r>
        <w:rPr>
          <w:bCs/>
          <w:sz w:val="24"/>
          <w:szCs w:val="24"/>
        </w:rPr>
        <w:t xml:space="preserve">相关材料；</w:t>
      </w:r>
      <w:r/>
    </w:p>
    <w:p>
      <w:pPr>
        <w:ind w:firstLine="482"/>
        <w:spacing w:line="480" w:lineRule="exact"/>
        <w:rPr>
          <w:bCs/>
          <w:sz w:val="24"/>
          <w:szCs w:val="24"/>
        </w:rPr>
      </w:pPr>
      <w:r>
        <w:rPr>
          <w:rFonts w:hint="eastAsia"/>
          <w:bCs/>
          <w:sz w:val="24"/>
          <w:szCs w:val="24"/>
        </w:rPr>
        <w:t xml:space="preserve">江苏省</w:t>
      </w:r>
      <w:r>
        <w:rPr>
          <w:rFonts w:hint="eastAsia" w:ascii="宋体" w:hAnsi="宋体" w:cs="宋体"/>
          <w:sz w:val="24"/>
          <w:szCs w:val="24"/>
          <w:lang w:bidi="ar"/>
        </w:rPr>
        <w:t xml:space="preserve">第三代半导体行业</w:t>
      </w:r>
      <w:r>
        <w:rPr>
          <w:bCs/>
          <w:sz w:val="24"/>
          <w:szCs w:val="24"/>
        </w:rPr>
        <w:t xml:space="preserve">智改数转网联实施指南</w:t>
      </w:r>
      <w:r>
        <w:rPr>
          <w:rFonts w:hint="eastAsia"/>
          <w:bCs/>
          <w:sz w:val="24"/>
          <w:szCs w:val="24"/>
        </w:rPr>
        <w:t xml:space="preserve">大纲</w:t>
      </w:r>
      <w:r>
        <w:rPr>
          <w:bCs/>
          <w:sz w:val="24"/>
          <w:szCs w:val="24"/>
        </w:rPr>
        <w:t xml:space="preserve">（细化）；</w:t>
      </w:r>
      <w:r/>
    </w:p>
    <w:p>
      <w:pPr>
        <w:ind w:firstLine="482"/>
        <w:spacing w:line="480" w:lineRule="exact"/>
        <w:rPr>
          <w:bCs/>
          <w:sz w:val="24"/>
          <w:szCs w:val="24"/>
        </w:rPr>
      </w:pPr>
      <w:r>
        <w:rPr>
          <w:rFonts w:hint="eastAsia"/>
          <w:bCs/>
          <w:sz w:val="24"/>
          <w:szCs w:val="24"/>
        </w:rPr>
        <w:t xml:space="preserve">中期</w:t>
      </w:r>
      <w:r>
        <w:rPr>
          <w:bCs/>
          <w:sz w:val="24"/>
          <w:szCs w:val="24"/>
        </w:rPr>
        <w:t xml:space="preserve">评审专家论证</w:t>
      </w:r>
      <w:r>
        <w:rPr>
          <w:rFonts w:hint="eastAsia"/>
          <w:bCs/>
          <w:sz w:val="24"/>
          <w:szCs w:val="24"/>
        </w:rPr>
        <w:t xml:space="preserve">会</w:t>
      </w:r>
      <w:r>
        <w:rPr>
          <w:bCs/>
          <w:sz w:val="24"/>
          <w:szCs w:val="24"/>
        </w:rPr>
        <w:t xml:space="preserve">方案</w:t>
      </w:r>
      <w:r>
        <w:rPr>
          <w:rFonts w:hint="eastAsia"/>
          <w:bCs/>
          <w:sz w:val="24"/>
          <w:szCs w:val="24"/>
        </w:rPr>
        <w:t xml:space="preserve">、</w:t>
      </w:r>
      <w:r>
        <w:rPr>
          <w:bCs/>
          <w:sz w:val="24"/>
          <w:szCs w:val="24"/>
        </w:rPr>
        <w:t xml:space="preserve">论证意见</w:t>
      </w:r>
      <w:r>
        <w:rPr>
          <w:rFonts w:hint="eastAsia"/>
          <w:bCs/>
          <w:sz w:val="24"/>
          <w:szCs w:val="24"/>
        </w:rPr>
        <w:t xml:space="preserve">及相关</w:t>
      </w:r>
      <w:r>
        <w:rPr>
          <w:bCs/>
          <w:sz w:val="24"/>
          <w:szCs w:val="24"/>
        </w:rPr>
        <w:t xml:space="preserve">材料</w:t>
      </w:r>
      <w:r>
        <w:rPr>
          <w:rFonts w:hint="eastAsia"/>
          <w:bCs/>
          <w:sz w:val="24"/>
          <w:szCs w:val="24"/>
        </w:rPr>
        <w:t xml:space="preserve">；</w:t>
      </w:r>
      <w:r/>
    </w:p>
    <w:p>
      <w:pPr>
        <w:ind w:firstLine="482"/>
        <w:spacing w:line="480" w:lineRule="exact"/>
        <w:rPr>
          <w:bCs/>
          <w:sz w:val="24"/>
          <w:szCs w:val="24"/>
        </w:rPr>
      </w:pPr>
      <w:r>
        <w:rPr>
          <w:rFonts w:hint="eastAsia"/>
          <w:bCs/>
          <w:sz w:val="24"/>
          <w:szCs w:val="24"/>
        </w:rPr>
        <w:t xml:space="preserve">改造投入清单交流会方案、</w:t>
      </w:r>
      <w:r>
        <w:rPr>
          <w:bCs/>
          <w:sz w:val="24"/>
          <w:szCs w:val="24"/>
        </w:rPr>
        <w:t xml:space="preserve">论证意见</w:t>
      </w:r>
      <w:r>
        <w:rPr>
          <w:rFonts w:hint="eastAsia"/>
          <w:bCs/>
          <w:sz w:val="24"/>
          <w:szCs w:val="24"/>
        </w:rPr>
        <w:t xml:space="preserve">及相关材料；</w:t>
      </w:r>
      <w:r/>
    </w:p>
    <w:p>
      <w:pPr>
        <w:ind w:firstLine="482"/>
        <w:spacing w:line="480" w:lineRule="exact"/>
        <w:rPr>
          <w:bCs/>
          <w:sz w:val="24"/>
          <w:szCs w:val="24"/>
        </w:rPr>
      </w:pPr>
      <w:r>
        <w:rPr>
          <w:rFonts w:hint="eastAsia"/>
          <w:bCs/>
          <w:sz w:val="24"/>
          <w:szCs w:val="24"/>
        </w:rPr>
        <w:t xml:space="preserve">指南专家评审会方案</w:t>
      </w:r>
      <w:r>
        <w:rPr>
          <w:bCs/>
          <w:sz w:val="24"/>
          <w:szCs w:val="24"/>
        </w:rPr>
        <w:t xml:space="preserve">、论证意见及相关材料； </w:t>
      </w:r>
      <w:r/>
    </w:p>
    <w:p>
      <w:pPr>
        <w:ind w:firstLine="482"/>
        <w:spacing w:line="480" w:lineRule="exact"/>
        <w:rPr>
          <w:bCs/>
          <w:sz w:val="24"/>
          <w:szCs w:val="24"/>
        </w:rPr>
      </w:pPr>
      <w:r>
        <w:rPr>
          <w:rFonts w:hint="eastAsia"/>
          <w:bCs/>
          <w:sz w:val="24"/>
          <w:szCs w:val="24"/>
        </w:rPr>
        <w:t xml:space="preserve">江苏省</w:t>
      </w:r>
      <w:r>
        <w:rPr>
          <w:rFonts w:hint="eastAsia" w:ascii="宋体" w:hAnsi="宋体" w:cs="宋体"/>
          <w:sz w:val="24"/>
          <w:szCs w:val="24"/>
          <w:lang w:bidi="ar"/>
        </w:rPr>
        <w:t xml:space="preserve">第三代半导体行业</w:t>
      </w:r>
      <w:r>
        <w:rPr>
          <w:bCs/>
          <w:sz w:val="24"/>
          <w:szCs w:val="24"/>
        </w:rPr>
        <w:t xml:space="preserve">智改数转网联实施指南</w:t>
      </w:r>
      <w:r>
        <w:rPr>
          <w:rFonts w:hint="eastAsia"/>
          <w:bCs/>
          <w:sz w:val="24"/>
          <w:szCs w:val="24"/>
        </w:rPr>
        <w:t xml:space="preserve">（</w:t>
      </w:r>
      <w:r>
        <w:rPr>
          <w:bCs/>
          <w:sz w:val="24"/>
          <w:szCs w:val="24"/>
        </w:rPr>
        <w:t xml:space="preserve">评审修改后）；</w:t>
      </w:r>
      <w:r/>
    </w:p>
    <w:p>
      <w:pPr>
        <w:ind w:firstLine="482"/>
        <w:spacing w:line="480" w:lineRule="exact"/>
        <w:rPr>
          <w:bCs/>
          <w:sz w:val="24"/>
          <w:szCs w:val="24"/>
        </w:rPr>
      </w:pPr>
      <w:r>
        <w:rPr>
          <w:rFonts w:hint="eastAsia"/>
          <w:bCs/>
          <w:sz w:val="24"/>
          <w:szCs w:val="24"/>
        </w:rPr>
        <w:t xml:space="preserve">不少于3场相关推广</w:t>
      </w:r>
      <w:r>
        <w:rPr>
          <w:bCs/>
          <w:sz w:val="24"/>
          <w:szCs w:val="24"/>
        </w:rPr>
        <w:t xml:space="preserve">活动方案及相关材料；</w:t>
      </w:r>
      <w:r/>
    </w:p>
    <w:p>
      <w:pPr>
        <w:ind w:firstLine="482"/>
        <w:spacing w:line="480" w:lineRule="exact"/>
        <w:rPr>
          <w:bCs/>
          <w:sz w:val="24"/>
          <w:szCs w:val="24"/>
        </w:rPr>
      </w:pPr>
      <w:r>
        <w:rPr>
          <w:rFonts w:hint="eastAsia"/>
          <w:bCs/>
          <w:sz w:val="24"/>
          <w:szCs w:val="24"/>
        </w:rPr>
        <w:t xml:space="preserve">项目</w:t>
      </w:r>
      <w:r>
        <w:rPr>
          <w:bCs/>
          <w:sz w:val="24"/>
          <w:szCs w:val="24"/>
        </w:rPr>
        <w:t xml:space="preserve">验</w:t>
      </w:r>
      <w:r>
        <w:rPr>
          <w:rFonts w:hint="eastAsia"/>
          <w:bCs/>
          <w:sz w:val="24"/>
          <w:szCs w:val="24"/>
        </w:rPr>
        <w:t xml:space="preserve">收</w:t>
      </w:r>
      <w:r>
        <w:rPr>
          <w:bCs/>
          <w:sz w:val="24"/>
          <w:szCs w:val="24"/>
        </w:rPr>
        <w:t xml:space="preserve">相关材料；</w:t>
      </w:r>
      <w:r/>
    </w:p>
    <w:p>
      <w:pPr>
        <w:ind w:firstLine="482"/>
        <w:spacing w:line="480" w:lineRule="exact"/>
        <w:rPr>
          <w:bCs/>
          <w:sz w:val="24"/>
          <w:szCs w:val="24"/>
        </w:rPr>
      </w:pPr>
      <w:r>
        <w:rPr>
          <w:bCs/>
          <w:sz w:val="24"/>
          <w:szCs w:val="24"/>
        </w:rPr>
        <w:t xml:space="preserve">项目绩效评价相关材料</w:t>
      </w:r>
      <w:r>
        <w:rPr>
          <w:rFonts w:hint="eastAsia"/>
          <w:bCs/>
          <w:sz w:val="24"/>
          <w:szCs w:val="24"/>
        </w:rPr>
        <w:t xml:space="preserve">；</w:t>
      </w:r>
      <w:r/>
    </w:p>
    <w:p>
      <w:pPr>
        <w:ind w:firstLine="482"/>
        <w:spacing w:line="480" w:lineRule="exact"/>
        <w:rPr>
          <w:bCs/>
          <w:sz w:val="24"/>
          <w:szCs w:val="24"/>
        </w:rPr>
      </w:pPr>
      <w:r>
        <w:rPr>
          <w:bCs/>
          <w:sz w:val="24"/>
          <w:szCs w:val="24"/>
        </w:rPr>
        <w:t xml:space="preserve">其他需要提供的相关材料</w:t>
      </w:r>
      <w:r>
        <w:rPr>
          <w:rFonts w:hint="eastAsia"/>
          <w:bCs/>
          <w:sz w:val="24"/>
          <w:szCs w:val="24"/>
        </w:rPr>
        <w:t xml:space="preserve">。</w:t>
      </w:r>
      <w:r/>
    </w:p>
    <w:p>
      <w:pPr>
        <w:ind w:firstLine="482"/>
        <w:spacing w:line="480" w:lineRule="exact"/>
        <w:rPr>
          <w:bCs/>
          <w:sz w:val="24"/>
          <w:szCs w:val="24"/>
        </w:rPr>
      </w:pPr>
      <w:r>
        <w:rPr>
          <w:bCs/>
          <w:sz w:val="24"/>
          <w:szCs w:val="24"/>
        </w:rPr>
        <w:t xml:space="preserve">以上</w:t>
      </w:r>
      <w:r>
        <w:rPr>
          <w:rFonts w:hint="eastAsia"/>
          <w:bCs/>
          <w:sz w:val="24"/>
          <w:szCs w:val="24"/>
        </w:rPr>
        <w:t xml:space="preserve">各类材料</w:t>
      </w:r>
      <w:r>
        <w:rPr>
          <w:bCs/>
          <w:sz w:val="24"/>
          <w:szCs w:val="24"/>
        </w:rPr>
        <w:t xml:space="preserve">均提供纸质版和电子版，纸质版份数按需提供。</w:t>
      </w:r>
      <w:r/>
    </w:p>
    <w:p>
      <w:pPr>
        <w:jc w:val="left"/>
        <w:spacing w:line="480" w:lineRule="exact"/>
        <w:widowControl/>
        <w:rPr>
          <w:rFonts w:ascii="宋体" w:hAnsi="宋体" w:cs="宋体"/>
          <w:sz w:val="24"/>
          <w:szCs w:val="24"/>
          <w:lang w:bidi="ar"/>
        </w:rPr>
      </w:pPr>
      <w:r>
        <w:rPr>
          <w:rFonts w:ascii="宋体" w:hAnsi="宋体" w:cs="宋体"/>
          <w:sz w:val="24"/>
          <w:szCs w:val="24"/>
          <w:lang w:bidi="ar"/>
        </w:rPr>
      </w:r>
      <w:r/>
    </w:p>
    <w:p>
      <w:pPr>
        <w:ind w:firstLine="480"/>
        <w:jc w:val="left"/>
        <w:spacing w:line="480" w:lineRule="exact"/>
        <w:widowControl/>
        <w:rPr>
          <w:rFonts w:ascii="宋体" w:hAnsi="宋体" w:cs="宋体"/>
          <w:sz w:val="24"/>
          <w:szCs w:val="24"/>
          <w:lang w:bidi="ar"/>
        </w:rPr>
      </w:pPr>
      <w:r>
        <w:rPr>
          <w:rFonts w:hint="eastAsia" w:ascii="宋体" w:hAnsi="宋体" w:cs="宋体"/>
          <w:sz w:val="24"/>
          <w:szCs w:val="24"/>
          <w:lang w:bidi="ar"/>
        </w:rPr>
        <w:t xml:space="preserve">分包16：江苏省碳纤维行业智改数转网联实施指南</w:t>
      </w:r>
      <w:r/>
    </w:p>
    <w:p>
      <w:pPr>
        <w:ind w:firstLine="482"/>
        <w:spacing w:line="480" w:lineRule="exact"/>
        <w:rPr>
          <w:rFonts w:ascii="宋体" w:hAnsi="宋体" w:cs="宋体"/>
          <w:b/>
          <w:bCs/>
          <w:sz w:val="24"/>
          <w:szCs w:val="24"/>
        </w:rPr>
      </w:pPr>
      <w:r>
        <w:rPr>
          <w:rFonts w:hint="eastAsia" w:ascii="宋体" w:hAnsi="宋体" w:cs="宋体"/>
          <w:b/>
          <w:bCs/>
          <w:sz w:val="24"/>
          <w:szCs w:val="24"/>
        </w:rPr>
        <w:t xml:space="preserve">1. 服务内容</w:t>
      </w:r>
      <w:r/>
    </w:p>
    <w:p>
      <w:pPr>
        <w:ind w:firstLine="482"/>
        <w:spacing w:line="480" w:lineRule="exact"/>
        <w:rPr>
          <w:bCs/>
          <w:sz w:val="24"/>
          <w:szCs w:val="24"/>
        </w:rPr>
      </w:pPr>
      <w:r>
        <w:rPr>
          <w:rFonts w:hint="eastAsia"/>
          <w:bCs/>
          <w:sz w:val="24"/>
          <w:szCs w:val="24"/>
        </w:rPr>
        <w:t xml:space="preserve">1.1 </w:t>
      </w:r>
      <w:r>
        <w:rPr>
          <w:bCs/>
          <w:sz w:val="24"/>
          <w:szCs w:val="24"/>
        </w:rPr>
        <w:t xml:space="preserve">开展</w:t>
      </w:r>
      <w:r>
        <w:rPr>
          <w:sz w:val="24"/>
          <w:szCs w:val="24"/>
        </w:rPr>
        <w:t xml:space="preserve">编制</w:t>
      </w:r>
      <w:r>
        <w:rPr>
          <w:bCs/>
          <w:sz w:val="24"/>
          <w:szCs w:val="24"/>
        </w:rPr>
        <w:t xml:space="preserve">前调研论证</w:t>
      </w:r>
      <w:r/>
    </w:p>
    <w:p>
      <w:pPr>
        <w:ind w:firstLine="482"/>
        <w:spacing w:line="480" w:lineRule="exact"/>
        <w:rPr>
          <w:bCs/>
          <w:sz w:val="24"/>
          <w:szCs w:val="24"/>
        </w:rPr>
      </w:pPr>
      <w:r>
        <w:rPr>
          <w:bCs/>
          <w:sz w:val="24"/>
          <w:szCs w:val="24"/>
        </w:rPr>
        <w:t xml:space="preserve">（1）现状调研分析。</w:t>
      </w:r>
      <w:r>
        <w:rPr>
          <w:rFonts w:hint="eastAsia"/>
          <w:bCs/>
          <w:sz w:val="24"/>
          <w:szCs w:val="24"/>
        </w:rPr>
        <w:t xml:space="preserve">服务商要有咨询诊断专职团队和专业技术能力，要有实施行业企业智改</w:t>
      </w:r>
      <w:r>
        <w:rPr>
          <w:bCs/>
          <w:sz w:val="24"/>
          <w:szCs w:val="24"/>
        </w:rPr>
        <w:t xml:space="preserve">数转网联项目</w:t>
      </w:r>
      <w:r>
        <w:rPr>
          <w:rFonts w:hint="eastAsia"/>
          <w:bCs/>
          <w:sz w:val="24"/>
          <w:szCs w:val="24"/>
        </w:rPr>
        <w:t xml:space="preserve">的相关咨询诊断服务经验。制定</w:t>
      </w:r>
      <w:r>
        <w:rPr>
          <w:bCs/>
          <w:sz w:val="24"/>
          <w:szCs w:val="24"/>
        </w:rPr>
        <w:t xml:space="preserve">指南编制工作</w:t>
      </w:r>
      <w:r>
        <w:rPr>
          <w:rFonts w:hint="eastAsia"/>
          <w:bCs/>
          <w:sz w:val="24"/>
          <w:szCs w:val="24"/>
        </w:rPr>
        <w:t xml:space="preserve">方案</w:t>
      </w:r>
      <w:r>
        <w:rPr>
          <w:bCs/>
          <w:sz w:val="24"/>
          <w:szCs w:val="24"/>
        </w:rPr>
        <w:t xml:space="preserve">，通过实地调研、座谈、研讨会等方式，充分调研行业重点企业，</w:t>
      </w:r>
      <w:r>
        <w:rPr>
          <w:rFonts w:hint="eastAsia"/>
          <w:bCs/>
          <w:sz w:val="24"/>
          <w:szCs w:val="24"/>
        </w:rPr>
        <w:t xml:space="preserve">在</w:t>
      </w:r>
      <w:r>
        <w:rPr>
          <w:bCs/>
          <w:sz w:val="24"/>
          <w:szCs w:val="24"/>
        </w:rPr>
        <w:t xml:space="preserve">具备的条件下应涉及国家单项冠军企业、“筑峰强链”企业、省级智能制造示范工厂企业、省级智能制造示范车间企业、</w:t>
      </w:r>
      <w:r>
        <w:rPr>
          <w:rFonts w:hint="eastAsia"/>
          <w:bCs/>
          <w:sz w:val="24"/>
          <w:szCs w:val="24"/>
        </w:rPr>
        <w:t xml:space="preserve">国家</w:t>
      </w:r>
      <w:r>
        <w:rPr>
          <w:bCs/>
          <w:sz w:val="24"/>
          <w:szCs w:val="24"/>
        </w:rPr>
        <w:t xml:space="preserve">专精特新小巨人企业，省级专精特新中小企业等</w:t>
      </w:r>
      <w:r>
        <w:rPr>
          <w:rFonts w:hint="eastAsia"/>
          <w:bCs/>
          <w:sz w:val="24"/>
          <w:szCs w:val="24"/>
        </w:rPr>
        <w:t xml:space="preserve">，并</w:t>
      </w:r>
      <w:r>
        <w:rPr>
          <w:bCs/>
          <w:sz w:val="24"/>
          <w:szCs w:val="24"/>
        </w:rPr>
        <w:t xml:space="preserve">覆盖行业大中小企业，</w:t>
      </w:r>
      <w:r>
        <w:rPr>
          <w:rFonts w:hint="eastAsia"/>
          <w:bCs/>
          <w:sz w:val="24"/>
          <w:szCs w:val="24"/>
        </w:rPr>
        <w:t xml:space="preserve">重点</w:t>
      </w:r>
      <w:r>
        <w:rPr>
          <w:bCs/>
          <w:sz w:val="24"/>
          <w:szCs w:val="24"/>
        </w:rPr>
        <w:t xml:space="preserve">调研行业现状和智改数转网联痛点难点，围绕关键环节、典型场景和大中小企业实施路径等指南核心内容形成调研报告、调查问卷等可鉴定成果（调研内容可参照《江苏省制造业“智改数转网联”典型场景参考指引</w:t>
      </w:r>
      <w:r>
        <w:rPr>
          <w:rFonts w:hint="eastAsia"/>
          <w:bCs/>
          <w:sz w:val="24"/>
          <w:szCs w:val="24"/>
        </w:rPr>
        <w:t xml:space="preserve">》。调研骨干</w:t>
      </w:r>
      <w:r>
        <w:rPr>
          <w:bCs/>
          <w:sz w:val="24"/>
          <w:szCs w:val="24"/>
        </w:rPr>
        <w:t xml:space="preserve">企业不少于</w:t>
      </w:r>
      <w:r>
        <w:rPr>
          <w:rFonts w:hint="eastAsia"/>
          <w:bCs/>
          <w:sz w:val="24"/>
          <w:szCs w:val="24"/>
        </w:rPr>
        <w:t xml:space="preserve">10</w:t>
      </w:r>
      <w:r>
        <w:rPr>
          <w:bCs/>
          <w:sz w:val="24"/>
          <w:szCs w:val="24"/>
        </w:rPr>
        <w:t xml:space="preserve">家，</w:t>
      </w:r>
      <w:r>
        <w:rPr>
          <w:rFonts w:hint="eastAsia"/>
          <w:bCs/>
          <w:sz w:val="24"/>
          <w:szCs w:val="24"/>
        </w:rPr>
        <w:t xml:space="preserve">调研企业可根据产品关联</w:t>
      </w:r>
      <w:r>
        <w:rPr>
          <w:bCs/>
          <w:sz w:val="24"/>
          <w:szCs w:val="24"/>
        </w:rPr>
        <w:t xml:space="preserve">度</w:t>
      </w:r>
      <w:r>
        <w:rPr>
          <w:rFonts w:hint="eastAsia"/>
          <w:bCs/>
          <w:sz w:val="24"/>
          <w:szCs w:val="24"/>
        </w:rPr>
        <w:t xml:space="preserve">扩展</w:t>
      </w:r>
      <w:r>
        <w:rPr>
          <w:bCs/>
          <w:sz w:val="24"/>
          <w:szCs w:val="24"/>
        </w:rPr>
        <w:t xml:space="preserve">至上游</w:t>
      </w:r>
      <w:r>
        <w:rPr>
          <w:rFonts w:hint="eastAsia"/>
          <w:bCs/>
          <w:sz w:val="24"/>
          <w:szCs w:val="24"/>
        </w:rPr>
        <w:t xml:space="preserve">原</w:t>
      </w:r>
      <w:r>
        <w:rPr>
          <w:bCs/>
          <w:sz w:val="24"/>
          <w:szCs w:val="24"/>
        </w:rPr>
        <w:t xml:space="preserve">料和下游应用企业</w:t>
      </w:r>
      <w:r>
        <w:rPr>
          <w:rFonts w:hint="eastAsia"/>
          <w:bCs/>
          <w:sz w:val="24"/>
          <w:szCs w:val="24"/>
        </w:rPr>
        <w:t xml:space="preserve">。</w:t>
      </w:r>
      <w:r/>
    </w:p>
    <w:p>
      <w:pPr>
        <w:ind w:firstLine="482"/>
        <w:spacing w:line="480" w:lineRule="exact"/>
        <w:rPr>
          <w:bCs/>
          <w:sz w:val="24"/>
          <w:szCs w:val="24"/>
        </w:rPr>
      </w:pPr>
      <w:r>
        <w:rPr>
          <w:bCs/>
          <w:sz w:val="24"/>
          <w:szCs w:val="24"/>
        </w:rPr>
        <w:t xml:space="preserve">（2）评估论证。</w:t>
      </w:r>
      <w:r>
        <w:rPr>
          <w:rFonts w:hint="eastAsia"/>
          <w:bCs/>
          <w:sz w:val="24"/>
          <w:szCs w:val="24"/>
        </w:rPr>
        <w:t xml:space="preserve">在调研基础上，初步形碳纤维行业智改数转网联关键环节、典型场景和大中小企业实施路径等内容提纲，召开不少于一次专家论证会，从对标行业标杆与先进典型、需要解决的主要问题等方面，参照行业实施指南编制大纲评估论证，细化行业实施指南编制大纲，指导下一步行业指南编写。</w:t>
      </w:r>
      <w:r/>
    </w:p>
    <w:p>
      <w:pPr>
        <w:ind w:firstLine="482"/>
        <w:spacing w:line="480" w:lineRule="exact"/>
        <w:rPr>
          <w:bCs/>
          <w:sz w:val="24"/>
          <w:szCs w:val="24"/>
        </w:rPr>
      </w:pPr>
      <w:r>
        <w:rPr>
          <w:rFonts w:hint="eastAsia"/>
          <w:bCs/>
          <w:sz w:val="24"/>
          <w:szCs w:val="24"/>
        </w:rPr>
        <w:t xml:space="preserve">（3）时限</w:t>
      </w:r>
      <w:r>
        <w:rPr>
          <w:bCs/>
          <w:sz w:val="24"/>
          <w:szCs w:val="24"/>
        </w:rPr>
        <w:t xml:space="preserve">要求。</w:t>
      </w:r>
      <w:r>
        <w:rPr>
          <w:rFonts w:hint="eastAsia"/>
          <w:bCs/>
          <w:sz w:val="24"/>
          <w:szCs w:val="24"/>
        </w:rPr>
        <w:t xml:space="preserve">2024年10月底前</w:t>
      </w:r>
      <w:r>
        <w:rPr>
          <w:bCs/>
          <w:sz w:val="24"/>
          <w:szCs w:val="24"/>
        </w:rPr>
        <w:t xml:space="preserve">完成调研和论证。</w:t>
      </w:r>
      <w:r>
        <w:rPr>
          <w:rFonts w:hint="eastAsia"/>
          <w:bCs/>
          <w:sz w:val="24"/>
          <w:szCs w:val="24"/>
        </w:rPr>
        <w:t xml:space="preserve">并形成以下</w:t>
      </w:r>
      <w:r>
        <w:rPr>
          <w:bCs/>
          <w:sz w:val="24"/>
          <w:szCs w:val="24"/>
        </w:rPr>
        <w:t xml:space="preserve">服务成果：</w:t>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8"/>
        <w:gridCol w:w="3858"/>
        <w:gridCol w:w="1978"/>
        <w:gridCol w:w="1939"/>
      </w:tblGrid>
      <w:tr>
        <w:trPr>
          <w:jc w:val="center"/>
          <w:trHeight w:val="370"/>
        </w:trPr>
        <w:tc>
          <w:tcPr>
            <w:tcW w:w="1168" w:type="dxa"/>
            <w:vAlign w:val="center"/>
            <w:textDirection w:val="lrTb"/>
            <w:noWrap w:val="false"/>
          </w:tcPr>
          <w:p>
            <w:pPr>
              <w:jc w:val="center"/>
              <w:spacing w:line="480" w:lineRule="exact"/>
            </w:pPr>
            <w:r>
              <w:t xml:space="preserve">序号</w:t>
            </w:r>
            <w:r/>
          </w:p>
        </w:tc>
        <w:tc>
          <w:tcPr>
            <w:tcW w:w="3858" w:type="dxa"/>
            <w:vAlign w:val="center"/>
            <w:textDirection w:val="lrTb"/>
            <w:noWrap w:val="false"/>
          </w:tcPr>
          <w:p>
            <w:pPr>
              <w:jc w:val="center"/>
              <w:spacing w:line="480" w:lineRule="exact"/>
            </w:pPr>
            <w:r>
              <w:t xml:space="preserve">成果名称</w:t>
            </w:r>
            <w:r/>
          </w:p>
        </w:tc>
        <w:tc>
          <w:tcPr>
            <w:tcW w:w="1978" w:type="dxa"/>
            <w:vAlign w:val="center"/>
            <w:textDirection w:val="lrTb"/>
            <w:noWrap w:val="false"/>
          </w:tcPr>
          <w:p>
            <w:pPr>
              <w:jc w:val="center"/>
              <w:spacing w:line="480" w:lineRule="exact"/>
            </w:pPr>
            <w:r>
              <w:t xml:space="preserve">数量（套/本）</w:t>
            </w:r>
            <w:r/>
          </w:p>
        </w:tc>
        <w:tc>
          <w:tcPr>
            <w:tcW w:w="1939" w:type="dxa"/>
            <w:vAlign w:val="center"/>
            <w:textDirection w:val="lrTb"/>
            <w:noWrap w:val="false"/>
          </w:tcPr>
          <w:p>
            <w:pPr>
              <w:jc w:val="center"/>
              <w:spacing w:line="480" w:lineRule="exact"/>
            </w:pPr>
            <w:r>
              <w:rPr>
                <w:rFonts w:hint="eastAsia"/>
              </w:rPr>
              <w:t xml:space="preserve">完成时间</w:t>
            </w:r>
            <w:r/>
          </w:p>
        </w:tc>
      </w:tr>
      <w:tr>
        <w:trPr>
          <w:jc w:val="center"/>
          <w:trHeight w:val="370"/>
        </w:trPr>
        <w:tc>
          <w:tcPr>
            <w:tcW w:w="1168" w:type="dxa"/>
            <w:vAlign w:val="center"/>
            <w:textDirection w:val="lrTb"/>
            <w:noWrap w:val="false"/>
          </w:tcPr>
          <w:p>
            <w:pPr>
              <w:jc w:val="center"/>
              <w:spacing w:line="480" w:lineRule="exact"/>
            </w:pPr>
            <w:r>
              <w:t xml:space="preserve">1</w:t>
            </w:r>
            <w:r/>
          </w:p>
        </w:tc>
        <w:tc>
          <w:tcPr>
            <w:tcW w:w="3858" w:type="dxa"/>
            <w:vAlign w:val="center"/>
            <w:textDirection w:val="lrTb"/>
            <w:noWrap w:val="false"/>
          </w:tcPr>
          <w:p>
            <w:pPr>
              <w:jc w:val="center"/>
              <w:spacing w:line="480" w:lineRule="exact"/>
            </w:pPr>
            <w:r>
              <w:rPr>
                <w:rFonts w:hint="eastAsia"/>
              </w:rPr>
              <w:t xml:space="preserve">指南编制工作方案</w:t>
            </w:r>
            <w:r/>
          </w:p>
        </w:tc>
        <w:tc>
          <w:tcPr>
            <w:tcW w:w="1978" w:type="dxa"/>
            <w:vAlign w:val="center"/>
            <w:textDirection w:val="lrTb"/>
            <w:noWrap w:val="false"/>
          </w:tcPr>
          <w:p>
            <w:pPr>
              <w:jc w:val="center"/>
              <w:spacing w:line="480" w:lineRule="exact"/>
            </w:pPr>
            <w:r>
              <w:rPr>
                <w:rFonts w:hint="eastAsia"/>
              </w:rPr>
              <w:t xml:space="preserve">1</w:t>
            </w:r>
            <w:r/>
          </w:p>
        </w:tc>
        <w:tc>
          <w:tcPr>
            <w:tcW w:w="1939" w:type="dxa"/>
            <w:vAlign w:val="center"/>
            <w:textDirection w:val="lrTb"/>
            <w:noWrap w:val="false"/>
          </w:tcPr>
          <w:p>
            <w:pPr>
              <w:jc w:val="center"/>
              <w:spacing w:line="480" w:lineRule="exact"/>
            </w:pPr>
            <w:r>
              <w:rPr>
                <w:rFonts w:hint="eastAsia"/>
              </w:rPr>
              <w:t xml:space="preserve">2024年10月底前</w:t>
            </w:r>
            <w:r/>
          </w:p>
        </w:tc>
      </w:tr>
      <w:tr>
        <w:trPr>
          <w:jc w:val="center"/>
          <w:trHeight w:val="440"/>
        </w:trPr>
        <w:tc>
          <w:tcPr>
            <w:tcW w:w="1168" w:type="dxa"/>
            <w:vAlign w:val="center"/>
            <w:textDirection w:val="lrTb"/>
            <w:noWrap w:val="false"/>
          </w:tcPr>
          <w:p>
            <w:pPr>
              <w:jc w:val="center"/>
              <w:spacing w:line="480" w:lineRule="exact"/>
            </w:pPr>
            <w:r>
              <w:t xml:space="preserve">2</w:t>
            </w:r>
            <w:r/>
          </w:p>
        </w:tc>
        <w:tc>
          <w:tcPr>
            <w:tcW w:w="3858" w:type="dxa"/>
            <w:vAlign w:val="center"/>
            <w:textDirection w:val="lrTb"/>
            <w:noWrap w:val="false"/>
          </w:tcPr>
          <w:p>
            <w:pPr>
              <w:jc w:val="center"/>
              <w:spacing w:line="480" w:lineRule="exact"/>
            </w:pPr>
            <w:r>
              <w:t xml:space="preserve">调研报告</w:t>
            </w:r>
            <w:r/>
          </w:p>
        </w:tc>
        <w:tc>
          <w:tcPr>
            <w:tcW w:w="1978"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r>
        <w:trPr>
          <w:jc w:val="center"/>
          <w:trHeight w:val="440"/>
        </w:trPr>
        <w:tc>
          <w:tcPr>
            <w:tcW w:w="1168" w:type="dxa"/>
            <w:vAlign w:val="center"/>
            <w:textDirection w:val="lrTb"/>
            <w:noWrap w:val="false"/>
          </w:tcPr>
          <w:p>
            <w:pPr>
              <w:jc w:val="center"/>
              <w:spacing w:line="480" w:lineRule="exact"/>
            </w:pPr>
            <w:r>
              <w:t xml:space="preserve">3</w:t>
            </w:r>
            <w:r/>
          </w:p>
        </w:tc>
        <w:tc>
          <w:tcPr>
            <w:tcW w:w="3858" w:type="dxa"/>
            <w:vAlign w:val="center"/>
            <w:textDirection w:val="lrTb"/>
            <w:noWrap w:val="false"/>
          </w:tcPr>
          <w:p>
            <w:pPr>
              <w:jc w:val="center"/>
              <w:spacing w:line="480" w:lineRule="exact"/>
            </w:pPr>
            <w:r>
              <w:t xml:space="preserve">调查问卷</w:t>
            </w:r>
            <w:r/>
          </w:p>
        </w:tc>
        <w:tc>
          <w:tcPr>
            <w:tcW w:w="1978"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r>
        <w:trPr>
          <w:jc w:val="center"/>
          <w:trHeight w:val="440"/>
        </w:trPr>
        <w:tc>
          <w:tcPr>
            <w:tcW w:w="1168" w:type="dxa"/>
            <w:vAlign w:val="center"/>
            <w:textDirection w:val="lrTb"/>
            <w:noWrap w:val="false"/>
          </w:tcPr>
          <w:p>
            <w:pPr>
              <w:jc w:val="center"/>
              <w:spacing w:line="480" w:lineRule="exact"/>
            </w:pPr>
            <w:r>
              <w:rPr>
                <w:rFonts w:hint="eastAsia"/>
              </w:rPr>
              <w:t xml:space="preserve">4</w:t>
            </w:r>
            <w:r/>
          </w:p>
        </w:tc>
        <w:tc>
          <w:tcPr>
            <w:tcW w:w="3858" w:type="dxa"/>
            <w:vAlign w:val="center"/>
            <w:textDirection w:val="lrTb"/>
            <w:noWrap w:val="false"/>
          </w:tcPr>
          <w:p>
            <w:pPr>
              <w:jc w:val="center"/>
              <w:spacing w:line="480" w:lineRule="exact"/>
            </w:pPr>
            <w:r>
              <w:rPr>
                <w:rFonts w:hint="eastAsia"/>
              </w:rPr>
              <w:t xml:space="preserve">关键环节</w:t>
            </w:r>
            <w:r>
              <w:t xml:space="preserve">、典型场景和大中小企业实施路径专家论证</w:t>
            </w:r>
            <w:r>
              <w:rPr>
                <w:rFonts w:hint="eastAsia"/>
              </w:rPr>
              <w:t xml:space="preserve">意见</w:t>
            </w:r>
            <w:r/>
          </w:p>
        </w:tc>
        <w:tc>
          <w:tcPr>
            <w:tcW w:w="1978" w:type="dxa"/>
            <w:vAlign w:val="center"/>
            <w:textDirection w:val="lrTb"/>
            <w:noWrap w:val="false"/>
          </w:tcPr>
          <w:p>
            <w:pPr>
              <w:jc w:val="center"/>
              <w:spacing w:line="480" w:lineRule="exact"/>
            </w:pPr>
            <w:r>
              <w:rPr>
                <w:rFonts w:hint="eastAsia"/>
              </w:rPr>
              <w:t xml:space="preserve">≥</w:t>
            </w:r>
            <w:r>
              <w:t xml:space="preserve">1</w:t>
            </w:r>
            <w:r/>
          </w:p>
        </w:tc>
        <w:tc>
          <w:tcPr>
            <w:tcW w:w="1939" w:type="dxa"/>
            <w:vAlign w:val="center"/>
            <w:textDirection w:val="lrTb"/>
            <w:noWrap w:val="false"/>
          </w:tcPr>
          <w:p>
            <w:pPr>
              <w:jc w:val="center"/>
              <w:spacing w:line="480" w:lineRule="exact"/>
            </w:pPr>
            <w:r>
              <w:rPr>
                <w:rFonts w:hint="eastAsia"/>
              </w:rPr>
              <w:t xml:space="preserve">2024年10月</w:t>
            </w:r>
            <w:r>
              <w:t xml:space="preserve">底前</w:t>
            </w:r>
            <w:r/>
          </w:p>
        </w:tc>
      </w:tr>
      <w:tr>
        <w:trPr>
          <w:jc w:val="center"/>
          <w:trHeight w:val="380"/>
        </w:trPr>
        <w:tc>
          <w:tcPr>
            <w:tcW w:w="1168" w:type="dxa"/>
            <w:vAlign w:val="center"/>
            <w:textDirection w:val="lrTb"/>
            <w:noWrap w:val="false"/>
          </w:tcPr>
          <w:p>
            <w:pPr>
              <w:jc w:val="center"/>
              <w:spacing w:line="480" w:lineRule="exact"/>
            </w:pPr>
            <w:r>
              <w:t xml:space="preserve">5</w:t>
            </w:r>
            <w:r/>
          </w:p>
        </w:tc>
        <w:tc>
          <w:tcPr>
            <w:tcW w:w="3858" w:type="dxa"/>
            <w:vAlign w:val="center"/>
            <w:textDirection w:val="lrTb"/>
            <w:noWrap w:val="false"/>
          </w:tcPr>
          <w:p>
            <w:pPr>
              <w:jc w:val="center"/>
              <w:spacing w:line="480" w:lineRule="exact"/>
            </w:pPr>
            <w:r>
              <w:t xml:space="preserve">行业指南大纲</w:t>
            </w:r>
            <w:r>
              <w:rPr>
                <w:rFonts w:hint="eastAsia"/>
              </w:rPr>
              <w:t xml:space="preserve">（细化）</w:t>
            </w:r>
            <w:r/>
          </w:p>
        </w:tc>
        <w:tc>
          <w:tcPr>
            <w:tcW w:w="1978"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bl>
    <w:p>
      <w:pPr>
        <w:ind w:firstLine="480"/>
        <w:spacing w:line="480" w:lineRule="exact"/>
        <w:rPr>
          <w:bCs/>
          <w:sz w:val="24"/>
          <w:szCs w:val="24"/>
        </w:rPr>
      </w:pPr>
      <w:r>
        <w:rPr>
          <w:rFonts w:hint="eastAsia"/>
          <w:bCs/>
          <w:sz w:val="24"/>
          <w:szCs w:val="24"/>
        </w:rPr>
        <w:t xml:space="preserve">1.2 </w:t>
      </w:r>
      <w:r>
        <w:rPr>
          <w:bCs/>
          <w:sz w:val="24"/>
          <w:szCs w:val="24"/>
        </w:rPr>
        <w:t xml:space="preserve">开展</w:t>
      </w:r>
      <w:r>
        <w:rPr>
          <w:sz w:val="24"/>
          <w:szCs w:val="24"/>
        </w:rPr>
        <w:t xml:space="preserve">智改数转网联实施指南</w:t>
      </w:r>
      <w:r>
        <w:rPr>
          <w:rFonts w:hint="eastAsia"/>
          <w:sz w:val="24"/>
          <w:szCs w:val="24"/>
        </w:rPr>
        <w:t xml:space="preserve">编制</w:t>
      </w:r>
      <w:r/>
    </w:p>
    <w:p>
      <w:pPr>
        <w:ind w:firstLine="482"/>
        <w:spacing w:line="480" w:lineRule="exact"/>
        <w:rPr>
          <w:bCs/>
          <w:sz w:val="24"/>
          <w:szCs w:val="24"/>
        </w:rPr>
      </w:pPr>
      <w:r>
        <w:rPr>
          <w:rFonts w:hint="eastAsia"/>
          <w:bCs/>
          <w:sz w:val="24"/>
          <w:szCs w:val="24"/>
        </w:rPr>
        <w:t xml:space="preserve">（1）撰写指南初稿。按照大纲要求，在2024年11月底前编制形成第一稿行业实施指南，包括典型应用场景、典型案例、改造投入清单、服务商目录等附件，关键环节与典型应用场景（包含但不限于智能装备应用、研发设计、采购供应、生产制造、仓储物流、产品质量、经营管理等场景）应参考《江苏省制造业“智改数转网联”典型场景参考指引》，相关附件应符合碳纤维行业发展实际需求。</w:t>
      </w:r>
      <w:r/>
    </w:p>
    <w:p>
      <w:pPr>
        <w:ind w:firstLine="482"/>
        <w:spacing w:line="480" w:lineRule="exact"/>
        <w:rPr>
          <w:bCs/>
          <w:sz w:val="24"/>
          <w:szCs w:val="24"/>
        </w:rPr>
      </w:pPr>
      <w:r>
        <w:rPr>
          <w:rFonts w:hint="eastAsia"/>
          <w:bCs/>
          <w:sz w:val="24"/>
          <w:szCs w:val="24"/>
        </w:rPr>
        <w:t xml:space="preserve">（2）组织中期评审和项目改造清单交流会。2024年11月底前完成行业实施指南中期评审，并召开一次以上改造投入清单交流会。需组织相关专家和行业龙头企业技术骨干进行会诊、指导，确保基础设施、软硬件等改造投入清单要与关键环节、典型场景、实施路径相匹配，保证清单内容客观详实。</w:t>
      </w:r>
      <w:r/>
    </w:p>
    <w:p>
      <w:pPr>
        <w:ind w:firstLine="482"/>
        <w:spacing w:line="480" w:lineRule="exact"/>
        <w:rPr>
          <w:bCs/>
          <w:sz w:val="24"/>
          <w:szCs w:val="24"/>
        </w:rPr>
      </w:pPr>
      <w:r>
        <w:rPr>
          <w:rFonts w:hint="eastAsia"/>
          <w:bCs/>
          <w:sz w:val="24"/>
          <w:szCs w:val="24"/>
        </w:rPr>
        <w:t xml:space="preserve">（3）开展指南评审。2024年12月底前按照行业指南大纲要求完成指南编制，配合省工信厅相关处室，组织相关专家和行业龙头企业技术骨干完成专家评审工作，根据专家意见修订指南。</w:t>
      </w:r>
      <w:r/>
    </w:p>
    <w:p>
      <w:pPr>
        <w:ind w:firstLine="482"/>
        <w:spacing w:line="480" w:lineRule="exact"/>
        <w:rPr>
          <w:bCs/>
          <w:sz w:val="24"/>
          <w:szCs w:val="24"/>
        </w:rPr>
      </w:pPr>
      <w:r>
        <w:rPr>
          <w:bCs/>
          <w:sz w:val="24"/>
          <w:szCs w:val="24"/>
        </w:rPr>
        <w:t xml:space="preserve">本阶段服务成果：</w:t>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9"/>
        <w:gridCol w:w="3628"/>
        <w:gridCol w:w="1795"/>
        <w:gridCol w:w="2053"/>
      </w:tblGrid>
      <w:tr>
        <w:trPr>
          <w:jc w:val="center"/>
        </w:trPr>
        <w:tc>
          <w:tcPr>
            <w:tcW w:w="1129" w:type="dxa"/>
            <w:vAlign w:val="center"/>
            <w:textDirection w:val="lrTb"/>
            <w:noWrap w:val="false"/>
          </w:tcPr>
          <w:p>
            <w:pPr>
              <w:jc w:val="center"/>
              <w:spacing w:line="480" w:lineRule="exact"/>
            </w:pPr>
            <w:r>
              <w:t xml:space="preserve">序号</w:t>
            </w:r>
            <w:r/>
          </w:p>
        </w:tc>
        <w:tc>
          <w:tcPr>
            <w:tcW w:w="3628" w:type="dxa"/>
            <w:vAlign w:val="center"/>
            <w:textDirection w:val="lrTb"/>
            <w:noWrap w:val="false"/>
          </w:tcPr>
          <w:p>
            <w:pPr>
              <w:jc w:val="center"/>
              <w:spacing w:line="480" w:lineRule="exact"/>
            </w:pPr>
            <w:r>
              <w:t xml:space="preserve">成果名称</w:t>
            </w:r>
            <w:r/>
          </w:p>
        </w:tc>
        <w:tc>
          <w:tcPr>
            <w:tcW w:w="1795" w:type="dxa"/>
            <w:vAlign w:val="center"/>
            <w:textDirection w:val="lrTb"/>
            <w:noWrap w:val="false"/>
          </w:tcPr>
          <w:p>
            <w:pPr>
              <w:jc w:val="center"/>
              <w:spacing w:line="480" w:lineRule="exact"/>
            </w:pPr>
            <w:r>
              <w:t xml:space="preserve">数量（套/件/场）</w:t>
            </w:r>
            <w:r/>
          </w:p>
        </w:tc>
        <w:tc>
          <w:tcPr>
            <w:tcW w:w="2053" w:type="dxa"/>
            <w:vAlign w:val="center"/>
            <w:textDirection w:val="lrTb"/>
            <w:noWrap w:val="false"/>
          </w:tcPr>
          <w:p>
            <w:pPr>
              <w:jc w:val="center"/>
              <w:spacing w:line="480" w:lineRule="exact"/>
            </w:pPr>
            <w:r>
              <w:rPr>
                <w:rFonts w:hint="eastAsia"/>
              </w:rPr>
              <w:t xml:space="preserve">完成时间</w:t>
            </w:r>
            <w:r/>
          </w:p>
        </w:tc>
      </w:tr>
      <w:tr>
        <w:trPr>
          <w:jc w:val="center"/>
        </w:trPr>
        <w:tc>
          <w:tcPr>
            <w:tcW w:w="1129" w:type="dxa"/>
            <w:vAlign w:val="center"/>
            <w:textDirection w:val="lrTb"/>
            <w:noWrap w:val="false"/>
          </w:tcPr>
          <w:p>
            <w:pPr>
              <w:jc w:val="center"/>
              <w:spacing w:line="480" w:lineRule="exact"/>
            </w:pPr>
            <w:r>
              <w:t xml:space="preserve">1</w:t>
            </w:r>
            <w:r/>
          </w:p>
        </w:tc>
        <w:tc>
          <w:tcPr>
            <w:tcW w:w="3628" w:type="dxa"/>
            <w:vAlign w:val="center"/>
            <w:textDirection w:val="lrTb"/>
            <w:noWrap w:val="false"/>
          </w:tcPr>
          <w:p>
            <w:pPr>
              <w:jc w:val="center"/>
              <w:spacing w:line="480" w:lineRule="exact"/>
            </w:pPr>
            <w:r>
              <w:rPr>
                <w:rFonts w:hint="eastAsia"/>
              </w:rPr>
              <w:t xml:space="preserve">中期</w:t>
            </w:r>
            <w:r>
              <w:t xml:space="preserve">评审专家论证</w:t>
            </w:r>
            <w:r>
              <w:rPr>
                <w:rFonts w:hint="eastAsia"/>
              </w:rPr>
              <w:t xml:space="preserve">意见</w:t>
            </w:r>
            <w:r/>
          </w:p>
        </w:tc>
        <w:tc>
          <w:tcPr>
            <w:tcW w:w="1795" w:type="dxa"/>
            <w:vAlign w:val="center"/>
            <w:textDirection w:val="lrTb"/>
            <w:noWrap w:val="false"/>
          </w:tcPr>
          <w:p>
            <w:pPr>
              <w:jc w:val="center"/>
              <w:spacing w:line="480" w:lineRule="exact"/>
            </w:pPr>
            <w:r>
              <w:t xml:space="preserve">1</w:t>
            </w:r>
            <w:r/>
          </w:p>
        </w:tc>
        <w:tc>
          <w:tcPr>
            <w:tcW w:w="2053" w:type="dxa"/>
            <w:vAlign w:val="center"/>
            <w:textDirection w:val="lrTb"/>
            <w:noWrap w:val="false"/>
          </w:tcPr>
          <w:p>
            <w:pPr>
              <w:jc w:val="center"/>
              <w:spacing w:line="480" w:lineRule="exact"/>
            </w:pPr>
            <w:r>
              <w:rPr>
                <w:rFonts w:hint="eastAsia"/>
              </w:rPr>
              <w:t xml:space="preserve">2024年11月底</w:t>
            </w:r>
            <w:r>
              <w:t xml:space="preserve">前</w:t>
            </w:r>
            <w:r/>
          </w:p>
        </w:tc>
      </w:tr>
      <w:tr>
        <w:trPr>
          <w:jc w:val="center"/>
        </w:trPr>
        <w:tc>
          <w:tcPr>
            <w:tcW w:w="1129" w:type="dxa"/>
            <w:vAlign w:val="center"/>
            <w:textDirection w:val="lrTb"/>
            <w:noWrap w:val="false"/>
          </w:tcPr>
          <w:p>
            <w:pPr>
              <w:jc w:val="center"/>
              <w:spacing w:line="480" w:lineRule="exact"/>
            </w:pPr>
            <w:r>
              <w:t xml:space="preserve">2</w:t>
            </w:r>
            <w:r/>
          </w:p>
        </w:tc>
        <w:tc>
          <w:tcPr>
            <w:tcW w:w="3628" w:type="dxa"/>
            <w:vAlign w:val="center"/>
            <w:textDirection w:val="lrTb"/>
            <w:noWrap w:val="false"/>
          </w:tcPr>
          <w:p>
            <w:pPr>
              <w:jc w:val="center"/>
              <w:spacing w:line="480" w:lineRule="exact"/>
            </w:pPr>
            <w:r>
              <w:rPr>
                <w:rFonts w:hint="eastAsia"/>
              </w:rPr>
              <w:t xml:space="preserve">改造投入清单交流论证意见</w:t>
            </w:r>
            <w:r/>
          </w:p>
        </w:tc>
        <w:tc>
          <w:tcPr>
            <w:tcW w:w="1795" w:type="dxa"/>
            <w:vAlign w:val="center"/>
            <w:textDirection w:val="lrTb"/>
            <w:noWrap w:val="false"/>
          </w:tcPr>
          <w:p>
            <w:pPr>
              <w:jc w:val="center"/>
              <w:spacing w:line="480" w:lineRule="exact"/>
            </w:pPr>
            <w:r>
              <w:rPr>
                <w:rFonts w:hint="eastAsia"/>
              </w:rPr>
              <w:t xml:space="preserve">≥</w:t>
            </w:r>
            <w:r>
              <w:t xml:space="preserve">1</w:t>
            </w:r>
            <w:r/>
          </w:p>
        </w:tc>
        <w:tc>
          <w:tcPr>
            <w:tcW w:w="2053" w:type="dxa"/>
            <w:vAlign w:val="center"/>
            <w:textDirection w:val="lrTb"/>
            <w:noWrap w:val="false"/>
          </w:tcPr>
          <w:p>
            <w:pPr>
              <w:jc w:val="center"/>
              <w:spacing w:line="480" w:lineRule="exact"/>
            </w:pPr>
            <w:r>
              <w:rPr>
                <w:rFonts w:hint="eastAsia"/>
              </w:rPr>
              <w:t xml:space="preserve">2024年12月底</w:t>
            </w:r>
            <w:r>
              <w:t xml:space="preserve">前</w:t>
            </w:r>
            <w:r/>
          </w:p>
        </w:tc>
      </w:tr>
      <w:tr>
        <w:trPr>
          <w:jc w:val="center"/>
        </w:trPr>
        <w:tc>
          <w:tcPr>
            <w:tcW w:w="1129" w:type="dxa"/>
            <w:vAlign w:val="center"/>
            <w:textDirection w:val="lrTb"/>
            <w:noWrap w:val="false"/>
          </w:tcPr>
          <w:p>
            <w:pPr>
              <w:jc w:val="center"/>
              <w:spacing w:line="480" w:lineRule="exact"/>
            </w:pPr>
            <w:r>
              <w:rPr>
                <w:rFonts w:hint="eastAsia"/>
              </w:rPr>
              <w:t xml:space="preserve">3</w:t>
            </w:r>
            <w:r/>
          </w:p>
        </w:tc>
        <w:tc>
          <w:tcPr>
            <w:tcW w:w="3628" w:type="dxa"/>
            <w:vAlign w:val="center"/>
            <w:textDirection w:val="lrTb"/>
            <w:noWrap w:val="false"/>
          </w:tcPr>
          <w:p>
            <w:pPr>
              <w:jc w:val="center"/>
              <w:spacing w:line="480" w:lineRule="exact"/>
            </w:pPr>
            <w:r>
              <w:rPr>
                <w:rFonts w:hint="eastAsia"/>
              </w:rPr>
              <w:t xml:space="preserve">指南</w:t>
            </w:r>
            <w:r>
              <w:t xml:space="preserve">评审专家论证意见</w:t>
            </w:r>
            <w:r/>
          </w:p>
        </w:tc>
        <w:tc>
          <w:tcPr>
            <w:tcW w:w="1795" w:type="dxa"/>
            <w:vAlign w:val="center"/>
            <w:textDirection w:val="lrTb"/>
            <w:noWrap w:val="false"/>
          </w:tcPr>
          <w:p>
            <w:pPr>
              <w:jc w:val="center"/>
              <w:spacing w:line="480" w:lineRule="exact"/>
            </w:pPr>
            <w:r>
              <w:t xml:space="preserve">1</w:t>
            </w:r>
            <w:r/>
          </w:p>
        </w:tc>
        <w:tc>
          <w:tcPr>
            <w:tcW w:w="2053" w:type="dxa"/>
            <w:vAlign w:val="center"/>
            <w:textDirection w:val="lrTb"/>
            <w:noWrap w:val="false"/>
          </w:tcPr>
          <w:p>
            <w:pPr>
              <w:jc w:val="center"/>
              <w:spacing w:line="480" w:lineRule="exact"/>
            </w:pPr>
            <w:r>
              <w:rPr>
                <w:rFonts w:hint="eastAsia"/>
              </w:rPr>
              <w:t xml:space="preserve">2024年12月底前</w:t>
            </w:r>
            <w:r/>
          </w:p>
        </w:tc>
      </w:tr>
      <w:tr>
        <w:trPr>
          <w:jc w:val="center"/>
          <w:trHeight w:val="440"/>
        </w:trPr>
        <w:tc>
          <w:tcPr>
            <w:tcW w:w="1129" w:type="dxa"/>
            <w:vAlign w:val="center"/>
            <w:textDirection w:val="lrTb"/>
            <w:noWrap w:val="false"/>
          </w:tcPr>
          <w:p>
            <w:pPr>
              <w:jc w:val="center"/>
              <w:spacing w:line="480" w:lineRule="exact"/>
            </w:pPr>
            <w:r>
              <w:t xml:space="preserve">4</w:t>
            </w:r>
            <w:r/>
          </w:p>
        </w:tc>
        <w:tc>
          <w:tcPr>
            <w:tcW w:w="3628" w:type="dxa"/>
            <w:vAlign w:val="center"/>
            <w:textDirection w:val="lrTb"/>
            <w:noWrap w:val="false"/>
          </w:tcPr>
          <w:p>
            <w:pPr>
              <w:jc w:val="center"/>
              <w:spacing w:line="480" w:lineRule="exact"/>
            </w:pPr>
            <w:r>
              <w:rPr>
                <w:rFonts w:hint="eastAsia"/>
              </w:rPr>
              <w:t xml:space="preserve">碳纤维行业</w:t>
            </w:r>
            <w:r>
              <w:t xml:space="preserve">智改数转网联实施指南</w:t>
            </w:r>
            <w:r/>
          </w:p>
        </w:tc>
        <w:tc>
          <w:tcPr>
            <w:tcW w:w="1795" w:type="dxa"/>
            <w:vAlign w:val="center"/>
            <w:textDirection w:val="lrTb"/>
            <w:noWrap w:val="false"/>
          </w:tcPr>
          <w:p>
            <w:pPr>
              <w:jc w:val="center"/>
              <w:spacing w:line="480" w:lineRule="exact"/>
            </w:pPr>
            <w:r>
              <w:t xml:space="preserve">1</w:t>
            </w:r>
            <w:r/>
          </w:p>
        </w:tc>
        <w:tc>
          <w:tcPr>
            <w:tcW w:w="2053" w:type="dxa"/>
            <w:vAlign w:val="center"/>
            <w:textDirection w:val="lrTb"/>
            <w:noWrap w:val="false"/>
          </w:tcPr>
          <w:p>
            <w:pPr>
              <w:jc w:val="center"/>
              <w:spacing w:line="480" w:lineRule="exact"/>
            </w:pPr>
            <w:r>
              <w:rPr>
                <w:rFonts w:hint="eastAsia"/>
              </w:rPr>
              <w:t xml:space="preserve">2024年12月底</w:t>
            </w:r>
            <w:r>
              <w:t xml:space="preserve">前</w:t>
            </w:r>
            <w:r/>
          </w:p>
        </w:tc>
      </w:tr>
    </w:tbl>
    <w:p>
      <w:pPr>
        <w:ind w:firstLine="482"/>
        <w:spacing w:line="480" w:lineRule="exact"/>
        <w:rPr>
          <w:bCs/>
          <w:sz w:val="24"/>
          <w:szCs w:val="24"/>
        </w:rPr>
      </w:pPr>
      <w:r>
        <w:rPr>
          <w:rFonts w:hint="eastAsia"/>
          <w:bCs/>
          <w:sz w:val="24"/>
          <w:szCs w:val="24"/>
        </w:rPr>
        <w:t xml:space="preserve">1.3 开展</w:t>
      </w:r>
      <w:r>
        <w:rPr>
          <w:bCs/>
          <w:sz w:val="24"/>
          <w:szCs w:val="24"/>
        </w:rPr>
        <w:t xml:space="preserve">实施指南相关推广活动</w:t>
      </w:r>
      <w:r/>
    </w:p>
    <w:p>
      <w:pPr>
        <w:ind w:firstLine="482"/>
        <w:spacing w:line="480" w:lineRule="exact"/>
        <w:rPr>
          <w:bCs/>
          <w:sz w:val="24"/>
          <w:szCs w:val="24"/>
        </w:rPr>
      </w:pPr>
      <w:r>
        <w:rPr>
          <w:rFonts w:hint="eastAsia"/>
          <w:bCs/>
          <w:sz w:val="24"/>
          <w:szCs w:val="24"/>
        </w:rPr>
        <w:t xml:space="preserve">结合省工信厅相关处室专场活动安排和碳纤维产业链重点承载地区需求，2024年12月前组织开展至少3场指南发布与宣贯、供需对接等专题活动（其中3场活动参加人数不少于50人）。向与会者介绍指南的编制背景、主要内容和指导意义；邀请服务商、行业专家、企业高管等就碳纤维行业智改数转网联的关键环节、典型场景、大中小企业实施路径、网络和数据安全等方面进行实践分享、解决方案讲解等；组织供需双方可以在活动现场发布各自的需求，包括技术需求、市场需求、合作需求等。每场活动需组织不少于</w:t>
      </w:r>
      <w:r>
        <w:rPr>
          <w:bCs/>
          <w:sz w:val="24"/>
          <w:szCs w:val="24"/>
        </w:rPr>
        <w:t xml:space="preserve">1</w:t>
      </w:r>
      <w:r>
        <w:rPr>
          <w:rFonts w:hint="eastAsia"/>
          <w:bCs/>
          <w:sz w:val="24"/>
          <w:szCs w:val="24"/>
        </w:rPr>
        <w:t xml:space="preserve">个符合碳纤维行业智改数转网联实施指南的项目签约。</w:t>
      </w:r>
      <w:r/>
    </w:p>
    <w:p>
      <w:pPr>
        <w:ind w:firstLine="482"/>
        <w:spacing w:line="480" w:lineRule="exact"/>
        <w:rPr>
          <w:bCs/>
          <w:sz w:val="24"/>
          <w:szCs w:val="24"/>
        </w:rPr>
      </w:pPr>
      <w:r>
        <w:rPr>
          <w:bCs/>
          <w:sz w:val="24"/>
          <w:szCs w:val="24"/>
        </w:rPr>
        <w:t xml:space="preserve">本阶段服务成果：</w:t>
      </w:r>
      <w:r/>
    </w:p>
    <w:tbl>
      <w:tblPr>
        <w:tblStyle w:val="929"/>
        <w:tblW w:w="91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2102"/>
      </w:tblGrid>
      <w:tr>
        <w:trPr>
          <w:jc w:val="center"/>
        </w:trPr>
        <w:tc>
          <w:tcPr>
            <w:tcW w:w="1475" w:type="dxa"/>
            <w:vAlign w:val="center"/>
            <w:textDirection w:val="lrTb"/>
            <w:noWrap w:val="false"/>
          </w:tcPr>
          <w:p>
            <w:pPr>
              <w:jc w:val="center"/>
              <w:spacing w:line="480" w:lineRule="exact"/>
            </w:pPr>
            <w:r>
              <w:t xml:space="preserve">序号</w:t>
            </w:r>
            <w:r/>
          </w:p>
        </w:tc>
        <w:tc>
          <w:tcPr>
            <w:tcW w:w="3692"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2102" w:type="dxa"/>
            <w:vAlign w:val="center"/>
            <w:textDirection w:val="lrTb"/>
            <w:noWrap w:val="false"/>
          </w:tcPr>
          <w:p>
            <w:pPr>
              <w:jc w:val="center"/>
              <w:spacing w:line="480" w:lineRule="exact"/>
            </w:pPr>
            <w:r>
              <w:rPr>
                <w:rFonts w:hint="eastAsia"/>
              </w:rPr>
              <w:t xml:space="preserve">完成时间</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1</w:t>
            </w:r>
            <w:r/>
          </w:p>
        </w:tc>
        <w:tc>
          <w:tcPr>
            <w:tcW w:w="3692" w:type="dxa"/>
            <w:vAlign w:val="center"/>
            <w:textDirection w:val="lrTb"/>
            <w:noWrap w:val="false"/>
          </w:tcPr>
          <w:p>
            <w:pPr>
              <w:jc w:val="center"/>
              <w:spacing w:line="480" w:lineRule="exact"/>
            </w:pPr>
            <w:r>
              <w:rPr>
                <w:rFonts w:hint="eastAsia"/>
              </w:rPr>
              <w:t xml:space="preserve">相关推广</w:t>
            </w:r>
            <w:r>
              <w:t xml:space="preserve">活动</w:t>
            </w:r>
            <w:r>
              <w:rPr>
                <w:rFonts w:hint="eastAsia"/>
              </w:rPr>
              <w:t xml:space="preserve">方案</w:t>
            </w:r>
            <w:r/>
          </w:p>
        </w:tc>
        <w:tc>
          <w:tcPr>
            <w:tcW w:w="1916" w:type="dxa"/>
            <w:vAlign w:val="center"/>
            <w:textDirection w:val="lrTb"/>
            <w:noWrap w:val="false"/>
          </w:tcPr>
          <w:p>
            <w:pPr>
              <w:jc w:val="center"/>
              <w:spacing w:line="480" w:lineRule="exact"/>
            </w:pPr>
            <w:r>
              <w:rPr>
                <w:rFonts w:hint="eastAsia"/>
              </w:rPr>
              <w:t xml:space="preserve">≥</w:t>
            </w:r>
            <w:r>
              <w:t xml:space="preserve">3</w:t>
            </w:r>
            <w:r/>
          </w:p>
        </w:tc>
        <w:tc>
          <w:tcPr>
            <w:tcW w:w="2102" w:type="dxa"/>
            <w:vAlign w:val="center"/>
            <w:textDirection w:val="lrTb"/>
            <w:noWrap w:val="false"/>
          </w:tcPr>
          <w:p>
            <w:pPr>
              <w:jc w:val="center"/>
              <w:spacing w:line="480" w:lineRule="exact"/>
            </w:pPr>
            <w:r>
              <w:rPr>
                <w:rFonts w:hint="eastAsia"/>
              </w:rPr>
              <w:t xml:space="preserve">2024年</w:t>
            </w:r>
            <w:r>
              <w:t xml:space="preserve">1</w:t>
            </w:r>
            <w:r>
              <w:rPr>
                <w:rFonts w:hint="eastAsia"/>
              </w:rPr>
              <w:t xml:space="preserve">2月底</w:t>
            </w:r>
            <w:r>
              <w:t xml:space="preserve">前</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2</w:t>
            </w:r>
            <w:r/>
          </w:p>
        </w:tc>
        <w:tc>
          <w:tcPr>
            <w:tcW w:w="3692" w:type="dxa"/>
            <w:vAlign w:val="center"/>
            <w:textDirection w:val="lrTb"/>
            <w:noWrap w:val="false"/>
          </w:tcPr>
          <w:p>
            <w:pPr>
              <w:jc w:val="center"/>
              <w:spacing w:line="480" w:lineRule="exact"/>
            </w:pPr>
            <w:r>
              <w:rPr>
                <w:rFonts w:hint="eastAsia"/>
              </w:rPr>
              <w:t xml:space="preserve">相关推广</w:t>
            </w:r>
            <w:r>
              <w:t xml:space="preserve">活动</w:t>
            </w:r>
            <w:r>
              <w:rPr>
                <w:rFonts w:hint="eastAsia"/>
              </w:rPr>
              <w:t xml:space="preserve">经费明细</w:t>
            </w:r>
            <w:r/>
          </w:p>
        </w:tc>
        <w:tc>
          <w:tcPr>
            <w:tcW w:w="1916" w:type="dxa"/>
            <w:vAlign w:val="center"/>
            <w:textDirection w:val="lrTb"/>
            <w:noWrap w:val="false"/>
          </w:tcPr>
          <w:p>
            <w:pPr>
              <w:jc w:val="center"/>
              <w:spacing w:line="480" w:lineRule="exact"/>
            </w:pPr>
            <w:r>
              <w:rPr>
                <w:rFonts w:hint="eastAsia"/>
              </w:rPr>
              <w:t xml:space="preserve">≥</w:t>
            </w:r>
            <w:r>
              <w:t xml:space="preserve">3</w:t>
            </w:r>
            <w:r/>
          </w:p>
        </w:tc>
        <w:tc>
          <w:tcPr>
            <w:tcW w:w="2102" w:type="dxa"/>
            <w:vAlign w:val="center"/>
            <w:textDirection w:val="lrTb"/>
            <w:noWrap w:val="false"/>
          </w:tcPr>
          <w:p>
            <w:pPr>
              <w:jc w:val="center"/>
              <w:spacing w:line="480" w:lineRule="exact"/>
            </w:pPr>
            <w:r>
              <w:rPr>
                <w:rFonts w:hint="eastAsia"/>
              </w:rPr>
              <w:t xml:space="preserve">2024年</w:t>
            </w:r>
            <w:r>
              <w:t xml:space="preserve">1</w:t>
            </w:r>
            <w:r>
              <w:rPr>
                <w:rFonts w:hint="eastAsia"/>
              </w:rPr>
              <w:t xml:space="preserve">2月底</w:t>
            </w:r>
            <w:r>
              <w:t xml:space="preserve">前</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3</w:t>
            </w:r>
            <w:r/>
          </w:p>
        </w:tc>
        <w:tc>
          <w:tcPr>
            <w:tcW w:w="3692" w:type="dxa"/>
            <w:vAlign w:val="center"/>
            <w:textDirection w:val="lrTb"/>
            <w:noWrap w:val="false"/>
          </w:tcPr>
          <w:p>
            <w:pPr>
              <w:jc w:val="center"/>
              <w:spacing w:line="480" w:lineRule="exact"/>
            </w:pPr>
            <w:r>
              <w:rPr>
                <w:rFonts w:hint="eastAsia"/>
              </w:rPr>
              <w:t xml:space="preserve">碳</w:t>
            </w:r>
            <w:r>
              <w:t xml:space="preserve">纤维</w:t>
            </w:r>
            <w:r>
              <w:rPr>
                <w:rFonts w:hint="eastAsia"/>
              </w:rPr>
              <w:t xml:space="preserve">行业</w:t>
            </w:r>
            <w:r>
              <w:t xml:space="preserve">智改数转网联签约项目</w:t>
            </w:r>
            <w:r/>
          </w:p>
        </w:tc>
        <w:tc>
          <w:tcPr>
            <w:tcW w:w="1916" w:type="dxa"/>
            <w:vAlign w:val="center"/>
            <w:textDirection w:val="lrTb"/>
            <w:noWrap w:val="false"/>
          </w:tcPr>
          <w:p>
            <w:pPr>
              <w:jc w:val="center"/>
              <w:spacing w:line="480" w:lineRule="exact"/>
            </w:pPr>
            <w:r>
              <w:rPr>
                <w:rFonts w:hint="eastAsia"/>
              </w:rPr>
              <w:t xml:space="preserve">≥</w:t>
            </w:r>
            <w:r>
              <w:t xml:space="preserve">3</w:t>
            </w:r>
            <w:r/>
          </w:p>
        </w:tc>
        <w:tc>
          <w:tcPr>
            <w:tcW w:w="2102" w:type="dxa"/>
            <w:vAlign w:val="center"/>
            <w:textDirection w:val="lrTb"/>
            <w:noWrap w:val="false"/>
          </w:tcPr>
          <w:p>
            <w:pPr>
              <w:jc w:val="center"/>
              <w:spacing w:line="480" w:lineRule="exact"/>
            </w:pPr>
            <w:r>
              <w:rPr>
                <w:rFonts w:hint="eastAsia"/>
              </w:rPr>
              <w:t xml:space="preserve">2024年</w:t>
            </w:r>
            <w:r>
              <w:t xml:space="preserve">1</w:t>
            </w:r>
            <w:r>
              <w:rPr>
                <w:rFonts w:hint="eastAsia"/>
              </w:rPr>
              <w:t xml:space="preserve">2月</w:t>
            </w:r>
            <w:r>
              <w:t xml:space="preserve">底前</w:t>
            </w:r>
            <w:r/>
          </w:p>
        </w:tc>
      </w:tr>
    </w:tbl>
    <w:p>
      <w:pPr>
        <w:ind w:firstLine="482"/>
        <w:spacing w:line="480" w:lineRule="exact"/>
        <w:rPr>
          <w:sz w:val="24"/>
          <w:szCs w:val="24"/>
        </w:rPr>
      </w:pPr>
      <w:r>
        <w:rPr>
          <w:rFonts w:hint="eastAsia"/>
          <w:bCs/>
          <w:sz w:val="24"/>
          <w:szCs w:val="24"/>
        </w:rPr>
        <w:t xml:space="preserve">1.4 项目验收</w:t>
      </w:r>
      <w:r>
        <w:rPr>
          <w:bCs/>
          <w:sz w:val="24"/>
          <w:szCs w:val="24"/>
        </w:rPr>
        <w:t xml:space="preserve">和绩效评价</w:t>
      </w:r>
      <w:r/>
    </w:p>
    <w:p>
      <w:pPr>
        <w:ind w:firstLine="482"/>
        <w:spacing w:line="480" w:lineRule="exact"/>
        <w:rPr>
          <w:bCs/>
          <w:sz w:val="24"/>
          <w:szCs w:val="24"/>
        </w:rPr>
      </w:pPr>
      <w:r>
        <w:rPr>
          <w:rFonts w:hint="eastAsia"/>
          <w:bCs/>
          <w:sz w:val="24"/>
          <w:szCs w:val="24"/>
        </w:rPr>
        <w:t xml:space="preserve">2025年2月底</w:t>
      </w:r>
      <w:r>
        <w:rPr>
          <w:bCs/>
          <w:sz w:val="24"/>
          <w:szCs w:val="24"/>
        </w:rPr>
        <w:t xml:space="preserve">前，</w:t>
      </w:r>
      <w:r>
        <w:rPr>
          <w:rFonts w:hint="eastAsia"/>
          <w:bCs/>
          <w:sz w:val="24"/>
          <w:szCs w:val="24"/>
        </w:rPr>
        <w:t xml:space="preserve">配合</w:t>
      </w:r>
      <w:r>
        <w:rPr>
          <w:bCs/>
          <w:sz w:val="24"/>
          <w:szCs w:val="24"/>
        </w:rPr>
        <w:t xml:space="preserve">省工信厅相关处室</w:t>
      </w:r>
      <w:r>
        <w:rPr>
          <w:rFonts w:hint="eastAsia"/>
          <w:bCs/>
          <w:sz w:val="24"/>
          <w:szCs w:val="24"/>
        </w:rPr>
        <w:t xml:space="preserve">完成碳纤维</w:t>
      </w:r>
      <w:r>
        <w:rPr>
          <w:bCs/>
          <w:sz w:val="24"/>
          <w:szCs w:val="24"/>
        </w:rPr>
        <w:t xml:space="preserve">行业智改数转网联实施指南项目</w:t>
      </w:r>
      <w:r>
        <w:rPr>
          <w:rFonts w:hint="eastAsia"/>
          <w:bCs/>
          <w:sz w:val="24"/>
          <w:szCs w:val="24"/>
        </w:rPr>
        <w:t xml:space="preserve">验收</w:t>
      </w:r>
      <w:r>
        <w:rPr>
          <w:bCs/>
          <w:sz w:val="24"/>
          <w:szCs w:val="24"/>
        </w:rPr>
        <w:t xml:space="preserve">；</w:t>
      </w:r>
      <w:r>
        <w:rPr>
          <w:rFonts w:hint="eastAsia"/>
          <w:bCs/>
          <w:sz w:val="24"/>
          <w:szCs w:val="24"/>
        </w:rPr>
        <w:t xml:space="preserve">2025年5月底</w:t>
      </w:r>
      <w:r>
        <w:rPr>
          <w:bCs/>
          <w:sz w:val="24"/>
          <w:szCs w:val="24"/>
        </w:rPr>
        <w:t xml:space="preserve">前，配合省工信厅相关处室完成</w:t>
      </w:r>
      <w:r>
        <w:rPr>
          <w:rFonts w:hint="eastAsia"/>
          <w:bCs/>
          <w:sz w:val="24"/>
          <w:szCs w:val="24"/>
        </w:rPr>
        <w:t xml:space="preserve">碳纤维</w:t>
      </w:r>
      <w:r>
        <w:rPr>
          <w:bCs/>
          <w:sz w:val="24"/>
          <w:szCs w:val="24"/>
        </w:rPr>
        <w:t xml:space="preserve">智改数转网联实施指南项目绩效评价。</w:t>
      </w:r>
      <w:r/>
    </w:p>
    <w:p>
      <w:pPr>
        <w:ind w:firstLine="482"/>
        <w:spacing w:line="480" w:lineRule="exact"/>
        <w:rPr>
          <w:bCs/>
          <w:sz w:val="24"/>
          <w:szCs w:val="24"/>
        </w:rPr>
      </w:pPr>
      <w:r>
        <w:rPr>
          <w:bCs/>
          <w:sz w:val="24"/>
          <w:szCs w:val="24"/>
        </w:rPr>
        <w:t xml:space="preserve">本阶段服务成果：</w:t>
      </w:r>
      <w:r/>
    </w:p>
    <w:tbl>
      <w:tblPr>
        <w:tblStyle w:val="929"/>
        <w:tblW w:w="92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2124"/>
      </w:tblGrid>
      <w:tr>
        <w:trPr>
          <w:jc w:val="center"/>
        </w:trPr>
        <w:tc>
          <w:tcPr>
            <w:tcW w:w="1475" w:type="dxa"/>
            <w:vAlign w:val="center"/>
            <w:textDirection w:val="lrTb"/>
            <w:noWrap w:val="false"/>
          </w:tcPr>
          <w:p>
            <w:pPr>
              <w:jc w:val="center"/>
              <w:spacing w:line="480" w:lineRule="exact"/>
            </w:pPr>
            <w:r>
              <w:t xml:space="preserve">序号</w:t>
            </w:r>
            <w:r/>
          </w:p>
        </w:tc>
        <w:tc>
          <w:tcPr>
            <w:tcW w:w="3692"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2124" w:type="dxa"/>
            <w:vAlign w:val="center"/>
            <w:textDirection w:val="lrTb"/>
            <w:noWrap w:val="false"/>
          </w:tcPr>
          <w:p>
            <w:pPr>
              <w:jc w:val="center"/>
              <w:spacing w:line="480" w:lineRule="exact"/>
            </w:pPr>
            <w:r>
              <w:rPr>
                <w:rFonts w:hint="eastAsia"/>
              </w:rPr>
              <w:t xml:space="preserve">完成时间</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1</w:t>
            </w:r>
            <w:r/>
          </w:p>
        </w:tc>
        <w:tc>
          <w:tcPr>
            <w:tcW w:w="3692" w:type="dxa"/>
            <w:vAlign w:val="center"/>
            <w:textDirection w:val="lrTb"/>
            <w:noWrap w:val="false"/>
          </w:tcPr>
          <w:p>
            <w:pPr>
              <w:jc w:val="center"/>
              <w:spacing w:line="480" w:lineRule="exact"/>
            </w:pPr>
            <w:r>
              <w:rPr>
                <w:rFonts w:hint="eastAsia"/>
              </w:rPr>
              <w:t xml:space="preserve">项目验收</w:t>
            </w:r>
            <w:r>
              <w:t xml:space="preserve">材料</w:t>
            </w:r>
            <w:r/>
          </w:p>
        </w:tc>
        <w:tc>
          <w:tcPr>
            <w:tcW w:w="1916" w:type="dxa"/>
            <w:vAlign w:val="center"/>
            <w:textDirection w:val="lrTb"/>
            <w:noWrap w:val="false"/>
          </w:tcPr>
          <w:p>
            <w:pPr>
              <w:jc w:val="center"/>
              <w:spacing w:line="480" w:lineRule="exact"/>
            </w:pPr>
            <w:r>
              <w:rPr>
                <w:rFonts w:hint="eastAsia"/>
              </w:rPr>
              <w:t xml:space="preserve">1</w:t>
            </w:r>
            <w:r/>
          </w:p>
        </w:tc>
        <w:tc>
          <w:tcPr>
            <w:tcW w:w="2124" w:type="dxa"/>
            <w:vAlign w:val="center"/>
            <w:textDirection w:val="lrTb"/>
            <w:noWrap w:val="false"/>
          </w:tcPr>
          <w:p>
            <w:pPr>
              <w:jc w:val="center"/>
              <w:spacing w:line="480" w:lineRule="exact"/>
            </w:pPr>
            <w:r>
              <w:rPr>
                <w:rFonts w:hint="eastAsia"/>
              </w:rPr>
              <w:t xml:space="preserve">2025年2月底前</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2</w:t>
            </w:r>
            <w:r/>
          </w:p>
        </w:tc>
        <w:tc>
          <w:tcPr>
            <w:tcW w:w="3692" w:type="dxa"/>
            <w:vAlign w:val="center"/>
            <w:textDirection w:val="lrTb"/>
            <w:noWrap w:val="false"/>
          </w:tcPr>
          <w:p>
            <w:pPr>
              <w:jc w:val="center"/>
              <w:spacing w:line="480" w:lineRule="exact"/>
            </w:pPr>
            <w:r>
              <w:rPr>
                <w:rFonts w:hint="eastAsia"/>
              </w:rPr>
              <w:t xml:space="preserve">项目绩效</w:t>
            </w:r>
            <w:r>
              <w:t xml:space="preserve">评价材料</w:t>
            </w:r>
            <w:r/>
          </w:p>
        </w:tc>
        <w:tc>
          <w:tcPr>
            <w:tcW w:w="1916" w:type="dxa"/>
            <w:vAlign w:val="center"/>
            <w:textDirection w:val="lrTb"/>
            <w:noWrap w:val="false"/>
          </w:tcPr>
          <w:p>
            <w:pPr>
              <w:jc w:val="center"/>
              <w:spacing w:line="480" w:lineRule="exact"/>
            </w:pPr>
            <w:r>
              <w:rPr>
                <w:rFonts w:hint="eastAsia"/>
              </w:rPr>
              <w:t xml:space="preserve">1</w:t>
            </w:r>
            <w:r/>
          </w:p>
        </w:tc>
        <w:tc>
          <w:tcPr>
            <w:tcW w:w="2124" w:type="dxa"/>
            <w:vAlign w:val="center"/>
            <w:textDirection w:val="lrTb"/>
            <w:noWrap w:val="false"/>
          </w:tcPr>
          <w:p>
            <w:pPr>
              <w:jc w:val="center"/>
              <w:spacing w:line="480" w:lineRule="exact"/>
            </w:pPr>
            <w:r>
              <w:rPr>
                <w:rFonts w:hint="eastAsia"/>
              </w:rPr>
              <w:t xml:space="preserve">202</w:t>
            </w:r>
            <w:r>
              <w:t xml:space="preserve">5</w:t>
            </w:r>
            <w:r>
              <w:rPr>
                <w:rFonts w:hint="eastAsia"/>
              </w:rPr>
              <w:t xml:space="preserve">年5月底</w:t>
            </w:r>
            <w:r>
              <w:t xml:space="preserve">前</w:t>
            </w:r>
            <w:r/>
          </w:p>
        </w:tc>
      </w:tr>
    </w:tbl>
    <w:p>
      <w:pPr>
        <w:ind w:firstLine="482"/>
        <w:spacing w:line="480" w:lineRule="exact"/>
        <w:rPr>
          <w:rFonts w:ascii="宋体" w:hAnsi="宋体" w:cs="宋体"/>
          <w:b/>
          <w:bCs/>
          <w:sz w:val="24"/>
          <w:szCs w:val="24"/>
        </w:rPr>
      </w:pPr>
      <w:r>
        <w:rPr>
          <w:rFonts w:hint="eastAsia" w:ascii="宋体" w:hAnsi="宋体" w:cs="宋体"/>
          <w:b/>
          <w:bCs/>
          <w:sz w:val="24"/>
          <w:szCs w:val="24"/>
        </w:rPr>
        <w:t xml:space="preserve">2. 成果交付要求</w:t>
      </w:r>
      <w:r/>
    </w:p>
    <w:p>
      <w:pPr>
        <w:ind w:firstLine="482"/>
        <w:spacing w:line="480" w:lineRule="exact"/>
        <w:rPr>
          <w:bCs/>
          <w:sz w:val="24"/>
          <w:szCs w:val="24"/>
        </w:rPr>
      </w:pPr>
      <w:r>
        <w:rPr>
          <w:rFonts w:hint="eastAsia"/>
          <w:bCs/>
          <w:sz w:val="24"/>
          <w:szCs w:val="24"/>
        </w:rPr>
        <w:t xml:space="preserve">中标供应商必须根据项目进度及时提供有关交付成果，包括但不限于以下成果：</w:t>
      </w:r>
      <w:r/>
    </w:p>
    <w:p>
      <w:pPr>
        <w:ind w:firstLine="482"/>
        <w:spacing w:line="480" w:lineRule="exact"/>
        <w:rPr>
          <w:bCs/>
          <w:sz w:val="24"/>
          <w:szCs w:val="24"/>
        </w:rPr>
      </w:pPr>
      <w:r>
        <w:rPr>
          <w:rFonts w:hint="eastAsia"/>
          <w:bCs/>
          <w:sz w:val="24"/>
          <w:szCs w:val="24"/>
        </w:rPr>
        <w:t xml:space="preserve">指南编制工作方案</w:t>
      </w:r>
      <w:r/>
    </w:p>
    <w:p>
      <w:pPr>
        <w:ind w:firstLine="482"/>
        <w:spacing w:line="480" w:lineRule="exact"/>
        <w:rPr>
          <w:bCs/>
          <w:sz w:val="24"/>
          <w:szCs w:val="24"/>
        </w:rPr>
      </w:pPr>
      <w:r>
        <w:rPr>
          <w:rFonts w:hint="eastAsia"/>
          <w:bCs/>
          <w:sz w:val="24"/>
          <w:szCs w:val="24"/>
        </w:rPr>
        <w:t xml:space="preserve">调研报告及调查问卷；</w:t>
      </w:r>
      <w:r/>
    </w:p>
    <w:p>
      <w:pPr>
        <w:ind w:firstLine="482"/>
        <w:spacing w:line="480" w:lineRule="exact"/>
        <w:rPr>
          <w:bCs/>
          <w:sz w:val="24"/>
          <w:szCs w:val="24"/>
        </w:rPr>
      </w:pPr>
      <w:r>
        <w:rPr>
          <w:rFonts w:hint="eastAsia"/>
          <w:bCs/>
          <w:sz w:val="24"/>
          <w:szCs w:val="24"/>
        </w:rPr>
        <w:t xml:space="preserve">关键环节、典型场景和大中小企业实施路径专家论证会方案、论证意见及相关材料；</w:t>
      </w:r>
      <w:r/>
    </w:p>
    <w:p>
      <w:pPr>
        <w:ind w:firstLine="482"/>
        <w:spacing w:line="480" w:lineRule="exact"/>
        <w:rPr>
          <w:bCs/>
          <w:sz w:val="24"/>
          <w:szCs w:val="24"/>
        </w:rPr>
      </w:pPr>
      <w:r>
        <w:rPr>
          <w:rFonts w:hint="eastAsia"/>
          <w:bCs/>
          <w:sz w:val="24"/>
          <w:szCs w:val="24"/>
        </w:rPr>
        <w:t xml:space="preserve">江苏省碳纤维行业智改数转网联实施指南大纲（细化）；</w:t>
      </w:r>
      <w:r/>
    </w:p>
    <w:p>
      <w:pPr>
        <w:ind w:firstLine="482"/>
        <w:spacing w:line="480" w:lineRule="exact"/>
        <w:rPr>
          <w:bCs/>
          <w:sz w:val="24"/>
          <w:szCs w:val="24"/>
        </w:rPr>
      </w:pPr>
      <w:r>
        <w:rPr>
          <w:rFonts w:hint="eastAsia"/>
          <w:bCs/>
          <w:sz w:val="24"/>
          <w:szCs w:val="24"/>
        </w:rPr>
        <w:t xml:space="preserve">中期评审专家论证会方案、论证意见及相关材料；</w:t>
      </w:r>
      <w:r/>
    </w:p>
    <w:p>
      <w:pPr>
        <w:ind w:firstLine="482"/>
        <w:spacing w:line="480" w:lineRule="exact"/>
        <w:rPr>
          <w:bCs/>
          <w:sz w:val="24"/>
          <w:szCs w:val="24"/>
        </w:rPr>
      </w:pPr>
      <w:r>
        <w:rPr>
          <w:rFonts w:hint="eastAsia"/>
          <w:bCs/>
          <w:sz w:val="24"/>
          <w:szCs w:val="24"/>
        </w:rPr>
        <w:t xml:space="preserve">改造投入清单交流会方案、论证意见及相关材料；</w:t>
      </w:r>
      <w:r/>
    </w:p>
    <w:p>
      <w:pPr>
        <w:ind w:firstLine="482"/>
        <w:spacing w:line="480" w:lineRule="exact"/>
        <w:rPr>
          <w:bCs/>
          <w:sz w:val="24"/>
          <w:szCs w:val="24"/>
        </w:rPr>
      </w:pPr>
      <w:r>
        <w:rPr>
          <w:rFonts w:hint="eastAsia"/>
          <w:bCs/>
          <w:sz w:val="24"/>
          <w:szCs w:val="24"/>
        </w:rPr>
        <w:t xml:space="preserve">指南专家评审会方案、论证意见及相关材料； </w:t>
      </w:r>
      <w:r/>
    </w:p>
    <w:p>
      <w:pPr>
        <w:ind w:firstLine="482"/>
        <w:spacing w:line="480" w:lineRule="exact"/>
        <w:rPr>
          <w:bCs/>
          <w:sz w:val="24"/>
          <w:szCs w:val="24"/>
        </w:rPr>
      </w:pPr>
      <w:r>
        <w:rPr>
          <w:rFonts w:hint="eastAsia"/>
          <w:bCs/>
          <w:sz w:val="24"/>
          <w:szCs w:val="24"/>
        </w:rPr>
        <w:t xml:space="preserve">江苏省碳纤维行业智改数转网联实施指南（评审修改后）；</w:t>
      </w:r>
      <w:r/>
    </w:p>
    <w:p>
      <w:pPr>
        <w:ind w:firstLine="482"/>
        <w:spacing w:line="480" w:lineRule="exact"/>
        <w:rPr>
          <w:bCs/>
          <w:sz w:val="24"/>
          <w:szCs w:val="24"/>
        </w:rPr>
      </w:pPr>
      <w:r>
        <w:rPr>
          <w:rFonts w:hint="eastAsia"/>
          <w:bCs/>
          <w:sz w:val="24"/>
          <w:szCs w:val="24"/>
        </w:rPr>
        <w:t xml:space="preserve">不少于3场相关推广活动方案及相关材料；</w:t>
      </w:r>
      <w:r/>
    </w:p>
    <w:p>
      <w:pPr>
        <w:ind w:firstLine="482"/>
        <w:spacing w:line="480" w:lineRule="exact"/>
        <w:rPr>
          <w:bCs/>
          <w:sz w:val="24"/>
          <w:szCs w:val="24"/>
        </w:rPr>
      </w:pPr>
      <w:r>
        <w:rPr>
          <w:rFonts w:hint="eastAsia"/>
          <w:bCs/>
          <w:sz w:val="24"/>
          <w:szCs w:val="24"/>
        </w:rPr>
        <w:t xml:space="preserve">项目验收相关材料；</w:t>
      </w:r>
      <w:r/>
    </w:p>
    <w:p>
      <w:pPr>
        <w:ind w:firstLine="482"/>
        <w:spacing w:line="480" w:lineRule="exact"/>
        <w:rPr>
          <w:bCs/>
          <w:sz w:val="24"/>
          <w:szCs w:val="24"/>
        </w:rPr>
      </w:pPr>
      <w:r>
        <w:rPr>
          <w:rFonts w:hint="eastAsia"/>
          <w:bCs/>
          <w:sz w:val="24"/>
          <w:szCs w:val="24"/>
        </w:rPr>
        <w:t xml:space="preserve">项目绩效评价相关材料；</w:t>
      </w:r>
      <w:r/>
    </w:p>
    <w:p>
      <w:pPr>
        <w:ind w:firstLine="482"/>
        <w:spacing w:line="480" w:lineRule="exact"/>
        <w:rPr>
          <w:bCs/>
          <w:sz w:val="24"/>
          <w:szCs w:val="24"/>
        </w:rPr>
      </w:pPr>
      <w:r>
        <w:rPr>
          <w:rFonts w:hint="eastAsia"/>
          <w:bCs/>
          <w:sz w:val="24"/>
          <w:szCs w:val="24"/>
        </w:rPr>
        <w:t xml:space="preserve">其他需要提供的相关材料。</w:t>
      </w:r>
      <w:r/>
    </w:p>
    <w:p>
      <w:pPr>
        <w:ind w:firstLine="482"/>
        <w:spacing w:line="480" w:lineRule="exact"/>
        <w:rPr>
          <w:bCs/>
          <w:sz w:val="24"/>
          <w:szCs w:val="24"/>
        </w:rPr>
      </w:pPr>
      <w:r>
        <w:rPr>
          <w:rFonts w:hint="eastAsia"/>
          <w:bCs/>
          <w:sz w:val="24"/>
          <w:szCs w:val="24"/>
        </w:rPr>
        <w:t xml:space="preserve">以上各类材料均提供纸质版和电子版，纸质版份数按需提供。</w:t>
      </w:r>
      <w:r/>
    </w:p>
    <w:p>
      <w:pPr>
        <w:ind w:firstLine="480"/>
        <w:jc w:val="left"/>
        <w:spacing w:line="480" w:lineRule="exact"/>
        <w:widowControl/>
        <w:rPr>
          <w:rFonts w:ascii="宋体" w:hAnsi="宋体" w:cs="宋体"/>
          <w:sz w:val="24"/>
          <w:szCs w:val="24"/>
          <w:lang w:bidi="ar"/>
        </w:rPr>
      </w:pPr>
      <w:r>
        <w:rPr>
          <w:rFonts w:ascii="宋体" w:hAnsi="宋体" w:cs="宋体"/>
          <w:sz w:val="24"/>
          <w:szCs w:val="24"/>
          <w:lang w:bidi="ar"/>
        </w:rPr>
      </w:r>
      <w:r/>
    </w:p>
    <w:p>
      <w:pPr>
        <w:ind w:firstLine="480"/>
        <w:jc w:val="left"/>
        <w:spacing w:line="480" w:lineRule="exact"/>
        <w:widowControl/>
        <w:rPr>
          <w:rFonts w:ascii="宋体" w:hAnsi="宋体" w:cs="宋体"/>
          <w:sz w:val="24"/>
          <w:szCs w:val="24"/>
          <w:lang w:bidi="ar"/>
        </w:rPr>
      </w:pPr>
      <w:r>
        <w:rPr>
          <w:rFonts w:hint="eastAsia" w:ascii="宋体" w:hAnsi="宋体" w:cs="宋体"/>
          <w:sz w:val="24"/>
          <w:szCs w:val="24"/>
          <w:lang w:bidi="ar"/>
        </w:rPr>
        <w:t xml:space="preserve">分包17：江苏省海工装备行业智改数转网联实施指南</w:t>
      </w:r>
      <w:r/>
    </w:p>
    <w:p>
      <w:pPr>
        <w:ind w:firstLine="482"/>
        <w:spacing w:line="480" w:lineRule="exact"/>
        <w:rPr>
          <w:rFonts w:ascii="宋体" w:hAnsi="宋体" w:cs="宋体"/>
          <w:b/>
          <w:bCs/>
          <w:sz w:val="24"/>
          <w:szCs w:val="24"/>
        </w:rPr>
      </w:pPr>
      <w:r>
        <w:rPr>
          <w:rFonts w:hint="eastAsia" w:ascii="宋体" w:hAnsi="宋体" w:cs="宋体"/>
          <w:b/>
          <w:bCs/>
          <w:sz w:val="24"/>
          <w:szCs w:val="24"/>
        </w:rPr>
        <w:t xml:space="preserve">1. 服务内容</w:t>
      </w:r>
      <w:r/>
    </w:p>
    <w:p>
      <w:pPr>
        <w:ind w:firstLine="482"/>
        <w:spacing w:line="480" w:lineRule="exact"/>
        <w:rPr>
          <w:bCs/>
          <w:sz w:val="24"/>
          <w:szCs w:val="24"/>
        </w:rPr>
      </w:pPr>
      <w:r>
        <w:rPr>
          <w:bCs/>
          <w:sz w:val="24"/>
          <w:szCs w:val="24"/>
        </w:rPr>
        <w:t xml:space="preserve">1.</w:t>
      </w:r>
      <w:r>
        <w:rPr>
          <w:rFonts w:hint="eastAsia"/>
          <w:bCs/>
          <w:sz w:val="24"/>
          <w:szCs w:val="24"/>
        </w:rPr>
        <w:t xml:space="preserve">1 </w:t>
      </w:r>
      <w:r>
        <w:rPr>
          <w:bCs/>
          <w:sz w:val="24"/>
          <w:szCs w:val="24"/>
        </w:rPr>
        <w:t xml:space="preserve">开展</w:t>
      </w:r>
      <w:r>
        <w:rPr>
          <w:sz w:val="24"/>
          <w:szCs w:val="24"/>
        </w:rPr>
        <w:t xml:space="preserve">编制</w:t>
      </w:r>
      <w:r>
        <w:rPr>
          <w:bCs/>
          <w:sz w:val="24"/>
          <w:szCs w:val="24"/>
        </w:rPr>
        <w:t xml:space="preserve">前调研论证</w:t>
      </w:r>
      <w:r/>
    </w:p>
    <w:p>
      <w:pPr>
        <w:ind w:firstLine="482"/>
        <w:spacing w:line="480" w:lineRule="exact"/>
        <w:rPr>
          <w:bCs/>
          <w:sz w:val="24"/>
          <w:szCs w:val="24"/>
        </w:rPr>
      </w:pPr>
      <w:r>
        <w:rPr>
          <w:bCs/>
          <w:sz w:val="24"/>
          <w:szCs w:val="24"/>
        </w:rPr>
        <w:t xml:space="preserve">（1）现状调研分析。</w:t>
      </w:r>
      <w:r>
        <w:rPr>
          <w:rFonts w:hint="eastAsia"/>
          <w:bCs/>
          <w:sz w:val="24"/>
          <w:szCs w:val="24"/>
        </w:rPr>
        <w:t xml:space="preserve">制定指南编制工作方案，</w:t>
      </w:r>
      <w:r>
        <w:rPr>
          <w:bCs/>
          <w:sz w:val="24"/>
          <w:szCs w:val="24"/>
        </w:rPr>
        <w:t xml:space="preserve">通过实地调研、座谈、研讨会等方式，充分调研</w:t>
      </w:r>
      <w:r>
        <w:rPr>
          <w:rFonts w:hint="eastAsia"/>
          <w:bCs/>
          <w:sz w:val="24"/>
          <w:szCs w:val="24"/>
        </w:rPr>
        <w:t xml:space="preserve">省内海工装备行业</w:t>
      </w:r>
      <w:r>
        <w:rPr>
          <w:bCs/>
          <w:sz w:val="24"/>
          <w:szCs w:val="24"/>
        </w:rPr>
        <w:t xml:space="preserve">重点企业，调研企业应涉及</w:t>
      </w:r>
      <w:r>
        <w:rPr>
          <w:rFonts w:hint="eastAsia"/>
          <w:bCs/>
          <w:sz w:val="24"/>
          <w:szCs w:val="24"/>
        </w:rPr>
        <w:t xml:space="preserve">行业</w:t>
      </w:r>
      <w:r>
        <w:rPr>
          <w:bCs/>
          <w:sz w:val="24"/>
          <w:szCs w:val="24"/>
        </w:rPr>
        <w:t xml:space="preserve">“筑峰强链”</w:t>
      </w:r>
      <w:r>
        <w:rPr>
          <w:rFonts w:hint="eastAsia"/>
          <w:bCs/>
          <w:sz w:val="24"/>
          <w:szCs w:val="24"/>
        </w:rPr>
        <w:t xml:space="preserve">重点</w:t>
      </w:r>
      <w:r>
        <w:rPr>
          <w:bCs/>
          <w:sz w:val="24"/>
          <w:szCs w:val="24"/>
        </w:rPr>
        <w:t xml:space="preserve">企业、省级</w:t>
      </w:r>
      <w:r>
        <w:rPr>
          <w:rFonts w:hint="eastAsia"/>
          <w:bCs/>
          <w:sz w:val="24"/>
          <w:szCs w:val="24"/>
        </w:rPr>
        <w:t xml:space="preserve">及</w:t>
      </w:r>
      <w:r>
        <w:rPr>
          <w:bCs/>
          <w:sz w:val="24"/>
          <w:szCs w:val="24"/>
        </w:rPr>
        <w:t xml:space="preserve">以上智能制造示范工厂</w:t>
      </w:r>
      <w:r>
        <w:rPr>
          <w:rFonts w:hint="eastAsia"/>
          <w:bCs/>
          <w:sz w:val="24"/>
          <w:szCs w:val="24"/>
        </w:rPr>
        <w:t xml:space="preserve">和示范智能</w:t>
      </w:r>
      <w:r>
        <w:rPr>
          <w:bCs/>
          <w:sz w:val="24"/>
          <w:szCs w:val="24"/>
        </w:rPr>
        <w:t xml:space="preserve">车间、省级及以上</w:t>
      </w:r>
      <w:r>
        <w:rPr>
          <w:rFonts w:hint="eastAsia"/>
          <w:bCs/>
          <w:sz w:val="24"/>
          <w:szCs w:val="24"/>
        </w:rPr>
        <w:t xml:space="preserve">“</w:t>
      </w:r>
      <w:r>
        <w:rPr>
          <w:bCs/>
          <w:sz w:val="24"/>
          <w:szCs w:val="24"/>
        </w:rPr>
        <w:t xml:space="preserve">专精特新</w:t>
      </w:r>
      <w:r>
        <w:rPr>
          <w:rFonts w:hint="eastAsia"/>
          <w:bCs/>
          <w:sz w:val="24"/>
          <w:szCs w:val="24"/>
        </w:rPr>
        <w:t xml:space="preserve">”</w:t>
      </w:r>
      <w:r>
        <w:rPr>
          <w:bCs/>
          <w:sz w:val="24"/>
          <w:szCs w:val="24"/>
        </w:rPr>
        <w:t xml:space="preserve">企业等</w:t>
      </w:r>
      <w:r>
        <w:rPr>
          <w:rFonts w:hint="eastAsia"/>
          <w:bCs/>
          <w:sz w:val="24"/>
          <w:szCs w:val="24"/>
        </w:rPr>
        <w:t xml:space="preserve">，并</w:t>
      </w:r>
      <w:r>
        <w:rPr>
          <w:bCs/>
          <w:sz w:val="24"/>
          <w:szCs w:val="24"/>
        </w:rPr>
        <w:t xml:space="preserve">覆盖行业大中小企业，</w:t>
      </w:r>
      <w:r>
        <w:rPr>
          <w:rFonts w:hint="eastAsia"/>
          <w:bCs/>
          <w:sz w:val="24"/>
          <w:szCs w:val="24"/>
        </w:rPr>
        <w:t xml:space="preserve">重点调研</w:t>
      </w:r>
      <w:r>
        <w:rPr>
          <w:bCs/>
          <w:sz w:val="24"/>
          <w:szCs w:val="24"/>
        </w:rPr>
        <w:t xml:space="preserve">行业现状和</w:t>
      </w:r>
      <w:r>
        <w:rPr>
          <w:rFonts w:hint="eastAsia"/>
          <w:bCs/>
          <w:sz w:val="24"/>
          <w:szCs w:val="24"/>
        </w:rPr>
        <w:t xml:space="preserve">智改数转</w:t>
      </w:r>
      <w:r>
        <w:rPr>
          <w:bCs/>
          <w:sz w:val="24"/>
          <w:szCs w:val="24"/>
        </w:rPr>
        <w:t xml:space="preserve">网联痛点难点，</w:t>
      </w:r>
      <w:r>
        <w:rPr>
          <w:rFonts w:hint="eastAsia"/>
          <w:bCs/>
          <w:sz w:val="24"/>
          <w:szCs w:val="24"/>
        </w:rPr>
        <w:t xml:space="preserve">围绕关键</w:t>
      </w:r>
      <w:r>
        <w:rPr>
          <w:bCs/>
          <w:sz w:val="24"/>
          <w:szCs w:val="24"/>
        </w:rPr>
        <w:t xml:space="preserve">环节、典型场景和大中</w:t>
      </w:r>
      <w:r>
        <w:rPr>
          <w:rFonts w:hint="eastAsia"/>
          <w:bCs/>
          <w:sz w:val="24"/>
          <w:szCs w:val="24"/>
        </w:rPr>
        <w:t xml:space="preserve">小</w:t>
      </w:r>
      <w:r>
        <w:rPr>
          <w:bCs/>
          <w:sz w:val="24"/>
          <w:szCs w:val="24"/>
        </w:rPr>
        <w:t xml:space="preserve">企业实施路径等指南核心内容形成调研报告</w:t>
      </w:r>
      <w:r>
        <w:rPr>
          <w:rFonts w:hint="eastAsia"/>
          <w:bCs/>
          <w:sz w:val="24"/>
          <w:szCs w:val="24"/>
        </w:rPr>
        <w:t xml:space="preserve">、</w:t>
      </w:r>
      <w:r>
        <w:rPr>
          <w:bCs/>
          <w:sz w:val="24"/>
          <w:szCs w:val="24"/>
        </w:rPr>
        <w:t xml:space="preserve">调</w:t>
      </w:r>
      <w:r>
        <w:rPr>
          <w:rFonts w:hint="eastAsia"/>
          <w:bCs/>
          <w:sz w:val="24"/>
          <w:szCs w:val="24"/>
        </w:rPr>
        <w:t xml:space="preserve">查</w:t>
      </w:r>
      <w:r>
        <w:rPr>
          <w:bCs/>
          <w:sz w:val="24"/>
          <w:szCs w:val="24"/>
        </w:rPr>
        <w:t xml:space="preserve">问卷等可鉴定成果（调研内容可参照《江苏省制造业“智改数转网联”典型场景参考指引》</w:t>
      </w:r>
      <w:r>
        <w:rPr>
          <w:rFonts w:hint="eastAsia"/>
          <w:bCs/>
          <w:sz w:val="24"/>
          <w:szCs w:val="24"/>
        </w:rPr>
        <w:t xml:space="preserve">）</w:t>
      </w:r>
      <w:r>
        <w:rPr>
          <w:bCs/>
          <w:sz w:val="24"/>
          <w:szCs w:val="24"/>
        </w:rPr>
        <w:t xml:space="preserve">。</w:t>
      </w:r>
      <w:r>
        <w:rPr>
          <w:rFonts w:hint="eastAsia"/>
          <w:bCs/>
          <w:sz w:val="24"/>
          <w:szCs w:val="24"/>
        </w:rPr>
        <w:t xml:space="preserve">调研企业应</w:t>
      </w:r>
      <w:r>
        <w:rPr>
          <w:bCs/>
          <w:sz w:val="24"/>
          <w:szCs w:val="24"/>
        </w:rPr>
        <w:t xml:space="preserve">不少于</w:t>
      </w:r>
      <w:r>
        <w:rPr>
          <w:rFonts w:hint="eastAsia"/>
          <w:bCs/>
          <w:sz w:val="24"/>
          <w:szCs w:val="24"/>
        </w:rPr>
        <w:t xml:space="preserve">30家</w:t>
      </w:r>
      <w:r>
        <w:rPr>
          <w:bCs/>
          <w:sz w:val="24"/>
          <w:szCs w:val="24"/>
        </w:rPr>
        <w:t xml:space="preserve">，</w:t>
      </w:r>
      <w:r>
        <w:rPr>
          <w:rFonts w:hint="eastAsia"/>
          <w:bCs/>
          <w:sz w:val="24"/>
          <w:szCs w:val="24"/>
        </w:rPr>
        <w:t xml:space="preserve">其中重点调研龙头骨干企业不少于5家，并分区域召开中小企业座谈会，覆盖大中小企业</w:t>
      </w:r>
      <w:r>
        <w:rPr>
          <w:rFonts w:hint="eastAsia" w:ascii="宋体" w:hAnsi="宋体" w:cs="宋体"/>
          <w:sz w:val="24"/>
          <w:szCs w:val="24"/>
          <w:lang w:bidi="ar"/>
        </w:rPr>
        <w:t xml:space="preserve">智改数转网联实施</w:t>
      </w:r>
      <w:r>
        <w:rPr>
          <w:rFonts w:hint="eastAsia"/>
          <w:bCs/>
          <w:sz w:val="24"/>
          <w:szCs w:val="24"/>
        </w:rPr>
        <w:t xml:space="preserve">需求。</w:t>
      </w:r>
      <w:r/>
    </w:p>
    <w:p>
      <w:pPr>
        <w:ind w:firstLine="482"/>
        <w:spacing w:line="480" w:lineRule="exact"/>
        <w:rPr>
          <w:bCs/>
          <w:sz w:val="24"/>
          <w:szCs w:val="24"/>
        </w:rPr>
      </w:pPr>
      <w:r>
        <w:rPr>
          <w:bCs/>
          <w:sz w:val="24"/>
          <w:szCs w:val="24"/>
        </w:rPr>
        <w:t xml:space="preserve">（2）评估论证。</w:t>
      </w:r>
      <w:r>
        <w:rPr>
          <w:rFonts w:hint="eastAsia"/>
          <w:bCs/>
          <w:sz w:val="24"/>
          <w:szCs w:val="24"/>
        </w:rPr>
        <w:t xml:space="preserve">在调研</w:t>
      </w:r>
      <w:r>
        <w:rPr>
          <w:bCs/>
          <w:sz w:val="24"/>
          <w:szCs w:val="24"/>
        </w:rPr>
        <w:t xml:space="preserve">基础上，</w:t>
      </w:r>
      <w:r>
        <w:rPr>
          <w:rFonts w:hint="eastAsia"/>
          <w:bCs/>
          <w:sz w:val="24"/>
          <w:szCs w:val="24"/>
        </w:rPr>
        <w:t xml:space="preserve">初步形成海工装备行业</w:t>
      </w:r>
      <w:r>
        <w:rPr>
          <w:bCs/>
          <w:sz w:val="24"/>
          <w:szCs w:val="24"/>
        </w:rPr>
        <w:t xml:space="preserve">智改</w:t>
      </w:r>
      <w:r>
        <w:rPr>
          <w:rFonts w:hint="eastAsia"/>
          <w:bCs/>
          <w:sz w:val="24"/>
          <w:szCs w:val="24"/>
        </w:rPr>
        <w:t xml:space="preserve">数转</w:t>
      </w:r>
      <w:r>
        <w:rPr>
          <w:bCs/>
          <w:sz w:val="24"/>
          <w:szCs w:val="24"/>
        </w:rPr>
        <w:t xml:space="preserve">网联关键环节</w:t>
      </w:r>
      <w:r>
        <w:rPr>
          <w:rFonts w:hint="eastAsia"/>
          <w:bCs/>
          <w:sz w:val="24"/>
          <w:szCs w:val="24"/>
        </w:rPr>
        <w:t xml:space="preserve">、</w:t>
      </w:r>
      <w:r>
        <w:rPr>
          <w:bCs/>
          <w:sz w:val="24"/>
          <w:szCs w:val="24"/>
        </w:rPr>
        <w:t xml:space="preserve">典型场景</w:t>
      </w:r>
      <w:r>
        <w:rPr>
          <w:rFonts w:hint="eastAsia"/>
          <w:bCs/>
          <w:sz w:val="24"/>
          <w:szCs w:val="24"/>
        </w:rPr>
        <w:t xml:space="preserve">和</w:t>
      </w:r>
      <w:r>
        <w:rPr>
          <w:bCs/>
          <w:sz w:val="24"/>
          <w:szCs w:val="24"/>
        </w:rPr>
        <w:t xml:space="preserve">大中小企业实施路径等内容提纲，</w:t>
      </w:r>
      <w:r>
        <w:rPr>
          <w:rFonts w:hint="eastAsia"/>
          <w:bCs/>
          <w:sz w:val="24"/>
          <w:szCs w:val="24"/>
        </w:rPr>
        <w:t xml:space="preserve">召开不少于</w:t>
      </w:r>
      <w:r>
        <w:rPr>
          <w:bCs/>
          <w:sz w:val="24"/>
          <w:szCs w:val="24"/>
        </w:rPr>
        <w:t xml:space="preserve">一次专家论证会，</w:t>
      </w:r>
      <w:r>
        <w:rPr>
          <w:rFonts w:hint="eastAsia"/>
          <w:bCs/>
          <w:sz w:val="24"/>
          <w:szCs w:val="24"/>
        </w:rPr>
        <w:t xml:space="preserve">从对标行业标杆与先进典型</w:t>
      </w:r>
      <w:r>
        <w:rPr>
          <w:bCs/>
          <w:sz w:val="24"/>
          <w:szCs w:val="24"/>
        </w:rPr>
        <w:t xml:space="preserve">、需要解决的主要问题等方面</w:t>
      </w:r>
      <w:r>
        <w:rPr>
          <w:rFonts w:hint="eastAsia"/>
          <w:bCs/>
          <w:sz w:val="24"/>
          <w:szCs w:val="24"/>
        </w:rPr>
        <w:t xml:space="preserve">，</w:t>
      </w:r>
      <w:r>
        <w:rPr>
          <w:bCs/>
          <w:sz w:val="24"/>
          <w:szCs w:val="24"/>
        </w:rPr>
        <w:t xml:space="preserve">参照行业实施指南编制大纲评估论证</w:t>
      </w:r>
      <w:r>
        <w:rPr>
          <w:rFonts w:hint="eastAsia"/>
          <w:bCs/>
          <w:sz w:val="24"/>
          <w:szCs w:val="24"/>
        </w:rPr>
        <w:t xml:space="preserve">，细化行业实施</w:t>
      </w:r>
      <w:r>
        <w:rPr>
          <w:bCs/>
          <w:sz w:val="24"/>
          <w:szCs w:val="24"/>
        </w:rPr>
        <w:t xml:space="preserve">指南</w:t>
      </w:r>
      <w:r>
        <w:rPr>
          <w:rFonts w:hint="eastAsia"/>
          <w:bCs/>
          <w:sz w:val="24"/>
          <w:szCs w:val="24"/>
        </w:rPr>
        <w:t xml:space="preserve">编制大纲</w:t>
      </w:r>
      <w:r>
        <w:rPr>
          <w:bCs/>
          <w:sz w:val="24"/>
          <w:szCs w:val="24"/>
        </w:rPr>
        <w:t xml:space="preserve">，指导下一步行业指南编写。</w:t>
      </w:r>
      <w:r/>
    </w:p>
    <w:p>
      <w:pPr>
        <w:ind w:firstLine="482"/>
        <w:spacing w:line="480" w:lineRule="exact"/>
        <w:rPr>
          <w:bCs/>
          <w:sz w:val="24"/>
          <w:szCs w:val="24"/>
        </w:rPr>
      </w:pPr>
      <w:r>
        <w:rPr>
          <w:rFonts w:hint="eastAsia"/>
          <w:bCs/>
          <w:sz w:val="24"/>
          <w:szCs w:val="24"/>
        </w:rPr>
        <w:t xml:space="preserve">（3）时限</w:t>
      </w:r>
      <w:r>
        <w:rPr>
          <w:bCs/>
          <w:sz w:val="24"/>
          <w:szCs w:val="24"/>
        </w:rPr>
        <w:t xml:space="preserve">要求。</w:t>
      </w:r>
      <w:r>
        <w:rPr>
          <w:rFonts w:hint="eastAsia"/>
          <w:bCs/>
          <w:sz w:val="24"/>
          <w:szCs w:val="24"/>
        </w:rPr>
        <w:t xml:space="preserve">2024年10月底前</w:t>
      </w:r>
      <w:r>
        <w:rPr>
          <w:bCs/>
          <w:sz w:val="24"/>
          <w:szCs w:val="24"/>
        </w:rPr>
        <w:t xml:space="preserve">完成调研和论证。</w:t>
      </w:r>
      <w:r>
        <w:rPr>
          <w:rFonts w:hint="eastAsia"/>
          <w:bCs/>
          <w:sz w:val="24"/>
          <w:szCs w:val="24"/>
        </w:rPr>
        <w:t xml:space="preserve">并形成以下</w:t>
      </w:r>
      <w:r>
        <w:rPr>
          <w:bCs/>
          <w:sz w:val="24"/>
          <w:szCs w:val="24"/>
        </w:rPr>
        <w:t xml:space="preserve">服务成果：</w:t>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3685"/>
        <w:gridCol w:w="1843"/>
        <w:gridCol w:w="1922"/>
      </w:tblGrid>
      <w:tr>
        <w:trPr>
          <w:jc w:val="center"/>
          <w:trHeight w:val="370"/>
        </w:trPr>
        <w:tc>
          <w:tcPr>
            <w:tcW w:w="846" w:type="dxa"/>
            <w:vAlign w:val="center"/>
            <w:textDirection w:val="lrTb"/>
            <w:noWrap w:val="false"/>
          </w:tcPr>
          <w:p>
            <w:pPr>
              <w:jc w:val="center"/>
              <w:spacing w:line="480" w:lineRule="exact"/>
            </w:pPr>
            <w:r>
              <w:t xml:space="preserve">序号</w:t>
            </w:r>
            <w:r/>
          </w:p>
        </w:tc>
        <w:tc>
          <w:tcPr>
            <w:tcW w:w="3685" w:type="dxa"/>
            <w:vAlign w:val="center"/>
            <w:textDirection w:val="lrTb"/>
            <w:noWrap w:val="false"/>
          </w:tcPr>
          <w:p>
            <w:pPr>
              <w:jc w:val="center"/>
              <w:spacing w:line="480" w:lineRule="exact"/>
            </w:pPr>
            <w:r>
              <w:t xml:space="preserve">成果名称</w:t>
            </w:r>
            <w:r/>
          </w:p>
        </w:tc>
        <w:tc>
          <w:tcPr>
            <w:tcW w:w="1843" w:type="dxa"/>
            <w:vAlign w:val="center"/>
            <w:textDirection w:val="lrTb"/>
            <w:noWrap w:val="false"/>
          </w:tcPr>
          <w:p>
            <w:pPr>
              <w:jc w:val="center"/>
              <w:spacing w:line="480" w:lineRule="exact"/>
            </w:pPr>
            <w:r>
              <w:t xml:space="preserve">数量（套/本）</w:t>
            </w:r>
            <w:r/>
          </w:p>
        </w:tc>
        <w:tc>
          <w:tcPr>
            <w:tcW w:w="1922" w:type="dxa"/>
            <w:vAlign w:val="center"/>
            <w:textDirection w:val="lrTb"/>
            <w:noWrap w:val="false"/>
          </w:tcPr>
          <w:p>
            <w:pPr>
              <w:jc w:val="center"/>
              <w:spacing w:line="480" w:lineRule="exact"/>
            </w:pPr>
            <w:r>
              <w:rPr>
                <w:rFonts w:hint="eastAsia"/>
              </w:rPr>
              <w:t xml:space="preserve">完成时间</w:t>
            </w:r>
            <w:r/>
          </w:p>
        </w:tc>
      </w:tr>
      <w:tr>
        <w:trPr>
          <w:jc w:val="center"/>
          <w:trHeight w:val="370"/>
        </w:trPr>
        <w:tc>
          <w:tcPr>
            <w:tcW w:w="846" w:type="dxa"/>
            <w:vAlign w:val="center"/>
            <w:textDirection w:val="lrTb"/>
            <w:noWrap w:val="false"/>
          </w:tcPr>
          <w:p>
            <w:pPr>
              <w:jc w:val="center"/>
              <w:spacing w:line="480" w:lineRule="exact"/>
            </w:pPr>
            <w:r>
              <w:t xml:space="preserve">1</w:t>
            </w:r>
            <w:r/>
          </w:p>
        </w:tc>
        <w:tc>
          <w:tcPr>
            <w:tcW w:w="3685" w:type="dxa"/>
            <w:vAlign w:val="center"/>
            <w:textDirection w:val="lrTb"/>
            <w:noWrap w:val="false"/>
          </w:tcPr>
          <w:p>
            <w:pPr>
              <w:jc w:val="center"/>
              <w:spacing w:line="480" w:lineRule="exact"/>
            </w:pPr>
            <w:r>
              <w:rPr>
                <w:rFonts w:hint="eastAsia"/>
              </w:rPr>
              <w:t xml:space="preserve">指南编制工作方案</w:t>
            </w:r>
            <w:r/>
          </w:p>
        </w:tc>
        <w:tc>
          <w:tcPr>
            <w:tcW w:w="1843" w:type="dxa"/>
            <w:vAlign w:val="center"/>
            <w:textDirection w:val="lrTb"/>
            <w:noWrap w:val="false"/>
          </w:tcPr>
          <w:p>
            <w:pPr>
              <w:jc w:val="center"/>
              <w:spacing w:line="480" w:lineRule="exact"/>
            </w:pPr>
            <w:r>
              <w:rPr>
                <w:rFonts w:hint="eastAsia"/>
              </w:rPr>
              <w:t xml:space="preserve">1</w:t>
            </w:r>
            <w:r/>
          </w:p>
        </w:tc>
        <w:tc>
          <w:tcPr>
            <w:tcW w:w="1922" w:type="dxa"/>
            <w:vAlign w:val="center"/>
            <w:textDirection w:val="lrTb"/>
            <w:noWrap w:val="false"/>
          </w:tcPr>
          <w:p>
            <w:pPr>
              <w:jc w:val="center"/>
              <w:spacing w:line="480" w:lineRule="exact"/>
            </w:pPr>
            <w:r>
              <w:rPr>
                <w:rFonts w:hint="eastAsia"/>
              </w:rPr>
              <w:t xml:space="preserve">2024年10月底前</w:t>
            </w:r>
            <w:r/>
          </w:p>
        </w:tc>
      </w:tr>
      <w:tr>
        <w:trPr>
          <w:jc w:val="center"/>
          <w:trHeight w:val="440"/>
        </w:trPr>
        <w:tc>
          <w:tcPr>
            <w:tcW w:w="846" w:type="dxa"/>
            <w:vAlign w:val="center"/>
            <w:textDirection w:val="lrTb"/>
            <w:noWrap w:val="false"/>
          </w:tcPr>
          <w:p>
            <w:pPr>
              <w:jc w:val="center"/>
              <w:spacing w:line="480" w:lineRule="exact"/>
            </w:pPr>
            <w:r>
              <w:t xml:space="preserve">2</w:t>
            </w:r>
            <w:r/>
          </w:p>
        </w:tc>
        <w:tc>
          <w:tcPr>
            <w:tcW w:w="3685" w:type="dxa"/>
            <w:vAlign w:val="center"/>
            <w:textDirection w:val="lrTb"/>
            <w:noWrap w:val="false"/>
          </w:tcPr>
          <w:p>
            <w:pPr>
              <w:jc w:val="center"/>
              <w:spacing w:line="480" w:lineRule="exact"/>
            </w:pPr>
            <w:r>
              <w:t xml:space="preserve">调研报告</w:t>
            </w:r>
            <w:r/>
          </w:p>
        </w:tc>
        <w:tc>
          <w:tcPr>
            <w:tcW w:w="1843" w:type="dxa"/>
            <w:vAlign w:val="center"/>
            <w:textDirection w:val="lrTb"/>
            <w:noWrap w:val="false"/>
          </w:tcPr>
          <w:p>
            <w:pPr>
              <w:jc w:val="center"/>
              <w:spacing w:line="480" w:lineRule="exact"/>
            </w:pPr>
            <w:r>
              <w:t xml:space="preserve">1</w:t>
            </w:r>
            <w:r/>
          </w:p>
        </w:tc>
        <w:tc>
          <w:tcPr>
            <w:tcW w:w="1922" w:type="dxa"/>
            <w:vAlign w:val="center"/>
            <w:textDirection w:val="lrTb"/>
            <w:noWrap w:val="false"/>
          </w:tcPr>
          <w:p>
            <w:pPr>
              <w:jc w:val="center"/>
              <w:spacing w:line="480" w:lineRule="exact"/>
            </w:pPr>
            <w:r>
              <w:rPr>
                <w:rFonts w:hint="eastAsia"/>
              </w:rPr>
              <w:t xml:space="preserve">2024年10月底</w:t>
            </w:r>
            <w:r>
              <w:t xml:space="preserve">前</w:t>
            </w:r>
            <w:r/>
          </w:p>
        </w:tc>
      </w:tr>
      <w:tr>
        <w:trPr>
          <w:jc w:val="center"/>
          <w:trHeight w:val="440"/>
        </w:trPr>
        <w:tc>
          <w:tcPr>
            <w:tcW w:w="846" w:type="dxa"/>
            <w:vAlign w:val="center"/>
            <w:textDirection w:val="lrTb"/>
            <w:noWrap w:val="false"/>
          </w:tcPr>
          <w:p>
            <w:pPr>
              <w:jc w:val="center"/>
              <w:spacing w:line="480" w:lineRule="exact"/>
            </w:pPr>
            <w:r>
              <w:t xml:space="preserve">3</w:t>
            </w:r>
            <w:r/>
          </w:p>
        </w:tc>
        <w:tc>
          <w:tcPr>
            <w:tcW w:w="3685" w:type="dxa"/>
            <w:vAlign w:val="center"/>
            <w:textDirection w:val="lrTb"/>
            <w:noWrap w:val="false"/>
          </w:tcPr>
          <w:p>
            <w:pPr>
              <w:jc w:val="center"/>
              <w:spacing w:line="480" w:lineRule="exact"/>
            </w:pPr>
            <w:r>
              <w:t xml:space="preserve">调查问卷</w:t>
            </w:r>
            <w:r/>
          </w:p>
        </w:tc>
        <w:tc>
          <w:tcPr>
            <w:tcW w:w="1843" w:type="dxa"/>
            <w:vAlign w:val="center"/>
            <w:textDirection w:val="lrTb"/>
            <w:noWrap w:val="false"/>
          </w:tcPr>
          <w:p>
            <w:pPr>
              <w:jc w:val="center"/>
              <w:spacing w:line="480" w:lineRule="exact"/>
            </w:pPr>
            <w:r>
              <w:t xml:space="preserve">1</w:t>
            </w:r>
            <w:r/>
          </w:p>
        </w:tc>
        <w:tc>
          <w:tcPr>
            <w:tcW w:w="1922" w:type="dxa"/>
            <w:vAlign w:val="center"/>
            <w:textDirection w:val="lrTb"/>
            <w:noWrap w:val="false"/>
          </w:tcPr>
          <w:p>
            <w:pPr>
              <w:jc w:val="center"/>
              <w:spacing w:line="480" w:lineRule="exact"/>
            </w:pPr>
            <w:r>
              <w:rPr>
                <w:rFonts w:hint="eastAsia"/>
              </w:rPr>
              <w:t xml:space="preserve">2024年10月底</w:t>
            </w:r>
            <w:r>
              <w:t xml:space="preserve">前</w:t>
            </w:r>
            <w:r/>
          </w:p>
        </w:tc>
      </w:tr>
      <w:tr>
        <w:trPr>
          <w:jc w:val="center"/>
          <w:trHeight w:val="440"/>
        </w:trPr>
        <w:tc>
          <w:tcPr>
            <w:tcW w:w="846" w:type="dxa"/>
            <w:vAlign w:val="center"/>
            <w:textDirection w:val="lrTb"/>
            <w:noWrap w:val="false"/>
          </w:tcPr>
          <w:p>
            <w:pPr>
              <w:jc w:val="center"/>
              <w:spacing w:line="480" w:lineRule="exact"/>
            </w:pPr>
            <w:r>
              <w:rPr>
                <w:rFonts w:hint="eastAsia"/>
              </w:rPr>
              <w:t xml:space="preserve">4</w:t>
            </w:r>
            <w:r/>
          </w:p>
        </w:tc>
        <w:tc>
          <w:tcPr>
            <w:tcW w:w="3685" w:type="dxa"/>
            <w:vAlign w:val="center"/>
            <w:textDirection w:val="lrTb"/>
            <w:noWrap w:val="false"/>
          </w:tcPr>
          <w:p>
            <w:pPr>
              <w:jc w:val="center"/>
              <w:spacing w:line="480" w:lineRule="exact"/>
            </w:pPr>
            <w:r>
              <w:rPr>
                <w:rFonts w:hint="eastAsia"/>
              </w:rPr>
              <w:t xml:space="preserve">关键环节</w:t>
            </w:r>
            <w:r>
              <w:t xml:space="preserve">、典型场景和大中小企业实施路径专家论证</w:t>
            </w:r>
            <w:r>
              <w:rPr>
                <w:rFonts w:hint="eastAsia"/>
              </w:rPr>
              <w:t xml:space="preserve">意见</w:t>
            </w:r>
            <w:r/>
          </w:p>
        </w:tc>
        <w:tc>
          <w:tcPr>
            <w:tcW w:w="1843" w:type="dxa"/>
            <w:vAlign w:val="center"/>
            <w:textDirection w:val="lrTb"/>
            <w:noWrap w:val="false"/>
          </w:tcPr>
          <w:p>
            <w:pPr>
              <w:jc w:val="center"/>
              <w:spacing w:line="480" w:lineRule="exact"/>
            </w:pPr>
            <w:r>
              <w:rPr>
                <w:rFonts w:hint="eastAsia"/>
              </w:rPr>
              <w:t xml:space="preserve">≥</w:t>
            </w:r>
            <w:r>
              <w:t xml:space="preserve">1</w:t>
            </w:r>
            <w:r/>
          </w:p>
        </w:tc>
        <w:tc>
          <w:tcPr>
            <w:tcW w:w="1922" w:type="dxa"/>
            <w:vAlign w:val="center"/>
            <w:textDirection w:val="lrTb"/>
            <w:noWrap w:val="false"/>
          </w:tcPr>
          <w:p>
            <w:pPr>
              <w:jc w:val="center"/>
              <w:spacing w:line="480" w:lineRule="exact"/>
            </w:pPr>
            <w:r>
              <w:rPr>
                <w:rFonts w:hint="eastAsia"/>
              </w:rPr>
              <w:t xml:space="preserve">2024年10月</w:t>
            </w:r>
            <w:r>
              <w:t xml:space="preserve">底前</w:t>
            </w:r>
            <w:r/>
          </w:p>
        </w:tc>
      </w:tr>
      <w:tr>
        <w:trPr>
          <w:jc w:val="center"/>
          <w:trHeight w:val="380"/>
        </w:trPr>
        <w:tc>
          <w:tcPr>
            <w:tcW w:w="846" w:type="dxa"/>
            <w:vAlign w:val="center"/>
            <w:textDirection w:val="lrTb"/>
            <w:noWrap w:val="false"/>
          </w:tcPr>
          <w:p>
            <w:pPr>
              <w:jc w:val="center"/>
              <w:spacing w:line="480" w:lineRule="exact"/>
            </w:pPr>
            <w:r>
              <w:t xml:space="preserve">5</w:t>
            </w:r>
            <w:r/>
          </w:p>
        </w:tc>
        <w:tc>
          <w:tcPr>
            <w:tcW w:w="3685" w:type="dxa"/>
            <w:vAlign w:val="center"/>
            <w:textDirection w:val="lrTb"/>
            <w:noWrap w:val="false"/>
          </w:tcPr>
          <w:p>
            <w:pPr>
              <w:jc w:val="center"/>
              <w:spacing w:line="480" w:lineRule="exact"/>
            </w:pPr>
            <w:r>
              <w:t xml:space="preserve">行业指南大纲</w:t>
            </w:r>
            <w:r>
              <w:rPr>
                <w:rFonts w:hint="eastAsia"/>
              </w:rPr>
              <w:t xml:space="preserve">（细化）</w:t>
            </w:r>
            <w:r/>
          </w:p>
        </w:tc>
        <w:tc>
          <w:tcPr>
            <w:tcW w:w="1843" w:type="dxa"/>
            <w:vAlign w:val="center"/>
            <w:textDirection w:val="lrTb"/>
            <w:noWrap w:val="false"/>
          </w:tcPr>
          <w:p>
            <w:pPr>
              <w:jc w:val="center"/>
              <w:spacing w:line="480" w:lineRule="exact"/>
            </w:pPr>
            <w:r>
              <w:t xml:space="preserve">1</w:t>
            </w:r>
            <w:r/>
          </w:p>
        </w:tc>
        <w:tc>
          <w:tcPr>
            <w:tcW w:w="1922" w:type="dxa"/>
            <w:vAlign w:val="center"/>
            <w:textDirection w:val="lrTb"/>
            <w:noWrap w:val="false"/>
          </w:tcPr>
          <w:p>
            <w:pPr>
              <w:jc w:val="center"/>
              <w:spacing w:line="480" w:lineRule="exact"/>
            </w:pPr>
            <w:r>
              <w:rPr>
                <w:rFonts w:hint="eastAsia"/>
              </w:rPr>
              <w:t xml:space="preserve">2024年10月底</w:t>
            </w:r>
            <w:r>
              <w:t xml:space="preserve">前</w:t>
            </w:r>
            <w:r/>
          </w:p>
        </w:tc>
      </w:tr>
    </w:tbl>
    <w:p>
      <w:pPr>
        <w:ind w:firstLine="482"/>
        <w:spacing w:line="480" w:lineRule="exact"/>
        <w:rPr>
          <w:bCs/>
          <w:sz w:val="24"/>
          <w:szCs w:val="24"/>
        </w:rPr>
      </w:pPr>
      <w:r>
        <w:rPr>
          <w:rFonts w:hint="eastAsia"/>
          <w:bCs/>
          <w:sz w:val="24"/>
          <w:szCs w:val="24"/>
        </w:rPr>
        <w:t xml:space="preserve">1.2 </w:t>
      </w:r>
      <w:r>
        <w:rPr>
          <w:bCs/>
          <w:sz w:val="24"/>
          <w:szCs w:val="24"/>
        </w:rPr>
        <w:t xml:space="preserve">开展</w:t>
      </w:r>
      <w:r>
        <w:rPr>
          <w:sz w:val="24"/>
          <w:szCs w:val="24"/>
        </w:rPr>
        <w:t xml:space="preserve">实施指南</w:t>
      </w:r>
      <w:r>
        <w:rPr>
          <w:rFonts w:hint="eastAsia"/>
          <w:sz w:val="24"/>
          <w:szCs w:val="24"/>
        </w:rPr>
        <w:t xml:space="preserve">具体</w:t>
      </w:r>
      <w:r>
        <w:rPr>
          <w:bCs/>
          <w:sz w:val="24"/>
          <w:szCs w:val="24"/>
        </w:rPr>
        <w:t xml:space="preserve">编制</w:t>
      </w:r>
      <w:r/>
    </w:p>
    <w:p>
      <w:pPr>
        <w:ind w:firstLine="482"/>
        <w:spacing w:line="480" w:lineRule="exact"/>
        <w:rPr>
          <w:bCs/>
          <w:sz w:val="24"/>
          <w:szCs w:val="24"/>
        </w:rPr>
      </w:pPr>
      <w:r>
        <w:rPr>
          <w:rFonts w:hint="eastAsia"/>
          <w:bCs/>
          <w:sz w:val="24"/>
          <w:szCs w:val="24"/>
        </w:rPr>
        <w:t xml:space="preserve">（1）</w:t>
      </w:r>
      <w:r>
        <w:rPr>
          <w:bCs/>
          <w:sz w:val="24"/>
          <w:szCs w:val="24"/>
        </w:rPr>
        <w:t xml:space="preserve">撰写指南初稿。</w:t>
      </w:r>
      <w:r>
        <w:rPr>
          <w:rFonts w:hint="eastAsia"/>
          <w:bCs/>
          <w:sz w:val="24"/>
          <w:szCs w:val="24"/>
        </w:rPr>
        <w:t xml:space="preserve">按照</w:t>
      </w:r>
      <w:r>
        <w:rPr>
          <w:bCs/>
          <w:sz w:val="24"/>
          <w:szCs w:val="24"/>
        </w:rPr>
        <w:t xml:space="preserve">大纲要求，在</w:t>
      </w:r>
      <w:r>
        <w:rPr>
          <w:rFonts w:hint="eastAsia"/>
          <w:bCs/>
          <w:sz w:val="24"/>
          <w:szCs w:val="24"/>
        </w:rPr>
        <w:t xml:space="preserve">2</w:t>
      </w:r>
      <w:r>
        <w:rPr>
          <w:bCs/>
          <w:sz w:val="24"/>
          <w:szCs w:val="24"/>
        </w:rPr>
        <w:t xml:space="preserve">024</w:t>
      </w:r>
      <w:r>
        <w:rPr>
          <w:rFonts w:hint="eastAsia"/>
          <w:bCs/>
          <w:sz w:val="24"/>
          <w:szCs w:val="24"/>
        </w:rPr>
        <w:t xml:space="preserve">年11月底</w:t>
      </w:r>
      <w:r>
        <w:rPr>
          <w:bCs/>
          <w:sz w:val="24"/>
          <w:szCs w:val="24"/>
        </w:rPr>
        <w:t xml:space="preserve">前编制形成第一稿行业实施指南</w:t>
      </w:r>
      <w:r>
        <w:rPr>
          <w:rFonts w:hint="eastAsia"/>
          <w:bCs/>
          <w:sz w:val="24"/>
          <w:szCs w:val="24"/>
        </w:rPr>
        <w:t xml:space="preserve">，包括典型应用场景、</w:t>
      </w:r>
      <w:r>
        <w:rPr>
          <w:bCs/>
          <w:sz w:val="24"/>
          <w:szCs w:val="24"/>
        </w:rPr>
        <w:t xml:space="preserve">典型案例</w:t>
      </w:r>
      <w:r>
        <w:rPr>
          <w:rFonts w:hint="eastAsia"/>
          <w:bCs/>
          <w:sz w:val="24"/>
          <w:szCs w:val="24"/>
        </w:rPr>
        <w:t xml:space="preserve">、改造</w:t>
      </w:r>
      <w:r>
        <w:rPr>
          <w:bCs/>
          <w:sz w:val="24"/>
          <w:szCs w:val="24"/>
        </w:rPr>
        <w:t xml:space="preserve">投入清单、服务商目录等附件</w:t>
      </w:r>
      <w:r>
        <w:rPr>
          <w:rFonts w:hint="eastAsia"/>
          <w:bCs/>
          <w:sz w:val="24"/>
          <w:szCs w:val="24"/>
        </w:rPr>
        <w:t xml:space="preserve">，关键</w:t>
      </w:r>
      <w:r>
        <w:rPr>
          <w:bCs/>
          <w:sz w:val="24"/>
          <w:szCs w:val="24"/>
        </w:rPr>
        <w:t xml:space="preserve">环节与典型应用场景</w:t>
      </w:r>
      <w:r>
        <w:rPr>
          <w:rFonts w:hint="eastAsia"/>
          <w:bCs/>
          <w:sz w:val="24"/>
          <w:szCs w:val="24"/>
        </w:rPr>
        <w:t xml:space="preserve">（包含但不限于工艺设计、智能制造、生产管控、质量管理、经营管理、安全管理等）</w:t>
      </w:r>
      <w:r>
        <w:rPr>
          <w:bCs/>
          <w:sz w:val="24"/>
          <w:szCs w:val="24"/>
        </w:rPr>
        <w:t xml:space="preserve">应参考《江苏省制造业“智改数转网联”典型场景参考指引》，相关附件应符合</w:t>
      </w:r>
      <w:r>
        <w:rPr>
          <w:rFonts w:hint="eastAsia"/>
          <w:bCs/>
          <w:sz w:val="24"/>
          <w:szCs w:val="24"/>
        </w:rPr>
        <w:t xml:space="preserve">海工装备行业</w:t>
      </w:r>
      <w:r>
        <w:rPr>
          <w:bCs/>
          <w:sz w:val="24"/>
          <w:szCs w:val="24"/>
        </w:rPr>
        <w:t xml:space="preserve">发展</w:t>
      </w:r>
      <w:r>
        <w:rPr>
          <w:rFonts w:hint="eastAsia"/>
          <w:bCs/>
          <w:sz w:val="24"/>
          <w:szCs w:val="24"/>
        </w:rPr>
        <w:t xml:space="preserve">实际</w:t>
      </w:r>
      <w:r>
        <w:rPr>
          <w:bCs/>
          <w:sz w:val="24"/>
          <w:szCs w:val="24"/>
        </w:rPr>
        <w:t xml:space="preserve">需求。</w:t>
      </w:r>
      <w:r/>
    </w:p>
    <w:p>
      <w:pPr>
        <w:ind w:firstLine="482"/>
        <w:spacing w:line="480" w:lineRule="exact"/>
        <w:rPr>
          <w:bCs/>
          <w:sz w:val="24"/>
          <w:szCs w:val="24"/>
        </w:rPr>
      </w:pPr>
      <w:r>
        <w:rPr>
          <w:rFonts w:hint="eastAsia"/>
          <w:bCs/>
          <w:sz w:val="24"/>
          <w:szCs w:val="24"/>
        </w:rPr>
        <w:t xml:space="preserve">（2</w:t>
      </w:r>
      <w:r>
        <w:rPr>
          <w:bCs/>
          <w:sz w:val="24"/>
          <w:szCs w:val="24"/>
        </w:rPr>
        <w:t xml:space="preserve">）</w:t>
      </w:r>
      <w:r>
        <w:rPr>
          <w:rFonts w:hint="eastAsia"/>
          <w:bCs/>
          <w:sz w:val="24"/>
          <w:szCs w:val="24"/>
        </w:rPr>
        <w:t xml:space="preserve">组织</w:t>
      </w:r>
      <w:r>
        <w:rPr>
          <w:bCs/>
          <w:sz w:val="24"/>
          <w:szCs w:val="24"/>
        </w:rPr>
        <w:t xml:space="preserve">中期评审</w:t>
      </w:r>
      <w:r>
        <w:rPr>
          <w:rFonts w:hint="eastAsia"/>
          <w:bCs/>
          <w:sz w:val="24"/>
          <w:szCs w:val="24"/>
        </w:rPr>
        <w:t xml:space="preserve">和</w:t>
      </w:r>
      <w:r>
        <w:rPr>
          <w:bCs/>
          <w:sz w:val="24"/>
          <w:szCs w:val="24"/>
        </w:rPr>
        <w:t xml:space="preserve">项目改造清单交流会</w:t>
      </w:r>
      <w:r>
        <w:rPr>
          <w:rFonts w:hint="eastAsia"/>
          <w:bCs/>
          <w:sz w:val="24"/>
          <w:szCs w:val="24"/>
        </w:rPr>
        <w:t xml:space="preserve">。2024年11月底</w:t>
      </w:r>
      <w:r>
        <w:rPr>
          <w:bCs/>
          <w:sz w:val="24"/>
          <w:szCs w:val="24"/>
        </w:rPr>
        <w:t xml:space="preserve">前完成行业实施指南中期评审</w:t>
      </w:r>
      <w:r>
        <w:rPr>
          <w:rFonts w:hint="eastAsia"/>
          <w:bCs/>
          <w:sz w:val="24"/>
          <w:szCs w:val="24"/>
        </w:rPr>
        <w:t xml:space="preserve">，</w:t>
      </w:r>
      <w:r>
        <w:rPr>
          <w:bCs/>
          <w:sz w:val="24"/>
          <w:szCs w:val="24"/>
        </w:rPr>
        <w:t xml:space="preserve">并召开</w:t>
      </w:r>
      <w:r>
        <w:rPr>
          <w:rFonts w:hint="eastAsia"/>
          <w:bCs/>
          <w:sz w:val="24"/>
          <w:szCs w:val="24"/>
        </w:rPr>
        <w:t xml:space="preserve">一次以上改造</w:t>
      </w:r>
      <w:r>
        <w:rPr>
          <w:bCs/>
          <w:sz w:val="24"/>
          <w:szCs w:val="24"/>
        </w:rPr>
        <w:t xml:space="preserve">投入清单交流会</w:t>
      </w:r>
      <w:r>
        <w:rPr>
          <w:rFonts w:hint="eastAsia"/>
          <w:bCs/>
          <w:sz w:val="24"/>
          <w:szCs w:val="24"/>
        </w:rPr>
        <w:t xml:space="preserve">。需组织相关专家和行业龙头企业技术骨干进行会诊、指导，确保基础</w:t>
      </w:r>
      <w:r>
        <w:rPr>
          <w:bCs/>
          <w:sz w:val="24"/>
          <w:szCs w:val="24"/>
        </w:rPr>
        <w:t xml:space="preserve">设施</w:t>
      </w:r>
      <w:r>
        <w:rPr>
          <w:rFonts w:hint="eastAsia"/>
          <w:bCs/>
          <w:sz w:val="24"/>
          <w:szCs w:val="24"/>
        </w:rPr>
        <w:t xml:space="preserve">、</w:t>
      </w:r>
      <w:r>
        <w:rPr>
          <w:bCs/>
          <w:sz w:val="24"/>
          <w:szCs w:val="24"/>
        </w:rPr>
        <w:t xml:space="preserve">软硬件等改造投入清单要与</w:t>
      </w:r>
      <w:r>
        <w:rPr>
          <w:rFonts w:hint="eastAsia"/>
          <w:bCs/>
          <w:sz w:val="24"/>
          <w:szCs w:val="24"/>
        </w:rPr>
        <w:t xml:space="preserve">关键环节、</w:t>
      </w:r>
      <w:r>
        <w:rPr>
          <w:bCs/>
          <w:sz w:val="24"/>
          <w:szCs w:val="24"/>
        </w:rPr>
        <w:t xml:space="preserve">典型场景、实施路径相匹配，</w:t>
      </w:r>
      <w:r>
        <w:rPr>
          <w:rFonts w:hint="eastAsia"/>
          <w:bCs/>
          <w:sz w:val="24"/>
          <w:szCs w:val="24"/>
        </w:rPr>
        <w:t xml:space="preserve">保证</w:t>
      </w:r>
      <w:r>
        <w:rPr>
          <w:bCs/>
          <w:sz w:val="24"/>
          <w:szCs w:val="24"/>
        </w:rPr>
        <w:t xml:space="preserve">清单内容客观</w:t>
      </w:r>
      <w:r>
        <w:rPr>
          <w:rFonts w:hint="eastAsia"/>
          <w:bCs/>
          <w:sz w:val="24"/>
          <w:szCs w:val="24"/>
        </w:rPr>
        <w:t xml:space="preserve">详实</w:t>
      </w:r>
      <w:r>
        <w:rPr>
          <w:bCs/>
          <w:sz w:val="24"/>
          <w:szCs w:val="24"/>
        </w:rPr>
        <w:t xml:space="preserve">。</w:t>
      </w:r>
      <w:r/>
    </w:p>
    <w:p>
      <w:pPr>
        <w:ind w:firstLine="482"/>
        <w:spacing w:line="480" w:lineRule="exact"/>
        <w:rPr>
          <w:bCs/>
          <w:sz w:val="24"/>
          <w:szCs w:val="24"/>
        </w:rPr>
      </w:pPr>
      <w:r>
        <w:rPr>
          <w:rFonts w:hint="eastAsia"/>
          <w:bCs/>
          <w:sz w:val="24"/>
          <w:szCs w:val="24"/>
        </w:rPr>
        <w:t xml:space="preserve">（3）</w:t>
      </w:r>
      <w:r>
        <w:rPr>
          <w:bCs/>
          <w:sz w:val="24"/>
          <w:szCs w:val="24"/>
        </w:rPr>
        <w:t xml:space="preserve">开展</w:t>
      </w:r>
      <w:r>
        <w:rPr>
          <w:rFonts w:hint="eastAsia"/>
          <w:bCs/>
          <w:sz w:val="24"/>
          <w:szCs w:val="24"/>
        </w:rPr>
        <w:t xml:space="preserve">指南</w:t>
      </w:r>
      <w:r>
        <w:rPr>
          <w:bCs/>
          <w:sz w:val="24"/>
          <w:szCs w:val="24"/>
        </w:rPr>
        <w:t xml:space="preserve">评审。</w:t>
      </w:r>
      <w:r>
        <w:rPr>
          <w:rFonts w:hint="eastAsia"/>
          <w:bCs/>
          <w:sz w:val="24"/>
          <w:szCs w:val="24"/>
        </w:rPr>
        <w:t xml:space="preserve">2024年12月</w:t>
      </w:r>
      <w:r>
        <w:rPr>
          <w:bCs/>
          <w:sz w:val="24"/>
          <w:szCs w:val="24"/>
        </w:rPr>
        <w:t xml:space="preserve">底前</w:t>
      </w:r>
      <w:r>
        <w:rPr>
          <w:rFonts w:hint="eastAsia"/>
          <w:bCs/>
          <w:sz w:val="24"/>
          <w:szCs w:val="24"/>
        </w:rPr>
        <w:t xml:space="preserve">按照行业指南</w:t>
      </w:r>
      <w:r>
        <w:rPr>
          <w:bCs/>
          <w:sz w:val="24"/>
          <w:szCs w:val="24"/>
        </w:rPr>
        <w:t xml:space="preserve">大纲要求完成指南编制，</w:t>
      </w:r>
      <w:r>
        <w:rPr>
          <w:rFonts w:hint="eastAsia"/>
          <w:bCs/>
          <w:sz w:val="24"/>
          <w:szCs w:val="24"/>
        </w:rPr>
        <w:t xml:space="preserve">配合</w:t>
      </w:r>
      <w:r>
        <w:rPr>
          <w:bCs/>
          <w:sz w:val="24"/>
          <w:szCs w:val="24"/>
        </w:rPr>
        <w:t xml:space="preserve">省工信厅相关处室</w:t>
      </w:r>
      <w:r>
        <w:rPr>
          <w:rFonts w:hint="eastAsia"/>
          <w:bCs/>
          <w:sz w:val="24"/>
          <w:szCs w:val="24"/>
        </w:rPr>
        <w:t xml:space="preserve">，组织相关专家和行业龙头企业技术骨干完成</w:t>
      </w:r>
      <w:r>
        <w:rPr>
          <w:bCs/>
          <w:sz w:val="24"/>
          <w:szCs w:val="24"/>
        </w:rPr>
        <w:t xml:space="preserve">专家评审工作，</w:t>
      </w:r>
      <w:r>
        <w:rPr>
          <w:rFonts w:hint="eastAsia"/>
          <w:bCs/>
          <w:sz w:val="24"/>
          <w:szCs w:val="24"/>
        </w:rPr>
        <w:t xml:space="preserve">根据</w:t>
      </w:r>
      <w:r>
        <w:rPr>
          <w:bCs/>
          <w:sz w:val="24"/>
          <w:szCs w:val="24"/>
        </w:rPr>
        <w:t xml:space="preserve">专家意见</w:t>
      </w:r>
      <w:r>
        <w:rPr>
          <w:rFonts w:hint="eastAsia"/>
          <w:bCs/>
          <w:sz w:val="24"/>
          <w:szCs w:val="24"/>
        </w:rPr>
        <w:t xml:space="preserve">修订指南</w:t>
      </w:r>
      <w:r>
        <w:rPr>
          <w:bCs/>
          <w:sz w:val="24"/>
          <w:szCs w:val="24"/>
        </w:rPr>
        <w:t xml:space="preserve">。</w:t>
      </w:r>
      <w:r/>
    </w:p>
    <w:p>
      <w:pPr>
        <w:ind w:firstLine="482"/>
        <w:spacing w:line="480" w:lineRule="exact"/>
        <w:rPr>
          <w:bCs/>
          <w:sz w:val="24"/>
          <w:szCs w:val="24"/>
        </w:rPr>
      </w:pPr>
      <w:r>
        <w:rPr>
          <w:bCs/>
          <w:sz w:val="24"/>
          <w:szCs w:val="24"/>
        </w:rPr>
        <w:t xml:space="preserve">本阶段服务成果：</w:t>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3685"/>
        <w:gridCol w:w="1843"/>
        <w:gridCol w:w="1922"/>
      </w:tblGrid>
      <w:tr>
        <w:trPr>
          <w:jc w:val="center"/>
        </w:trPr>
        <w:tc>
          <w:tcPr>
            <w:tcW w:w="846" w:type="dxa"/>
            <w:vAlign w:val="center"/>
            <w:textDirection w:val="lrTb"/>
            <w:noWrap w:val="false"/>
          </w:tcPr>
          <w:p>
            <w:pPr>
              <w:jc w:val="center"/>
              <w:spacing w:line="480" w:lineRule="exact"/>
            </w:pPr>
            <w:r>
              <w:t xml:space="preserve">序号</w:t>
            </w:r>
            <w:r/>
          </w:p>
        </w:tc>
        <w:tc>
          <w:tcPr>
            <w:tcW w:w="3685" w:type="dxa"/>
            <w:vAlign w:val="center"/>
            <w:textDirection w:val="lrTb"/>
            <w:noWrap w:val="false"/>
          </w:tcPr>
          <w:p>
            <w:pPr>
              <w:jc w:val="center"/>
              <w:spacing w:line="480" w:lineRule="exact"/>
            </w:pPr>
            <w:r>
              <w:t xml:space="preserve">成果名称</w:t>
            </w:r>
            <w:r/>
          </w:p>
        </w:tc>
        <w:tc>
          <w:tcPr>
            <w:tcW w:w="1843" w:type="dxa"/>
            <w:vAlign w:val="center"/>
            <w:textDirection w:val="lrTb"/>
            <w:noWrap w:val="false"/>
          </w:tcPr>
          <w:p>
            <w:pPr>
              <w:jc w:val="center"/>
              <w:spacing w:line="480" w:lineRule="exact"/>
            </w:pPr>
            <w:r>
              <w:t xml:space="preserve">数量（套/件/场）</w:t>
            </w:r>
            <w:r/>
          </w:p>
        </w:tc>
        <w:tc>
          <w:tcPr>
            <w:tcW w:w="1922" w:type="dxa"/>
            <w:vAlign w:val="center"/>
            <w:textDirection w:val="lrTb"/>
            <w:noWrap w:val="false"/>
          </w:tcPr>
          <w:p>
            <w:pPr>
              <w:jc w:val="center"/>
              <w:spacing w:line="480" w:lineRule="exact"/>
            </w:pPr>
            <w:r>
              <w:rPr>
                <w:rFonts w:hint="eastAsia"/>
              </w:rPr>
              <w:t xml:space="preserve">完成时间</w:t>
            </w:r>
            <w:r/>
          </w:p>
        </w:tc>
      </w:tr>
      <w:tr>
        <w:trPr>
          <w:jc w:val="center"/>
        </w:trPr>
        <w:tc>
          <w:tcPr>
            <w:tcW w:w="846" w:type="dxa"/>
            <w:vAlign w:val="center"/>
            <w:textDirection w:val="lrTb"/>
            <w:noWrap w:val="false"/>
          </w:tcPr>
          <w:p>
            <w:pPr>
              <w:jc w:val="center"/>
              <w:spacing w:line="480" w:lineRule="exact"/>
            </w:pPr>
            <w:r>
              <w:t xml:space="preserve">1</w:t>
            </w:r>
            <w:r/>
          </w:p>
        </w:tc>
        <w:tc>
          <w:tcPr>
            <w:tcW w:w="3685" w:type="dxa"/>
            <w:vAlign w:val="center"/>
            <w:textDirection w:val="lrTb"/>
            <w:noWrap w:val="false"/>
          </w:tcPr>
          <w:p>
            <w:pPr>
              <w:jc w:val="center"/>
              <w:spacing w:line="480" w:lineRule="exact"/>
            </w:pPr>
            <w:r>
              <w:rPr>
                <w:rFonts w:hint="eastAsia"/>
              </w:rPr>
              <w:t xml:space="preserve">中期</w:t>
            </w:r>
            <w:r>
              <w:t xml:space="preserve">评审专家论证</w:t>
            </w:r>
            <w:r>
              <w:rPr>
                <w:rFonts w:hint="eastAsia"/>
              </w:rPr>
              <w:t xml:space="preserve">意见</w:t>
            </w:r>
            <w:r/>
          </w:p>
        </w:tc>
        <w:tc>
          <w:tcPr>
            <w:tcW w:w="1843" w:type="dxa"/>
            <w:vAlign w:val="center"/>
            <w:textDirection w:val="lrTb"/>
            <w:noWrap w:val="false"/>
          </w:tcPr>
          <w:p>
            <w:pPr>
              <w:jc w:val="center"/>
              <w:spacing w:line="480" w:lineRule="exact"/>
            </w:pPr>
            <w:r>
              <w:t xml:space="preserve">1</w:t>
            </w:r>
            <w:r/>
          </w:p>
        </w:tc>
        <w:tc>
          <w:tcPr>
            <w:tcW w:w="1922" w:type="dxa"/>
            <w:vAlign w:val="center"/>
            <w:textDirection w:val="lrTb"/>
            <w:noWrap w:val="false"/>
          </w:tcPr>
          <w:p>
            <w:pPr>
              <w:jc w:val="center"/>
              <w:spacing w:line="480" w:lineRule="exact"/>
            </w:pPr>
            <w:r>
              <w:rPr>
                <w:rFonts w:hint="eastAsia"/>
              </w:rPr>
              <w:t xml:space="preserve">2024年11月底</w:t>
            </w:r>
            <w:r>
              <w:t xml:space="preserve">前</w:t>
            </w:r>
            <w:r/>
          </w:p>
        </w:tc>
      </w:tr>
      <w:tr>
        <w:trPr>
          <w:jc w:val="center"/>
        </w:trPr>
        <w:tc>
          <w:tcPr>
            <w:tcW w:w="846" w:type="dxa"/>
            <w:vAlign w:val="center"/>
            <w:textDirection w:val="lrTb"/>
            <w:noWrap w:val="false"/>
          </w:tcPr>
          <w:p>
            <w:pPr>
              <w:jc w:val="center"/>
              <w:spacing w:line="480" w:lineRule="exact"/>
            </w:pPr>
            <w:r>
              <w:t xml:space="preserve">2</w:t>
            </w:r>
            <w:r/>
          </w:p>
        </w:tc>
        <w:tc>
          <w:tcPr>
            <w:tcW w:w="3685" w:type="dxa"/>
            <w:vAlign w:val="center"/>
            <w:textDirection w:val="lrTb"/>
            <w:noWrap w:val="false"/>
          </w:tcPr>
          <w:p>
            <w:pPr>
              <w:jc w:val="center"/>
              <w:spacing w:line="480" w:lineRule="exact"/>
            </w:pPr>
            <w:r>
              <w:rPr>
                <w:rFonts w:hint="eastAsia"/>
              </w:rPr>
              <w:t xml:space="preserve">改造投入清单交流论证意见</w:t>
            </w:r>
            <w:r/>
          </w:p>
        </w:tc>
        <w:tc>
          <w:tcPr>
            <w:tcW w:w="1843" w:type="dxa"/>
            <w:vAlign w:val="center"/>
            <w:textDirection w:val="lrTb"/>
            <w:noWrap w:val="false"/>
          </w:tcPr>
          <w:p>
            <w:pPr>
              <w:jc w:val="center"/>
              <w:spacing w:line="480" w:lineRule="exact"/>
            </w:pPr>
            <w:r>
              <w:rPr>
                <w:rFonts w:hint="eastAsia"/>
              </w:rPr>
              <w:t xml:space="preserve">≥</w:t>
            </w:r>
            <w:r>
              <w:t xml:space="preserve">1</w:t>
            </w:r>
            <w:r/>
          </w:p>
        </w:tc>
        <w:tc>
          <w:tcPr>
            <w:tcW w:w="1922" w:type="dxa"/>
            <w:vAlign w:val="center"/>
            <w:textDirection w:val="lrTb"/>
            <w:noWrap w:val="false"/>
          </w:tcPr>
          <w:p>
            <w:pPr>
              <w:jc w:val="center"/>
              <w:spacing w:line="480" w:lineRule="exact"/>
            </w:pPr>
            <w:r>
              <w:rPr>
                <w:rFonts w:hint="eastAsia"/>
              </w:rPr>
              <w:t xml:space="preserve">2024年12月底</w:t>
            </w:r>
            <w:r>
              <w:t xml:space="preserve">前</w:t>
            </w:r>
            <w:r/>
          </w:p>
        </w:tc>
      </w:tr>
      <w:tr>
        <w:trPr>
          <w:jc w:val="center"/>
        </w:trPr>
        <w:tc>
          <w:tcPr>
            <w:tcW w:w="846" w:type="dxa"/>
            <w:vAlign w:val="center"/>
            <w:textDirection w:val="lrTb"/>
            <w:noWrap w:val="false"/>
          </w:tcPr>
          <w:p>
            <w:pPr>
              <w:jc w:val="center"/>
              <w:spacing w:line="480" w:lineRule="exact"/>
            </w:pPr>
            <w:r>
              <w:rPr>
                <w:rFonts w:hint="eastAsia"/>
              </w:rPr>
              <w:t xml:space="preserve">3</w:t>
            </w:r>
            <w:r/>
          </w:p>
        </w:tc>
        <w:tc>
          <w:tcPr>
            <w:tcW w:w="3685" w:type="dxa"/>
            <w:vAlign w:val="center"/>
            <w:textDirection w:val="lrTb"/>
            <w:noWrap w:val="false"/>
          </w:tcPr>
          <w:p>
            <w:pPr>
              <w:jc w:val="center"/>
              <w:spacing w:line="480" w:lineRule="exact"/>
            </w:pPr>
            <w:r>
              <w:rPr>
                <w:rFonts w:hint="eastAsia"/>
              </w:rPr>
              <w:t xml:space="preserve">指南</w:t>
            </w:r>
            <w:r>
              <w:t xml:space="preserve">评审专家论证意见</w:t>
            </w:r>
            <w:r/>
          </w:p>
        </w:tc>
        <w:tc>
          <w:tcPr>
            <w:tcW w:w="1843" w:type="dxa"/>
            <w:vAlign w:val="center"/>
            <w:textDirection w:val="lrTb"/>
            <w:noWrap w:val="false"/>
          </w:tcPr>
          <w:p>
            <w:pPr>
              <w:jc w:val="center"/>
              <w:spacing w:line="480" w:lineRule="exact"/>
            </w:pPr>
            <w:r>
              <w:t xml:space="preserve">1</w:t>
            </w:r>
            <w:r/>
          </w:p>
        </w:tc>
        <w:tc>
          <w:tcPr>
            <w:tcW w:w="1922" w:type="dxa"/>
            <w:vAlign w:val="center"/>
            <w:textDirection w:val="lrTb"/>
            <w:noWrap w:val="false"/>
          </w:tcPr>
          <w:p>
            <w:pPr>
              <w:jc w:val="center"/>
              <w:spacing w:line="480" w:lineRule="exact"/>
            </w:pPr>
            <w:r>
              <w:rPr>
                <w:rFonts w:hint="eastAsia"/>
              </w:rPr>
              <w:t xml:space="preserve">2024年12月底前</w:t>
            </w:r>
            <w:r/>
          </w:p>
        </w:tc>
      </w:tr>
      <w:tr>
        <w:trPr>
          <w:jc w:val="center"/>
          <w:trHeight w:val="440"/>
        </w:trPr>
        <w:tc>
          <w:tcPr>
            <w:tcW w:w="846" w:type="dxa"/>
            <w:vAlign w:val="center"/>
            <w:textDirection w:val="lrTb"/>
            <w:noWrap w:val="false"/>
          </w:tcPr>
          <w:p>
            <w:pPr>
              <w:jc w:val="center"/>
              <w:spacing w:line="480" w:lineRule="exact"/>
            </w:pPr>
            <w:r>
              <w:t xml:space="preserve">4</w:t>
            </w:r>
            <w:r/>
          </w:p>
        </w:tc>
        <w:tc>
          <w:tcPr>
            <w:tcW w:w="3685" w:type="dxa"/>
            <w:vAlign w:val="center"/>
            <w:textDirection w:val="lrTb"/>
            <w:noWrap w:val="false"/>
          </w:tcPr>
          <w:p>
            <w:pPr>
              <w:jc w:val="center"/>
              <w:spacing w:line="480" w:lineRule="exact"/>
            </w:pPr>
            <w:r>
              <w:rPr>
                <w:rFonts w:hint="eastAsia"/>
              </w:rPr>
              <w:t xml:space="preserve">海工装备行业</w:t>
            </w:r>
            <w:r>
              <w:t xml:space="preserve">智改数转网联实施指南</w:t>
            </w:r>
            <w:r/>
          </w:p>
        </w:tc>
        <w:tc>
          <w:tcPr>
            <w:tcW w:w="1843" w:type="dxa"/>
            <w:vAlign w:val="center"/>
            <w:textDirection w:val="lrTb"/>
            <w:noWrap w:val="false"/>
          </w:tcPr>
          <w:p>
            <w:pPr>
              <w:jc w:val="center"/>
              <w:spacing w:line="480" w:lineRule="exact"/>
            </w:pPr>
            <w:r>
              <w:t xml:space="preserve">1</w:t>
            </w:r>
            <w:r/>
          </w:p>
        </w:tc>
        <w:tc>
          <w:tcPr>
            <w:tcW w:w="1922" w:type="dxa"/>
            <w:vAlign w:val="center"/>
            <w:textDirection w:val="lrTb"/>
            <w:noWrap w:val="false"/>
          </w:tcPr>
          <w:p>
            <w:pPr>
              <w:jc w:val="center"/>
              <w:spacing w:line="480" w:lineRule="exact"/>
            </w:pPr>
            <w:r>
              <w:rPr>
                <w:rFonts w:hint="eastAsia"/>
              </w:rPr>
              <w:t xml:space="preserve">2024年12月底</w:t>
            </w:r>
            <w:r>
              <w:t xml:space="preserve">前</w:t>
            </w:r>
            <w:r/>
          </w:p>
        </w:tc>
      </w:tr>
    </w:tbl>
    <w:p>
      <w:pPr>
        <w:ind w:firstLine="482"/>
        <w:spacing w:line="480" w:lineRule="exact"/>
        <w:rPr>
          <w:sz w:val="24"/>
          <w:szCs w:val="24"/>
        </w:rPr>
      </w:pPr>
      <w:r>
        <w:rPr>
          <w:rFonts w:hint="eastAsia"/>
          <w:bCs/>
          <w:sz w:val="24"/>
          <w:szCs w:val="24"/>
        </w:rPr>
        <w:t xml:space="preserve">1.3 </w:t>
      </w:r>
      <w:r>
        <w:rPr>
          <w:bCs/>
          <w:sz w:val="24"/>
          <w:szCs w:val="24"/>
        </w:rPr>
        <w:t xml:space="preserve">开展</w:t>
      </w:r>
      <w:r>
        <w:rPr>
          <w:sz w:val="24"/>
          <w:szCs w:val="24"/>
        </w:rPr>
        <w:t xml:space="preserve">实施指南</w:t>
      </w:r>
      <w:r>
        <w:rPr>
          <w:rFonts w:hint="eastAsia"/>
          <w:sz w:val="24"/>
          <w:szCs w:val="24"/>
        </w:rPr>
        <w:t xml:space="preserve">相关推广活动</w:t>
      </w:r>
      <w:r/>
    </w:p>
    <w:p>
      <w:pPr>
        <w:ind w:firstLine="482"/>
        <w:spacing w:line="480" w:lineRule="exact"/>
        <w:rPr>
          <w:bCs/>
          <w:sz w:val="24"/>
          <w:szCs w:val="24"/>
        </w:rPr>
      </w:pPr>
      <w:r>
        <w:rPr>
          <w:rFonts w:hint="eastAsia"/>
          <w:bCs/>
          <w:sz w:val="24"/>
          <w:szCs w:val="24"/>
        </w:rPr>
        <w:t xml:space="preserve">结合</w:t>
      </w:r>
      <w:r>
        <w:rPr>
          <w:bCs/>
          <w:sz w:val="24"/>
          <w:szCs w:val="24"/>
        </w:rPr>
        <w:t xml:space="preserve">省工信厅相关处室</w:t>
      </w:r>
      <w:r>
        <w:rPr>
          <w:rFonts w:hint="eastAsia"/>
          <w:bCs/>
          <w:sz w:val="24"/>
          <w:szCs w:val="24"/>
        </w:rPr>
        <w:t xml:space="preserve">专场</w:t>
      </w:r>
      <w:r>
        <w:rPr>
          <w:bCs/>
          <w:sz w:val="24"/>
          <w:szCs w:val="24"/>
        </w:rPr>
        <w:t xml:space="preserve">活动</w:t>
      </w:r>
      <w:r>
        <w:rPr>
          <w:rFonts w:hint="eastAsia"/>
          <w:bCs/>
          <w:sz w:val="24"/>
          <w:szCs w:val="24"/>
        </w:rPr>
        <w:t xml:space="preserve">安排和海工装备</w:t>
      </w:r>
      <w:r>
        <w:rPr>
          <w:bCs/>
          <w:sz w:val="24"/>
          <w:szCs w:val="24"/>
        </w:rPr>
        <w:t xml:space="preserve">产业链重点承载地区</w:t>
      </w:r>
      <w:r>
        <w:rPr>
          <w:rFonts w:hint="eastAsia"/>
          <w:bCs/>
          <w:sz w:val="24"/>
          <w:szCs w:val="24"/>
        </w:rPr>
        <w:t xml:space="preserve">需求</w:t>
      </w:r>
      <w:r>
        <w:rPr>
          <w:bCs/>
          <w:sz w:val="24"/>
          <w:szCs w:val="24"/>
        </w:rPr>
        <w:t xml:space="preserve">，</w:t>
      </w:r>
      <w:r>
        <w:rPr>
          <w:rFonts w:hint="eastAsia"/>
          <w:bCs/>
          <w:sz w:val="24"/>
          <w:szCs w:val="24"/>
        </w:rPr>
        <w:t xml:space="preserve">2024年12月前与主管部门、行业协会联合</w:t>
      </w:r>
      <w:r>
        <w:rPr>
          <w:bCs/>
          <w:sz w:val="24"/>
          <w:szCs w:val="24"/>
        </w:rPr>
        <w:t xml:space="preserve">组织开展至少3场指南发布</w:t>
      </w:r>
      <w:r>
        <w:rPr>
          <w:rFonts w:hint="eastAsia"/>
          <w:bCs/>
          <w:sz w:val="24"/>
          <w:szCs w:val="24"/>
        </w:rPr>
        <w:t xml:space="preserve">与</w:t>
      </w:r>
      <w:r>
        <w:rPr>
          <w:bCs/>
          <w:sz w:val="24"/>
          <w:szCs w:val="24"/>
        </w:rPr>
        <w:t xml:space="preserve">宣贯、</w:t>
      </w:r>
      <w:r>
        <w:rPr>
          <w:rFonts w:hint="eastAsia"/>
          <w:bCs/>
          <w:sz w:val="24"/>
          <w:szCs w:val="24"/>
        </w:rPr>
        <w:t xml:space="preserve">供需对接等专题活动（其中3场活动参加人数不少于50人）。向与会者介绍指南的编制背景、主要内容和指导意义；邀请服务商</w:t>
      </w:r>
      <w:r>
        <w:rPr>
          <w:bCs/>
          <w:sz w:val="24"/>
          <w:szCs w:val="24"/>
        </w:rPr>
        <w:t xml:space="preserve">、</w:t>
      </w:r>
      <w:r>
        <w:rPr>
          <w:rFonts w:hint="eastAsia"/>
          <w:bCs/>
          <w:sz w:val="24"/>
          <w:szCs w:val="24"/>
        </w:rPr>
        <w:t xml:space="preserve">行业专家、企业高管等就海工装备行业智改数转网联的关键环节</w:t>
      </w:r>
      <w:r>
        <w:rPr>
          <w:bCs/>
          <w:sz w:val="24"/>
          <w:szCs w:val="24"/>
        </w:rPr>
        <w:t xml:space="preserve">、典型场景、大中小企业实施路径</w:t>
      </w:r>
      <w:r>
        <w:rPr>
          <w:rFonts w:hint="eastAsia"/>
          <w:bCs/>
          <w:sz w:val="24"/>
          <w:szCs w:val="24"/>
        </w:rPr>
        <w:t xml:space="preserve">、网络和数据安全等方面进行实践分享、解决方案讲解</w:t>
      </w:r>
      <w:r>
        <w:rPr>
          <w:bCs/>
          <w:sz w:val="24"/>
          <w:szCs w:val="24"/>
        </w:rPr>
        <w:t xml:space="preserve">等</w:t>
      </w:r>
      <w:r>
        <w:rPr>
          <w:rFonts w:hint="eastAsia"/>
          <w:bCs/>
          <w:sz w:val="24"/>
          <w:szCs w:val="24"/>
        </w:rPr>
        <w:t xml:space="preserve">；</w:t>
      </w:r>
      <w:r>
        <w:rPr>
          <w:bCs/>
          <w:sz w:val="24"/>
          <w:szCs w:val="24"/>
        </w:rPr>
        <w:t xml:space="preserve">组织</w:t>
      </w:r>
      <w:r>
        <w:rPr>
          <w:rFonts w:hint="eastAsia"/>
          <w:bCs/>
          <w:sz w:val="24"/>
          <w:szCs w:val="24"/>
        </w:rPr>
        <w:t xml:space="preserve">供需双方可以在活动现场发布各自的需求，包括技术需求、市场需求、合作需求等。每场活动</w:t>
      </w:r>
      <w:r>
        <w:rPr>
          <w:bCs/>
          <w:sz w:val="24"/>
          <w:szCs w:val="24"/>
        </w:rPr>
        <w:t xml:space="preserve">需组织不少于</w:t>
      </w:r>
      <w:r>
        <w:rPr>
          <w:rFonts w:hint="eastAsia"/>
          <w:bCs/>
          <w:sz w:val="24"/>
          <w:szCs w:val="24"/>
        </w:rPr>
        <w:t xml:space="preserve">3个符合海工装备行业</w:t>
      </w:r>
      <w:r>
        <w:rPr>
          <w:bCs/>
          <w:sz w:val="24"/>
          <w:szCs w:val="24"/>
        </w:rPr>
        <w:t xml:space="preserve">智改数转网联</w:t>
      </w:r>
      <w:r>
        <w:rPr>
          <w:rFonts w:hint="eastAsia"/>
          <w:bCs/>
          <w:sz w:val="24"/>
          <w:szCs w:val="24"/>
        </w:rPr>
        <w:t xml:space="preserve">实施指南</w:t>
      </w:r>
      <w:r>
        <w:rPr>
          <w:bCs/>
          <w:sz w:val="24"/>
          <w:szCs w:val="24"/>
        </w:rPr>
        <w:t xml:space="preserve">的</w:t>
      </w:r>
      <w:r>
        <w:rPr>
          <w:rFonts w:hint="eastAsia"/>
          <w:bCs/>
          <w:sz w:val="24"/>
          <w:szCs w:val="24"/>
        </w:rPr>
        <w:t xml:space="preserve">系统实施和指南贯标</w:t>
      </w:r>
      <w:r>
        <w:rPr>
          <w:bCs/>
          <w:sz w:val="24"/>
          <w:szCs w:val="24"/>
        </w:rPr>
        <w:t xml:space="preserve">项目</w:t>
      </w:r>
      <w:r>
        <w:rPr>
          <w:rFonts w:hint="eastAsia"/>
          <w:bCs/>
          <w:sz w:val="24"/>
          <w:szCs w:val="24"/>
        </w:rPr>
        <w:t xml:space="preserve">签约。</w:t>
      </w:r>
      <w:r/>
    </w:p>
    <w:p>
      <w:pPr>
        <w:ind w:firstLine="482"/>
        <w:spacing w:line="480" w:lineRule="exact"/>
        <w:rPr>
          <w:bCs/>
          <w:sz w:val="24"/>
          <w:szCs w:val="24"/>
        </w:rPr>
      </w:pPr>
      <w:r>
        <w:rPr>
          <w:bCs/>
          <w:sz w:val="24"/>
          <w:szCs w:val="24"/>
        </w:rPr>
        <w:t xml:space="preserve">本阶段服务成果：</w:t>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3685"/>
        <w:gridCol w:w="1843"/>
        <w:gridCol w:w="2349"/>
      </w:tblGrid>
      <w:tr>
        <w:trPr>
          <w:jc w:val="center"/>
        </w:trPr>
        <w:tc>
          <w:tcPr>
            <w:tcW w:w="846" w:type="dxa"/>
            <w:vAlign w:val="center"/>
            <w:textDirection w:val="lrTb"/>
            <w:noWrap w:val="false"/>
          </w:tcPr>
          <w:p>
            <w:pPr>
              <w:jc w:val="center"/>
              <w:spacing w:line="480" w:lineRule="exact"/>
            </w:pPr>
            <w:r>
              <w:t xml:space="preserve">序号</w:t>
            </w:r>
            <w:r/>
          </w:p>
        </w:tc>
        <w:tc>
          <w:tcPr>
            <w:tcW w:w="3685" w:type="dxa"/>
            <w:vAlign w:val="center"/>
            <w:textDirection w:val="lrTb"/>
            <w:noWrap w:val="false"/>
          </w:tcPr>
          <w:p>
            <w:pPr>
              <w:jc w:val="center"/>
              <w:spacing w:line="480" w:lineRule="exact"/>
            </w:pPr>
            <w:r>
              <w:t xml:space="preserve">成果名称</w:t>
            </w:r>
            <w:r/>
          </w:p>
        </w:tc>
        <w:tc>
          <w:tcPr>
            <w:tcW w:w="1843" w:type="dxa"/>
            <w:vAlign w:val="center"/>
            <w:textDirection w:val="lrTb"/>
            <w:noWrap w:val="false"/>
          </w:tcPr>
          <w:p>
            <w:pPr>
              <w:jc w:val="center"/>
              <w:spacing w:line="480" w:lineRule="exact"/>
            </w:pPr>
            <w:r>
              <w:t xml:space="preserve">数量（套/件/场）</w:t>
            </w:r>
            <w:r/>
          </w:p>
        </w:tc>
        <w:tc>
          <w:tcPr>
            <w:tcW w:w="2349" w:type="dxa"/>
            <w:vAlign w:val="center"/>
            <w:textDirection w:val="lrTb"/>
            <w:noWrap w:val="false"/>
          </w:tcPr>
          <w:p>
            <w:pPr>
              <w:jc w:val="center"/>
              <w:spacing w:line="480" w:lineRule="exact"/>
            </w:pPr>
            <w:r>
              <w:rPr>
                <w:rFonts w:hint="eastAsia"/>
              </w:rPr>
              <w:t xml:space="preserve">完成时间</w:t>
            </w:r>
            <w:r/>
          </w:p>
        </w:tc>
      </w:tr>
      <w:tr>
        <w:trPr>
          <w:jc w:val="center"/>
          <w:trHeight w:val="440"/>
        </w:trPr>
        <w:tc>
          <w:tcPr>
            <w:tcW w:w="846" w:type="dxa"/>
            <w:vAlign w:val="center"/>
            <w:textDirection w:val="lrTb"/>
            <w:noWrap w:val="false"/>
          </w:tcPr>
          <w:p>
            <w:pPr>
              <w:jc w:val="center"/>
              <w:spacing w:line="480" w:lineRule="exact"/>
            </w:pPr>
            <w:r>
              <w:rPr>
                <w:rFonts w:hint="eastAsia"/>
              </w:rPr>
              <w:t xml:space="preserve">1</w:t>
            </w:r>
            <w:r/>
          </w:p>
        </w:tc>
        <w:tc>
          <w:tcPr>
            <w:tcW w:w="3685" w:type="dxa"/>
            <w:vAlign w:val="center"/>
            <w:textDirection w:val="lrTb"/>
            <w:noWrap w:val="false"/>
          </w:tcPr>
          <w:p>
            <w:pPr>
              <w:jc w:val="center"/>
              <w:spacing w:line="480" w:lineRule="exact"/>
            </w:pPr>
            <w:r>
              <w:rPr>
                <w:rFonts w:hint="eastAsia"/>
              </w:rPr>
              <w:t xml:space="preserve">相关推广</w:t>
            </w:r>
            <w:r>
              <w:t xml:space="preserve">活动</w:t>
            </w:r>
            <w:r>
              <w:rPr>
                <w:rFonts w:hint="eastAsia"/>
              </w:rPr>
              <w:t xml:space="preserve">方案</w:t>
            </w:r>
            <w:r/>
          </w:p>
        </w:tc>
        <w:tc>
          <w:tcPr>
            <w:tcW w:w="1843" w:type="dxa"/>
            <w:vAlign w:val="center"/>
            <w:textDirection w:val="lrTb"/>
            <w:noWrap w:val="false"/>
          </w:tcPr>
          <w:p>
            <w:pPr>
              <w:jc w:val="center"/>
              <w:spacing w:line="480" w:lineRule="exact"/>
            </w:pPr>
            <w:r>
              <w:rPr>
                <w:rFonts w:hint="eastAsia"/>
              </w:rPr>
              <w:t xml:space="preserve">≥</w:t>
            </w:r>
            <w:r>
              <w:t xml:space="preserve">3</w:t>
            </w:r>
            <w:r/>
          </w:p>
        </w:tc>
        <w:tc>
          <w:tcPr>
            <w:tcW w:w="2349" w:type="dxa"/>
            <w:vAlign w:val="center"/>
            <w:textDirection w:val="lrTb"/>
            <w:noWrap w:val="false"/>
          </w:tcPr>
          <w:p>
            <w:pPr>
              <w:jc w:val="center"/>
              <w:spacing w:line="480" w:lineRule="exact"/>
            </w:pPr>
            <w:r>
              <w:rPr>
                <w:rFonts w:hint="eastAsia"/>
              </w:rPr>
              <w:t xml:space="preserve">2024年</w:t>
            </w:r>
            <w:r>
              <w:t xml:space="preserve">1</w:t>
            </w:r>
            <w:r>
              <w:rPr>
                <w:rFonts w:hint="eastAsia"/>
              </w:rPr>
              <w:t xml:space="preserve">2月底</w:t>
            </w:r>
            <w:r>
              <w:t xml:space="preserve">前</w:t>
            </w:r>
            <w:r/>
          </w:p>
        </w:tc>
      </w:tr>
      <w:tr>
        <w:trPr>
          <w:jc w:val="center"/>
          <w:trHeight w:val="440"/>
        </w:trPr>
        <w:tc>
          <w:tcPr>
            <w:tcW w:w="846" w:type="dxa"/>
            <w:vAlign w:val="center"/>
            <w:textDirection w:val="lrTb"/>
            <w:noWrap w:val="false"/>
          </w:tcPr>
          <w:p>
            <w:pPr>
              <w:jc w:val="center"/>
              <w:spacing w:line="480" w:lineRule="exact"/>
            </w:pPr>
            <w:r>
              <w:rPr>
                <w:rFonts w:hint="eastAsia"/>
              </w:rPr>
              <w:t xml:space="preserve">2</w:t>
            </w:r>
            <w:r/>
          </w:p>
        </w:tc>
        <w:tc>
          <w:tcPr>
            <w:tcW w:w="3685" w:type="dxa"/>
            <w:vAlign w:val="center"/>
            <w:textDirection w:val="lrTb"/>
            <w:noWrap w:val="false"/>
          </w:tcPr>
          <w:p>
            <w:pPr>
              <w:jc w:val="center"/>
              <w:spacing w:line="480" w:lineRule="exact"/>
            </w:pPr>
            <w:r>
              <w:rPr>
                <w:rFonts w:hint="eastAsia"/>
              </w:rPr>
              <w:t xml:space="preserve">相关推广</w:t>
            </w:r>
            <w:r>
              <w:t xml:space="preserve">活动</w:t>
            </w:r>
            <w:r>
              <w:rPr>
                <w:rFonts w:hint="eastAsia"/>
              </w:rPr>
              <w:t xml:space="preserve">经费明细</w:t>
            </w:r>
            <w:r/>
          </w:p>
        </w:tc>
        <w:tc>
          <w:tcPr>
            <w:tcW w:w="1843" w:type="dxa"/>
            <w:vAlign w:val="center"/>
            <w:textDirection w:val="lrTb"/>
            <w:noWrap w:val="false"/>
          </w:tcPr>
          <w:p>
            <w:pPr>
              <w:jc w:val="center"/>
              <w:spacing w:line="480" w:lineRule="exact"/>
            </w:pPr>
            <w:r>
              <w:rPr>
                <w:rFonts w:hint="eastAsia"/>
              </w:rPr>
              <w:t xml:space="preserve">≥</w:t>
            </w:r>
            <w:r>
              <w:t xml:space="preserve">3</w:t>
            </w:r>
            <w:r/>
          </w:p>
        </w:tc>
        <w:tc>
          <w:tcPr>
            <w:tcW w:w="2349" w:type="dxa"/>
            <w:vAlign w:val="center"/>
            <w:textDirection w:val="lrTb"/>
            <w:noWrap w:val="false"/>
          </w:tcPr>
          <w:p>
            <w:pPr>
              <w:jc w:val="center"/>
              <w:spacing w:line="480" w:lineRule="exact"/>
            </w:pPr>
            <w:r>
              <w:rPr>
                <w:rFonts w:hint="eastAsia"/>
              </w:rPr>
              <w:t xml:space="preserve">2024年</w:t>
            </w:r>
            <w:r>
              <w:t xml:space="preserve">1</w:t>
            </w:r>
            <w:r>
              <w:rPr>
                <w:rFonts w:hint="eastAsia"/>
              </w:rPr>
              <w:t xml:space="preserve">2月底</w:t>
            </w:r>
            <w:r>
              <w:t xml:space="preserve">前</w:t>
            </w:r>
            <w:r/>
          </w:p>
        </w:tc>
      </w:tr>
      <w:tr>
        <w:trPr>
          <w:jc w:val="center"/>
          <w:trHeight w:val="440"/>
        </w:trPr>
        <w:tc>
          <w:tcPr>
            <w:tcW w:w="846" w:type="dxa"/>
            <w:vAlign w:val="center"/>
            <w:textDirection w:val="lrTb"/>
            <w:noWrap w:val="false"/>
          </w:tcPr>
          <w:p>
            <w:pPr>
              <w:jc w:val="center"/>
              <w:spacing w:line="480" w:lineRule="exact"/>
            </w:pPr>
            <w:r>
              <w:rPr>
                <w:rFonts w:hint="eastAsia"/>
              </w:rPr>
              <w:t xml:space="preserve">3</w:t>
            </w:r>
            <w:r/>
          </w:p>
        </w:tc>
        <w:tc>
          <w:tcPr>
            <w:shd w:val="clear" w:color="auto" w:fill="auto"/>
            <w:tcW w:w="3685" w:type="dxa"/>
            <w:vAlign w:val="center"/>
            <w:textDirection w:val="lrTb"/>
            <w:noWrap w:val="false"/>
          </w:tcPr>
          <w:p>
            <w:pPr>
              <w:jc w:val="center"/>
              <w:spacing w:line="480" w:lineRule="exact"/>
            </w:pPr>
            <w:r>
              <w:rPr>
                <w:rFonts w:hint="eastAsia"/>
              </w:rPr>
              <w:t xml:space="preserve">海工装备行业</w:t>
            </w:r>
            <w:r>
              <w:t xml:space="preserve">智改数转网联签约项目</w:t>
            </w:r>
            <w:r/>
          </w:p>
        </w:tc>
        <w:tc>
          <w:tcPr>
            <w:shd w:val="clear" w:color="auto" w:fill="auto"/>
            <w:tcW w:w="1843" w:type="dxa"/>
            <w:vAlign w:val="center"/>
            <w:textDirection w:val="lrTb"/>
            <w:noWrap w:val="false"/>
          </w:tcPr>
          <w:p>
            <w:pPr>
              <w:jc w:val="center"/>
              <w:spacing w:line="480" w:lineRule="exact"/>
            </w:pPr>
            <w:r>
              <w:rPr>
                <w:rFonts w:hint="eastAsia"/>
              </w:rPr>
              <w:t xml:space="preserve">≥</w:t>
            </w:r>
            <w:r>
              <w:t xml:space="preserve">9</w:t>
            </w:r>
            <w:r/>
          </w:p>
        </w:tc>
        <w:tc>
          <w:tcPr>
            <w:tcW w:w="2349" w:type="dxa"/>
            <w:vAlign w:val="center"/>
            <w:textDirection w:val="lrTb"/>
            <w:noWrap w:val="false"/>
          </w:tcPr>
          <w:p>
            <w:pPr>
              <w:jc w:val="center"/>
              <w:spacing w:line="480" w:lineRule="exact"/>
            </w:pPr>
            <w:r>
              <w:rPr>
                <w:rFonts w:hint="eastAsia"/>
              </w:rPr>
              <w:t xml:space="preserve">2024年</w:t>
            </w:r>
            <w:r>
              <w:t xml:space="preserve">1</w:t>
            </w:r>
            <w:r>
              <w:rPr>
                <w:rFonts w:hint="eastAsia"/>
              </w:rPr>
              <w:t xml:space="preserve">2月</w:t>
            </w:r>
            <w:r>
              <w:t xml:space="preserve">底前</w:t>
            </w:r>
            <w:r/>
          </w:p>
        </w:tc>
      </w:tr>
    </w:tbl>
    <w:p>
      <w:pPr>
        <w:ind w:firstLine="482"/>
        <w:spacing w:line="480" w:lineRule="exact"/>
        <w:rPr>
          <w:sz w:val="24"/>
          <w:szCs w:val="24"/>
        </w:rPr>
      </w:pPr>
      <w:r>
        <w:rPr>
          <w:rFonts w:hint="eastAsia"/>
          <w:bCs/>
          <w:sz w:val="24"/>
          <w:szCs w:val="24"/>
        </w:rPr>
        <w:t xml:space="preserve">1.4 项目验收</w:t>
      </w:r>
      <w:r>
        <w:rPr>
          <w:bCs/>
          <w:sz w:val="24"/>
          <w:szCs w:val="24"/>
        </w:rPr>
        <w:t xml:space="preserve">和绩效评价</w:t>
      </w:r>
      <w:r/>
    </w:p>
    <w:p>
      <w:pPr>
        <w:ind w:firstLine="482"/>
        <w:spacing w:line="480" w:lineRule="exact"/>
        <w:rPr>
          <w:bCs/>
          <w:sz w:val="24"/>
          <w:szCs w:val="24"/>
        </w:rPr>
      </w:pPr>
      <w:r>
        <w:rPr>
          <w:rFonts w:hint="eastAsia"/>
          <w:bCs/>
          <w:sz w:val="24"/>
          <w:szCs w:val="24"/>
        </w:rPr>
        <w:t xml:space="preserve">2025年2月底</w:t>
      </w:r>
      <w:r>
        <w:rPr>
          <w:bCs/>
          <w:sz w:val="24"/>
          <w:szCs w:val="24"/>
        </w:rPr>
        <w:t xml:space="preserve">前，</w:t>
      </w:r>
      <w:r>
        <w:rPr>
          <w:rFonts w:hint="eastAsia"/>
          <w:bCs/>
          <w:sz w:val="24"/>
          <w:szCs w:val="24"/>
        </w:rPr>
        <w:t xml:space="preserve">配合</w:t>
      </w:r>
      <w:r>
        <w:rPr>
          <w:bCs/>
          <w:sz w:val="24"/>
          <w:szCs w:val="24"/>
        </w:rPr>
        <w:t xml:space="preserve">省工信厅相关处室</w:t>
      </w:r>
      <w:r>
        <w:rPr>
          <w:rFonts w:hint="eastAsia"/>
          <w:bCs/>
          <w:sz w:val="24"/>
          <w:szCs w:val="24"/>
        </w:rPr>
        <w:t xml:space="preserve">完成海工装备行业</w:t>
      </w:r>
      <w:r>
        <w:rPr>
          <w:bCs/>
          <w:sz w:val="24"/>
          <w:szCs w:val="24"/>
        </w:rPr>
        <w:t xml:space="preserve">智改数转网联实施指南项目</w:t>
      </w:r>
      <w:r>
        <w:rPr>
          <w:rFonts w:hint="eastAsia"/>
          <w:bCs/>
          <w:sz w:val="24"/>
          <w:szCs w:val="24"/>
        </w:rPr>
        <w:t xml:space="preserve">验收</w:t>
      </w:r>
      <w:r>
        <w:rPr>
          <w:bCs/>
          <w:sz w:val="24"/>
          <w:szCs w:val="24"/>
        </w:rPr>
        <w:t xml:space="preserve">；</w:t>
      </w:r>
      <w:r>
        <w:rPr>
          <w:rFonts w:hint="eastAsia"/>
          <w:bCs/>
          <w:sz w:val="24"/>
          <w:szCs w:val="24"/>
        </w:rPr>
        <w:t xml:space="preserve">2025年5月底</w:t>
      </w:r>
      <w:r>
        <w:rPr>
          <w:bCs/>
          <w:sz w:val="24"/>
          <w:szCs w:val="24"/>
        </w:rPr>
        <w:t xml:space="preserve">前，配合省工信厅相关处室完成</w:t>
      </w:r>
      <w:r>
        <w:rPr>
          <w:rFonts w:hint="eastAsia"/>
          <w:bCs/>
          <w:sz w:val="24"/>
          <w:szCs w:val="24"/>
        </w:rPr>
        <w:t xml:space="preserve">海工装备行业</w:t>
      </w:r>
      <w:r>
        <w:rPr>
          <w:bCs/>
          <w:sz w:val="24"/>
          <w:szCs w:val="24"/>
        </w:rPr>
        <w:t xml:space="preserve">智改数转网联实施指南项目绩效评价。</w:t>
      </w:r>
      <w:r/>
    </w:p>
    <w:p>
      <w:pPr>
        <w:ind w:firstLine="482"/>
        <w:spacing w:line="480" w:lineRule="exact"/>
        <w:rPr>
          <w:bCs/>
          <w:sz w:val="24"/>
          <w:szCs w:val="24"/>
        </w:rPr>
      </w:pPr>
      <w:r>
        <w:rPr>
          <w:bCs/>
          <w:sz w:val="24"/>
          <w:szCs w:val="24"/>
        </w:rPr>
        <w:t xml:space="preserve">本阶段服务成果：</w:t>
      </w:r>
      <w:r/>
    </w:p>
    <w:tbl>
      <w:tblPr>
        <w:tblStyle w:val="929"/>
        <w:tblW w:w="91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2091"/>
      </w:tblGrid>
      <w:tr>
        <w:trPr>
          <w:jc w:val="center"/>
        </w:trPr>
        <w:tc>
          <w:tcPr>
            <w:tcW w:w="1475" w:type="dxa"/>
            <w:vAlign w:val="center"/>
            <w:textDirection w:val="lrTb"/>
            <w:noWrap w:val="false"/>
          </w:tcPr>
          <w:p>
            <w:pPr>
              <w:jc w:val="center"/>
              <w:spacing w:line="480" w:lineRule="exact"/>
            </w:pPr>
            <w:r>
              <w:t xml:space="preserve">序号</w:t>
            </w:r>
            <w:r/>
          </w:p>
        </w:tc>
        <w:tc>
          <w:tcPr>
            <w:tcW w:w="3692"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2091" w:type="dxa"/>
            <w:vAlign w:val="center"/>
            <w:textDirection w:val="lrTb"/>
            <w:noWrap w:val="false"/>
          </w:tcPr>
          <w:p>
            <w:pPr>
              <w:jc w:val="center"/>
              <w:spacing w:line="480" w:lineRule="exact"/>
            </w:pPr>
            <w:r>
              <w:rPr>
                <w:rFonts w:hint="eastAsia"/>
              </w:rPr>
              <w:t xml:space="preserve">完成时间</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1</w:t>
            </w:r>
            <w:r/>
          </w:p>
        </w:tc>
        <w:tc>
          <w:tcPr>
            <w:tcW w:w="3692" w:type="dxa"/>
            <w:vAlign w:val="center"/>
            <w:textDirection w:val="lrTb"/>
            <w:noWrap w:val="false"/>
          </w:tcPr>
          <w:p>
            <w:pPr>
              <w:jc w:val="center"/>
              <w:spacing w:line="480" w:lineRule="exact"/>
            </w:pPr>
            <w:r>
              <w:rPr>
                <w:rFonts w:hint="eastAsia"/>
              </w:rPr>
              <w:t xml:space="preserve">项目验收</w:t>
            </w:r>
            <w:r>
              <w:t xml:space="preserve">材料</w:t>
            </w:r>
            <w:r/>
          </w:p>
        </w:tc>
        <w:tc>
          <w:tcPr>
            <w:tcW w:w="1916" w:type="dxa"/>
            <w:vAlign w:val="center"/>
            <w:textDirection w:val="lrTb"/>
            <w:noWrap w:val="false"/>
          </w:tcPr>
          <w:p>
            <w:pPr>
              <w:jc w:val="center"/>
              <w:spacing w:line="480" w:lineRule="exact"/>
            </w:pPr>
            <w:r>
              <w:rPr>
                <w:rFonts w:hint="eastAsia"/>
              </w:rPr>
              <w:t xml:space="preserve">1</w:t>
            </w:r>
            <w:r/>
          </w:p>
        </w:tc>
        <w:tc>
          <w:tcPr>
            <w:tcW w:w="2091" w:type="dxa"/>
            <w:vAlign w:val="center"/>
            <w:textDirection w:val="lrTb"/>
            <w:noWrap w:val="false"/>
          </w:tcPr>
          <w:p>
            <w:pPr>
              <w:jc w:val="center"/>
              <w:spacing w:line="480" w:lineRule="exact"/>
            </w:pPr>
            <w:r>
              <w:rPr>
                <w:rFonts w:hint="eastAsia"/>
              </w:rPr>
              <w:t xml:space="preserve">2025年2月底前</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2</w:t>
            </w:r>
            <w:r/>
          </w:p>
        </w:tc>
        <w:tc>
          <w:tcPr>
            <w:tcW w:w="3692" w:type="dxa"/>
            <w:vAlign w:val="center"/>
            <w:textDirection w:val="lrTb"/>
            <w:noWrap w:val="false"/>
          </w:tcPr>
          <w:p>
            <w:pPr>
              <w:jc w:val="center"/>
              <w:spacing w:line="480" w:lineRule="exact"/>
            </w:pPr>
            <w:r>
              <w:rPr>
                <w:rFonts w:hint="eastAsia"/>
              </w:rPr>
              <w:t xml:space="preserve">项目绩效</w:t>
            </w:r>
            <w:r>
              <w:t xml:space="preserve">评价材料</w:t>
            </w:r>
            <w:r/>
          </w:p>
        </w:tc>
        <w:tc>
          <w:tcPr>
            <w:tcW w:w="1916" w:type="dxa"/>
            <w:vAlign w:val="center"/>
            <w:textDirection w:val="lrTb"/>
            <w:noWrap w:val="false"/>
          </w:tcPr>
          <w:p>
            <w:pPr>
              <w:jc w:val="center"/>
              <w:spacing w:line="480" w:lineRule="exact"/>
            </w:pPr>
            <w:r>
              <w:rPr>
                <w:rFonts w:hint="eastAsia"/>
              </w:rPr>
              <w:t xml:space="preserve">1</w:t>
            </w:r>
            <w:r/>
          </w:p>
        </w:tc>
        <w:tc>
          <w:tcPr>
            <w:tcW w:w="2091" w:type="dxa"/>
            <w:vAlign w:val="center"/>
            <w:textDirection w:val="lrTb"/>
            <w:noWrap w:val="false"/>
          </w:tcPr>
          <w:p>
            <w:pPr>
              <w:jc w:val="center"/>
              <w:spacing w:line="480" w:lineRule="exact"/>
            </w:pPr>
            <w:r>
              <w:rPr>
                <w:rFonts w:hint="eastAsia"/>
              </w:rPr>
              <w:t xml:space="preserve">202</w:t>
            </w:r>
            <w:r>
              <w:t xml:space="preserve">5</w:t>
            </w:r>
            <w:r>
              <w:rPr>
                <w:rFonts w:hint="eastAsia"/>
              </w:rPr>
              <w:t xml:space="preserve">年5月底</w:t>
            </w:r>
            <w:r>
              <w:t xml:space="preserve">前</w:t>
            </w:r>
            <w:r/>
          </w:p>
        </w:tc>
      </w:tr>
    </w:tbl>
    <w:p>
      <w:pPr>
        <w:ind w:firstLine="482"/>
        <w:spacing w:line="480" w:lineRule="exact"/>
        <w:rPr>
          <w:rFonts w:ascii="宋体" w:hAnsi="宋体" w:cs="宋体"/>
          <w:b/>
          <w:bCs/>
          <w:sz w:val="24"/>
          <w:szCs w:val="24"/>
        </w:rPr>
      </w:pPr>
      <w:r>
        <w:rPr>
          <w:rFonts w:hint="eastAsia" w:ascii="宋体" w:hAnsi="宋体" w:cs="宋体"/>
          <w:b/>
          <w:bCs/>
          <w:sz w:val="24"/>
          <w:szCs w:val="24"/>
        </w:rPr>
        <w:t xml:space="preserve">2. 成果交付要求</w:t>
      </w:r>
      <w:r/>
    </w:p>
    <w:p>
      <w:pPr>
        <w:ind w:firstLine="482"/>
        <w:spacing w:line="480" w:lineRule="exact"/>
        <w:rPr>
          <w:bCs/>
          <w:sz w:val="24"/>
          <w:szCs w:val="24"/>
        </w:rPr>
      </w:pPr>
      <w:r>
        <w:rPr>
          <w:bCs/>
          <w:sz w:val="24"/>
          <w:szCs w:val="24"/>
        </w:rPr>
        <w:t xml:space="preserve">中标供应商必须根据项目进度及时提供有关交付成果，包括但不限于以下成果：</w:t>
      </w:r>
      <w:r/>
    </w:p>
    <w:p>
      <w:pPr>
        <w:ind w:firstLine="482"/>
        <w:spacing w:line="480" w:lineRule="exact"/>
        <w:rPr>
          <w:bCs/>
          <w:sz w:val="24"/>
          <w:szCs w:val="24"/>
        </w:rPr>
      </w:pPr>
      <w:r>
        <w:rPr>
          <w:rFonts w:hint="eastAsia"/>
          <w:bCs/>
          <w:sz w:val="24"/>
          <w:szCs w:val="24"/>
        </w:rPr>
        <w:t xml:space="preserve">指南</w:t>
      </w:r>
      <w:r>
        <w:rPr>
          <w:bCs/>
          <w:sz w:val="24"/>
          <w:szCs w:val="24"/>
        </w:rPr>
        <w:t xml:space="preserve">编制工作方案</w:t>
      </w:r>
      <w:r>
        <w:rPr>
          <w:rFonts w:hint="eastAsia"/>
          <w:bCs/>
          <w:sz w:val="24"/>
          <w:szCs w:val="24"/>
        </w:rPr>
        <w:t xml:space="preserve">；</w:t>
      </w:r>
      <w:r/>
    </w:p>
    <w:p>
      <w:pPr>
        <w:ind w:firstLine="482"/>
        <w:spacing w:line="480" w:lineRule="exact"/>
        <w:rPr>
          <w:bCs/>
          <w:sz w:val="24"/>
          <w:szCs w:val="24"/>
        </w:rPr>
      </w:pPr>
      <w:r>
        <w:rPr>
          <w:rFonts w:hint="eastAsia"/>
          <w:bCs/>
          <w:sz w:val="24"/>
          <w:szCs w:val="24"/>
        </w:rPr>
        <w:t xml:space="preserve">调研</w:t>
      </w:r>
      <w:r>
        <w:rPr>
          <w:bCs/>
          <w:sz w:val="24"/>
          <w:szCs w:val="24"/>
        </w:rPr>
        <w:t xml:space="preserve">报告及</w:t>
      </w:r>
      <w:r>
        <w:rPr>
          <w:rFonts w:hint="eastAsia"/>
          <w:bCs/>
          <w:sz w:val="24"/>
          <w:szCs w:val="24"/>
        </w:rPr>
        <w:t xml:space="preserve">调查问卷</w:t>
      </w:r>
      <w:r>
        <w:rPr>
          <w:bCs/>
          <w:sz w:val="24"/>
          <w:szCs w:val="24"/>
        </w:rPr>
        <w:t xml:space="preserve">；</w:t>
      </w:r>
      <w:r/>
    </w:p>
    <w:p>
      <w:pPr>
        <w:ind w:firstLine="482"/>
        <w:spacing w:line="480" w:lineRule="exact"/>
        <w:rPr>
          <w:bCs/>
          <w:sz w:val="24"/>
          <w:szCs w:val="24"/>
        </w:rPr>
      </w:pPr>
      <w:r>
        <w:rPr>
          <w:rFonts w:hint="eastAsia"/>
          <w:bCs/>
          <w:sz w:val="24"/>
          <w:szCs w:val="24"/>
        </w:rPr>
        <w:t xml:space="preserve">关键环节</w:t>
      </w:r>
      <w:r>
        <w:rPr>
          <w:bCs/>
          <w:sz w:val="24"/>
          <w:szCs w:val="24"/>
        </w:rPr>
        <w:t xml:space="preserve">、典型场景和大中小企业实施路径专家论证</w:t>
      </w:r>
      <w:r>
        <w:rPr>
          <w:rFonts w:hint="eastAsia"/>
          <w:bCs/>
          <w:sz w:val="24"/>
          <w:szCs w:val="24"/>
        </w:rPr>
        <w:t xml:space="preserve">会</w:t>
      </w:r>
      <w:r>
        <w:rPr>
          <w:bCs/>
          <w:sz w:val="24"/>
          <w:szCs w:val="24"/>
        </w:rPr>
        <w:t xml:space="preserve">方案</w:t>
      </w:r>
      <w:r>
        <w:rPr>
          <w:rFonts w:hint="eastAsia"/>
          <w:bCs/>
          <w:sz w:val="24"/>
          <w:szCs w:val="24"/>
        </w:rPr>
        <w:t xml:space="preserve">、</w:t>
      </w:r>
      <w:r>
        <w:rPr>
          <w:bCs/>
          <w:sz w:val="24"/>
          <w:szCs w:val="24"/>
        </w:rPr>
        <w:t xml:space="preserve">论证</w:t>
      </w:r>
      <w:r>
        <w:rPr>
          <w:rFonts w:hint="eastAsia"/>
          <w:bCs/>
          <w:sz w:val="24"/>
          <w:szCs w:val="24"/>
        </w:rPr>
        <w:t xml:space="preserve">意见及</w:t>
      </w:r>
      <w:r>
        <w:rPr>
          <w:bCs/>
          <w:sz w:val="24"/>
          <w:szCs w:val="24"/>
        </w:rPr>
        <w:t xml:space="preserve">相关材料；</w:t>
      </w:r>
      <w:r/>
    </w:p>
    <w:p>
      <w:pPr>
        <w:ind w:firstLine="482"/>
        <w:spacing w:line="480" w:lineRule="exact"/>
        <w:rPr>
          <w:bCs/>
          <w:sz w:val="24"/>
          <w:szCs w:val="24"/>
        </w:rPr>
      </w:pPr>
      <w:r>
        <w:rPr>
          <w:rFonts w:hint="eastAsia"/>
          <w:bCs/>
          <w:sz w:val="24"/>
          <w:szCs w:val="24"/>
        </w:rPr>
        <w:t xml:space="preserve">江苏省海工装备行业</w:t>
      </w:r>
      <w:r>
        <w:rPr>
          <w:bCs/>
          <w:sz w:val="24"/>
          <w:szCs w:val="24"/>
        </w:rPr>
        <w:t xml:space="preserve">智改数转网联实施指南</w:t>
      </w:r>
      <w:r>
        <w:rPr>
          <w:rFonts w:hint="eastAsia"/>
          <w:bCs/>
          <w:sz w:val="24"/>
          <w:szCs w:val="24"/>
        </w:rPr>
        <w:t xml:space="preserve">大纲</w:t>
      </w:r>
      <w:r>
        <w:rPr>
          <w:bCs/>
          <w:sz w:val="24"/>
          <w:szCs w:val="24"/>
        </w:rPr>
        <w:t xml:space="preserve">（细化）；</w:t>
      </w:r>
      <w:r/>
    </w:p>
    <w:p>
      <w:pPr>
        <w:ind w:firstLine="482"/>
        <w:spacing w:line="480" w:lineRule="exact"/>
        <w:rPr>
          <w:bCs/>
          <w:sz w:val="24"/>
          <w:szCs w:val="24"/>
        </w:rPr>
      </w:pPr>
      <w:r>
        <w:rPr>
          <w:rFonts w:hint="eastAsia"/>
          <w:bCs/>
          <w:sz w:val="24"/>
          <w:szCs w:val="24"/>
        </w:rPr>
        <w:t xml:space="preserve">中期</w:t>
      </w:r>
      <w:r>
        <w:rPr>
          <w:bCs/>
          <w:sz w:val="24"/>
          <w:szCs w:val="24"/>
        </w:rPr>
        <w:t xml:space="preserve">评审专家论证</w:t>
      </w:r>
      <w:r>
        <w:rPr>
          <w:rFonts w:hint="eastAsia"/>
          <w:bCs/>
          <w:sz w:val="24"/>
          <w:szCs w:val="24"/>
        </w:rPr>
        <w:t xml:space="preserve">会</w:t>
      </w:r>
      <w:r>
        <w:rPr>
          <w:bCs/>
          <w:sz w:val="24"/>
          <w:szCs w:val="24"/>
        </w:rPr>
        <w:t xml:space="preserve">方案</w:t>
      </w:r>
      <w:r>
        <w:rPr>
          <w:rFonts w:hint="eastAsia"/>
          <w:bCs/>
          <w:sz w:val="24"/>
          <w:szCs w:val="24"/>
        </w:rPr>
        <w:t xml:space="preserve">、</w:t>
      </w:r>
      <w:r>
        <w:rPr>
          <w:bCs/>
          <w:sz w:val="24"/>
          <w:szCs w:val="24"/>
        </w:rPr>
        <w:t xml:space="preserve">论证意见</w:t>
      </w:r>
      <w:r>
        <w:rPr>
          <w:rFonts w:hint="eastAsia"/>
          <w:bCs/>
          <w:sz w:val="24"/>
          <w:szCs w:val="24"/>
        </w:rPr>
        <w:t xml:space="preserve">及相关</w:t>
      </w:r>
      <w:r>
        <w:rPr>
          <w:bCs/>
          <w:sz w:val="24"/>
          <w:szCs w:val="24"/>
        </w:rPr>
        <w:t xml:space="preserve">材料</w:t>
      </w:r>
      <w:r>
        <w:rPr>
          <w:rFonts w:hint="eastAsia"/>
          <w:bCs/>
          <w:sz w:val="24"/>
          <w:szCs w:val="24"/>
        </w:rPr>
        <w:t xml:space="preserve">；</w:t>
      </w:r>
      <w:r/>
    </w:p>
    <w:p>
      <w:pPr>
        <w:ind w:firstLine="482"/>
        <w:spacing w:line="480" w:lineRule="exact"/>
        <w:rPr>
          <w:bCs/>
          <w:sz w:val="24"/>
          <w:szCs w:val="24"/>
        </w:rPr>
      </w:pPr>
      <w:r>
        <w:rPr>
          <w:rFonts w:hint="eastAsia"/>
          <w:bCs/>
          <w:sz w:val="24"/>
          <w:szCs w:val="24"/>
        </w:rPr>
        <w:t xml:space="preserve">改造投入清单交流会方案、</w:t>
      </w:r>
      <w:r>
        <w:rPr>
          <w:bCs/>
          <w:sz w:val="24"/>
          <w:szCs w:val="24"/>
        </w:rPr>
        <w:t xml:space="preserve">论证意见</w:t>
      </w:r>
      <w:r>
        <w:rPr>
          <w:rFonts w:hint="eastAsia"/>
          <w:bCs/>
          <w:sz w:val="24"/>
          <w:szCs w:val="24"/>
        </w:rPr>
        <w:t xml:space="preserve">及相关材料；</w:t>
      </w:r>
      <w:r/>
    </w:p>
    <w:p>
      <w:pPr>
        <w:ind w:firstLine="482"/>
        <w:spacing w:line="480" w:lineRule="exact"/>
        <w:rPr>
          <w:bCs/>
          <w:sz w:val="24"/>
          <w:szCs w:val="24"/>
        </w:rPr>
      </w:pPr>
      <w:r>
        <w:rPr>
          <w:rFonts w:hint="eastAsia"/>
          <w:bCs/>
          <w:sz w:val="24"/>
          <w:szCs w:val="24"/>
        </w:rPr>
        <w:t xml:space="preserve">指南专家评审会方案</w:t>
      </w:r>
      <w:r>
        <w:rPr>
          <w:bCs/>
          <w:sz w:val="24"/>
          <w:szCs w:val="24"/>
        </w:rPr>
        <w:t xml:space="preserve">、论证意见及相关材料； </w:t>
      </w:r>
      <w:r/>
    </w:p>
    <w:p>
      <w:pPr>
        <w:ind w:firstLine="482"/>
        <w:spacing w:line="480" w:lineRule="exact"/>
        <w:rPr>
          <w:bCs/>
          <w:sz w:val="24"/>
          <w:szCs w:val="24"/>
        </w:rPr>
      </w:pPr>
      <w:r>
        <w:rPr>
          <w:rFonts w:hint="eastAsia"/>
          <w:bCs/>
          <w:sz w:val="24"/>
          <w:szCs w:val="24"/>
        </w:rPr>
        <w:t xml:space="preserve">江苏省海工装备行业</w:t>
      </w:r>
      <w:r>
        <w:rPr>
          <w:bCs/>
          <w:sz w:val="24"/>
          <w:szCs w:val="24"/>
        </w:rPr>
        <w:t xml:space="preserve">智改数转网联实施指南</w:t>
      </w:r>
      <w:r>
        <w:rPr>
          <w:rFonts w:hint="eastAsia"/>
          <w:bCs/>
          <w:sz w:val="24"/>
          <w:szCs w:val="24"/>
        </w:rPr>
        <w:t xml:space="preserve">（</w:t>
      </w:r>
      <w:r>
        <w:rPr>
          <w:bCs/>
          <w:sz w:val="24"/>
          <w:szCs w:val="24"/>
        </w:rPr>
        <w:t xml:space="preserve">评审修改后）；</w:t>
      </w:r>
      <w:r/>
    </w:p>
    <w:p>
      <w:pPr>
        <w:ind w:firstLine="482"/>
        <w:spacing w:line="480" w:lineRule="exact"/>
        <w:rPr>
          <w:bCs/>
          <w:sz w:val="24"/>
          <w:szCs w:val="24"/>
        </w:rPr>
      </w:pPr>
      <w:r>
        <w:rPr>
          <w:rFonts w:hint="eastAsia"/>
          <w:bCs/>
          <w:sz w:val="24"/>
          <w:szCs w:val="24"/>
        </w:rPr>
        <w:t xml:space="preserve">不少于3场相关推广</w:t>
      </w:r>
      <w:r>
        <w:rPr>
          <w:bCs/>
          <w:sz w:val="24"/>
          <w:szCs w:val="24"/>
        </w:rPr>
        <w:t xml:space="preserve">活动方案及相关材料；</w:t>
      </w:r>
      <w:r/>
    </w:p>
    <w:p>
      <w:pPr>
        <w:ind w:firstLine="482"/>
        <w:spacing w:line="480" w:lineRule="exact"/>
        <w:rPr>
          <w:bCs/>
          <w:sz w:val="24"/>
          <w:szCs w:val="24"/>
        </w:rPr>
      </w:pPr>
      <w:r>
        <w:rPr>
          <w:rFonts w:hint="eastAsia"/>
          <w:bCs/>
          <w:sz w:val="24"/>
          <w:szCs w:val="24"/>
        </w:rPr>
        <w:t xml:space="preserve">项目</w:t>
      </w:r>
      <w:r>
        <w:rPr>
          <w:bCs/>
          <w:sz w:val="24"/>
          <w:szCs w:val="24"/>
        </w:rPr>
        <w:t xml:space="preserve">验</w:t>
      </w:r>
      <w:r>
        <w:rPr>
          <w:rFonts w:hint="eastAsia"/>
          <w:bCs/>
          <w:sz w:val="24"/>
          <w:szCs w:val="24"/>
        </w:rPr>
        <w:t xml:space="preserve">收</w:t>
      </w:r>
      <w:r>
        <w:rPr>
          <w:bCs/>
          <w:sz w:val="24"/>
          <w:szCs w:val="24"/>
        </w:rPr>
        <w:t xml:space="preserve">相关材料；</w:t>
      </w:r>
      <w:r/>
    </w:p>
    <w:p>
      <w:pPr>
        <w:ind w:firstLine="482"/>
        <w:spacing w:line="480" w:lineRule="exact"/>
        <w:rPr>
          <w:bCs/>
          <w:sz w:val="24"/>
          <w:szCs w:val="24"/>
        </w:rPr>
      </w:pPr>
      <w:r>
        <w:rPr>
          <w:bCs/>
          <w:sz w:val="24"/>
          <w:szCs w:val="24"/>
        </w:rPr>
        <w:t xml:space="preserve">项目绩效评价相关材料</w:t>
      </w:r>
      <w:r>
        <w:rPr>
          <w:rFonts w:hint="eastAsia"/>
          <w:bCs/>
          <w:sz w:val="24"/>
          <w:szCs w:val="24"/>
        </w:rPr>
        <w:t xml:space="preserve">；</w:t>
      </w:r>
      <w:r/>
    </w:p>
    <w:p>
      <w:pPr>
        <w:ind w:firstLine="482"/>
        <w:spacing w:line="480" w:lineRule="exact"/>
        <w:rPr>
          <w:bCs/>
          <w:sz w:val="24"/>
          <w:szCs w:val="24"/>
        </w:rPr>
      </w:pPr>
      <w:r>
        <w:rPr>
          <w:bCs/>
          <w:sz w:val="24"/>
          <w:szCs w:val="24"/>
        </w:rPr>
        <w:t xml:space="preserve">其他需要提供的相关材料</w:t>
      </w:r>
      <w:r>
        <w:rPr>
          <w:rFonts w:hint="eastAsia"/>
          <w:bCs/>
          <w:sz w:val="24"/>
          <w:szCs w:val="24"/>
        </w:rPr>
        <w:t xml:space="preserve">。</w:t>
      </w:r>
      <w:r/>
    </w:p>
    <w:p>
      <w:pPr>
        <w:ind w:firstLine="482"/>
        <w:spacing w:line="480" w:lineRule="exact"/>
        <w:rPr>
          <w:rFonts w:ascii="宋体" w:hAnsi="宋体" w:cs="宋体"/>
          <w:sz w:val="24"/>
          <w:szCs w:val="24"/>
          <w:lang w:bidi="ar"/>
        </w:rPr>
      </w:pPr>
      <w:r>
        <w:rPr>
          <w:bCs/>
          <w:sz w:val="24"/>
          <w:szCs w:val="24"/>
        </w:rPr>
        <w:t xml:space="preserve">以上</w:t>
      </w:r>
      <w:r>
        <w:rPr>
          <w:rFonts w:hint="eastAsia"/>
          <w:bCs/>
          <w:sz w:val="24"/>
          <w:szCs w:val="24"/>
        </w:rPr>
        <w:t xml:space="preserve">各类材料</w:t>
      </w:r>
      <w:r>
        <w:rPr>
          <w:bCs/>
          <w:sz w:val="24"/>
          <w:szCs w:val="24"/>
        </w:rPr>
        <w:t xml:space="preserve">均提供纸质版和电子版，纸质版份数按需提供。</w:t>
      </w:r>
      <w:r/>
    </w:p>
    <w:p>
      <w:pPr>
        <w:jc w:val="left"/>
        <w:spacing w:line="480" w:lineRule="exact"/>
        <w:widowControl/>
        <w:rPr>
          <w:rFonts w:ascii="宋体" w:hAnsi="宋体" w:cs="宋体"/>
          <w:sz w:val="24"/>
          <w:szCs w:val="24"/>
          <w:lang w:bidi="ar"/>
        </w:rPr>
      </w:pPr>
      <w:r>
        <w:rPr>
          <w:rFonts w:ascii="宋体" w:hAnsi="宋体" w:cs="宋体"/>
          <w:sz w:val="24"/>
          <w:szCs w:val="24"/>
          <w:lang w:bidi="ar"/>
        </w:rPr>
      </w:r>
      <w:r/>
    </w:p>
    <w:p>
      <w:pPr>
        <w:ind w:firstLine="480"/>
        <w:jc w:val="left"/>
        <w:spacing w:line="480" w:lineRule="exact"/>
        <w:widowControl/>
        <w:rPr>
          <w:rFonts w:ascii="宋体" w:hAnsi="宋体" w:cs="宋体"/>
          <w:sz w:val="24"/>
          <w:szCs w:val="24"/>
          <w:lang w:bidi="ar"/>
        </w:rPr>
      </w:pPr>
      <w:r>
        <w:rPr>
          <w:rFonts w:hint="eastAsia" w:ascii="宋体" w:hAnsi="宋体" w:cs="宋体"/>
          <w:sz w:val="24"/>
          <w:szCs w:val="24"/>
          <w:lang w:bidi="ar"/>
        </w:rPr>
        <w:t xml:space="preserve">分包18：江苏省电动汽车行业智改数转网联实施指南</w:t>
      </w:r>
      <w:r/>
    </w:p>
    <w:p>
      <w:pPr>
        <w:ind w:firstLine="482"/>
        <w:spacing w:line="480" w:lineRule="exact"/>
        <w:rPr>
          <w:rFonts w:ascii="宋体" w:hAnsi="宋体" w:cs="宋体"/>
          <w:b/>
          <w:bCs/>
          <w:sz w:val="24"/>
          <w:szCs w:val="24"/>
        </w:rPr>
      </w:pPr>
      <w:r>
        <w:rPr>
          <w:rFonts w:hint="eastAsia" w:ascii="宋体" w:hAnsi="宋体" w:cs="宋体"/>
          <w:b/>
          <w:bCs/>
          <w:sz w:val="24"/>
          <w:szCs w:val="24"/>
        </w:rPr>
        <w:t xml:space="preserve">1. 服务内容</w:t>
      </w:r>
      <w:r/>
    </w:p>
    <w:p>
      <w:pPr>
        <w:ind w:firstLine="482"/>
        <w:spacing w:line="480" w:lineRule="exact"/>
        <w:rPr>
          <w:bCs/>
          <w:sz w:val="24"/>
          <w:szCs w:val="24"/>
        </w:rPr>
      </w:pPr>
      <w:r>
        <w:rPr>
          <w:bCs/>
          <w:sz w:val="24"/>
          <w:szCs w:val="24"/>
        </w:rPr>
        <w:t xml:space="preserve">1.</w:t>
      </w:r>
      <w:r>
        <w:rPr>
          <w:rFonts w:hint="eastAsia"/>
          <w:bCs/>
          <w:sz w:val="24"/>
          <w:szCs w:val="24"/>
        </w:rPr>
        <w:t xml:space="preserve">1 </w:t>
      </w:r>
      <w:r>
        <w:rPr>
          <w:bCs/>
          <w:sz w:val="24"/>
          <w:szCs w:val="24"/>
        </w:rPr>
        <w:t xml:space="preserve">开展</w:t>
      </w:r>
      <w:r>
        <w:rPr>
          <w:sz w:val="24"/>
          <w:szCs w:val="24"/>
        </w:rPr>
        <w:t xml:space="preserve">编制</w:t>
      </w:r>
      <w:r>
        <w:rPr>
          <w:bCs/>
          <w:sz w:val="24"/>
          <w:szCs w:val="24"/>
        </w:rPr>
        <w:t xml:space="preserve">前调研论证</w:t>
      </w:r>
      <w:r/>
    </w:p>
    <w:p>
      <w:pPr>
        <w:ind w:firstLine="482"/>
        <w:spacing w:line="480" w:lineRule="exact"/>
        <w:rPr>
          <w:bCs/>
          <w:sz w:val="24"/>
          <w:szCs w:val="24"/>
        </w:rPr>
      </w:pPr>
      <w:r>
        <w:rPr>
          <w:bCs/>
          <w:sz w:val="24"/>
          <w:szCs w:val="24"/>
        </w:rPr>
        <w:t xml:space="preserve">（1）现状调研分析。</w:t>
      </w:r>
      <w:r>
        <w:rPr>
          <w:rFonts w:hint="eastAsia"/>
          <w:bCs/>
          <w:sz w:val="24"/>
          <w:szCs w:val="24"/>
        </w:rPr>
        <w:t xml:space="preserve">制定指南编制工作方案，</w:t>
      </w:r>
      <w:r>
        <w:rPr>
          <w:bCs/>
          <w:sz w:val="24"/>
          <w:szCs w:val="24"/>
        </w:rPr>
        <w:t xml:space="preserve">通过实地调研、座谈、研讨会等方式，充分调研</w:t>
      </w:r>
      <w:r>
        <w:rPr>
          <w:rFonts w:hint="eastAsia"/>
          <w:bCs/>
          <w:sz w:val="24"/>
          <w:szCs w:val="24"/>
        </w:rPr>
        <w:t xml:space="preserve">省内</w:t>
      </w:r>
      <w:r>
        <w:rPr>
          <w:rFonts w:hint="eastAsia" w:ascii="宋体" w:hAnsi="宋体"/>
          <w:bCs/>
          <w:sz w:val="24"/>
          <w:szCs w:val="24"/>
        </w:rPr>
        <w:t xml:space="preserve">新能源汽车整车及专用车制造行业</w:t>
      </w:r>
      <w:r>
        <w:rPr>
          <w:bCs/>
          <w:sz w:val="24"/>
          <w:szCs w:val="24"/>
        </w:rPr>
        <w:t xml:space="preserve">重点企业，调研企业应涉及</w:t>
      </w:r>
      <w:r>
        <w:rPr>
          <w:rFonts w:hint="eastAsia"/>
          <w:bCs/>
          <w:sz w:val="24"/>
          <w:szCs w:val="24"/>
        </w:rPr>
        <w:t xml:space="preserve">行业</w:t>
      </w:r>
      <w:r>
        <w:rPr>
          <w:bCs/>
          <w:sz w:val="24"/>
          <w:szCs w:val="24"/>
        </w:rPr>
        <w:t xml:space="preserve">“筑峰强链”</w:t>
      </w:r>
      <w:r>
        <w:rPr>
          <w:rFonts w:hint="eastAsia"/>
          <w:bCs/>
          <w:sz w:val="24"/>
          <w:szCs w:val="24"/>
        </w:rPr>
        <w:t xml:space="preserve">重点</w:t>
      </w:r>
      <w:r>
        <w:rPr>
          <w:bCs/>
          <w:sz w:val="24"/>
          <w:szCs w:val="24"/>
        </w:rPr>
        <w:t xml:space="preserve">企业、省级</w:t>
      </w:r>
      <w:r>
        <w:rPr>
          <w:rFonts w:hint="eastAsia"/>
          <w:bCs/>
          <w:sz w:val="24"/>
          <w:szCs w:val="24"/>
        </w:rPr>
        <w:t xml:space="preserve">及</w:t>
      </w:r>
      <w:r>
        <w:rPr>
          <w:bCs/>
          <w:sz w:val="24"/>
          <w:szCs w:val="24"/>
        </w:rPr>
        <w:t xml:space="preserve">以上智能制造示范工厂</w:t>
      </w:r>
      <w:r>
        <w:rPr>
          <w:rFonts w:hint="eastAsia"/>
          <w:bCs/>
          <w:sz w:val="24"/>
          <w:szCs w:val="24"/>
        </w:rPr>
        <w:t xml:space="preserve">和示范智能</w:t>
      </w:r>
      <w:r>
        <w:rPr>
          <w:bCs/>
          <w:sz w:val="24"/>
          <w:szCs w:val="24"/>
        </w:rPr>
        <w:t xml:space="preserve">车间、省级及以上</w:t>
      </w:r>
      <w:r>
        <w:rPr>
          <w:rFonts w:hint="eastAsia"/>
          <w:bCs/>
          <w:sz w:val="24"/>
          <w:szCs w:val="24"/>
        </w:rPr>
        <w:t xml:space="preserve">“</w:t>
      </w:r>
      <w:r>
        <w:rPr>
          <w:bCs/>
          <w:sz w:val="24"/>
          <w:szCs w:val="24"/>
        </w:rPr>
        <w:t xml:space="preserve">专精特新</w:t>
      </w:r>
      <w:r>
        <w:rPr>
          <w:rFonts w:hint="eastAsia"/>
          <w:bCs/>
          <w:sz w:val="24"/>
          <w:szCs w:val="24"/>
        </w:rPr>
        <w:t xml:space="preserve">”</w:t>
      </w:r>
      <w:r>
        <w:rPr>
          <w:bCs/>
          <w:sz w:val="24"/>
          <w:szCs w:val="24"/>
        </w:rPr>
        <w:t xml:space="preserve">企业等</w:t>
      </w:r>
      <w:r>
        <w:rPr>
          <w:rFonts w:hint="eastAsia"/>
          <w:bCs/>
          <w:sz w:val="24"/>
          <w:szCs w:val="24"/>
        </w:rPr>
        <w:t xml:space="preserve">，并</w:t>
      </w:r>
      <w:r>
        <w:rPr>
          <w:bCs/>
          <w:sz w:val="24"/>
          <w:szCs w:val="24"/>
        </w:rPr>
        <w:t xml:space="preserve">覆盖行业大中小企业，</w:t>
      </w:r>
      <w:r>
        <w:rPr>
          <w:rFonts w:hint="eastAsia"/>
          <w:bCs/>
          <w:sz w:val="24"/>
          <w:szCs w:val="24"/>
        </w:rPr>
        <w:t xml:space="preserve">重点调研</w:t>
      </w:r>
      <w:r>
        <w:rPr>
          <w:bCs/>
          <w:sz w:val="24"/>
          <w:szCs w:val="24"/>
        </w:rPr>
        <w:t xml:space="preserve">行业现状和</w:t>
      </w:r>
      <w:r>
        <w:rPr>
          <w:rFonts w:hint="eastAsia"/>
          <w:bCs/>
          <w:sz w:val="24"/>
          <w:szCs w:val="24"/>
        </w:rPr>
        <w:t xml:space="preserve">智改数转</w:t>
      </w:r>
      <w:r>
        <w:rPr>
          <w:bCs/>
          <w:sz w:val="24"/>
          <w:szCs w:val="24"/>
        </w:rPr>
        <w:t xml:space="preserve">网联痛点难点，</w:t>
      </w:r>
      <w:r>
        <w:rPr>
          <w:rFonts w:hint="eastAsia"/>
          <w:bCs/>
          <w:sz w:val="24"/>
          <w:szCs w:val="24"/>
        </w:rPr>
        <w:t xml:space="preserve">围绕关键</w:t>
      </w:r>
      <w:r>
        <w:rPr>
          <w:bCs/>
          <w:sz w:val="24"/>
          <w:szCs w:val="24"/>
        </w:rPr>
        <w:t xml:space="preserve">环节、典型场景和大中</w:t>
      </w:r>
      <w:r>
        <w:rPr>
          <w:rFonts w:hint="eastAsia"/>
          <w:bCs/>
          <w:sz w:val="24"/>
          <w:szCs w:val="24"/>
        </w:rPr>
        <w:t xml:space="preserve">小</w:t>
      </w:r>
      <w:r>
        <w:rPr>
          <w:bCs/>
          <w:sz w:val="24"/>
          <w:szCs w:val="24"/>
        </w:rPr>
        <w:t xml:space="preserve">企业实施路径等指南核心内容形成调研报告</w:t>
      </w:r>
      <w:r>
        <w:rPr>
          <w:rFonts w:hint="eastAsia"/>
          <w:bCs/>
          <w:sz w:val="24"/>
          <w:szCs w:val="24"/>
        </w:rPr>
        <w:t xml:space="preserve">、</w:t>
      </w:r>
      <w:r>
        <w:rPr>
          <w:bCs/>
          <w:sz w:val="24"/>
          <w:szCs w:val="24"/>
        </w:rPr>
        <w:t xml:space="preserve">调</w:t>
      </w:r>
      <w:r>
        <w:rPr>
          <w:rFonts w:hint="eastAsia"/>
          <w:bCs/>
          <w:sz w:val="24"/>
          <w:szCs w:val="24"/>
        </w:rPr>
        <w:t xml:space="preserve">查</w:t>
      </w:r>
      <w:r>
        <w:rPr>
          <w:bCs/>
          <w:sz w:val="24"/>
          <w:szCs w:val="24"/>
        </w:rPr>
        <w:t xml:space="preserve">问卷等可鉴定成果（调研内容可参照《江苏省制造业“智改数转网联”典型场景参考指引》</w:t>
      </w:r>
      <w:r>
        <w:rPr>
          <w:rFonts w:hint="eastAsia"/>
          <w:bCs/>
          <w:sz w:val="24"/>
          <w:szCs w:val="24"/>
        </w:rPr>
        <w:t xml:space="preserve">），调研企业应</w:t>
      </w:r>
      <w:r>
        <w:rPr>
          <w:bCs/>
          <w:sz w:val="24"/>
          <w:szCs w:val="24"/>
        </w:rPr>
        <w:t xml:space="preserve">不少于2</w:t>
      </w:r>
      <w:r>
        <w:rPr>
          <w:rFonts w:hint="eastAsia"/>
          <w:bCs/>
          <w:sz w:val="24"/>
          <w:szCs w:val="24"/>
        </w:rPr>
        <w:t xml:space="preserve">0家。</w:t>
      </w:r>
      <w:r/>
    </w:p>
    <w:p>
      <w:pPr>
        <w:ind w:firstLine="482"/>
        <w:spacing w:line="480" w:lineRule="exact"/>
        <w:rPr>
          <w:bCs/>
          <w:sz w:val="24"/>
          <w:szCs w:val="24"/>
        </w:rPr>
      </w:pPr>
      <w:r>
        <w:rPr>
          <w:bCs/>
          <w:sz w:val="24"/>
          <w:szCs w:val="24"/>
        </w:rPr>
        <w:t xml:space="preserve">（2）评估论证。</w:t>
      </w:r>
      <w:r>
        <w:rPr>
          <w:rFonts w:hint="eastAsia"/>
          <w:bCs/>
          <w:sz w:val="24"/>
          <w:szCs w:val="24"/>
        </w:rPr>
        <w:t xml:space="preserve">在调研</w:t>
      </w:r>
      <w:r>
        <w:rPr>
          <w:bCs/>
          <w:sz w:val="24"/>
          <w:szCs w:val="24"/>
        </w:rPr>
        <w:t xml:space="preserve">基础上，</w:t>
      </w:r>
      <w:r>
        <w:rPr>
          <w:rFonts w:hint="eastAsia"/>
          <w:bCs/>
          <w:sz w:val="24"/>
          <w:szCs w:val="24"/>
        </w:rPr>
        <w:t xml:space="preserve">初步形成电动汽车</w:t>
      </w:r>
      <w:r>
        <w:rPr>
          <w:bCs/>
          <w:sz w:val="24"/>
          <w:szCs w:val="24"/>
        </w:rPr>
        <w:t xml:space="preserve">行业智改</w:t>
      </w:r>
      <w:r>
        <w:rPr>
          <w:rFonts w:hint="eastAsia"/>
          <w:bCs/>
          <w:sz w:val="24"/>
          <w:szCs w:val="24"/>
        </w:rPr>
        <w:t xml:space="preserve">数转</w:t>
      </w:r>
      <w:r>
        <w:rPr>
          <w:bCs/>
          <w:sz w:val="24"/>
          <w:szCs w:val="24"/>
        </w:rPr>
        <w:t xml:space="preserve">网联关键环节</w:t>
      </w:r>
      <w:r>
        <w:rPr>
          <w:rFonts w:hint="eastAsia"/>
          <w:bCs/>
          <w:sz w:val="24"/>
          <w:szCs w:val="24"/>
        </w:rPr>
        <w:t xml:space="preserve">、</w:t>
      </w:r>
      <w:r>
        <w:rPr>
          <w:bCs/>
          <w:sz w:val="24"/>
          <w:szCs w:val="24"/>
        </w:rPr>
        <w:t xml:space="preserve">典型场景</w:t>
      </w:r>
      <w:r>
        <w:rPr>
          <w:rFonts w:hint="eastAsia"/>
          <w:bCs/>
          <w:sz w:val="24"/>
          <w:szCs w:val="24"/>
        </w:rPr>
        <w:t xml:space="preserve">和</w:t>
      </w:r>
      <w:r>
        <w:rPr>
          <w:bCs/>
          <w:sz w:val="24"/>
          <w:szCs w:val="24"/>
        </w:rPr>
        <w:t xml:space="preserve">大中小企业实施路径等内容提纲，</w:t>
      </w:r>
      <w:r>
        <w:rPr>
          <w:rFonts w:hint="eastAsia"/>
          <w:bCs/>
          <w:sz w:val="24"/>
          <w:szCs w:val="24"/>
        </w:rPr>
        <w:t xml:space="preserve">召开不少于</w:t>
      </w:r>
      <w:r>
        <w:rPr>
          <w:bCs/>
          <w:sz w:val="24"/>
          <w:szCs w:val="24"/>
        </w:rPr>
        <w:t xml:space="preserve">一次专家论证会，</w:t>
      </w:r>
      <w:r>
        <w:rPr>
          <w:rFonts w:hint="eastAsia"/>
          <w:bCs/>
          <w:sz w:val="24"/>
          <w:szCs w:val="24"/>
        </w:rPr>
        <w:t xml:space="preserve">从对标行业标杆与先进典型</w:t>
      </w:r>
      <w:r>
        <w:rPr>
          <w:bCs/>
          <w:sz w:val="24"/>
          <w:szCs w:val="24"/>
        </w:rPr>
        <w:t xml:space="preserve">、需要解决的主要问题等方面</w:t>
      </w:r>
      <w:r>
        <w:rPr>
          <w:rFonts w:hint="eastAsia"/>
          <w:bCs/>
          <w:sz w:val="24"/>
          <w:szCs w:val="24"/>
        </w:rPr>
        <w:t xml:space="preserve">，</w:t>
      </w:r>
      <w:r>
        <w:rPr>
          <w:bCs/>
          <w:sz w:val="24"/>
          <w:szCs w:val="24"/>
        </w:rPr>
        <w:t xml:space="preserve">参照行业实施指南编制大纲评估论证</w:t>
      </w:r>
      <w:r>
        <w:rPr>
          <w:rFonts w:hint="eastAsia"/>
          <w:bCs/>
          <w:sz w:val="24"/>
          <w:szCs w:val="24"/>
        </w:rPr>
        <w:t xml:space="preserve">，细化行业实施</w:t>
      </w:r>
      <w:r>
        <w:rPr>
          <w:bCs/>
          <w:sz w:val="24"/>
          <w:szCs w:val="24"/>
        </w:rPr>
        <w:t xml:space="preserve">指南</w:t>
      </w:r>
      <w:r>
        <w:rPr>
          <w:rFonts w:hint="eastAsia"/>
          <w:bCs/>
          <w:sz w:val="24"/>
          <w:szCs w:val="24"/>
        </w:rPr>
        <w:t xml:space="preserve">编制大纲</w:t>
      </w:r>
      <w:r>
        <w:rPr>
          <w:bCs/>
          <w:sz w:val="24"/>
          <w:szCs w:val="24"/>
        </w:rPr>
        <w:t xml:space="preserve">，指导下一步行业指南编写。</w:t>
      </w:r>
      <w:r/>
    </w:p>
    <w:p>
      <w:pPr>
        <w:ind w:firstLine="482"/>
        <w:spacing w:line="480" w:lineRule="exact"/>
        <w:rPr>
          <w:bCs/>
          <w:sz w:val="24"/>
          <w:szCs w:val="24"/>
        </w:rPr>
      </w:pPr>
      <w:r>
        <w:rPr>
          <w:rFonts w:hint="eastAsia"/>
          <w:bCs/>
          <w:sz w:val="24"/>
          <w:szCs w:val="24"/>
        </w:rPr>
        <w:t xml:space="preserve">（3）时限</w:t>
      </w:r>
      <w:r>
        <w:rPr>
          <w:bCs/>
          <w:sz w:val="24"/>
          <w:szCs w:val="24"/>
        </w:rPr>
        <w:t xml:space="preserve">要求。</w:t>
      </w:r>
      <w:r>
        <w:rPr>
          <w:rFonts w:hint="eastAsia"/>
          <w:bCs/>
          <w:sz w:val="24"/>
          <w:szCs w:val="24"/>
        </w:rPr>
        <w:t xml:space="preserve">2024年10月底前</w:t>
      </w:r>
      <w:r>
        <w:rPr>
          <w:bCs/>
          <w:sz w:val="24"/>
          <w:szCs w:val="24"/>
        </w:rPr>
        <w:t xml:space="preserve">完成调研和论证。</w:t>
      </w:r>
      <w:r>
        <w:rPr>
          <w:rFonts w:hint="eastAsia"/>
          <w:bCs/>
          <w:sz w:val="24"/>
          <w:szCs w:val="24"/>
        </w:rPr>
        <w:t xml:space="preserve">并形成以下</w:t>
      </w:r>
      <w:r>
        <w:rPr>
          <w:bCs/>
          <w:sz w:val="24"/>
          <w:szCs w:val="24"/>
        </w:rPr>
        <w:t xml:space="preserve">服务成果：</w:t>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8"/>
        <w:gridCol w:w="3858"/>
        <w:gridCol w:w="1978"/>
        <w:gridCol w:w="1939"/>
      </w:tblGrid>
      <w:tr>
        <w:trPr>
          <w:jc w:val="center"/>
          <w:trHeight w:val="370"/>
        </w:trPr>
        <w:tc>
          <w:tcPr>
            <w:tcW w:w="1168" w:type="dxa"/>
            <w:vAlign w:val="center"/>
            <w:textDirection w:val="lrTb"/>
            <w:noWrap w:val="false"/>
          </w:tcPr>
          <w:p>
            <w:pPr>
              <w:jc w:val="center"/>
              <w:spacing w:line="480" w:lineRule="exact"/>
            </w:pPr>
            <w:r>
              <w:t xml:space="preserve">序号</w:t>
            </w:r>
            <w:r/>
          </w:p>
        </w:tc>
        <w:tc>
          <w:tcPr>
            <w:tcW w:w="3858" w:type="dxa"/>
            <w:vAlign w:val="center"/>
            <w:textDirection w:val="lrTb"/>
            <w:noWrap w:val="false"/>
          </w:tcPr>
          <w:p>
            <w:pPr>
              <w:jc w:val="center"/>
              <w:spacing w:line="480" w:lineRule="exact"/>
            </w:pPr>
            <w:r>
              <w:t xml:space="preserve">成果名称</w:t>
            </w:r>
            <w:r/>
          </w:p>
        </w:tc>
        <w:tc>
          <w:tcPr>
            <w:tcW w:w="1978" w:type="dxa"/>
            <w:vAlign w:val="center"/>
            <w:textDirection w:val="lrTb"/>
            <w:noWrap w:val="false"/>
          </w:tcPr>
          <w:p>
            <w:pPr>
              <w:jc w:val="center"/>
              <w:spacing w:line="480" w:lineRule="exact"/>
            </w:pPr>
            <w:r>
              <w:t xml:space="preserve">数量（套/本）</w:t>
            </w:r>
            <w:r/>
          </w:p>
        </w:tc>
        <w:tc>
          <w:tcPr>
            <w:tcW w:w="1939" w:type="dxa"/>
            <w:vAlign w:val="center"/>
            <w:textDirection w:val="lrTb"/>
            <w:noWrap w:val="false"/>
          </w:tcPr>
          <w:p>
            <w:pPr>
              <w:jc w:val="center"/>
              <w:spacing w:line="480" w:lineRule="exact"/>
            </w:pPr>
            <w:r>
              <w:rPr>
                <w:rFonts w:hint="eastAsia"/>
              </w:rPr>
              <w:t xml:space="preserve">完成时间</w:t>
            </w:r>
            <w:r/>
          </w:p>
        </w:tc>
      </w:tr>
      <w:tr>
        <w:trPr>
          <w:jc w:val="center"/>
          <w:trHeight w:val="370"/>
        </w:trPr>
        <w:tc>
          <w:tcPr>
            <w:tcW w:w="1168" w:type="dxa"/>
            <w:vAlign w:val="center"/>
            <w:textDirection w:val="lrTb"/>
            <w:noWrap w:val="false"/>
          </w:tcPr>
          <w:p>
            <w:pPr>
              <w:jc w:val="center"/>
              <w:spacing w:line="480" w:lineRule="exact"/>
            </w:pPr>
            <w:r>
              <w:t xml:space="preserve">1</w:t>
            </w:r>
            <w:r/>
          </w:p>
        </w:tc>
        <w:tc>
          <w:tcPr>
            <w:tcW w:w="3858" w:type="dxa"/>
            <w:vAlign w:val="center"/>
            <w:textDirection w:val="lrTb"/>
            <w:noWrap w:val="false"/>
          </w:tcPr>
          <w:p>
            <w:pPr>
              <w:jc w:val="center"/>
              <w:spacing w:line="480" w:lineRule="exact"/>
            </w:pPr>
            <w:r>
              <w:rPr>
                <w:rFonts w:hint="eastAsia"/>
              </w:rPr>
              <w:t xml:space="preserve">指南编制工作方案</w:t>
            </w:r>
            <w:r/>
          </w:p>
        </w:tc>
        <w:tc>
          <w:tcPr>
            <w:tcW w:w="1978" w:type="dxa"/>
            <w:vAlign w:val="center"/>
            <w:textDirection w:val="lrTb"/>
            <w:noWrap w:val="false"/>
          </w:tcPr>
          <w:p>
            <w:pPr>
              <w:jc w:val="center"/>
              <w:spacing w:line="480" w:lineRule="exact"/>
            </w:pPr>
            <w:r>
              <w:rPr>
                <w:rFonts w:hint="eastAsia"/>
              </w:rPr>
              <w:t xml:space="preserve">1</w:t>
            </w:r>
            <w:r/>
          </w:p>
        </w:tc>
        <w:tc>
          <w:tcPr>
            <w:tcW w:w="1939" w:type="dxa"/>
            <w:vAlign w:val="center"/>
            <w:textDirection w:val="lrTb"/>
            <w:noWrap w:val="false"/>
          </w:tcPr>
          <w:p>
            <w:pPr>
              <w:jc w:val="center"/>
              <w:spacing w:line="480" w:lineRule="exact"/>
            </w:pPr>
            <w:r>
              <w:rPr>
                <w:rFonts w:hint="eastAsia"/>
              </w:rPr>
              <w:t xml:space="preserve">2024年10月底前</w:t>
            </w:r>
            <w:r/>
          </w:p>
        </w:tc>
      </w:tr>
      <w:tr>
        <w:trPr>
          <w:jc w:val="center"/>
          <w:trHeight w:val="440"/>
        </w:trPr>
        <w:tc>
          <w:tcPr>
            <w:tcW w:w="1168" w:type="dxa"/>
            <w:vAlign w:val="center"/>
            <w:textDirection w:val="lrTb"/>
            <w:noWrap w:val="false"/>
          </w:tcPr>
          <w:p>
            <w:pPr>
              <w:jc w:val="center"/>
              <w:spacing w:line="480" w:lineRule="exact"/>
            </w:pPr>
            <w:r>
              <w:t xml:space="preserve">2</w:t>
            </w:r>
            <w:r/>
          </w:p>
        </w:tc>
        <w:tc>
          <w:tcPr>
            <w:tcW w:w="3858" w:type="dxa"/>
            <w:vAlign w:val="center"/>
            <w:textDirection w:val="lrTb"/>
            <w:noWrap w:val="false"/>
          </w:tcPr>
          <w:p>
            <w:pPr>
              <w:jc w:val="center"/>
              <w:spacing w:line="480" w:lineRule="exact"/>
            </w:pPr>
            <w:r>
              <w:t xml:space="preserve">调研报告</w:t>
            </w:r>
            <w:r/>
          </w:p>
        </w:tc>
        <w:tc>
          <w:tcPr>
            <w:tcW w:w="1978"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r>
        <w:trPr>
          <w:jc w:val="center"/>
          <w:trHeight w:val="440"/>
        </w:trPr>
        <w:tc>
          <w:tcPr>
            <w:tcW w:w="1168" w:type="dxa"/>
            <w:vAlign w:val="center"/>
            <w:textDirection w:val="lrTb"/>
            <w:noWrap w:val="false"/>
          </w:tcPr>
          <w:p>
            <w:pPr>
              <w:jc w:val="center"/>
              <w:spacing w:line="480" w:lineRule="exact"/>
            </w:pPr>
            <w:r>
              <w:t xml:space="preserve">3</w:t>
            </w:r>
            <w:r/>
          </w:p>
        </w:tc>
        <w:tc>
          <w:tcPr>
            <w:tcW w:w="3858" w:type="dxa"/>
            <w:vAlign w:val="center"/>
            <w:textDirection w:val="lrTb"/>
            <w:noWrap w:val="false"/>
          </w:tcPr>
          <w:p>
            <w:pPr>
              <w:jc w:val="center"/>
              <w:spacing w:line="480" w:lineRule="exact"/>
            </w:pPr>
            <w:r>
              <w:t xml:space="preserve">调查问卷</w:t>
            </w:r>
            <w:r/>
          </w:p>
        </w:tc>
        <w:tc>
          <w:tcPr>
            <w:tcW w:w="1978"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r>
        <w:trPr>
          <w:jc w:val="center"/>
          <w:trHeight w:val="440"/>
        </w:trPr>
        <w:tc>
          <w:tcPr>
            <w:tcW w:w="1168" w:type="dxa"/>
            <w:vAlign w:val="center"/>
            <w:textDirection w:val="lrTb"/>
            <w:noWrap w:val="false"/>
          </w:tcPr>
          <w:p>
            <w:pPr>
              <w:jc w:val="center"/>
              <w:spacing w:line="480" w:lineRule="exact"/>
            </w:pPr>
            <w:r>
              <w:rPr>
                <w:rFonts w:hint="eastAsia"/>
              </w:rPr>
              <w:t xml:space="preserve">4</w:t>
            </w:r>
            <w:r/>
          </w:p>
        </w:tc>
        <w:tc>
          <w:tcPr>
            <w:tcW w:w="3858" w:type="dxa"/>
            <w:vAlign w:val="center"/>
            <w:textDirection w:val="lrTb"/>
            <w:noWrap w:val="false"/>
          </w:tcPr>
          <w:p>
            <w:pPr>
              <w:jc w:val="center"/>
              <w:spacing w:line="480" w:lineRule="exact"/>
            </w:pPr>
            <w:r>
              <w:rPr>
                <w:rFonts w:hint="eastAsia"/>
              </w:rPr>
              <w:t xml:space="preserve">关键环节</w:t>
            </w:r>
            <w:r>
              <w:t xml:space="preserve">、典型场景和大中小企业实施路径专家论证</w:t>
            </w:r>
            <w:r>
              <w:rPr>
                <w:rFonts w:hint="eastAsia"/>
              </w:rPr>
              <w:t xml:space="preserve">意见</w:t>
            </w:r>
            <w:r/>
          </w:p>
        </w:tc>
        <w:tc>
          <w:tcPr>
            <w:tcW w:w="1978" w:type="dxa"/>
            <w:vAlign w:val="center"/>
            <w:textDirection w:val="lrTb"/>
            <w:noWrap w:val="false"/>
          </w:tcPr>
          <w:p>
            <w:pPr>
              <w:jc w:val="center"/>
              <w:spacing w:line="480" w:lineRule="exact"/>
            </w:pPr>
            <w:r>
              <w:rPr>
                <w:rFonts w:hint="eastAsia"/>
              </w:rPr>
              <w:t xml:space="preserve">≥</w:t>
            </w:r>
            <w:r>
              <w:t xml:space="preserve">1</w:t>
            </w:r>
            <w:r/>
          </w:p>
        </w:tc>
        <w:tc>
          <w:tcPr>
            <w:tcW w:w="1939" w:type="dxa"/>
            <w:vAlign w:val="center"/>
            <w:textDirection w:val="lrTb"/>
            <w:noWrap w:val="false"/>
          </w:tcPr>
          <w:p>
            <w:pPr>
              <w:jc w:val="center"/>
              <w:spacing w:line="480" w:lineRule="exact"/>
            </w:pPr>
            <w:r>
              <w:rPr>
                <w:rFonts w:hint="eastAsia"/>
              </w:rPr>
              <w:t xml:space="preserve">2024年10月</w:t>
            </w:r>
            <w:r>
              <w:t xml:space="preserve">底前</w:t>
            </w:r>
            <w:r/>
          </w:p>
        </w:tc>
      </w:tr>
      <w:tr>
        <w:trPr>
          <w:jc w:val="center"/>
          <w:trHeight w:val="380"/>
        </w:trPr>
        <w:tc>
          <w:tcPr>
            <w:tcW w:w="1168" w:type="dxa"/>
            <w:vAlign w:val="center"/>
            <w:textDirection w:val="lrTb"/>
            <w:noWrap w:val="false"/>
          </w:tcPr>
          <w:p>
            <w:pPr>
              <w:jc w:val="center"/>
              <w:spacing w:line="480" w:lineRule="exact"/>
            </w:pPr>
            <w:r>
              <w:t xml:space="preserve">5</w:t>
            </w:r>
            <w:r/>
          </w:p>
        </w:tc>
        <w:tc>
          <w:tcPr>
            <w:tcW w:w="3858" w:type="dxa"/>
            <w:vAlign w:val="center"/>
            <w:textDirection w:val="lrTb"/>
            <w:noWrap w:val="false"/>
          </w:tcPr>
          <w:p>
            <w:pPr>
              <w:jc w:val="center"/>
              <w:spacing w:line="480" w:lineRule="exact"/>
            </w:pPr>
            <w:r>
              <w:t xml:space="preserve">行业指南大纲</w:t>
            </w:r>
            <w:r>
              <w:rPr>
                <w:rFonts w:hint="eastAsia"/>
              </w:rPr>
              <w:t xml:space="preserve">（细化）</w:t>
            </w:r>
            <w:r/>
          </w:p>
        </w:tc>
        <w:tc>
          <w:tcPr>
            <w:tcW w:w="1978"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bl>
    <w:p>
      <w:pPr>
        <w:ind w:firstLine="482"/>
        <w:spacing w:line="480" w:lineRule="exact"/>
        <w:rPr>
          <w:bCs/>
          <w:sz w:val="24"/>
          <w:szCs w:val="24"/>
        </w:rPr>
      </w:pPr>
      <w:r>
        <w:rPr>
          <w:rFonts w:hint="eastAsia"/>
          <w:bCs/>
          <w:sz w:val="24"/>
          <w:szCs w:val="24"/>
        </w:rPr>
        <w:t xml:space="preserve">1.2 </w:t>
      </w:r>
      <w:r>
        <w:rPr>
          <w:bCs/>
          <w:sz w:val="24"/>
          <w:szCs w:val="24"/>
        </w:rPr>
        <w:t xml:space="preserve">开展</w:t>
      </w:r>
      <w:r>
        <w:rPr>
          <w:sz w:val="24"/>
          <w:szCs w:val="24"/>
        </w:rPr>
        <w:t xml:space="preserve">实施指南</w:t>
      </w:r>
      <w:r>
        <w:rPr>
          <w:rFonts w:hint="eastAsia"/>
          <w:sz w:val="24"/>
          <w:szCs w:val="24"/>
        </w:rPr>
        <w:t xml:space="preserve">具体</w:t>
      </w:r>
      <w:r>
        <w:rPr>
          <w:bCs/>
          <w:sz w:val="24"/>
          <w:szCs w:val="24"/>
        </w:rPr>
        <w:t xml:space="preserve">编制</w:t>
      </w:r>
      <w:r/>
    </w:p>
    <w:p>
      <w:pPr>
        <w:ind w:firstLine="482"/>
        <w:spacing w:line="480" w:lineRule="exact"/>
        <w:rPr>
          <w:bCs/>
          <w:sz w:val="24"/>
          <w:szCs w:val="24"/>
        </w:rPr>
      </w:pPr>
      <w:r>
        <w:rPr>
          <w:rFonts w:hint="eastAsia"/>
          <w:bCs/>
          <w:sz w:val="24"/>
          <w:szCs w:val="24"/>
        </w:rPr>
        <w:t xml:space="preserve">（1）</w:t>
      </w:r>
      <w:r>
        <w:rPr>
          <w:bCs/>
          <w:sz w:val="24"/>
          <w:szCs w:val="24"/>
        </w:rPr>
        <w:t xml:space="preserve">撰写指南初稿。</w:t>
      </w:r>
      <w:r>
        <w:rPr>
          <w:rFonts w:hint="eastAsia"/>
          <w:bCs/>
          <w:sz w:val="24"/>
          <w:szCs w:val="24"/>
        </w:rPr>
        <w:t xml:space="preserve">按照</w:t>
      </w:r>
      <w:r>
        <w:rPr>
          <w:bCs/>
          <w:sz w:val="24"/>
          <w:szCs w:val="24"/>
        </w:rPr>
        <w:t xml:space="preserve">大纲要求，在</w:t>
      </w:r>
      <w:r>
        <w:rPr>
          <w:rFonts w:hint="eastAsia"/>
          <w:bCs/>
          <w:sz w:val="24"/>
          <w:szCs w:val="24"/>
        </w:rPr>
        <w:t xml:space="preserve">2</w:t>
      </w:r>
      <w:r>
        <w:rPr>
          <w:bCs/>
          <w:sz w:val="24"/>
          <w:szCs w:val="24"/>
        </w:rPr>
        <w:t xml:space="preserve">024</w:t>
      </w:r>
      <w:r>
        <w:rPr>
          <w:rFonts w:hint="eastAsia"/>
          <w:bCs/>
          <w:sz w:val="24"/>
          <w:szCs w:val="24"/>
        </w:rPr>
        <w:t xml:space="preserve">年11月底</w:t>
      </w:r>
      <w:r>
        <w:rPr>
          <w:bCs/>
          <w:sz w:val="24"/>
          <w:szCs w:val="24"/>
        </w:rPr>
        <w:t xml:space="preserve">前编制形成第一稿行业实施指南</w:t>
      </w:r>
      <w:r>
        <w:rPr>
          <w:rFonts w:hint="eastAsia"/>
          <w:bCs/>
          <w:sz w:val="24"/>
          <w:szCs w:val="24"/>
        </w:rPr>
        <w:t xml:space="preserve">，包括典型应用场景、</w:t>
      </w:r>
      <w:r>
        <w:rPr>
          <w:bCs/>
          <w:sz w:val="24"/>
          <w:szCs w:val="24"/>
        </w:rPr>
        <w:t xml:space="preserve">典型案例</w:t>
      </w:r>
      <w:r>
        <w:rPr>
          <w:rFonts w:hint="eastAsia"/>
          <w:bCs/>
          <w:sz w:val="24"/>
          <w:szCs w:val="24"/>
        </w:rPr>
        <w:t xml:space="preserve">、改造</w:t>
      </w:r>
      <w:r>
        <w:rPr>
          <w:bCs/>
          <w:sz w:val="24"/>
          <w:szCs w:val="24"/>
        </w:rPr>
        <w:t xml:space="preserve">投入清单、服务商目录等附件</w:t>
      </w:r>
      <w:r>
        <w:rPr>
          <w:rFonts w:hint="eastAsia"/>
          <w:bCs/>
          <w:sz w:val="24"/>
          <w:szCs w:val="24"/>
        </w:rPr>
        <w:t xml:space="preserve">，关键</w:t>
      </w:r>
      <w:r>
        <w:rPr>
          <w:bCs/>
          <w:sz w:val="24"/>
          <w:szCs w:val="24"/>
        </w:rPr>
        <w:t xml:space="preserve">环节与典型应用场景应参考《江苏省制造业“智改数转网联”典型场景参考指引》，相关附件应符合电动汽车行业发展</w:t>
      </w:r>
      <w:r>
        <w:rPr>
          <w:rFonts w:hint="eastAsia"/>
          <w:bCs/>
          <w:sz w:val="24"/>
          <w:szCs w:val="24"/>
        </w:rPr>
        <w:t xml:space="preserve">实际</w:t>
      </w:r>
      <w:r>
        <w:rPr>
          <w:bCs/>
          <w:sz w:val="24"/>
          <w:szCs w:val="24"/>
        </w:rPr>
        <w:t xml:space="preserve">需求。</w:t>
      </w:r>
      <w:r/>
    </w:p>
    <w:p>
      <w:pPr>
        <w:ind w:firstLine="482"/>
        <w:spacing w:line="480" w:lineRule="exact"/>
        <w:rPr>
          <w:bCs/>
          <w:sz w:val="24"/>
          <w:szCs w:val="24"/>
        </w:rPr>
      </w:pPr>
      <w:r>
        <w:rPr>
          <w:rFonts w:hint="eastAsia"/>
          <w:bCs/>
          <w:sz w:val="24"/>
          <w:szCs w:val="24"/>
        </w:rPr>
        <w:t xml:space="preserve">（2</w:t>
      </w:r>
      <w:r>
        <w:rPr>
          <w:bCs/>
          <w:sz w:val="24"/>
          <w:szCs w:val="24"/>
        </w:rPr>
        <w:t xml:space="preserve">）</w:t>
      </w:r>
      <w:r>
        <w:rPr>
          <w:rFonts w:hint="eastAsia"/>
          <w:bCs/>
          <w:sz w:val="24"/>
          <w:szCs w:val="24"/>
        </w:rPr>
        <w:t xml:space="preserve">组织</w:t>
      </w:r>
      <w:r>
        <w:rPr>
          <w:bCs/>
          <w:sz w:val="24"/>
          <w:szCs w:val="24"/>
        </w:rPr>
        <w:t xml:space="preserve">中期评审</w:t>
      </w:r>
      <w:r>
        <w:rPr>
          <w:rFonts w:hint="eastAsia"/>
          <w:bCs/>
          <w:sz w:val="24"/>
          <w:szCs w:val="24"/>
        </w:rPr>
        <w:t xml:space="preserve">和</w:t>
      </w:r>
      <w:r>
        <w:rPr>
          <w:bCs/>
          <w:sz w:val="24"/>
          <w:szCs w:val="24"/>
        </w:rPr>
        <w:t xml:space="preserve">项目改造清单交流会</w:t>
      </w:r>
      <w:r>
        <w:rPr>
          <w:rFonts w:hint="eastAsia"/>
          <w:bCs/>
          <w:sz w:val="24"/>
          <w:szCs w:val="24"/>
        </w:rPr>
        <w:t xml:space="preserve">。2024年11月底</w:t>
      </w:r>
      <w:r>
        <w:rPr>
          <w:bCs/>
          <w:sz w:val="24"/>
          <w:szCs w:val="24"/>
        </w:rPr>
        <w:t xml:space="preserve">前完成行业实施指南中期评审</w:t>
      </w:r>
      <w:r>
        <w:rPr>
          <w:rFonts w:hint="eastAsia"/>
          <w:bCs/>
          <w:sz w:val="24"/>
          <w:szCs w:val="24"/>
        </w:rPr>
        <w:t xml:space="preserve">，</w:t>
      </w:r>
      <w:r>
        <w:rPr>
          <w:bCs/>
          <w:sz w:val="24"/>
          <w:szCs w:val="24"/>
        </w:rPr>
        <w:t xml:space="preserve">并召开</w:t>
      </w:r>
      <w:r>
        <w:rPr>
          <w:rFonts w:hint="eastAsia"/>
          <w:bCs/>
          <w:sz w:val="24"/>
          <w:szCs w:val="24"/>
        </w:rPr>
        <w:t xml:space="preserve">一次以上改造</w:t>
      </w:r>
      <w:r>
        <w:rPr>
          <w:bCs/>
          <w:sz w:val="24"/>
          <w:szCs w:val="24"/>
        </w:rPr>
        <w:t xml:space="preserve">投入清单交流会</w:t>
      </w:r>
      <w:r>
        <w:rPr>
          <w:rFonts w:hint="eastAsia"/>
          <w:bCs/>
          <w:sz w:val="24"/>
          <w:szCs w:val="24"/>
        </w:rPr>
        <w:t xml:space="preserve">。需组织相关专家和行业龙头企业技术骨干进行会诊、指导，确保基础</w:t>
      </w:r>
      <w:r>
        <w:rPr>
          <w:bCs/>
          <w:sz w:val="24"/>
          <w:szCs w:val="24"/>
        </w:rPr>
        <w:t xml:space="preserve">设施</w:t>
      </w:r>
      <w:r>
        <w:rPr>
          <w:rFonts w:hint="eastAsia"/>
          <w:bCs/>
          <w:sz w:val="24"/>
          <w:szCs w:val="24"/>
        </w:rPr>
        <w:t xml:space="preserve">、</w:t>
      </w:r>
      <w:r>
        <w:rPr>
          <w:bCs/>
          <w:sz w:val="24"/>
          <w:szCs w:val="24"/>
        </w:rPr>
        <w:t xml:space="preserve">软硬件等改造投入清单要与</w:t>
      </w:r>
      <w:r>
        <w:rPr>
          <w:rFonts w:hint="eastAsia"/>
          <w:bCs/>
          <w:sz w:val="24"/>
          <w:szCs w:val="24"/>
        </w:rPr>
        <w:t xml:space="preserve">关键环节、</w:t>
      </w:r>
      <w:r>
        <w:rPr>
          <w:bCs/>
          <w:sz w:val="24"/>
          <w:szCs w:val="24"/>
        </w:rPr>
        <w:t xml:space="preserve">典型场景、实施路径相匹配，</w:t>
      </w:r>
      <w:r>
        <w:rPr>
          <w:rFonts w:hint="eastAsia"/>
          <w:bCs/>
          <w:sz w:val="24"/>
          <w:szCs w:val="24"/>
        </w:rPr>
        <w:t xml:space="preserve">保证</w:t>
      </w:r>
      <w:r>
        <w:rPr>
          <w:bCs/>
          <w:sz w:val="24"/>
          <w:szCs w:val="24"/>
        </w:rPr>
        <w:t xml:space="preserve">清单内容客观</w:t>
      </w:r>
      <w:r>
        <w:rPr>
          <w:rFonts w:hint="eastAsia"/>
          <w:bCs/>
          <w:sz w:val="24"/>
          <w:szCs w:val="24"/>
        </w:rPr>
        <w:t xml:space="preserve">详实</w:t>
      </w:r>
      <w:r>
        <w:rPr>
          <w:bCs/>
          <w:sz w:val="24"/>
          <w:szCs w:val="24"/>
        </w:rPr>
        <w:t xml:space="preserve">。</w:t>
      </w:r>
      <w:r/>
    </w:p>
    <w:p>
      <w:pPr>
        <w:ind w:firstLine="482"/>
        <w:spacing w:line="480" w:lineRule="exact"/>
        <w:rPr>
          <w:bCs/>
          <w:sz w:val="24"/>
          <w:szCs w:val="24"/>
        </w:rPr>
      </w:pPr>
      <w:r>
        <w:rPr>
          <w:rFonts w:hint="eastAsia"/>
          <w:bCs/>
          <w:sz w:val="24"/>
          <w:szCs w:val="24"/>
        </w:rPr>
        <w:t xml:space="preserve">（3）</w:t>
      </w:r>
      <w:r>
        <w:rPr>
          <w:bCs/>
          <w:sz w:val="24"/>
          <w:szCs w:val="24"/>
        </w:rPr>
        <w:t xml:space="preserve">开展</w:t>
      </w:r>
      <w:r>
        <w:rPr>
          <w:rFonts w:hint="eastAsia"/>
          <w:bCs/>
          <w:sz w:val="24"/>
          <w:szCs w:val="24"/>
        </w:rPr>
        <w:t xml:space="preserve">指南</w:t>
      </w:r>
      <w:r>
        <w:rPr>
          <w:bCs/>
          <w:sz w:val="24"/>
          <w:szCs w:val="24"/>
        </w:rPr>
        <w:t xml:space="preserve">评审。</w:t>
      </w:r>
      <w:r>
        <w:rPr>
          <w:rFonts w:hint="eastAsia"/>
          <w:bCs/>
          <w:sz w:val="24"/>
          <w:szCs w:val="24"/>
        </w:rPr>
        <w:t xml:space="preserve">2024年12月</w:t>
      </w:r>
      <w:r>
        <w:rPr>
          <w:bCs/>
          <w:sz w:val="24"/>
          <w:szCs w:val="24"/>
        </w:rPr>
        <w:t xml:space="preserve">底前</w:t>
      </w:r>
      <w:r>
        <w:rPr>
          <w:rFonts w:hint="eastAsia"/>
          <w:bCs/>
          <w:sz w:val="24"/>
          <w:szCs w:val="24"/>
        </w:rPr>
        <w:t xml:space="preserve">按照行业指南</w:t>
      </w:r>
      <w:r>
        <w:rPr>
          <w:bCs/>
          <w:sz w:val="24"/>
          <w:szCs w:val="24"/>
        </w:rPr>
        <w:t xml:space="preserve">大纲要求完成指南编制，</w:t>
      </w:r>
      <w:r>
        <w:rPr>
          <w:rFonts w:hint="eastAsia"/>
          <w:bCs/>
          <w:sz w:val="24"/>
          <w:szCs w:val="24"/>
        </w:rPr>
        <w:t xml:space="preserve">配合</w:t>
      </w:r>
      <w:r>
        <w:rPr>
          <w:bCs/>
          <w:sz w:val="24"/>
          <w:szCs w:val="24"/>
        </w:rPr>
        <w:t xml:space="preserve">省工信厅相关处室</w:t>
      </w:r>
      <w:r>
        <w:rPr>
          <w:rFonts w:hint="eastAsia"/>
          <w:bCs/>
          <w:sz w:val="24"/>
          <w:szCs w:val="24"/>
        </w:rPr>
        <w:t xml:space="preserve">，组织相关专家和行业龙头企业技术骨干完成</w:t>
      </w:r>
      <w:r>
        <w:rPr>
          <w:bCs/>
          <w:sz w:val="24"/>
          <w:szCs w:val="24"/>
        </w:rPr>
        <w:t xml:space="preserve">专家评审工作，</w:t>
      </w:r>
      <w:r>
        <w:rPr>
          <w:rFonts w:hint="eastAsia"/>
          <w:bCs/>
          <w:sz w:val="24"/>
          <w:szCs w:val="24"/>
        </w:rPr>
        <w:t xml:space="preserve">根据</w:t>
      </w:r>
      <w:r>
        <w:rPr>
          <w:bCs/>
          <w:sz w:val="24"/>
          <w:szCs w:val="24"/>
        </w:rPr>
        <w:t xml:space="preserve">专家意见</w:t>
      </w:r>
      <w:r>
        <w:rPr>
          <w:rFonts w:hint="eastAsia"/>
          <w:bCs/>
          <w:sz w:val="24"/>
          <w:szCs w:val="24"/>
        </w:rPr>
        <w:t xml:space="preserve">修订指南</w:t>
      </w:r>
      <w:r>
        <w:rPr>
          <w:bCs/>
          <w:sz w:val="24"/>
          <w:szCs w:val="24"/>
        </w:rPr>
        <w:t xml:space="preserve">。</w:t>
      </w:r>
      <w:r/>
    </w:p>
    <w:p>
      <w:pPr>
        <w:ind w:firstLine="482"/>
        <w:spacing w:line="480" w:lineRule="exact"/>
        <w:rPr>
          <w:bCs/>
          <w:sz w:val="24"/>
          <w:szCs w:val="24"/>
        </w:rPr>
      </w:pPr>
      <w:r>
        <w:rPr>
          <w:bCs/>
          <w:sz w:val="24"/>
          <w:szCs w:val="24"/>
        </w:rPr>
        <w:t xml:space="preserve">本阶段服务成果：</w:t>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1860"/>
      </w:tblGrid>
      <w:tr>
        <w:trPr>
          <w:jc w:val="center"/>
        </w:trPr>
        <w:tc>
          <w:tcPr>
            <w:tcW w:w="1475" w:type="dxa"/>
            <w:vAlign w:val="center"/>
            <w:textDirection w:val="lrTb"/>
            <w:noWrap w:val="false"/>
          </w:tcPr>
          <w:p>
            <w:pPr>
              <w:jc w:val="center"/>
              <w:spacing w:line="480" w:lineRule="exact"/>
            </w:pPr>
            <w:r>
              <w:t xml:space="preserve">序号</w:t>
            </w:r>
            <w:r/>
          </w:p>
        </w:tc>
        <w:tc>
          <w:tcPr>
            <w:tcW w:w="3692"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1860" w:type="dxa"/>
            <w:vAlign w:val="center"/>
            <w:textDirection w:val="lrTb"/>
            <w:noWrap w:val="false"/>
          </w:tcPr>
          <w:p>
            <w:pPr>
              <w:jc w:val="center"/>
              <w:spacing w:line="480" w:lineRule="exact"/>
            </w:pPr>
            <w:r>
              <w:rPr>
                <w:rFonts w:hint="eastAsia"/>
              </w:rPr>
              <w:t xml:space="preserve">完成时间</w:t>
            </w:r>
            <w:r/>
          </w:p>
        </w:tc>
      </w:tr>
      <w:tr>
        <w:trPr>
          <w:jc w:val="center"/>
        </w:trPr>
        <w:tc>
          <w:tcPr>
            <w:tcW w:w="1475" w:type="dxa"/>
            <w:vAlign w:val="center"/>
            <w:textDirection w:val="lrTb"/>
            <w:noWrap w:val="false"/>
          </w:tcPr>
          <w:p>
            <w:pPr>
              <w:jc w:val="center"/>
              <w:spacing w:line="480" w:lineRule="exact"/>
            </w:pPr>
            <w:r>
              <w:t xml:space="preserve">1</w:t>
            </w:r>
            <w:r/>
          </w:p>
        </w:tc>
        <w:tc>
          <w:tcPr>
            <w:tcW w:w="3692" w:type="dxa"/>
            <w:vAlign w:val="center"/>
            <w:textDirection w:val="lrTb"/>
            <w:noWrap w:val="false"/>
          </w:tcPr>
          <w:p>
            <w:pPr>
              <w:jc w:val="center"/>
              <w:spacing w:line="480" w:lineRule="exact"/>
            </w:pPr>
            <w:r>
              <w:rPr>
                <w:rFonts w:hint="eastAsia"/>
              </w:rPr>
              <w:t xml:space="preserve">中期</w:t>
            </w:r>
            <w:r>
              <w:t xml:space="preserve">评审专家论证</w:t>
            </w:r>
            <w:r>
              <w:rPr>
                <w:rFonts w:hint="eastAsia"/>
              </w:rPr>
              <w:t xml:space="preserve">意见</w:t>
            </w:r>
            <w:r/>
          </w:p>
        </w:tc>
        <w:tc>
          <w:tcPr>
            <w:tcW w:w="1916" w:type="dxa"/>
            <w:vAlign w:val="center"/>
            <w:textDirection w:val="lrTb"/>
            <w:noWrap w:val="false"/>
          </w:tcPr>
          <w:p>
            <w:pPr>
              <w:jc w:val="center"/>
              <w:spacing w:line="480" w:lineRule="exact"/>
            </w:pPr>
            <w:r>
              <w:t xml:space="preserve">1</w:t>
            </w:r>
            <w:r/>
          </w:p>
        </w:tc>
        <w:tc>
          <w:tcPr>
            <w:tcW w:w="1860" w:type="dxa"/>
            <w:vAlign w:val="center"/>
            <w:textDirection w:val="lrTb"/>
            <w:noWrap w:val="false"/>
          </w:tcPr>
          <w:p>
            <w:pPr>
              <w:jc w:val="center"/>
              <w:spacing w:line="480" w:lineRule="exact"/>
            </w:pPr>
            <w:r>
              <w:rPr>
                <w:rFonts w:hint="eastAsia"/>
              </w:rPr>
              <w:t xml:space="preserve">2024年11月底</w:t>
            </w:r>
            <w:r>
              <w:t xml:space="preserve">前</w:t>
            </w:r>
            <w:r/>
          </w:p>
        </w:tc>
      </w:tr>
      <w:tr>
        <w:trPr>
          <w:jc w:val="center"/>
        </w:trPr>
        <w:tc>
          <w:tcPr>
            <w:tcW w:w="1475" w:type="dxa"/>
            <w:vAlign w:val="center"/>
            <w:textDirection w:val="lrTb"/>
            <w:noWrap w:val="false"/>
          </w:tcPr>
          <w:p>
            <w:pPr>
              <w:jc w:val="center"/>
              <w:spacing w:line="480" w:lineRule="exact"/>
            </w:pPr>
            <w:r>
              <w:t xml:space="preserve">2</w:t>
            </w:r>
            <w:r/>
          </w:p>
        </w:tc>
        <w:tc>
          <w:tcPr>
            <w:tcW w:w="3692" w:type="dxa"/>
            <w:vAlign w:val="center"/>
            <w:textDirection w:val="lrTb"/>
            <w:noWrap w:val="false"/>
          </w:tcPr>
          <w:p>
            <w:pPr>
              <w:jc w:val="center"/>
              <w:spacing w:line="480" w:lineRule="exact"/>
            </w:pPr>
            <w:r>
              <w:rPr>
                <w:rFonts w:hint="eastAsia"/>
              </w:rPr>
              <w:t xml:space="preserve">改造投入清单交流论证意见</w:t>
            </w:r>
            <w:r/>
          </w:p>
        </w:tc>
        <w:tc>
          <w:tcPr>
            <w:tcW w:w="1916" w:type="dxa"/>
            <w:vAlign w:val="center"/>
            <w:textDirection w:val="lrTb"/>
            <w:noWrap w:val="false"/>
          </w:tcPr>
          <w:p>
            <w:pPr>
              <w:jc w:val="center"/>
              <w:spacing w:line="480" w:lineRule="exact"/>
            </w:pPr>
            <w:r>
              <w:rPr>
                <w:rFonts w:hint="eastAsia"/>
              </w:rPr>
              <w:t xml:space="preserve">≥</w:t>
            </w:r>
            <w:r>
              <w:t xml:space="preserve">1</w:t>
            </w:r>
            <w:r/>
          </w:p>
        </w:tc>
        <w:tc>
          <w:tcPr>
            <w:tcW w:w="1860" w:type="dxa"/>
            <w:vAlign w:val="center"/>
            <w:textDirection w:val="lrTb"/>
            <w:noWrap w:val="false"/>
          </w:tcPr>
          <w:p>
            <w:pPr>
              <w:jc w:val="center"/>
              <w:spacing w:line="480" w:lineRule="exact"/>
            </w:pPr>
            <w:r>
              <w:rPr>
                <w:rFonts w:hint="eastAsia"/>
              </w:rPr>
              <w:t xml:space="preserve">2024年12月底</w:t>
            </w:r>
            <w:r>
              <w:t xml:space="preserve">前</w:t>
            </w:r>
            <w:r/>
          </w:p>
        </w:tc>
      </w:tr>
      <w:tr>
        <w:trPr>
          <w:jc w:val="center"/>
        </w:trPr>
        <w:tc>
          <w:tcPr>
            <w:tcW w:w="1475" w:type="dxa"/>
            <w:vAlign w:val="center"/>
            <w:textDirection w:val="lrTb"/>
            <w:noWrap w:val="false"/>
          </w:tcPr>
          <w:p>
            <w:pPr>
              <w:jc w:val="center"/>
              <w:spacing w:line="480" w:lineRule="exact"/>
            </w:pPr>
            <w:r>
              <w:rPr>
                <w:rFonts w:hint="eastAsia"/>
              </w:rPr>
              <w:t xml:space="preserve">3</w:t>
            </w:r>
            <w:r/>
          </w:p>
        </w:tc>
        <w:tc>
          <w:tcPr>
            <w:tcW w:w="3692" w:type="dxa"/>
            <w:vAlign w:val="center"/>
            <w:textDirection w:val="lrTb"/>
            <w:noWrap w:val="false"/>
          </w:tcPr>
          <w:p>
            <w:pPr>
              <w:jc w:val="center"/>
              <w:spacing w:line="480" w:lineRule="exact"/>
            </w:pPr>
            <w:r>
              <w:rPr>
                <w:rFonts w:hint="eastAsia"/>
              </w:rPr>
              <w:t xml:space="preserve">指南</w:t>
            </w:r>
            <w:r>
              <w:t xml:space="preserve">评审专家论证意见</w:t>
            </w:r>
            <w:r/>
          </w:p>
        </w:tc>
        <w:tc>
          <w:tcPr>
            <w:tcW w:w="1916" w:type="dxa"/>
            <w:vAlign w:val="center"/>
            <w:textDirection w:val="lrTb"/>
            <w:noWrap w:val="false"/>
          </w:tcPr>
          <w:p>
            <w:pPr>
              <w:jc w:val="center"/>
              <w:spacing w:line="480" w:lineRule="exact"/>
            </w:pPr>
            <w:r>
              <w:t xml:space="preserve">1</w:t>
            </w:r>
            <w:r/>
          </w:p>
        </w:tc>
        <w:tc>
          <w:tcPr>
            <w:tcW w:w="1860" w:type="dxa"/>
            <w:vAlign w:val="center"/>
            <w:textDirection w:val="lrTb"/>
            <w:noWrap w:val="false"/>
          </w:tcPr>
          <w:p>
            <w:pPr>
              <w:jc w:val="center"/>
              <w:spacing w:line="480" w:lineRule="exact"/>
            </w:pPr>
            <w:r>
              <w:rPr>
                <w:rFonts w:hint="eastAsia"/>
              </w:rPr>
              <w:t xml:space="preserve">2024年12月底前</w:t>
            </w:r>
            <w:r/>
          </w:p>
        </w:tc>
      </w:tr>
      <w:tr>
        <w:trPr>
          <w:jc w:val="center"/>
          <w:trHeight w:val="440"/>
        </w:trPr>
        <w:tc>
          <w:tcPr>
            <w:tcW w:w="1475" w:type="dxa"/>
            <w:vAlign w:val="center"/>
            <w:textDirection w:val="lrTb"/>
            <w:noWrap w:val="false"/>
          </w:tcPr>
          <w:p>
            <w:pPr>
              <w:jc w:val="center"/>
              <w:spacing w:line="480" w:lineRule="exact"/>
            </w:pPr>
            <w:r>
              <w:t xml:space="preserve">4</w:t>
            </w:r>
            <w:r/>
          </w:p>
        </w:tc>
        <w:tc>
          <w:tcPr>
            <w:tcW w:w="3692" w:type="dxa"/>
            <w:vAlign w:val="center"/>
            <w:textDirection w:val="lrTb"/>
            <w:noWrap w:val="false"/>
          </w:tcPr>
          <w:p>
            <w:pPr>
              <w:jc w:val="center"/>
              <w:spacing w:line="480" w:lineRule="exact"/>
            </w:pPr>
            <w:r>
              <w:rPr>
                <w:rFonts w:hint="eastAsia"/>
              </w:rPr>
              <w:t xml:space="preserve">电动汽车行业</w:t>
            </w:r>
            <w:r>
              <w:t xml:space="preserve">智改数转网联实施指南</w:t>
            </w:r>
            <w:r/>
          </w:p>
        </w:tc>
        <w:tc>
          <w:tcPr>
            <w:tcW w:w="1916" w:type="dxa"/>
            <w:vAlign w:val="center"/>
            <w:textDirection w:val="lrTb"/>
            <w:noWrap w:val="false"/>
          </w:tcPr>
          <w:p>
            <w:pPr>
              <w:jc w:val="center"/>
              <w:spacing w:line="480" w:lineRule="exact"/>
            </w:pPr>
            <w:r>
              <w:t xml:space="preserve">1</w:t>
            </w:r>
            <w:r/>
          </w:p>
        </w:tc>
        <w:tc>
          <w:tcPr>
            <w:tcW w:w="1860" w:type="dxa"/>
            <w:vAlign w:val="center"/>
            <w:textDirection w:val="lrTb"/>
            <w:noWrap w:val="false"/>
          </w:tcPr>
          <w:p>
            <w:pPr>
              <w:jc w:val="center"/>
              <w:spacing w:line="480" w:lineRule="exact"/>
            </w:pPr>
            <w:r>
              <w:rPr>
                <w:rFonts w:hint="eastAsia"/>
              </w:rPr>
              <w:t xml:space="preserve">2024年12月底</w:t>
            </w:r>
            <w:r>
              <w:t xml:space="preserve">前</w:t>
            </w:r>
            <w:r/>
          </w:p>
        </w:tc>
      </w:tr>
    </w:tbl>
    <w:p>
      <w:pPr>
        <w:ind w:firstLine="482"/>
        <w:spacing w:line="480" w:lineRule="exact"/>
        <w:rPr>
          <w:sz w:val="24"/>
          <w:szCs w:val="24"/>
        </w:rPr>
      </w:pPr>
      <w:r>
        <w:rPr>
          <w:rFonts w:hint="eastAsia"/>
          <w:bCs/>
          <w:sz w:val="24"/>
          <w:szCs w:val="24"/>
        </w:rPr>
        <w:t xml:space="preserve">1.3 </w:t>
      </w:r>
      <w:r>
        <w:rPr>
          <w:bCs/>
          <w:sz w:val="24"/>
          <w:szCs w:val="24"/>
        </w:rPr>
        <w:t xml:space="preserve">开展</w:t>
      </w:r>
      <w:r>
        <w:rPr>
          <w:sz w:val="24"/>
          <w:szCs w:val="24"/>
        </w:rPr>
        <w:t xml:space="preserve">实施指南</w:t>
      </w:r>
      <w:r>
        <w:rPr>
          <w:rFonts w:hint="eastAsia"/>
          <w:sz w:val="24"/>
          <w:szCs w:val="24"/>
        </w:rPr>
        <w:t xml:space="preserve">相关推广活动</w:t>
      </w:r>
      <w:r/>
    </w:p>
    <w:p>
      <w:pPr>
        <w:ind w:firstLine="482"/>
        <w:spacing w:line="480" w:lineRule="exact"/>
        <w:rPr>
          <w:bCs/>
          <w:sz w:val="24"/>
          <w:szCs w:val="24"/>
        </w:rPr>
      </w:pPr>
      <w:r>
        <w:rPr>
          <w:rFonts w:hint="eastAsia"/>
          <w:bCs/>
          <w:sz w:val="24"/>
          <w:szCs w:val="24"/>
        </w:rPr>
        <w:t xml:space="preserve">结合</w:t>
      </w:r>
      <w:r>
        <w:rPr>
          <w:bCs/>
          <w:sz w:val="24"/>
          <w:szCs w:val="24"/>
        </w:rPr>
        <w:t xml:space="preserve">省工信厅相关处室</w:t>
      </w:r>
      <w:r>
        <w:rPr>
          <w:rFonts w:hint="eastAsia"/>
          <w:bCs/>
          <w:sz w:val="24"/>
          <w:szCs w:val="24"/>
        </w:rPr>
        <w:t xml:space="preserve">专场</w:t>
      </w:r>
      <w:r>
        <w:rPr>
          <w:bCs/>
          <w:sz w:val="24"/>
          <w:szCs w:val="24"/>
        </w:rPr>
        <w:t xml:space="preserve">活动</w:t>
      </w:r>
      <w:r>
        <w:rPr>
          <w:rFonts w:hint="eastAsia"/>
          <w:bCs/>
          <w:sz w:val="24"/>
          <w:szCs w:val="24"/>
        </w:rPr>
        <w:t xml:space="preserve">安排和电动汽车</w:t>
      </w:r>
      <w:r>
        <w:rPr>
          <w:bCs/>
          <w:sz w:val="24"/>
          <w:szCs w:val="24"/>
        </w:rPr>
        <w:t xml:space="preserve">产业链重点承载地区</w:t>
      </w:r>
      <w:r>
        <w:rPr>
          <w:rFonts w:hint="eastAsia"/>
          <w:bCs/>
          <w:sz w:val="24"/>
          <w:szCs w:val="24"/>
        </w:rPr>
        <w:t xml:space="preserve">需求</w:t>
      </w:r>
      <w:r>
        <w:rPr>
          <w:bCs/>
          <w:sz w:val="24"/>
          <w:szCs w:val="24"/>
        </w:rPr>
        <w:t xml:space="preserve">，</w:t>
      </w:r>
      <w:r>
        <w:rPr>
          <w:rFonts w:hint="eastAsia"/>
          <w:bCs/>
          <w:sz w:val="24"/>
          <w:szCs w:val="24"/>
        </w:rPr>
        <w:t xml:space="preserve">2024年12月前</w:t>
      </w:r>
      <w:r>
        <w:rPr>
          <w:bCs/>
          <w:sz w:val="24"/>
          <w:szCs w:val="24"/>
        </w:rPr>
        <w:t xml:space="preserve">组织开展至少3场指南发布</w:t>
      </w:r>
      <w:r>
        <w:rPr>
          <w:rFonts w:hint="eastAsia"/>
          <w:bCs/>
          <w:sz w:val="24"/>
          <w:szCs w:val="24"/>
        </w:rPr>
        <w:t xml:space="preserve">与</w:t>
      </w:r>
      <w:r>
        <w:rPr>
          <w:bCs/>
          <w:sz w:val="24"/>
          <w:szCs w:val="24"/>
        </w:rPr>
        <w:t xml:space="preserve">宣贯、</w:t>
      </w:r>
      <w:r>
        <w:rPr>
          <w:rFonts w:hint="eastAsia"/>
          <w:bCs/>
          <w:sz w:val="24"/>
          <w:szCs w:val="24"/>
        </w:rPr>
        <w:t xml:space="preserve">供需对接等专题活动（其中3场活动参加人数不少于50人）。向与会者介绍指南的编制背景、主要内容和指导意义；邀请服务商</w:t>
      </w:r>
      <w:r>
        <w:rPr>
          <w:bCs/>
          <w:sz w:val="24"/>
          <w:szCs w:val="24"/>
        </w:rPr>
        <w:t xml:space="preserve">、</w:t>
      </w:r>
      <w:r>
        <w:rPr>
          <w:rFonts w:hint="eastAsia"/>
          <w:bCs/>
          <w:sz w:val="24"/>
          <w:szCs w:val="24"/>
        </w:rPr>
        <w:t xml:space="preserve">行业专家、企业高管等就电动汽车</w:t>
      </w:r>
      <w:r>
        <w:rPr>
          <w:bCs/>
          <w:sz w:val="24"/>
          <w:szCs w:val="24"/>
        </w:rPr>
        <w:t xml:space="preserve">行业</w:t>
      </w:r>
      <w:r>
        <w:rPr>
          <w:rFonts w:hint="eastAsia"/>
          <w:bCs/>
          <w:sz w:val="24"/>
          <w:szCs w:val="24"/>
        </w:rPr>
        <w:t xml:space="preserve">智改数转网联的关键环节</w:t>
      </w:r>
      <w:r>
        <w:rPr>
          <w:bCs/>
          <w:sz w:val="24"/>
          <w:szCs w:val="24"/>
        </w:rPr>
        <w:t xml:space="preserve">、典型场景、大中小企业实施路径</w:t>
      </w:r>
      <w:r>
        <w:rPr>
          <w:rFonts w:hint="eastAsia"/>
          <w:bCs/>
          <w:sz w:val="24"/>
          <w:szCs w:val="24"/>
        </w:rPr>
        <w:t xml:space="preserve">、网络和数据安全等方面进行实践分享、解决方案讲解</w:t>
      </w:r>
      <w:r>
        <w:rPr>
          <w:bCs/>
          <w:sz w:val="24"/>
          <w:szCs w:val="24"/>
        </w:rPr>
        <w:t xml:space="preserve">等</w:t>
      </w:r>
      <w:r>
        <w:rPr>
          <w:rFonts w:hint="eastAsia"/>
          <w:bCs/>
          <w:sz w:val="24"/>
          <w:szCs w:val="24"/>
        </w:rPr>
        <w:t xml:space="preserve">；</w:t>
      </w:r>
      <w:r>
        <w:rPr>
          <w:bCs/>
          <w:sz w:val="24"/>
          <w:szCs w:val="24"/>
        </w:rPr>
        <w:t xml:space="preserve">组织</w:t>
      </w:r>
      <w:r>
        <w:rPr>
          <w:rFonts w:hint="eastAsia"/>
          <w:bCs/>
          <w:sz w:val="24"/>
          <w:szCs w:val="24"/>
        </w:rPr>
        <w:t xml:space="preserve">供需双方可以在活动现场发布各自的需求，包括技术需求、市场需求、合作需求等。</w:t>
      </w:r>
      <w:r/>
    </w:p>
    <w:p>
      <w:pPr>
        <w:ind w:firstLine="482"/>
        <w:spacing w:line="480" w:lineRule="exact"/>
        <w:rPr>
          <w:bCs/>
          <w:sz w:val="24"/>
          <w:szCs w:val="24"/>
        </w:rPr>
      </w:pPr>
      <w:r>
        <w:rPr>
          <w:bCs/>
          <w:sz w:val="24"/>
          <w:szCs w:val="24"/>
        </w:rPr>
        <w:t xml:space="preserve">本阶段服务成果：</w:t>
      </w:r>
      <w:r/>
    </w:p>
    <w:tbl>
      <w:tblPr>
        <w:tblStyle w:val="929"/>
        <w:tblW w:w="92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2156"/>
      </w:tblGrid>
      <w:tr>
        <w:trPr>
          <w:jc w:val="center"/>
        </w:trPr>
        <w:tc>
          <w:tcPr>
            <w:tcW w:w="1475" w:type="dxa"/>
            <w:vAlign w:val="center"/>
            <w:textDirection w:val="lrTb"/>
            <w:noWrap w:val="false"/>
          </w:tcPr>
          <w:p>
            <w:pPr>
              <w:jc w:val="center"/>
              <w:spacing w:line="480" w:lineRule="exact"/>
            </w:pPr>
            <w:r>
              <w:t xml:space="preserve">序号</w:t>
            </w:r>
            <w:r/>
          </w:p>
        </w:tc>
        <w:tc>
          <w:tcPr>
            <w:tcW w:w="3692"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2156" w:type="dxa"/>
            <w:vAlign w:val="center"/>
            <w:textDirection w:val="lrTb"/>
            <w:noWrap w:val="false"/>
          </w:tcPr>
          <w:p>
            <w:pPr>
              <w:jc w:val="center"/>
              <w:spacing w:line="480" w:lineRule="exact"/>
            </w:pPr>
            <w:r>
              <w:rPr>
                <w:rFonts w:hint="eastAsia"/>
              </w:rPr>
              <w:t xml:space="preserve">完成时间</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1</w:t>
            </w:r>
            <w:r/>
          </w:p>
        </w:tc>
        <w:tc>
          <w:tcPr>
            <w:tcW w:w="3692" w:type="dxa"/>
            <w:vAlign w:val="center"/>
            <w:textDirection w:val="lrTb"/>
            <w:noWrap w:val="false"/>
          </w:tcPr>
          <w:p>
            <w:pPr>
              <w:jc w:val="center"/>
              <w:spacing w:line="480" w:lineRule="exact"/>
            </w:pPr>
            <w:r>
              <w:rPr>
                <w:rFonts w:hint="eastAsia"/>
              </w:rPr>
              <w:t xml:space="preserve">相关推广</w:t>
            </w:r>
            <w:r>
              <w:t xml:space="preserve">活动</w:t>
            </w:r>
            <w:r>
              <w:rPr>
                <w:rFonts w:hint="eastAsia"/>
              </w:rPr>
              <w:t xml:space="preserve">方案</w:t>
            </w:r>
            <w:r/>
          </w:p>
        </w:tc>
        <w:tc>
          <w:tcPr>
            <w:tcW w:w="1916" w:type="dxa"/>
            <w:vAlign w:val="center"/>
            <w:textDirection w:val="lrTb"/>
            <w:noWrap w:val="false"/>
          </w:tcPr>
          <w:p>
            <w:pPr>
              <w:jc w:val="center"/>
              <w:spacing w:line="480" w:lineRule="exact"/>
            </w:pPr>
            <w:r>
              <w:rPr>
                <w:rFonts w:hint="eastAsia"/>
              </w:rPr>
              <w:t xml:space="preserve">≥</w:t>
            </w:r>
            <w:r>
              <w:t xml:space="preserve">3</w:t>
            </w:r>
            <w:r/>
          </w:p>
        </w:tc>
        <w:tc>
          <w:tcPr>
            <w:tcW w:w="2156" w:type="dxa"/>
            <w:vAlign w:val="center"/>
            <w:textDirection w:val="lrTb"/>
            <w:noWrap w:val="false"/>
          </w:tcPr>
          <w:p>
            <w:pPr>
              <w:jc w:val="center"/>
              <w:spacing w:line="480" w:lineRule="exact"/>
            </w:pPr>
            <w:r>
              <w:rPr>
                <w:rFonts w:hint="eastAsia"/>
              </w:rPr>
              <w:t xml:space="preserve">2024年</w:t>
            </w:r>
            <w:r>
              <w:t xml:space="preserve">1</w:t>
            </w:r>
            <w:r>
              <w:rPr>
                <w:rFonts w:hint="eastAsia"/>
              </w:rPr>
              <w:t xml:space="preserve">2月底</w:t>
            </w:r>
            <w:r>
              <w:t xml:space="preserve">前</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2</w:t>
            </w:r>
            <w:r/>
          </w:p>
        </w:tc>
        <w:tc>
          <w:tcPr>
            <w:tcW w:w="3692" w:type="dxa"/>
            <w:vAlign w:val="center"/>
            <w:textDirection w:val="lrTb"/>
            <w:noWrap w:val="false"/>
          </w:tcPr>
          <w:p>
            <w:pPr>
              <w:jc w:val="center"/>
              <w:spacing w:line="480" w:lineRule="exact"/>
            </w:pPr>
            <w:r>
              <w:rPr>
                <w:rFonts w:hint="eastAsia"/>
              </w:rPr>
              <w:t xml:space="preserve">相关推广</w:t>
            </w:r>
            <w:r>
              <w:t xml:space="preserve">活动</w:t>
            </w:r>
            <w:r>
              <w:rPr>
                <w:rFonts w:hint="eastAsia"/>
              </w:rPr>
              <w:t xml:space="preserve">经费明细</w:t>
            </w:r>
            <w:r/>
          </w:p>
        </w:tc>
        <w:tc>
          <w:tcPr>
            <w:tcW w:w="1916" w:type="dxa"/>
            <w:vAlign w:val="center"/>
            <w:textDirection w:val="lrTb"/>
            <w:noWrap w:val="false"/>
          </w:tcPr>
          <w:p>
            <w:pPr>
              <w:jc w:val="center"/>
              <w:spacing w:line="480" w:lineRule="exact"/>
            </w:pPr>
            <w:r>
              <w:rPr>
                <w:rFonts w:hint="eastAsia"/>
              </w:rPr>
              <w:t xml:space="preserve">≥</w:t>
            </w:r>
            <w:r>
              <w:t xml:space="preserve">3</w:t>
            </w:r>
            <w:r/>
          </w:p>
        </w:tc>
        <w:tc>
          <w:tcPr>
            <w:tcW w:w="2156" w:type="dxa"/>
            <w:vAlign w:val="center"/>
            <w:textDirection w:val="lrTb"/>
            <w:noWrap w:val="false"/>
          </w:tcPr>
          <w:p>
            <w:pPr>
              <w:jc w:val="center"/>
              <w:spacing w:line="480" w:lineRule="exact"/>
            </w:pPr>
            <w:r>
              <w:rPr>
                <w:rFonts w:hint="eastAsia"/>
              </w:rPr>
              <w:t xml:space="preserve">2024年</w:t>
            </w:r>
            <w:r>
              <w:t xml:space="preserve">1</w:t>
            </w:r>
            <w:r>
              <w:rPr>
                <w:rFonts w:hint="eastAsia"/>
              </w:rPr>
              <w:t xml:space="preserve">2月底</w:t>
            </w:r>
            <w:r>
              <w:t xml:space="preserve">前</w:t>
            </w:r>
            <w:r/>
          </w:p>
        </w:tc>
      </w:tr>
    </w:tbl>
    <w:p>
      <w:pPr>
        <w:ind w:firstLine="482"/>
        <w:spacing w:line="480" w:lineRule="exact"/>
        <w:rPr>
          <w:sz w:val="24"/>
          <w:szCs w:val="24"/>
        </w:rPr>
      </w:pPr>
      <w:r>
        <w:rPr>
          <w:rFonts w:hint="eastAsia"/>
          <w:bCs/>
          <w:sz w:val="24"/>
          <w:szCs w:val="24"/>
        </w:rPr>
        <w:t xml:space="preserve">1.4 项目验收</w:t>
      </w:r>
      <w:r>
        <w:rPr>
          <w:bCs/>
          <w:sz w:val="24"/>
          <w:szCs w:val="24"/>
        </w:rPr>
        <w:t xml:space="preserve">和绩效评价</w:t>
      </w:r>
      <w:r/>
    </w:p>
    <w:p>
      <w:pPr>
        <w:ind w:firstLine="482"/>
        <w:spacing w:line="480" w:lineRule="exact"/>
        <w:rPr>
          <w:bCs/>
          <w:sz w:val="24"/>
          <w:szCs w:val="24"/>
        </w:rPr>
      </w:pPr>
      <w:r>
        <w:rPr>
          <w:rFonts w:hint="eastAsia"/>
          <w:bCs/>
          <w:sz w:val="24"/>
          <w:szCs w:val="24"/>
        </w:rPr>
        <w:t xml:space="preserve">2025年2月底</w:t>
      </w:r>
      <w:r>
        <w:rPr>
          <w:bCs/>
          <w:sz w:val="24"/>
          <w:szCs w:val="24"/>
        </w:rPr>
        <w:t xml:space="preserve">前，</w:t>
      </w:r>
      <w:r>
        <w:rPr>
          <w:rFonts w:hint="eastAsia"/>
          <w:bCs/>
          <w:sz w:val="24"/>
          <w:szCs w:val="24"/>
        </w:rPr>
        <w:t xml:space="preserve">配合</w:t>
      </w:r>
      <w:r>
        <w:rPr>
          <w:bCs/>
          <w:sz w:val="24"/>
          <w:szCs w:val="24"/>
        </w:rPr>
        <w:t xml:space="preserve">省工信厅相关处室</w:t>
      </w:r>
      <w:r>
        <w:rPr>
          <w:rFonts w:hint="eastAsia"/>
          <w:bCs/>
          <w:sz w:val="24"/>
          <w:szCs w:val="24"/>
        </w:rPr>
        <w:t xml:space="preserve">完成电动汽车</w:t>
      </w:r>
      <w:r>
        <w:rPr>
          <w:bCs/>
          <w:sz w:val="24"/>
          <w:szCs w:val="24"/>
        </w:rPr>
        <w:t xml:space="preserve">智改数转网联实施指南项目</w:t>
      </w:r>
      <w:r>
        <w:rPr>
          <w:rFonts w:hint="eastAsia"/>
          <w:bCs/>
          <w:sz w:val="24"/>
          <w:szCs w:val="24"/>
        </w:rPr>
        <w:t xml:space="preserve">验收</w:t>
      </w:r>
      <w:r>
        <w:rPr>
          <w:bCs/>
          <w:sz w:val="24"/>
          <w:szCs w:val="24"/>
        </w:rPr>
        <w:t xml:space="preserve">；</w:t>
      </w:r>
      <w:r>
        <w:rPr>
          <w:rFonts w:hint="eastAsia"/>
          <w:bCs/>
          <w:sz w:val="24"/>
          <w:szCs w:val="24"/>
        </w:rPr>
        <w:t xml:space="preserve">2025年5月底</w:t>
      </w:r>
      <w:r>
        <w:rPr>
          <w:bCs/>
          <w:sz w:val="24"/>
          <w:szCs w:val="24"/>
        </w:rPr>
        <w:t xml:space="preserve">前，配合省工信厅相关处室完成电动汽车智改数转网联实施指南项目绩效评价。</w:t>
      </w:r>
      <w:r/>
    </w:p>
    <w:p>
      <w:pPr>
        <w:ind w:firstLine="482"/>
        <w:spacing w:line="480" w:lineRule="exact"/>
        <w:rPr>
          <w:bCs/>
          <w:sz w:val="24"/>
          <w:szCs w:val="24"/>
        </w:rPr>
      </w:pPr>
      <w:r>
        <w:rPr>
          <w:bCs/>
          <w:sz w:val="24"/>
          <w:szCs w:val="24"/>
        </w:rPr>
        <w:t xml:space="preserve">本阶段服务成果：</w:t>
      </w:r>
      <w:r/>
    </w:p>
    <w:tbl>
      <w:tblPr>
        <w:tblStyle w:val="929"/>
        <w:tblW w:w="91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2091"/>
      </w:tblGrid>
      <w:tr>
        <w:trPr>
          <w:jc w:val="center"/>
        </w:trPr>
        <w:tc>
          <w:tcPr>
            <w:tcW w:w="1475" w:type="dxa"/>
            <w:vAlign w:val="center"/>
            <w:textDirection w:val="lrTb"/>
            <w:noWrap w:val="false"/>
          </w:tcPr>
          <w:p>
            <w:pPr>
              <w:jc w:val="center"/>
              <w:spacing w:line="480" w:lineRule="exact"/>
            </w:pPr>
            <w:r>
              <w:t xml:space="preserve">序号</w:t>
            </w:r>
            <w:r/>
          </w:p>
        </w:tc>
        <w:tc>
          <w:tcPr>
            <w:tcW w:w="3692"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2091" w:type="dxa"/>
            <w:vAlign w:val="center"/>
            <w:textDirection w:val="lrTb"/>
            <w:noWrap w:val="false"/>
          </w:tcPr>
          <w:p>
            <w:pPr>
              <w:jc w:val="center"/>
              <w:spacing w:line="480" w:lineRule="exact"/>
            </w:pPr>
            <w:r>
              <w:rPr>
                <w:rFonts w:hint="eastAsia"/>
              </w:rPr>
              <w:t xml:space="preserve">完成时间</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1</w:t>
            </w:r>
            <w:r/>
          </w:p>
        </w:tc>
        <w:tc>
          <w:tcPr>
            <w:tcW w:w="3692" w:type="dxa"/>
            <w:vAlign w:val="center"/>
            <w:textDirection w:val="lrTb"/>
            <w:noWrap w:val="false"/>
          </w:tcPr>
          <w:p>
            <w:pPr>
              <w:jc w:val="center"/>
              <w:spacing w:line="480" w:lineRule="exact"/>
            </w:pPr>
            <w:r>
              <w:rPr>
                <w:rFonts w:hint="eastAsia"/>
              </w:rPr>
              <w:t xml:space="preserve">项目验收</w:t>
            </w:r>
            <w:r>
              <w:t xml:space="preserve">材料</w:t>
            </w:r>
            <w:r/>
          </w:p>
        </w:tc>
        <w:tc>
          <w:tcPr>
            <w:tcW w:w="1916" w:type="dxa"/>
            <w:vAlign w:val="center"/>
            <w:textDirection w:val="lrTb"/>
            <w:noWrap w:val="false"/>
          </w:tcPr>
          <w:p>
            <w:pPr>
              <w:jc w:val="center"/>
              <w:spacing w:line="480" w:lineRule="exact"/>
            </w:pPr>
            <w:r>
              <w:rPr>
                <w:rFonts w:hint="eastAsia"/>
              </w:rPr>
              <w:t xml:space="preserve">1</w:t>
            </w:r>
            <w:r/>
          </w:p>
        </w:tc>
        <w:tc>
          <w:tcPr>
            <w:tcW w:w="2091" w:type="dxa"/>
            <w:vAlign w:val="center"/>
            <w:textDirection w:val="lrTb"/>
            <w:noWrap w:val="false"/>
          </w:tcPr>
          <w:p>
            <w:pPr>
              <w:jc w:val="center"/>
              <w:spacing w:line="480" w:lineRule="exact"/>
            </w:pPr>
            <w:r>
              <w:rPr>
                <w:rFonts w:hint="eastAsia"/>
              </w:rPr>
              <w:t xml:space="preserve">2025年2月底前</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2</w:t>
            </w:r>
            <w:r/>
          </w:p>
        </w:tc>
        <w:tc>
          <w:tcPr>
            <w:tcW w:w="3692" w:type="dxa"/>
            <w:vAlign w:val="center"/>
            <w:textDirection w:val="lrTb"/>
            <w:noWrap w:val="false"/>
          </w:tcPr>
          <w:p>
            <w:pPr>
              <w:jc w:val="center"/>
              <w:spacing w:line="480" w:lineRule="exact"/>
            </w:pPr>
            <w:r>
              <w:rPr>
                <w:rFonts w:hint="eastAsia"/>
              </w:rPr>
              <w:t xml:space="preserve">项目绩效</w:t>
            </w:r>
            <w:r>
              <w:t xml:space="preserve">评价材料</w:t>
            </w:r>
            <w:r/>
          </w:p>
        </w:tc>
        <w:tc>
          <w:tcPr>
            <w:tcW w:w="1916" w:type="dxa"/>
            <w:vAlign w:val="center"/>
            <w:textDirection w:val="lrTb"/>
            <w:noWrap w:val="false"/>
          </w:tcPr>
          <w:p>
            <w:pPr>
              <w:jc w:val="center"/>
              <w:spacing w:line="480" w:lineRule="exact"/>
            </w:pPr>
            <w:r>
              <w:rPr>
                <w:rFonts w:hint="eastAsia"/>
              </w:rPr>
              <w:t xml:space="preserve">1</w:t>
            </w:r>
            <w:r/>
          </w:p>
        </w:tc>
        <w:tc>
          <w:tcPr>
            <w:tcW w:w="2091" w:type="dxa"/>
            <w:vAlign w:val="center"/>
            <w:textDirection w:val="lrTb"/>
            <w:noWrap w:val="false"/>
          </w:tcPr>
          <w:p>
            <w:pPr>
              <w:jc w:val="center"/>
              <w:spacing w:line="480" w:lineRule="exact"/>
            </w:pPr>
            <w:r>
              <w:rPr>
                <w:rFonts w:hint="eastAsia"/>
              </w:rPr>
              <w:t xml:space="preserve">202</w:t>
            </w:r>
            <w:r>
              <w:t xml:space="preserve">5</w:t>
            </w:r>
            <w:r>
              <w:rPr>
                <w:rFonts w:hint="eastAsia"/>
              </w:rPr>
              <w:t xml:space="preserve">年5月底</w:t>
            </w:r>
            <w:r>
              <w:t xml:space="preserve">前</w:t>
            </w:r>
            <w:r/>
          </w:p>
        </w:tc>
      </w:tr>
    </w:tbl>
    <w:p>
      <w:pPr>
        <w:ind w:firstLine="482"/>
        <w:spacing w:line="480" w:lineRule="exact"/>
        <w:rPr>
          <w:rFonts w:ascii="宋体" w:hAnsi="宋体" w:cs="宋体"/>
          <w:b/>
          <w:bCs/>
          <w:sz w:val="24"/>
          <w:szCs w:val="24"/>
        </w:rPr>
      </w:pPr>
      <w:r>
        <w:rPr>
          <w:rFonts w:hint="eastAsia" w:ascii="宋体" w:hAnsi="宋体" w:cs="宋体"/>
          <w:b/>
          <w:bCs/>
          <w:sz w:val="24"/>
          <w:szCs w:val="24"/>
        </w:rPr>
        <w:t xml:space="preserve">2. 成果交付要求</w:t>
      </w:r>
      <w:r/>
    </w:p>
    <w:p>
      <w:pPr>
        <w:ind w:firstLine="482"/>
        <w:spacing w:line="480" w:lineRule="exact"/>
        <w:rPr>
          <w:bCs/>
          <w:sz w:val="24"/>
          <w:szCs w:val="24"/>
        </w:rPr>
      </w:pPr>
      <w:r>
        <w:rPr>
          <w:bCs/>
          <w:sz w:val="24"/>
          <w:szCs w:val="24"/>
        </w:rPr>
        <w:t xml:space="preserve">中标供应商必须根据项目进度及时提供有关交付成果，包括但不限于以下成果：</w:t>
      </w:r>
      <w:r/>
    </w:p>
    <w:p>
      <w:pPr>
        <w:ind w:firstLine="482"/>
        <w:spacing w:line="480" w:lineRule="exact"/>
        <w:rPr>
          <w:bCs/>
          <w:sz w:val="24"/>
          <w:szCs w:val="24"/>
        </w:rPr>
      </w:pPr>
      <w:r>
        <w:rPr>
          <w:rFonts w:hint="eastAsia"/>
          <w:bCs/>
          <w:sz w:val="24"/>
          <w:szCs w:val="24"/>
        </w:rPr>
        <w:t xml:space="preserve">指南</w:t>
      </w:r>
      <w:r>
        <w:rPr>
          <w:bCs/>
          <w:sz w:val="24"/>
          <w:szCs w:val="24"/>
        </w:rPr>
        <w:t xml:space="preserve">编制工作方案</w:t>
      </w:r>
      <w:r>
        <w:rPr>
          <w:rFonts w:hint="eastAsia"/>
          <w:bCs/>
          <w:sz w:val="24"/>
          <w:szCs w:val="24"/>
        </w:rPr>
        <w:t xml:space="preserve">；</w:t>
      </w:r>
      <w:r/>
    </w:p>
    <w:p>
      <w:pPr>
        <w:ind w:firstLine="482"/>
        <w:spacing w:line="480" w:lineRule="exact"/>
        <w:rPr>
          <w:bCs/>
          <w:sz w:val="24"/>
          <w:szCs w:val="24"/>
        </w:rPr>
      </w:pPr>
      <w:r>
        <w:rPr>
          <w:rFonts w:hint="eastAsia"/>
          <w:bCs/>
          <w:sz w:val="24"/>
          <w:szCs w:val="24"/>
        </w:rPr>
        <w:t xml:space="preserve">调研</w:t>
      </w:r>
      <w:r>
        <w:rPr>
          <w:bCs/>
          <w:sz w:val="24"/>
          <w:szCs w:val="24"/>
        </w:rPr>
        <w:t xml:space="preserve">报告及</w:t>
      </w:r>
      <w:r>
        <w:rPr>
          <w:rFonts w:hint="eastAsia"/>
          <w:bCs/>
          <w:sz w:val="24"/>
          <w:szCs w:val="24"/>
        </w:rPr>
        <w:t xml:space="preserve">调查问卷</w:t>
      </w:r>
      <w:r>
        <w:rPr>
          <w:bCs/>
          <w:sz w:val="24"/>
          <w:szCs w:val="24"/>
        </w:rPr>
        <w:t xml:space="preserve">；</w:t>
      </w:r>
      <w:r/>
    </w:p>
    <w:p>
      <w:pPr>
        <w:ind w:firstLine="482"/>
        <w:spacing w:line="480" w:lineRule="exact"/>
        <w:rPr>
          <w:bCs/>
          <w:sz w:val="24"/>
          <w:szCs w:val="24"/>
        </w:rPr>
      </w:pPr>
      <w:r>
        <w:rPr>
          <w:rFonts w:hint="eastAsia"/>
          <w:bCs/>
          <w:sz w:val="24"/>
          <w:szCs w:val="24"/>
        </w:rPr>
        <w:t xml:space="preserve">关键环节</w:t>
      </w:r>
      <w:r>
        <w:rPr>
          <w:bCs/>
          <w:sz w:val="24"/>
          <w:szCs w:val="24"/>
        </w:rPr>
        <w:t xml:space="preserve">、典型场景和大中小企业实施路径专家论证</w:t>
      </w:r>
      <w:r>
        <w:rPr>
          <w:rFonts w:hint="eastAsia"/>
          <w:bCs/>
          <w:sz w:val="24"/>
          <w:szCs w:val="24"/>
        </w:rPr>
        <w:t xml:space="preserve">会</w:t>
      </w:r>
      <w:r>
        <w:rPr>
          <w:bCs/>
          <w:sz w:val="24"/>
          <w:szCs w:val="24"/>
        </w:rPr>
        <w:t xml:space="preserve">方案</w:t>
      </w:r>
      <w:r>
        <w:rPr>
          <w:rFonts w:hint="eastAsia"/>
          <w:bCs/>
          <w:sz w:val="24"/>
          <w:szCs w:val="24"/>
        </w:rPr>
        <w:t xml:space="preserve">、</w:t>
      </w:r>
      <w:r>
        <w:rPr>
          <w:bCs/>
          <w:sz w:val="24"/>
          <w:szCs w:val="24"/>
        </w:rPr>
        <w:t xml:space="preserve">论证</w:t>
      </w:r>
      <w:r>
        <w:rPr>
          <w:rFonts w:hint="eastAsia"/>
          <w:bCs/>
          <w:sz w:val="24"/>
          <w:szCs w:val="24"/>
        </w:rPr>
        <w:t xml:space="preserve">意见及</w:t>
      </w:r>
      <w:r>
        <w:rPr>
          <w:bCs/>
          <w:sz w:val="24"/>
          <w:szCs w:val="24"/>
        </w:rPr>
        <w:t xml:space="preserve">相关材料；</w:t>
      </w:r>
      <w:r/>
    </w:p>
    <w:p>
      <w:pPr>
        <w:ind w:firstLine="482"/>
        <w:spacing w:line="480" w:lineRule="exact"/>
        <w:rPr>
          <w:bCs/>
          <w:sz w:val="24"/>
          <w:szCs w:val="24"/>
        </w:rPr>
      </w:pPr>
      <w:r>
        <w:rPr>
          <w:rFonts w:hint="eastAsia"/>
          <w:bCs/>
          <w:sz w:val="24"/>
          <w:szCs w:val="24"/>
        </w:rPr>
        <w:t xml:space="preserve">江苏省电动汽车行业</w:t>
      </w:r>
      <w:r>
        <w:rPr>
          <w:bCs/>
          <w:sz w:val="24"/>
          <w:szCs w:val="24"/>
        </w:rPr>
        <w:t xml:space="preserve">智改数转网联实施指南</w:t>
      </w:r>
      <w:r>
        <w:rPr>
          <w:rFonts w:hint="eastAsia"/>
          <w:bCs/>
          <w:sz w:val="24"/>
          <w:szCs w:val="24"/>
        </w:rPr>
        <w:t xml:space="preserve">大纲</w:t>
      </w:r>
      <w:r>
        <w:rPr>
          <w:bCs/>
          <w:sz w:val="24"/>
          <w:szCs w:val="24"/>
        </w:rPr>
        <w:t xml:space="preserve">（细化）；</w:t>
      </w:r>
      <w:r/>
    </w:p>
    <w:p>
      <w:pPr>
        <w:ind w:firstLine="482"/>
        <w:spacing w:line="480" w:lineRule="exact"/>
        <w:rPr>
          <w:bCs/>
          <w:sz w:val="24"/>
          <w:szCs w:val="24"/>
        </w:rPr>
      </w:pPr>
      <w:r>
        <w:rPr>
          <w:rFonts w:hint="eastAsia"/>
          <w:bCs/>
          <w:sz w:val="24"/>
          <w:szCs w:val="24"/>
        </w:rPr>
        <w:t xml:space="preserve">中期</w:t>
      </w:r>
      <w:r>
        <w:rPr>
          <w:bCs/>
          <w:sz w:val="24"/>
          <w:szCs w:val="24"/>
        </w:rPr>
        <w:t xml:space="preserve">评审专家论证</w:t>
      </w:r>
      <w:r>
        <w:rPr>
          <w:rFonts w:hint="eastAsia"/>
          <w:bCs/>
          <w:sz w:val="24"/>
          <w:szCs w:val="24"/>
        </w:rPr>
        <w:t xml:space="preserve">会</w:t>
      </w:r>
      <w:r>
        <w:rPr>
          <w:bCs/>
          <w:sz w:val="24"/>
          <w:szCs w:val="24"/>
        </w:rPr>
        <w:t xml:space="preserve">方案</w:t>
      </w:r>
      <w:r>
        <w:rPr>
          <w:rFonts w:hint="eastAsia"/>
          <w:bCs/>
          <w:sz w:val="24"/>
          <w:szCs w:val="24"/>
        </w:rPr>
        <w:t xml:space="preserve">、</w:t>
      </w:r>
      <w:r>
        <w:rPr>
          <w:bCs/>
          <w:sz w:val="24"/>
          <w:szCs w:val="24"/>
        </w:rPr>
        <w:t xml:space="preserve">论证意见</w:t>
      </w:r>
      <w:r>
        <w:rPr>
          <w:rFonts w:hint="eastAsia"/>
          <w:bCs/>
          <w:sz w:val="24"/>
          <w:szCs w:val="24"/>
        </w:rPr>
        <w:t xml:space="preserve">及相关</w:t>
      </w:r>
      <w:r>
        <w:rPr>
          <w:bCs/>
          <w:sz w:val="24"/>
          <w:szCs w:val="24"/>
        </w:rPr>
        <w:t xml:space="preserve">材料</w:t>
      </w:r>
      <w:r>
        <w:rPr>
          <w:rFonts w:hint="eastAsia"/>
          <w:bCs/>
          <w:sz w:val="24"/>
          <w:szCs w:val="24"/>
        </w:rPr>
        <w:t xml:space="preserve">；</w:t>
      </w:r>
      <w:r/>
    </w:p>
    <w:p>
      <w:pPr>
        <w:ind w:firstLine="482"/>
        <w:spacing w:line="480" w:lineRule="exact"/>
        <w:rPr>
          <w:bCs/>
          <w:sz w:val="24"/>
          <w:szCs w:val="24"/>
        </w:rPr>
      </w:pPr>
      <w:r>
        <w:rPr>
          <w:rFonts w:hint="eastAsia"/>
          <w:bCs/>
          <w:sz w:val="24"/>
          <w:szCs w:val="24"/>
        </w:rPr>
        <w:t xml:space="preserve">改造投入清单交流会方案、</w:t>
      </w:r>
      <w:r>
        <w:rPr>
          <w:bCs/>
          <w:sz w:val="24"/>
          <w:szCs w:val="24"/>
        </w:rPr>
        <w:t xml:space="preserve">论证意见</w:t>
      </w:r>
      <w:r>
        <w:rPr>
          <w:rFonts w:hint="eastAsia"/>
          <w:bCs/>
          <w:sz w:val="24"/>
          <w:szCs w:val="24"/>
        </w:rPr>
        <w:t xml:space="preserve">及相关材料；</w:t>
      </w:r>
      <w:r/>
    </w:p>
    <w:p>
      <w:pPr>
        <w:ind w:firstLine="482"/>
        <w:spacing w:line="480" w:lineRule="exact"/>
        <w:rPr>
          <w:bCs/>
          <w:sz w:val="24"/>
          <w:szCs w:val="24"/>
        </w:rPr>
      </w:pPr>
      <w:r>
        <w:rPr>
          <w:rFonts w:hint="eastAsia"/>
          <w:bCs/>
          <w:sz w:val="24"/>
          <w:szCs w:val="24"/>
        </w:rPr>
        <w:t xml:space="preserve">指南专家评审会方案</w:t>
      </w:r>
      <w:r>
        <w:rPr>
          <w:bCs/>
          <w:sz w:val="24"/>
          <w:szCs w:val="24"/>
        </w:rPr>
        <w:t xml:space="preserve">、论证意见及相关材料； </w:t>
      </w:r>
      <w:r/>
    </w:p>
    <w:p>
      <w:pPr>
        <w:ind w:firstLine="482"/>
        <w:spacing w:line="480" w:lineRule="exact"/>
        <w:rPr>
          <w:bCs/>
          <w:sz w:val="24"/>
          <w:szCs w:val="24"/>
        </w:rPr>
      </w:pPr>
      <w:r>
        <w:rPr>
          <w:rFonts w:hint="eastAsia"/>
          <w:bCs/>
          <w:sz w:val="24"/>
          <w:szCs w:val="24"/>
        </w:rPr>
        <w:t xml:space="preserve">江苏省电动汽车行业</w:t>
      </w:r>
      <w:r>
        <w:rPr>
          <w:bCs/>
          <w:sz w:val="24"/>
          <w:szCs w:val="24"/>
        </w:rPr>
        <w:t xml:space="preserve">智改数转网联实施指南</w:t>
      </w:r>
      <w:r>
        <w:rPr>
          <w:rFonts w:hint="eastAsia"/>
          <w:bCs/>
          <w:sz w:val="24"/>
          <w:szCs w:val="24"/>
        </w:rPr>
        <w:t xml:space="preserve">（</w:t>
      </w:r>
      <w:r>
        <w:rPr>
          <w:bCs/>
          <w:sz w:val="24"/>
          <w:szCs w:val="24"/>
        </w:rPr>
        <w:t xml:space="preserve">评审修改后）；</w:t>
      </w:r>
      <w:r/>
    </w:p>
    <w:p>
      <w:pPr>
        <w:ind w:firstLine="482"/>
        <w:spacing w:line="480" w:lineRule="exact"/>
        <w:rPr>
          <w:bCs/>
          <w:sz w:val="24"/>
          <w:szCs w:val="24"/>
        </w:rPr>
      </w:pPr>
      <w:r>
        <w:rPr>
          <w:rFonts w:hint="eastAsia"/>
          <w:bCs/>
          <w:sz w:val="24"/>
          <w:szCs w:val="24"/>
        </w:rPr>
        <w:t xml:space="preserve">不少于3场相关推广</w:t>
      </w:r>
      <w:r>
        <w:rPr>
          <w:bCs/>
          <w:sz w:val="24"/>
          <w:szCs w:val="24"/>
        </w:rPr>
        <w:t xml:space="preserve">活动方案及相关材料；</w:t>
      </w:r>
      <w:r/>
    </w:p>
    <w:p>
      <w:pPr>
        <w:ind w:firstLine="482"/>
        <w:spacing w:line="480" w:lineRule="exact"/>
        <w:rPr>
          <w:bCs/>
          <w:sz w:val="24"/>
          <w:szCs w:val="24"/>
        </w:rPr>
      </w:pPr>
      <w:r>
        <w:rPr>
          <w:rFonts w:hint="eastAsia"/>
          <w:bCs/>
          <w:sz w:val="24"/>
          <w:szCs w:val="24"/>
        </w:rPr>
        <w:t xml:space="preserve">项目</w:t>
      </w:r>
      <w:r>
        <w:rPr>
          <w:bCs/>
          <w:sz w:val="24"/>
          <w:szCs w:val="24"/>
        </w:rPr>
        <w:t xml:space="preserve">验</w:t>
      </w:r>
      <w:r>
        <w:rPr>
          <w:rFonts w:hint="eastAsia"/>
          <w:bCs/>
          <w:sz w:val="24"/>
          <w:szCs w:val="24"/>
        </w:rPr>
        <w:t xml:space="preserve">收</w:t>
      </w:r>
      <w:r>
        <w:rPr>
          <w:bCs/>
          <w:sz w:val="24"/>
          <w:szCs w:val="24"/>
        </w:rPr>
        <w:t xml:space="preserve">相关材料；</w:t>
      </w:r>
      <w:r/>
    </w:p>
    <w:p>
      <w:pPr>
        <w:ind w:firstLine="482"/>
        <w:spacing w:line="480" w:lineRule="exact"/>
        <w:rPr>
          <w:bCs/>
          <w:sz w:val="24"/>
          <w:szCs w:val="24"/>
        </w:rPr>
      </w:pPr>
      <w:r>
        <w:rPr>
          <w:bCs/>
          <w:sz w:val="24"/>
          <w:szCs w:val="24"/>
        </w:rPr>
        <w:t xml:space="preserve">项目绩效评价相关材料</w:t>
      </w:r>
      <w:r>
        <w:rPr>
          <w:rFonts w:hint="eastAsia"/>
          <w:bCs/>
          <w:sz w:val="24"/>
          <w:szCs w:val="24"/>
        </w:rPr>
        <w:t xml:space="preserve">；</w:t>
      </w:r>
      <w:r/>
    </w:p>
    <w:p>
      <w:pPr>
        <w:ind w:firstLine="482"/>
        <w:spacing w:line="480" w:lineRule="exact"/>
        <w:rPr>
          <w:bCs/>
          <w:sz w:val="24"/>
          <w:szCs w:val="24"/>
        </w:rPr>
      </w:pPr>
      <w:r>
        <w:rPr>
          <w:bCs/>
          <w:sz w:val="24"/>
          <w:szCs w:val="24"/>
        </w:rPr>
        <w:t xml:space="preserve">其他需要提供的相关材料</w:t>
      </w:r>
      <w:r>
        <w:rPr>
          <w:rFonts w:hint="eastAsia"/>
          <w:bCs/>
          <w:sz w:val="24"/>
          <w:szCs w:val="24"/>
        </w:rPr>
        <w:t xml:space="preserve">。</w:t>
      </w:r>
      <w:r/>
    </w:p>
    <w:p>
      <w:pPr>
        <w:ind w:firstLine="482"/>
        <w:spacing w:line="480" w:lineRule="exact"/>
        <w:rPr>
          <w:bCs/>
          <w:sz w:val="24"/>
          <w:szCs w:val="24"/>
        </w:rPr>
      </w:pPr>
      <w:r>
        <w:rPr>
          <w:bCs/>
          <w:sz w:val="24"/>
          <w:szCs w:val="24"/>
        </w:rPr>
        <w:t xml:space="preserve">以上</w:t>
      </w:r>
      <w:r>
        <w:rPr>
          <w:rFonts w:hint="eastAsia"/>
          <w:bCs/>
          <w:sz w:val="24"/>
          <w:szCs w:val="24"/>
        </w:rPr>
        <w:t xml:space="preserve">各类材料</w:t>
      </w:r>
      <w:r>
        <w:rPr>
          <w:bCs/>
          <w:sz w:val="24"/>
          <w:szCs w:val="24"/>
        </w:rPr>
        <w:t xml:space="preserve">均提供纸质版和电子版，纸质版份数按需提供。</w:t>
      </w:r>
      <w:r/>
    </w:p>
    <w:p>
      <w:pPr>
        <w:jc w:val="left"/>
        <w:spacing w:line="480" w:lineRule="exact"/>
        <w:widowControl/>
        <w:rPr>
          <w:rFonts w:ascii="宋体" w:hAnsi="宋体" w:cs="宋体"/>
          <w:sz w:val="24"/>
          <w:szCs w:val="24"/>
          <w:lang w:bidi="ar"/>
        </w:rPr>
      </w:pPr>
      <w:r>
        <w:rPr>
          <w:rFonts w:ascii="宋体" w:hAnsi="宋体" w:cs="宋体"/>
          <w:sz w:val="24"/>
          <w:szCs w:val="24"/>
          <w:lang w:bidi="ar"/>
        </w:rPr>
      </w:r>
      <w:r/>
    </w:p>
    <w:p>
      <w:pPr>
        <w:ind w:firstLine="480"/>
        <w:jc w:val="left"/>
        <w:spacing w:line="480" w:lineRule="exact"/>
        <w:widowControl/>
        <w:rPr>
          <w:rFonts w:ascii="宋体" w:hAnsi="宋体" w:cs="宋体"/>
          <w:sz w:val="24"/>
          <w:szCs w:val="24"/>
          <w:lang w:bidi="ar"/>
        </w:rPr>
      </w:pPr>
      <w:r>
        <w:rPr>
          <w:rFonts w:hint="eastAsia" w:ascii="宋体" w:hAnsi="宋体" w:cs="宋体"/>
          <w:sz w:val="24"/>
          <w:szCs w:val="24"/>
          <w:lang w:bidi="ar"/>
        </w:rPr>
        <w:t xml:space="preserve">分包19：江苏省汽车零部件行业智改数转网联实施指南</w:t>
      </w:r>
      <w:r/>
    </w:p>
    <w:p>
      <w:pPr>
        <w:ind w:firstLine="482"/>
        <w:spacing w:line="480" w:lineRule="exact"/>
        <w:rPr>
          <w:rFonts w:ascii="宋体" w:hAnsi="宋体" w:cs="宋体"/>
          <w:b/>
          <w:bCs/>
          <w:sz w:val="24"/>
          <w:szCs w:val="24"/>
        </w:rPr>
      </w:pPr>
      <w:r>
        <w:rPr>
          <w:rFonts w:hint="eastAsia" w:ascii="宋体" w:hAnsi="宋体" w:cs="宋体"/>
          <w:b/>
          <w:bCs/>
          <w:sz w:val="24"/>
          <w:szCs w:val="24"/>
        </w:rPr>
        <w:t xml:space="preserve">1. 服务内容</w:t>
      </w:r>
      <w:r/>
    </w:p>
    <w:p>
      <w:pPr>
        <w:ind w:firstLine="482"/>
        <w:spacing w:line="480" w:lineRule="exact"/>
        <w:rPr>
          <w:bCs/>
          <w:sz w:val="24"/>
          <w:szCs w:val="24"/>
        </w:rPr>
      </w:pPr>
      <w:r>
        <w:rPr>
          <w:bCs/>
          <w:sz w:val="24"/>
          <w:szCs w:val="24"/>
        </w:rPr>
        <w:t xml:space="preserve">1.</w:t>
      </w:r>
      <w:r>
        <w:rPr>
          <w:rFonts w:hint="eastAsia"/>
          <w:bCs/>
          <w:sz w:val="24"/>
          <w:szCs w:val="24"/>
        </w:rPr>
        <w:t xml:space="preserve">1 </w:t>
      </w:r>
      <w:r>
        <w:rPr>
          <w:bCs/>
          <w:sz w:val="24"/>
          <w:szCs w:val="24"/>
        </w:rPr>
        <w:t xml:space="preserve">开展</w:t>
      </w:r>
      <w:r>
        <w:rPr>
          <w:sz w:val="24"/>
          <w:szCs w:val="24"/>
        </w:rPr>
        <w:t xml:space="preserve">编制</w:t>
      </w:r>
      <w:r>
        <w:rPr>
          <w:bCs/>
          <w:sz w:val="24"/>
          <w:szCs w:val="24"/>
        </w:rPr>
        <w:t xml:space="preserve">前调研论证</w:t>
      </w:r>
      <w:r/>
    </w:p>
    <w:p>
      <w:pPr>
        <w:ind w:firstLine="482"/>
        <w:spacing w:line="480" w:lineRule="exact"/>
        <w:rPr>
          <w:bCs/>
          <w:sz w:val="24"/>
          <w:szCs w:val="24"/>
        </w:rPr>
      </w:pPr>
      <w:r>
        <w:rPr>
          <w:bCs/>
          <w:sz w:val="24"/>
          <w:szCs w:val="24"/>
        </w:rPr>
        <w:t xml:space="preserve">（1）现状调研分析。</w:t>
      </w:r>
      <w:r>
        <w:rPr>
          <w:rFonts w:hint="eastAsia"/>
          <w:bCs/>
          <w:sz w:val="24"/>
          <w:szCs w:val="24"/>
        </w:rPr>
        <w:t xml:space="preserve">制定指南编制工作方案，</w:t>
      </w:r>
      <w:r>
        <w:rPr>
          <w:bCs/>
          <w:sz w:val="24"/>
          <w:szCs w:val="24"/>
        </w:rPr>
        <w:t xml:space="preserve">通过实地调研、座谈、研讨会等方式，充分调研</w:t>
      </w:r>
      <w:r>
        <w:rPr>
          <w:rFonts w:hint="eastAsia"/>
          <w:bCs/>
          <w:sz w:val="24"/>
          <w:szCs w:val="24"/>
        </w:rPr>
        <w:t xml:space="preserve">省内汽车零部件</w:t>
      </w:r>
      <w:r>
        <w:rPr>
          <w:rFonts w:hint="eastAsia" w:ascii="宋体" w:hAnsi="宋体"/>
          <w:bCs/>
          <w:sz w:val="24"/>
          <w:szCs w:val="24"/>
        </w:rPr>
        <w:t xml:space="preserve">行业</w:t>
      </w:r>
      <w:r>
        <w:rPr>
          <w:bCs/>
          <w:sz w:val="24"/>
          <w:szCs w:val="24"/>
        </w:rPr>
        <w:t xml:space="preserve">重点企业，调研企业应涉及</w:t>
      </w:r>
      <w:r>
        <w:rPr>
          <w:rFonts w:hint="eastAsia"/>
          <w:bCs/>
          <w:sz w:val="24"/>
          <w:szCs w:val="24"/>
        </w:rPr>
        <w:t xml:space="preserve">行业</w:t>
      </w:r>
      <w:r>
        <w:rPr>
          <w:bCs/>
          <w:sz w:val="24"/>
          <w:szCs w:val="24"/>
        </w:rPr>
        <w:t xml:space="preserve">“筑峰强链”</w:t>
      </w:r>
      <w:r>
        <w:rPr>
          <w:rFonts w:hint="eastAsia"/>
          <w:bCs/>
          <w:sz w:val="24"/>
          <w:szCs w:val="24"/>
        </w:rPr>
        <w:t xml:space="preserve">重点</w:t>
      </w:r>
      <w:r>
        <w:rPr>
          <w:bCs/>
          <w:sz w:val="24"/>
          <w:szCs w:val="24"/>
        </w:rPr>
        <w:t xml:space="preserve">企业、省级</w:t>
      </w:r>
      <w:r>
        <w:rPr>
          <w:rFonts w:hint="eastAsia"/>
          <w:bCs/>
          <w:sz w:val="24"/>
          <w:szCs w:val="24"/>
        </w:rPr>
        <w:t xml:space="preserve">及</w:t>
      </w:r>
      <w:r>
        <w:rPr>
          <w:bCs/>
          <w:sz w:val="24"/>
          <w:szCs w:val="24"/>
        </w:rPr>
        <w:t xml:space="preserve">以上智能制造示范工厂</w:t>
      </w:r>
      <w:r>
        <w:rPr>
          <w:rFonts w:hint="eastAsia"/>
          <w:bCs/>
          <w:sz w:val="24"/>
          <w:szCs w:val="24"/>
        </w:rPr>
        <w:t xml:space="preserve">和示范智能</w:t>
      </w:r>
      <w:r>
        <w:rPr>
          <w:bCs/>
          <w:sz w:val="24"/>
          <w:szCs w:val="24"/>
        </w:rPr>
        <w:t xml:space="preserve">车间、省级及以上</w:t>
      </w:r>
      <w:r>
        <w:rPr>
          <w:rFonts w:hint="eastAsia"/>
          <w:bCs/>
          <w:sz w:val="24"/>
          <w:szCs w:val="24"/>
        </w:rPr>
        <w:t xml:space="preserve">“</w:t>
      </w:r>
      <w:r>
        <w:rPr>
          <w:bCs/>
          <w:sz w:val="24"/>
          <w:szCs w:val="24"/>
        </w:rPr>
        <w:t xml:space="preserve">专精特新</w:t>
      </w:r>
      <w:r>
        <w:rPr>
          <w:rFonts w:hint="eastAsia"/>
          <w:bCs/>
          <w:sz w:val="24"/>
          <w:szCs w:val="24"/>
        </w:rPr>
        <w:t xml:space="preserve">”</w:t>
      </w:r>
      <w:r>
        <w:rPr>
          <w:bCs/>
          <w:sz w:val="24"/>
          <w:szCs w:val="24"/>
        </w:rPr>
        <w:t xml:space="preserve">企业等</w:t>
      </w:r>
      <w:r>
        <w:rPr>
          <w:rFonts w:hint="eastAsia"/>
          <w:bCs/>
          <w:sz w:val="24"/>
          <w:szCs w:val="24"/>
        </w:rPr>
        <w:t xml:space="preserve">，并</w:t>
      </w:r>
      <w:r>
        <w:rPr>
          <w:bCs/>
          <w:sz w:val="24"/>
          <w:szCs w:val="24"/>
        </w:rPr>
        <w:t xml:space="preserve">覆盖行业大中小企业，</w:t>
      </w:r>
      <w:r>
        <w:rPr>
          <w:rFonts w:hint="eastAsia"/>
          <w:bCs/>
          <w:sz w:val="24"/>
          <w:szCs w:val="24"/>
        </w:rPr>
        <w:t xml:space="preserve">重点调研</w:t>
      </w:r>
      <w:r>
        <w:rPr>
          <w:bCs/>
          <w:sz w:val="24"/>
          <w:szCs w:val="24"/>
        </w:rPr>
        <w:t xml:space="preserve">行业现状和</w:t>
      </w:r>
      <w:r>
        <w:rPr>
          <w:rFonts w:hint="eastAsia"/>
          <w:bCs/>
          <w:sz w:val="24"/>
          <w:szCs w:val="24"/>
        </w:rPr>
        <w:t xml:space="preserve">智改数转</w:t>
      </w:r>
      <w:r>
        <w:rPr>
          <w:bCs/>
          <w:sz w:val="24"/>
          <w:szCs w:val="24"/>
        </w:rPr>
        <w:t xml:space="preserve">网联痛点难点，</w:t>
      </w:r>
      <w:r>
        <w:rPr>
          <w:rFonts w:hint="eastAsia"/>
          <w:bCs/>
          <w:sz w:val="24"/>
          <w:szCs w:val="24"/>
        </w:rPr>
        <w:t xml:space="preserve">围绕关键</w:t>
      </w:r>
      <w:r>
        <w:rPr>
          <w:bCs/>
          <w:sz w:val="24"/>
          <w:szCs w:val="24"/>
        </w:rPr>
        <w:t xml:space="preserve">环节、典型场景和大中</w:t>
      </w:r>
      <w:r>
        <w:rPr>
          <w:rFonts w:hint="eastAsia"/>
          <w:bCs/>
          <w:sz w:val="24"/>
          <w:szCs w:val="24"/>
        </w:rPr>
        <w:t xml:space="preserve">小</w:t>
      </w:r>
      <w:r>
        <w:rPr>
          <w:bCs/>
          <w:sz w:val="24"/>
          <w:szCs w:val="24"/>
        </w:rPr>
        <w:t xml:space="preserve">企业实施路径等指南核心内容形成调研报告</w:t>
      </w:r>
      <w:r>
        <w:rPr>
          <w:rFonts w:hint="eastAsia"/>
          <w:bCs/>
          <w:sz w:val="24"/>
          <w:szCs w:val="24"/>
        </w:rPr>
        <w:t xml:space="preserve">、</w:t>
      </w:r>
      <w:r>
        <w:rPr>
          <w:bCs/>
          <w:sz w:val="24"/>
          <w:szCs w:val="24"/>
        </w:rPr>
        <w:t xml:space="preserve">调</w:t>
      </w:r>
      <w:r>
        <w:rPr>
          <w:rFonts w:hint="eastAsia"/>
          <w:bCs/>
          <w:sz w:val="24"/>
          <w:szCs w:val="24"/>
        </w:rPr>
        <w:t xml:space="preserve">查</w:t>
      </w:r>
      <w:r>
        <w:rPr>
          <w:bCs/>
          <w:sz w:val="24"/>
          <w:szCs w:val="24"/>
        </w:rPr>
        <w:t xml:space="preserve">问卷等可鉴定成果（调研内容可参照《江苏省制造业“智改数转网联”典型场景参考指引》</w:t>
      </w:r>
      <w:r>
        <w:rPr>
          <w:rFonts w:hint="eastAsia"/>
          <w:bCs/>
          <w:sz w:val="24"/>
          <w:szCs w:val="24"/>
        </w:rPr>
        <w:t xml:space="preserve">），调研企业应</w:t>
      </w:r>
      <w:r>
        <w:rPr>
          <w:bCs/>
          <w:sz w:val="24"/>
          <w:szCs w:val="24"/>
        </w:rPr>
        <w:t xml:space="preserve">不少于3</w:t>
      </w:r>
      <w:r>
        <w:rPr>
          <w:rFonts w:hint="eastAsia"/>
          <w:bCs/>
          <w:sz w:val="24"/>
          <w:szCs w:val="24"/>
        </w:rPr>
        <w:t xml:space="preserve">0家。</w:t>
      </w:r>
      <w:r/>
    </w:p>
    <w:p>
      <w:pPr>
        <w:ind w:firstLine="482"/>
        <w:spacing w:line="480" w:lineRule="exact"/>
        <w:rPr>
          <w:bCs/>
          <w:sz w:val="24"/>
          <w:szCs w:val="24"/>
        </w:rPr>
      </w:pPr>
      <w:r>
        <w:rPr>
          <w:bCs/>
          <w:sz w:val="24"/>
          <w:szCs w:val="24"/>
        </w:rPr>
        <w:t xml:space="preserve">（2）评估论证。</w:t>
      </w:r>
      <w:r>
        <w:rPr>
          <w:rFonts w:hint="eastAsia"/>
          <w:bCs/>
          <w:sz w:val="24"/>
          <w:szCs w:val="24"/>
        </w:rPr>
        <w:t xml:space="preserve">在调研</w:t>
      </w:r>
      <w:r>
        <w:rPr>
          <w:bCs/>
          <w:sz w:val="24"/>
          <w:szCs w:val="24"/>
        </w:rPr>
        <w:t xml:space="preserve">基础上，</w:t>
      </w:r>
      <w:r>
        <w:rPr>
          <w:rFonts w:hint="eastAsia"/>
          <w:bCs/>
          <w:sz w:val="24"/>
          <w:szCs w:val="24"/>
        </w:rPr>
        <w:t xml:space="preserve">初步形成汽车零部件</w:t>
      </w:r>
      <w:r>
        <w:rPr>
          <w:bCs/>
          <w:sz w:val="24"/>
          <w:szCs w:val="24"/>
        </w:rPr>
        <w:t xml:space="preserve">行业智改</w:t>
      </w:r>
      <w:r>
        <w:rPr>
          <w:rFonts w:hint="eastAsia"/>
          <w:bCs/>
          <w:sz w:val="24"/>
          <w:szCs w:val="24"/>
        </w:rPr>
        <w:t xml:space="preserve">数转</w:t>
      </w:r>
      <w:r>
        <w:rPr>
          <w:bCs/>
          <w:sz w:val="24"/>
          <w:szCs w:val="24"/>
        </w:rPr>
        <w:t xml:space="preserve">网联关键环节</w:t>
      </w:r>
      <w:r>
        <w:rPr>
          <w:rFonts w:hint="eastAsia"/>
          <w:bCs/>
          <w:sz w:val="24"/>
          <w:szCs w:val="24"/>
        </w:rPr>
        <w:t xml:space="preserve">、</w:t>
      </w:r>
      <w:r>
        <w:rPr>
          <w:bCs/>
          <w:sz w:val="24"/>
          <w:szCs w:val="24"/>
        </w:rPr>
        <w:t xml:space="preserve">典型场景</w:t>
      </w:r>
      <w:r>
        <w:rPr>
          <w:rFonts w:hint="eastAsia"/>
          <w:bCs/>
          <w:sz w:val="24"/>
          <w:szCs w:val="24"/>
        </w:rPr>
        <w:t xml:space="preserve">和</w:t>
      </w:r>
      <w:r>
        <w:rPr>
          <w:bCs/>
          <w:sz w:val="24"/>
          <w:szCs w:val="24"/>
        </w:rPr>
        <w:t xml:space="preserve">大中小企业实施路径等内容提纲，</w:t>
      </w:r>
      <w:r>
        <w:rPr>
          <w:rFonts w:hint="eastAsia"/>
          <w:bCs/>
          <w:sz w:val="24"/>
          <w:szCs w:val="24"/>
        </w:rPr>
        <w:t xml:space="preserve">召开不少于</w:t>
      </w:r>
      <w:r>
        <w:rPr>
          <w:bCs/>
          <w:sz w:val="24"/>
          <w:szCs w:val="24"/>
        </w:rPr>
        <w:t xml:space="preserve">一次专家论证会，</w:t>
      </w:r>
      <w:r>
        <w:rPr>
          <w:rFonts w:hint="eastAsia"/>
          <w:bCs/>
          <w:sz w:val="24"/>
          <w:szCs w:val="24"/>
        </w:rPr>
        <w:t xml:space="preserve">从对标行业标杆与先进典型</w:t>
      </w:r>
      <w:r>
        <w:rPr>
          <w:bCs/>
          <w:sz w:val="24"/>
          <w:szCs w:val="24"/>
        </w:rPr>
        <w:t xml:space="preserve">、需要解决的主要问题等方面</w:t>
      </w:r>
      <w:r>
        <w:rPr>
          <w:rFonts w:hint="eastAsia"/>
          <w:bCs/>
          <w:sz w:val="24"/>
          <w:szCs w:val="24"/>
        </w:rPr>
        <w:t xml:space="preserve">，</w:t>
      </w:r>
      <w:r>
        <w:rPr>
          <w:bCs/>
          <w:sz w:val="24"/>
          <w:szCs w:val="24"/>
        </w:rPr>
        <w:t xml:space="preserve">参照行业实施指南编制大纲评估论证</w:t>
      </w:r>
      <w:r>
        <w:rPr>
          <w:rFonts w:hint="eastAsia"/>
          <w:bCs/>
          <w:sz w:val="24"/>
          <w:szCs w:val="24"/>
        </w:rPr>
        <w:t xml:space="preserve">，细化行业实施</w:t>
      </w:r>
      <w:r>
        <w:rPr>
          <w:bCs/>
          <w:sz w:val="24"/>
          <w:szCs w:val="24"/>
        </w:rPr>
        <w:t xml:space="preserve">指南</w:t>
      </w:r>
      <w:r>
        <w:rPr>
          <w:rFonts w:hint="eastAsia"/>
          <w:bCs/>
          <w:sz w:val="24"/>
          <w:szCs w:val="24"/>
        </w:rPr>
        <w:t xml:space="preserve">编制大纲</w:t>
      </w:r>
      <w:r>
        <w:rPr>
          <w:bCs/>
          <w:sz w:val="24"/>
          <w:szCs w:val="24"/>
        </w:rPr>
        <w:t xml:space="preserve">，指导下一步行业指南编写。</w:t>
      </w:r>
      <w:r/>
    </w:p>
    <w:p>
      <w:pPr>
        <w:ind w:firstLine="482"/>
        <w:spacing w:line="480" w:lineRule="exact"/>
        <w:rPr>
          <w:bCs/>
          <w:sz w:val="24"/>
          <w:szCs w:val="24"/>
        </w:rPr>
      </w:pPr>
      <w:r>
        <w:rPr>
          <w:rFonts w:hint="eastAsia"/>
          <w:bCs/>
          <w:sz w:val="24"/>
          <w:szCs w:val="24"/>
        </w:rPr>
        <w:t xml:space="preserve">（3）时限</w:t>
      </w:r>
      <w:r>
        <w:rPr>
          <w:bCs/>
          <w:sz w:val="24"/>
          <w:szCs w:val="24"/>
        </w:rPr>
        <w:t xml:space="preserve">要求。</w:t>
      </w:r>
      <w:r>
        <w:rPr>
          <w:rFonts w:hint="eastAsia"/>
          <w:bCs/>
          <w:sz w:val="24"/>
          <w:szCs w:val="24"/>
        </w:rPr>
        <w:t xml:space="preserve">2024年10月底前</w:t>
      </w:r>
      <w:r>
        <w:rPr>
          <w:bCs/>
          <w:sz w:val="24"/>
          <w:szCs w:val="24"/>
        </w:rPr>
        <w:t xml:space="preserve">完成调研和论证。</w:t>
      </w:r>
      <w:r>
        <w:rPr>
          <w:rFonts w:hint="eastAsia"/>
          <w:bCs/>
          <w:sz w:val="24"/>
          <w:szCs w:val="24"/>
        </w:rPr>
        <w:t xml:space="preserve">并形成以下</w:t>
      </w:r>
      <w:r>
        <w:rPr>
          <w:bCs/>
          <w:sz w:val="24"/>
          <w:szCs w:val="24"/>
        </w:rPr>
        <w:t xml:space="preserve">服务成果：</w:t>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8"/>
        <w:gridCol w:w="3858"/>
        <w:gridCol w:w="1978"/>
        <w:gridCol w:w="1939"/>
      </w:tblGrid>
      <w:tr>
        <w:trPr>
          <w:jc w:val="center"/>
          <w:trHeight w:val="370"/>
        </w:trPr>
        <w:tc>
          <w:tcPr>
            <w:tcW w:w="1168" w:type="dxa"/>
            <w:vAlign w:val="center"/>
            <w:textDirection w:val="lrTb"/>
            <w:noWrap w:val="false"/>
          </w:tcPr>
          <w:p>
            <w:pPr>
              <w:jc w:val="center"/>
              <w:spacing w:line="480" w:lineRule="exact"/>
            </w:pPr>
            <w:r>
              <w:t xml:space="preserve">序号</w:t>
            </w:r>
            <w:r/>
          </w:p>
        </w:tc>
        <w:tc>
          <w:tcPr>
            <w:tcW w:w="3858" w:type="dxa"/>
            <w:vAlign w:val="center"/>
            <w:textDirection w:val="lrTb"/>
            <w:noWrap w:val="false"/>
          </w:tcPr>
          <w:p>
            <w:pPr>
              <w:jc w:val="center"/>
              <w:spacing w:line="480" w:lineRule="exact"/>
            </w:pPr>
            <w:r>
              <w:t xml:space="preserve">成果名称</w:t>
            </w:r>
            <w:r/>
          </w:p>
        </w:tc>
        <w:tc>
          <w:tcPr>
            <w:tcW w:w="1978" w:type="dxa"/>
            <w:vAlign w:val="center"/>
            <w:textDirection w:val="lrTb"/>
            <w:noWrap w:val="false"/>
          </w:tcPr>
          <w:p>
            <w:pPr>
              <w:jc w:val="center"/>
              <w:spacing w:line="480" w:lineRule="exact"/>
            </w:pPr>
            <w:r>
              <w:t xml:space="preserve">数量（套/本）</w:t>
            </w:r>
            <w:r/>
          </w:p>
        </w:tc>
        <w:tc>
          <w:tcPr>
            <w:tcW w:w="1939" w:type="dxa"/>
            <w:vAlign w:val="center"/>
            <w:textDirection w:val="lrTb"/>
            <w:noWrap w:val="false"/>
          </w:tcPr>
          <w:p>
            <w:pPr>
              <w:jc w:val="center"/>
              <w:spacing w:line="480" w:lineRule="exact"/>
            </w:pPr>
            <w:r>
              <w:rPr>
                <w:rFonts w:hint="eastAsia"/>
              </w:rPr>
              <w:t xml:space="preserve">完成时间</w:t>
            </w:r>
            <w:r/>
          </w:p>
        </w:tc>
      </w:tr>
      <w:tr>
        <w:trPr>
          <w:jc w:val="center"/>
          <w:trHeight w:val="370"/>
        </w:trPr>
        <w:tc>
          <w:tcPr>
            <w:tcW w:w="1168" w:type="dxa"/>
            <w:vAlign w:val="center"/>
            <w:textDirection w:val="lrTb"/>
            <w:noWrap w:val="false"/>
          </w:tcPr>
          <w:p>
            <w:pPr>
              <w:jc w:val="center"/>
              <w:spacing w:line="480" w:lineRule="exact"/>
            </w:pPr>
            <w:r>
              <w:t xml:space="preserve">1</w:t>
            </w:r>
            <w:r/>
          </w:p>
        </w:tc>
        <w:tc>
          <w:tcPr>
            <w:tcW w:w="3858" w:type="dxa"/>
            <w:vAlign w:val="center"/>
            <w:textDirection w:val="lrTb"/>
            <w:noWrap w:val="false"/>
          </w:tcPr>
          <w:p>
            <w:pPr>
              <w:jc w:val="center"/>
              <w:spacing w:line="480" w:lineRule="exact"/>
            </w:pPr>
            <w:r>
              <w:rPr>
                <w:rFonts w:hint="eastAsia"/>
              </w:rPr>
              <w:t xml:space="preserve">指南编制工作方案</w:t>
            </w:r>
            <w:r/>
          </w:p>
        </w:tc>
        <w:tc>
          <w:tcPr>
            <w:tcW w:w="1978" w:type="dxa"/>
            <w:vAlign w:val="center"/>
            <w:textDirection w:val="lrTb"/>
            <w:noWrap w:val="false"/>
          </w:tcPr>
          <w:p>
            <w:pPr>
              <w:jc w:val="center"/>
              <w:spacing w:line="480" w:lineRule="exact"/>
            </w:pPr>
            <w:r>
              <w:rPr>
                <w:rFonts w:hint="eastAsia"/>
              </w:rPr>
              <w:t xml:space="preserve">1</w:t>
            </w:r>
            <w:r/>
          </w:p>
        </w:tc>
        <w:tc>
          <w:tcPr>
            <w:tcW w:w="1939" w:type="dxa"/>
            <w:vAlign w:val="center"/>
            <w:textDirection w:val="lrTb"/>
            <w:noWrap w:val="false"/>
          </w:tcPr>
          <w:p>
            <w:pPr>
              <w:jc w:val="center"/>
              <w:spacing w:line="480" w:lineRule="exact"/>
            </w:pPr>
            <w:r>
              <w:rPr>
                <w:rFonts w:hint="eastAsia"/>
              </w:rPr>
              <w:t xml:space="preserve">2024年10月底前</w:t>
            </w:r>
            <w:r/>
          </w:p>
        </w:tc>
      </w:tr>
      <w:tr>
        <w:trPr>
          <w:jc w:val="center"/>
          <w:trHeight w:val="440"/>
        </w:trPr>
        <w:tc>
          <w:tcPr>
            <w:tcW w:w="1168" w:type="dxa"/>
            <w:vAlign w:val="center"/>
            <w:textDirection w:val="lrTb"/>
            <w:noWrap w:val="false"/>
          </w:tcPr>
          <w:p>
            <w:pPr>
              <w:jc w:val="center"/>
              <w:spacing w:line="480" w:lineRule="exact"/>
            </w:pPr>
            <w:r>
              <w:t xml:space="preserve">2</w:t>
            </w:r>
            <w:r/>
          </w:p>
        </w:tc>
        <w:tc>
          <w:tcPr>
            <w:tcW w:w="3858" w:type="dxa"/>
            <w:vAlign w:val="center"/>
            <w:textDirection w:val="lrTb"/>
            <w:noWrap w:val="false"/>
          </w:tcPr>
          <w:p>
            <w:pPr>
              <w:jc w:val="center"/>
              <w:spacing w:line="480" w:lineRule="exact"/>
            </w:pPr>
            <w:r>
              <w:t xml:space="preserve">调研报告</w:t>
            </w:r>
            <w:r/>
          </w:p>
        </w:tc>
        <w:tc>
          <w:tcPr>
            <w:tcW w:w="1978"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r>
        <w:trPr>
          <w:jc w:val="center"/>
          <w:trHeight w:val="440"/>
        </w:trPr>
        <w:tc>
          <w:tcPr>
            <w:tcW w:w="1168" w:type="dxa"/>
            <w:vAlign w:val="center"/>
            <w:textDirection w:val="lrTb"/>
            <w:noWrap w:val="false"/>
          </w:tcPr>
          <w:p>
            <w:pPr>
              <w:jc w:val="center"/>
              <w:spacing w:line="480" w:lineRule="exact"/>
            </w:pPr>
            <w:r>
              <w:t xml:space="preserve">3</w:t>
            </w:r>
            <w:r/>
          </w:p>
        </w:tc>
        <w:tc>
          <w:tcPr>
            <w:tcW w:w="3858" w:type="dxa"/>
            <w:vAlign w:val="center"/>
            <w:textDirection w:val="lrTb"/>
            <w:noWrap w:val="false"/>
          </w:tcPr>
          <w:p>
            <w:pPr>
              <w:jc w:val="center"/>
              <w:spacing w:line="480" w:lineRule="exact"/>
            </w:pPr>
            <w:r>
              <w:t xml:space="preserve">调查问卷</w:t>
            </w:r>
            <w:r/>
          </w:p>
        </w:tc>
        <w:tc>
          <w:tcPr>
            <w:tcW w:w="1978"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r>
        <w:trPr>
          <w:jc w:val="center"/>
          <w:trHeight w:val="440"/>
        </w:trPr>
        <w:tc>
          <w:tcPr>
            <w:tcW w:w="1168" w:type="dxa"/>
            <w:vAlign w:val="center"/>
            <w:textDirection w:val="lrTb"/>
            <w:noWrap w:val="false"/>
          </w:tcPr>
          <w:p>
            <w:pPr>
              <w:jc w:val="center"/>
              <w:spacing w:line="480" w:lineRule="exact"/>
            </w:pPr>
            <w:r>
              <w:rPr>
                <w:rFonts w:hint="eastAsia"/>
              </w:rPr>
              <w:t xml:space="preserve">4</w:t>
            </w:r>
            <w:r/>
          </w:p>
        </w:tc>
        <w:tc>
          <w:tcPr>
            <w:tcW w:w="3858" w:type="dxa"/>
            <w:vAlign w:val="center"/>
            <w:textDirection w:val="lrTb"/>
            <w:noWrap w:val="false"/>
          </w:tcPr>
          <w:p>
            <w:pPr>
              <w:jc w:val="center"/>
              <w:spacing w:line="480" w:lineRule="exact"/>
            </w:pPr>
            <w:r>
              <w:rPr>
                <w:rFonts w:hint="eastAsia"/>
              </w:rPr>
              <w:t xml:space="preserve">关键环节</w:t>
            </w:r>
            <w:r>
              <w:t xml:space="preserve">、典型场景和大中小企业实施路径专家论证</w:t>
            </w:r>
            <w:r>
              <w:rPr>
                <w:rFonts w:hint="eastAsia"/>
              </w:rPr>
              <w:t xml:space="preserve">意见</w:t>
            </w:r>
            <w:r/>
          </w:p>
        </w:tc>
        <w:tc>
          <w:tcPr>
            <w:tcW w:w="1978" w:type="dxa"/>
            <w:vAlign w:val="center"/>
            <w:textDirection w:val="lrTb"/>
            <w:noWrap w:val="false"/>
          </w:tcPr>
          <w:p>
            <w:pPr>
              <w:jc w:val="center"/>
              <w:spacing w:line="480" w:lineRule="exact"/>
            </w:pPr>
            <w:r>
              <w:rPr>
                <w:rFonts w:hint="eastAsia"/>
              </w:rPr>
              <w:t xml:space="preserve">≥</w:t>
            </w:r>
            <w:r>
              <w:t xml:space="preserve">1</w:t>
            </w:r>
            <w:r/>
          </w:p>
        </w:tc>
        <w:tc>
          <w:tcPr>
            <w:tcW w:w="1939" w:type="dxa"/>
            <w:vAlign w:val="center"/>
            <w:textDirection w:val="lrTb"/>
            <w:noWrap w:val="false"/>
          </w:tcPr>
          <w:p>
            <w:pPr>
              <w:jc w:val="center"/>
              <w:spacing w:line="480" w:lineRule="exact"/>
            </w:pPr>
            <w:r>
              <w:rPr>
                <w:rFonts w:hint="eastAsia"/>
              </w:rPr>
              <w:t xml:space="preserve">2024年10月</w:t>
            </w:r>
            <w:r>
              <w:t xml:space="preserve">底前</w:t>
            </w:r>
            <w:r/>
          </w:p>
        </w:tc>
      </w:tr>
      <w:tr>
        <w:trPr>
          <w:jc w:val="center"/>
          <w:trHeight w:val="380"/>
        </w:trPr>
        <w:tc>
          <w:tcPr>
            <w:tcW w:w="1168" w:type="dxa"/>
            <w:vAlign w:val="center"/>
            <w:textDirection w:val="lrTb"/>
            <w:noWrap w:val="false"/>
          </w:tcPr>
          <w:p>
            <w:pPr>
              <w:jc w:val="center"/>
              <w:spacing w:line="480" w:lineRule="exact"/>
            </w:pPr>
            <w:r>
              <w:t xml:space="preserve">5</w:t>
            </w:r>
            <w:r/>
          </w:p>
        </w:tc>
        <w:tc>
          <w:tcPr>
            <w:tcW w:w="3858" w:type="dxa"/>
            <w:vAlign w:val="center"/>
            <w:textDirection w:val="lrTb"/>
            <w:noWrap w:val="false"/>
          </w:tcPr>
          <w:p>
            <w:pPr>
              <w:jc w:val="center"/>
              <w:spacing w:line="480" w:lineRule="exact"/>
            </w:pPr>
            <w:r>
              <w:t xml:space="preserve">行业指南大纲</w:t>
            </w:r>
            <w:r>
              <w:rPr>
                <w:rFonts w:hint="eastAsia"/>
              </w:rPr>
              <w:t xml:space="preserve">（细化）</w:t>
            </w:r>
            <w:r/>
          </w:p>
        </w:tc>
        <w:tc>
          <w:tcPr>
            <w:tcW w:w="1978"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bl>
    <w:p>
      <w:pPr>
        <w:ind w:firstLine="482"/>
        <w:spacing w:line="480" w:lineRule="exact"/>
        <w:rPr>
          <w:bCs/>
          <w:sz w:val="24"/>
          <w:szCs w:val="24"/>
        </w:rPr>
      </w:pPr>
      <w:r>
        <w:rPr>
          <w:rFonts w:hint="eastAsia"/>
          <w:bCs/>
          <w:sz w:val="24"/>
          <w:szCs w:val="24"/>
        </w:rPr>
        <w:t xml:space="preserve">1.2 </w:t>
      </w:r>
      <w:r>
        <w:rPr>
          <w:bCs/>
          <w:sz w:val="24"/>
          <w:szCs w:val="24"/>
        </w:rPr>
        <w:t xml:space="preserve">开展</w:t>
      </w:r>
      <w:r>
        <w:rPr>
          <w:sz w:val="24"/>
          <w:szCs w:val="24"/>
        </w:rPr>
        <w:t xml:space="preserve">实施指南</w:t>
      </w:r>
      <w:r>
        <w:rPr>
          <w:rFonts w:hint="eastAsia"/>
          <w:sz w:val="24"/>
          <w:szCs w:val="24"/>
        </w:rPr>
        <w:t xml:space="preserve">具体</w:t>
      </w:r>
      <w:r>
        <w:rPr>
          <w:bCs/>
          <w:sz w:val="24"/>
          <w:szCs w:val="24"/>
        </w:rPr>
        <w:t xml:space="preserve">编制</w:t>
      </w:r>
      <w:r/>
    </w:p>
    <w:p>
      <w:pPr>
        <w:ind w:firstLine="482"/>
        <w:spacing w:line="480" w:lineRule="exact"/>
        <w:rPr>
          <w:bCs/>
          <w:sz w:val="24"/>
          <w:szCs w:val="24"/>
        </w:rPr>
      </w:pPr>
      <w:r>
        <w:rPr>
          <w:rFonts w:hint="eastAsia"/>
          <w:bCs/>
          <w:sz w:val="24"/>
          <w:szCs w:val="24"/>
        </w:rPr>
        <w:t xml:space="preserve">（1）</w:t>
      </w:r>
      <w:r>
        <w:rPr>
          <w:bCs/>
          <w:sz w:val="24"/>
          <w:szCs w:val="24"/>
        </w:rPr>
        <w:t xml:space="preserve">撰写指南初稿。</w:t>
      </w:r>
      <w:r>
        <w:rPr>
          <w:rFonts w:hint="eastAsia"/>
          <w:bCs/>
          <w:sz w:val="24"/>
          <w:szCs w:val="24"/>
        </w:rPr>
        <w:t xml:space="preserve">按照</w:t>
      </w:r>
      <w:r>
        <w:rPr>
          <w:bCs/>
          <w:sz w:val="24"/>
          <w:szCs w:val="24"/>
        </w:rPr>
        <w:t xml:space="preserve">大纲要求，在</w:t>
      </w:r>
      <w:r>
        <w:rPr>
          <w:rFonts w:hint="eastAsia"/>
          <w:bCs/>
          <w:sz w:val="24"/>
          <w:szCs w:val="24"/>
        </w:rPr>
        <w:t xml:space="preserve">2</w:t>
      </w:r>
      <w:r>
        <w:rPr>
          <w:bCs/>
          <w:sz w:val="24"/>
          <w:szCs w:val="24"/>
        </w:rPr>
        <w:t xml:space="preserve">024</w:t>
      </w:r>
      <w:r>
        <w:rPr>
          <w:rFonts w:hint="eastAsia"/>
          <w:bCs/>
          <w:sz w:val="24"/>
          <w:szCs w:val="24"/>
        </w:rPr>
        <w:t xml:space="preserve">年11月底</w:t>
      </w:r>
      <w:r>
        <w:rPr>
          <w:bCs/>
          <w:sz w:val="24"/>
          <w:szCs w:val="24"/>
        </w:rPr>
        <w:t xml:space="preserve">前编制形成第一稿行业实施指南</w:t>
      </w:r>
      <w:r>
        <w:rPr>
          <w:rFonts w:hint="eastAsia"/>
          <w:bCs/>
          <w:sz w:val="24"/>
          <w:szCs w:val="24"/>
        </w:rPr>
        <w:t xml:space="preserve">，包括典型应用场景、</w:t>
      </w:r>
      <w:r>
        <w:rPr>
          <w:bCs/>
          <w:sz w:val="24"/>
          <w:szCs w:val="24"/>
        </w:rPr>
        <w:t xml:space="preserve">典型案例</w:t>
      </w:r>
      <w:r>
        <w:rPr>
          <w:rFonts w:hint="eastAsia"/>
          <w:bCs/>
          <w:sz w:val="24"/>
          <w:szCs w:val="24"/>
        </w:rPr>
        <w:t xml:space="preserve">、改造</w:t>
      </w:r>
      <w:r>
        <w:rPr>
          <w:bCs/>
          <w:sz w:val="24"/>
          <w:szCs w:val="24"/>
        </w:rPr>
        <w:t xml:space="preserve">投入清单、服务商目录等附件</w:t>
      </w:r>
      <w:r>
        <w:rPr>
          <w:rFonts w:hint="eastAsia"/>
          <w:bCs/>
          <w:sz w:val="24"/>
          <w:szCs w:val="24"/>
        </w:rPr>
        <w:t xml:space="preserve">，关键</w:t>
      </w:r>
      <w:r>
        <w:rPr>
          <w:bCs/>
          <w:sz w:val="24"/>
          <w:szCs w:val="24"/>
        </w:rPr>
        <w:t xml:space="preserve">环节与典型应用场景应参考《江苏省制造业“智改数转网联”典型场景参考指引》，相关附件应符合汽车零部件行业发展</w:t>
      </w:r>
      <w:r>
        <w:rPr>
          <w:rFonts w:hint="eastAsia"/>
          <w:bCs/>
          <w:sz w:val="24"/>
          <w:szCs w:val="24"/>
        </w:rPr>
        <w:t xml:space="preserve">实际</w:t>
      </w:r>
      <w:r>
        <w:rPr>
          <w:bCs/>
          <w:sz w:val="24"/>
          <w:szCs w:val="24"/>
        </w:rPr>
        <w:t xml:space="preserve">需求。</w:t>
      </w:r>
      <w:r/>
    </w:p>
    <w:p>
      <w:pPr>
        <w:ind w:firstLine="482"/>
        <w:spacing w:line="480" w:lineRule="exact"/>
        <w:rPr>
          <w:bCs/>
          <w:sz w:val="24"/>
          <w:szCs w:val="24"/>
        </w:rPr>
      </w:pPr>
      <w:r>
        <w:rPr>
          <w:rFonts w:hint="eastAsia"/>
          <w:bCs/>
          <w:sz w:val="24"/>
          <w:szCs w:val="24"/>
        </w:rPr>
        <w:t xml:space="preserve">（2</w:t>
      </w:r>
      <w:r>
        <w:rPr>
          <w:bCs/>
          <w:sz w:val="24"/>
          <w:szCs w:val="24"/>
        </w:rPr>
        <w:t xml:space="preserve">）</w:t>
      </w:r>
      <w:r>
        <w:rPr>
          <w:rFonts w:hint="eastAsia"/>
          <w:bCs/>
          <w:sz w:val="24"/>
          <w:szCs w:val="24"/>
        </w:rPr>
        <w:t xml:space="preserve">组织</w:t>
      </w:r>
      <w:r>
        <w:rPr>
          <w:bCs/>
          <w:sz w:val="24"/>
          <w:szCs w:val="24"/>
        </w:rPr>
        <w:t xml:space="preserve">中期评审</w:t>
      </w:r>
      <w:r>
        <w:rPr>
          <w:rFonts w:hint="eastAsia"/>
          <w:bCs/>
          <w:sz w:val="24"/>
          <w:szCs w:val="24"/>
        </w:rPr>
        <w:t xml:space="preserve">和</w:t>
      </w:r>
      <w:r>
        <w:rPr>
          <w:bCs/>
          <w:sz w:val="24"/>
          <w:szCs w:val="24"/>
        </w:rPr>
        <w:t xml:space="preserve">项目改造清单交流会</w:t>
      </w:r>
      <w:r>
        <w:rPr>
          <w:rFonts w:hint="eastAsia"/>
          <w:bCs/>
          <w:sz w:val="24"/>
          <w:szCs w:val="24"/>
        </w:rPr>
        <w:t xml:space="preserve">。2024年11月底</w:t>
      </w:r>
      <w:r>
        <w:rPr>
          <w:bCs/>
          <w:sz w:val="24"/>
          <w:szCs w:val="24"/>
        </w:rPr>
        <w:t xml:space="preserve">前完成行业实施指南中期评审</w:t>
      </w:r>
      <w:r>
        <w:rPr>
          <w:rFonts w:hint="eastAsia"/>
          <w:bCs/>
          <w:sz w:val="24"/>
          <w:szCs w:val="24"/>
        </w:rPr>
        <w:t xml:space="preserve">，</w:t>
      </w:r>
      <w:r>
        <w:rPr>
          <w:bCs/>
          <w:sz w:val="24"/>
          <w:szCs w:val="24"/>
        </w:rPr>
        <w:t xml:space="preserve">并召开</w:t>
      </w:r>
      <w:r>
        <w:rPr>
          <w:rFonts w:hint="eastAsia"/>
          <w:bCs/>
          <w:sz w:val="24"/>
          <w:szCs w:val="24"/>
        </w:rPr>
        <w:t xml:space="preserve">一次以上改造</w:t>
      </w:r>
      <w:r>
        <w:rPr>
          <w:bCs/>
          <w:sz w:val="24"/>
          <w:szCs w:val="24"/>
        </w:rPr>
        <w:t xml:space="preserve">投入清单交流会</w:t>
      </w:r>
      <w:r>
        <w:rPr>
          <w:rFonts w:hint="eastAsia"/>
          <w:bCs/>
          <w:sz w:val="24"/>
          <w:szCs w:val="24"/>
        </w:rPr>
        <w:t xml:space="preserve">。需组织相关专家和行业龙头企业技术骨干进行会诊、指导，确保基础</w:t>
      </w:r>
      <w:r>
        <w:rPr>
          <w:bCs/>
          <w:sz w:val="24"/>
          <w:szCs w:val="24"/>
        </w:rPr>
        <w:t xml:space="preserve">设施</w:t>
      </w:r>
      <w:r>
        <w:rPr>
          <w:rFonts w:hint="eastAsia"/>
          <w:bCs/>
          <w:sz w:val="24"/>
          <w:szCs w:val="24"/>
        </w:rPr>
        <w:t xml:space="preserve">、</w:t>
      </w:r>
      <w:r>
        <w:rPr>
          <w:bCs/>
          <w:sz w:val="24"/>
          <w:szCs w:val="24"/>
        </w:rPr>
        <w:t xml:space="preserve">软硬件等改造投入清单要与</w:t>
      </w:r>
      <w:r>
        <w:rPr>
          <w:rFonts w:hint="eastAsia"/>
          <w:bCs/>
          <w:sz w:val="24"/>
          <w:szCs w:val="24"/>
        </w:rPr>
        <w:t xml:space="preserve">关键环节、</w:t>
      </w:r>
      <w:r>
        <w:rPr>
          <w:bCs/>
          <w:sz w:val="24"/>
          <w:szCs w:val="24"/>
        </w:rPr>
        <w:t xml:space="preserve">典型场景、实施路径相匹配，</w:t>
      </w:r>
      <w:r>
        <w:rPr>
          <w:rFonts w:hint="eastAsia"/>
          <w:bCs/>
          <w:sz w:val="24"/>
          <w:szCs w:val="24"/>
        </w:rPr>
        <w:t xml:space="preserve">保证</w:t>
      </w:r>
      <w:r>
        <w:rPr>
          <w:bCs/>
          <w:sz w:val="24"/>
          <w:szCs w:val="24"/>
        </w:rPr>
        <w:t xml:space="preserve">清单内容客观</w:t>
      </w:r>
      <w:r>
        <w:rPr>
          <w:rFonts w:hint="eastAsia"/>
          <w:bCs/>
          <w:sz w:val="24"/>
          <w:szCs w:val="24"/>
        </w:rPr>
        <w:t xml:space="preserve">详实</w:t>
      </w:r>
      <w:r>
        <w:rPr>
          <w:bCs/>
          <w:sz w:val="24"/>
          <w:szCs w:val="24"/>
        </w:rPr>
        <w:t xml:space="preserve">。</w:t>
      </w:r>
      <w:r/>
    </w:p>
    <w:p>
      <w:pPr>
        <w:ind w:firstLine="482"/>
        <w:spacing w:line="480" w:lineRule="exact"/>
        <w:rPr>
          <w:bCs/>
          <w:sz w:val="24"/>
          <w:szCs w:val="24"/>
        </w:rPr>
      </w:pPr>
      <w:r>
        <w:rPr>
          <w:rFonts w:hint="eastAsia"/>
          <w:bCs/>
          <w:sz w:val="24"/>
          <w:szCs w:val="24"/>
        </w:rPr>
        <w:t xml:space="preserve">（3）</w:t>
      </w:r>
      <w:r>
        <w:rPr>
          <w:bCs/>
          <w:sz w:val="24"/>
          <w:szCs w:val="24"/>
        </w:rPr>
        <w:t xml:space="preserve">开展</w:t>
      </w:r>
      <w:r>
        <w:rPr>
          <w:rFonts w:hint="eastAsia"/>
          <w:bCs/>
          <w:sz w:val="24"/>
          <w:szCs w:val="24"/>
        </w:rPr>
        <w:t xml:space="preserve">指南</w:t>
      </w:r>
      <w:r>
        <w:rPr>
          <w:bCs/>
          <w:sz w:val="24"/>
          <w:szCs w:val="24"/>
        </w:rPr>
        <w:t xml:space="preserve">评审。</w:t>
      </w:r>
      <w:r>
        <w:rPr>
          <w:rFonts w:hint="eastAsia"/>
          <w:bCs/>
          <w:sz w:val="24"/>
          <w:szCs w:val="24"/>
        </w:rPr>
        <w:t xml:space="preserve">2024年12月</w:t>
      </w:r>
      <w:r>
        <w:rPr>
          <w:bCs/>
          <w:sz w:val="24"/>
          <w:szCs w:val="24"/>
        </w:rPr>
        <w:t xml:space="preserve">底前</w:t>
      </w:r>
      <w:r>
        <w:rPr>
          <w:rFonts w:hint="eastAsia"/>
          <w:bCs/>
          <w:sz w:val="24"/>
          <w:szCs w:val="24"/>
        </w:rPr>
        <w:t xml:space="preserve">按照行业指南</w:t>
      </w:r>
      <w:r>
        <w:rPr>
          <w:bCs/>
          <w:sz w:val="24"/>
          <w:szCs w:val="24"/>
        </w:rPr>
        <w:t xml:space="preserve">大纲要求完成指南编制，</w:t>
      </w:r>
      <w:r>
        <w:rPr>
          <w:rFonts w:hint="eastAsia"/>
          <w:bCs/>
          <w:sz w:val="24"/>
          <w:szCs w:val="24"/>
        </w:rPr>
        <w:t xml:space="preserve">配合</w:t>
      </w:r>
      <w:r>
        <w:rPr>
          <w:bCs/>
          <w:sz w:val="24"/>
          <w:szCs w:val="24"/>
        </w:rPr>
        <w:t xml:space="preserve">省工信厅相关处室</w:t>
      </w:r>
      <w:r>
        <w:rPr>
          <w:rFonts w:hint="eastAsia"/>
          <w:bCs/>
          <w:sz w:val="24"/>
          <w:szCs w:val="24"/>
        </w:rPr>
        <w:t xml:space="preserve">，组织相关专家和行业龙头企业技术骨干完成</w:t>
      </w:r>
      <w:r>
        <w:rPr>
          <w:bCs/>
          <w:sz w:val="24"/>
          <w:szCs w:val="24"/>
        </w:rPr>
        <w:t xml:space="preserve">专家评审工作，</w:t>
      </w:r>
      <w:r>
        <w:rPr>
          <w:rFonts w:hint="eastAsia"/>
          <w:bCs/>
          <w:sz w:val="24"/>
          <w:szCs w:val="24"/>
        </w:rPr>
        <w:t xml:space="preserve">根据</w:t>
      </w:r>
      <w:r>
        <w:rPr>
          <w:bCs/>
          <w:sz w:val="24"/>
          <w:szCs w:val="24"/>
        </w:rPr>
        <w:t xml:space="preserve">专家意见</w:t>
      </w:r>
      <w:r>
        <w:rPr>
          <w:rFonts w:hint="eastAsia"/>
          <w:bCs/>
          <w:sz w:val="24"/>
          <w:szCs w:val="24"/>
        </w:rPr>
        <w:t xml:space="preserve">修订指南</w:t>
      </w:r>
      <w:r>
        <w:rPr>
          <w:bCs/>
          <w:sz w:val="24"/>
          <w:szCs w:val="24"/>
        </w:rPr>
        <w:t xml:space="preserve">。</w:t>
      </w:r>
      <w:r/>
    </w:p>
    <w:p>
      <w:pPr>
        <w:ind w:firstLine="482"/>
        <w:spacing w:line="480" w:lineRule="exact"/>
        <w:rPr>
          <w:bCs/>
          <w:sz w:val="24"/>
          <w:szCs w:val="24"/>
        </w:rPr>
      </w:pPr>
      <w:r>
        <w:rPr>
          <w:bCs/>
          <w:sz w:val="24"/>
          <w:szCs w:val="24"/>
        </w:rPr>
        <w:t xml:space="preserve">本阶段服务成果：</w:t>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2"/>
        <w:gridCol w:w="3805"/>
        <w:gridCol w:w="1916"/>
        <w:gridCol w:w="1860"/>
      </w:tblGrid>
      <w:tr>
        <w:trPr>
          <w:jc w:val="center"/>
        </w:trPr>
        <w:tc>
          <w:tcPr>
            <w:tcW w:w="1362" w:type="dxa"/>
            <w:vAlign w:val="center"/>
            <w:textDirection w:val="lrTb"/>
            <w:noWrap w:val="false"/>
          </w:tcPr>
          <w:p>
            <w:pPr>
              <w:jc w:val="center"/>
              <w:spacing w:line="480" w:lineRule="exact"/>
            </w:pPr>
            <w:r>
              <w:t xml:space="preserve">序号</w:t>
            </w:r>
            <w:r/>
          </w:p>
        </w:tc>
        <w:tc>
          <w:tcPr>
            <w:tcW w:w="3805"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1860" w:type="dxa"/>
            <w:vAlign w:val="center"/>
            <w:textDirection w:val="lrTb"/>
            <w:noWrap w:val="false"/>
          </w:tcPr>
          <w:p>
            <w:pPr>
              <w:jc w:val="center"/>
              <w:spacing w:line="480" w:lineRule="exact"/>
            </w:pPr>
            <w:r>
              <w:rPr>
                <w:rFonts w:hint="eastAsia"/>
              </w:rPr>
              <w:t xml:space="preserve">完成时间</w:t>
            </w:r>
            <w:r/>
          </w:p>
        </w:tc>
      </w:tr>
      <w:tr>
        <w:trPr>
          <w:jc w:val="center"/>
        </w:trPr>
        <w:tc>
          <w:tcPr>
            <w:tcW w:w="1362" w:type="dxa"/>
            <w:vAlign w:val="center"/>
            <w:textDirection w:val="lrTb"/>
            <w:noWrap w:val="false"/>
          </w:tcPr>
          <w:p>
            <w:pPr>
              <w:jc w:val="center"/>
              <w:spacing w:line="480" w:lineRule="exact"/>
            </w:pPr>
            <w:r>
              <w:t xml:space="preserve">1</w:t>
            </w:r>
            <w:r/>
          </w:p>
        </w:tc>
        <w:tc>
          <w:tcPr>
            <w:tcW w:w="3805" w:type="dxa"/>
            <w:vAlign w:val="center"/>
            <w:textDirection w:val="lrTb"/>
            <w:noWrap w:val="false"/>
          </w:tcPr>
          <w:p>
            <w:pPr>
              <w:jc w:val="center"/>
              <w:spacing w:line="480" w:lineRule="exact"/>
            </w:pPr>
            <w:r>
              <w:rPr>
                <w:rFonts w:hint="eastAsia"/>
              </w:rPr>
              <w:t xml:space="preserve">中期</w:t>
            </w:r>
            <w:r>
              <w:t xml:space="preserve">评审专家论证</w:t>
            </w:r>
            <w:r>
              <w:rPr>
                <w:rFonts w:hint="eastAsia"/>
              </w:rPr>
              <w:t xml:space="preserve">意见</w:t>
            </w:r>
            <w:r/>
          </w:p>
        </w:tc>
        <w:tc>
          <w:tcPr>
            <w:tcW w:w="1916" w:type="dxa"/>
            <w:vAlign w:val="center"/>
            <w:textDirection w:val="lrTb"/>
            <w:noWrap w:val="false"/>
          </w:tcPr>
          <w:p>
            <w:pPr>
              <w:jc w:val="center"/>
              <w:spacing w:line="480" w:lineRule="exact"/>
            </w:pPr>
            <w:r>
              <w:t xml:space="preserve">1</w:t>
            </w:r>
            <w:r/>
          </w:p>
        </w:tc>
        <w:tc>
          <w:tcPr>
            <w:tcW w:w="1860" w:type="dxa"/>
            <w:vAlign w:val="center"/>
            <w:textDirection w:val="lrTb"/>
            <w:noWrap w:val="false"/>
          </w:tcPr>
          <w:p>
            <w:pPr>
              <w:jc w:val="center"/>
              <w:spacing w:line="480" w:lineRule="exact"/>
            </w:pPr>
            <w:r>
              <w:rPr>
                <w:rFonts w:hint="eastAsia"/>
              </w:rPr>
              <w:t xml:space="preserve">2024年11月底</w:t>
            </w:r>
            <w:r>
              <w:t xml:space="preserve">前</w:t>
            </w:r>
            <w:r/>
          </w:p>
        </w:tc>
      </w:tr>
      <w:tr>
        <w:trPr>
          <w:jc w:val="center"/>
        </w:trPr>
        <w:tc>
          <w:tcPr>
            <w:tcW w:w="1362" w:type="dxa"/>
            <w:vAlign w:val="center"/>
            <w:textDirection w:val="lrTb"/>
            <w:noWrap w:val="false"/>
          </w:tcPr>
          <w:p>
            <w:pPr>
              <w:jc w:val="center"/>
              <w:spacing w:line="480" w:lineRule="exact"/>
            </w:pPr>
            <w:r>
              <w:t xml:space="preserve">2</w:t>
            </w:r>
            <w:r/>
          </w:p>
        </w:tc>
        <w:tc>
          <w:tcPr>
            <w:tcW w:w="3805" w:type="dxa"/>
            <w:vAlign w:val="center"/>
            <w:textDirection w:val="lrTb"/>
            <w:noWrap w:val="false"/>
          </w:tcPr>
          <w:p>
            <w:pPr>
              <w:jc w:val="center"/>
              <w:spacing w:line="480" w:lineRule="exact"/>
            </w:pPr>
            <w:r>
              <w:rPr>
                <w:rFonts w:hint="eastAsia"/>
              </w:rPr>
              <w:t xml:space="preserve">改造投入清单交流论证意见</w:t>
            </w:r>
            <w:r/>
          </w:p>
        </w:tc>
        <w:tc>
          <w:tcPr>
            <w:tcW w:w="1916" w:type="dxa"/>
            <w:vAlign w:val="center"/>
            <w:textDirection w:val="lrTb"/>
            <w:noWrap w:val="false"/>
          </w:tcPr>
          <w:p>
            <w:pPr>
              <w:jc w:val="center"/>
              <w:spacing w:line="480" w:lineRule="exact"/>
            </w:pPr>
            <w:r>
              <w:rPr>
                <w:rFonts w:hint="eastAsia"/>
              </w:rPr>
              <w:t xml:space="preserve">≥</w:t>
            </w:r>
            <w:r>
              <w:t xml:space="preserve">1</w:t>
            </w:r>
            <w:r/>
          </w:p>
        </w:tc>
        <w:tc>
          <w:tcPr>
            <w:tcW w:w="1860" w:type="dxa"/>
            <w:vAlign w:val="center"/>
            <w:textDirection w:val="lrTb"/>
            <w:noWrap w:val="false"/>
          </w:tcPr>
          <w:p>
            <w:pPr>
              <w:jc w:val="center"/>
              <w:spacing w:line="480" w:lineRule="exact"/>
            </w:pPr>
            <w:r>
              <w:rPr>
                <w:rFonts w:hint="eastAsia"/>
              </w:rPr>
              <w:t xml:space="preserve">2024年12月底</w:t>
            </w:r>
            <w:r>
              <w:t xml:space="preserve">前</w:t>
            </w:r>
            <w:r/>
          </w:p>
        </w:tc>
      </w:tr>
      <w:tr>
        <w:trPr>
          <w:jc w:val="center"/>
        </w:trPr>
        <w:tc>
          <w:tcPr>
            <w:tcW w:w="1362" w:type="dxa"/>
            <w:vAlign w:val="center"/>
            <w:textDirection w:val="lrTb"/>
            <w:noWrap w:val="false"/>
          </w:tcPr>
          <w:p>
            <w:pPr>
              <w:jc w:val="center"/>
              <w:spacing w:line="480" w:lineRule="exact"/>
            </w:pPr>
            <w:r>
              <w:rPr>
                <w:rFonts w:hint="eastAsia"/>
              </w:rPr>
              <w:t xml:space="preserve">3</w:t>
            </w:r>
            <w:r/>
          </w:p>
        </w:tc>
        <w:tc>
          <w:tcPr>
            <w:tcW w:w="3805" w:type="dxa"/>
            <w:vAlign w:val="center"/>
            <w:textDirection w:val="lrTb"/>
            <w:noWrap w:val="false"/>
          </w:tcPr>
          <w:p>
            <w:pPr>
              <w:jc w:val="center"/>
              <w:spacing w:line="480" w:lineRule="exact"/>
            </w:pPr>
            <w:r>
              <w:rPr>
                <w:rFonts w:hint="eastAsia"/>
              </w:rPr>
              <w:t xml:space="preserve">指南</w:t>
            </w:r>
            <w:r>
              <w:t xml:space="preserve">评审专家论证意见</w:t>
            </w:r>
            <w:r/>
          </w:p>
        </w:tc>
        <w:tc>
          <w:tcPr>
            <w:tcW w:w="1916" w:type="dxa"/>
            <w:vAlign w:val="center"/>
            <w:textDirection w:val="lrTb"/>
            <w:noWrap w:val="false"/>
          </w:tcPr>
          <w:p>
            <w:pPr>
              <w:jc w:val="center"/>
              <w:spacing w:line="480" w:lineRule="exact"/>
            </w:pPr>
            <w:r>
              <w:t xml:space="preserve">1</w:t>
            </w:r>
            <w:r/>
          </w:p>
        </w:tc>
        <w:tc>
          <w:tcPr>
            <w:tcW w:w="1860" w:type="dxa"/>
            <w:vAlign w:val="center"/>
            <w:textDirection w:val="lrTb"/>
            <w:noWrap w:val="false"/>
          </w:tcPr>
          <w:p>
            <w:pPr>
              <w:jc w:val="center"/>
              <w:spacing w:line="480" w:lineRule="exact"/>
            </w:pPr>
            <w:r>
              <w:rPr>
                <w:rFonts w:hint="eastAsia"/>
              </w:rPr>
              <w:t xml:space="preserve">2024年12月底前</w:t>
            </w:r>
            <w:r/>
          </w:p>
        </w:tc>
      </w:tr>
      <w:tr>
        <w:trPr>
          <w:jc w:val="center"/>
          <w:trHeight w:val="440"/>
        </w:trPr>
        <w:tc>
          <w:tcPr>
            <w:tcW w:w="1362" w:type="dxa"/>
            <w:vAlign w:val="center"/>
            <w:textDirection w:val="lrTb"/>
            <w:noWrap w:val="false"/>
          </w:tcPr>
          <w:p>
            <w:pPr>
              <w:jc w:val="center"/>
              <w:spacing w:line="480" w:lineRule="exact"/>
            </w:pPr>
            <w:r>
              <w:t xml:space="preserve">4</w:t>
            </w:r>
            <w:r/>
          </w:p>
        </w:tc>
        <w:tc>
          <w:tcPr>
            <w:tcW w:w="3805" w:type="dxa"/>
            <w:vAlign w:val="center"/>
            <w:textDirection w:val="lrTb"/>
            <w:noWrap w:val="false"/>
          </w:tcPr>
          <w:p>
            <w:pPr>
              <w:jc w:val="center"/>
              <w:spacing w:line="480" w:lineRule="exact"/>
            </w:pPr>
            <w:r>
              <w:rPr>
                <w:rFonts w:hint="eastAsia"/>
              </w:rPr>
              <w:t xml:space="preserve">汽车零部件行业</w:t>
            </w:r>
            <w:r>
              <w:t xml:space="preserve">智改数转网联实施指南</w:t>
            </w:r>
            <w:r/>
          </w:p>
        </w:tc>
        <w:tc>
          <w:tcPr>
            <w:tcW w:w="1916" w:type="dxa"/>
            <w:vAlign w:val="center"/>
            <w:textDirection w:val="lrTb"/>
            <w:noWrap w:val="false"/>
          </w:tcPr>
          <w:p>
            <w:pPr>
              <w:jc w:val="center"/>
              <w:spacing w:line="480" w:lineRule="exact"/>
            </w:pPr>
            <w:r>
              <w:t xml:space="preserve">1</w:t>
            </w:r>
            <w:r/>
          </w:p>
        </w:tc>
        <w:tc>
          <w:tcPr>
            <w:tcW w:w="1860" w:type="dxa"/>
            <w:vAlign w:val="center"/>
            <w:textDirection w:val="lrTb"/>
            <w:noWrap w:val="false"/>
          </w:tcPr>
          <w:p>
            <w:pPr>
              <w:jc w:val="center"/>
              <w:spacing w:line="480" w:lineRule="exact"/>
            </w:pPr>
            <w:r>
              <w:rPr>
                <w:rFonts w:hint="eastAsia"/>
              </w:rPr>
              <w:t xml:space="preserve">2024年12月底</w:t>
            </w:r>
            <w:r>
              <w:t xml:space="preserve">前</w:t>
            </w:r>
            <w:r/>
          </w:p>
        </w:tc>
      </w:tr>
    </w:tbl>
    <w:p>
      <w:pPr>
        <w:ind w:firstLine="482"/>
        <w:spacing w:line="480" w:lineRule="exact"/>
        <w:rPr>
          <w:sz w:val="24"/>
          <w:szCs w:val="24"/>
        </w:rPr>
      </w:pPr>
      <w:r>
        <w:rPr>
          <w:rFonts w:hint="eastAsia"/>
          <w:bCs/>
          <w:sz w:val="24"/>
          <w:szCs w:val="24"/>
        </w:rPr>
        <w:t xml:space="preserve">1.3 </w:t>
      </w:r>
      <w:r>
        <w:rPr>
          <w:bCs/>
          <w:sz w:val="24"/>
          <w:szCs w:val="24"/>
        </w:rPr>
        <w:t xml:space="preserve">开展</w:t>
      </w:r>
      <w:r>
        <w:rPr>
          <w:sz w:val="24"/>
          <w:szCs w:val="24"/>
        </w:rPr>
        <w:t xml:space="preserve">实施指南</w:t>
      </w:r>
      <w:r>
        <w:rPr>
          <w:rFonts w:hint="eastAsia"/>
          <w:sz w:val="24"/>
          <w:szCs w:val="24"/>
        </w:rPr>
        <w:t xml:space="preserve">相关推广活动</w:t>
      </w:r>
      <w:r/>
    </w:p>
    <w:p>
      <w:pPr>
        <w:ind w:firstLine="482"/>
        <w:spacing w:line="480" w:lineRule="exact"/>
        <w:rPr>
          <w:bCs/>
          <w:sz w:val="24"/>
          <w:szCs w:val="24"/>
        </w:rPr>
      </w:pPr>
      <w:r>
        <w:rPr>
          <w:rFonts w:hint="eastAsia"/>
          <w:bCs/>
          <w:sz w:val="24"/>
          <w:szCs w:val="24"/>
        </w:rPr>
        <w:t xml:space="preserve">结合</w:t>
      </w:r>
      <w:r>
        <w:rPr>
          <w:bCs/>
          <w:sz w:val="24"/>
          <w:szCs w:val="24"/>
        </w:rPr>
        <w:t xml:space="preserve">省工信厅相关处室</w:t>
      </w:r>
      <w:r>
        <w:rPr>
          <w:rFonts w:hint="eastAsia"/>
          <w:bCs/>
          <w:sz w:val="24"/>
          <w:szCs w:val="24"/>
        </w:rPr>
        <w:t xml:space="preserve">专场</w:t>
      </w:r>
      <w:r>
        <w:rPr>
          <w:bCs/>
          <w:sz w:val="24"/>
          <w:szCs w:val="24"/>
        </w:rPr>
        <w:t xml:space="preserve">活动</w:t>
      </w:r>
      <w:r>
        <w:rPr>
          <w:rFonts w:hint="eastAsia"/>
          <w:bCs/>
          <w:sz w:val="24"/>
          <w:szCs w:val="24"/>
        </w:rPr>
        <w:t xml:space="preserve">安排和汽车零部件</w:t>
      </w:r>
      <w:r>
        <w:rPr>
          <w:bCs/>
          <w:sz w:val="24"/>
          <w:szCs w:val="24"/>
        </w:rPr>
        <w:t xml:space="preserve">产业链重点承载地区</w:t>
      </w:r>
      <w:r>
        <w:rPr>
          <w:rFonts w:hint="eastAsia"/>
          <w:bCs/>
          <w:sz w:val="24"/>
          <w:szCs w:val="24"/>
        </w:rPr>
        <w:t xml:space="preserve">需求</w:t>
      </w:r>
      <w:r>
        <w:rPr>
          <w:bCs/>
          <w:sz w:val="24"/>
          <w:szCs w:val="24"/>
        </w:rPr>
        <w:t xml:space="preserve">，</w:t>
      </w:r>
      <w:r>
        <w:rPr>
          <w:rFonts w:hint="eastAsia"/>
          <w:bCs/>
          <w:sz w:val="24"/>
          <w:szCs w:val="24"/>
        </w:rPr>
        <w:t xml:space="preserve">2024年12月前</w:t>
      </w:r>
      <w:r>
        <w:rPr>
          <w:bCs/>
          <w:sz w:val="24"/>
          <w:szCs w:val="24"/>
        </w:rPr>
        <w:t xml:space="preserve">组织开展至少3场指南发布</w:t>
      </w:r>
      <w:r>
        <w:rPr>
          <w:rFonts w:hint="eastAsia"/>
          <w:bCs/>
          <w:sz w:val="24"/>
          <w:szCs w:val="24"/>
        </w:rPr>
        <w:t xml:space="preserve">与</w:t>
      </w:r>
      <w:r>
        <w:rPr>
          <w:bCs/>
          <w:sz w:val="24"/>
          <w:szCs w:val="24"/>
        </w:rPr>
        <w:t xml:space="preserve">宣贯、</w:t>
      </w:r>
      <w:r>
        <w:rPr>
          <w:rFonts w:hint="eastAsia"/>
          <w:bCs/>
          <w:sz w:val="24"/>
          <w:szCs w:val="24"/>
        </w:rPr>
        <w:t xml:space="preserve">供需对接等专题活动（其中3场活动参加人数不少于50人）。向与会者介绍指南的编制背景、主要内容和指导意义；邀请服务商</w:t>
      </w:r>
      <w:r>
        <w:rPr>
          <w:bCs/>
          <w:sz w:val="24"/>
          <w:szCs w:val="24"/>
        </w:rPr>
        <w:t xml:space="preserve">、</w:t>
      </w:r>
      <w:r>
        <w:rPr>
          <w:rFonts w:hint="eastAsia"/>
          <w:bCs/>
          <w:sz w:val="24"/>
          <w:szCs w:val="24"/>
        </w:rPr>
        <w:t xml:space="preserve">行业专家、企业高管等就汽车零部件</w:t>
      </w:r>
      <w:r>
        <w:rPr>
          <w:bCs/>
          <w:sz w:val="24"/>
          <w:szCs w:val="24"/>
        </w:rPr>
        <w:t xml:space="preserve">行业</w:t>
      </w:r>
      <w:r>
        <w:rPr>
          <w:rFonts w:hint="eastAsia"/>
          <w:bCs/>
          <w:sz w:val="24"/>
          <w:szCs w:val="24"/>
        </w:rPr>
        <w:t xml:space="preserve">智改数转网联的关键环节</w:t>
      </w:r>
      <w:r>
        <w:rPr>
          <w:bCs/>
          <w:sz w:val="24"/>
          <w:szCs w:val="24"/>
        </w:rPr>
        <w:t xml:space="preserve">、典型场景、大中小企业实施路径</w:t>
      </w:r>
      <w:r>
        <w:rPr>
          <w:rFonts w:hint="eastAsia"/>
          <w:bCs/>
          <w:sz w:val="24"/>
          <w:szCs w:val="24"/>
        </w:rPr>
        <w:t xml:space="preserve">、网络和数据安全等方面进行实践分享、解决方案讲解</w:t>
      </w:r>
      <w:r>
        <w:rPr>
          <w:bCs/>
          <w:sz w:val="24"/>
          <w:szCs w:val="24"/>
        </w:rPr>
        <w:t xml:space="preserve">等</w:t>
      </w:r>
      <w:r>
        <w:rPr>
          <w:rFonts w:hint="eastAsia"/>
          <w:bCs/>
          <w:sz w:val="24"/>
          <w:szCs w:val="24"/>
        </w:rPr>
        <w:t xml:space="preserve">；</w:t>
      </w:r>
      <w:r>
        <w:rPr>
          <w:bCs/>
          <w:sz w:val="24"/>
          <w:szCs w:val="24"/>
        </w:rPr>
        <w:t xml:space="preserve">组织</w:t>
      </w:r>
      <w:r>
        <w:rPr>
          <w:rFonts w:hint="eastAsia"/>
          <w:bCs/>
          <w:sz w:val="24"/>
          <w:szCs w:val="24"/>
        </w:rPr>
        <w:t xml:space="preserve">供需双方可以在活动现场发布各自的需求，包括技术需求、市场需求、合作需求等。</w:t>
      </w:r>
      <w:r/>
    </w:p>
    <w:p>
      <w:pPr>
        <w:ind w:firstLine="482"/>
        <w:spacing w:line="480" w:lineRule="exact"/>
        <w:rPr>
          <w:bCs/>
          <w:sz w:val="24"/>
          <w:szCs w:val="24"/>
        </w:rPr>
      </w:pPr>
      <w:r>
        <w:rPr>
          <w:bCs/>
          <w:sz w:val="24"/>
          <w:szCs w:val="24"/>
        </w:rPr>
        <w:t xml:space="preserve">本阶段服务成果：</w:t>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1860"/>
      </w:tblGrid>
      <w:tr>
        <w:trPr>
          <w:jc w:val="center"/>
        </w:trPr>
        <w:tc>
          <w:tcPr>
            <w:tcW w:w="1475" w:type="dxa"/>
            <w:vAlign w:val="center"/>
            <w:textDirection w:val="lrTb"/>
            <w:noWrap w:val="false"/>
          </w:tcPr>
          <w:p>
            <w:pPr>
              <w:jc w:val="center"/>
              <w:spacing w:line="480" w:lineRule="exact"/>
            </w:pPr>
            <w:r>
              <w:t xml:space="preserve">序号</w:t>
            </w:r>
            <w:r/>
          </w:p>
        </w:tc>
        <w:tc>
          <w:tcPr>
            <w:tcW w:w="3692"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1860" w:type="dxa"/>
            <w:vAlign w:val="center"/>
            <w:textDirection w:val="lrTb"/>
            <w:noWrap w:val="false"/>
          </w:tcPr>
          <w:p>
            <w:pPr>
              <w:jc w:val="center"/>
              <w:spacing w:line="480" w:lineRule="exact"/>
            </w:pPr>
            <w:r>
              <w:rPr>
                <w:rFonts w:hint="eastAsia"/>
              </w:rPr>
              <w:t xml:space="preserve">完成时间</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1</w:t>
            </w:r>
            <w:r/>
          </w:p>
        </w:tc>
        <w:tc>
          <w:tcPr>
            <w:tcW w:w="3692" w:type="dxa"/>
            <w:vAlign w:val="center"/>
            <w:textDirection w:val="lrTb"/>
            <w:noWrap w:val="false"/>
          </w:tcPr>
          <w:p>
            <w:pPr>
              <w:jc w:val="center"/>
              <w:spacing w:line="480" w:lineRule="exact"/>
            </w:pPr>
            <w:r>
              <w:rPr>
                <w:rFonts w:hint="eastAsia"/>
              </w:rPr>
              <w:t xml:space="preserve">相关推广</w:t>
            </w:r>
            <w:r>
              <w:t xml:space="preserve">活动</w:t>
            </w:r>
            <w:r>
              <w:rPr>
                <w:rFonts w:hint="eastAsia"/>
              </w:rPr>
              <w:t xml:space="preserve">方案</w:t>
            </w:r>
            <w:r/>
          </w:p>
        </w:tc>
        <w:tc>
          <w:tcPr>
            <w:tcW w:w="1916" w:type="dxa"/>
            <w:vAlign w:val="center"/>
            <w:textDirection w:val="lrTb"/>
            <w:noWrap w:val="false"/>
          </w:tcPr>
          <w:p>
            <w:pPr>
              <w:jc w:val="center"/>
              <w:spacing w:line="480" w:lineRule="exact"/>
            </w:pPr>
            <w:r>
              <w:rPr>
                <w:rFonts w:hint="eastAsia"/>
              </w:rPr>
              <w:t xml:space="preserve">≥</w:t>
            </w:r>
            <w:r>
              <w:t xml:space="preserve">3</w:t>
            </w:r>
            <w:r/>
          </w:p>
        </w:tc>
        <w:tc>
          <w:tcPr>
            <w:tcW w:w="1860" w:type="dxa"/>
            <w:vAlign w:val="center"/>
            <w:textDirection w:val="lrTb"/>
            <w:noWrap w:val="false"/>
          </w:tcPr>
          <w:p>
            <w:pPr>
              <w:jc w:val="center"/>
              <w:spacing w:line="480" w:lineRule="exact"/>
            </w:pPr>
            <w:r>
              <w:rPr>
                <w:rFonts w:hint="eastAsia"/>
              </w:rPr>
              <w:t xml:space="preserve">2024年</w:t>
            </w:r>
            <w:r>
              <w:t xml:space="preserve">1</w:t>
            </w:r>
            <w:r>
              <w:rPr>
                <w:rFonts w:hint="eastAsia"/>
              </w:rPr>
              <w:t xml:space="preserve">2月底</w:t>
            </w:r>
            <w:r>
              <w:t xml:space="preserve">前</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2</w:t>
            </w:r>
            <w:r/>
          </w:p>
        </w:tc>
        <w:tc>
          <w:tcPr>
            <w:tcW w:w="3692" w:type="dxa"/>
            <w:vAlign w:val="center"/>
            <w:textDirection w:val="lrTb"/>
            <w:noWrap w:val="false"/>
          </w:tcPr>
          <w:p>
            <w:pPr>
              <w:jc w:val="center"/>
              <w:spacing w:line="480" w:lineRule="exact"/>
            </w:pPr>
            <w:r>
              <w:rPr>
                <w:rFonts w:hint="eastAsia"/>
              </w:rPr>
              <w:t xml:space="preserve">相关推广</w:t>
            </w:r>
            <w:r>
              <w:t xml:space="preserve">活动</w:t>
            </w:r>
            <w:r>
              <w:rPr>
                <w:rFonts w:hint="eastAsia"/>
              </w:rPr>
              <w:t xml:space="preserve">经费明细</w:t>
            </w:r>
            <w:r/>
          </w:p>
        </w:tc>
        <w:tc>
          <w:tcPr>
            <w:tcW w:w="1916" w:type="dxa"/>
            <w:vAlign w:val="center"/>
            <w:textDirection w:val="lrTb"/>
            <w:noWrap w:val="false"/>
          </w:tcPr>
          <w:p>
            <w:pPr>
              <w:jc w:val="center"/>
              <w:spacing w:line="480" w:lineRule="exact"/>
            </w:pPr>
            <w:r>
              <w:rPr>
                <w:rFonts w:hint="eastAsia"/>
              </w:rPr>
              <w:t xml:space="preserve">≥</w:t>
            </w:r>
            <w:r>
              <w:t xml:space="preserve">3</w:t>
            </w:r>
            <w:r/>
          </w:p>
        </w:tc>
        <w:tc>
          <w:tcPr>
            <w:tcW w:w="1860" w:type="dxa"/>
            <w:vAlign w:val="center"/>
            <w:textDirection w:val="lrTb"/>
            <w:noWrap w:val="false"/>
          </w:tcPr>
          <w:p>
            <w:pPr>
              <w:jc w:val="center"/>
              <w:spacing w:line="480" w:lineRule="exact"/>
            </w:pPr>
            <w:r>
              <w:rPr>
                <w:rFonts w:hint="eastAsia"/>
              </w:rPr>
              <w:t xml:space="preserve">2024年</w:t>
            </w:r>
            <w:r>
              <w:t xml:space="preserve">1</w:t>
            </w:r>
            <w:r>
              <w:rPr>
                <w:rFonts w:hint="eastAsia"/>
              </w:rPr>
              <w:t xml:space="preserve">2月底</w:t>
            </w:r>
            <w:r>
              <w:t xml:space="preserve">前</w:t>
            </w:r>
            <w:r/>
          </w:p>
        </w:tc>
      </w:tr>
    </w:tbl>
    <w:p>
      <w:pPr>
        <w:ind w:firstLine="482"/>
        <w:spacing w:line="480" w:lineRule="exact"/>
        <w:rPr>
          <w:sz w:val="24"/>
          <w:szCs w:val="24"/>
        </w:rPr>
      </w:pPr>
      <w:r>
        <w:rPr>
          <w:rFonts w:hint="eastAsia"/>
          <w:bCs/>
          <w:sz w:val="24"/>
          <w:szCs w:val="24"/>
        </w:rPr>
        <w:t xml:space="preserve">1.4 项目验收</w:t>
      </w:r>
      <w:r>
        <w:rPr>
          <w:bCs/>
          <w:sz w:val="24"/>
          <w:szCs w:val="24"/>
        </w:rPr>
        <w:t xml:space="preserve">和绩效评价</w:t>
      </w:r>
      <w:r/>
    </w:p>
    <w:p>
      <w:pPr>
        <w:ind w:firstLine="482"/>
        <w:spacing w:line="480" w:lineRule="exact"/>
        <w:rPr>
          <w:bCs/>
          <w:sz w:val="24"/>
          <w:szCs w:val="24"/>
        </w:rPr>
      </w:pPr>
      <w:r>
        <w:rPr>
          <w:rFonts w:hint="eastAsia"/>
          <w:bCs/>
          <w:sz w:val="24"/>
          <w:szCs w:val="24"/>
        </w:rPr>
        <w:t xml:space="preserve">2025年2月底</w:t>
      </w:r>
      <w:r>
        <w:rPr>
          <w:bCs/>
          <w:sz w:val="24"/>
          <w:szCs w:val="24"/>
        </w:rPr>
        <w:t xml:space="preserve">前，</w:t>
      </w:r>
      <w:r>
        <w:rPr>
          <w:rFonts w:hint="eastAsia"/>
          <w:bCs/>
          <w:sz w:val="24"/>
          <w:szCs w:val="24"/>
        </w:rPr>
        <w:t xml:space="preserve">配合</w:t>
      </w:r>
      <w:r>
        <w:rPr>
          <w:bCs/>
          <w:sz w:val="24"/>
          <w:szCs w:val="24"/>
        </w:rPr>
        <w:t xml:space="preserve">省工信厅相关处室</w:t>
      </w:r>
      <w:r>
        <w:rPr>
          <w:rFonts w:hint="eastAsia"/>
          <w:bCs/>
          <w:sz w:val="24"/>
          <w:szCs w:val="24"/>
        </w:rPr>
        <w:t xml:space="preserve">完成汽车零部件</w:t>
      </w:r>
      <w:r>
        <w:rPr>
          <w:bCs/>
          <w:sz w:val="24"/>
          <w:szCs w:val="24"/>
        </w:rPr>
        <w:t xml:space="preserve">智改数转网联实施指南项目</w:t>
      </w:r>
      <w:r>
        <w:rPr>
          <w:rFonts w:hint="eastAsia"/>
          <w:bCs/>
          <w:sz w:val="24"/>
          <w:szCs w:val="24"/>
        </w:rPr>
        <w:t xml:space="preserve">验收</w:t>
      </w:r>
      <w:r>
        <w:rPr>
          <w:bCs/>
          <w:sz w:val="24"/>
          <w:szCs w:val="24"/>
        </w:rPr>
        <w:t xml:space="preserve">；</w:t>
      </w:r>
      <w:r>
        <w:rPr>
          <w:rFonts w:hint="eastAsia"/>
          <w:bCs/>
          <w:sz w:val="24"/>
          <w:szCs w:val="24"/>
        </w:rPr>
        <w:t xml:space="preserve">2025年5月底</w:t>
      </w:r>
      <w:r>
        <w:rPr>
          <w:bCs/>
          <w:sz w:val="24"/>
          <w:szCs w:val="24"/>
        </w:rPr>
        <w:t xml:space="preserve">前，配合省工信厅相关处室完成汽车零部件智改数转网联实施指南项目绩效评价。</w:t>
      </w:r>
      <w:r/>
    </w:p>
    <w:p>
      <w:pPr>
        <w:ind w:firstLine="482"/>
        <w:spacing w:line="480" w:lineRule="exact"/>
        <w:rPr>
          <w:bCs/>
          <w:sz w:val="24"/>
          <w:szCs w:val="24"/>
        </w:rPr>
      </w:pPr>
      <w:r>
        <w:rPr>
          <w:bCs/>
          <w:sz w:val="24"/>
          <w:szCs w:val="24"/>
        </w:rPr>
        <w:t xml:space="preserve">本阶段服务成果：</w:t>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1952"/>
      </w:tblGrid>
      <w:tr>
        <w:trPr>
          <w:jc w:val="center"/>
        </w:trPr>
        <w:tc>
          <w:tcPr>
            <w:tcW w:w="1475" w:type="dxa"/>
            <w:vAlign w:val="center"/>
            <w:textDirection w:val="lrTb"/>
            <w:noWrap w:val="false"/>
          </w:tcPr>
          <w:p>
            <w:pPr>
              <w:jc w:val="center"/>
              <w:spacing w:line="480" w:lineRule="exact"/>
            </w:pPr>
            <w:r>
              <w:t xml:space="preserve">序号</w:t>
            </w:r>
            <w:r/>
          </w:p>
        </w:tc>
        <w:tc>
          <w:tcPr>
            <w:tcW w:w="3692"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1952" w:type="dxa"/>
            <w:vAlign w:val="center"/>
            <w:textDirection w:val="lrTb"/>
            <w:noWrap w:val="false"/>
          </w:tcPr>
          <w:p>
            <w:pPr>
              <w:jc w:val="center"/>
              <w:spacing w:line="480" w:lineRule="exact"/>
            </w:pPr>
            <w:r>
              <w:rPr>
                <w:rFonts w:hint="eastAsia"/>
              </w:rPr>
              <w:t xml:space="preserve">完成时间</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1</w:t>
            </w:r>
            <w:r/>
          </w:p>
        </w:tc>
        <w:tc>
          <w:tcPr>
            <w:tcW w:w="3692" w:type="dxa"/>
            <w:vAlign w:val="center"/>
            <w:textDirection w:val="lrTb"/>
            <w:noWrap w:val="false"/>
          </w:tcPr>
          <w:p>
            <w:pPr>
              <w:jc w:val="center"/>
              <w:spacing w:line="480" w:lineRule="exact"/>
            </w:pPr>
            <w:r>
              <w:rPr>
                <w:rFonts w:hint="eastAsia"/>
              </w:rPr>
              <w:t xml:space="preserve">项目验收</w:t>
            </w:r>
            <w:r>
              <w:t xml:space="preserve">材料</w:t>
            </w:r>
            <w:r/>
          </w:p>
        </w:tc>
        <w:tc>
          <w:tcPr>
            <w:tcW w:w="1916" w:type="dxa"/>
            <w:vAlign w:val="center"/>
            <w:textDirection w:val="lrTb"/>
            <w:noWrap w:val="false"/>
          </w:tcPr>
          <w:p>
            <w:pPr>
              <w:jc w:val="center"/>
              <w:spacing w:line="480" w:lineRule="exact"/>
            </w:pPr>
            <w:r>
              <w:rPr>
                <w:rFonts w:hint="eastAsia"/>
              </w:rPr>
              <w:t xml:space="preserve">1</w:t>
            </w:r>
            <w:r/>
          </w:p>
        </w:tc>
        <w:tc>
          <w:tcPr>
            <w:tcW w:w="1952" w:type="dxa"/>
            <w:vAlign w:val="center"/>
            <w:textDirection w:val="lrTb"/>
            <w:noWrap w:val="false"/>
          </w:tcPr>
          <w:p>
            <w:pPr>
              <w:jc w:val="center"/>
              <w:spacing w:line="480" w:lineRule="exact"/>
            </w:pPr>
            <w:r>
              <w:rPr>
                <w:rFonts w:hint="eastAsia"/>
              </w:rPr>
              <w:t xml:space="preserve">2025年2月底前</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2</w:t>
            </w:r>
            <w:r/>
          </w:p>
        </w:tc>
        <w:tc>
          <w:tcPr>
            <w:tcW w:w="3692" w:type="dxa"/>
            <w:vAlign w:val="center"/>
            <w:textDirection w:val="lrTb"/>
            <w:noWrap w:val="false"/>
          </w:tcPr>
          <w:p>
            <w:pPr>
              <w:jc w:val="center"/>
              <w:spacing w:line="480" w:lineRule="exact"/>
            </w:pPr>
            <w:r>
              <w:rPr>
                <w:rFonts w:hint="eastAsia"/>
              </w:rPr>
              <w:t xml:space="preserve">项目绩效</w:t>
            </w:r>
            <w:r>
              <w:t xml:space="preserve">评价材料</w:t>
            </w:r>
            <w:r/>
          </w:p>
        </w:tc>
        <w:tc>
          <w:tcPr>
            <w:tcW w:w="1916" w:type="dxa"/>
            <w:vAlign w:val="center"/>
            <w:textDirection w:val="lrTb"/>
            <w:noWrap w:val="false"/>
          </w:tcPr>
          <w:p>
            <w:pPr>
              <w:jc w:val="center"/>
              <w:spacing w:line="480" w:lineRule="exact"/>
            </w:pPr>
            <w:r>
              <w:rPr>
                <w:rFonts w:hint="eastAsia"/>
              </w:rPr>
              <w:t xml:space="preserve">1</w:t>
            </w:r>
            <w:r/>
          </w:p>
        </w:tc>
        <w:tc>
          <w:tcPr>
            <w:tcW w:w="1952" w:type="dxa"/>
            <w:vAlign w:val="center"/>
            <w:textDirection w:val="lrTb"/>
            <w:noWrap w:val="false"/>
          </w:tcPr>
          <w:p>
            <w:pPr>
              <w:jc w:val="center"/>
              <w:spacing w:line="480" w:lineRule="exact"/>
            </w:pPr>
            <w:r>
              <w:rPr>
                <w:rFonts w:hint="eastAsia"/>
              </w:rPr>
              <w:t xml:space="preserve">202</w:t>
            </w:r>
            <w:r>
              <w:t xml:space="preserve">5</w:t>
            </w:r>
            <w:r>
              <w:rPr>
                <w:rFonts w:hint="eastAsia"/>
              </w:rPr>
              <w:t xml:space="preserve">年5月底</w:t>
            </w:r>
            <w:r>
              <w:t xml:space="preserve">前</w:t>
            </w:r>
            <w:r/>
          </w:p>
        </w:tc>
      </w:tr>
    </w:tbl>
    <w:p>
      <w:pPr>
        <w:ind w:firstLine="482"/>
        <w:spacing w:line="480" w:lineRule="exact"/>
        <w:rPr>
          <w:rFonts w:ascii="宋体" w:hAnsi="宋体" w:cs="宋体"/>
          <w:b/>
          <w:bCs/>
          <w:sz w:val="24"/>
          <w:szCs w:val="24"/>
        </w:rPr>
      </w:pPr>
      <w:r>
        <w:rPr>
          <w:rFonts w:hint="eastAsia" w:ascii="宋体" w:hAnsi="宋体" w:cs="宋体"/>
          <w:b/>
          <w:bCs/>
          <w:sz w:val="24"/>
          <w:szCs w:val="24"/>
        </w:rPr>
        <w:t xml:space="preserve">2. 成果交付要求</w:t>
      </w:r>
      <w:r/>
    </w:p>
    <w:p>
      <w:pPr>
        <w:ind w:firstLine="482"/>
        <w:spacing w:line="480" w:lineRule="exact"/>
        <w:rPr>
          <w:bCs/>
          <w:sz w:val="24"/>
          <w:szCs w:val="24"/>
        </w:rPr>
      </w:pPr>
      <w:r>
        <w:rPr>
          <w:bCs/>
          <w:sz w:val="24"/>
          <w:szCs w:val="24"/>
        </w:rPr>
        <w:t xml:space="preserve">中标供应商必须根据项目进度及时提供有关交付成果，包括但不限于以下成果：</w:t>
      </w:r>
      <w:r/>
    </w:p>
    <w:p>
      <w:pPr>
        <w:ind w:firstLine="482"/>
        <w:spacing w:line="480" w:lineRule="exact"/>
        <w:rPr>
          <w:bCs/>
          <w:sz w:val="24"/>
          <w:szCs w:val="24"/>
        </w:rPr>
      </w:pPr>
      <w:r>
        <w:rPr>
          <w:rFonts w:hint="eastAsia"/>
          <w:bCs/>
          <w:sz w:val="24"/>
          <w:szCs w:val="24"/>
        </w:rPr>
        <w:t xml:space="preserve">指南</w:t>
      </w:r>
      <w:r>
        <w:rPr>
          <w:bCs/>
          <w:sz w:val="24"/>
          <w:szCs w:val="24"/>
        </w:rPr>
        <w:t xml:space="preserve">编制工作方案</w:t>
      </w:r>
      <w:r>
        <w:rPr>
          <w:rFonts w:hint="eastAsia"/>
          <w:bCs/>
          <w:sz w:val="24"/>
          <w:szCs w:val="24"/>
        </w:rPr>
        <w:t xml:space="preserve">；</w:t>
      </w:r>
      <w:r/>
    </w:p>
    <w:p>
      <w:pPr>
        <w:ind w:firstLine="482"/>
        <w:spacing w:line="480" w:lineRule="exact"/>
        <w:rPr>
          <w:bCs/>
          <w:sz w:val="24"/>
          <w:szCs w:val="24"/>
        </w:rPr>
      </w:pPr>
      <w:r>
        <w:rPr>
          <w:rFonts w:hint="eastAsia"/>
          <w:bCs/>
          <w:sz w:val="24"/>
          <w:szCs w:val="24"/>
        </w:rPr>
        <w:t xml:space="preserve">调研</w:t>
      </w:r>
      <w:r>
        <w:rPr>
          <w:bCs/>
          <w:sz w:val="24"/>
          <w:szCs w:val="24"/>
        </w:rPr>
        <w:t xml:space="preserve">报告及</w:t>
      </w:r>
      <w:r>
        <w:rPr>
          <w:rFonts w:hint="eastAsia"/>
          <w:bCs/>
          <w:sz w:val="24"/>
          <w:szCs w:val="24"/>
        </w:rPr>
        <w:t xml:space="preserve">调查问卷</w:t>
      </w:r>
      <w:r>
        <w:rPr>
          <w:bCs/>
          <w:sz w:val="24"/>
          <w:szCs w:val="24"/>
        </w:rPr>
        <w:t xml:space="preserve">；</w:t>
      </w:r>
      <w:r/>
    </w:p>
    <w:p>
      <w:pPr>
        <w:ind w:firstLine="482"/>
        <w:spacing w:line="480" w:lineRule="exact"/>
        <w:rPr>
          <w:bCs/>
          <w:sz w:val="24"/>
          <w:szCs w:val="24"/>
        </w:rPr>
      </w:pPr>
      <w:r>
        <w:rPr>
          <w:rFonts w:hint="eastAsia"/>
          <w:bCs/>
          <w:sz w:val="24"/>
          <w:szCs w:val="24"/>
        </w:rPr>
        <w:t xml:space="preserve">关键环节</w:t>
      </w:r>
      <w:r>
        <w:rPr>
          <w:bCs/>
          <w:sz w:val="24"/>
          <w:szCs w:val="24"/>
        </w:rPr>
        <w:t xml:space="preserve">、典型场景和大中小企业实施路径专家论证</w:t>
      </w:r>
      <w:r>
        <w:rPr>
          <w:rFonts w:hint="eastAsia"/>
          <w:bCs/>
          <w:sz w:val="24"/>
          <w:szCs w:val="24"/>
        </w:rPr>
        <w:t xml:space="preserve">会</w:t>
      </w:r>
      <w:r>
        <w:rPr>
          <w:bCs/>
          <w:sz w:val="24"/>
          <w:szCs w:val="24"/>
        </w:rPr>
        <w:t xml:space="preserve">方案</w:t>
      </w:r>
      <w:r>
        <w:rPr>
          <w:rFonts w:hint="eastAsia"/>
          <w:bCs/>
          <w:sz w:val="24"/>
          <w:szCs w:val="24"/>
        </w:rPr>
        <w:t xml:space="preserve">、</w:t>
      </w:r>
      <w:r>
        <w:rPr>
          <w:bCs/>
          <w:sz w:val="24"/>
          <w:szCs w:val="24"/>
        </w:rPr>
        <w:t xml:space="preserve">论证</w:t>
      </w:r>
      <w:r>
        <w:rPr>
          <w:rFonts w:hint="eastAsia"/>
          <w:bCs/>
          <w:sz w:val="24"/>
          <w:szCs w:val="24"/>
        </w:rPr>
        <w:t xml:space="preserve">意见及</w:t>
      </w:r>
      <w:r>
        <w:rPr>
          <w:bCs/>
          <w:sz w:val="24"/>
          <w:szCs w:val="24"/>
        </w:rPr>
        <w:t xml:space="preserve">相关材料；</w:t>
      </w:r>
      <w:r/>
    </w:p>
    <w:p>
      <w:pPr>
        <w:ind w:firstLine="482"/>
        <w:spacing w:line="480" w:lineRule="exact"/>
        <w:rPr>
          <w:bCs/>
          <w:sz w:val="24"/>
          <w:szCs w:val="24"/>
        </w:rPr>
      </w:pPr>
      <w:r>
        <w:rPr>
          <w:rFonts w:hint="eastAsia"/>
          <w:bCs/>
          <w:sz w:val="24"/>
          <w:szCs w:val="24"/>
        </w:rPr>
        <w:t xml:space="preserve">江苏省汽车零部件行业</w:t>
      </w:r>
      <w:r>
        <w:rPr>
          <w:bCs/>
          <w:sz w:val="24"/>
          <w:szCs w:val="24"/>
        </w:rPr>
        <w:t xml:space="preserve">智改数转网联实施指南</w:t>
      </w:r>
      <w:r>
        <w:rPr>
          <w:rFonts w:hint="eastAsia"/>
          <w:bCs/>
          <w:sz w:val="24"/>
          <w:szCs w:val="24"/>
        </w:rPr>
        <w:t xml:space="preserve">大纲</w:t>
      </w:r>
      <w:r>
        <w:rPr>
          <w:bCs/>
          <w:sz w:val="24"/>
          <w:szCs w:val="24"/>
        </w:rPr>
        <w:t xml:space="preserve">（细化）；</w:t>
      </w:r>
      <w:r/>
    </w:p>
    <w:p>
      <w:pPr>
        <w:ind w:firstLine="482"/>
        <w:spacing w:line="480" w:lineRule="exact"/>
        <w:rPr>
          <w:bCs/>
          <w:sz w:val="24"/>
          <w:szCs w:val="24"/>
        </w:rPr>
      </w:pPr>
      <w:r>
        <w:rPr>
          <w:rFonts w:hint="eastAsia"/>
          <w:bCs/>
          <w:sz w:val="24"/>
          <w:szCs w:val="24"/>
        </w:rPr>
        <w:t xml:space="preserve">中期</w:t>
      </w:r>
      <w:r>
        <w:rPr>
          <w:bCs/>
          <w:sz w:val="24"/>
          <w:szCs w:val="24"/>
        </w:rPr>
        <w:t xml:space="preserve">评审专家论证</w:t>
      </w:r>
      <w:r>
        <w:rPr>
          <w:rFonts w:hint="eastAsia"/>
          <w:bCs/>
          <w:sz w:val="24"/>
          <w:szCs w:val="24"/>
        </w:rPr>
        <w:t xml:space="preserve">会</w:t>
      </w:r>
      <w:r>
        <w:rPr>
          <w:bCs/>
          <w:sz w:val="24"/>
          <w:szCs w:val="24"/>
        </w:rPr>
        <w:t xml:space="preserve">方案</w:t>
      </w:r>
      <w:r>
        <w:rPr>
          <w:rFonts w:hint="eastAsia"/>
          <w:bCs/>
          <w:sz w:val="24"/>
          <w:szCs w:val="24"/>
        </w:rPr>
        <w:t xml:space="preserve">、</w:t>
      </w:r>
      <w:r>
        <w:rPr>
          <w:bCs/>
          <w:sz w:val="24"/>
          <w:szCs w:val="24"/>
        </w:rPr>
        <w:t xml:space="preserve">论证意见</w:t>
      </w:r>
      <w:r>
        <w:rPr>
          <w:rFonts w:hint="eastAsia"/>
          <w:bCs/>
          <w:sz w:val="24"/>
          <w:szCs w:val="24"/>
        </w:rPr>
        <w:t xml:space="preserve">及相关</w:t>
      </w:r>
      <w:r>
        <w:rPr>
          <w:bCs/>
          <w:sz w:val="24"/>
          <w:szCs w:val="24"/>
        </w:rPr>
        <w:t xml:space="preserve">材料</w:t>
      </w:r>
      <w:r>
        <w:rPr>
          <w:rFonts w:hint="eastAsia"/>
          <w:bCs/>
          <w:sz w:val="24"/>
          <w:szCs w:val="24"/>
        </w:rPr>
        <w:t xml:space="preserve">；</w:t>
      </w:r>
      <w:r/>
    </w:p>
    <w:p>
      <w:pPr>
        <w:ind w:firstLine="482"/>
        <w:spacing w:line="480" w:lineRule="exact"/>
        <w:rPr>
          <w:bCs/>
          <w:sz w:val="24"/>
          <w:szCs w:val="24"/>
        </w:rPr>
      </w:pPr>
      <w:r>
        <w:rPr>
          <w:rFonts w:hint="eastAsia"/>
          <w:bCs/>
          <w:sz w:val="24"/>
          <w:szCs w:val="24"/>
        </w:rPr>
        <w:t xml:space="preserve">改造投入清单交流会方案、</w:t>
      </w:r>
      <w:r>
        <w:rPr>
          <w:bCs/>
          <w:sz w:val="24"/>
          <w:szCs w:val="24"/>
        </w:rPr>
        <w:t xml:space="preserve">论证意见</w:t>
      </w:r>
      <w:r>
        <w:rPr>
          <w:rFonts w:hint="eastAsia"/>
          <w:bCs/>
          <w:sz w:val="24"/>
          <w:szCs w:val="24"/>
        </w:rPr>
        <w:t xml:space="preserve">及相关材料；</w:t>
      </w:r>
      <w:r/>
    </w:p>
    <w:p>
      <w:pPr>
        <w:ind w:firstLine="482"/>
        <w:spacing w:line="480" w:lineRule="exact"/>
        <w:rPr>
          <w:bCs/>
          <w:sz w:val="24"/>
          <w:szCs w:val="24"/>
        </w:rPr>
      </w:pPr>
      <w:r>
        <w:rPr>
          <w:rFonts w:hint="eastAsia"/>
          <w:bCs/>
          <w:sz w:val="24"/>
          <w:szCs w:val="24"/>
        </w:rPr>
        <w:t xml:space="preserve">指南专家评审会方案</w:t>
      </w:r>
      <w:r>
        <w:rPr>
          <w:bCs/>
          <w:sz w:val="24"/>
          <w:szCs w:val="24"/>
        </w:rPr>
        <w:t xml:space="preserve">、论证意见及相关材料； </w:t>
      </w:r>
      <w:r/>
    </w:p>
    <w:p>
      <w:pPr>
        <w:ind w:firstLine="482"/>
        <w:spacing w:line="480" w:lineRule="exact"/>
        <w:rPr>
          <w:bCs/>
          <w:sz w:val="24"/>
          <w:szCs w:val="24"/>
        </w:rPr>
      </w:pPr>
      <w:r>
        <w:rPr>
          <w:rFonts w:hint="eastAsia"/>
          <w:bCs/>
          <w:sz w:val="24"/>
          <w:szCs w:val="24"/>
        </w:rPr>
        <w:t xml:space="preserve">江苏省汽车零部件行业</w:t>
      </w:r>
      <w:r>
        <w:rPr>
          <w:bCs/>
          <w:sz w:val="24"/>
          <w:szCs w:val="24"/>
        </w:rPr>
        <w:t xml:space="preserve">智改数转网联实施指南</w:t>
      </w:r>
      <w:r>
        <w:rPr>
          <w:rFonts w:hint="eastAsia"/>
          <w:bCs/>
          <w:sz w:val="24"/>
          <w:szCs w:val="24"/>
        </w:rPr>
        <w:t xml:space="preserve">（</w:t>
      </w:r>
      <w:r>
        <w:rPr>
          <w:bCs/>
          <w:sz w:val="24"/>
          <w:szCs w:val="24"/>
        </w:rPr>
        <w:t xml:space="preserve">评审修改后）；</w:t>
      </w:r>
      <w:r/>
    </w:p>
    <w:p>
      <w:pPr>
        <w:ind w:firstLine="482"/>
        <w:spacing w:line="480" w:lineRule="exact"/>
        <w:rPr>
          <w:bCs/>
          <w:sz w:val="24"/>
          <w:szCs w:val="24"/>
        </w:rPr>
      </w:pPr>
      <w:r>
        <w:rPr>
          <w:rFonts w:hint="eastAsia"/>
          <w:bCs/>
          <w:sz w:val="24"/>
          <w:szCs w:val="24"/>
        </w:rPr>
        <w:t xml:space="preserve">不少于3场相关推广</w:t>
      </w:r>
      <w:r>
        <w:rPr>
          <w:bCs/>
          <w:sz w:val="24"/>
          <w:szCs w:val="24"/>
        </w:rPr>
        <w:t xml:space="preserve">活动方案及相关材料；</w:t>
      </w:r>
      <w:r/>
    </w:p>
    <w:p>
      <w:pPr>
        <w:ind w:firstLine="482"/>
        <w:spacing w:line="480" w:lineRule="exact"/>
        <w:rPr>
          <w:bCs/>
          <w:sz w:val="24"/>
          <w:szCs w:val="24"/>
        </w:rPr>
      </w:pPr>
      <w:r>
        <w:rPr>
          <w:rFonts w:hint="eastAsia"/>
          <w:bCs/>
          <w:sz w:val="24"/>
          <w:szCs w:val="24"/>
        </w:rPr>
        <w:t xml:space="preserve">项目</w:t>
      </w:r>
      <w:r>
        <w:rPr>
          <w:bCs/>
          <w:sz w:val="24"/>
          <w:szCs w:val="24"/>
        </w:rPr>
        <w:t xml:space="preserve">验</w:t>
      </w:r>
      <w:r>
        <w:rPr>
          <w:rFonts w:hint="eastAsia"/>
          <w:bCs/>
          <w:sz w:val="24"/>
          <w:szCs w:val="24"/>
        </w:rPr>
        <w:t xml:space="preserve">收</w:t>
      </w:r>
      <w:r>
        <w:rPr>
          <w:bCs/>
          <w:sz w:val="24"/>
          <w:szCs w:val="24"/>
        </w:rPr>
        <w:t xml:space="preserve">相关材料；</w:t>
      </w:r>
      <w:r/>
    </w:p>
    <w:p>
      <w:pPr>
        <w:ind w:firstLine="482"/>
        <w:spacing w:line="480" w:lineRule="exact"/>
        <w:rPr>
          <w:bCs/>
          <w:sz w:val="24"/>
          <w:szCs w:val="24"/>
        </w:rPr>
      </w:pPr>
      <w:r>
        <w:rPr>
          <w:bCs/>
          <w:sz w:val="24"/>
          <w:szCs w:val="24"/>
        </w:rPr>
        <w:t xml:space="preserve">项目绩效评价相关材料</w:t>
      </w:r>
      <w:r>
        <w:rPr>
          <w:rFonts w:hint="eastAsia"/>
          <w:bCs/>
          <w:sz w:val="24"/>
          <w:szCs w:val="24"/>
        </w:rPr>
        <w:t xml:space="preserve">；</w:t>
      </w:r>
      <w:r/>
    </w:p>
    <w:p>
      <w:pPr>
        <w:ind w:firstLine="482"/>
        <w:spacing w:line="480" w:lineRule="exact"/>
        <w:rPr>
          <w:bCs/>
          <w:sz w:val="24"/>
          <w:szCs w:val="24"/>
        </w:rPr>
      </w:pPr>
      <w:r>
        <w:rPr>
          <w:bCs/>
          <w:sz w:val="24"/>
          <w:szCs w:val="24"/>
        </w:rPr>
        <w:t xml:space="preserve">其他需要提供的相关材料</w:t>
      </w:r>
      <w:r>
        <w:rPr>
          <w:rFonts w:hint="eastAsia"/>
          <w:bCs/>
          <w:sz w:val="24"/>
          <w:szCs w:val="24"/>
        </w:rPr>
        <w:t xml:space="preserve">。</w:t>
      </w:r>
      <w:r/>
    </w:p>
    <w:p>
      <w:pPr>
        <w:ind w:firstLine="482"/>
        <w:spacing w:line="480" w:lineRule="exact"/>
        <w:rPr>
          <w:bCs/>
          <w:sz w:val="24"/>
          <w:szCs w:val="24"/>
        </w:rPr>
      </w:pPr>
      <w:r>
        <w:rPr>
          <w:bCs/>
          <w:sz w:val="24"/>
          <w:szCs w:val="24"/>
        </w:rPr>
        <w:t xml:space="preserve">以上</w:t>
      </w:r>
      <w:r>
        <w:rPr>
          <w:rFonts w:hint="eastAsia"/>
          <w:bCs/>
          <w:sz w:val="24"/>
          <w:szCs w:val="24"/>
        </w:rPr>
        <w:t xml:space="preserve">各类材料</w:t>
      </w:r>
      <w:r>
        <w:rPr>
          <w:bCs/>
          <w:sz w:val="24"/>
          <w:szCs w:val="24"/>
        </w:rPr>
        <w:t xml:space="preserve">均提供纸质版和电子版，纸质版份数按需提供。</w:t>
      </w:r>
      <w:r/>
    </w:p>
    <w:p>
      <w:pPr>
        <w:jc w:val="left"/>
        <w:spacing w:line="480" w:lineRule="exact"/>
        <w:widowControl/>
        <w:rPr>
          <w:rFonts w:ascii="宋体" w:hAnsi="宋体" w:cs="宋体"/>
          <w:sz w:val="24"/>
          <w:szCs w:val="24"/>
          <w:lang w:bidi="ar"/>
        </w:rPr>
      </w:pPr>
      <w:r>
        <w:rPr>
          <w:rFonts w:ascii="宋体" w:hAnsi="宋体" w:cs="宋体"/>
          <w:sz w:val="24"/>
          <w:szCs w:val="24"/>
          <w:lang w:bidi="ar"/>
        </w:rPr>
      </w:r>
      <w:r/>
    </w:p>
    <w:p>
      <w:pPr>
        <w:ind w:firstLine="480"/>
        <w:jc w:val="left"/>
        <w:spacing w:line="480" w:lineRule="exact"/>
        <w:widowControl/>
        <w:rPr>
          <w:rFonts w:ascii="宋体" w:hAnsi="宋体" w:cs="宋体"/>
          <w:sz w:val="24"/>
          <w:szCs w:val="24"/>
          <w:lang w:bidi="ar"/>
        </w:rPr>
      </w:pPr>
      <w:r>
        <w:rPr>
          <w:rFonts w:hint="eastAsia" w:ascii="宋体" w:hAnsi="宋体" w:cs="宋体"/>
          <w:sz w:val="24"/>
          <w:szCs w:val="24"/>
          <w:lang w:bidi="ar"/>
        </w:rPr>
        <w:t xml:space="preserve">分包20：江苏省氢燃料电池汽车行业智改数转网联实施指南</w:t>
      </w:r>
      <w:r/>
    </w:p>
    <w:p>
      <w:pPr>
        <w:ind w:firstLine="482"/>
        <w:spacing w:line="480" w:lineRule="exact"/>
        <w:rPr>
          <w:rFonts w:ascii="宋体" w:hAnsi="宋体" w:cs="宋体"/>
          <w:b/>
          <w:bCs/>
          <w:sz w:val="24"/>
          <w:szCs w:val="24"/>
        </w:rPr>
      </w:pPr>
      <w:r>
        <w:rPr>
          <w:rFonts w:hint="eastAsia" w:ascii="宋体" w:hAnsi="宋体" w:cs="宋体"/>
          <w:b/>
          <w:bCs/>
          <w:sz w:val="24"/>
          <w:szCs w:val="24"/>
        </w:rPr>
        <w:t xml:space="preserve">1. 服务内容</w:t>
      </w:r>
      <w:r/>
    </w:p>
    <w:p>
      <w:pPr>
        <w:ind w:firstLine="482"/>
        <w:spacing w:line="480" w:lineRule="exact"/>
        <w:rPr>
          <w:bCs/>
          <w:sz w:val="24"/>
          <w:szCs w:val="24"/>
        </w:rPr>
      </w:pPr>
      <w:r>
        <w:rPr>
          <w:bCs/>
          <w:sz w:val="24"/>
          <w:szCs w:val="24"/>
        </w:rPr>
        <w:t xml:space="preserve">1.</w:t>
      </w:r>
      <w:r>
        <w:rPr>
          <w:rFonts w:hint="eastAsia"/>
          <w:bCs/>
          <w:sz w:val="24"/>
          <w:szCs w:val="24"/>
        </w:rPr>
        <w:t xml:space="preserve">1 </w:t>
      </w:r>
      <w:r>
        <w:rPr>
          <w:bCs/>
          <w:sz w:val="24"/>
          <w:szCs w:val="24"/>
        </w:rPr>
        <w:t xml:space="preserve">开展</w:t>
      </w:r>
      <w:r>
        <w:rPr>
          <w:sz w:val="24"/>
          <w:szCs w:val="24"/>
        </w:rPr>
        <w:t xml:space="preserve">编制</w:t>
      </w:r>
      <w:r>
        <w:rPr>
          <w:bCs/>
          <w:sz w:val="24"/>
          <w:szCs w:val="24"/>
        </w:rPr>
        <w:t xml:space="preserve">前调研论证</w:t>
      </w:r>
      <w:r/>
    </w:p>
    <w:p>
      <w:pPr>
        <w:ind w:firstLine="482"/>
        <w:spacing w:line="480" w:lineRule="exact"/>
        <w:rPr>
          <w:bCs/>
          <w:sz w:val="24"/>
          <w:szCs w:val="24"/>
        </w:rPr>
      </w:pPr>
      <w:r>
        <w:rPr>
          <w:bCs/>
          <w:sz w:val="24"/>
          <w:szCs w:val="24"/>
        </w:rPr>
        <w:t xml:space="preserve">（1）现状调研分析。</w:t>
      </w:r>
      <w:r>
        <w:rPr>
          <w:rFonts w:hint="eastAsia"/>
          <w:bCs/>
          <w:sz w:val="24"/>
          <w:szCs w:val="24"/>
        </w:rPr>
        <w:t xml:space="preserve">制定指南编制工作方案，</w:t>
      </w:r>
      <w:r>
        <w:rPr>
          <w:bCs/>
          <w:sz w:val="24"/>
          <w:szCs w:val="24"/>
        </w:rPr>
        <w:t xml:space="preserve">通过实地调研、座谈、研讨会等方式，充分调研</w:t>
      </w:r>
      <w:r>
        <w:rPr>
          <w:rFonts w:hint="eastAsia"/>
          <w:bCs/>
          <w:sz w:val="24"/>
          <w:szCs w:val="24"/>
        </w:rPr>
        <w:t xml:space="preserve">省内氢燃料电池汽车</w:t>
      </w:r>
      <w:r>
        <w:rPr>
          <w:rFonts w:hint="eastAsia" w:ascii="宋体" w:hAnsi="宋体"/>
          <w:bCs/>
          <w:sz w:val="24"/>
          <w:szCs w:val="24"/>
        </w:rPr>
        <w:t xml:space="preserve">行业</w:t>
      </w:r>
      <w:r>
        <w:rPr>
          <w:bCs/>
          <w:sz w:val="24"/>
          <w:szCs w:val="24"/>
        </w:rPr>
        <w:t xml:space="preserve">重点企业，调研企业应涉及</w:t>
      </w:r>
      <w:r>
        <w:rPr>
          <w:rFonts w:hint="eastAsia"/>
          <w:bCs/>
          <w:sz w:val="24"/>
          <w:szCs w:val="24"/>
        </w:rPr>
        <w:t xml:space="preserve">行业</w:t>
      </w:r>
      <w:r>
        <w:rPr>
          <w:bCs/>
          <w:sz w:val="24"/>
          <w:szCs w:val="24"/>
        </w:rPr>
        <w:t xml:space="preserve">“筑峰强链”</w:t>
      </w:r>
      <w:r>
        <w:rPr>
          <w:rFonts w:hint="eastAsia"/>
          <w:bCs/>
          <w:sz w:val="24"/>
          <w:szCs w:val="24"/>
        </w:rPr>
        <w:t xml:space="preserve">重点</w:t>
      </w:r>
      <w:r>
        <w:rPr>
          <w:bCs/>
          <w:sz w:val="24"/>
          <w:szCs w:val="24"/>
        </w:rPr>
        <w:t xml:space="preserve">企业、省级</w:t>
      </w:r>
      <w:r>
        <w:rPr>
          <w:rFonts w:hint="eastAsia"/>
          <w:bCs/>
          <w:sz w:val="24"/>
          <w:szCs w:val="24"/>
        </w:rPr>
        <w:t xml:space="preserve">及</w:t>
      </w:r>
      <w:r>
        <w:rPr>
          <w:bCs/>
          <w:sz w:val="24"/>
          <w:szCs w:val="24"/>
        </w:rPr>
        <w:t xml:space="preserve">以上智能制造示范工厂</w:t>
      </w:r>
      <w:r>
        <w:rPr>
          <w:rFonts w:hint="eastAsia"/>
          <w:bCs/>
          <w:sz w:val="24"/>
          <w:szCs w:val="24"/>
        </w:rPr>
        <w:t xml:space="preserve">和示范智能</w:t>
      </w:r>
      <w:r>
        <w:rPr>
          <w:bCs/>
          <w:sz w:val="24"/>
          <w:szCs w:val="24"/>
        </w:rPr>
        <w:t xml:space="preserve">车间、省级及以上</w:t>
      </w:r>
      <w:r>
        <w:rPr>
          <w:rFonts w:hint="eastAsia"/>
          <w:bCs/>
          <w:sz w:val="24"/>
          <w:szCs w:val="24"/>
        </w:rPr>
        <w:t xml:space="preserve">“</w:t>
      </w:r>
      <w:r>
        <w:rPr>
          <w:bCs/>
          <w:sz w:val="24"/>
          <w:szCs w:val="24"/>
        </w:rPr>
        <w:t xml:space="preserve">专精特新</w:t>
      </w:r>
      <w:r>
        <w:rPr>
          <w:rFonts w:hint="eastAsia"/>
          <w:bCs/>
          <w:sz w:val="24"/>
          <w:szCs w:val="24"/>
        </w:rPr>
        <w:t xml:space="preserve">”</w:t>
      </w:r>
      <w:r>
        <w:rPr>
          <w:bCs/>
          <w:sz w:val="24"/>
          <w:szCs w:val="24"/>
        </w:rPr>
        <w:t xml:space="preserve">企业等</w:t>
      </w:r>
      <w:r>
        <w:rPr>
          <w:rFonts w:hint="eastAsia"/>
          <w:bCs/>
          <w:sz w:val="24"/>
          <w:szCs w:val="24"/>
        </w:rPr>
        <w:t xml:space="preserve">，并</w:t>
      </w:r>
      <w:r>
        <w:rPr>
          <w:bCs/>
          <w:sz w:val="24"/>
          <w:szCs w:val="24"/>
        </w:rPr>
        <w:t xml:space="preserve">覆盖行业大中小企业，</w:t>
      </w:r>
      <w:r>
        <w:rPr>
          <w:rFonts w:hint="eastAsia"/>
          <w:bCs/>
          <w:sz w:val="24"/>
          <w:szCs w:val="24"/>
        </w:rPr>
        <w:t xml:space="preserve">重点调研</w:t>
      </w:r>
      <w:r>
        <w:rPr>
          <w:bCs/>
          <w:sz w:val="24"/>
          <w:szCs w:val="24"/>
        </w:rPr>
        <w:t xml:space="preserve">行业现状和</w:t>
      </w:r>
      <w:r>
        <w:rPr>
          <w:rFonts w:hint="eastAsia"/>
          <w:bCs/>
          <w:sz w:val="24"/>
          <w:szCs w:val="24"/>
        </w:rPr>
        <w:t xml:space="preserve">智改数转</w:t>
      </w:r>
      <w:r>
        <w:rPr>
          <w:bCs/>
          <w:sz w:val="24"/>
          <w:szCs w:val="24"/>
        </w:rPr>
        <w:t xml:space="preserve">网联痛点难点，</w:t>
      </w:r>
      <w:r>
        <w:rPr>
          <w:rFonts w:hint="eastAsia"/>
          <w:bCs/>
          <w:sz w:val="24"/>
          <w:szCs w:val="24"/>
        </w:rPr>
        <w:t xml:space="preserve">围绕关键</w:t>
      </w:r>
      <w:r>
        <w:rPr>
          <w:bCs/>
          <w:sz w:val="24"/>
          <w:szCs w:val="24"/>
        </w:rPr>
        <w:t xml:space="preserve">环节、典型场景和大中</w:t>
      </w:r>
      <w:r>
        <w:rPr>
          <w:rFonts w:hint="eastAsia"/>
          <w:bCs/>
          <w:sz w:val="24"/>
          <w:szCs w:val="24"/>
        </w:rPr>
        <w:t xml:space="preserve">小</w:t>
      </w:r>
      <w:r>
        <w:rPr>
          <w:bCs/>
          <w:sz w:val="24"/>
          <w:szCs w:val="24"/>
        </w:rPr>
        <w:t xml:space="preserve">企业实施路径等指南核心内容形成调研报告</w:t>
      </w:r>
      <w:r>
        <w:rPr>
          <w:rFonts w:hint="eastAsia"/>
          <w:bCs/>
          <w:sz w:val="24"/>
          <w:szCs w:val="24"/>
        </w:rPr>
        <w:t xml:space="preserve">、</w:t>
      </w:r>
      <w:r>
        <w:rPr>
          <w:bCs/>
          <w:sz w:val="24"/>
          <w:szCs w:val="24"/>
        </w:rPr>
        <w:t xml:space="preserve">调</w:t>
      </w:r>
      <w:r>
        <w:rPr>
          <w:rFonts w:hint="eastAsia"/>
          <w:bCs/>
          <w:sz w:val="24"/>
          <w:szCs w:val="24"/>
        </w:rPr>
        <w:t xml:space="preserve">查</w:t>
      </w:r>
      <w:r>
        <w:rPr>
          <w:bCs/>
          <w:sz w:val="24"/>
          <w:szCs w:val="24"/>
        </w:rPr>
        <w:t xml:space="preserve">问卷等可鉴定成果（调研内容可参照《江苏省制造业“智改数转网联”典型场景参考指引》</w:t>
      </w:r>
      <w:r>
        <w:rPr>
          <w:rFonts w:hint="eastAsia"/>
          <w:bCs/>
          <w:sz w:val="24"/>
          <w:szCs w:val="24"/>
        </w:rPr>
        <w:t xml:space="preserve">），调研企业应</w:t>
      </w:r>
      <w:r>
        <w:rPr>
          <w:bCs/>
          <w:sz w:val="24"/>
          <w:szCs w:val="24"/>
        </w:rPr>
        <w:t xml:space="preserve">不少于2</w:t>
      </w:r>
      <w:r>
        <w:rPr>
          <w:rFonts w:hint="eastAsia"/>
          <w:bCs/>
          <w:sz w:val="24"/>
          <w:szCs w:val="24"/>
        </w:rPr>
        <w:t xml:space="preserve">0家。</w:t>
      </w:r>
      <w:r/>
    </w:p>
    <w:p>
      <w:pPr>
        <w:ind w:firstLine="482"/>
        <w:spacing w:line="480" w:lineRule="exact"/>
        <w:rPr>
          <w:bCs/>
          <w:sz w:val="24"/>
          <w:szCs w:val="24"/>
        </w:rPr>
      </w:pPr>
      <w:r>
        <w:rPr>
          <w:bCs/>
          <w:sz w:val="24"/>
          <w:szCs w:val="24"/>
        </w:rPr>
        <w:t xml:space="preserve">（2）评估论证。</w:t>
      </w:r>
      <w:r>
        <w:rPr>
          <w:rFonts w:hint="eastAsia"/>
          <w:bCs/>
          <w:sz w:val="24"/>
          <w:szCs w:val="24"/>
        </w:rPr>
        <w:t xml:space="preserve">在调研</w:t>
      </w:r>
      <w:r>
        <w:rPr>
          <w:bCs/>
          <w:sz w:val="24"/>
          <w:szCs w:val="24"/>
        </w:rPr>
        <w:t xml:space="preserve">基础上，</w:t>
      </w:r>
      <w:r>
        <w:rPr>
          <w:rFonts w:hint="eastAsia"/>
          <w:bCs/>
          <w:sz w:val="24"/>
          <w:szCs w:val="24"/>
        </w:rPr>
        <w:t xml:space="preserve">初步形成氢燃料电池汽车</w:t>
      </w:r>
      <w:r>
        <w:rPr>
          <w:bCs/>
          <w:sz w:val="24"/>
          <w:szCs w:val="24"/>
        </w:rPr>
        <w:t xml:space="preserve">行业智改</w:t>
      </w:r>
      <w:r>
        <w:rPr>
          <w:rFonts w:hint="eastAsia"/>
          <w:bCs/>
          <w:sz w:val="24"/>
          <w:szCs w:val="24"/>
        </w:rPr>
        <w:t xml:space="preserve">数转</w:t>
      </w:r>
      <w:r>
        <w:rPr>
          <w:bCs/>
          <w:sz w:val="24"/>
          <w:szCs w:val="24"/>
        </w:rPr>
        <w:t xml:space="preserve">网联关键环节</w:t>
      </w:r>
      <w:r>
        <w:rPr>
          <w:rFonts w:hint="eastAsia"/>
          <w:bCs/>
          <w:sz w:val="24"/>
          <w:szCs w:val="24"/>
        </w:rPr>
        <w:t xml:space="preserve">、</w:t>
      </w:r>
      <w:r>
        <w:rPr>
          <w:bCs/>
          <w:sz w:val="24"/>
          <w:szCs w:val="24"/>
        </w:rPr>
        <w:t xml:space="preserve">典型场景</w:t>
      </w:r>
      <w:r>
        <w:rPr>
          <w:rFonts w:hint="eastAsia"/>
          <w:bCs/>
          <w:sz w:val="24"/>
          <w:szCs w:val="24"/>
        </w:rPr>
        <w:t xml:space="preserve">和</w:t>
      </w:r>
      <w:r>
        <w:rPr>
          <w:bCs/>
          <w:sz w:val="24"/>
          <w:szCs w:val="24"/>
        </w:rPr>
        <w:t xml:space="preserve">大中小企业实施路径等内容提纲，</w:t>
      </w:r>
      <w:r>
        <w:rPr>
          <w:rFonts w:hint="eastAsia"/>
          <w:bCs/>
          <w:sz w:val="24"/>
          <w:szCs w:val="24"/>
        </w:rPr>
        <w:t xml:space="preserve">召开不少于</w:t>
      </w:r>
      <w:r>
        <w:rPr>
          <w:bCs/>
          <w:sz w:val="24"/>
          <w:szCs w:val="24"/>
        </w:rPr>
        <w:t xml:space="preserve">一次专家论证会，</w:t>
      </w:r>
      <w:r>
        <w:rPr>
          <w:rFonts w:hint="eastAsia"/>
          <w:bCs/>
          <w:sz w:val="24"/>
          <w:szCs w:val="24"/>
        </w:rPr>
        <w:t xml:space="preserve">从对标行业标杆与先进典型</w:t>
      </w:r>
      <w:r>
        <w:rPr>
          <w:bCs/>
          <w:sz w:val="24"/>
          <w:szCs w:val="24"/>
        </w:rPr>
        <w:t xml:space="preserve">、需要解决的主要问题等方面</w:t>
      </w:r>
      <w:r>
        <w:rPr>
          <w:rFonts w:hint="eastAsia"/>
          <w:bCs/>
          <w:sz w:val="24"/>
          <w:szCs w:val="24"/>
        </w:rPr>
        <w:t xml:space="preserve">，</w:t>
      </w:r>
      <w:r>
        <w:rPr>
          <w:bCs/>
          <w:sz w:val="24"/>
          <w:szCs w:val="24"/>
        </w:rPr>
        <w:t xml:space="preserve">参照行业实施指南编制大纲评估论证</w:t>
      </w:r>
      <w:r>
        <w:rPr>
          <w:rFonts w:hint="eastAsia"/>
          <w:bCs/>
          <w:sz w:val="24"/>
          <w:szCs w:val="24"/>
        </w:rPr>
        <w:t xml:space="preserve">，细化行业实施</w:t>
      </w:r>
      <w:r>
        <w:rPr>
          <w:bCs/>
          <w:sz w:val="24"/>
          <w:szCs w:val="24"/>
        </w:rPr>
        <w:t xml:space="preserve">指南</w:t>
      </w:r>
      <w:r>
        <w:rPr>
          <w:rFonts w:hint="eastAsia"/>
          <w:bCs/>
          <w:sz w:val="24"/>
          <w:szCs w:val="24"/>
        </w:rPr>
        <w:t xml:space="preserve">编制大纲</w:t>
      </w:r>
      <w:r>
        <w:rPr>
          <w:bCs/>
          <w:sz w:val="24"/>
          <w:szCs w:val="24"/>
        </w:rPr>
        <w:t xml:space="preserve">，指导下一步行业指南编写。</w:t>
      </w:r>
      <w:r/>
    </w:p>
    <w:p>
      <w:pPr>
        <w:ind w:firstLine="482"/>
        <w:spacing w:line="480" w:lineRule="exact"/>
        <w:rPr>
          <w:bCs/>
          <w:sz w:val="24"/>
          <w:szCs w:val="24"/>
        </w:rPr>
      </w:pPr>
      <w:r>
        <w:rPr>
          <w:rFonts w:hint="eastAsia"/>
          <w:bCs/>
          <w:sz w:val="24"/>
          <w:szCs w:val="24"/>
        </w:rPr>
        <w:t xml:space="preserve">（3）时限</w:t>
      </w:r>
      <w:r>
        <w:rPr>
          <w:bCs/>
          <w:sz w:val="24"/>
          <w:szCs w:val="24"/>
        </w:rPr>
        <w:t xml:space="preserve">要求。</w:t>
      </w:r>
      <w:r>
        <w:rPr>
          <w:rFonts w:hint="eastAsia"/>
          <w:bCs/>
          <w:sz w:val="24"/>
          <w:szCs w:val="24"/>
        </w:rPr>
        <w:t xml:space="preserve">2024年10月底前</w:t>
      </w:r>
      <w:r>
        <w:rPr>
          <w:bCs/>
          <w:sz w:val="24"/>
          <w:szCs w:val="24"/>
        </w:rPr>
        <w:t xml:space="preserve">完成调研和论证。</w:t>
      </w:r>
      <w:r>
        <w:rPr>
          <w:rFonts w:hint="eastAsia"/>
          <w:bCs/>
          <w:sz w:val="24"/>
          <w:szCs w:val="24"/>
        </w:rPr>
        <w:t xml:space="preserve">并形成以下</w:t>
      </w:r>
      <w:r>
        <w:rPr>
          <w:bCs/>
          <w:sz w:val="24"/>
          <w:szCs w:val="24"/>
        </w:rPr>
        <w:t xml:space="preserve">服务成果：</w:t>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8"/>
        <w:gridCol w:w="3858"/>
        <w:gridCol w:w="1978"/>
        <w:gridCol w:w="1939"/>
      </w:tblGrid>
      <w:tr>
        <w:trPr>
          <w:jc w:val="center"/>
          <w:trHeight w:val="370"/>
        </w:trPr>
        <w:tc>
          <w:tcPr>
            <w:tcW w:w="1168" w:type="dxa"/>
            <w:vAlign w:val="center"/>
            <w:textDirection w:val="lrTb"/>
            <w:noWrap w:val="false"/>
          </w:tcPr>
          <w:p>
            <w:pPr>
              <w:jc w:val="center"/>
              <w:spacing w:line="480" w:lineRule="exact"/>
            </w:pPr>
            <w:r>
              <w:t xml:space="preserve">序号</w:t>
            </w:r>
            <w:r/>
          </w:p>
        </w:tc>
        <w:tc>
          <w:tcPr>
            <w:tcW w:w="3858" w:type="dxa"/>
            <w:vAlign w:val="center"/>
            <w:textDirection w:val="lrTb"/>
            <w:noWrap w:val="false"/>
          </w:tcPr>
          <w:p>
            <w:pPr>
              <w:jc w:val="center"/>
              <w:spacing w:line="480" w:lineRule="exact"/>
            </w:pPr>
            <w:r>
              <w:t xml:space="preserve">成果名称</w:t>
            </w:r>
            <w:r/>
          </w:p>
        </w:tc>
        <w:tc>
          <w:tcPr>
            <w:tcW w:w="1978" w:type="dxa"/>
            <w:vAlign w:val="center"/>
            <w:textDirection w:val="lrTb"/>
            <w:noWrap w:val="false"/>
          </w:tcPr>
          <w:p>
            <w:pPr>
              <w:jc w:val="center"/>
              <w:spacing w:line="480" w:lineRule="exact"/>
            </w:pPr>
            <w:r>
              <w:t xml:space="preserve">数量（套/本）</w:t>
            </w:r>
            <w:r/>
          </w:p>
        </w:tc>
        <w:tc>
          <w:tcPr>
            <w:tcW w:w="1939" w:type="dxa"/>
            <w:vAlign w:val="center"/>
            <w:textDirection w:val="lrTb"/>
            <w:noWrap w:val="false"/>
          </w:tcPr>
          <w:p>
            <w:pPr>
              <w:jc w:val="center"/>
              <w:spacing w:line="480" w:lineRule="exact"/>
            </w:pPr>
            <w:r>
              <w:rPr>
                <w:rFonts w:hint="eastAsia"/>
              </w:rPr>
              <w:t xml:space="preserve">完成时间</w:t>
            </w:r>
            <w:r/>
          </w:p>
        </w:tc>
      </w:tr>
      <w:tr>
        <w:trPr>
          <w:jc w:val="center"/>
          <w:trHeight w:val="370"/>
        </w:trPr>
        <w:tc>
          <w:tcPr>
            <w:tcW w:w="1168" w:type="dxa"/>
            <w:vAlign w:val="center"/>
            <w:textDirection w:val="lrTb"/>
            <w:noWrap w:val="false"/>
          </w:tcPr>
          <w:p>
            <w:pPr>
              <w:jc w:val="center"/>
              <w:spacing w:line="480" w:lineRule="exact"/>
            </w:pPr>
            <w:r>
              <w:t xml:space="preserve">1</w:t>
            </w:r>
            <w:r/>
          </w:p>
        </w:tc>
        <w:tc>
          <w:tcPr>
            <w:tcW w:w="3858" w:type="dxa"/>
            <w:vAlign w:val="center"/>
            <w:textDirection w:val="lrTb"/>
            <w:noWrap w:val="false"/>
          </w:tcPr>
          <w:p>
            <w:pPr>
              <w:jc w:val="center"/>
              <w:spacing w:line="480" w:lineRule="exact"/>
            </w:pPr>
            <w:r>
              <w:rPr>
                <w:rFonts w:hint="eastAsia"/>
              </w:rPr>
              <w:t xml:space="preserve">指南编制工作方案</w:t>
            </w:r>
            <w:r/>
          </w:p>
        </w:tc>
        <w:tc>
          <w:tcPr>
            <w:tcW w:w="1978" w:type="dxa"/>
            <w:vAlign w:val="center"/>
            <w:textDirection w:val="lrTb"/>
            <w:noWrap w:val="false"/>
          </w:tcPr>
          <w:p>
            <w:pPr>
              <w:jc w:val="center"/>
              <w:spacing w:line="480" w:lineRule="exact"/>
            </w:pPr>
            <w:r>
              <w:rPr>
                <w:rFonts w:hint="eastAsia"/>
              </w:rPr>
              <w:t xml:space="preserve">1</w:t>
            </w:r>
            <w:r/>
          </w:p>
        </w:tc>
        <w:tc>
          <w:tcPr>
            <w:tcW w:w="1939" w:type="dxa"/>
            <w:vAlign w:val="center"/>
            <w:textDirection w:val="lrTb"/>
            <w:noWrap w:val="false"/>
          </w:tcPr>
          <w:p>
            <w:pPr>
              <w:jc w:val="center"/>
              <w:spacing w:line="480" w:lineRule="exact"/>
            </w:pPr>
            <w:r>
              <w:rPr>
                <w:rFonts w:hint="eastAsia"/>
              </w:rPr>
              <w:t xml:space="preserve">2024年10月底前</w:t>
            </w:r>
            <w:r/>
          </w:p>
        </w:tc>
      </w:tr>
      <w:tr>
        <w:trPr>
          <w:jc w:val="center"/>
          <w:trHeight w:val="440"/>
        </w:trPr>
        <w:tc>
          <w:tcPr>
            <w:tcW w:w="1168" w:type="dxa"/>
            <w:vAlign w:val="center"/>
            <w:textDirection w:val="lrTb"/>
            <w:noWrap w:val="false"/>
          </w:tcPr>
          <w:p>
            <w:pPr>
              <w:jc w:val="center"/>
              <w:spacing w:line="480" w:lineRule="exact"/>
            </w:pPr>
            <w:r>
              <w:t xml:space="preserve">2</w:t>
            </w:r>
            <w:r/>
          </w:p>
        </w:tc>
        <w:tc>
          <w:tcPr>
            <w:tcW w:w="3858" w:type="dxa"/>
            <w:vAlign w:val="center"/>
            <w:textDirection w:val="lrTb"/>
            <w:noWrap w:val="false"/>
          </w:tcPr>
          <w:p>
            <w:pPr>
              <w:jc w:val="center"/>
              <w:spacing w:line="480" w:lineRule="exact"/>
            </w:pPr>
            <w:r>
              <w:t xml:space="preserve">调研报告</w:t>
            </w:r>
            <w:r/>
          </w:p>
        </w:tc>
        <w:tc>
          <w:tcPr>
            <w:tcW w:w="1978"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r>
        <w:trPr>
          <w:jc w:val="center"/>
          <w:trHeight w:val="440"/>
        </w:trPr>
        <w:tc>
          <w:tcPr>
            <w:tcW w:w="1168" w:type="dxa"/>
            <w:vAlign w:val="center"/>
            <w:textDirection w:val="lrTb"/>
            <w:noWrap w:val="false"/>
          </w:tcPr>
          <w:p>
            <w:pPr>
              <w:jc w:val="center"/>
              <w:spacing w:line="480" w:lineRule="exact"/>
            </w:pPr>
            <w:r>
              <w:t xml:space="preserve">3</w:t>
            </w:r>
            <w:r/>
          </w:p>
        </w:tc>
        <w:tc>
          <w:tcPr>
            <w:tcW w:w="3858" w:type="dxa"/>
            <w:vAlign w:val="center"/>
            <w:textDirection w:val="lrTb"/>
            <w:noWrap w:val="false"/>
          </w:tcPr>
          <w:p>
            <w:pPr>
              <w:jc w:val="center"/>
              <w:spacing w:line="480" w:lineRule="exact"/>
            </w:pPr>
            <w:r>
              <w:t xml:space="preserve">调查问卷</w:t>
            </w:r>
            <w:r/>
          </w:p>
        </w:tc>
        <w:tc>
          <w:tcPr>
            <w:tcW w:w="1978"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r>
        <w:trPr>
          <w:jc w:val="center"/>
          <w:trHeight w:val="440"/>
        </w:trPr>
        <w:tc>
          <w:tcPr>
            <w:tcW w:w="1168" w:type="dxa"/>
            <w:vAlign w:val="center"/>
            <w:textDirection w:val="lrTb"/>
            <w:noWrap w:val="false"/>
          </w:tcPr>
          <w:p>
            <w:pPr>
              <w:jc w:val="center"/>
              <w:spacing w:line="480" w:lineRule="exact"/>
            </w:pPr>
            <w:r>
              <w:rPr>
                <w:rFonts w:hint="eastAsia"/>
              </w:rPr>
              <w:t xml:space="preserve">4</w:t>
            </w:r>
            <w:r/>
          </w:p>
        </w:tc>
        <w:tc>
          <w:tcPr>
            <w:tcW w:w="3858" w:type="dxa"/>
            <w:vAlign w:val="center"/>
            <w:textDirection w:val="lrTb"/>
            <w:noWrap w:val="false"/>
          </w:tcPr>
          <w:p>
            <w:pPr>
              <w:jc w:val="center"/>
              <w:spacing w:line="480" w:lineRule="exact"/>
            </w:pPr>
            <w:r>
              <w:rPr>
                <w:rFonts w:hint="eastAsia"/>
              </w:rPr>
              <w:t xml:space="preserve">关键环节</w:t>
            </w:r>
            <w:r>
              <w:t xml:space="preserve">、典型场景和大中小企业实施路径专家论证</w:t>
            </w:r>
            <w:r>
              <w:rPr>
                <w:rFonts w:hint="eastAsia"/>
              </w:rPr>
              <w:t xml:space="preserve">意见</w:t>
            </w:r>
            <w:r/>
          </w:p>
        </w:tc>
        <w:tc>
          <w:tcPr>
            <w:tcW w:w="1978" w:type="dxa"/>
            <w:vAlign w:val="center"/>
            <w:textDirection w:val="lrTb"/>
            <w:noWrap w:val="false"/>
          </w:tcPr>
          <w:p>
            <w:pPr>
              <w:jc w:val="center"/>
              <w:spacing w:line="480" w:lineRule="exact"/>
            </w:pPr>
            <w:r>
              <w:rPr>
                <w:rFonts w:hint="eastAsia"/>
              </w:rPr>
              <w:t xml:space="preserve">≥</w:t>
            </w:r>
            <w:r>
              <w:t xml:space="preserve">1</w:t>
            </w:r>
            <w:r/>
          </w:p>
        </w:tc>
        <w:tc>
          <w:tcPr>
            <w:tcW w:w="1939" w:type="dxa"/>
            <w:vAlign w:val="center"/>
            <w:textDirection w:val="lrTb"/>
            <w:noWrap w:val="false"/>
          </w:tcPr>
          <w:p>
            <w:pPr>
              <w:jc w:val="center"/>
              <w:spacing w:line="480" w:lineRule="exact"/>
            </w:pPr>
            <w:r>
              <w:rPr>
                <w:rFonts w:hint="eastAsia"/>
              </w:rPr>
              <w:t xml:space="preserve">2024年10月</w:t>
            </w:r>
            <w:r>
              <w:t xml:space="preserve">底前</w:t>
            </w:r>
            <w:r/>
          </w:p>
        </w:tc>
      </w:tr>
      <w:tr>
        <w:trPr>
          <w:jc w:val="center"/>
          <w:trHeight w:val="380"/>
        </w:trPr>
        <w:tc>
          <w:tcPr>
            <w:tcW w:w="1168" w:type="dxa"/>
            <w:vAlign w:val="center"/>
            <w:textDirection w:val="lrTb"/>
            <w:noWrap w:val="false"/>
          </w:tcPr>
          <w:p>
            <w:pPr>
              <w:jc w:val="center"/>
              <w:spacing w:line="480" w:lineRule="exact"/>
            </w:pPr>
            <w:r>
              <w:t xml:space="preserve">5</w:t>
            </w:r>
            <w:r/>
          </w:p>
        </w:tc>
        <w:tc>
          <w:tcPr>
            <w:tcW w:w="3858" w:type="dxa"/>
            <w:vAlign w:val="center"/>
            <w:textDirection w:val="lrTb"/>
            <w:noWrap w:val="false"/>
          </w:tcPr>
          <w:p>
            <w:pPr>
              <w:jc w:val="center"/>
              <w:spacing w:line="480" w:lineRule="exact"/>
            </w:pPr>
            <w:r>
              <w:t xml:space="preserve">行业指南大纲</w:t>
            </w:r>
            <w:r>
              <w:rPr>
                <w:rFonts w:hint="eastAsia"/>
              </w:rPr>
              <w:t xml:space="preserve">（细化）</w:t>
            </w:r>
            <w:r/>
          </w:p>
        </w:tc>
        <w:tc>
          <w:tcPr>
            <w:tcW w:w="1978" w:type="dxa"/>
            <w:vAlign w:val="center"/>
            <w:textDirection w:val="lrTb"/>
            <w:noWrap w:val="false"/>
          </w:tcPr>
          <w:p>
            <w:pPr>
              <w:jc w:val="center"/>
              <w:spacing w:line="480" w:lineRule="exact"/>
            </w:pPr>
            <w:r>
              <w:t xml:space="preserve">1</w:t>
            </w:r>
            <w:r/>
          </w:p>
        </w:tc>
        <w:tc>
          <w:tcPr>
            <w:tcW w:w="1939" w:type="dxa"/>
            <w:vAlign w:val="center"/>
            <w:textDirection w:val="lrTb"/>
            <w:noWrap w:val="false"/>
          </w:tcPr>
          <w:p>
            <w:pPr>
              <w:jc w:val="center"/>
              <w:spacing w:line="480" w:lineRule="exact"/>
            </w:pPr>
            <w:r>
              <w:rPr>
                <w:rFonts w:hint="eastAsia"/>
              </w:rPr>
              <w:t xml:space="preserve">2024年10月底</w:t>
            </w:r>
            <w:r>
              <w:t xml:space="preserve">前</w:t>
            </w:r>
            <w:r/>
          </w:p>
        </w:tc>
      </w:tr>
    </w:tbl>
    <w:p>
      <w:pPr>
        <w:ind w:firstLine="482"/>
        <w:spacing w:line="480" w:lineRule="exact"/>
        <w:rPr>
          <w:bCs/>
          <w:sz w:val="24"/>
          <w:szCs w:val="24"/>
        </w:rPr>
      </w:pPr>
      <w:r>
        <w:rPr>
          <w:rFonts w:hint="eastAsia"/>
          <w:bCs/>
          <w:sz w:val="24"/>
          <w:szCs w:val="24"/>
        </w:rPr>
        <w:t xml:space="preserve">1.2 </w:t>
      </w:r>
      <w:r>
        <w:rPr>
          <w:bCs/>
          <w:sz w:val="24"/>
          <w:szCs w:val="24"/>
        </w:rPr>
        <w:t xml:space="preserve">开展</w:t>
      </w:r>
      <w:r>
        <w:rPr>
          <w:sz w:val="24"/>
          <w:szCs w:val="24"/>
        </w:rPr>
        <w:t xml:space="preserve">实施指南</w:t>
      </w:r>
      <w:r>
        <w:rPr>
          <w:rFonts w:hint="eastAsia"/>
          <w:sz w:val="24"/>
          <w:szCs w:val="24"/>
        </w:rPr>
        <w:t xml:space="preserve">具体</w:t>
      </w:r>
      <w:r>
        <w:rPr>
          <w:bCs/>
          <w:sz w:val="24"/>
          <w:szCs w:val="24"/>
        </w:rPr>
        <w:t xml:space="preserve">编制</w:t>
      </w:r>
      <w:r/>
    </w:p>
    <w:p>
      <w:pPr>
        <w:ind w:firstLine="482"/>
        <w:spacing w:line="480" w:lineRule="exact"/>
        <w:rPr>
          <w:bCs/>
          <w:sz w:val="24"/>
          <w:szCs w:val="24"/>
        </w:rPr>
      </w:pPr>
      <w:r>
        <w:rPr>
          <w:rFonts w:hint="eastAsia"/>
          <w:bCs/>
          <w:sz w:val="24"/>
          <w:szCs w:val="24"/>
        </w:rPr>
        <w:t xml:space="preserve">（1）</w:t>
      </w:r>
      <w:r>
        <w:rPr>
          <w:bCs/>
          <w:sz w:val="24"/>
          <w:szCs w:val="24"/>
        </w:rPr>
        <w:t xml:space="preserve">撰写指南初稿。</w:t>
      </w:r>
      <w:r>
        <w:rPr>
          <w:rFonts w:hint="eastAsia"/>
          <w:bCs/>
          <w:sz w:val="24"/>
          <w:szCs w:val="24"/>
        </w:rPr>
        <w:t xml:space="preserve">按照</w:t>
      </w:r>
      <w:r>
        <w:rPr>
          <w:bCs/>
          <w:sz w:val="24"/>
          <w:szCs w:val="24"/>
        </w:rPr>
        <w:t xml:space="preserve">大纲要求，在</w:t>
      </w:r>
      <w:r>
        <w:rPr>
          <w:rFonts w:hint="eastAsia"/>
          <w:bCs/>
          <w:sz w:val="24"/>
          <w:szCs w:val="24"/>
        </w:rPr>
        <w:t xml:space="preserve">2</w:t>
      </w:r>
      <w:r>
        <w:rPr>
          <w:bCs/>
          <w:sz w:val="24"/>
          <w:szCs w:val="24"/>
        </w:rPr>
        <w:t xml:space="preserve">024</w:t>
      </w:r>
      <w:r>
        <w:rPr>
          <w:rFonts w:hint="eastAsia"/>
          <w:bCs/>
          <w:sz w:val="24"/>
          <w:szCs w:val="24"/>
        </w:rPr>
        <w:t xml:space="preserve">年11月底</w:t>
      </w:r>
      <w:r>
        <w:rPr>
          <w:bCs/>
          <w:sz w:val="24"/>
          <w:szCs w:val="24"/>
        </w:rPr>
        <w:t xml:space="preserve">前编制形成第一稿行业实施指南</w:t>
      </w:r>
      <w:r>
        <w:rPr>
          <w:rFonts w:hint="eastAsia"/>
          <w:bCs/>
          <w:sz w:val="24"/>
          <w:szCs w:val="24"/>
        </w:rPr>
        <w:t xml:space="preserve">，包括典型应用场景、</w:t>
      </w:r>
      <w:r>
        <w:rPr>
          <w:bCs/>
          <w:sz w:val="24"/>
          <w:szCs w:val="24"/>
        </w:rPr>
        <w:t xml:space="preserve">典型案例</w:t>
      </w:r>
      <w:r>
        <w:rPr>
          <w:rFonts w:hint="eastAsia"/>
          <w:bCs/>
          <w:sz w:val="24"/>
          <w:szCs w:val="24"/>
        </w:rPr>
        <w:t xml:space="preserve">、改造</w:t>
      </w:r>
      <w:r>
        <w:rPr>
          <w:bCs/>
          <w:sz w:val="24"/>
          <w:szCs w:val="24"/>
        </w:rPr>
        <w:t xml:space="preserve">投入清单、服务商目录等附件</w:t>
      </w:r>
      <w:r>
        <w:rPr>
          <w:rFonts w:hint="eastAsia"/>
          <w:bCs/>
          <w:sz w:val="24"/>
          <w:szCs w:val="24"/>
        </w:rPr>
        <w:t xml:space="preserve">，关键</w:t>
      </w:r>
      <w:r>
        <w:rPr>
          <w:bCs/>
          <w:sz w:val="24"/>
          <w:szCs w:val="24"/>
        </w:rPr>
        <w:t xml:space="preserve">环节与典型应用场景应参考《江苏省制造业“智改数转网联”典型场景参考指引》，相关附件应符合氢燃料电池汽车行业发展</w:t>
      </w:r>
      <w:r>
        <w:rPr>
          <w:rFonts w:hint="eastAsia"/>
          <w:bCs/>
          <w:sz w:val="24"/>
          <w:szCs w:val="24"/>
        </w:rPr>
        <w:t xml:space="preserve">实际</w:t>
      </w:r>
      <w:r>
        <w:rPr>
          <w:bCs/>
          <w:sz w:val="24"/>
          <w:szCs w:val="24"/>
        </w:rPr>
        <w:t xml:space="preserve">需求。</w:t>
      </w:r>
      <w:r/>
    </w:p>
    <w:p>
      <w:pPr>
        <w:ind w:firstLine="482"/>
        <w:spacing w:line="480" w:lineRule="exact"/>
        <w:rPr>
          <w:bCs/>
          <w:sz w:val="24"/>
          <w:szCs w:val="24"/>
        </w:rPr>
      </w:pPr>
      <w:r>
        <w:rPr>
          <w:rFonts w:hint="eastAsia"/>
          <w:bCs/>
          <w:sz w:val="24"/>
          <w:szCs w:val="24"/>
        </w:rPr>
        <w:t xml:space="preserve">（2</w:t>
      </w:r>
      <w:r>
        <w:rPr>
          <w:bCs/>
          <w:sz w:val="24"/>
          <w:szCs w:val="24"/>
        </w:rPr>
        <w:t xml:space="preserve">）</w:t>
      </w:r>
      <w:r>
        <w:rPr>
          <w:rFonts w:hint="eastAsia"/>
          <w:bCs/>
          <w:sz w:val="24"/>
          <w:szCs w:val="24"/>
        </w:rPr>
        <w:t xml:space="preserve">组织</w:t>
      </w:r>
      <w:r>
        <w:rPr>
          <w:bCs/>
          <w:sz w:val="24"/>
          <w:szCs w:val="24"/>
        </w:rPr>
        <w:t xml:space="preserve">中期评审</w:t>
      </w:r>
      <w:r>
        <w:rPr>
          <w:rFonts w:hint="eastAsia"/>
          <w:bCs/>
          <w:sz w:val="24"/>
          <w:szCs w:val="24"/>
        </w:rPr>
        <w:t xml:space="preserve">和</w:t>
      </w:r>
      <w:r>
        <w:rPr>
          <w:bCs/>
          <w:sz w:val="24"/>
          <w:szCs w:val="24"/>
        </w:rPr>
        <w:t xml:space="preserve">项目改造清单交流会</w:t>
      </w:r>
      <w:r>
        <w:rPr>
          <w:rFonts w:hint="eastAsia"/>
          <w:bCs/>
          <w:sz w:val="24"/>
          <w:szCs w:val="24"/>
        </w:rPr>
        <w:t xml:space="preserve">。2024年11月底</w:t>
      </w:r>
      <w:r>
        <w:rPr>
          <w:bCs/>
          <w:sz w:val="24"/>
          <w:szCs w:val="24"/>
        </w:rPr>
        <w:t xml:space="preserve">前完成行业实施指南中期评审</w:t>
      </w:r>
      <w:r>
        <w:rPr>
          <w:rFonts w:hint="eastAsia"/>
          <w:bCs/>
          <w:sz w:val="24"/>
          <w:szCs w:val="24"/>
        </w:rPr>
        <w:t xml:space="preserve">，</w:t>
      </w:r>
      <w:r>
        <w:rPr>
          <w:bCs/>
          <w:sz w:val="24"/>
          <w:szCs w:val="24"/>
        </w:rPr>
        <w:t xml:space="preserve">并召开</w:t>
      </w:r>
      <w:r>
        <w:rPr>
          <w:rFonts w:hint="eastAsia"/>
          <w:bCs/>
          <w:sz w:val="24"/>
          <w:szCs w:val="24"/>
        </w:rPr>
        <w:t xml:space="preserve">一次以上改造</w:t>
      </w:r>
      <w:r>
        <w:rPr>
          <w:bCs/>
          <w:sz w:val="24"/>
          <w:szCs w:val="24"/>
        </w:rPr>
        <w:t xml:space="preserve">投入清单交流会</w:t>
      </w:r>
      <w:r>
        <w:rPr>
          <w:rFonts w:hint="eastAsia"/>
          <w:bCs/>
          <w:sz w:val="24"/>
          <w:szCs w:val="24"/>
        </w:rPr>
        <w:t xml:space="preserve">。需组织相关专家和行业龙头企业技术骨干进行会诊、指导，确保基础</w:t>
      </w:r>
      <w:r>
        <w:rPr>
          <w:bCs/>
          <w:sz w:val="24"/>
          <w:szCs w:val="24"/>
        </w:rPr>
        <w:t xml:space="preserve">设施</w:t>
      </w:r>
      <w:r>
        <w:rPr>
          <w:rFonts w:hint="eastAsia"/>
          <w:bCs/>
          <w:sz w:val="24"/>
          <w:szCs w:val="24"/>
        </w:rPr>
        <w:t xml:space="preserve">、</w:t>
      </w:r>
      <w:r>
        <w:rPr>
          <w:bCs/>
          <w:sz w:val="24"/>
          <w:szCs w:val="24"/>
        </w:rPr>
        <w:t xml:space="preserve">软硬件等改造投入清单要与</w:t>
      </w:r>
      <w:r>
        <w:rPr>
          <w:rFonts w:hint="eastAsia"/>
          <w:bCs/>
          <w:sz w:val="24"/>
          <w:szCs w:val="24"/>
        </w:rPr>
        <w:t xml:space="preserve">关键环节、</w:t>
      </w:r>
      <w:r>
        <w:rPr>
          <w:bCs/>
          <w:sz w:val="24"/>
          <w:szCs w:val="24"/>
        </w:rPr>
        <w:t xml:space="preserve">典型场景、实施路径相匹配，</w:t>
      </w:r>
      <w:r>
        <w:rPr>
          <w:rFonts w:hint="eastAsia"/>
          <w:bCs/>
          <w:sz w:val="24"/>
          <w:szCs w:val="24"/>
        </w:rPr>
        <w:t xml:space="preserve">保证</w:t>
      </w:r>
      <w:r>
        <w:rPr>
          <w:bCs/>
          <w:sz w:val="24"/>
          <w:szCs w:val="24"/>
        </w:rPr>
        <w:t xml:space="preserve">清单内容客观</w:t>
      </w:r>
      <w:r>
        <w:rPr>
          <w:rFonts w:hint="eastAsia"/>
          <w:bCs/>
          <w:sz w:val="24"/>
          <w:szCs w:val="24"/>
        </w:rPr>
        <w:t xml:space="preserve">详实</w:t>
      </w:r>
      <w:r>
        <w:rPr>
          <w:bCs/>
          <w:sz w:val="24"/>
          <w:szCs w:val="24"/>
        </w:rPr>
        <w:t xml:space="preserve">。</w:t>
      </w:r>
      <w:r/>
    </w:p>
    <w:p>
      <w:pPr>
        <w:ind w:firstLine="482"/>
        <w:spacing w:line="480" w:lineRule="exact"/>
        <w:rPr>
          <w:bCs/>
          <w:sz w:val="24"/>
          <w:szCs w:val="24"/>
        </w:rPr>
      </w:pPr>
      <w:r>
        <w:rPr>
          <w:rFonts w:hint="eastAsia"/>
          <w:bCs/>
          <w:sz w:val="24"/>
          <w:szCs w:val="24"/>
        </w:rPr>
        <w:t xml:space="preserve">（3）</w:t>
      </w:r>
      <w:r>
        <w:rPr>
          <w:bCs/>
          <w:sz w:val="24"/>
          <w:szCs w:val="24"/>
        </w:rPr>
        <w:t xml:space="preserve">开展</w:t>
      </w:r>
      <w:r>
        <w:rPr>
          <w:rFonts w:hint="eastAsia"/>
          <w:bCs/>
          <w:sz w:val="24"/>
          <w:szCs w:val="24"/>
        </w:rPr>
        <w:t xml:space="preserve">指南</w:t>
      </w:r>
      <w:r>
        <w:rPr>
          <w:bCs/>
          <w:sz w:val="24"/>
          <w:szCs w:val="24"/>
        </w:rPr>
        <w:t xml:space="preserve">评审。</w:t>
      </w:r>
      <w:r>
        <w:rPr>
          <w:rFonts w:hint="eastAsia"/>
          <w:bCs/>
          <w:sz w:val="24"/>
          <w:szCs w:val="24"/>
        </w:rPr>
        <w:t xml:space="preserve">2024年12月</w:t>
      </w:r>
      <w:r>
        <w:rPr>
          <w:bCs/>
          <w:sz w:val="24"/>
          <w:szCs w:val="24"/>
        </w:rPr>
        <w:t xml:space="preserve">底前</w:t>
      </w:r>
      <w:r>
        <w:rPr>
          <w:rFonts w:hint="eastAsia"/>
          <w:bCs/>
          <w:sz w:val="24"/>
          <w:szCs w:val="24"/>
        </w:rPr>
        <w:t xml:space="preserve">按照行业指南</w:t>
      </w:r>
      <w:r>
        <w:rPr>
          <w:bCs/>
          <w:sz w:val="24"/>
          <w:szCs w:val="24"/>
        </w:rPr>
        <w:t xml:space="preserve">大纲要求完成指南编制，</w:t>
      </w:r>
      <w:r>
        <w:rPr>
          <w:rFonts w:hint="eastAsia"/>
          <w:bCs/>
          <w:sz w:val="24"/>
          <w:szCs w:val="24"/>
        </w:rPr>
        <w:t xml:space="preserve">配合</w:t>
      </w:r>
      <w:r>
        <w:rPr>
          <w:bCs/>
          <w:sz w:val="24"/>
          <w:szCs w:val="24"/>
        </w:rPr>
        <w:t xml:space="preserve">省工信厅相关处室</w:t>
      </w:r>
      <w:r>
        <w:rPr>
          <w:rFonts w:hint="eastAsia"/>
          <w:bCs/>
          <w:sz w:val="24"/>
          <w:szCs w:val="24"/>
        </w:rPr>
        <w:t xml:space="preserve">，组织相关专家和行业龙头企业技术骨干完成</w:t>
      </w:r>
      <w:r>
        <w:rPr>
          <w:bCs/>
          <w:sz w:val="24"/>
          <w:szCs w:val="24"/>
        </w:rPr>
        <w:t xml:space="preserve">专家评审工作，</w:t>
      </w:r>
      <w:r>
        <w:rPr>
          <w:rFonts w:hint="eastAsia"/>
          <w:bCs/>
          <w:sz w:val="24"/>
          <w:szCs w:val="24"/>
        </w:rPr>
        <w:t xml:space="preserve">根据</w:t>
      </w:r>
      <w:r>
        <w:rPr>
          <w:bCs/>
          <w:sz w:val="24"/>
          <w:szCs w:val="24"/>
        </w:rPr>
        <w:t xml:space="preserve">专家意见</w:t>
      </w:r>
      <w:r>
        <w:rPr>
          <w:rFonts w:hint="eastAsia"/>
          <w:bCs/>
          <w:sz w:val="24"/>
          <w:szCs w:val="24"/>
        </w:rPr>
        <w:t xml:space="preserve">修订指南</w:t>
      </w:r>
      <w:r>
        <w:rPr>
          <w:bCs/>
          <w:sz w:val="24"/>
          <w:szCs w:val="24"/>
        </w:rPr>
        <w:t xml:space="preserve">。</w:t>
      </w:r>
      <w:r/>
    </w:p>
    <w:p>
      <w:pPr>
        <w:ind w:firstLine="482"/>
        <w:spacing w:line="480" w:lineRule="exact"/>
        <w:rPr>
          <w:bCs/>
          <w:sz w:val="24"/>
          <w:szCs w:val="24"/>
        </w:rPr>
      </w:pPr>
      <w:r>
        <w:rPr>
          <w:bCs/>
          <w:sz w:val="24"/>
          <w:szCs w:val="24"/>
        </w:rPr>
        <w:t xml:space="preserve">本阶段服务成果：</w:t>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4321"/>
        <w:gridCol w:w="1916"/>
        <w:gridCol w:w="1860"/>
      </w:tblGrid>
      <w:tr>
        <w:trPr>
          <w:jc w:val="center"/>
        </w:trPr>
        <w:tc>
          <w:tcPr>
            <w:tcW w:w="846" w:type="dxa"/>
            <w:vAlign w:val="center"/>
            <w:textDirection w:val="lrTb"/>
            <w:noWrap w:val="false"/>
          </w:tcPr>
          <w:p>
            <w:pPr>
              <w:jc w:val="center"/>
              <w:spacing w:line="480" w:lineRule="exact"/>
            </w:pPr>
            <w:r>
              <w:t xml:space="preserve">序号</w:t>
            </w:r>
            <w:r/>
          </w:p>
        </w:tc>
        <w:tc>
          <w:tcPr>
            <w:tcW w:w="4321"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1860" w:type="dxa"/>
            <w:vAlign w:val="center"/>
            <w:textDirection w:val="lrTb"/>
            <w:noWrap w:val="false"/>
          </w:tcPr>
          <w:p>
            <w:pPr>
              <w:jc w:val="center"/>
              <w:spacing w:line="480" w:lineRule="exact"/>
            </w:pPr>
            <w:r>
              <w:rPr>
                <w:rFonts w:hint="eastAsia"/>
              </w:rPr>
              <w:t xml:space="preserve">完成时间</w:t>
            </w:r>
            <w:r/>
          </w:p>
        </w:tc>
      </w:tr>
      <w:tr>
        <w:trPr>
          <w:jc w:val="center"/>
        </w:trPr>
        <w:tc>
          <w:tcPr>
            <w:tcW w:w="846" w:type="dxa"/>
            <w:vAlign w:val="center"/>
            <w:textDirection w:val="lrTb"/>
            <w:noWrap w:val="false"/>
          </w:tcPr>
          <w:p>
            <w:pPr>
              <w:jc w:val="center"/>
              <w:spacing w:line="480" w:lineRule="exact"/>
            </w:pPr>
            <w:r>
              <w:t xml:space="preserve">1</w:t>
            </w:r>
            <w:r/>
          </w:p>
        </w:tc>
        <w:tc>
          <w:tcPr>
            <w:tcW w:w="4321" w:type="dxa"/>
            <w:vAlign w:val="center"/>
            <w:textDirection w:val="lrTb"/>
            <w:noWrap w:val="false"/>
          </w:tcPr>
          <w:p>
            <w:pPr>
              <w:jc w:val="center"/>
              <w:spacing w:line="480" w:lineRule="exact"/>
            </w:pPr>
            <w:r>
              <w:rPr>
                <w:rFonts w:hint="eastAsia"/>
              </w:rPr>
              <w:t xml:space="preserve">中期</w:t>
            </w:r>
            <w:r>
              <w:t xml:space="preserve">评审专家论证</w:t>
            </w:r>
            <w:r>
              <w:rPr>
                <w:rFonts w:hint="eastAsia"/>
              </w:rPr>
              <w:t xml:space="preserve">意见</w:t>
            </w:r>
            <w:r/>
          </w:p>
        </w:tc>
        <w:tc>
          <w:tcPr>
            <w:tcW w:w="1916" w:type="dxa"/>
            <w:vAlign w:val="center"/>
            <w:textDirection w:val="lrTb"/>
            <w:noWrap w:val="false"/>
          </w:tcPr>
          <w:p>
            <w:pPr>
              <w:jc w:val="center"/>
              <w:spacing w:line="480" w:lineRule="exact"/>
            </w:pPr>
            <w:r>
              <w:t xml:space="preserve">1</w:t>
            </w:r>
            <w:r/>
          </w:p>
        </w:tc>
        <w:tc>
          <w:tcPr>
            <w:tcW w:w="1860" w:type="dxa"/>
            <w:vAlign w:val="center"/>
            <w:textDirection w:val="lrTb"/>
            <w:noWrap w:val="false"/>
          </w:tcPr>
          <w:p>
            <w:pPr>
              <w:jc w:val="center"/>
              <w:spacing w:line="480" w:lineRule="exact"/>
            </w:pPr>
            <w:r>
              <w:rPr>
                <w:rFonts w:hint="eastAsia"/>
              </w:rPr>
              <w:t xml:space="preserve">2024年11月底</w:t>
            </w:r>
            <w:r>
              <w:t xml:space="preserve">前</w:t>
            </w:r>
            <w:r/>
          </w:p>
        </w:tc>
      </w:tr>
      <w:tr>
        <w:trPr>
          <w:jc w:val="center"/>
        </w:trPr>
        <w:tc>
          <w:tcPr>
            <w:tcW w:w="846" w:type="dxa"/>
            <w:vAlign w:val="center"/>
            <w:textDirection w:val="lrTb"/>
            <w:noWrap w:val="false"/>
          </w:tcPr>
          <w:p>
            <w:pPr>
              <w:jc w:val="center"/>
              <w:spacing w:line="480" w:lineRule="exact"/>
            </w:pPr>
            <w:r>
              <w:t xml:space="preserve">2</w:t>
            </w:r>
            <w:r/>
          </w:p>
        </w:tc>
        <w:tc>
          <w:tcPr>
            <w:tcW w:w="4321" w:type="dxa"/>
            <w:vAlign w:val="center"/>
            <w:textDirection w:val="lrTb"/>
            <w:noWrap w:val="false"/>
          </w:tcPr>
          <w:p>
            <w:pPr>
              <w:jc w:val="center"/>
              <w:spacing w:line="480" w:lineRule="exact"/>
            </w:pPr>
            <w:r>
              <w:rPr>
                <w:rFonts w:hint="eastAsia"/>
              </w:rPr>
              <w:t xml:space="preserve">改造投入清单交流论证意见</w:t>
            </w:r>
            <w:r/>
          </w:p>
        </w:tc>
        <w:tc>
          <w:tcPr>
            <w:tcW w:w="1916" w:type="dxa"/>
            <w:vAlign w:val="center"/>
            <w:textDirection w:val="lrTb"/>
            <w:noWrap w:val="false"/>
          </w:tcPr>
          <w:p>
            <w:pPr>
              <w:jc w:val="center"/>
              <w:spacing w:line="480" w:lineRule="exact"/>
            </w:pPr>
            <w:r>
              <w:rPr>
                <w:rFonts w:hint="eastAsia"/>
              </w:rPr>
              <w:t xml:space="preserve">≥</w:t>
            </w:r>
            <w:r>
              <w:t xml:space="preserve">1</w:t>
            </w:r>
            <w:r/>
          </w:p>
        </w:tc>
        <w:tc>
          <w:tcPr>
            <w:tcW w:w="1860" w:type="dxa"/>
            <w:vAlign w:val="center"/>
            <w:textDirection w:val="lrTb"/>
            <w:noWrap w:val="false"/>
          </w:tcPr>
          <w:p>
            <w:pPr>
              <w:jc w:val="center"/>
              <w:spacing w:line="480" w:lineRule="exact"/>
            </w:pPr>
            <w:r>
              <w:rPr>
                <w:rFonts w:hint="eastAsia"/>
              </w:rPr>
              <w:t xml:space="preserve">2024年12月底</w:t>
            </w:r>
            <w:r>
              <w:t xml:space="preserve">前</w:t>
            </w:r>
            <w:r/>
          </w:p>
        </w:tc>
      </w:tr>
      <w:tr>
        <w:trPr>
          <w:jc w:val="center"/>
        </w:trPr>
        <w:tc>
          <w:tcPr>
            <w:tcW w:w="846" w:type="dxa"/>
            <w:vAlign w:val="center"/>
            <w:textDirection w:val="lrTb"/>
            <w:noWrap w:val="false"/>
          </w:tcPr>
          <w:p>
            <w:pPr>
              <w:jc w:val="center"/>
              <w:spacing w:line="480" w:lineRule="exact"/>
            </w:pPr>
            <w:r>
              <w:rPr>
                <w:rFonts w:hint="eastAsia"/>
              </w:rPr>
              <w:t xml:space="preserve">3</w:t>
            </w:r>
            <w:r/>
          </w:p>
        </w:tc>
        <w:tc>
          <w:tcPr>
            <w:tcW w:w="4321" w:type="dxa"/>
            <w:vAlign w:val="center"/>
            <w:textDirection w:val="lrTb"/>
            <w:noWrap w:val="false"/>
          </w:tcPr>
          <w:p>
            <w:pPr>
              <w:jc w:val="center"/>
              <w:spacing w:line="480" w:lineRule="exact"/>
            </w:pPr>
            <w:r>
              <w:rPr>
                <w:rFonts w:hint="eastAsia"/>
              </w:rPr>
              <w:t xml:space="preserve">指南</w:t>
            </w:r>
            <w:r>
              <w:t xml:space="preserve">评审专家论证意见</w:t>
            </w:r>
            <w:r/>
          </w:p>
        </w:tc>
        <w:tc>
          <w:tcPr>
            <w:tcW w:w="1916" w:type="dxa"/>
            <w:vAlign w:val="center"/>
            <w:textDirection w:val="lrTb"/>
            <w:noWrap w:val="false"/>
          </w:tcPr>
          <w:p>
            <w:pPr>
              <w:jc w:val="center"/>
              <w:spacing w:line="480" w:lineRule="exact"/>
            </w:pPr>
            <w:r>
              <w:t xml:space="preserve">1</w:t>
            </w:r>
            <w:r/>
          </w:p>
        </w:tc>
        <w:tc>
          <w:tcPr>
            <w:tcW w:w="1860" w:type="dxa"/>
            <w:vAlign w:val="center"/>
            <w:textDirection w:val="lrTb"/>
            <w:noWrap w:val="false"/>
          </w:tcPr>
          <w:p>
            <w:pPr>
              <w:jc w:val="center"/>
              <w:spacing w:line="480" w:lineRule="exact"/>
            </w:pPr>
            <w:r>
              <w:rPr>
                <w:rFonts w:hint="eastAsia"/>
              </w:rPr>
              <w:t xml:space="preserve">2024年12月底前</w:t>
            </w:r>
            <w:r/>
          </w:p>
        </w:tc>
      </w:tr>
      <w:tr>
        <w:trPr>
          <w:jc w:val="center"/>
          <w:trHeight w:val="440"/>
        </w:trPr>
        <w:tc>
          <w:tcPr>
            <w:tcW w:w="846" w:type="dxa"/>
            <w:vAlign w:val="center"/>
            <w:textDirection w:val="lrTb"/>
            <w:noWrap w:val="false"/>
          </w:tcPr>
          <w:p>
            <w:pPr>
              <w:jc w:val="center"/>
              <w:spacing w:line="480" w:lineRule="exact"/>
            </w:pPr>
            <w:r>
              <w:t xml:space="preserve">4</w:t>
            </w:r>
            <w:r/>
          </w:p>
        </w:tc>
        <w:tc>
          <w:tcPr>
            <w:tcW w:w="4321" w:type="dxa"/>
            <w:vAlign w:val="center"/>
            <w:textDirection w:val="lrTb"/>
            <w:noWrap w:val="false"/>
          </w:tcPr>
          <w:p>
            <w:pPr>
              <w:jc w:val="center"/>
              <w:spacing w:line="480" w:lineRule="exact"/>
            </w:pPr>
            <w:r>
              <w:rPr>
                <w:rFonts w:hint="eastAsia"/>
              </w:rPr>
              <w:t xml:space="preserve">氢燃料电池汽车行业</w:t>
            </w:r>
            <w:r>
              <w:t xml:space="preserve">智改数转网联实施指南</w:t>
            </w:r>
            <w:r/>
          </w:p>
        </w:tc>
        <w:tc>
          <w:tcPr>
            <w:tcW w:w="1916" w:type="dxa"/>
            <w:vAlign w:val="center"/>
            <w:textDirection w:val="lrTb"/>
            <w:noWrap w:val="false"/>
          </w:tcPr>
          <w:p>
            <w:pPr>
              <w:jc w:val="center"/>
              <w:spacing w:line="480" w:lineRule="exact"/>
            </w:pPr>
            <w:r>
              <w:t xml:space="preserve">1</w:t>
            </w:r>
            <w:r/>
          </w:p>
        </w:tc>
        <w:tc>
          <w:tcPr>
            <w:tcW w:w="1860" w:type="dxa"/>
            <w:vAlign w:val="center"/>
            <w:textDirection w:val="lrTb"/>
            <w:noWrap w:val="false"/>
          </w:tcPr>
          <w:p>
            <w:pPr>
              <w:jc w:val="center"/>
              <w:spacing w:line="480" w:lineRule="exact"/>
            </w:pPr>
            <w:r>
              <w:rPr>
                <w:rFonts w:hint="eastAsia"/>
              </w:rPr>
              <w:t xml:space="preserve">2024年12月底</w:t>
            </w:r>
            <w:r>
              <w:t xml:space="preserve">前</w:t>
            </w:r>
            <w:r/>
          </w:p>
        </w:tc>
      </w:tr>
    </w:tbl>
    <w:p>
      <w:pPr>
        <w:ind w:firstLine="482"/>
        <w:spacing w:line="480" w:lineRule="exact"/>
        <w:rPr>
          <w:sz w:val="24"/>
          <w:szCs w:val="24"/>
        </w:rPr>
      </w:pPr>
      <w:r>
        <w:rPr>
          <w:rFonts w:hint="eastAsia"/>
          <w:bCs/>
          <w:sz w:val="24"/>
          <w:szCs w:val="24"/>
        </w:rPr>
        <w:t xml:space="preserve">1.3 </w:t>
      </w:r>
      <w:r>
        <w:rPr>
          <w:bCs/>
          <w:sz w:val="24"/>
          <w:szCs w:val="24"/>
        </w:rPr>
        <w:t xml:space="preserve">开展</w:t>
      </w:r>
      <w:r>
        <w:rPr>
          <w:sz w:val="24"/>
          <w:szCs w:val="24"/>
        </w:rPr>
        <w:t xml:space="preserve">实施指南</w:t>
      </w:r>
      <w:r>
        <w:rPr>
          <w:rFonts w:hint="eastAsia"/>
          <w:sz w:val="24"/>
          <w:szCs w:val="24"/>
        </w:rPr>
        <w:t xml:space="preserve">相关推广活动</w:t>
      </w:r>
      <w:r/>
    </w:p>
    <w:p>
      <w:pPr>
        <w:ind w:firstLine="482"/>
        <w:spacing w:line="480" w:lineRule="exact"/>
        <w:rPr>
          <w:bCs/>
          <w:sz w:val="24"/>
          <w:szCs w:val="24"/>
        </w:rPr>
      </w:pPr>
      <w:r>
        <w:rPr>
          <w:rFonts w:hint="eastAsia"/>
          <w:bCs/>
          <w:sz w:val="24"/>
          <w:szCs w:val="24"/>
        </w:rPr>
        <w:t xml:space="preserve">结合</w:t>
      </w:r>
      <w:r>
        <w:rPr>
          <w:bCs/>
          <w:sz w:val="24"/>
          <w:szCs w:val="24"/>
        </w:rPr>
        <w:t xml:space="preserve">省工信厅相关处室</w:t>
      </w:r>
      <w:r>
        <w:rPr>
          <w:rFonts w:hint="eastAsia"/>
          <w:bCs/>
          <w:sz w:val="24"/>
          <w:szCs w:val="24"/>
        </w:rPr>
        <w:t xml:space="preserve">专场</w:t>
      </w:r>
      <w:r>
        <w:rPr>
          <w:bCs/>
          <w:sz w:val="24"/>
          <w:szCs w:val="24"/>
        </w:rPr>
        <w:t xml:space="preserve">活动</w:t>
      </w:r>
      <w:r>
        <w:rPr>
          <w:rFonts w:hint="eastAsia"/>
          <w:bCs/>
          <w:sz w:val="24"/>
          <w:szCs w:val="24"/>
        </w:rPr>
        <w:t xml:space="preserve">安排和氢燃料电池汽车</w:t>
      </w:r>
      <w:r>
        <w:rPr>
          <w:bCs/>
          <w:sz w:val="24"/>
          <w:szCs w:val="24"/>
        </w:rPr>
        <w:t xml:space="preserve">产业链重点承载地区</w:t>
      </w:r>
      <w:r>
        <w:rPr>
          <w:rFonts w:hint="eastAsia"/>
          <w:bCs/>
          <w:sz w:val="24"/>
          <w:szCs w:val="24"/>
        </w:rPr>
        <w:t xml:space="preserve">需求</w:t>
      </w:r>
      <w:r>
        <w:rPr>
          <w:bCs/>
          <w:sz w:val="24"/>
          <w:szCs w:val="24"/>
        </w:rPr>
        <w:t xml:space="preserve">，</w:t>
      </w:r>
      <w:r>
        <w:rPr>
          <w:rFonts w:hint="eastAsia"/>
          <w:bCs/>
          <w:sz w:val="24"/>
          <w:szCs w:val="24"/>
        </w:rPr>
        <w:t xml:space="preserve">2024年12月前</w:t>
      </w:r>
      <w:r>
        <w:rPr>
          <w:bCs/>
          <w:sz w:val="24"/>
          <w:szCs w:val="24"/>
        </w:rPr>
        <w:t xml:space="preserve">组织开展至少3场指南发布</w:t>
      </w:r>
      <w:r>
        <w:rPr>
          <w:rFonts w:hint="eastAsia"/>
          <w:bCs/>
          <w:sz w:val="24"/>
          <w:szCs w:val="24"/>
        </w:rPr>
        <w:t xml:space="preserve">与</w:t>
      </w:r>
      <w:r>
        <w:rPr>
          <w:bCs/>
          <w:sz w:val="24"/>
          <w:szCs w:val="24"/>
        </w:rPr>
        <w:t xml:space="preserve">宣贯、</w:t>
      </w:r>
      <w:r>
        <w:rPr>
          <w:rFonts w:hint="eastAsia"/>
          <w:bCs/>
          <w:sz w:val="24"/>
          <w:szCs w:val="24"/>
        </w:rPr>
        <w:t xml:space="preserve">供需对接等专题活动（其中3场活动参加人数不少于50人）。向与会者介绍指南的编制背景、主要内容和指导意义；邀请服务商</w:t>
      </w:r>
      <w:r>
        <w:rPr>
          <w:bCs/>
          <w:sz w:val="24"/>
          <w:szCs w:val="24"/>
        </w:rPr>
        <w:t xml:space="preserve">、</w:t>
      </w:r>
      <w:r>
        <w:rPr>
          <w:rFonts w:hint="eastAsia"/>
          <w:bCs/>
          <w:sz w:val="24"/>
          <w:szCs w:val="24"/>
        </w:rPr>
        <w:t xml:space="preserve">行业专家、企业高管等就氢燃料电池汽车</w:t>
      </w:r>
      <w:r>
        <w:rPr>
          <w:bCs/>
          <w:sz w:val="24"/>
          <w:szCs w:val="24"/>
        </w:rPr>
        <w:t xml:space="preserve">行业</w:t>
      </w:r>
      <w:r>
        <w:rPr>
          <w:rFonts w:hint="eastAsia"/>
          <w:bCs/>
          <w:sz w:val="24"/>
          <w:szCs w:val="24"/>
        </w:rPr>
        <w:t xml:space="preserve">智改数转网联的关键环节</w:t>
      </w:r>
      <w:r>
        <w:rPr>
          <w:bCs/>
          <w:sz w:val="24"/>
          <w:szCs w:val="24"/>
        </w:rPr>
        <w:t xml:space="preserve">、典型场景、大中小企业实施路径</w:t>
      </w:r>
      <w:r>
        <w:rPr>
          <w:rFonts w:hint="eastAsia"/>
          <w:bCs/>
          <w:sz w:val="24"/>
          <w:szCs w:val="24"/>
        </w:rPr>
        <w:t xml:space="preserve">、网络和数据安全等方面进行实践分享、解决方案讲解</w:t>
      </w:r>
      <w:r>
        <w:rPr>
          <w:bCs/>
          <w:sz w:val="24"/>
          <w:szCs w:val="24"/>
        </w:rPr>
        <w:t xml:space="preserve">等</w:t>
      </w:r>
      <w:r>
        <w:rPr>
          <w:rFonts w:hint="eastAsia"/>
          <w:bCs/>
          <w:sz w:val="24"/>
          <w:szCs w:val="24"/>
        </w:rPr>
        <w:t xml:space="preserve">；</w:t>
      </w:r>
      <w:r>
        <w:rPr>
          <w:bCs/>
          <w:sz w:val="24"/>
          <w:szCs w:val="24"/>
        </w:rPr>
        <w:t xml:space="preserve">组织</w:t>
      </w:r>
      <w:r>
        <w:rPr>
          <w:rFonts w:hint="eastAsia"/>
          <w:bCs/>
          <w:sz w:val="24"/>
          <w:szCs w:val="24"/>
        </w:rPr>
        <w:t xml:space="preserve">供需双方可以在活动现场发布各自的需求，包括技术需求、市场需求、合作需求等。</w:t>
      </w:r>
      <w:r/>
    </w:p>
    <w:p>
      <w:pPr>
        <w:ind w:firstLine="482"/>
        <w:spacing w:line="480" w:lineRule="exact"/>
        <w:rPr>
          <w:bCs/>
          <w:sz w:val="24"/>
          <w:szCs w:val="24"/>
        </w:rPr>
      </w:pPr>
      <w:r>
        <w:rPr>
          <w:bCs/>
          <w:sz w:val="24"/>
          <w:szCs w:val="24"/>
        </w:rPr>
        <w:t xml:space="preserve">本阶段服务成果：</w:t>
      </w:r>
      <w:r/>
    </w:p>
    <w:tbl>
      <w:tblPr>
        <w:tblStyle w:val="929"/>
        <w:tblW w:w="91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2113"/>
      </w:tblGrid>
      <w:tr>
        <w:trPr>
          <w:jc w:val="center"/>
        </w:trPr>
        <w:tc>
          <w:tcPr>
            <w:tcW w:w="1475" w:type="dxa"/>
            <w:vAlign w:val="center"/>
            <w:textDirection w:val="lrTb"/>
            <w:noWrap w:val="false"/>
          </w:tcPr>
          <w:p>
            <w:pPr>
              <w:jc w:val="center"/>
              <w:spacing w:line="480" w:lineRule="exact"/>
            </w:pPr>
            <w:r>
              <w:t xml:space="preserve">序号</w:t>
            </w:r>
            <w:r/>
          </w:p>
        </w:tc>
        <w:tc>
          <w:tcPr>
            <w:tcW w:w="3692"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2113" w:type="dxa"/>
            <w:vAlign w:val="center"/>
            <w:textDirection w:val="lrTb"/>
            <w:noWrap w:val="false"/>
          </w:tcPr>
          <w:p>
            <w:pPr>
              <w:jc w:val="center"/>
              <w:spacing w:line="480" w:lineRule="exact"/>
            </w:pPr>
            <w:r>
              <w:rPr>
                <w:rFonts w:hint="eastAsia"/>
              </w:rPr>
              <w:t xml:space="preserve">完成时间</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1</w:t>
            </w:r>
            <w:r/>
          </w:p>
        </w:tc>
        <w:tc>
          <w:tcPr>
            <w:tcW w:w="3692" w:type="dxa"/>
            <w:vAlign w:val="center"/>
            <w:textDirection w:val="lrTb"/>
            <w:noWrap w:val="false"/>
          </w:tcPr>
          <w:p>
            <w:pPr>
              <w:jc w:val="center"/>
              <w:spacing w:line="480" w:lineRule="exact"/>
            </w:pPr>
            <w:r>
              <w:rPr>
                <w:rFonts w:hint="eastAsia"/>
              </w:rPr>
              <w:t xml:space="preserve">相关推广</w:t>
            </w:r>
            <w:r>
              <w:t xml:space="preserve">活动</w:t>
            </w:r>
            <w:r>
              <w:rPr>
                <w:rFonts w:hint="eastAsia"/>
              </w:rPr>
              <w:t xml:space="preserve">方案</w:t>
            </w:r>
            <w:r/>
          </w:p>
        </w:tc>
        <w:tc>
          <w:tcPr>
            <w:tcW w:w="1916" w:type="dxa"/>
            <w:vAlign w:val="center"/>
            <w:textDirection w:val="lrTb"/>
            <w:noWrap w:val="false"/>
          </w:tcPr>
          <w:p>
            <w:pPr>
              <w:jc w:val="center"/>
              <w:spacing w:line="480" w:lineRule="exact"/>
            </w:pPr>
            <w:r>
              <w:rPr>
                <w:rFonts w:hint="eastAsia"/>
              </w:rPr>
              <w:t xml:space="preserve">≥</w:t>
            </w:r>
            <w:r>
              <w:t xml:space="preserve">3</w:t>
            </w:r>
            <w:r/>
          </w:p>
        </w:tc>
        <w:tc>
          <w:tcPr>
            <w:tcW w:w="2113" w:type="dxa"/>
            <w:vAlign w:val="center"/>
            <w:textDirection w:val="lrTb"/>
            <w:noWrap w:val="false"/>
          </w:tcPr>
          <w:p>
            <w:pPr>
              <w:jc w:val="center"/>
              <w:spacing w:line="480" w:lineRule="exact"/>
            </w:pPr>
            <w:r>
              <w:rPr>
                <w:rFonts w:hint="eastAsia"/>
              </w:rPr>
              <w:t xml:space="preserve">2024年</w:t>
            </w:r>
            <w:r>
              <w:t xml:space="preserve">1</w:t>
            </w:r>
            <w:r>
              <w:rPr>
                <w:rFonts w:hint="eastAsia"/>
              </w:rPr>
              <w:t xml:space="preserve">2月底</w:t>
            </w:r>
            <w:r>
              <w:t xml:space="preserve">前</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2</w:t>
            </w:r>
            <w:r/>
          </w:p>
        </w:tc>
        <w:tc>
          <w:tcPr>
            <w:tcW w:w="3692" w:type="dxa"/>
            <w:vAlign w:val="center"/>
            <w:textDirection w:val="lrTb"/>
            <w:noWrap w:val="false"/>
          </w:tcPr>
          <w:p>
            <w:pPr>
              <w:jc w:val="center"/>
              <w:spacing w:line="480" w:lineRule="exact"/>
            </w:pPr>
            <w:r>
              <w:rPr>
                <w:rFonts w:hint="eastAsia"/>
              </w:rPr>
              <w:t xml:space="preserve">相关推广</w:t>
            </w:r>
            <w:r>
              <w:t xml:space="preserve">活动</w:t>
            </w:r>
            <w:r>
              <w:rPr>
                <w:rFonts w:hint="eastAsia"/>
              </w:rPr>
              <w:t xml:space="preserve">经费明细</w:t>
            </w:r>
            <w:r/>
          </w:p>
        </w:tc>
        <w:tc>
          <w:tcPr>
            <w:tcW w:w="1916" w:type="dxa"/>
            <w:vAlign w:val="center"/>
            <w:textDirection w:val="lrTb"/>
            <w:noWrap w:val="false"/>
          </w:tcPr>
          <w:p>
            <w:pPr>
              <w:jc w:val="center"/>
              <w:spacing w:line="480" w:lineRule="exact"/>
            </w:pPr>
            <w:r>
              <w:rPr>
                <w:rFonts w:hint="eastAsia"/>
              </w:rPr>
              <w:t xml:space="preserve">≥</w:t>
            </w:r>
            <w:r>
              <w:t xml:space="preserve">3</w:t>
            </w:r>
            <w:r/>
          </w:p>
        </w:tc>
        <w:tc>
          <w:tcPr>
            <w:tcW w:w="2113" w:type="dxa"/>
            <w:vAlign w:val="center"/>
            <w:textDirection w:val="lrTb"/>
            <w:noWrap w:val="false"/>
          </w:tcPr>
          <w:p>
            <w:pPr>
              <w:jc w:val="center"/>
              <w:spacing w:line="480" w:lineRule="exact"/>
            </w:pPr>
            <w:r>
              <w:rPr>
                <w:rFonts w:hint="eastAsia"/>
              </w:rPr>
              <w:t xml:space="preserve">2024年</w:t>
            </w:r>
            <w:r>
              <w:t xml:space="preserve">1</w:t>
            </w:r>
            <w:r>
              <w:rPr>
                <w:rFonts w:hint="eastAsia"/>
              </w:rPr>
              <w:t xml:space="preserve">2月底</w:t>
            </w:r>
            <w:r>
              <w:t xml:space="preserve">前</w:t>
            </w:r>
            <w:r/>
          </w:p>
        </w:tc>
      </w:tr>
    </w:tbl>
    <w:p>
      <w:pPr>
        <w:ind w:firstLine="482"/>
        <w:spacing w:line="480" w:lineRule="exact"/>
        <w:rPr>
          <w:sz w:val="24"/>
          <w:szCs w:val="24"/>
        </w:rPr>
      </w:pPr>
      <w:r>
        <w:rPr>
          <w:rFonts w:hint="eastAsia"/>
          <w:bCs/>
          <w:sz w:val="24"/>
          <w:szCs w:val="24"/>
        </w:rPr>
        <w:t xml:space="preserve">1.4 项目验收</w:t>
      </w:r>
      <w:r>
        <w:rPr>
          <w:bCs/>
          <w:sz w:val="24"/>
          <w:szCs w:val="24"/>
        </w:rPr>
        <w:t xml:space="preserve">和绩效评价</w:t>
      </w:r>
      <w:r/>
    </w:p>
    <w:p>
      <w:pPr>
        <w:ind w:firstLine="482"/>
        <w:spacing w:line="480" w:lineRule="exact"/>
        <w:rPr>
          <w:bCs/>
          <w:sz w:val="24"/>
          <w:szCs w:val="24"/>
        </w:rPr>
      </w:pPr>
      <w:r>
        <w:rPr>
          <w:rFonts w:hint="eastAsia"/>
          <w:bCs/>
          <w:sz w:val="24"/>
          <w:szCs w:val="24"/>
        </w:rPr>
        <w:t xml:space="preserve">2025年2月底</w:t>
      </w:r>
      <w:r>
        <w:rPr>
          <w:bCs/>
          <w:sz w:val="24"/>
          <w:szCs w:val="24"/>
        </w:rPr>
        <w:t xml:space="preserve">前，</w:t>
      </w:r>
      <w:r>
        <w:rPr>
          <w:rFonts w:hint="eastAsia"/>
          <w:bCs/>
          <w:sz w:val="24"/>
          <w:szCs w:val="24"/>
        </w:rPr>
        <w:t xml:space="preserve">配合</w:t>
      </w:r>
      <w:r>
        <w:rPr>
          <w:bCs/>
          <w:sz w:val="24"/>
          <w:szCs w:val="24"/>
        </w:rPr>
        <w:t xml:space="preserve">省工信厅相关处室</w:t>
      </w:r>
      <w:r>
        <w:rPr>
          <w:rFonts w:hint="eastAsia"/>
          <w:bCs/>
          <w:sz w:val="24"/>
          <w:szCs w:val="24"/>
        </w:rPr>
        <w:t xml:space="preserve">完成氢燃料电池汽车</w:t>
      </w:r>
      <w:r>
        <w:rPr>
          <w:bCs/>
          <w:sz w:val="24"/>
          <w:szCs w:val="24"/>
        </w:rPr>
        <w:t xml:space="preserve">智改数转网联实施指南项目</w:t>
      </w:r>
      <w:r>
        <w:rPr>
          <w:rFonts w:hint="eastAsia"/>
          <w:bCs/>
          <w:sz w:val="24"/>
          <w:szCs w:val="24"/>
        </w:rPr>
        <w:t xml:space="preserve">验收</w:t>
      </w:r>
      <w:r>
        <w:rPr>
          <w:bCs/>
          <w:sz w:val="24"/>
          <w:szCs w:val="24"/>
        </w:rPr>
        <w:t xml:space="preserve">；</w:t>
      </w:r>
      <w:r>
        <w:rPr>
          <w:rFonts w:hint="eastAsia"/>
          <w:bCs/>
          <w:sz w:val="24"/>
          <w:szCs w:val="24"/>
        </w:rPr>
        <w:t xml:space="preserve">2025年5月底</w:t>
      </w:r>
      <w:r>
        <w:rPr>
          <w:bCs/>
          <w:sz w:val="24"/>
          <w:szCs w:val="24"/>
        </w:rPr>
        <w:t xml:space="preserve">前，配合省工信厅相关处室完成氢燃料电池汽车智改数转网联实施指南项目绩效评价。</w:t>
      </w:r>
      <w:r/>
    </w:p>
    <w:p>
      <w:pPr>
        <w:ind w:firstLine="482"/>
        <w:spacing w:line="480" w:lineRule="exact"/>
        <w:rPr>
          <w:bCs/>
          <w:sz w:val="24"/>
          <w:szCs w:val="24"/>
        </w:rPr>
      </w:pPr>
      <w:r>
        <w:rPr>
          <w:bCs/>
          <w:sz w:val="24"/>
          <w:szCs w:val="24"/>
        </w:rPr>
        <w:t xml:space="preserve">本阶段服务成果：</w:t>
      </w:r>
      <w:r/>
    </w:p>
    <w:tbl>
      <w:tblPr>
        <w:tblStyle w:val="929"/>
        <w:tblW w:w="90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3692"/>
        <w:gridCol w:w="1916"/>
        <w:gridCol w:w="2016"/>
      </w:tblGrid>
      <w:tr>
        <w:trPr>
          <w:jc w:val="center"/>
        </w:trPr>
        <w:tc>
          <w:tcPr>
            <w:tcW w:w="1475" w:type="dxa"/>
            <w:vAlign w:val="center"/>
            <w:textDirection w:val="lrTb"/>
            <w:noWrap w:val="false"/>
          </w:tcPr>
          <w:p>
            <w:pPr>
              <w:jc w:val="center"/>
              <w:spacing w:line="480" w:lineRule="exact"/>
            </w:pPr>
            <w:r>
              <w:t xml:space="preserve">序号</w:t>
            </w:r>
            <w:r/>
          </w:p>
        </w:tc>
        <w:tc>
          <w:tcPr>
            <w:tcW w:w="3692" w:type="dxa"/>
            <w:vAlign w:val="center"/>
            <w:textDirection w:val="lrTb"/>
            <w:noWrap w:val="false"/>
          </w:tcPr>
          <w:p>
            <w:pPr>
              <w:jc w:val="center"/>
              <w:spacing w:line="480" w:lineRule="exact"/>
            </w:pPr>
            <w:r>
              <w:t xml:space="preserve">成果名称</w:t>
            </w:r>
            <w:r/>
          </w:p>
        </w:tc>
        <w:tc>
          <w:tcPr>
            <w:tcW w:w="1916" w:type="dxa"/>
            <w:vAlign w:val="center"/>
            <w:textDirection w:val="lrTb"/>
            <w:noWrap w:val="false"/>
          </w:tcPr>
          <w:p>
            <w:pPr>
              <w:jc w:val="center"/>
              <w:spacing w:line="480" w:lineRule="exact"/>
            </w:pPr>
            <w:r>
              <w:t xml:space="preserve">数量（套/件/场）</w:t>
            </w:r>
            <w:r/>
          </w:p>
        </w:tc>
        <w:tc>
          <w:tcPr>
            <w:tcW w:w="2016" w:type="dxa"/>
            <w:vAlign w:val="center"/>
            <w:textDirection w:val="lrTb"/>
            <w:noWrap w:val="false"/>
          </w:tcPr>
          <w:p>
            <w:pPr>
              <w:jc w:val="center"/>
              <w:spacing w:line="480" w:lineRule="exact"/>
            </w:pPr>
            <w:r>
              <w:rPr>
                <w:rFonts w:hint="eastAsia"/>
              </w:rPr>
              <w:t xml:space="preserve">完成时间</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1</w:t>
            </w:r>
            <w:r/>
          </w:p>
        </w:tc>
        <w:tc>
          <w:tcPr>
            <w:tcW w:w="3692" w:type="dxa"/>
            <w:vAlign w:val="center"/>
            <w:textDirection w:val="lrTb"/>
            <w:noWrap w:val="false"/>
          </w:tcPr>
          <w:p>
            <w:pPr>
              <w:jc w:val="center"/>
              <w:spacing w:line="480" w:lineRule="exact"/>
            </w:pPr>
            <w:r>
              <w:rPr>
                <w:rFonts w:hint="eastAsia"/>
              </w:rPr>
              <w:t xml:space="preserve">项目验收</w:t>
            </w:r>
            <w:r>
              <w:t xml:space="preserve">材料</w:t>
            </w:r>
            <w:r/>
          </w:p>
        </w:tc>
        <w:tc>
          <w:tcPr>
            <w:tcW w:w="1916" w:type="dxa"/>
            <w:vAlign w:val="center"/>
            <w:textDirection w:val="lrTb"/>
            <w:noWrap w:val="false"/>
          </w:tcPr>
          <w:p>
            <w:pPr>
              <w:jc w:val="center"/>
              <w:spacing w:line="480" w:lineRule="exact"/>
            </w:pPr>
            <w:r>
              <w:rPr>
                <w:rFonts w:hint="eastAsia"/>
              </w:rPr>
              <w:t xml:space="preserve">1</w:t>
            </w:r>
            <w:r/>
          </w:p>
        </w:tc>
        <w:tc>
          <w:tcPr>
            <w:tcW w:w="2016" w:type="dxa"/>
            <w:vAlign w:val="center"/>
            <w:textDirection w:val="lrTb"/>
            <w:noWrap w:val="false"/>
          </w:tcPr>
          <w:p>
            <w:pPr>
              <w:jc w:val="center"/>
              <w:spacing w:line="480" w:lineRule="exact"/>
            </w:pPr>
            <w:r>
              <w:rPr>
                <w:rFonts w:hint="eastAsia"/>
              </w:rPr>
              <w:t xml:space="preserve">2025年2月底前</w:t>
            </w:r>
            <w:r/>
          </w:p>
        </w:tc>
      </w:tr>
      <w:tr>
        <w:trPr>
          <w:jc w:val="center"/>
          <w:trHeight w:val="440"/>
        </w:trPr>
        <w:tc>
          <w:tcPr>
            <w:tcW w:w="1475" w:type="dxa"/>
            <w:vAlign w:val="center"/>
            <w:textDirection w:val="lrTb"/>
            <w:noWrap w:val="false"/>
          </w:tcPr>
          <w:p>
            <w:pPr>
              <w:jc w:val="center"/>
              <w:spacing w:line="480" w:lineRule="exact"/>
            </w:pPr>
            <w:r>
              <w:rPr>
                <w:rFonts w:hint="eastAsia"/>
              </w:rPr>
              <w:t xml:space="preserve">2</w:t>
            </w:r>
            <w:r/>
          </w:p>
        </w:tc>
        <w:tc>
          <w:tcPr>
            <w:tcW w:w="3692" w:type="dxa"/>
            <w:vAlign w:val="center"/>
            <w:textDirection w:val="lrTb"/>
            <w:noWrap w:val="false"/>
          </w:tcPr>
          <w:p>
            <w:pPr>
              <w:jc w:val="center"/>
              <w:spacing w:line="480" w:lineRule="exact"/>
            </w:pPr>
            <w:r>
              <w:rPr>
                <w:rFonts w:hint="eastAsia"/>
              </w:rPr>
              <w:t xml:space="preserve">项目绩效</w:t>
            </w:r>
            <w:r>
              <w:t xml:space="preserve">评价材料</w:t>
            </w:r>
            <w:r/>
          </w:p>
        </w:tc>
        <w:tc>
          <w:tcPr>
            <w:tcW w:w="1916" w:type="dxa"/>
            <w:vAlign w:val="center"/>
            <w:textDirection w:val="lrTb"/>
            <w:noWrap w:val="false"/>
          </w:tcPr>
          <w:p>
            <w:pPr>
              <w:jc w:val="center"/>
              <w:spacing w:line="480" w:lineRule="exact"/>
            </w:pPr>
            <w:r>
              <w:rPr>
                <w:rFonts w:hint="eastAsia"/>
              </w:rPr>
              <w:t xml:space="preserve">1</w:t>
            </w:r>
            <w:r/>
          </w:p>
        </w:tc>
        <w:tc>
          <w:tcPr>
            <w:tcW w:w="2016" w:type="dxa"/>
            <w:vAlign w:val="center"/>
            <w:textDirection w:val="lrTb"/>
            <w:noWrap w:val="false"/>
          </w:tcPr>
          <w:p>
            <w:pPr>
              <w:jc w:val="center"/>
              <w:spacing w:line="480" w:lineRule="exact"/>
            </w:pPr>
            <w:r>
              <w:rPr>
                <w:rFonts w:hint="eastAsia"/>
              </w:rPr>
              <w:t xml:space="preserve">202</w:t>
            </w:r>
            <w:r>
              <w:t xml:space="preserve">5</w:t>
            </w:r>
            <w:r>
              <w:rPr>
                <w:rFonts w:hint="eastAsia"/>
              </w:rPr>
              <w:t xml:space="preserve">年5月底</w:t>
            </w:r>
            <w:r>
              <w:t xml:space="preserve">前</w:t>
            </w:r>
            <w:r/>
          </w:p>
        </w:tc>
      </w:tr>
    </w:tbl>
    <w:p>
      <w:pPr>
        <w:ind w:firstLine="482"/>
        <w:spacing w:line="480" w:lineRule="exact"/>
        <w:rPr>
          <w:rFonts w:ascii="宋体" w:hAnsi="宋体" w:cs="宋体"/>
          <w:b/>
          <w:bCs/>
          <w:sz w:val="24"/>
          <w:szCs w:val="24"/>
        </w:rPr>
      </w:pPr>
      <w:r>
        <w:rPr>
          <w:rFonts w:hint="eastAsia" w:ascii="宋体" w:hAnsi="宋体" w:cs="宋体"/>
          <w:b/>
          <w:bCs/>
          <w:sz w:val="24"/>
          <w:szCs w:val="24"/>
        </w:rPr>
        <w:t xml:space="preserve">2. 成果交付要求</w:t>
      </w:r>
      <w:r/>
    </w:p>
    <w:p>
      <w:pPr>
        <w:ind w:firstLine="482"/>
        <w:spacing w:line="480" w:lineRule="exact"/>
        <w:rPr>
          <w:bCs/>
          <w:sz w:val="24"/>
          <w:szCs w:val="24"/>
        </w:rPr>
      </w:pPr>
      <w:r>
        <w:rPr>
          <w:bCs/>
          <w:sz w:val="24"/>
          <w:szCs w:val="24"/>
        </w:rPr>
        <w:t xml:space="preserve">中标供应商必须根据项目进度及时提供有关交付成果，包括但不限于以下成果：</w:t>
      </w:r>
      <w:r/>
    </w:p>
    <w:p>
      <w:pPr>
        <w:ind w:firstLine="482"/>
        <w:spacing w:line="480" w:lineRule="exact"/>
        <w:rPr>
          <w:bCs/>
          <w:sz w:val="24"/>
          <w:szCs w:val="24"/>
        </w:rPr>
      </w:pPr>
      <w:r>
        <w:rPr>
          <w:rFonts w:hint="eastAsia"/>
          <w:bCs/>
          <w:sz w:val="24"/>
          <w:szCs w:val="24"/>
        </w:rPr>
        <w:t xml:space="preserve">指南</w:t>
      </w:r>
      <w:r>
        <w:rPr>
          <w:bCs/>
          <w:sz w:val="24"/>
          <w:szCs w:val="24"/>
        </w:rPr>
        <w:t xml:space="preserve">编制工作方案</w:t>
      </w:r>
      <w:r>
        <w:rPr>
          <w:rFonts w:hint="eastAsia"/>
          <w:bCs/>
          <w:sz w:val="24"/>
          <w:szCs w:val="24"/>
        </w:rPr>
        <w:t xml:space="preserve">；</w:t>
      </w:r>
      <w:r/>
    </w:p>
    <w:p>
      <w:pPr>
        <w:ind w:firstLine="482"/>
        <w:spacing w:line="480" w:lineRule="exact"/>
        <w:rPr>
          <w:bCs/>
          <w:sz w:val="24"/>
          <w:szCs w:val="24"/>
        </w:rPr>
      </w:pPr>
      <w:r>
        <w:rPr>
          <w:rFonts w:hint="eastAsia"/>
          <w:bCs/>
          <w:sz w:val="24"/>
          <w:szCs w:val="24"/>
        </w:rPr>
        <w:t xml:space="preserve">调研</w:t>
      </w:r>
      <w:r>
        <w:rPr>
          <w:bCs/>
          <w:sz w:val="24"/>
          <w:szCs w:val="24"/>
        </w:rPr>
        <w:t xml:space="preserve">报告及</w:t>
      </w:r>
      <w:r>
        <w:rPr>
          <w:rFonts w:hint="eastAsia"/>
          <w:bCs/>
          <w:sz w:val="24"/>
          <w:szCs w:val="24"/>
        </w:rPr>
        <w:t xml:space="preserve">调查问卷</w:t>
      </w:r>
      <w:r>
        <w:rPr>
          <w:bCs/>
          <w:sz w:val="24"/>
          <w:szCs w:val="24"/>
        </w:rPr>
        <w:t xml:space="preserve">；</w:t>
      </w:r>
      <w:r/>
    </w:p>
    <w:p>
      <w:pPr>
        <w:ind w:firstLine="482"/>
        <w:spacing w:line="480" w:lineRule="exact"/>
        <w:rPr>
          <w:bCs/>
          <w:sz w:val="24"/>
          <w:szCs w:val="24"/>
        </w:rPr>
      </w:pPr>
      <w:r>
        <w:rPr>
          <w:rFonts w:hint="eastAsia"/>
          <w:bCs/>
          <w:sz w:val="24"/>
          <w:szCs w:val="24"/>
        </w:rPr>
        <w:t xml:space="preserve">关键环节</w:t>
      </w:r>
      <w:r>
        <w:rPr>
          <w:bCs/>
          <w:sz w:val="24"/>
          <w:szCs w:val="24"/>
        </w:rPr>
        <w:t xml:space="preserve">、典型场景和大中小企业实施路径专家论证</w:t>
      </w:r>
      <w:r>
        <w:rPr>
          <w:rFonts w:hint="eastAsia"/>
          <w:bCs/>
          <w:sz w:val="24"/>
          <w:szCs w:val="24"/>
        </w:rPr>
        <w:t xml:space="preserve">会</w:t>
      </w:r>
      <w:r>
        <w:rPr>
          <w:bCs/>
          <w:sz w:val="24"/>
          <w:szCs w:val="24"/>
        </w:rPr>
        <w:t xml:space="preserve">方案</w:t>
      </w:r>
      <w:r>
        <w:rPr>
          <w:rFonts w:hint="eastAsia"/>
          <w:bCs/>
          <w:sz w:val="24"/>
          <w:szCs w:val="24"/>
        </w:rPr>
        <w:t xml:space="preserve">、</w:t>
      </w:r>
      <w:r>
        <w:rPr>
          <w:bCs/>
          <w:sz w:val="24"/>
          <w:szCs w:val="24"/>
        </w:rPr>
        <w:t xml:space="preserve">论证</w:t>
      </w:r>
      <w:r>
        <w:rPr>
          <w:rFonts w:hint="eastAsia"/>
          <w:bCs/>
          <w:sz w:val="24"/>
          <w:szCs w:val="24"/>
        </w:rPr>
        <w:t xml:space="preserve">意见及</w:t>
      </w:r>
      <w:r>
        <w:rPr>
          <w:bCs/>
          <w:sz w:val="24"/>
          <w:szCs w:val="24"/>
        </w:rPr>
        <w:t xml:space="preserve">相关材料；</w:t>
      </w:r>
      <w:r/>
    </w:p>
    <w:p>
      <w:pPr>
        <w:ind w:firstLine="482"/>
        <w:spacing w:line="480" w:lineRule="exact"/>
        <w:rPr>
          <w:bCs/>
          <w:sz w:val="24"/>
          <w:szCs w:val="24"/>
        </w:rPr>
      </w:pPr>
      <w:r>
        <w:rPr>
          <w:rFonts w:hint="eastAsia"/>
          <w:bCs/>
          <w:sz w:val="24"/>
          <w:szCs w:val="24"/>
        </w:rPr>
        <w:t xml:space="preserve">江苏省氢燃料电池汽车行业</w:t>
      </w:r>
      <w:r>
        <w:rPr>
          <w:bCs/>
          <w:sz w:val="24"/>
          <w:szCs w:val="24"/>
        </w:rPr>
        <w:t xml:space="preserve">智改数转网联实施指南</w:t>
      </w:r>
      <w:r>
        <w:rPr>
          <w:rFonts w:hint="eastAsia"/>
          <w:bCs/>
          <w:sz w:val="24"/>
          <w:szCs w:val="24"/>
        </w:rPr>
        <w:t xml:space="preserve">大纲</w:t>
      </w:r>
      <w:r>
        <w:rPr>
          <w:bCs/>
          <w:sz w:val="24"/>
          <w:szCs w:val="24"/>
        </w:rPr>
        <w:t xml:space="preserve">（细化）；</w:t>
      </w:r>
      <w:r/>
    </w:p>
    <w:p>
      <w:pPr>
        <w:ind w:firstLine="482"/>
        <w:spacing w:line="480" w:lineRule="exact"/>
        <w:rPr>
          <w:bCs/>
          <w:sz w:val="24"/>
          <w:szCs w:val="24"/>
        </w:rPr>
      </w:pPr>
      <w:r>
        <w:rPr>
          <w:rFonts w:hint="eastAsia"/>
          <w:bCs/>
          <w:sz w:val="24"/>
          <w:szCs w:val="24"/>
        </w:rPr>
        <w:t xml:space="preserve">中期</w:t>
      </w:r>
      <w:r>
        <w:rPr>
          <w:bCs/>
          <w:sz w:val="24"/>
          <w:szCs w:val="24"/>
        </w:rPr>
        <w:t xml:space="preserve">评审专家论证</w:t>
      </w:r>
      <w:r>
        <w:rPr>
          <w:rFonts w:hint="eastAsia"/>
          <w:bCs/>
          <w:sz w:val="24"/>
          <w:szCs w:val="24"/>
        </w:rPr>
        <w:t xml:space="preserve">会</w:t>
      </w:r>
      <w:r>
        <w:rPr>
          <w:bCs/>
          <w:sz w:val="24"/>
          <w:szCs w:val="24"/>
        </w:rPr>
        <w:t xml:space="preserve">方案</w:t>
      </w:r>
      <w:r>
        <w:rPr>
          <w:rFonts w:hint="eastAsia"/>
          <w:bCs/>
          <w:sz w:val="24"/>
          <w:szCs w:val="24"/>
        </w:rPr>
        <w:t xml:space="preserve">、</w:t>
      </w:r>
      <w:r>
        <w:rPr>
          <w:bCs/>
          <w:sz w:val="24"/>
          <w:szCs w:val="24"/>
        </w:rPr>
        <w:t xml:space="preserve">论证意见</w:t>
      </w:r>
      <w:r>
        <w:rPr>
          <w:rFonts w:hint="eastAsia"/>
          <w:bCs/>
          <w:sz w:val="24"/>
          <w:szCs w:val="24"/>
        </w:rPr>
        <w:t xml:space="preserve">及相关</w:t>
      </w:r>
      <w:r>
        <w:rPr>
          <w:bCs/>
          <w:sz w:val="24"/>
          <w:szCs w:val="24"/>
        </w:rPr>
        <w:t xml:space="preserve">材料</w:t>
      </w:r>
      <w:r>
        <w:rPr>
          <w:rFonts w:hint="eastAsia"/>
          <w:bCs/>
          <w:sz w:val="24"/>
          <w:szCs w:val="24"/>
        </w:rPr>
        <w:t xml:space="preserve">；</w:t>
      </w:r>
      <w:r/>
    </w:p>
    <w:p>
      <w:pPr>
        <w:ind w:firstLine="482"/>
        <w:spacing w:line="480" w:lineRule="exact"/>
        <w:rPr>
          <w:bCs/>
          <w:sz w:val="24"/>
          <w:szCs w:val="24"/>
        </w:rPr>
      </w:pPr>
      <w:r>
        <w:rPr>
          <w:rFonts w:hint="eastAsia"/>
          <w:bCs/>
          <w:sz w:val="24"/>
          <w:szCs w:val="24"/>
        </w:rPr>
        <w:t xml:space="preserve">改造投入清单交流会方案、</w:t>
      </w:r>
      <w:r>
        <w:rPr>
          <w:bCs/>
          <w:sz w:val="24"/>
          <w:szCs w:val="24"/>
        </w:rPr>
        <w:t xml:space="preserve">论证意见</w:t>
      </w:r>
      <w:r>
        <w:rPr>
          <w:rFonts w:hint="eastAsia"/>
          <w:bCs/>
          <w:sz w:val="24"/>
          <w:szCs w:val="24"/>
        </w:rPr>
        <w:t xml:space="preserve">及相关材料；</w:t>
      </w:r>
      <w:r/>
    </w:p>
    <w:p>
      <w:pPr>
        <w:ind w:firstLine="482"/>
        <w:spacing w:line="480" w:lineRule="exact"/>
        <w:rPr>
          <w:bCs/>
          <w:sz w:val="24"/>
          <w:szCs w:val="24"/>
        </w:rPr>
      </w:pPr>
      <w:r>
        <w:rPr>
          <w:rFonts w:hint="eastAsia"/>
          <w:bCs/>
          <w:sz w:val="24"/>
          <w:szCs w:val="24"/>
        </w:rPr>
        <w:t xml:space="preserve">指南专家评审会方案</w:t>
      </w:r>
      <w:r>
        <w:rPr>
          <w:bCs/>
          <w:sz w:val="24"/>
          <w:szCs w:val="24"/>
        </w:rPr>
        <w:t xml:space="preserve">、论证意见及相关材料； </w:t>
      </w:r>
      <w:r/>
    </w:p>
    <w:p>
      <w:pPr>
        <w:ind w:firstLine="482"/>
        <w:spacing w:line="480" w:lineRule="exact"/>
        <w:rPr>
          <w:bCs/>
          <w:sz w:val="24"/>
          <w:szCs w:val="24"/>
        </w:rPr>
      </w:pPr>
      <w:r>
        <w:rPr>
          <w:rFonts w:hint="eastAsia"/>
          <w:bCs/>
          <w:sz w:val="24"/>
          <w:szCs w:val="24"/>
        </w:rPr>
        <w:t xml:space="preserve">江苏省氢燃料电池汽车行业</w:t>
      </w:r>
      <w:r>
        <w:rPr>
          <w:bCs/>
          <w:sz w:val="24"/>
          <w:szCs w:val="24"/>
        </w:rPr>
        <w:t xml:space="preserve">智改数转网联实施指南</w:t>
      </w:r>
      <w:r>
        <w:rPr>
          <w:rFonts w:hint="eastAsia"/>
          <w:bCs/>
          <w:sz w:val="24"/>
          <w:szCs w:val="24"/>
        </w:rPr>
        <w:t xml:space="preserve">（</w:t>
      </w:r>
      <w:r>
        <w:rPr>
          <w:bCs/>
          <w:sz w:val="24"/>
          <w:szCs w:val="24"/>
        </w:rPr>
        <w:t xml:space="preserve">评审修改后）；</w:t>
      </w:r>
      <w:r/>
    </w:p>
    <w:p>
      <w:pPr>
        <w:ind w:firstLine="482"/>
        <w:spacing w:line="480" w:lineRule="exact"/>
        <w:rPr>
          <w:bCs/>
          <w:sz w:val="24"/>
          <w:szCs w:val="24"/>
        </w:rPr>
      </w:pPr>
      <w:r>
        <w:rPr>
          <w:rFonts w:hint="eastAsia"/>
          <w:bCs/>
          <w:sz w:val="24"/>
          <w:szCs w:val="24"/>
        </w:rPr>
        <w:t xml:space="preserve">不少于3场相关推广</w:t>
      </w:r>
      <w:r>
        <w:rPr>
          <w:bCs/>
          <w:sz w:val="24"/>
          <w:szCs w:val="24"/>
        </w:rPr>
        <w:t xml:space="preserve">活动方案及相关材料；</w:t>
      </w:r>
      <w:r/>
    </w:p>
    <w:p>
      <w:pPr>
        <w:ind w:firstLine="482"/>
        <w:spacing w:line="480" w:lineRule="exact"/>
        <w:rPr>
          <w:bCs/>
          <w:sz w:val="24"/>
          <w:szCs w:val="24"/>
        </w:rPr>
      </w:pPr>
      <w:r>
        <w:rPr>
          <w:rFonts w:hint="eastAsia"/>
          <w:bCs/>
          <w:sz w:val="24"/>
          <w:szCs w:val="24"/>
        </w:rPr>
        <w:t xml:space="preserve">项目</w:t>
      </w:r>
      <w:r>
        <w:rPr>
          <w:bCs/>
          <w:sz w:val="24"/>
          <w:szCs w:val="24"/>
        </w:rPr>
        <w:t xml:space="preserve">验</w:t>
      </w:r>
      <w:r>
        <w:rPr>
          <w:rFonts w:hint="eastAsia"/>
          <w:bCs/>
          <w:sz w:val="24"/>
          <w:szCs w:val="24"/>
        </w:rPr>
        <w:t xml:space="preserve">收</w:t>
      </w:r>
      <w:r>
        <w:rPr>
          <w:bCs/>
          <w:sz w:val="24"/>
          <w:szCs w:val="24"/>
        </w:rPr>
        <w:t xml:space="preserve">相关材料；</w:t>
      </w:r>
      <w:r/>
    </w:p>
    <w:p>
      <w:pPr>
        <w:ind w:firstLine="482"/>
        <w:spacing w:line="480" w:lineRule="exact"/>
        <w:rPr>
          <w:bCs/>
          <w:sz w:val="24"/>
          <w:szCs w:val="24"/>
        </w:rPr>
      </w:pPr>
      <w:r>
        <w:rPr>
          <w:bCs/>
          <w:sz w:val="24"/>
          <w:szCs w:val="24"/>
        </w:rPr>
        <w:t xml:space="preserve">项目绩效评价相关材料</w:t>
      </w:r>
      <w:r>
        <w:rPr>
          <w:rFonts w:hint="eastAsia"/>
          <w:bCs/>
          <w:sz w:val="24"/>
          <w:szCs w:val="24"/>
        </w:rPr>
        <w:t xml:space="preserve">；</w:t>
      </w:r>
      <w:r/>
    </w:p>
    <w:p>
      <w:pPr>
        <w:ind w:firstLine="482"/>
        <w:spacing w:line="480" w:lineRule="exact"/>
        <w:rPr>
          <w:bCs/>
          <w:sz w:val="24"/>
          <w:szCs w:val="24"/>
        </w:rPr>
      </w:pPr>
      <w:r>
        <w:rPr>
          <w:bCs/>
          <w:sz w:val="24"/>
          <w:szCs w:val="24"/>
        </w:rPr>
        <w:t xml:space="preserve">其他需要提供的相关材料</w:t>
      </w:r>
      <w:r>
        <w:rPr>
          <w:rFonts w:hint="eastAsia"/>
          <w:bCs/>
          <w:sz w:val="24"/>
          <w:szCs w:val="24"/>
        </w:rPr>
        <w:t xml:space="preserve">。</w:t>
      </w:r>
      <w:r/>
    </w:p>
    <w:p>
      <w:pPr>
        <w:ind w:firstLine="482"/>
        <w:spacing w:line="480" w:lineRule="exact"/>
        <w:rPr>
          <w:bCs/>
          <w:sz w:val="24"/>
          <w:szCs w:val="24"/>
        </w:rPr>
      </w:pPr>
      <w:r>
        <w:rPr>
          <w:bCs/>
          <w:sz w:val="24"/>
          <w:szCs w:val="24"/>
        </w:rPr>
        <w:t xml:space="preserve">以上</w:t>
      </w:r>
      <w:r>
        <w:rPr>
          <w:rFonts w:hint="eastAsia"/>
          <w:bCs/>
          <w:sz w:val="24"/>
          <w:szCs w:val="24"/>
        </w:rPr>
        <w:t xml:space="preserve">各类材料</w:t>
      </w:r>
      <w:r>
        <w:rPr>
          <w:bCs/>
          <w:sz w:val="24"/>
          <w:szCs w:val="24"/>
        </w:rPr>
        <w:t xml:space="preserve">均提供纸质版和电子版，纸质版份数按需提供。</w:t>
      </w:r>
      <w:r/>
    </w:p>
    <w:p>
      <w:pPr>
        <w:ind w:firstLine="482"/>
        <w:spacing w:line="480" w:lineRule="exact"/>
        <w:rPr>
          <w:rFonts w:ascii="宋体" w:hAnsi="宋体" w:cs="宋体"/>
          <w:b/>
          <w:bCs/>
          <w:sz w:val="24"/>
          <w:szCs w:val="24"/>
        </w:rPr>
      </w:pPr>
      <w:r>
        <w:rPr>
          <w:rFonts w:hint="eastAsia" w:ascii="宋体" w:hAnsi="宋体" w:cs="宋体"/>
          <w:b/>
          <w:bCs/>
          <w:sz w:val="24"/>
          <w:szCs w:val="24"/>
        </w:rPr>
        <w:t xml:space="preserve">三、技术方案及要求</w:t>
      </w:r>
      <w:r/>
    </w:p>
    <w:p>
      <w:pPr>
        <w:ind w:firstLine="482"/>
        <w:spacing w:line="480" w:lineRule="exact"/>
        <w:rPr>
          <w:rFonts w:ascii="宋体" w:hAnsi="宋体" w:cs="宋体"/>
          <w:b/>
          <w:bCs/>
          <w:sz w:val="24"/>
          <w:szCs w:val="24"/>
        </w:rPr>
      </w:pPr>
      <w:r/>
      <w:bookmarkStart w:id="220" w:name="_Hlk140139175"/>
      <w:r>
        <w:rPr>
          <w:rFonts w:hint="eastAsia" w:ascii="宋体" w:hAnsi="宋体" w:cs="宋体"/>
          <w:b/>
          <w:bCs/>
          <w:sz w:val="24"/>
          <w:szCs w:val="24"/>
        </w:rPr>
        <w:t xml:space="preserve">1. 研究目的和意义</w:t>
      </w:r>
      <w:r/>
    </w:p>
    <w:p>
      <w:pPr>
        <w:ind w:firstLine="480"/>
        <w:spacing w:line="480" w:lineRule="exact"/>
        <w:rPr>
          <w:rFonts w:ascii="宋体" w:hAnsi="宋体" w:cs="宋体"/>
          <w:sz w:val="24"/>
          <w:szCs w:val="24"/>
        </w:rPr>
      </w:pPr>
      <w:r>
        <w:rPr>
          <w:rFonts w:hint="eastAsia" w:ascii="宋体" w:hAnsi="宋体" w:cs="宋体"/>
          <w:sz w:val="24"/>
          <w:szCs w:val="24"/>
        </w:rPr>
        <w:t xml:space="preserve">1.1 研究目的</w:t>
      </w:r>
      <w:r/>
    </w:p>
    <w:p>
      <w:pPr>
        <w:ind w:firstLine="480"/>
        <w:spacing w:line="480" w:lineRule="exact"/>
        <w:rPr>
          <w:rFonts w:ascii="宋体" w:hAnsi="宋体" w:cs="宋体"/>
          <w:sz w:val="24"/>
          <w:szCs w:val="24"/>
        </w:rPr>
      </w:pPr>
      <w:r>
        <w:rPr>
          <w:rFonts w:hint="eastAsia" w:ascii="宋体" w:hAnsi="宋体" w:cs="宋体"/>
          <w:sz w:val="24"/>
          <w:szCs w:val="24"/>
        </w:rPr>
        <w:t xml:space="preserve">主要结合国内外相关研究现状和江苏实际情况，阐述本项目研究目的和意义。</w:t>
      </w:r>
      <w:r/>
    </w:p>
    <w:p>
      <w:pPr>
        <w:ind w:firstLine="480"/>
        <w:spacing w:line="480" w:lineRule="exact"/>
        <w:rPr>
          <w:rFonts w:ascii="宋体" w:hAnsi="宋体" w:cs="宋体"/>
          <w:sz w:val="24"/>
          <w:szCs w:val="24"/>
        </w:rPr>
      </w:pPr>
      <w:r>
        <w:rPr>
          <w:rFonts w:hint="eastAsia" w:ascii="宋体" w:hAnsi="宋体" w:cs="宋体"/>
          <w:sz w:val="24"/>
          <w:szCs w:val="24"/>
        </w:rPr>
        <w:t xml:space="preserve">1.2 拟解决关键问题</w:t>
      </w:r>
      <w:r/>
    </w:p>
    <w:p>
      <w:pPr>
        <w:ind w:firstLine="480"/>
        <w:spacing w:line="480" w:lineRule="exact"/>
        <w:rPr>
          <w:rFonts w:ascii="宋体" w:hAnsi="宋体" w:cs="宋体"/>
          <w:sz w:val="24"/>
          <w:szCs w:val="24"/>
        </w:rPr>
      </w:pPr>
      <w:r>
        <w:rPr>
          <w:rFonts w:hint="eastAsia" w:ascii="宋体" w:hAnsi="宋体" w:cs="宋体"/>
          <w:sz w:val="24"/>
          <w:szCs w:val="24"/>
        </w:rPr>
        <w:t xml:space="preserve">基于相关研究现状，聚焦项目研究需求，明确项目拟解决的关键问题，问题分析需具有创新性。</w:t>
      </w:r>
      <w:r/>
    </w:p>
    <w:p>
      <w:pPr>
        <w:ind w:firstLine="482"/>
        <w:spacing w:line="480" w:lineRule="exact"/>
        <w:rPr>
          <w:rFonts w:ascii="宋体" w:hAnsi="宋体" w:cs="宋体"/>
          <w:b/>
          <w:bCs/>
          <w:sz w:val="24"/>
          <w:szCs w:val="24"/>
        </w:rPr>
      </w:pPr>
      <w:r>
        <w:rPr>
          <w:rFonts w:hint="eastAsia" w:ascii="宋体" w:hAnsi="宋体" w:cs="宋体"/>
          <w:b/>
          <w:bCs/>
          <w:sz w:val="24"/>
          <w:szCs w:val="24"/>
        </w:rPr>
        <w:t xml:space="preserve">2. 研究内容及技术路线</w:t>
      </w:r>
      <w:r/>
    </w:p>
    <w:p>
      <w:pPr>
        <w:ind w:firstLine="480"/>
        <w:spacing w:line="480" w:lineRule="exact"/>
        <w:rPr>
          <w:rFonts w:ascii="宋体" w:hAnsi="宋体" w:cs="宋体"/>
          <w:sz w:val="24"/>
          <w:szCs w:val="24"/>
        </w:rPr>
      </w:pPr>
      <w:r>
        <w:rPr>
          <w:rFonts w:hint="eastAsia" w:ascii="宋体" w:hAnsi="宋体" w:cs="宋体"/>
          <w:sz w:val="24"/>
          <w:szCs w:val="24"/>
        </w:rPr>
        <w:t xml:space="preserve">2.1 研究内容</w:t>
      </w:r>
      <w:r/>
    </w:p>
    <w:p>
      <w:pPr>
        <w:ind w:firstLine="480"/>
        <w:spacing w:line="480" w:lineRule="exact"/>
        <w:rPr>
          <w:rFonts w:ascii="宋体" w:hAnsi="宋体" w:cs="宋体"/>
          <w:sz w:val="24"/>
          <w:szCs w:val="24"/>
        </w:rPr>
      </w:pPr>
      <w:r>
        <w:rPr>
          <w:rFonts w:hint="eastAsia" w:ascii="宋体" w:hAnsi="宋体" w:cs="宋体"/>
          <w:sz w:val="24"/>
          <w:szCs w:val="24"/>
        </w:rPr>
        <w:t xml:space="preserve">主要从理论依据、调研及实证情况、问题揭示、对策建议等方面阐述拟研究和论证的主要观点和主要研究内容，需聚焦项目研究需求。</w:t>
      </w:r>
      <w:r/>
    </w:p>
    <w:p>
      <w:pPr>
        <w:ind w:firstLine="480"/>
        <w:spacing w:line="480" w:lineRule="exact"/>
        <w:rPr>
          <w:rFonts w:ascii="宋体" w:hAnsi="宋体" w:cs="宋体"/>
          <w:sz w:val="24"/>
          <w:szCs w:val="24"/>
        </w:rPr>
      </w:pPr>
      <w:r>
        <w:rPr>
          <w:rFonts w:hint="eastAsia" w:ascii="宋体" w:hAnsi="宋体" w:cs="宋体"/>
          <w:sz w:val="24"/>
          <w:szCs w:val="24"/>
        </w:rPr>
        <w:t xml:space="preserve">2.2 技术路线</w:t>
      </w:r>
      <w:r/>
    </w:p>
    <w:p>
      <w:pPr>
        <w:ind w:firstLine="480"/>
        <w:spacing w:line="480" w:lineRule="exact"/>
        <w:rPr>
          <w:rFonts w:ascii="宋体" w:hAnsi="宋体" w:cs="宋体"/>
          <w:sz w:val="24"/>
          <w:szCs w:val="24"/>
        </w:rPr>
      </w:pPr>
      <w:r>
        <w:rPr>
          <w:rFonts w:hint="eastAsia" w:ascii="宋体" w:hAnsi="宋体" w:cs="宋体"/>
          <w:sz w:val="24"/>
          <w:szCs w:val="24"/>
        </w:rPr>
        <w:t xml:space="preserve">针对项目研究内容，制定清晰合理的技术路线，主要包括研究思路和关键问题解决的方法等，具有可复制性。明确拟调研对象名单、样本选择依据和项目所需相关数据、案例资料的获取途径等。路线需可行。</w:t>
      </w:r>
      <w:r/>
    </w:p>
    <w:p>
      <w:pPr>
        <w:ind w:firstLine="482"/>
        <w:spacing w:line="480" w:lineRule="exact"/>
        <w:rPr>
          <w:rFonts w:ascii="宋体" w:hAnsi="宋体" w:cs="宋体"/>
          <w:b/>
          <w:bCs/>
          <w:sz w:val="24"/>
          <w:szCs w:val="24"/>
        </w:rPr>
      </w:pPr>
      <w:r>
        <w:rPr>
          <w:rFonts w:hint="eastAsia" w:ascii="宋体" w:hAnsi="宋体" w:cs="宋体"/>
          <w:b/>
          <w:bCs/>
          <w:sz w:val="24"/>
          <w:szCs w:val="24"/>
        </w:rPr>
        <w:t xml:space="preserve">3. 研究目标及预期成果</w:t>
      </w:r>
      <w:r/>
    </w:p>
    <w:p>
      <w:pPr>
        <w:ind w:firstLine="480"/>
        <w:spacing w:line="480" w:lineRule="exact"/>
        <w:rPr>
          <w:rFonts w:ascii="宋体" w:hAnsi="宋体" w:cs="宋体"/>
          <w:sz w:val="24"/>
          <w:szCs w:val="24"/>
        </w:rPr>
      </w:pPr>
      <w:r>
        <w:rPr>
          <w:rFonts w:hint="eastAsia" w:ascii="宋体" w:hAnsi="宋体" w:cs="宋体"/>
          <w:sz w:val="24"/>
          <w:szCs w:val="24"/>
        </w:rPr>
        <w:t xml:space="preserve">3.1 研究目标</w:t>
      </w:r>
      <w:r/>
    </w:p>
    <w:p>
      <w:pPr>
        <w:ind w:firstLine="480"/>
        <w:spacing w:line="480" w:lineRule="exact"/>
        <w:rPr>
          <w:rFonts w:ascii="宋体" w:hAnsi="宋体" w:cs="宋体"/>
          <w:sz w:val="24"/>
          <w:szCs w:val="24"/>
        </w:rPr>
      </w:pPr>
      <w:r>
        <w:rPr>
          <w:rFonts w:hint="eastAsia" w:ascii="宋体" w:hAnsi="宋体" w:cs="宋体"/>
          <w:sz w:val="24"/>
          <w:szCs w:val="24"/>
        </w:rPr>
        <w:t xml:space="preserve">主要从拟解决关键问题、服务决策对象及可能达到的决策支撑效果阐述预期研究目标。目标需可达。</w:t>
      </w:r>
      <w:r/>
    </w:p>
    <w:p>
      <w:pPr>
        <w:ind w:firstLine="480"/>
        <w:spacing w:line="480" w:lineRule="exact"/>
        <w:rPr>
          <w:rFonts w:ascii="宋体" w:hAnsi="宋体" w:cs="宋体"/>
          <w:sz w:val="24"/>
          <w:szCs w:val="24"/>
        </w:rPr>
      </w:pPr>
      <w:r>
        <w:rPr>
          <w:rFonts w:hint="eastAsia" w:ascii="宋体" w:hAnsi="宋体" w:cs="宋体"/>
          <w:sz w:val="24"/>
          <w:szCs w:val="24"/>
        </w:rPr>
        <w:t xml:space="preserve">3.2 预期成果</w:t>
      </w:r>
      <w:r/>
    </w:p>
    <w:p>
      <w:pPr>
        <w:ind w:firstLine="480"/>
        <w:spacing w:line="480" w:lineRule="exact"/>
        <w:rPr>
          <w:rFonts w:ascii="宋体" w:hAnsi="宋体" w:cs="宋体"/>
          <w:sz w:val="24"/>
          <w:szCs w:val="24"/>
        </w:rPr>
      </w:pPr>
      <w:r>
        <w:rPr>
          <w:rFonts w:hint="eastAsia" w:ascii="宋体" w:hAnsi="宋体" w:cs="宋体"/>
          <w:sz w:val="24"/>
          <w:szCs w:val="24"/>
        </w:rPr>
        <w:t xml:space="preserve">主要阐述项目预期提交的成果形式，该内容作为合同约束条款，包括但不限于指南、标准或管理文件等。成果需量化、可考核。</w:t>
      </w:r>
      <w:r/>
    </w:p>
    <w:p>
      <w:pPr>
        <w:ind w:firstLine="480"/>
        <w:spacing w:line="480" w:lineRule="exact"/>
        <w:rPr>
          <w:rFonts w:ascii="宋体" w:hAnsi="宋体" w:cs="宋体"/>
          <w:sz w:val="24"/>
          <w:szCs w:val="24"/>
        </w:rPr>
      </w:pPr>
      <w:r>
        <w:rPr>
          <w:rFonts w:hint="eastAsia" w:ascii="宋体" w:hAnsi="宋体" w:cs="宋体"/>
          <w:sz w:val="24"/>
          <w:szCs w:val="24"/>
        </w:rPr>
        <w:t xml:space="preserve">3.3 研究计划及阶段性任务</w:t>
      </w:r>
      <w:r/>
    </w:p>
    <w:p>
      <w:pPr>
        <w:ind w:firstLine="480"/>
        <w:spacing w:line="480" w:lineRule="exact"/>
        <w:rPr>
          <w:rFonts w:ascii="宋体" w:hAnsi="宋体" w:cs="宋体"/>
          <w:sz w:val="24"/>
          <w:szCs w:val="24"/>
        </w:rPr>
      </w:pPr>
      <w:r>
        <w:rPr>
          <w:rFonts w:hint="eastAsia" w:ascii="宋体" w:hAnsi="宋体" w:cs="宋体"/>
          <w:sz w:val="24"/>
          <w:szCs w:val="24"/>
        </w:rPr>
        <w:t xml:space="preserve">根据项目研究内容，合理制定研究计划和阶段性任务，明确研究周期、阶段研究内容及成果指标，包括但不限于指南、标准或管理文件等。成果需量化、可考核。</w:t>
      </w:r>
      <w:r/>
    </w:p>
    <w:p>
      <w:pPr>
        <w:ind w:firstLine="482"/>
        <w:spacing w:line="480" w:lineRule="exact"/>
        <w:rPr>
          <w:rFonts w:ascii="宋体" w:hAnsi="宋体" w:cs="宋体"/>
          <w:b/>
          <w:bCs/>
          <w:sz w:val="24"/>
          <w:szCs w:val="24"/>
        </w:rPr>
      </w:pPr>
      <w:r>
        <w:rPr>
          <w:rFonts w:hint="eastAsia" w:ascii="宋体" w:hAnsi="宋体" w:cs="宋体"/>
          <w:b/>
          <w:bCs/>
          <w:sz w:val="24"/>
          <w:szCs w:val="24"/>
        </w:rPr>
        <w:t xml:space="preserve">4. 现有研究条件和工作基础</w:t>
      </w:r>
      <w:r/>
    </w:p>
    <w:p>
      <w:pPr>
        <w:ind w:firstLine="480"/>
        <w:spacing w:line="480" w:lineRule="exact"/>
        <w:rPr>
          <w:rFonts w:ascii="宋体" w:hAnsi="宋体" w:cs="宋体"/>
          <w:sz w:val="24"/>
          <w:szCs w:val="24"/>
        </w:rPr>
      </w:pPr>
      <w:r>
        <w:rPr>
          <w:rFonts w:hint="eastAsia" w:ascii="宋体" w:hAnsi="宋体" w:cs="宋体"/>
          <w:sz w:val="24"/>
          <w:szCs w:val="24"/>
        </w:rPr>
        <w:t xml:space="preserve">主要包括项目团队研究条件概况和前期相关工作基础，前期研究成果名称、形式，一线实地调研、数据、案例基础。</w:t>
      </w:r>
      <w:r/>
    </w:p>
    <w:p>
      <w:pPr>
        <w:ind w:firstLine="482"/>
        <w:spacing w:line="480" w:lineRule="exact"/>
        <w:rPr>
          <w:rFonts w:ascii="宋体" w:hAnsi="宋体" w:cs="宋体"/>
          <w:b/>
          <w:bCs/>
          <w:sz w:val="24"/>
          <w:szCs w:val="24"/>
        </w:rPr>
      </w:pPr>
      <w:r>
        <w:rPr>
          <w:rFonts w:hint="eastAsia" w:ascii="宋体" w:hAnsi="宋体" w:cs="宋体"/>
          <w:b/>
          <w:bCs/>
          <w:sz w:val="24"/>
          <w:szCs w:val="24"/>
        </w:rPr>
        <w:t xml:space="preserve">5. 组织实施</w:t>
      </w:r>
      <w:r/>
    </w:p>
    <w:p>
      <w:pPr>
        <w:ind w:firstLine="480"/>
        <w:spacing w:line="480" w:lineRule="exact"/>
        <w:rPr>
          <w:rFonts w:ascii="宋体" w:hAnsi="宋体" w:cs="宋体"/>
          <w:sz w:val="24"/>
          <w:szCs w:val="24"/>
        </w:rPr>
      </w:pPr>
      <w:r>
        <w:rPr>
          <w:rFonts w:hint="eastAsia" w:ascii="宋体" w:hAnsi="宋体" w:cs="宋体"/>
          <w:sz w:val="24"/>
          <w:szCs w:val="24"/>
        </w:rPr>
        <w:t xml:space="preserve">主要包括研究团队人员结构安排、工作分配、调研实施等，有保障项目顺利实施的组织形式和管理措施。</w:t>
      </w:r>
      <w:bookmarkEnd w:id="220"/>
      <w:r/>
      <w:r/>
    </w:p>
    <w:p>
      <w:pPr>
        <w:ind w:firstLine="482"/>
        <w:spacing w:line="480" w:lineRule="exact"/>
        <w:rPr>
          <w:rFonts w:ascii="宋体" w:hAnsi="宋体" w:cs="宋体"/>
          <w:b/>
          <w:bCs/>
          <w:sz w:val="24"/>
          <w:szCs w:val="24"/>
        </w:rPr>
      </w:pPr>
      <w:r>
        <w:rPr>
          <w:rFonts w:hint="eastAsia" w:ascii="宋体" w:hAnsi="宋体" w:cs="宋体"/>
          <w:b/>
          <w:bCs/>
          <w:sz w:val="24"/>
          <w:szCs w:val="24"/>
        </w:rPr>
        <w:t xml:space="preserve">四、</w:t>
      </w:r>
      <w:bookmarkStart w:id="221" w:name="_Hlk134734152"/>
      <w:r>
        <w:rPr>
          <w:rFonts w:hint="eastAsia" w:ascii="宋体" w:hAnsi="宋体" w:cs="宋体"/>
          <w:b/>
          <w:bCs/>
          <w:sz w:val="24"/>
          <w:szCs w:val="24"/>
        </w:rPr>
        <w:t xml:space="preserve">服务要求</w:t>
      </w:r>
      <w:r/>
    </w:p>
    <w:p>
      <w:pPr>
        <w:ind w:firstLine="480"/>
        <w:spacing w:line="480" w:lineRule="exact"/>
        <w:rPr>
          <w:rFonts w:ascii="宋体" w:hAnsi="宋体" w:cs="宋体"/>
          <w:sz w:val="24"/>
          <w:szCs w:val="24"/>
        </w:rPr>
      </w:pPr>
      <w:r>
        <w:rPr>
          <w:rFonts w:hint="eastAsia" w:ascii="宋体" w:hAnsi="宋体" w:cs="宋体"/>
          <w:sz w:val="24"/>
          <w:szCs w:val="24"/>
        </w:rPr>
        <w:t xml:space="preserve">投标人需在投标文件中作出以下应答，对行业“智改数转网联”发展现状和难点有基本了解并简要描述；对项目的需求进行分析理解，要求理解应充分、透彻、符合项目实际；针对项目需求、特点制定项目服务方案，并针对具体工作内容制定详细工作方案，方案应科学、合</w:t>
      </w:r>
      <w:r>
        <w:rPr>
          <w:rFonts w:hint="eastAsia" w:ascii="宋体" w:hAnsi="宋体" w:cs="宋体"/>
          <w:sz w:val="24"/>
          <w:szCs w:val="24"/>
        </w:rPr>
        <w:t xml:space="preserve">理、有针对性和可行性，方案应科学、合理、有针对性和可行性；对本项目服务的难点、重点进行分析，并制定应对方案，内容科学完整、详细、切实可行；因项目过程成果涉及反复论证、评估、修订，投标人须针对项目制定本地化服务方案，确保能够即时响应招标人需求，2个小时内到达招标人现场；投标人需要有稳定的研究团队对项目进行支持，在项目实施过程中出现资源、进度、质量协调控制不力的情况，采购人有权要求更换相关责任人，中标供应商必须予以配合，并确保不影响项目进度和质量。中标供应商应完成工作范围中所规定的各项工作，不得以各种理由推诿。</w:t>
      </w:r>
      <w:r/>
    </w:p>
    <w:p>
      <w:pPr>
        <w:ind w:firstLine="482"/>
        <w:spacing w:line="480" w:lineRule="exact"/>
        <w:rPr>
          <w:rFonts w:ascii="宋体" w:hAnsi="宋体" w:cs="宋体"/>
          <w:b/>
          <w:bCs/>
          <w:sz w:val="24"/>
          <w:szCs w:val="24"/>
        </w:rPr>
      </w:pPr>
      <w:r>
        <w:rPr>
          <w:rFonts w:hint="eastAsia" w:ascii="宋体" w:hAnsi="宋体" w:cs="宋体"/>
          <w:b/>
          <w:bCs/>
          <w:sz w:val="24"/>
          <w:szCs w:val="24"/>
        </w:rPr>
        <w:t xml:space="preserve">1. 验收标准</w:t>
      </w:r>
      <w:r/>
    </w:p>
    <w:p>
      <w:pPr>
        <w:ind w:firstLine="480"/>
        <w:spacing w:line="480" w:lineRule="exact"/>
        <w:rPr>
          <w:rFonts w:ascii="宋体" w:hAnsi="宋体" w:cs="宋体"/>
          <w:sz w:val="24"/>
          <w:szCs w:val="24"/>
        </w:rPr>
      </w:pPr>
      <w:r>
        <w:rPr>
          <w:rFonts w:hint="eastAsia" w:ascii="宋体" w:hAnsi="宋体" w:cs="宋体"/>
          <w:sz w:val="24"/>
          <w:szCs w:val="24"/>
        </w:rPr>
        <w:t xml:space="preserve">中标供应商在服务期间内完成项目约定的所有工作，形成符合采购人要求的交付成果，并提交本项目全部产出物及其他相关全部资料，采购人组织专家对项目进行验收，中标供应商需要配合采购人完成项目的交付和验收。</w:t>
      </w:r>
      <w:r/>
    </w:p>
    <w:p>
      <w:pPr>
        <w:ind w:firstLine="482"/>
        <w:spacing w:line="480" w:lineRule="exact"/>
        <w:rPr>
          <w:rFonts w:ascii="宋体" w:hAnsi="宋体" w:cs="宋体"/>
          <w:b/>
          <w:bCs/>
          <w:sz w:val="24"/>
          <w:szCs w:val="24"/>
        </w:rPr>
      </w:pPr>
      <w:r>
        <w:rPr>
          <w:rFonts w:hint="eastAsia" w:ascii="宋体" w:hAnsi="宋体" w:cs="宋体"/>
          <w:b/>
          <w:bCs/>
          <w:sz w:val="24"/>
          <w:szCs w:val="24"/>
        </w:rPr>
        <w:t xml:space="preserve">2. 质量保障</w:t>
      </w:r>
      <w:r/>
    </w:p>
    <w:p>
      <w:pPr>
        <w:ind w:firstLine="480"/>
        <w:spacing w:line="480" w:lineRule="exact"/>
        <w:rPr>
          <w:rFonts w:ascii="宋体" w:hAnsi="宋体" w:cs="宋体"/>
          <w:sz w:val="24"/>
          <w:szCs w:val="24"/>
        </w:rPr>
      </w:pPr>
      <w:r>
        <w:rPr>
          <w:rFonts w:hint="eastAsia" w:ascii="宋体" w:hAnsi="宋体" w:cs="宋体"/>
          <w:sz w:val="24"/>
          <w:szCs w:val="24"/>
        </w:rPr>
        <w:t xml:space="preserve">投标单位须有质量保障体系，并保障该体系有效正常运作。在项目实施过程中，人员、资源不足或者执行不力，给项目质量带来的风险超出采购人认定的允许范围的，采购人可中止本项目的合作并进行索赔。投标单位须制定项目质量保障方案，方案要科学、合理、有可操作性。</w:t>
      </w:r>
      <w:r/>
    </w:p>
    <w:p>
      <w:pPr>
        <w:ind w:firstLine="482"/>
        <w:spacing w:line="480" w:lineRule="exact"/>
        <w:rPr>
          <w:rFonts w:ascii="宋体" w:hAnsi="宋体" w:cs="宋体"/>
          <w:b/>
          <w:bCs/>
          <w:sz w:val="24"/>
          <w:szCs w:val="24"/>
        </w:rPr>
      </w:pPr>
      <w:r>
        <w:rPr>
          <w:rFonts w:hint="eastAsia" w:ascii="宋体" w:hAnsi="宋体" w:cs="宋体"/>
          <w:b/>
          <w:bCs/>
          <w:sz w:val="24"/>
          <w:szCs w:val="24"/>
        </w:rPr>
        <w:t xml:space="preserve">3. 保密要求</w:t>
      </w:r>
      <w:r/>
    </w:p>
    <w:p>
      <w:pPr>
        <w:ind w:firstLine="480"/>
        <w:spacing w:line="480" w:lineRule="exact"/>
        <w:rPr>
          <w:rFonts w:ascii="宋体" w:hAnsi="宋体" w:cs="宋体"/>
          <w:sz w:val="24"/>
          <w:szCs w:val="24"/>
        </w:rPr>
      </w:pPr>
      <w:r>
        <w:rPr>
          <w:rFonts w:hint="eastAsia" w:ascii="宋体" w:hAnsi="宋体" w:cs="宋体"/>
          <w:sz w:val="24"/>
          <w:szCs w:val="24"/>
        </w:rPr>
        <w:t xml:space="preserve">投标单位对于项目期间知悉的企业信息或工作过程中接触到的政府机关文件（包括内部发文、各类通知及会议记录等）的内容，承担保密责任，不得向不承担保密义务的任何第三人披露，不得擅自保存和使用。</w:t>
      </w:r>
      <w:r/>
    </w:p>
    <w:p>
      <w:pPr>
        <w:ind w:firstLine="482"/>
        <w:spacing w:line="480" w:lineRule="exact"/>
        <w:rPr>
          <w:rFonts w:ascii="宋体" w:hAnsi="宋体" w:cs="宋体"/>
          <w:b/>
          <w:bCs/>
          <w:sz w:val="24"/>
          <w:szCs w:val="24"/>
        </w:rPr>
      </w:pPr>
      <w:r>
        <w:rPr>
          <w:rFonts w:hint="eastAsia" w:ascii="宋体" w:hAnsi="宋体" w:cs="宋体"/>
          <w:b/>
          <w:bCs/>
          <w:sz w:val="24"/>
          <w:szCs w:val="24"/>
        </w:rPr>
        <w:t xml:space="preserve">4. 知识产权</w:t>
      </w:r>
      <w:r/>
    </w:p>
    <w:p>
      <w:pPr>
        <w:ind w:firstLine="480"/>
        <w:spacing w:line="480" w:lineRule="exact"/>
        <w:rPr>
          <w:rFonts w:ascii="宋体" w:hAnsi="宋体" w:cs="宋体"/>
          <w:sz w:val="24"/>
          <w:szCs w:val="24"/>
        </w:rPr>
      </w:pPr>
      <w:r>
        <w:rPr>
          <w:rFonts w:hint="eastAsia" w:ascii="宋体" w:hAnsi="宋体" w:cs="宋体"/>
          <w:sz w:val="24"/>
          <w:szCs w:val="24"/>
        </w:rPr>
        <w:t xml:space="preserve">本项目研究成果由省工信厅和项目承担单位共享，研究取得的相关知</w:t>
      </w:r>
      <w:r>
        <w:rPr>
          <w:rFonts w:hint="eastAsia" w:ascii="宋体" w:hAnsi="宋体" w:cs="宋体"/>
          <w:sz w:val="24"/>
          <w:szCs w:val="24"/>
        </w:rPr>
        <w:t xml:space="preserve">识产权的归属和使用归双方共同所有。项目承担单位应保证省工信厅在使用、接受本项目研究或其任何一部分时不受第三方提出侵犯其专利权、著作权、版权、商标权和工业设计权等知识产权的起诉、索赔、仲裁。项目承担单位和项目负责人依托省工信指南编制项目研究成果形成的政策建议，需征得省工信厅同意方可对外报送。</w:t>
      </w:r>
      <w:bookmarkEnd w:id="221"/>
      <w:r/>
      <w:r/>
    </w:p>
    <w:p>
      <w:pPr>
        <w:jc w:val="left"/>
        <w:widowControl/>
        <w:rPr>
          <w:rFonts w:ascii="宋体" w:hAnsi="宋体" w:cs="宋体"/>
          <w:sz w:val="24"/>
          <w:szCs w:val="24"/>
        </w:rPr>
      </w:pPr>
      <w:r>
        <w:rPr>
          <w:rFonts w:ascii="宋体" w:hAnsi="宋体" w:cs="宋体"/>
          <w:sz w:val="24"/>
          <w:szCs w:val="24"/>
        </w:rPr>
        <w:br w:type="page" w:clear="all"/>
      </w:r>
      <w:r/>
    </w:p>
    <w:p>
      <w:pPr>
        <w:ind w:firstLine="420"/>
        <w:spacing w:line="480" w:lineRule="exact"/>
      </w:pPr>
      <w:r/>
      <w:r/>
    </w:p>
    <w:p>
      <w:pPr>
        <w:pStyle w:val="1106"/>
        <w:ind w:firstLine="883"/>
        <w:spacing w:line="480" w:lineRule="exact"/>
        <w:rPr>
          <w:rFonts w:ascii="黑体" w:eastAsia="黑体"/>
          <w:bCs/>
          <w:sz w:val="44"/>
        </w:rPr>
      </w:pPr>
      <w:r/>
      <w:bookmarkStart w:id="222" w:name="_Toc164331212"/>
      <w:r>
        <w:rPr>
          <w:rFonts w:hint="eastAsia" w:ascii="黑体" w:eastAsia="黑体"/>
          <w:bCs/>
          <w:sz w:val="44"/>
        </w:rPr>
        <w:t xml:space="preserve">第五章  评标方法与评标标准</w:t>
      </w:r>
      <w:bookmarkEnd w:id="222"/>
      <w:r/>
      <w:r/>
    </w:p>
    <w:p>
      <w:pPr>
        <w:pStyle w:val="1191"/>
        <w:ind w:firstLine="482"/>
        <w:spacing w:before="0" w:after="0" w:line="480" w:lineRule="exact"/>
        <w:rPr>
          <w:rFonts w:cs="Arial"/>
        </w:rPr>
      </w:pPr>
      <w:r>
        <w:rPr>
          <w:rFonts w:cs="Arial"/>
        </w:rPr>
      </w:r>
      <w:r/>
    </w:p>
    <w:p>
      <w:pPr>
        <w:pStyle w:val="1191"/>
        <w:ind w:firstLine="482"/>
        <w:spacing w:before="0" w:after="0" w:line="480" w:lineRule="exact"/>
        <w:rPr>
          <w:rFonts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w:t>
      </w:r>
      <w:r>
        <w:rPr>
          <w:rFonts w:hint="eastAsia" w:ascii="宋体" w:hAnsi="宋体" w:cs="宋体"/>
          <w:b/>
          <w:lang w:bidi="ar"/>
        </w:rPr>
        <w:t xml:space="preserve">本项目每个分包选取1名中标候选人。同一投标单位可对本项目不同分包同时投标（单位负责人为同一人或者存在直接控股、管理关系的不同供应商，不得参加同一分包）。各个分包兼投不兼中，同一投标单位只能中标其中一个分包。本项目按照分包1至分包20的顺序依次评审，已被推荐为前面分包中标候选人的投标人不再参与后面分包的评审，同时该中标人不再计入后面分包有效投标人数量。</w:t>
      </w:r>
      <w:r/>
    </w:p>
    <w:p>
      <w:pPr>
        <w:pStyle w:val="1191"/>
        <w:ind w:firstLine="482"/>
        <w:spacing w:before="0" w:after="0" w:line="480" w:lineRule="exact"/>
        <w:rPr>
          <w:rFonts w:ascii="宋体" w:hAnsi="宋体"/>
          <w:b/>
        </w:rPr>
      </w:pPr>
      <w:r>
        <w:rPr>
          <w:rFonts w:hint="eastAsia" w:ascii="宋体" w:hAnsi="宋体"/>
          <w:b/>
        </w:rPr>
        <w:t xml:space="preserve">一、政府采购政策功能落实</w:t>
      </w:r>
      <w:r/>
    </w:p>
    <w:p>
      <w:pPr>
        <w:pStyle w:val="1191"/>
        <w:ind w:firstLine="482"/>
        <w:spacing w:before="0" w:after="0" w:line="480" w:lineRule="exact"/>
        <w:rPr>
          <w:rFonts w:ascii="宋体" w:hAnsi="宋体"/>
        </w:rPr>
      </w:pPr>
      <w:r>
        <w:rPr>
          <w:rFonts w:hint="eastAsia" w:ascii="宋体" w:hAnsi="宋体"/>
        </w:rPr>
        <w:t xml:space="preserve">1、小微型企业价格扣除</w:t>
      </w:r>
      <w:r/>
    </w:p>
    <w:p>
      <w:pPr>
        <w:pStyle w:val="1191"/>
        <w:ind w:firstLine="482"/>
        <w:spacing w:before="0" w:after="0" w:line="480" w:lineRule="exact"/>
        <w:rPr>
          <w:rFonts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1191"/>
        <w:ind w:firstLine="482"/>
        <w:spacing w:before="0" w:after="0" w:line="480" w:lineRule="exact"/>
        <w:rPr>
          <w:rFonts w:ascii="宋体" w:hAnsi="宋体"/>
        </w:rPr>
      </w:pPr>
      <w:r>
        <w:rPr>
          <w:rFonts w:hint="eastAsia" w:ascii="宋体" w:hAnsi="宋体"/>
        </w:rPr>
        <w:t xml:space="preserve">（2）供应商需按照采购文件的要求提供相应的《小微企业声明函》。</w:t>
      </w:r>
      <w:r/>
    </w:p>
    <w:p>
      <w:pPr>
        <w:pStyle w:val="1191"/>
        <w:ind w:firstLine="482"/>
        <w:spacing w:before="0" w:after="0" w:line="480" w:lineRule="exact"/>
        <w:rPr>
          <w:rFonts w:ascii="宋体" w:hAnsi="宋体"/>
        </w:rPr>
      </w:pPr>
      <w:r>
        <w:rPr>
          <w:rFonts w:hint="eastAsia" w:ascii="宋体" w:hAnsi="宋体"/>
        </w:rPr>
        <w:t xml:space="preserve">（3）企业标准请参照《关于印发中小企业划型标准规定的通知》（工信部联企业[2011]300号）文件规定自行填写。</w:t>
      </w:r>
      <w:r/>
    </w:p>
    <w:p>
      <w:pPr>
        <w:pStyle w:val="1191"/>
        <w:ind w:firstLine="482"/>
        <w:spacing w:before="0" w:after="0" w:line="480" w:lineRule="exact"/>
        <w:rPr>
          <w:rFonts w:ascii="宋体" w:hAnsi="宋体"/>
        </w:rPr>
      </w:pPr>
      <w:r>
        <w:rPr>
          <w:rFonts w:hint="eastAsia" w:ascii="宋体" w:hAnsi="宋体"/>
        </w:rPr>
        <w:t xml:space="preserve">2、残疾人福利单位价格扣除</w:t>
      </w:r>
      <w:r/>
    </w:p>
    <w:p>
      <w:pPr>
        <w:pStyle w:val="1191"/>
        <w:ind w:firstLine="482"/>
        <w:spacing w:before="0" w:after="0" w:line="480" w:lineRule="exact"/>
        <w:rPr>
          <w:rFonts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1191"/>
        <w:ind w:firstLine="482"/>
        <w:spacing w:before="0" w:after="0" w:line="480" w:lineRule="exact"/>
        <w:rPr>
          <w:rFonts w:ascii="宋体" w:hAnsi="宋体"/>
        </w:rPr>
      </w:pPr>
      <w:r>
        <w:rPr>
          <w:rFonts w:hint="eastAsia" w:ascii="宋体" w:hAnsi="宋体"/>
        </w:rPr>
        <w:t xml:space="preserve">（2）残疾人福利单位需按照采购文件的要求提供《残疾人福利性单位声明函》。</w:t>
      </w:r>
      <w:r/>
    </w:p>
    <w:p>
      <w:pPr>
        <w:pStyle w:val="1191"/>
        <w:ind w:firstLine="482"/>
        <w:spacing w:before="0" w:after="0" w:line="480" w:lineRule="exact"/>
        <w:rPr>
          <w:rFonts w:ascii="宋体" w:hAnsi="宋体"/>
        </w:rPr>
      </w:pPr>
      <w:r>
        <w:rPr>
          <w:rFonts w:hint="eastAsia" w:ascii="宋体" w:hAnsi="宋体"/>
        </w:rPr>
        <w:t xml:space="preserve">（3）残疾人福利单位标准请参照《关于促进残疾人就业政府采购政策的通知》（财库〔2017〕141号）。</w:t>
      </w:r>
      <w:r/>
    </w:p>
    <w:p>
      <w:pPr>
        <w:pStyle w:val="1191"/>
        <w:ind w:firstLine="482"/>
        <w:spacing w:before="0" w:after="0" w:line="480" w:lineRule="exact"/>
        <w:rPr>
          <w:rFonts w:ascii="宋体" w:hAnsi="宋体"/>
        </w:rPr>
      </w:pPr>
      <w:r>
        <w:rPr>
          <w:rFonts w:hint="eastAsia" w:ascii="宋体" w:hAnsi="宋体"/>
        </w:rPr>
        <w:t xml:space="preserve">3、监狱和戒毒企业价格扣除</w:t>
      </w:r>
      <w:r/>
    </w:p>
    <w:p>
      <w:pPr>
        <w:pStyle w:val="1191"/>
        <w:ind w:firstLine="482"/>
        <w:spacing w:before="0" w:after="0" w:line="480" w:lineRule="exact"/>
        <w:rPr>
          <w:rFonts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1191"/>
        <w:ind w:firstLine="482"/>
        <w:spacing w:before="0" w:after="0" w:line="480" w:lineRule="exact"/>
        <w:rPr>
          <w:rFonts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91"/>
        <w:ind w:firstLine="482"/>
        <w:spacing w:before="0" w:after="0" w:line="480" w:lineRule="exact"/>
        <w:rPr>
          <w:rFonts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1191"/>
        <w:ind w:firstLine="482"/>
        <w:spacing w:before="0" w:after="0" w:line="480" w:lineRule="exact"/>
        <w:rPr>
          <w:rFonts w:ascii="宋体" w:hAnsi="宋体"/>
        </w:rPr>
      </w:pPr>
      <w:r>
        <w:rPr>
          <w:rFonts w:hint="eastAsia" w:ascii="宋体" w:hAnsi="宋体"/>
        </w:rPr>
        <w:t xml:space="preserve">4、残疾人福利单位、监狱企业属于小型、微型企业的，不重复享受政策。</w:t>
      </w:r>
      <w:r/>
    </w:p>
    <w:p>
      <w:pPr>
        <w:pStyle w:val="1191"/>
        <w:spacing w:before="0" w:after="0" w:line="480" w:lineRule="exact"/>
      </w:pPr>
      <w:r>
        <w:rPr>
          <w:rFonts w:hint="eastAsia" w:ascii="宋体" w:hAnsi="宋体"/>
        </w:rPr>
        <w:t xml:space="preserve">5、根据《江苏省政府采购信用管理暂行办法》的规定，供应商信用评价结果为三星的扣2分，评价结果为二星的扣3分，评价结果为一星的扣4分。</w:t>
      </w:r>
      <w:r/>
    </w:p>
    <w:p>
      <w:pPr>
        <w:pStyle w:val="1191"/>
        <w:ind w:firstLine="482"/>
        <w:spacing w:before="0" w:after="0" w:line="480" w:lineRule="exact"/>
        <w:rPr>
          <w:rFonts w:ascii="宋体" w:hAnsi="宋体"/>
          <w:b/>
        </w:rPr>
      </w:pPr>
      <w:r>
        <w:rPr>
          <w:rFonts w:hint="eastAsia" w:ascii="宋体" w:hAnsi="宋体"/>
          <w:b/>
        </w:rPr>
        <w:t xml:space="preserve">二、评标方法和评标标准</w:t>
      </w:r>
      <w:r/>
    </w:p>
    <w:p>
      <w:pPr>
        <w:ind w:firstLine="482"/>
        <w:jc w:val="left"/>
        <w:spacing w:line="520" w:lineRule="exact"/>
        <w:widowControl/>
        <w:rPr>
          <w:rFonts w:ascii="宋体" w:hAnsi="宋体" w:cs="宋体"/>
          <w:b/>
          <w:sz w:val="24"/>
          <w:szCs w:val="24"/>
          <w:lang w:bidi="ar"/>
        </w:rPr>
      </w:pPr>
      <w:r>
        <w:rPr>
          <w:rFonts w:hint="eastAsia" w:ascii="宋体" w:hAnsi="宋体" w:cs="宋体"/>
          <w:b/>
          <w:sz w:val="24"/>
          <w:szCs w:val="24"/>
          <w:lang w:bidi="ar"/>
        </w:rPr>
        <w:t xml:space="preserve">以下各分包项目负责人及核心项目成员需提供职称、证书等相关证明材料，以及投标人为其缴纳的近期三个月社保缴费记录或证明该人员为本项目提供服务的证明材料（如外聘专家证明、聘用合同、聘用证书等），因所提供证明材料不全或内容不明，导致评标委员会无法认定时，则视为未提供，不予赋分。</w:t>
      </w:r>
      <w:r/>
    </w:p>
    <w:p>
      <w:pPr>
        <w:ind w:firstLine="480"/>
        <w:jc w:val="left"/>
        <w:spacing w:line="520" w:lineRule="exact"/>
        <w:widowControl/>
        <w:rPr>
          <w:rFonts w:ascii="宋体" w:hAnsi="宋体" w:cs="宋体"/>
          <w:sz w:val="24"/>
          <w:lang w:bidi="ar"/>
        </w:rPr>
      </w:pPr>
      <w:r>
        <w:rPr>
          <w:rFonts w:hint="eastAsia" w:ascii="宋体" w:hAnsi="宋体" w:cs="宋体"/>
          <w:sz w:val="24"/>
          <w:lang w:bidi="ar"/>
        </w:rPr>
        <w:t xml:space="preserve">分包1：江苏省电线电缆行业智改数转网联实施指南</w:t>
      </w:r>
      <w:r/>
    </w:p>
    <w:tbl>
      <w:tblPr>
        <w:tblStyle w:val="929"/>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132"/>
        <w:gridCol w:w="6636"/>
        <w:gridCol w:w="719"/>
      </w:tblGrid>
      <w:tr>
        <w:trPr/>
        <w:tc>
          <w:tcPr>
            <w:shd w:val="clear" w:color="000000" w:fill="ffffff"/>
            <w:tcW w:w="682" w:type="dxa"/>
            <w:vAlign w:val="center"/>
            <w:textDirection w:val="lrTb"/>
            <w:noWrap w:val="false"/>
          </w:tcPr>
          <w:p>
            <w:pPr>
              <w:jc w:val="center"/>
              <w:spacing w:before="96" w:after="96"/>
              <w:widowControl/>
            </w:pPr>
            <w:r>
              <w:rPr>
                <w:rFonts w:eastAsia="方正黑体_GBK"/>
                <w:bCs/>
              </w:rPr>
              <w:t xml:space="preserve">序号</w:t>
            </w:r>
            <w:r/>
          </w:p>
        </w:tc>
        <w:tc>
          <w:tcPr>
            <w:shd w:val="clear" w:color="000000" w:fill="ffffff"/>
            <w:tcW w:w="1132" w:type="dxa"/>
            <w:vAlign w:val="center"/>
            <w:textDirection w:val="lrTb"/>
            <w:noWrap w:val="false"/>
          </w:tcPr>
          <w:p>
            <w:pPr>
              <w:jc w:val="center"/>
              <w:spacing w:before="96" w:after="96"/>
              <w:widowControl/>
              <w:rPr>
                <w:b/>
              </w:rPr>
            </w:pPr>
            <w:r>
              <w:rPr>
                <w:rFonts w:eastAsia="方正黑体_GBK"/>
                <w:bCs/>
              </w:rPr>
              <w:t xml:space="preserve">评分因素</w:t>
            </w:r>
            <w:r/>
          </w:p>
        </w:tc>
        <w:tc>
          <w:tcPr>
            <w:shd w:val="clear" w:color="000000" w:fill="ffffff"/>
            <w:tcW w:w="6636" w:type="dxa"/>
            <w:vAlign w:val="center"/>
            <w:textDirection w:val="lrTb"/>
            <w:noWrap w:val="false"/>
          </w:tcPr>
          <w:p>
            <w:pPr>
              <w:jc w:val="center"/>
              <w:spacing w:before="96" w:after="96"/>
              <w:widowControl/>
            </w:pPr>
            <w:r>
              <w:rPr>
                <w:rFonts w:eastAsia="方正黑体_GBK"/>
                <w:bCs/>
              </w:rPr>
              <w:t xml:space="preserve">评审标准</w:t>
            </w:r>
            <w:r/>
          </w:p>
        </w:tc>
        <w:tc>
          <w:tcPr>
            <w:shd w:val="clear" w:color="000000" w:fill="ffffff"/>
            <w:tcW w:w="719" w:type="dxa"/>
            <w:vAlign w:val="center"/>
            <w:textDirection w:val="lrTb"/>
            <w:noWrap w:val="false"/>
          </w:tcPr>
          <w:p>
            <w:pPr>
              <w:jc w:val="center"/>
              <w:spacing w:before="96" w:after="96"/>
              <w:widowControl/>
            </w:pPr>
            <w:r>
              <w:rPr>
                <w:rFonts w:eastAsia="方正黑体_GBK"/>
                <w:bCs/>
              </w:rPr>
              <w:t xml:space="preserve">分值</w:t>
            </w:r>
            <w:r/>
          </w:p>
        </w:tc>
      </w:tr>
      <w:tr>
        <w:trPr/>
        <w:tc>
          <w:tcPr>
            <w:shd w:val="clear" w:color="000000" w:fill="ffffff"/>
            <w:tcW w:w="682" w:type="dxa"/>
            <w:vAlign w:val="center"/>
            <w:textDirection w:val="lrTb"/>
            <w:noWrap w:val="false"/>
          </w:tcPr>
          <w:p>
            <w:pPr>
              <w:jc w:val="center"/>
              <w:widowControl/>
            </w:pPr>
            <w:r>
              <w:t xml:space="preserve">1</w:t>
            </w:r>
            <w:r/>
          </w:p>
        </w:tc>
        <w:tc>
          <w:tcPr>
            <w:shd w:val="clear" w:color="000000" w:fill="ffffff"/>
            <w:tcW w:w="1132" w:type="dxa"/>
            <w:vAlign w:val="center"/>
            <w:textDirection w:val="lrTb"/>
            <w:noWrap w:val="false"/>
          </w:tcPr>
          <w:p>
            <w:pPr>
              <w:jc w:val="center"/>
              <w:widowControl/>
            </w:pPr>
            <w:r>
              <w:t xml:space="preserve">价格</w:t>
            </w:r>
            <w:r/>
          </w:p>
          <w:p>
            <w:pPr>
              <w:jc w:val="center"/>
              <w:widowControl/>
            </w:pPr>
            <w:r>
              <w:t xml:space="preserve">（10分）</w:t>
            </w:r>
            <w:r/>
          </w:p>
        </w:tc>
        <w:tc>
          <w:tcPr>
            <w:shd w:val="clear" w:color="000000" w:fill="ffffff"/>
            <w:tcW w:w="6636" w:type="dxa"/>
            <w:vAlign w:val="center"/>
            <w:textDirection w:val="lrTb"/>
            <w:noWrap w:val="false"/>
          </w:tcPr>
          <w:p>
            <w:pPr>
              <w:widowControl/>
            </w:pPr>
            <w:r>
              <w:t xml:space="preserve">满足招标文件要求且投标价格最低的投标报价为评标基准价，其价格分为满分；其他投标人的价格分统一按照以下公式计算：投标报价得分=（评标基准价／投标报价）×10（计算得分保留小数点后2位）</w:t>
            </w:r>
            <w:r/>
          </w:p>
        </w:tc>
        <w:tc>
          <w:tcPr>
            <w:shd w:val="clear" w:color="000000" w:fill="ffffff"/>
            <w:tcW w:w="719" w:type="dxa"/>
            <w:vAlign w:val="center"/>
            <w:textDirection w:val="lrTb"/>
            <w:noWrap w:val="false"/>
          </w:tcPr>
          <w:p>
            <w:pPr>
              <w:jc w:val="center"/>
              <w:widowControl/>
            </w:pPr>
            <w:r>
              <w:t xml:space="preserve">10</w:t>
            </w:r>
            <w:r/>
          </w:p>
        </w:tc>
      </w:tr>
      <w:tr>
        <w:trPr>
          <w:trHeight w:val="531"/>
        </w:trPr>
        <w:tc>
          <w:tcPr>
            <w:shd w:val="clear" w:color="000000" w:fill="ffffff"/>
            <w:tcW w:w="682" w:type="dxa"/>
            <w:vAlign w:val="center"/>
            <w:vMerge w:val="restart"/>
            <w:textDirection w:val="lrTb"/>
            <w:noWrap w:val="false"/>
          </w:tcPr>
          <w:p>
            <w:pPr>
              <w:jc w:val="center"/>
              <w:widowControl/>
            </w:pPr>
            <w:r>
              <w:t xml:space="preserve">2</w:t>
            </w:r>
            <w:r/>
          </w:p>
        </w:tc>
        <w:tc>
          <w:tcPr>
            <w:shd w:val="clear" w:color="000000" w:fill="ffffff"/>
            <w:tcW w:w="1132" w:type="dxa"/>
            <w:vAlign w:val="center"/>
            <w:vMerge w:val="restart"/>
            <w:textDirection w:val="lrTb"/>
            <w:noWrap w:val="false"/>
          </w:tcPr>
          <w:p>
            <w:pPr>
              <w:jc w:val="center"/>
              <w:widowControl/>
            </w:pPr>
            <w:r>
              <w:t xml:space="preserve">技术方案</w:t>
            </w:r>
            <w:r/>
          </w:p>
          <w:p>
            <w:pPr>
              <w:jc w:val="center"/>
              <w:widowControl/>
            </w:pPr>
            <w:r>
              <w:t xml:space="preserve">（40分）</w:t>
            </w:r>
            <w:r/>
          </w:p>
        </w:tc>
        <w:tc>
          <w:tcPr>
            <w:shd w:val="clear" w:color="auto" w:fill="auto"/>
            <w:tcW w:w="6636" w:type="dxa"/>
            <w:vAlign w:val="center"/>
            <w:textDirection w:val="lrTb"/>
            <w:noWrap w:val="false"/>
          </w:tcPr>
          <w:p>
            <w:pPr>
              <w:widowControl/>
            </w:pPr>
            <w:r>
              <w:t xml:space="preserve">（1）现状分析。投标人提供项目背景现状分析。优于采购需求的，得5分；符合采购需求的，得3分；不符合采购需求或未提供的不得分。</w:t>
            </w:r>
            <w:r/>
          </w:p>
        </w:tc>
        <w:tc>
          <w:tcPr>
            <w:shd w:val="clear" w:color="000000" w:fill="ffffff"/>
            <w:tcW w:w="719" w:type="dxa"/>
            <w:vAlign w:val="center"/>
            <w:textDirection w:val="lrTb"/>
            <w:noWrap/>
          </w:tcPr>
          <w:p>
            <w:pPr>
              <w:jc w:val="center"/>
              <w:widowControl/>
            </w:pPr>
            <w:r>
              <w:t xml:space="preserve">5</w:t>
            </w:r>
            <w:r/>
          </w:p>
        </w:tc>
      </w:tr>
      <w:tr>
        <w:trPr>
          <w:trHeight w:val="917"/>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auto" w:fill="auto"/>
            <w:tcW w:w="6636" w:type="dxa"/>
            <w:vAlign w:val="center"/>
            <w:textDirection w:val="lrTb"/>
            <w:noWrap w:val="false"/>
          </w:tcPr>
          <w:p>
            <w:pPr>
              <w:widowControl/>
            </w:pPr>
            <w:r>
              <w:t xml:space="preserve">（2）项目需求理解。投标人提供项目需求理解。优于采购需求的，得5分；符合采购需求的，得3分；不符合采购需求或未提供的不得分。</w:t>
            </w:r>
            <w:r/>
          </w:p>
        </w:tc>
        <w:tc>
          <w:tcPr>
            <w:shd w:val="clear" w:color="000000" w:fill="ffffff"/>
            <w:tcW w:w="719" w:type="dxa"/>
            <w:vAlign w:val="center"/>
            <w:textDirection w:val="lrTb"/>
            <w:noWrap/>
          </w:tcPr>
          <w:p>
            <w:pPr>
              <w:jc w:val="center"/>
              <w:widowControl/>
            </w:pPr>
            <w:r>
              <w:t xml:space="preserve">5</w:t>
            </w:r>
            <w:r/>
          </w:p>
        </w:tc>
      </w:tr>
      <w:tr>
        <w:trPr>
          <w:trHeight w:val="484"/>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auto" w:fill="auto"/>
            <w:tcW w:w="6636" w:type="dxa"/>
            <w:vAlign w:val="center"/>
            <w:textDirection w:val="lrTb"/>
            <w:noWrap w:val="false"/>
          </w:tcPr>
          <w:p>
            <w:pPr>
              <w:widowControl/>
            </w:pPr>
            <w:r>
              <w:t xml:space="preserve">（3）项目服务方案服务方案和计划科学合理，指南编制工作思路、配套服务思路清晰。</w:t>
            </w:r>
            <w:r>
              <w:rPr>
                <w:rFonts w:hint="eastAsia"/>
              </w:rPr>
              <w:t xml:space="preserve">优于采购需求的，得5分；符合采购需求的，得3分；不符合采购需求或未提供的不得分。</w:t>
            </w:r>
            <w:r/>
          </w:p>
        </w:tc>
        <w:tc>
          <w:tcPr>
            <w:shd w:val="clear" w:color="000000" w:fill="ffffff"/>
            <w:tcW w:w="719" w:type="dxa"/>
            <w:vAlign w:val="center"/>
            <w:textDirection w:val="lrTb"/>
            <w:noWrap/>
          </w:tcPr>
          <w:p>
            <w:pPr>
              <w:jc w:val="center"/>
              <w:widowControl/>
            </w:pPr>
            <w:r>
              <w:t xml:space="preserve">5</w:t>
            </w:r>
            <w:r/>
          </w:p>
        </w:tc>
      </w:tr>
      <w:tr>
        <w:trPr>
          <w:trHeight w:val="569"/>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auto" w:fill="auto"/>
            <w:tcW w:w="6636" w:type="dxa"/>
            <w:vAlign w:val="center"/>
            <w:textDirection w:val="lrTb"/>
            <w:noWrap w:val="false"/>
          </w:tcPr>
          <w:p>
            <w:pPr>
              <w:widowControl/>
            </w:pPr>
            <w:r>
              <w:t xml:space="preserve">（4）调研工作方案。投标人提供调研工作方案。调研企业数量、调研范围等优于采购需求的，得5分；符合采购需求的，得3分；不符合采购需求或未提供的不得分。</w:t>
            </w:r>
            <w:r/>
          </w:p>
        </w:tc>
        <w:tc>
          <w:tcPr>
            <w:shd w:val="clear" w:color="000000" w:fill="ffffff"/>
            <w:tcW w:w="719" w:type="dxa"/>
            <w:vAlign w:val="center"/>
            <w:textDirection w:val="lrTb"/>
            <w:noWrap/>
          </w:tcPr>
          <w:p>
            <w:pPr>
              <w:jc w:val="center"/>
              <w:widowControl/>
            </w:pPr>
            <w:r>
              <w:t xml:space="preserve">5</w:t>
            </w:r>
            <w:r/>
          </w:p>
        </w:tc>
      </w:tr>
      <w:tr>
        <w:trPr>
          <w:trHeight w:val="815"/>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auto" w:fill="auto"/>
            <w:tcW w:w="6636" w:type="dxa"/>
            <w:vAlign w:val="center"/>
            <w:textDirection w:val="lrTb"/>
            <w:noWrap w:val="false"/>
          </w:tcPr>
          <w:p>
            <w:pPr>
              <w:widowControl/>
            </w:pPr>
            <w:r>
              <w:t xml:space="preserve">（5）项目重难点及应对方案。投标人提供相关行业智改数转网联关键环节、典型场景和大中小企业实施路径等重点难点分析和应对方案，优于采购需求的，得5分；符合采购需求的，得3分；不符合采购需求或未提供的不得分。</w:t>
            </w:r>
            <w:r/>
          </w:p>
        </w:tc>
        <w:tc>
          <w:tcPr>
            <w:shd w:val="clear" w:color="000000" w:fill="ffffff"/>
            <w:tcW w:w="719" w:type="dxa"/>
            <w:vAlign w:val="center"/>
            <w:textDirection w:val="lrTb"/>
            <w:noWrap/>
          </w:tcPr>
          <w:p>
            <w:pPr>
              <w:jc w:val="center"/>
              <w:widowControl/>
            </w:pPr>
            <w:r>
              <w:t xml:space="preserve">5</w:t>
            </w:r>
            <w:r/>
          </w:p>
        </w:tc>
      </w:tr>
      <w:tr>
        <w:trPr>
          <w:trHeight w:val="815"/>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auto" w:fill="auto"/>
            <w:tcW w:w="6636" w:type="dxa"/>
            <w:vAlign w:val="center"/>
            <w:textDirection w:val="lrTb"/>
            <w:noWrap w:val="false"/>
          </w:tcPr>
          <w:p>
            <w:pPr>
              <w:widowControl/>
            </w:pPr>
            <w:r>
              <w:t xml:space="preserve">（6）质量保障方案。投标人制定项目质量保障方案。优于采购需求的，得5分；符合采购需求的，得3分；不符合采购需求或未提供的不得分。</w:t>
            </w:r>
            <w:r/>
          </w:p>
        </w:tc>
        <w:tc>
          <w:tcPr>
            <w:shd w:val="clear" w:color="000000" w:fill="ffffff"/>
            <w:tcW w:w="719" w:type="dxa"/>
            <w:vAlign w:val="center"/>
            <w:textDirection w:val="lrTb"/>
            <w:noWrap/>
          </w:tcPr>
          <w:p>
            <w:pPr>
              <w:jc w:val="center"/>
              <w:widowControl/>
            </w:pPr>
            <w:r>
              <w:rPr>
                <w:rFonts w:hint="eastAsia"/>
              </w:rPr>
              <w:t xml:space="preserve">5</w:t>
            </w:r>
            <w:r/>
          </w:p>
        </w:tc>
      </w:tr>
      <w:tr>
        <w:trPr>
          <w:trHeight w:val="815"/>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auto" w:fill="auto"/>
            <w:tcW w:w="6636" w:type="dxa"/>
            <w:vAlign w:val="center"/>
            <w:textDirection w:val="lrTb"/>
            <w:noWrap w:val="false"/>
          </w:tcPr>
          <w:p>
            <w:pPr>
              <w:widowControl/>
            </w:pPr>
            <w:r>
              <w:rPr>
                <w:rFonts w:hint="eastAsia"/>
              </w:rPr>
              <w:t xml:space="preserve">（</w:t>
            </w:r>
            <w:r>
              <w:t xml:space="preserve">7</w:t>
            </w:r>
            <w:r>
              <w:rPr>
                <w:rFonts w:hint="eastAsia"/>
              </w:rPr>
              <w:t xml:space="preserve">）本地化服务方案。投标人制定本地化服务方案。优于采购需求的，得5分；符合采购需求的，得3分；不符合采购需求或未提供的不得分。</w:t>
            </w:r>
            <w:r/>
          </w:p>
        </w:tc>
        <w:tc>
          <w:tcPr>
            <w:shd w:val="clear" w:color="000000" w:fill="ffffff"/>
            <w:tcW w:w="719" w:type="dxa"/>
            <w:vAlign w:val="center"/>
            <w:textDirection w:val="lrTb"/>
            <w:noWrap/>
          </w:tcPr>
          <w:p>
            <w:pPr>
              <w:jc w:val="center"/>
              <w:widowControl/>
            </w:pPr>
            <w:r>
              <w:rPr>
                <w:rFonts w:hint="eastAsia"/>
              </w:rPr>
              <w:t xml:space="preserve">5</w:t>
            </w:r>
            <w:r/>
          </w:p>
        </w:tc>
      </w:tr>
      <w:tr>
        <w:trPr>
          <w:trHeight w:val="815"/>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auto" w:fill="auto"/>
            <w:tcW w:w="6636" w:type="dxa"/>
            <w:vAlign w:val="center"/>
            <w:textDirection w:val="lrTb"/>
            <w:noWrap w:val="false"/>
          </w:tcPr>
          <w:p>
            <w:pPr>
              <w:widowControl/>
            </w:pPr>
            <w:r>
              <w:t xml:space="preserve">（8）宣贯活动组织计划。投标人制定行业指南宣贯活动组织计划。优于采购需求的，得5分；符合采购需求的，得3分；不符合采购需求或未提供的不得分。</w:t>
            </w:r>
            <w:r/>
          </w:p>
        </w:tc>
        <w:tc>
          <w:tcPr>
            <w:shd w:val="clear" w:color="000000" w:fill="ffffff"/>
            <w:tcW w:w="719" w:type="dxa"/>
            <w:vAlign w:val="center"/>
            <w:textDirection w:val="lrTb"/>
            <w:noWrap/>
          </w:tcPr>
          <w:p>
            <w:pPr>
              <w:jc w:val="center"/>
              <w:widowControl/>
            </w:pPr>
            <w:r>
              <w:rPr>
                <w:rFonts w:hint="eastAsia"/>
              </w:rPr>
              <w:t xml:space="preserve">5</w:t>
            </w:r>
            <w:r/>
          </w:p>
        </w:tc>
      </w:tr>
      <w:tr>
        <w:trPr>
          <w:trHeight w:val="637"/>
        </w:trPr>
        <w:tc>
          <w:tcPr>
            <w:shd w:val="clear" w:color="000000" w:fill="ffffff"/>
            <w:tcW w:w="682" w:type="dxa"/>
            <w:vAlign w:val="center"/>
            <w:vMerge w:val="restart"/>
            <w:textDirection w:val="lrTb"/>
            <w:noWrap w:val="false"/>
          </w:tcPr>
          <w:p>
            <w:pPr>
              <w:jc w:val="center"/>
              <w:widowControl/>
            </w:pPr>
            <w:r>
              <w:t xml:space="preserve">3</w:t>
            </w:r>
            <w:r/>
          </w:p>
        </w:tc>
        <w:tc>
          <w:tcPr>
            <w:shd w:val="clear" w:color="000000" w:fill="ffffff"/>
            <w:tcW w:w="1132" w:type="dxa"/>
            <w:vAlign w:val="center"/>
            <w:vMerge w:val="restart"/>
            <w:textDirection w:val="lrTb"/>
            <w:noWrap w:val="false"/>
          </w:tcPr>
          <w:p>
            <w:pPr>
              <w:jc w:val="center"/>
              <w:widowControl/>
            </w:pPr>
            <w:r>
              <w:t xml:space="preserve">项目编制团队</w:t>
            </w:r>
            <w:r/>
          </w:p>
          <w:p>
            <w:pPr>
              <w:jc w:val="center"/>
              <w:widowControl/>
            </w:pPr>
            <w:r>
              <w:t xml:space="preserve">（20分）</w:t>
            </w:r>
            <w:r/>
          </w:p>
        </w:tc>
        <w:tc>
          <w:tcPr>
            <w:shd w:val="clear" w:color="000000" w:fill="ffffff"/>
            <w:tcW w:w="6636" w:type="dxa"/>
            <w:vAlign w:val="center"/>
            <w:textDirection w:val="lrTb"/>
            <w:noWrap w:val="false"/>
          </w:tcPr>
          <w:p>
            <w:pPr>
              <w:spacing w:line="280" w:lineRule="exact"/>
              <w:widowControl/>
            </w:pPr>
            <w:r>
              <w:rPr>
                <w:rFonts w:hint="eastAsia"/>
              </w:rPr>
              <w:t xml:space="preserve">（1）组织体系架构。项目实施组织体系配置、职责、财务管理制度优于采购需求的，得5分；符合采购需求的，得3分；不符合采购需求或未提供的不得分。</w:t>
            </w:r>
            <w:r/>
          </w:p>
        </w:tc>
        <w:tc>
          <w:tcPr>
            <w:shd w:val="clear" w:color="000000" w:fill="ffffff"/>
            <w:tcW w:w="719" w:type="dxa"/>
            <w:vAlign w:val="center"/>
            <w:textDirection w:val="lrTb"/>
            <w:noWrap/>
          </w:tcPr>
          <w:p>
            <w:pPr>
              <w:jc w:val="center"/>
              <w:widowControl/>
            </w:pPr>
            <w:r>
              <w:t xml:space="preserve">5</w:t>
            </w:r>
            <w:r/>
          </w:p>
        </w:tc>
      </w:tr>
      <w:tr>
        <w:trPr>
          <w:trHeight w:val="590"/>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000000" w:fill="ffffff"/>
            <w:tcW w:w="6636" w:type="dxa"/>
            <w:vAlign w:val="center"/>
            <w:textDirection w:val="lrTb"/>
            <w:noWrap w:val="false"/>
          </w:tcPr>
          <w:p>
            <w:pPr>
              <w:spacing w:line="280" w:lineRule="exact"/>
              <w:widowControl/>
            </w:pPr>
            <w:r>
              <w:t xml:space="preserve">（2）项目负责人（1人）：</w:t>
            </w:r>
            <w:r>
              <w:rPr>
                <w:rFonts w:hint="eastAsia"/>
              </w:rPr>
              <w:t xml:space="preserve">具有智能制造、工业互联网、电气工程及其自动化、机械及自动化等相关专业博士研究生学历或正高级职称得</w:t>
            </w:r>
            <w:r>
              <w:t xml:space="preserve">5</w:t>
            </w:r>
            <w:r>
              <w:rPr>
                <w:rFonts w:hint="eastAsia"/>
              </w:rPr>
              <w:t xml:space="preserve">分；具有智能制造、工业互联网、电气工程及其自动化、机械及自动化等相关专业研究生学历或副高级职称得</w:t>
            </w:r>
            <w:r>
              <w:t xml:space="preserve">3</w:t>
            </w:r>
            <w:r>
              <w:rPr>
                <w:rFonts w:hint="eastAsia"/>
              </w:rPr>
              <w:t xml:space="preserve">分；其他不得分。（根据学历学位证书或职称证书复印件）</w:t>
            </w:r>
            <w:r/>
          </w:p>
        </w:tc>
        <w:tc>
          <w:tcPr>
            <w:shd w:val="clear" w:color="000000" w:fill="ffffff"/>
            <w:tcW w:w="719" w:type="dxa"/>
            <w:vAlign w:val="center"/>
            <w:textDirection w:val="lrTb"/>
            <w:noWrap/>
          </w:tcPr>
          <w:p>
            <w:pPr>
              <w:jc w:val="center"/>
              <w:widowControl/>
            </w:pPr>
            <w:r>
              <w:t xml:space="preserve">5</w:t>
            </w:r>
            <w:r/>
          </w:p>
        </w:tc>
      </w:tr>
      <w:tr>
        <w:trPr>
          <w:trHeight w:val="626"/>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000000" w:fill="ffffff"/>
            <w:tcW w:w="6636" w:type="dxa"/>
            <w:vAlign w:val="center"/>
            <w:textDirection w:val="lrTb"/>
            <w:noWrap w:val="false"/>
          </w:tcPr>
          <w:p>
            <w:pPr>
              <w:spacing w:line="280" w:lineRule="exact"/>
              <w:widowControl/>
            </w:pPr>
            <w:r>
              <w:t xml:space="preserve">（</w:t>
            </w:r>
            <w:r>
              <w:rPr>
                <w:rFonts w:hint="eastAsia"/>
              </w:rPr>
              <w:t xml:space="preserve">3</w:t>
            </w:r>
            <w:r>
              <w:t xml:space="preserve">）核心项目成员（不含项目负责人，不少于5人）</w:t>
            </w:r>
            <w:r>
              <w:rPr>
                <w:rFonts w:hint="eastAsia"/>
              </w:rPr>
              <w:t xml:space="preserve">：具有智能制造、工业互联网、电气工程及其自动化、机械及自动化等相关专业研究生及以上学历或工程师及以上职称的，每人得1分，最高5分；具有智改数转网联相关技术中级及以上专业职称、智能制造能力成熟度评估师(CMMM)证书的，每提供一份得1分，最高</w:t>
            </w:r>
            <w:r>
              <w:t xml:space="preserve">5</w:t>
            </w:r>
            <w:r>
              <w:rPr>
                <w:rFonts w:hint="eastAsia"/>
              </w:rPr>
              <w:t xml:space="preserve">分（根据相关证书或职称证书复印件）</w:t>
            </w:r>
            <w:r/>
          </w:p>
        </w:tc>
        <w:tc>
          <w:tcPr>
            <w:shd w:val="clear" w:color="000000" w:fill="ffffff"/>
            <w:tcW w:w="719" w:type="dxa"/>
            <w:vAlign w:val="center"/>
            <w:textDirection w:val="lrTb"/>
            <w:noWrap/>
          </w:tcPr>
          <w:p>
            <w:pPr>
              <w:jc w:val="center"/>
              <w:widowControl/>
            </w:pPr>
            <w:r>
              <w:t xml:space="preserve">10</w:t>
            </w:r>
            <w:r/>
          </w:p>
        </w:tc>
      </w:tr>
      <w:tr>
        <w:trPr>
          <w:trHeight w:val="1278"/>
        </w:trPr>
        <w:tc>
          <w:tcPr>
            <w:tcW w:w="682" w:type="dxa"/>
            <w:vAlign w:val="center"/>
            <w:vMerge w:val="restart"/>
            <w:textDirection w:val="lrTb"/>
            <w:noWrap w:val="false"/>
          </w:tcPr>
          <w:p>
            <w:pPr>
              <w:jc w:val="center"/>
              <w:widowControl/>
            </w:pPr>
            <w:r>
              <w:t xml:space="preserve">4</w:t>
            </w:r>
            <w:r/>
          </w:p>
        </w:tc>
        <w:tc>
          <w:tcPr>
            <w:tcW w:w="1132" w:type="dxa"/>
            <w:vAlign w:val="center"/>
            <w:vMerge w:val="restart"/>
            <w:textDirection w:val="lrTb"/>
            <w:noWrap w:val="false"/>
          </w:tcPr>
          <w:p>
            <w:pPr>
              <w:jc w:val="center"/>
              <w:widowControl/>
            </w:pPr>
            <w:r>
              <w:t xml:space="preserve">投标人资质、荣誉（30分）</w:t>
            </w:r>
            <w:r/>
          </w:p>
        </w:tc>
        <w:tc>
          <w:tcPr>
            <w:tcW w:w="6636" w:type="dxa"/>
            <w:vAlign w:val="center"/>
            <w:textDirection w:val="lrTb"/>
            <w:noWrap w:val="false"/>
          </w:tcPr>
          <w:p>
            <w:pPr>
              <w:widowControl/>
              <w:rPr>
                <w:rFonts w:eastAsia="方正仿宋_GBK"/>
                <w:b/>
                <w:bCs/>
              </w:rPr>
            </w:pPr>
            <w:r>
              <w:t xml:space="preserve">（1）投标人承担过制造业智改数转网联行业实施指南研究</w:t>
            </w:r>
            <w:r>
              <w:rPr>
                <w:rFonts w:hint="eastAsia"/>
              </w:rPr>
              <w:t xml:space="preserve">或涉及新型电力装备</w:t>
            </w:r>
            <w:r>
              <w:t xml:space="preserve">领域智改数转网联研究项目、课题</w:t>
            </w:r>
            <w:r>
              <w:rPr>
                <w:rFonts w:hint="eastAsia"/>
              </w:rPr>
              <w:t xml:space="preserve">、咨询评估等类似项目</w:t>
            </w:r>
            <w:r>
              <w:t xml:space="preserve">，且已形成相关成果的，</w:t>
            </w:r>
            <w:r>
              <w:rPr>
                <w:rFonts w:hint="eastAsia"/>
              </w:rPr>
              <w:t xml:space="preserve">每一项得2分，最高得10分</w:t>
            </w:r>
            <w:r>
              <w:t xml:space="preserve">（投标人提供合同、成果等相关证明材料）。</w:t>
            </w:r>
            <w:r/>
          </w:p>
        </w:tc>
        <w:tc>
          <w:tcPr>
            <w:tcW w:w="719" w:type="dxa"/>
            <w:vAlign w:val="center"/>
            <w:textDirection w:val="lrTb"/>
            <w:noWrap/>
          </w:tcPr>
          <w:p>
            <w:pPr>
              <w:jc w:val="center"/>
              <w:spacing w:before="96" w:after="96"/>
              <w:widowControl/>
            </w:pPr>
            <w:r>
              <w:rPr>
                <w:rFonts w:hint="eastAsia"/>
              </w:rPr>
              <w:t xml:space="preserve">10</w:t>
            </w:r>
            <w:r/>
          </w:p>
        </w:tc>
      </w:tr>
      <w:tr>
        <w:trPr>
          <w:trHeight w:val="503"/>
        </w:trPr>
        <w:tc>
          <w:tcPr>
            <w:tcW w:w="682" w:type="dxa"/>
            <w:vAlign w:val="center"/>
            <w:vMerge w:val="continue"/>
            <w:textDirection w:val="lrTb"/>
            <w:noWrap w:val="false"/>
          </w:tcPr>
          <w:p>
            <w:pPr>
              <w:jc w:val="center"/>
              <w:widowControl/>
            </w:pPr>
            <w:r/>
            <w:r/>
          </w:p>
        </w:tc>
        <w:tc>
          <w:tcPr>
            <w:tcW w:w="1132" w:type="dxa"/>
            <w:vAlign w:val="center"/>
            <w:vMerge w:val="continue"/>
            <w:textDirection w:val="lrTb"/>
            <w:noWrap w:val="false"/>
          </w:tcPr>
          <w:p>
            <w:pPr>
              <w:jc w:val="center"/>
              <w:widowControl/>
            </w:pPr>
            <w:r/>
            <w:r/>
          </w:p>
        </w:tc>
        <w:tc>
          <w:tcPr>
            <w:tcW w:w="6636" w:type="dxa"/>
            <w:vAlign w:val="center"/>
            <w:textDirection w:val="lrTb"/>
            <w:noWrap w:val="false"/>
          </w:tcPr>
          <w:p>
            <w:pPr>
              <w:widowControl/>
            </w:pPr>
            <w:r>
              <w:t xml:space="preserve">（2）</w:t>
            </w:r>
            <w:r>
              <w:rPr>
                <w:rFonts w:hint="eastAsia"/>
              </w:rPr>
              <w:t xml:space="preserve">投标人自2020年2月1日以来，承担过电力</w:t>
            </w:r>
            <w:r>
              <w:t xml:space="preserve">行业智改数转网联</w:t>
            </w:r>
            <w:r>
              <w:rPr>
                <w:rFonts w:hint="eastAsia"/>
              </w:rPr>
              <w:t xml:space="preserve">水平分析、水平提升方案</w:t>
            </w:r>
            <w:r>
              <w:t xml:space="preserve">编制</w:t>
            </w:r>
            <w:r>
              <w:rPr>
                <w:rFonts w:hint="eastAsia"/>
              </w:rPr>
              <w:t xml:space="preserve">等类似项目</w:t>
            </w:r>
            <w:r>
              <w:t xml:space="preserve">，每提供一个得</w:t>
            </w:r>
            <w:r>
              <w:rPr>
                <w:rFonts w:hint="eastAsia"/>
              </w:rPr>
              <w:t xml:space="preserve">2</w:t>
            </w:r>
            <w:r>
              <w:t xml:space="preserve">分</w:t>
            </w:r>
            <w:r>
              <w:rPr>
                <w:rFonts w:hint="eastAsia"/>
              </w:rPr>
              <w:t xml:space="preserve">，最高</w:t>
            </w:r>
            <w:r>
              <w:t xml:space="preserve">得</w:t>
            </w:r>
            <w:r>
              <w:rPr>
                <w:rFonts w:hint="eastAsia"/>
              </w:rPr>
              <w:t xml:space="preserve">10</w:t>
            </w:r>
            <w:r>
              <w:t xml:space="preserve">分</w:t>
            </w:r>
            <w:r>
              <w:rPr>
                <w:rFonts w:hint="eastAsia"/>
              </w:rPr>
              <w:t xml:space="preserve">。</w:t>
            </w:r>
            <w:r>
              <w:t xml:space="preserve">（投标人提供合同等相关证明材料）。</w:t>
            </w:r>
            <w:r/>
          </w:p>
        </w:tc>
        <w:tc>
          <w:tcPr>
            <w:tcW w:w="719" w:type="dxa"/>
            <w:vAlign w:val="center"/>
            <w:textDirection w:val="lrTb"/>
            <w:noWrap/>
          </w:tcPr>
          <w:p>
            <w:pPr>
              <w:jc w:val="center"/>
              <w:spacing w:before="96" w:after="96"/>
              <w:widowControl/>
            </w:pPr>
            <w:r>
              <w:rPr>
                <w:rFonts w:hint="eastAsia"/>
              </w:rPr>
              <w:t xml:space="preserve">10</w:t>
            </w:r>
            <w:r/>
          </w:p>
        </w:tc>
      </w:tr>
      <w:tr>
        <w:trPr>
          <w:trHeight w:val="484"/>
        </w:trPr>
        <w:tc>
          <w:tcPr>
            <w:tcW w:w="682" w:type="dxa"/>
            <w:vAlign w:val="center"/>
            <w:vMerge w:val="continue"/>
            <w:textDirection w:val="lrTb"/>
            <w:noWrap w:val="false"/>
          </w:tcPr>
          <w:p>
            <w:pPr>
              <w:jc w:val="center"/>
              <w:widowControl/>
            </w:pPr>
            <w:r/>
            <w:r/>
          </w:p>
        </w:tc>
        <w:tc>
          <w:tcPr>
            <w:tcW w:w="1132" w:type="dxa"/>
            <w:vAlign w:val="center"/>
            <w:vMerge w:val="continue"/>
            <w:textDirection w:val="lrTb"/>
            <w:noWrap w:val="false"/>
          </w:tcPr>
          <w:p>
            <w:pPr>
              <w:jc w:val="center"/>
              <w:widowControl/>
            </w:pPr>
            <w:r/>
            <w:r/>
          </w:p>
        </w:tc>
        <w:tc>
          <w:tcPr>
            <w:tcW w:w="6636" w:type="dxa"/>
            <w:vAlign w:val="center"/>
            <w:textDirection w:val="lrTb"/>
            <w:noWrap w:val="false"/>
          </w:tcPr>
          <w:p>
            <w:pPr>
              <w:widowControl/>
            </w:pPr>
            <w:r>
              <w:t xml:space="preserve">（3）</w:t>
            </w:r>
            <w:r>
              <w:rPr>
                <w:rFonts w:hint="eastAsia"/>
              </w:rPr>
              <w:t xml:space="preserve">投标人获得过国家单项冠军、专精特新“小巨人”、数字领航企业、智能制造示范工厂、5G工厂、重点工业互联网平台其中任意一个的，得5分；获得过省级制造业领航企业、专精特新中小企业、智能制造示范工厂、工业互联网标杆工厂、5G工厂、重点工业互联网平台其中任意一个的，得3分；获得过省级智能制造示范车间的，得1分。</w:t>
            </w:r>
            <w:r/>
          </w:p>
        </w:tc>
        <w:tc>
          <w:tcPr>
            <w:tcW w:w="719" w:type="dxa"/>
            <w:vAlign w:val="center"/>
            <w:textDirection w:val="lrTb"/>
            <w:noWrap/>
          </w:tcPr>
          <w:p>
            <w:pPr>
              <w:jc w:val="center"/>
              <w:spacing w:before="96" w:after="96"/>
              <w:widowControl/>
            </w:pPr>
            <w:r>
              <w:t xml:space="preserve">5</w:t>
            </w:r>
            <w:r/>
          </w:p>
        </w:tc>
      </w:tr>
      <w:tr>
        <w:trPr>
          <w:trHeight w:val="521"/>
        </w:trPr>
        <w:tc>
          <w:tcPr>
            <w:tcW w:w="682" w:type="dxa"/>
            <w:vAlign w:val="center"/>
            <w:vMerge w:val="continue"/>
            <w:textDirection w:val="lrTb"/>
            <w:noWrap w:val="false"/>
          </w:tcPr>
          <w:p>
            <w:pPr>
              <w:jc w:val="center"/>
              <w:widowControl/>
            </w:pPr>
            <w:r/>
            <w:r/>
          </w:p>
        </w:tc>
        <w:tc>
          <w:tcPr>
            <w:tcW w:w="1132" w:type="dxa"/>
            <w:vAlign w:val="center"/>
            <w:vMerge w:val="continue"/>
            <w:textDirection w:val="lrTb"/>
            <w:noWrap w:val="false"/>
          </w:tcPr>
          <w:p>
            <w:pPr>
              <w:jc w:val="center"/>
              <w:widowControl/>
            </w:pPr>
            <w:r/>
            <w:r/>
          </w:p>
        </w:tc>
        <w:tc>
          <w:tcPr>
            <w:tcW w:w="6636" w:type="dxa"/>
            <w:vAlign w:val="center"/>
            <w:textDirection w:val="lrTb"/>
            <w:noWrap w:val="false"/>
          </w:tcPr>
          <w:p>
            <w:pPr>
              <w:widowControl/>
            </w:pPr>
            <w:r>
              <w:t xml:space="preserve">（4）投标人入选江苏省“智改数转网联”服务商资源池的</w:t>
            </w:r>
            <w:r>
              <w:rPr>
                <w:rFonts w:hint="eastAsia"/>
              </w:rPr>
              <w:t xml:space="preserve">得3分，其他不得分</w:t>
            </w:r>
            <w:r>
              <w:rPr>
                <w:lang w:bidi="ar"/>
              </w:rPr>
              <w:t xml:space="preserve">。（投标人提供相关证明材料）</w:t>
            </w:r>
            <w:r/>
          </w:p>
        </w:tc>
        <w:tc>
          <w:tcPr>
            <w:tcW w:w="719" w:type="dxa"/>
            <w:vAlign w:val="center"/>
            <w:textDirection w:val="lrTb"/>
            <w:noWrap/>
          </w:tcPr>
          <w:p>
            <w:pPr>
              <w:jc w:val="center"/>
              <w:spacing w:before="96" w:after="96"/>
              <w:widowControl/>
            </w:pPr>
            <w:r>
              <w:rPr>
                <w:rFonts w:hint="eastAsia"/>
              </w:rPr>
              <w:t xml:space="preserve">3</w:t>
            </w:r>
            <w:r/>
          </w:p>
        </w:tc>
      </w:tr>
      <w:tr>
        <w:trPr>
          <w:trHeight w:val="521"/>
        </w:trPr>
        <w:tc>
          <w:tcPr>
            <w:tcW w:w="682" w:type="dxa"/>
            <w:vAlign w:val="center"/>
            <w:vMerge w:val="continue"/>
            <w:textDirection w:val="lrTb"/>
            <w:noWrap w:val="false"/>
          </w:tcPr>
          <w:p>
            <w:pPr>
              <w:jc w:val="center"/>
              <w:widowControl/>
            </w:pPr>
            <w:r/>
            <w:r/>
          </w:p>
        </w:tc>
        <w:tc>
          <w:tcPr>
            <w:tcW w:w="1132" w:type="dxa"/>
            <w:vAlign w:val="center"/>
            <w:vMerge w:val="continue"/>
            <w:textDirection w:val="lrTb"/>
            <w:noWrap w:val="false"/>
          </w:tcPr>
          <w:p>
            <w:pPr>
              <w:jc w:val="center"/>
              <w:widowControl/>
            </w:pPr>
            <w:r/>
            <w:r/>
          </w:p>
        </w:tc>
        <w:tc>
          <w:tcPr>
            <w:tcW w:w="6636" w:type="dxa"/>
            <w:vAlign w:val="center"/>
            <w:textDirection w:val="lrTb"/>
            <w:noWrap w:val="false"/>
          </w:tcPr>
          <w:p>
            <w:pPr>
              <w:widowControl/>
            </w:pPr>
            <w:r>
              <w:t xml:space="preserve">（</w:t>
            </w:r>
            <w:r>
              <w:rPr>
                <w:rFonts w:hint="eastAsia"/>
              </w:rPr>
              <w:t xml:space="preserve">5</w:t>
            </w:r>
            <w:r>
              <w:t xml:space="preserve">）</w:t>
            </w:r>
            <w:r>
              <w:rPr>
                <w:rFonts w:hint="eastAsia"/>
              </w:rPr>
              <w:t xml:space="preserve">投标人主持或参与智改数转网联领域标准起草的，国家标准每提供一项得2分，地方或行业标准每提供一项得1分，最高得</w:t>
            </w:r>
            <w:r>
              <w:t xml:space="preserve">2</w:t>
            </w:r>
            <w:r>
              <w:rPr>
                <w:rFonts w:hint="eastAsia"/>
              </w:rPr>
              <w:t xml:space="preserve">分。</w:t>
            </w:r>
            <w:r/>
          </w:p>
        </w:tc>
        <w:tc>
          <w:tcPr>
            <w:tcW w:w="719" w:type="dxa"/>
            <w:vAlign w:val="center"/>
            <w:textDirection w:val="lrTb"/>
            <w:noWrap/>
          </w:tcPr>
          <w:p>
            <w:pPr>
              <w:jc w:val="center"/>
              <w:spacing w:before="96" w:after="96"/>
              <w:widowControl/>
            </w:pPr>
            <w:r>
              <w:t xml:space="preserve">2</w:t>
            </w:r>
            <w:r/>
          </w:p>
        </w:tc>
      </w:tr>
      <w:tr>
        <w:trPr/>
        <w:tc>
          <w:tcPr>
            <w:gridSpan w:val="3"/>
            <w:shd w:val="clear" w:color="000000" w:fill="ffffff"/>
            <w:tcW w:w="8450" w:type="dxa"/>
            <w:vAlign w:val="center"/>
            <w:textDirection w:val="lrTb"/>
            <w:noWrap/>
          </w:tcPr>
          <w:p>
            <w:pPr>
              <w:jc w:val="center"/>
              <w:widowControl/>
              <w:rPr>
                <w:b/>
                <w:bCs/>
              </w:rPr>
            </w:pPr>
            <w:r>
              <w:rPr>
                <w:b/>
                <w:bCs/>
              </w:rPr>
              <w:t xml:space="preserve">总分</w:t>
            </w:r>
            <w:r/>
          </w:p>
        </w:tc>
        <w:tc>
          <w:tcPr>
            <w:shd w:val="clear" w:color="000000" w:fill="ffffff"/>
            <w:tcW w:w="719" w:type="dxa"/>
            <w:vAlign w:val="center"/>
            <w:textDirection w:val="lrTb"/>
            <w:noWrap/>
          </w:tcPr>
          <w:p>
            <w:pPr>
              <w:jc w:val="center"/>
              <w:widowControl/>
              <w:rPr>
                <w:b/>
                <w:bCs/>
              </w:rPr>
            </w:pPr>
            <w:r>
              <w:rPr>
                <w:b/>
                <w:bCs/>
              </w:rPr>
              <w:t xml:space="preserve">100</w:t>
            </w:r>
            <w:r/>
          </w:p>
        </w:tc>
      </w:tr>
    </w:tbl>
    <w:p>
      <w:pPr>
        <w:ind w:firstLine="480"/>
        <w:keepLines/>
        <w:keepNext/>
        <w:rPr>
          <w:rFonts w:ascii="宋体" w:hAnsi="宋体" w:cs="宋体"/>
          <w:sz w:val="24"/>
        </w:rPr>
        <w:outlineLvl w:val="1"/>
      </w:pPr>
      <w:r>
        <w:rPr>
          <w:rFonts w:hint="eastAsia" w:ascii="宋体" w:hAnsi="宋体" w:cs="宋体"/>
          <w:sz w:val="24"/>
        </w:rPr>
        <w:t xml:space="preserve">分包</w:t>
      </w:r>
      <w:r>
        <w:rPr>
          <w:rFonts w:hint="eastAsia" w:ascii="宋体" w:hAnsi="宋体" w:eastAsia="Arial" w:cs="宋体"/>
          <w:sz w:val="24"/>
        </w:rPr>
        <w:t xml:space="preserve">2</w:t>
      </w:r>
      <w:r>
        <w:rPr>
          <w:rFonts w:hint="eastAsia" w:ascii="宋体" w:hAnsi="宋体" w:cs="宋体"/>
          <w:sz w:val="24"/>
        </w:rPr>
        <w:t xml:space="preserve">：江苏省</w:t>
      </w:r>
      <w:r>
        <w:rPr>
          <w:rFonts w:hint="eastAsia" w:ascii="宋体" w:hAnsi="宋体" w:eastAsia="Arial" w:cs="宋体"/>
          <w:sz w:val="24"/>
        </w:rPr>
        <w:t xml:space="preserve">工程机械传动部件</w:t>
      </w:r>
      <w:r>
        <w:rPr>
          <w:rFonts w:hint="eastAsia" w:ascii="宋体" w:hAnsi="宋体" w:cs="宋体"/>
          <w:sz w:val="24"/>
        </w:rPr>
        <w:t xml:space="preserve">行业智改数转网联实施指南</w:t>
      </w:r>
      <w:r/>
    </w:p>
    <w:tbl>
      <w:tblPr>
        <w:tblStyle w:val="929"/>
        <w:tblW w:w="91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132"/>
        <w:gridCol w:w="6635"/>
        <w:gridCol w:w="719"/>
      </w:tblGrid>
      <w:tr>
        <w:trPr/>
        <w:tc>
          <w:tcPr>
            <w:shd w:val="clear" w:color="auto" w:fill="ffffff"/>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spacing w:before="96" w:after="96"/>
              <w:widowControl/>
              <w:rPr>
                <w:b/>
              </w:rPr>
            </w:pPr>
            <w:r>
              <w:rPr>
                <w:rFonts w:hint="eastAsia" w:eastAsia="方正黑体_GBK"/>
                <w:b/>
                <w:bCs/>
              </w:rPr>
              <w:t xml:space="preserve">序号</w:t>
            </w:r>
            <w:r/>
          </w:p>
        </w:tc>
        <w:tc>
          <w:tcPr>
            <w:shd w:val="clear" w:color="auto" w:fill="ffffff"/>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spacing w:before="96" w:after="96"/>
              <w:widowControl/>
              <w:rPr>
                <w:b/>
              </w:rPr>
            </w:pPr>
            <w:r>
              <w:rPr>
                <w:rFonts w:hint="eastAsia" w:eastAsia="方正黑体_GBK"/>
                <w:b/>
                <w:bCs/>
              </w:rPr>
              <w:t xml:space="preserve">评分因素</w:t>
            </w:r>
            <w:r/>
          </w:p>
        </w:tc>
        <w:tc>
          <w:tcPr>
            <w:shd w:val="clear" w:color="auto" w:fill="ffffff"/>
            <w:tcBorders>
              <w:top w:val="single" w:color="auto" w:sz="4" w:space="0"/>
              <w:left w:val="single" w:color="auto" w:sz="4" w:space="0"/>
              <w:bottom w:val="single" w:color="auto" w:sz="4" w:space="0"/>
              <w:right w:val="single" w:color="auto" w:sz="4" w:space="0"/>
            </w:tcBorders>
            <w:tcW w:w="6635" w:type="dxa"/>
            <w:vAlign w:val="center"/>
            <w:textDirection w:val="lrTb"/>
            <w:noWrap w:val="false"/>
          </w:tcPr>
          <w:p>
            <w:pPr>
              <w:jc w:val="center"/>
              <w:spacing w:before="96" w:after="96"/>
              <w:widowControl/>
              <w:rPr>
                <w:b/>
              </w:rPr>
            </w:pPr>
            <w:r>
              <w:rPr>
                <w:rFonts w:hint="eastAsia" w:eastAsia="方正黑体_GBK"/>
                <w:b/>
                <w:bCs/>
              </w:rPr>
              <w:t xml:space="preserve">评审标准</w:t>
            </w:r>
            <w:r/>
          </w:p>
        </w:tc>
        <w:tc>
          <w:tcPr>
            <w:shd w:val="clear" w:color="auto" w:fill="ffffff"/>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spacing w:before="96" w:after="96"/>
              <w:widowControl/>
              <w:rPr>
                <w:b/>
              </w:rPr>
            </w:pPr>
            <w:r>
              <w:rPr>
                <w:rFonts w:hint="eastAsia" w:eastAsia="方正黑体_GBK"/>
                <w:b/>
                <w:bCs/>
              </w:rPr>
              <w:t xml:space="preserve">分值</w:t>
            </w:r>
            <w:r/>
          </w:p>
        </w:tc>
      </w:tr>
      <w:tr>
        <w:trPr/>
        <w:tc>
          <w:tcPr>
            <w:shd w:val="clear" w:color="auto" w:fill="ffffff"/>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widowControl/>
            </w:pPr>
            <w: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widowControl/>
            </w:pPr>
            <w:r>
              <w:rPr>
                <w:rFonts w:hint="eastAsia"/>
              </w:rPr>
              <w:t xml:space="preserve">价格</w:t>
            </w:r>
            <w:r/>
          </w:p>
          <w:p>
            <w:pPr>
              <w:jc w:val="center"/>
              <w:widowControl/>
            </w:pPr>
            <w:r>
              <w:rPr>
                <w:rFonts w:hint="eastAsia"/>
              </w:rPr>
              <w:t xml:space="preserve">（</w:t>
            </w:r>
            <w:r>
              <w:t xml:space="preserve">10</w:t>
            </w:r>
            <w:r>
              <w:rPr>
                <w:rFonts w:hint="eastAsi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6635" w:type="dxa"/>
            <w:vAlign w:val="center"/>
            <w:textDirection w:val="lrTb"/>
            <w:noWrap w:val="false"/>
          </w:tcPr>
          <w:p>
            <w:pPr>
              <w:widowControl/>
            </w:pPr>
            <w:r>
              <w:rPr>
                <w:rFonts w:hint="eastAsia"/>
              </w:rPr>
              <w:t xml:space="preserve">满足招标文件要求且投标价格最低的投标报价为评标基准价，其价格分为满分；其他投标人的价格分统一按照以下公式计算：投标报价得分</w:t>
            </w:r>
            <w:r>
              <w:t xml:space="preserve">=</w:t>
            </w:r>
            <w:r>
              <w:rPr>
                <w:rFonts w:hint="eastAsia"/>
              </w:rPr>
              <w:t xml:space="preserve">（评标基准价／投标报价）</w:t>
            </w:r>
            <w:r>
              <w:t xml:space="preserve">×10</w:t>
            </w:r>
            <w:r>
              <w:rPr>
                <w:rFonts w:hint="eastAsia"/>
              </w:rPr>
              <w:t xml:space="preserve">（计算得分保留小数点后</w:t>
            </w:r>
            <w:r>
              <w:t xml:space="preserve">2</w:t>
            </w:r>
            <w:r>
              <w:rPr>
                <w:rFonts w:hint="eastAsia"/>
              </w:rPr>
              <w:t xml:space="preserve">位）</w:t>
            </w:r>
            <w:r/>
          </w:p>
        </w:tc>
        <w:tc>
          <w:tcPr>
            <w:shd w:val="clear" w:color="auto" w:fill="ffffff"/>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pPr>
            <w:r>
              <w:t xml:space="preserve">10</w:t>
            </w:r>
            <w:r/>
          </w:p>
        </w:tc>
      </w:tr>
      <w:tr>
        <w:trPr>
          <w:trHeight w:val="531"/>
        </w:trPr>
        <w:tc>
          <w:tcPr>
            <w:shd w:val="clear" w:color="auto" w:fill="ffffff"/>
            <w:tcBorders>
              <w:top w:val="single" w:color="auto" w:sz="4" w:space="0"/>
              <w:left w:val="single" w:color="auto" w:sz="4" w:space="0"/>
              <w:bottom w:val="single" w:color="auto" w:sz="4" w:space="0"/>
              <w:right w:val="single" w:color="auto" w:sz="4" w:space="0"/>
            </w:tcBorders>
            <w:tcW w:w="682" w:type="dxa"/>
            <w:vAlign w:val="center"/>
            <w:vMerge w:val="restart"/>
            <w:textDirection w:val="lrTb"/>
            <w:noWrap w:val="false"/>
          </w:tcPr>
          <w:p>
            <w:pPr>
              <w:jc w:val="center"/>
              <w:widowControl/>
            </w:pPr>
            <w: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1132" w:type="dxa"/>
            <w:vAlign w:val="center"/>
            <w:vMerge w:val="restart"/>
            <w:textDirection w:val="lrTb"/>
            <w:noWrap w:val="false"/>
          </w:tcPr>
          <w:p>
            <w:pPr>
              <w:jc w:val="center"/>
              <w:widowControl/>
            </w:pPr>
            <w:r>
              <w:rPr>
                <w:rFonts w:hint="eastAsia"/>
              </w:rPr>
              <w:t xml:space="preserve">技术方案</w:t>
            </w:r>
            <w:r/>
          </w:p>
          <w:p>
            <w:pPr>
              <w:jc w:val="center"/>
              <w:widowControl/>
            </w:pPr>
            <w:r>
              <w:rPr>
                <w:rFonts w:hint="eastAsia"/>
              </w:rPr>
              <w:t xml:space="preserve">（</w:t>
            </w:r>
            <w:r>
              <w:t xml:space="preserve">40</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W w:w="6635" w:type="dxa"/>
            <w:vAlign w:val="center"/>
            <w:textDirection w:val="lrTb"/>
            <w:noWrap w:val="false"/>
          </w:tcPr>
          <w:p>
            <w:pPr>
              <w:widowControl/>
            </w:pPr>
            <w:r>
              <w:rPr>
                <w:rFonts w:hint="eastAsia"/>
              </w:rPr>
              <w:t xml:space="preserve">（</w:t>
            </w:r>
            <w:r>
              <w:t xml:space="preserve">1</w:t>
            </w:r>
            <w:r>
              <w:rPr>
                <w:rFonts w:hint="eastAsia"/>
              </w:rPr>
              <w:t xml:space="preserve">）现状分析。</w:t>
            </w:r>
            <w:r/>
          </w:p>
          <w:p>
            <w:pPr>
              <w:ind w:firstLine="420"/>
              <w:widowControl/>
            </w:pPr>
            <w:r>
              <w:rPr>
                <w:rFonts w:hint="eastAsia"/>
              </w:rPr>
              <w:t xml:space="preserve">投标人提供项目背景现状分析。优于采购需求的，得5分；符合采购需求的，得3分；不符合采购需求或未提供的不得分。</w:t>
            </w:r>
            <w:r/>
          </w:p>
        </w:tc>
        <w:tc>
          <w:tcPr>
            <w:shd w:val="clear" w:color="auto" w:fill="ffffff"/>
            <w:tcBorders>
              <w:top w:val="single" w:color="auto" w:sz="4" w:space="0"/>
              <w:left w:val="single" w:color="auto" w:sz="4" w:space="0"/>
              <w:bottom w:val="single" w:color="auto" w:sz="4" w:space="0"/>
              <w:right w:val="single" w:color="auto" w:sz="4" w:space="0"/>
            </w:tcBorders>
            <w:tcW w:w="719" w:type="dxa"/>
            <w:vAlign w:val="center"/>
            <w:textDirection w:val="lrTb"/>
            <w:noWrap/>
          </w:tcPr>
          <w:p>
            <w:pPr>
              <w:jc w:val="center"/>
              <w:widowControl/>
            </w:pPr>
            <w:r>
              <w:t xml:space="preserve">5</w:t>
            </w:r>
            <w:r/>
          </w:p>
        </w:tc>
      </w:tr>
      <w:tr>
        <w:trPr>
          <w:trHeight w:val="917"/>
        </w:trPr>
        <w:tc>
          <w:tcPr>
            <w:tcBorders>
              <w:top w:val="single" w:color="auto" w:sz="4" w:space="0"/>
              <w:left w:val="single" w:color="auto" w:sz="4" w:space="0"/>
              <w:bottom w:val="single" w:color="auto" w:sz="4" w:space="0"/>
              <w:right w:val="single" w:color="auto" w:sz="4" w:space="0"/>
            </w:tcBorders>
            <w:tcW w:w="682"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1132"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6635" w:type="dxa"/>
            <w:vAlign w:val="center"/>
            <w:textDirection w:val="lrTb"/>
            <w:noWrap w:val="false"/>
          </w:tcPr>
          <w:p>
            <w:pPr>
              <w:widowControl/>
            </w:pPr>
            <w:r>
              <w:rPr>
                <w:rFonts w:hint="eastAsia"/>
              </w:rPr>
              <w:t xml:space="preserve">（</w:t>
            </w:r>
            <w:r>
              <w:t xml:space="preserve">2</w:t>
            </w:r>
            <w:r>
              <w:rPr>
                <w:rFonts w:hint="eastAsia"/>
              </w:rPr>
              <w:t xml:space="preserve">）项目需求理解。</w:t>
            </w:r>
            <w:r/>
          </w:p>
          <w:p>
            <w:pPr>
              <w:ind w:firstLine="420"/>
              <w:jc w:val="left"/>
              <w:widowControl/>
            </w:pPr>
            <w:r>
              <w:rPr>
                <w:rFonts w:hint="eastAsia"/>
              </w:rPr>
              <w:t xml:space="preserve">投标人提供项目需求理解。优于采购需求的，得5分；符合采购需求的，得3分；不符合采购需求或未提供的不得分。</w:t>
            </w:r>
            <w:r/>
          </w:p>
        </w:tc>
        <w:tc>
          <w:tcPr>
            <w:shd w:val="clear" w:color="auto" w:fill="ffffff"/>
            <w:tcBorders>
              <w:top w:val="single" w:color="auto" w:sz="4" w:space="0"/>
              <w:left w:val="single" w:color="auto" w:sz="4" w:space="0"/>
              <w:bottom w:val="single" w:color="auto" w:sz="4" w:space="0"/>
              <w:right w:val="single" w:color="auto" w:sz="4" w:space="0"/>
            </w:tcBorders>
            <w:tcW w:w="719" w:type="dxa"/>
            <w:vAlign w:val="center"/>
            <w:textDirection w:val="lrTb"/>
            <w:noWrap/>
          </w:tcPr>
          <w:p>
            <w:pPr>
              <w:jc w:val="center"/>
              <w:widowControl/>
            </w:pPr>
            <w:r>
              <w:t xml:space="preserve">5</w:t>
            </w:r>
            <w:r/>
          </w:p>
        </w:tc>
      </w:tr>
      <w:tr>
        <w:trPr>
          <w:trHeight w:val="484"/>
        </w:trPr>
        <w:tc>
          <w:tcPr>
            <w:tcBorders>
              <w:top w:val="single" w:color="auto" w:sz="4" w:space="0"/>
              <w:left w:val="single" w:color="auto" w:sz="4" w:space="0"/>
              <w:bottom w:val="single" w:color="auto" w:sz="4" w:space="0"/>
              <w:right w:val="single" w:color="auto" w:sz="4" w:space="0"/>
            </w:tcBorders>
            <w:tcW w:w="682"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1132"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6635" w:type="dxa"/>
            <w:vAlign w:val="center"/>
            <w:textDirection w:val="lrTb"/>
            <w:noWrap w:val="false"/>
          </w:tcPr>
          <w:p>
            <w:pPr>
              <w:widowControl/>
            </w:pPr>
            <w:r>
              <w:rPr>
                <w:rFonts w:hint="eastAsia"/>
              </w:rPr>
              <w:t xml:space="preserve">（</w:t>
            </w:r>
            <w:r>
              <w:t xml:space="preserve">3</w:t>
            </w:r>
            <w:r>
              <w:rPr>
                <w:rFonts w:hint="eastAsia"/>
              </w:rPr>
              <w:t xml:space="preserve">）项目服务方案</w:t>
            </w:r>
            <w:r/>
          </w:p>
          <w:p>
            <w:pPr>
              <w:widowControl/>
            </w:pPr>
            <w:r>
              <w:rPr>
                <w:rFonts w:hint="eastAsia"/>
              </w:rPr>
              <w:t xml:space="preserve">服务方案和计划科学合理，指南编制工作思路、配套服务思路清晰。优于采购需求的，得5分；符合采购需求的，得3分；不符合采购需求或未提供的不得分。</w:t>
            </w:r>
            <w:r/>
          </w:p>
        </w:tc>
        <w:tc>
          <w:tcPr>
            <w:shd w:val="clear" w:color="auto" w:fill="ffffff"/>
            <w:tcBorders>
              <w:top w:val="single" w:color="auto" w:sz="4" w:space="0"/>
              <w:left w:val="single" w:color="auto" w:sz="4" w:space="0"/>
              <w:bottom w:val="single" w:color="auto" w:sz="4" w:space="0"/>
              <w:right w:val="single" w:color="auto" w:sz="4" w:space="0"/>
            </w:tcBorders>
            <w:tcW w:w="719" w:type="dxa"/>
            <w:vAlign w:val="center"/>
            <w:textDirection w:val="lrTb"/>
            <w:noWrap/>
          </w:tcPr>
          <w:p>
            <w:pPr>
              <w:jc w:val="center"/>
              <w:widowControl/>
            </w:pPr>
            <w:r>
              <w:t xml:space="preserve">5</w:t>
            </w:r>
            <w:r/>
          </w:p>
        </w:tc>
      </w:tr>
      <w:tr>
        <w:trPr>
          <w:trHeight w:val="569"/>
        </w:trPr>
        <w:tc>
          <w:tcPr>
            <w:tcBorders>
              <w:top w:val="single" w:color="auto" w:sz="4" w:space="0"/>
              <w:left w:val="single" w:color="auto" w:sz="4" w:space="0"/>
              <w:bottom w:val="single" w:color="auto" w:sz="4" w:space="0"/>
              <w:right w:val="single" w:color="auto" w:sz="4" w:space="0"/>
            </w:tcBorders>
            <w:tcW w:w="682"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1132"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6635" w:type="dxa"/>
            <w:vAlign w:val="center"/>
            <w:textDirection w:val="lrTb"/>
            <w:noWrap w:val="false"/>
          </w:tcPr>
          <w:p>
            <w:pPr>
              <w:widowControl/>
            </w:pPr>
            <w:r>
              <w:rPr>
                <w:rFonts w:hint="eastAsia"/>
              </w:rPr>
              <w:t xml:space="preserve">（</w:t>
            </w:r>
            <w:r>
              <w:t xml:space="preserve">4</w:t>
            </w:r>
            <w:r>
              <w:rPr>
                <w:rFonts w:hint="eastAsia"/>
              </w:rPr>
              <w:t xml:space="preserve">）调研工作方案。</w:t>
            </w:r>
            <w:r/>
          </w:p>
          <w:p>
            <w:pPr>
              <w:widowControl/>
            </w:pPr>
            <w:r>
              <w:rPr>
                <w:rFonts w:hint="eastAsia"/>
              </w:rPr>
              <w:t xml:space="preserve">投标人提供调研工作方案。调研企业数量、调研范围等优于采购需求的，得5分；符合采购需求的，得3分；不符合采购需求或未提供的不得分。</w:t>
            </w:r>
            <w:r/>
          </w:p>
        </w:tc>
        <w:tc>
          <w:tcPr>
            <w:shd w:val="clear" w:color="auto" w:fill="ffffff"/>
            <w:tcBorders>
              <w:top w:val="single" w:color="auto" w:sz="4" w:space="0"/>
              <w:left w:val="single" w:color="auto" w:sz="4" w:space="0"/>
              <w:bottom w:val="single" w:color="auto" w:sz="4" w:space="0"/>
              <w:right w:val="single" w:color="auto" w:sz="4" w:space="0"/>
            </w:tcBorders>
            <w:tcW w:w="719" w:type="dxa"/>
            <w:vAlign w:val="center"/>
            <w:textDirection w:val="lrTb"/>
            <w:noWrap/>
          </w:tcPr>
          <w:p>
            <w:pPr>
              <w:jc w:val="center"/>
              <w:widowControl/>
            </w:pPr>
            <w:r>
              <w:t xml:space="preserve">5</w:t>
            </w:r>
            <w:r/>
          </w:p>
        </w:tc>
      </w:tr>
      <w:tr>
        <w:trPr>
          <w:trHeight w:val="815"/>
        </w:trPr>
        <w:tc>
          <w:tcPr>
            <w:tcBorders>
              <w:top w:val="single" w:color="auto" w:sz="4" w:space="0"/>
              <w:left w:val="single" w:color="auto" w:sz="4" w:space="0"/>
              <w:bottom w:val="single" w:color="auto" w:sz="4" w:space="0"/>
              <w:right w:val="single" w:color="auto" w:sz="4" w:space="0"/>
            </w:tcBorders>
            <w:tcW w:w="682"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1132"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6635" w:type="dxa"/>
            <w:vAlign w:val="center"/>
            <w:textDirection w:val="lrTb"/>
            <w:noWrap w:val="false"/>
          </w:tcPr>
          <w:p>
            <w:pPr>
              <w:widowControl/>
            </w:pPr>
            <w:r>
              <w:rPr>
                <w:rFonts w:hint="eastAsia"/>
              </w:rPr>
              <w:t xml:space="preserve">（</w:t>
            </w:r>
            <w:r>
              <w:t xml:space="preserve">5</w:t>
            </w:r>
            <w:r>
              <w:rPr>
                <w:rFonts w:hint="eastAsia"/>
              </w:rPr>
              <w:t xml:space="preserve">）项目重难点及应对方案。</w:t>
            </w:r>
            <w:r/>
          </w:p>
          <w:p>
            <w:pPr>
              <w:widowControl/>
            </w:pPr>
            <w:r>
              <w:rPr>
                <w:rFonts w:hint="eastAsia"/>
              </w:rPr>
              <w:t xml:space="preserve">投标人提供相关行业智改数转网联关键环节、典型场景和大中小企业实施路径等重点难点分析和应对方案，优于采购需求的，得5分；符合采购需求的，得3分；不符合采购需求或未提供的不得分。</w:t>
            </w:r>
            <w:r/>
          </w:p>
        </w:tc>
        <w:tc>
          <w:tcPr>
            <w:shd w:val="clear" w:color="auto" w:fill="ffffff"/>
            <w:tcBorders>
              <w:top w:val="single" w:color="auto" w:sz="4" w:space="0"/>
              <w:left w:val="single" w:color="auto" w:sz="4" w:space="0"/>
              <w:bottom w:val="single" w:color="auto" w:sz="4" w:space="0"/>
              <w:right w:val="single" w:color="auto" w:sz="4" w:space="0"/>
            </w:tcBorders>
            <w:tcW w:w="719" w:type="dxa"/>
            <w:vAlign w:val="center"/>
            <w:textDirection w:val="lrTb"/>
            <w:noWrap/>
          </w:tcPr>
          <w:p>
            <w:pPr>
              <w:jc w:val="center"/>
              <w:widowControl/>
            </w:pPr>
            <w:r>
              <w:t xml:space="preserve">5</w:t>
            </w:r>
            <w:r/>
          </w:p>
        </w:tc>
      </w:tr>
      <w:tr>
        <w:trPr>
          <w:trHeight w:val="815"/>
        </w:trPr>
        <w:tc>
          <w:tcPr>
            <w:tcBorders>
              <w:top w:val="single" w:color="auto" w:sz="4" w:space="0"/>
              <w:left w:val="single" w:color="auto" w:sz="4" w:space="0"/>
              <w:bottom w:val="single" w:color="auto" w:sz="4" w:space="0"/>
              <w:right w:val="single" w:color="auto" w:sz="4" w:space="0"/>
            </w:tcBorders>
            <w:tcW w:w="682"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1132"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6635" w:type="dxa"/>
            <w:vAlign w:val="center"/>
            <w:textDirection w:val="lrTb"/>
            <w:noWrap w:val="false"/>
          </w:tcPr>
          <w:p>
            <w:pPr>
              <w:widowControl/>
            </w:pPr>
            <w:r>
              <w:rPr>
                <w:rFonts w:hint="eastAsia"/>
              </w:rPr>
              <w:t xml:space="preserve">（</w:t>
            </w:r>
            <w:r>
              <w:t xml:space="preserve">6</w:t>
            </w:r>
            <w:r>
              <w:rPr>
                <w:rFonts w:hint="eastAsia"/>
              </w:rPr>
              <w:t xml:space="preserve">）质量保障方案。</w:t>
            </w:r>
            <w:r/>
          </w:p>
          <w:p>
            <w:pPr>
              <w:widowControl/>
            </w:pPr>
            <w:r>
              <w:rPr>
                <w:rFonts w:hint="eastAsia"/>
              </w:rPr>
              <w:t xml:space="preserve">投标人制定项目质量保障方案。优于采购需求的，得5分；符合采购需求的，得3分；不符合采购需求或未提供的不得分。</w:t>
            </w:r>
            <w:r/>
          </w:p>
        </w:tc>
        <w:tc>
          <w:tcPr>
            <w:shd w:val="clear" w:color="auto" w:fill="ffffff"/>
            <w:tcBorders>
              <w:top w:val="single" w:color="auto" w:sz="4" w:space="0"/>
              <w:left w:val="single" w:color="auto" w:sz="4" w:space="0"/>
              <w:bottom w:val="single" w:color="auto" w:sz="4" w:space="0"/>
              <w:right w:val="single" w:color="auto" w:sz="4" w:space="0"/>
            </w:tcBorders>
            <w:tcW w:w="719" w:type="dxa"/>
            <w:vAlign w:val="center"/>
            <w:textDirection w:val="lrTb"/>
            <w:noWrap/>
          </w:tcPr>
          <w:p>
            <w:pPr>
              <w:jc w:val="center"/>
              <w:widowControl/>
            </w:pPr>
            <w:r>
              <w:t xml:space="preserve">5</w:t>
            </w:r>
            <w:r/>
          </w:p>
        </w:tc>
      </w:tr>
      <w:tr>
        <w:trPr>
          <w:trHeight w:val="416"/>
        </w:trPr>
        <w:tc>
          <w:tcPr>
            <w:tcBorders>
              <w:top w:val="single" w:color="auto" w:sz="4" w:space="0"/>
              <w:left w:val="single" w:color="auto" w:sz="4" w:space="0"/>
              <w:bottom w:val="single" w:color="auto" w:sz="4" w:space="0"/>
              <w:right w:val="single" w:color="auto" w:sz="4" w:space="0"/>
            </w:tcBorders>
            <w:tcW w:w="682"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1132"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6635" w:type="dxa"/>
            <w:vAlign w:val="center"/>
            <w:textDirection w:val="lrTb"/>
            <w:noWrap w:val="false"/>
          </w:tcPr>
          <w:p>
            <w:pPr>
              <w:widowControl/>
            </w:pPr>
            <w:r>
              <w:rPr>
                <w:rFonts w:hint="eastAsia"/>
              </w:rPr>
              <w:t xml:space="preserve">（</w:t>
            </w:r>
            <w:r>
              <w:t xml:space="preserve">7</w:t>
            </w:r>
            <w:r>
              <w:rPr>
                <w:rFonts w:hint="eastAsia"/>
              </w:rPr>
              <w:t xml:space="preserve">）本地化服务方案。</w:t>
            </w:r>
            <w:r/>
          </w:p>
          <w:p>
            <w:pPr>
              <w:widowControl/>
            </w:pPr>
            <w:r>
              <w:rPr>
                <w:rFonts w:hint="eastAsia"/>
              </w:rPr>
              <w:t xml:space="preserve">投标人制定项目本地化服务方案。优于采购需求的，得5分；符合采购需求的，得3分；不符合采购需求或未提供的不得分。</w:t>
            </w:r>
            <w:r/>
          </w:p>
        </w:tc>
        <w:tc>
          <w:tcPr>
            <w:shd w:val="clear" w:color="auto" w:fill="ffffff"/>
            <w:tcBorders>
              <w:top w:val="single" w:color="auto" w:sz="4" w:space="0"/>
              <w:left w:val="single" w:color="auto" w:sz="4" w:space="0"/>
              <w:bottom w:val="single" w:color="auto" w:sz="4" w:space="0"/>
              <w:right w:val="single" w:color="auto" w:sz="4" w:space="0"/>
            </w:tcBorders>
            <w:tcW w:w="719" w:type="dxa"/>
            <w:vAlign w:val="center"/>
            <w:textDirection w:val="lrTb"/>
            <w:noWrap/>
          </w:tcPr>
          <w:p>
            <w:pPr>
              <w:jc w:val="center"/>
              <w:widowControl/>
            </w:pPr>
            <w:r>
              <w:rPr>
                <w:rFonts w:hint="eastAsia"/>
              </w:rPr>
              <w:t xml:space="preserve">5</w:t>
            </w:r>
            <w:r/>
          </w:p>
        </w:tc>
      </w:tr>
      <w:tr>
        <w:trPr>
          <w:trHeight w:val="416"/>
        </w:trPr>
        <w:tc>
          <w:tcPr>
            <w:tcBorders>
              <w:top w:val="single" w:color="auto" w:sz="4" w:space="0"/>
              <w:left w:val="single" w:color="auto" w:sz="4" w:space="0"/>
              <w:bottom w:val="single" w:color="auto" w:sz="4" w:space="0"/>
              <w:right w:val="single" w:color="auto" w:sz="4" w:space="0"/>
            </w:tcBorders>
            <w:tcW w:w="682"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1132"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6635" w:type="dxa"/>
            <w:vAlign w:val="center"/>
            <w:textDirection w:val="lrTb"/>
            <w:noWrap w:val="false"/>
          </w:tcPr>
          <w:p>
            <w:pPr>
              <w:widowControl/>
            </w:pPr>
            <w:r>
              <w:rPr>
                <w:rFonts w:hint="eastAsia"/>
              </w:rPr>
              <w:t xml:space="preserve">（</w:t>
            </w:r>
            <w:r>
              <w:t xml:space="preserve">8</w:t>
            </w:r>
            <w:r>
              <w:rPr>
                <w:rFonts w:hint="eastAsia"/>
              </w:rPr>
              <w:t xml:space="preserve">）宣贯活动组织计划。</w:t>
            </w:r>
            <w:r/>
          </w:p>
          <w:p>
            <w:pPr>
              <w:widowControl/>
            </w:pPr>
            <w:r>
              <w:rPr>
                <w:rFonts w:hint="eastAsia"/>
              </w:rPr>
              <w:t xml:space="preserve">投标人制定行业指南宣贯活动组织计划。优于采购需求的，得5分；符合采购需求的，得3分；不符合采购需求或未提供的不得分。</w:t>
            </w:r>
            <w:r/>
          </w:p>
        </w:tc>
        <w:tc>
          <w:tcPr>
            <w:shd w:val="clear" w:color="auto" w:fill="ffffff"/>
            <w:tcBorders>
              <w:top w:val="single" w:color="auto" w:sz="4" w:space="0"/>
              <w:left w:val="single" w:color="auto" w:sz="4" w:space="0"/>
              <w:bottom w:val="single" w:color="auto" w:sz="4" w:space="0"/>
              <w:right w:val="single" w:color="auto" w:sz="4" w:space="0"/>
            </w:tcBorders>
            <w:tcW w:w="719" w:type="dxa"/>
            <w:vAlign w:val="center"/>
            <w:textDirection w:val="lrTb"/>
            <w:noWrap/>
          </w:tcPr>
          <w:p>
            <w:pPr>
              <w:jc w:val="center"/>
              <w:widowControl/>
            </w:pPr>
            <w:r>
              <w:t xml:space="preserve">5</w:t>
            </w:r>
            <w:r/>
          </w:p>
        </w:tc>
      </w:tr>
      <w:tr>
        <w:trPr>
          <w:trHeight w:val="637"/>
        </w:trPr>
        <w:tc>
          <w:tcPr>
            <w:shd w:val="clear" w:color="auto" w:fill="ffffff"/>
            <w:tcBorders>
              <w:top w:val="single" w:color="auto" w:sz="4" w:space="0"/>
              <w:left w:val="single" w:color="auto" w:sz="4" w:space="0"/>
              <w:bottom w:val="single" w:color="auto" w:sz="4" w:space="0"/>
              <w:right w:val="single" w:color="auto" w:sz="4" w:space="0"/>
            </w:tcBorders>
            <w:tcW w:w="682" w:type="dxa"/>
            <w:vAlign w:val="center"/>
            <w:vMerge w:val="restart"/>
            <w:textDirection w:val="lrTb"/>
            <w:noWrap w:val="false"/>
          </w:tcPr>
          <w:p>
            <w:pPr>
              <w:jc w:val="center"/>
              <w:widowControl/>
            </w:pPr>
            <w: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1132" w:type="dxa"/>
            <w:vAlign w:val="center"/>
            <w:vMerge w:val="restart"/>
            <w:textDirection w:val="lrTb"/>
            <w:noWrap w:val="false"/>
          </w:tcPr>
          <w:p>
            <w:pPr>
              <w:jc w:val="center"/>
              <w:widowControl/>
            </w:pPr>
            <w:r>
              <w:rPr>
                <w:rFonts w:hint="eastAsia"/>
              </w:rPr>
              <w:t xml:space="preserve">项目编制团队</w:t>
            </w:r>
            <w:r/>
          </w:p>
          <w:p>
            <w:pPr>
              <w:jc w:val="center"/>
              <w:widowControl/>
            </w:pPr>
            <w:r>
              <w:rPr>
                <w:rFonts w:hint="eastAsia"/>
              </w:rPr>
              <w:t xml:space="preserve">（</w:t>
            </w:r>
            <w:r>
              <w:t xml:space="preserve">20</w:t>
            </w:r>
            <w:r>
              <w:rPr>
                <w:rFonts w:hint="eastAsi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6635" w:type="dxa"/>
            <w:vAlign w:val="center"/>
            <w:textDirection w:val="lrTb"/>
            <w:noWrap w:val="false"/>
          </w:tcPr>
          <w:p>
            <w:pPr>
              <w:spacing w:line="280" w:lineRule="exact"/>
              <w:widowControl/>
            </w:pPr>
            <w:r>
              <w:rPr>
                <w:rFonts w:hint="eastAsia"/>
              </w:rPr>
              <w:t xml:space="preserve">（</w:t>
            </w:r>
            <w:r>
              <w:t xml:space="preserve">1</w:t>
            </w:r>
            <w:r>
              <w:rPr>
                <w:rFonts w:hint="eastAsia"/>
              </w:rPr>
              <w:t xml:space="preserve">）组织体系架构。项目实施组织体系配置、职责、财务管理制度优于采购需求的，得5分；符合采购需求的，得3分；不符合采购需求或未提供的不得分。</w:t>
            </w:r>
            <w:r/>
          </w:p>
        </w:tc>
        <w:tc>
          <w:tcPr>
            <w:shd w:val="clear" w:color="auto" w:fill="ffffff"/>
            <w:tcBorders>
              <w:top w:val="single" w:color="auto" w:sz="4" w:space="0"/>
              <w:left w:val="single" w:color="auto" w:sz="4" w:space="0"/>
              <w:bottom w:val="single" w:color="auto" w:sz="4" w:space="0"/>
              <w:right w:val="single" w:color="auto" w:sz="4" w:space="0"/>
            </w:tcBorders>
            <w:tcW w:w="719" w:type="dxa"/>
            <w:vAlign w:val="center"/>
            <w:textDirection w:val="lrTb"/>
            <w:noWrap/>
          </w:tcPr>
          <w:p>
            <w:pPr>
              <w:jc w:val="center"/>
              <w:widowControl/>
            </w:pPr>
            <w:r>
              <w:t xml:space="preserve">5</w:t>
            </w:r>
            <w:r/>
          </w:p>
        </w:tc>
      </w:tr>
      <w:tr>
        <w:trPr>
          <w:trHeight w:val="590"/>
        </w:trPr>
        <w:tc>
          <w:tcPr>
            <w:tcBorders>
              <w:top w:val="single" w:color="auto" w:sz="4" w:space="0"/>
              <w:left w:val="single" w:color="auto" w:sz="4" w:space="0"/>
              <w:bottom w:val="single" w:color="auto" w:sz="4" w:space="0"/>
              <w:right w:val="single" w:color="auto" w:sz="4" w:space="0"/>
            </w:tcBorders>
            <w:tcW w:w="682"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1132" w:type="dxa"/>
            <w:vAlign w:val="center"/>
            <w:vMerge w:val="continue"/>
            <w:textDirection w:val="lrTb"/>
            <w:noWrap w:val="false"/>
          </w:tcPr>
          <w:p>
            <w:pPr>
              <w:jc w:val="left"/>
              <w:widowControl/>
            </w:pPr>
            <w:r/>
            <w:r/>
          </w:p>
        </w:tc>
        <w:tc>
          <w:tcPr>
            <w:shd w:val="clear" w:color="auto" w:fill="ffffff"/>
            <w:tcBorders>
              <w:top w:val="single" w:color="auto" w:sz="4" w:space="0"/>
              <w:left w:val="single" w:color="auto" w:sz="4" w:space="0"/>
              <w:bottom w:val="single" w:color="auto" w:sz="4" w:space="0"/>
              <w:right w:val="single" w:color="auto" w:sz="4" w:space="0"/>
            </w:tcBorders>
            <w:tcW w:w="6635" w:type="dxa"/>
            <w:vAlign w:val="center"/>
            <w:textDirection w:val="lrTb"/>
            <w:noWrap w:val="false"/>
          </w:tcPr>
          <w:p>
            <w:pPr>
              <w:spacing w:line="280" w:lineRule="exact"/>
              <w:widowControl/>
            </w:pPr>
            <w:r>
              <w:rPr>
                <w:rFonts w:hint="eastAsia"/>
              </w:rPr>
              <w:t xml:space="preserve">（</w:t>
            </w:r>
            <w:r>
              <w:t xml:space="preserve">2</w:t>
            </w:r>
            <w:r>
              <w:rPr>
                <w:rFonts w:hint="eastAsia"/>
              </w:rPr>
              <w:t xml:space="preserve">）项目负责人（</w:t>
            </w:r>
            <w:r>
              <w:t xml:space="preserve">1</w:t>
            </w:r>
            <w:r>
              <w:rPr>
                <w:rFonts w:hint="eastAsia"/>
              </w:rPr>
              <w:t xml:space="preserve">人）：具有工程机械</w:t>
            </w:r>
            <w:r>
              <w:t xml:space="preserve">、</w:t>
            </w:r>
            <w:r>
              <w:rPr>
                <w:rFonts w:hint="eastAsia"/>
              </w:rPr>
              <w:t xml:space="preserve">传动</w:t>
            </w:r>
            <w:r>
              <w:t xml:space="preserve">部件制造</w:t>
            </w:r>
            <w:r>
              <w:rPr>
                <w:rFonts w:hint="eastAsia"/>
              </w:rPr>
              <w:t xml:space="preserve">、</w:t>
            </w:r>
            <w:r>
              <w:t xml:space="preserve">机械加工、</w:t>
            </w:r>
            <w:r>
              <w:rPr>
                <w:rFonts w:hint="eastAsia"/>
              </w:rPr>
              <w:t xml:space="preserve">智能制造、机器人等相关专业博士研究生学历或正高级职称得</w:t>
            </w:r>
            <w:r>
              <w:t xml:space="preserve">5</w:t>
            </w:r>
            <w:r>
              <w:rPr>
                <w:rFonts w:hint="eastAsia"/>
              </w:rPr>
              <w:t xml:space="preserve">分；具有工程机械、传动</w:t>
            </w:r>
            <w:r>
              <w:t xml:space="preserve">部件制造、机械加工、</w:t>
            </w:r>
            <w:r>
              <w:rPr>
                <w:rFonts w:hint="eastAsia"/>
              </w:rPr>
              <w:t xml:space="preserve">智能制造、机器人等相关专业研究生学历或副高级职称得</w:t>
            </w:r>
            <w:r>
              <w:t xml:space="preserve">3</w:t>
            </w:r>
            <w:r>
              <w:rPr>
                <w:rFonts w:hint="eastAsia"/>
              </w:rPr>
              <w:t xml:space="preserve">分；其他不得分。（根据学历学位证书或职称证书复印件）</w:t>
            </w:r>
            <w:r/>
          </w:p>
        </w:tc>
        <w:tc>
          <w:tcPr>
            <w:shd w:val="clear" w:color="auto" w:fill="ffffff"/>
            <w:tcBorders>
              <w:top w:val="single" w:color="auto" w:sz="4" w:space="0"/>
              <w:left w:val="single" w:color="auto" w:sz="4" w:space="0"/>
              <w:bottom w:val="single" w:color="auto" w:sz="4" w:space="0"/>
              <w:right w:val="single" w:color="auto" w:sz="4" w:space="0"/>
            </w:tcBorders>
            <w:tcW w:w="719" w:type="dxa"/>
            <w:vAlign w:val="center"/>
            <w:textDirection w:val="lrTb"/>
            <w:noWrap/>
          </w:tcPr>
          <w:p>
            <w:pPr>
              <w:jc w:val="center"/>
              <w:widowControl/>
            </w:pPr>
            <w:r>
              <w:t xml:space="preserve">5</w:t>
            </w:r>
            <w:r/>
          </w:p>
        </w:tc>
      </w:tr>
      <w:tr>
        <w:trPr>
          <w:trHeight w:val="626"/>
        </w:trPr>
        <w:tc>
          <w:tcPr>
            <w:tcBorders>
              <w:top w:val="single" w:color="auto" w:sz="4" w:space="0"/>
              <w:left w:val="single" w:color="auto" w:sz="4" w:space="0"/>
              <w:bottom w:val="single" w:color="auto" w:sz="4" w:space="0"/>
              <w:right w:val="single" w:color="auto" w:sz="4" w:space="0"/>
            </w:tcBorders>
            <w:tcW w:w="682"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1132" w:type="dxa"/>
            <w:vAlign w:val="center"/>
            <w:vMerge w:val="continue"/>
            <w:textDirection w:val="lrTb"/>
            <w:noWrap w:val="false"/>
          </w:tcPr>
          <w:p>
            <w:pPr>
              <w:jc w:val="left"/>
              <w:widowControl/>
            </w:pPr>
            <w:r/>
            <w:r/>
          </w:p>
        </w:tc>
        <w:tc>
          <w:tcPr>
            <w:shd w:val="clear" w:color="auto" w:fill="ffffff"/>
            <w:tcBorders>
              <w:top w:val="single" w:color="auto" w:sz="4" w:space="0"/>
              <w:left w:val="single" w:color="auto" w:sz="4" w:space="0"/>
              <w:bottom w:val="single" w:color="auto" w:sz="4" w:space="0"/>
              <w:right w:val="single" w:color="auto" w:sz="4" w:space="0"/>
            </w:tcBorders>
            <w:tcW w:w="6635" w:type="dxa"/>
            <w:vAlign w:val="center"/>
            <w:textDirection w:val="lrTb"/>
            <w:noWrap w:val="false"/>
          </w:tcPr>
          <w:p>
            <w:pPr>
              <w:spacing w:line="280" w:lineRule="exact"/>
              <w:widowControl/>
            </w:pPr>
            <w:r>
              <w:rPr>
                <w:rFonts w:hint="eastAsia"/>
              </w:rPr>
              <w:t xml:space="preserve">（</w:t>
            </w:r>
            <w:r>
              <w:t xml:space="preserve">2</w:t>
            </w:r>
            <w:r>
              <w:rPr>
                <w:rFonts w:hint="eastAsia"/>
              </w:rPr>
              <w:t xml:space="preserve">）核心项目成员（不含项目负责人，不少于</w:t>
            </w:r>
            <w:r>
              <w:t xml:space="preserve">5</w:t>
            </w:r>
            <w:r>
              <w:rPr>
                <w:rFonts w:hint="eastAsia"/>
              </w:rPr>
              <w:t xml:space="preserve">人）：具有工程机械、传动</w:t>
            </w:r>
            <w:r>
              <w:t xml:space="preserve">部件制造、机械加工、</w:t>
            </w:r>
            <w:r>
              <w:rPr>
                <w:rFonts w:hint="eastAsia"/>
              </w:rPr>
              <w:t xml:space="preserve">智能制造等相关专业研究生及以上学历或工程师及以上职称的，每人得</w:t>
            </w:r>
            <w:r>
              <w:t xml:space="preserve">1</w:t>
            </w:r>
            <w:r>
              <w:rPr>
                <w:rFonts w:hint="eastAsia"/>
              </w:rPr>
              <w:t xml:space="preserve">分，最高</w:t>
            </w:r>
            <w:r>
              <w:t xml:space="preserve">5</w:t>
            </w:r>
            <w:r>
              <w:rPr>
                <w:rFonts w:hint="eastAsia"/>
              </w:rPr>
              <w:t xml:space="preserve">分；具有智改数转网联相关技术中级及以上专业职称、智能制造能力成熟度评估师</w:t>
            </w:r>
            <w:r>
              <w:t xml:space="preserve">(CMMM)</w:t>
            </w:r>
            <w:r>
              <w:rPr>
                <w:rFonts w:hint="eastAsia"/>
              </w:rPr>
              <w:t xml:space="preserve">证书的，每提供一份得</w:t>
            </w:r>
            <w:r>
              <w:t xml:space="preserve">1</w:t>
            </w:r>
            <w:r>
              <w:rPr>
                <w:rFonts w:hint="eastAsia"/>
              </w:rPr>
              <w:t xml:space="preserve">分，最高</w:t>
            </w:r>
            <w:r>
              <w:t xml:space="preserve">5</w:t>
            </w:r>
            <w:r>
              <w:rPr>
                <w:rFonts w:hint="eastAsia"/>
              </w:rPr>
              <w:t xml:space="preserve">分（根据相关证书或职称证书复印件）</w:t>
            </w:r>
            <w:r/>
          </w:p>
        </w:tc>
        <w:tc>
          <w:tcPr>
            <w:shd w:val="clear" w:color="auto" w:fill="ffffff"/>
            <w:tcBorders>
              <w:top w:val="single" w:color="auto" w:sz="4" w:space="0"/>
              <w:left w:val="single" w:color="auto" w:sz="4" w:space="0"/>
              <w:bottom w:val="single" w:color="auto" w:sz="4" w:space="0"/>
              <w:right w:val="single" w:color="auto" w:sz="4" w:space="0"/>
            </w:tcBorders>
            <w:tcW w:w="719" w:type="dxa"/>
            <w:vAlign w:val="center"/>
            <w:textDirection w:val="lrTb"/>
            <w:noWrap/>
          </w:tcPr>
          <w:p>
            <w:pPr>
              <w:jc w:val="center"/>
              <w:widowControl/>
            </w:pPr>
            <w:r>
              <w:t xml:space="preserve">10</w:t>
            </w:r>
            <w:r/>
          </w:p>
        </w:tc>
      </w:tr>
      <w:tr>
        <w:trPr>
          <w:trHeight w:val="550"/>
        </w:trPr>
        <w:tc>
          <w:tcPr>
            <w:tcBorders>
              <w:top w:val="single" w:color="auto" w:sz="4" w:space="0"/>
              <w:left w:val="single" w:color="auto" w:sz="4" w:space="0"/>
              <w:bottom w:val="single" w:color="auto" w:sz="4" w:space="0"/>
              <w:right w:val="single" w:color="auto" w:sz="4" w:space="0"/>
            </w:tcBorders>
            <w:tcW w:w="682" w:type="dxa"/>
            <w:vAlign w:val="center"/>
            <w:vMerge w:val="restart"/>
            <w:textDirection w:val="lrTb"/>
            <w:noWrap w:val="false"/>
          </w:tcPr>
          <w:p>
            <w:pPr>
              <w:jc w:val="center"/>
              <w:widowControl/>
            </w:pPr>
            <w:r>
              <w:t xml:space="preserve">4</w:t>
            </w:r>
            <w:r/>
          </w:p>
        </w:tc>
        <w:tc>
          <w:tcPr>
            <w:tcBorders>
              <w:top w:val="single" w:color="auto" w:sz="4" w:space="0"/>
              <w:left w:val="single" w:color="auto" w:sz="4" w:space="0"/>
              <w:bottom w:val="single" w:color="auto" w:sz="4" w:space="0"/>
              <w:right w:val="single" w:color="auto" w:sz="4" w:space="0"/>
            </w:tcBorders>
            <w:tcW w:w="1132" w:type="dxa"/>
            <w:vAlign w:val="center"/>
            <w:vMerge w:val="restart"/>
            <w:textDirection w:val="lrTb"/>
            <w:noWrap w:val="false"/>
          </w:tcPr>
          <w:p>
            <w:pPr>
              <w:jc w:val="center"/>
              <w:widowControl/>
            </w:pPr>
            <w:r>
              <w:rPr>
                <w:rFonts w:hint="eastAsia"/>
              </w:rPr>
              <w:t xml:space="preserve">投标人资质、荣誉（</w:t>
            </w:r>
            <w:r>
              <w:t xml:space="preserve">30</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W w:w="6635" w:type="dxa"/>
            <w:vAlign w:val="center"/>
            <w:textDirection w:val="lrTb"/>
            <w:noWrap w:val="false"/>
          </w:tcPr>
          <w:p>
            <w:pPr>
              <w:widowControl/>
              <w:rPr>
                <w:rFonts w:eastAsia="方正仿宋_GBK"/>
                <w:b/>
                <w:bCs/>
              </w:rPr>
            </w:pPr>
            <w:r>
              <w:rPr>
                <w:rFonts w:hint="eastAsia"/>
              </w:rPr>
              <w:t xml:space="preserve">（</w:t>
            </w:r>
            <w:r>
              <w:t xml:space="preserve">1</w:t>
            </w:r>
            <w:r>
              <w:rPr>
                <w:rFonts w:hint="eastAsia"/>
              </w:rPr>
              <w:t xml:space="preserve">）投标人承担过制造业智改数转网联行业实施指南研究等类似项目，且已形成相关成果的，每一项得</w:t>
            </w:r>
            <w:r>
              <w:t xml:space="preserve">2</w:t>
            </w:r>
            <w:r>
              <w:rPr>
                <w:rFonts w:hint="eastAsia"/>
              </w:rPr>
              <w:t xml:space="preserve">分，最高</w:t>
            </w:r>
            <w:r>
              <w:t xml:space="preserve">10</w:t>
            </w:r>
            <w:r>
              <w:rPr>
                <w:rFonts w:hint="eastAsia"/>
              </w:rPr>
              <w:t xml:space="preserve">分（投标人提供合同、成果等相关证明材料）。</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tcPr>
          <w:p>
            <w:pPr>
              <w:jc w:val="center"/>
              <w:spacing w:before="96" w:after="96"/>
              <w:widowControl/>
            </w:pPr>
            <w:r>
              <w:t xml:space="preserve">10</w:t>
            </w:r>
            <w:r/>
          </w:p>
        </w:tc>
      </w:tr>
      <w:tr>
        <w:trPr>
          <w:trHeight w:val="503"/>
        </w:trPr>
        <w:tc>
          <w:tcPr>
            <w:tcBorders>
              <w:top w:val="single" w:color="auto" w:sz="4" w:space="0"/>
              <w:left w:val="single" w:color="auto" w:sz="4" w:space="0"/>
              <w:bottom w:val="single" w:color="auto" w:sz="4" w:space="0"/>
              <w:right w:val="single" w:color="auto" w:sz="4" w:space="0"/>
            </w:tcBorders>
            <w:tcW w:w="682"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1132"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6635" w:type="dxa"/>
            <w:vAlign w:val="center"/>
            <w:textDirection w:val="lrTb"/>
            <w:noWrap w:val="false"/>
          </w:tcPr>
          <w:p>
            <w:pPr>
              <w:widowControl/>
            </w:pPr>
            <w:r>
              <w:rPr>
                <w:rFonts w:hint="eastAsia"/>
              </w:rPr>
              <w:t xml:space="preserve">（</w:t>
            </w:r>
            <w:r>
              <w:t xml:space="preserve">2</w:t>
            </w:r>
            <w:r>
              <w:rPr>
                <w:rFonts w:hint="eastAsia"/>
              </w:rPr>
              <w:t xml:space="preserve">）投标人自</w:t>
            </w:r>
            <w:r>
              <w:t xml:space="preserve">2022</w:t>
            </w:r>
            <w:r>
              <w:rPr>
                <w:rFonts w:hint="eastAsia"/>
              </w:rPr>
              <w:t xml:space="preserve">年</w:t>
            </w:r>
            <w:r>
              <w:t xml:space="preserve">1</w:t>
            </w:r>
            <w:r>
              <w:rPr>
                <w:rFonts w:hint="eastAsia"/>
              </w:rPr>
              <w:t xml:space="preserve">月</w:t>
            </w:r>
            <w:r>
              <w:t xml:space="preserve">1</w:t>
            </w:r>
            <w:r>
              <w:rPr>
                <w:rFonts w:hint="eastAsia"/>
              </w:rPr>
              <w:t xml:space="preserve">日以来，承担过智改数转网联类诊断或监理服务等类似项目的，每服务</w:t>
            </w:r>
            <w:r>
              <w:t xml:space="preserve">5</w:t>
            </w:r>
            <w:r>
              <w:rPr>
                <w:rFonts w:hint="eastAsia"/>
              </w:rPr>
              <w:t xml:space="preserve">家得</w:t>
            </w:r>
            <w:r>
              <w:t xml:space="preserve">2</w:t>
            </w:r>
            <w:r>
              <w:rPr>
                <w:rFonts w:hint="eastAsia"/>
              </w:rPr>
              <w:t xml:space="preserve">分，最高</w:t>
            </w:r>
            <w:r>
              <w:t xml:space="preserve">10</w:t>
            </w:r>
            <w:r>
              <w:rPr>
                <w:rFonts w:hint="eastAsia"/>
              </w:rPr>
              <w:t xml:space="preserve">分。（投标人提供合同等相关证明材料）。</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tcPr>
          <w:p>
            <w:pPr>
              <w:jc w:val="center"/>
              <w:spacing w:before="96" w:after="96"/>
              <w:widowControl/>
            </w:pPr>
            <w:r>
              <w:t xml:space="preserve">10</w:t>
            </w:r>
            <w:r/>
          </w:p>
        </w:tc>
      </w:tr>
      <w:tr>
        <w:trPr>
          <w:trHeight w:val="484"/>
        </w:trPr>
        <w:tc>
          <w:tcPr>
            <w:tcBorders>
              <w:top w:val="single" w:color="auto" w:sz="4" w:space="0"/>
              <w:left w:val="single" w:color="auto" w:sz="4" w:space="0"/>
              <w:bottom w:val="single" w:color="auto" w:sz="4" w:space="0"/>
              <w:right w:val="single" w:color="auto" w:sz="4" w:space="0"/>
            </w:tcBorders>
            <w:tcW w:w="682"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1132"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6635" w:type="dxa"/>
            <w:vAlign w:val="center"/>
            <w:textDirection w:val="lrTb"/>
            <w:noWrap w:val="false"/>
          </w:tcPr>
          <w:p>
            <w:pPr>
              <w:widowControl/>
            </w:pPr>
            <w:r>
              <w:rPr>
                <w:rFonts w:hint="eastAsia"/>
              </w:rPr>
              <w:t xml:space="preserve">（</w:t>
            </w:r>
            <w:r>
              <w:t xml:space="preserve">3</w:t>
            </w:r>
            <w:r>
              <w:rPr>
                <w:rFonts w:hint="eastAsia"/>
              </w:rPr>
              <w:t xml:space="preserve">）投标人获得过国家单项冠军、专精特新“小巨人”、数字领航企业、智能制造示范工厂、5G工厂、重点工业互联网平台其中任意一个的，得</w:t>
            </w:r>
            <w:r>
              <w:t xml:space="preserve">5</w:t>
            </w:r>
            <w:r>
              <w:rPr>
                <w:rFonts w:hint="eastAsia"/>
              </w:rPr>
              <w:t xml:space="preserve">分；获得过省级制造业领航企业、专精特新中小企业、智能制造示范工厂、工业互联网标杆工厂、5G工厂、重点工业互联网平台其中任意一个的，得</w:t>
            </w:r>
            <w:r>
              <w:t xml:space="preserve">3</w:t>
            </w:r>
            <w:r>
              <w:rPr>
                <w:rFonts w:hint="eastAsia"/>
              </w:rPr>
              <w:t xml:space="preserve">分；获得过省级智能制造示范车间的，得1分。</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tcPr>
          <w:p>
            <w:pPr>
              <w:jc w:val="center"/>
              <w:spacing w:before="96" w:after="96"/>
              <w:widowControl/>
            </w:pPr>
            <w:r>
              <w:t xml:space="preserve">5</w:t>
            </w:r>
            <w:r/>
          </w:p>
        </w:tc>
      </w:tr>
      <w:tr>
        <w:trPr>
          <w:trHeight w:val="521"/>
        </w:trPr>
        <w:tc>
          <w:tcPr>
            <w:tcBorders>
              <w:top w:val="single" w:color="auto" w:sz="4" w:space="0"/>
              <w:left w:val="single" w:color="auto" w:sz="4" w:space="0"/>
              <w:bottom w:val="single" w:color="auto" w:sz="4" w:space="0"/>
              <w:right w:val="single" w:color="auto" w:sz="4" w:space="0"/>
            </w:tcBorders>
            <w:tcW w:w="682"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1132"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6635" w:type="dxa"/>
            <w:vAlign w:val="center"/>
            <w:textDirection w:val="lrTb"/>
            <w:noWrap w:val="false"/>
          </w:tcPr>
          <w:p>
            <w:pPr>
              <w:widowControl/>
            </w:pPr>
            <w:r>
              <w:rPr>
                <w:rFonts w:hint="eastAsia"/>
              </w:rPr>
              <w:t xml:space="preserve">（</w:t>
            </w:r>
            <w:r>
              <w:t xml:space="preserve">4</w:t>
            </w:r>
            <w:r>
              <w:rPr>
                <w:rFonts w:hint="eastAsia"/>
              </w:rPr>
              <w:t xml:space="preserve">）投标人入选江苏省</w:t>
            </w:r>
            <w:r>
              <w:t xml:space="preserve">“</w:t>
            </w:r>
            <w:r>
              <w:rPr>
                <w:rFonts w:hint="eastAsia"/>
              </w:rPr>
              <w:t xml:space="preserve">智改数转网联</w:t>
            </w:r>
            <w:r>
              <w:t xml:space="preserve">”</w:t>
            </w:r>
            <w:r>
              <w:rPr>
                <w:rFonts w:hint="eastAsia"/>
              </w:rPr>
              <w:t xml:space="preserve">服务商资源池的得</w:t>
            </w:r>
            <w:r>
              <w:t xml:space="preserve">3</w:t>
            </w:r>
            <w:r>
              <w:rPr>
                <w:rFonts w:hint="eastAsia"/>
              </w:rPr>
              <w:t xml:space="preserve">分，其他不得分。（投标人提供相关证明材料）</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tcPr>
          <w:p>
            <w:pPr>
              <w:jc w:val="center"/>
              <w:spacing w:before="96" w:after="96"/>
              <w:widowControl/>
            </w:pPr>
            <w:r>
              <w:t xml:space="preserve">3</w:t>
            </w:r>
            <w:r/>
          </w:p>
        </w:tc>
      </w:tr>
      <w:tr>
        <w:trPr>
          <w:trHeight w:val="521"/>
        </w:trPr>
        <w:tc>
          <w:tcPr>
            <w:tcBorders>
              <w:top w:val="single" w:color="auto" w:sz="4" w:space="0"/>
              <w:left w:val="single" w:color="auto" w:sz="4" w:space="0"/>
              <w:bottom w:val="single" w:color="auto" w:sz="4" w:space="0"/>
              <w:right w:val="single" w:color="auto" w:sz="4" w:space="0"/>
            </w:tcBorders>
            <w:tcW w:w="682"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1132"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6635" w:type="dxa"/>
            <w:vAlign w:val="center"/>
            <w:textDirection w:val="lrTb"/>
            <w:noWrap w:val="false"/>
          </w:tcPr>
          <w:p>
            <w:pPr>
              <w:widowControl/>
            </w:pPr>
            <w:r>
              <w:rPr>
                <w:rFonts w:hint="eastAsia"/>
              </w:rPr>
              <w:t xml:space="preserve">（</w:t>
            </w:r>
            <w:r>
              <w:t xml:space="preserve">5</w:t>
            </w:r>
            <w:r>
              <w:rPr>
                <w:rFonts w:hint="eastAsia"/>
              </w:rPr>
              <w:t xml:space="preserve">）投标人主持或参与智改数转网联领域标准起草的，国家标准每提供一项得</w:t>
            </w:r>
            <w:r>
              <w:t xml:space="preserve">2</w:t>
            </w:r>
            <w:r>
              <w:rPr>
                <w:rFonts w:hint="eastAsia"/>
              </w:rPr>
              <w:t xml:space="preserve">分，地方或行业标准每提供一项得</w:t>
            </w:r>
            <w:r>
              <w:t xml:space="preserve">1</w:t>
            </w:r>
            <w:r>
              <w:rPr>
                <w:rFonts w:hint="eastAsia"/>
              </w:rPr>
              <w:t xml:space="preserve">分，最高得</w:t>
            </w:r>
            <w:r>
              <w:t xml:space="preserve">2</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tcPr>
          <w:p>
            <w:pPr>
              <w:jc w:val="center"/>
              <w:spacing w:before="96" w:after="96"/>
              <w:widowControl/>
            </w:pPr>
            <w:r>
              <w:t xml:space="preserve">2</w:t>
            </w:r>
            <w:r/>
          </w:p>
        </w:tc>
      </w:tr>
      <w:tr>
        <w:trPr/>
        <w:tc>
          <w:tcPr>
            <w:gridSpan w:val="3"/>
            <w:shd w:val="clear" w:color="auto" w:fill="ffffff"/>
            <w:tcBorders>
              <w:top w:val="single" w:color="auto" w:sz="4" w:space="0"/>
              <w:left w:val="single" w:color="auto" w:sz="4" w:space="0"/>
              <w:bottom w:val="single" w:color="auto" w:sz="4" w:space="0"/>
              <w:right w:val="single" w:color="auto" w:sz="4" w:space="0"/>
            </w:tcBorders>
            <w:tcW w:w="8449" w:type="dxa"/>
            <w:vAlign w:val="center"/>
            <w:textDirection w:val="lrTb"/>
            <w:noWrap/>
          </w:tcPr>
          <w:p>
            <w:pPr>
              <w:jc w:val="center"/>
              <w:widowControl/>
              <w:rPr>
                <w:b/>
                <w:bCs/>
              </w:rPr>
            </w:pPr>
            <w:r>
              <w:rPr>
                <w:rFonts w:hint="eastAsia"/>
                <w:b/>
                <w:bCs/>
              </w:rPr>
              <w:t xml:space="preserve">总分</w:t>
            </w:r>
            <w:r/>
          </w:p>
        </w:tc>
        <w:tc>
          <w:tcPr>
            <w:shd w:val="clear" w:color="auto" w:fill="ffffff"/>
            <w:tcBorders>
              <w:top w:val="single" w:color="auto" w:sz="4" w:space="0"/>
              <w:left w:val="single" w:color="auto" w:sz="4" w:space="0"/>
              <w:bottom w:val="single" w:color="auto" w:sz="4" w:space="0"/>
              <w:right w:val="single" w:color="auto" w:sz="4" w:space="0"/>
            </w:tcBorders>
            <w:tcW w:w="719" w:type="dxa"/>
            <w:vAlign w:val="center"/>
            <w:textDirection w:val="lrTb"/>
            <w:noWrap/>
          </w:tcPr>
          <w:p>
            <w:pPr>
              <w:jc w:val="center"/>
              <w:widowControl/>
              <w:rPr>
                <w:b/>
                <w:bCs/>
              </w:rPr>
            </w:pPr>
            <w:r>
              <w:rPr>
                <w:b/>
                <w:bCs/>
              </w:rPr>
              <w:t xml:space="preserve">100</w:t>
            </w:r>
            <w:r/>
          </w:p>
        </w:tc>
      </w:tr>
    </w:tbl>
    <w:p>
      <w:pPr>
        <w:ind w:firstLine="480"/>
        <w:jc w:val="left"/>
        <w:spacing w:line="520" w:lineRule="exact"/>
        <w:widowControl/>
        <w:rPr>
          <w:rFonts w:ascii="宋体" w:hAnsi="宋体" w:cs="宋体"/>
          <w:sz w:val="24"/>
          <w:lang w:bidi="ar"/>
        </w:rPr>
      </w:pPr>
      <w:r>
        <w:rPr>
          <w:rFonts w:ascii="宋体" w:hAnsi="宋体" w:cs="宋体"/>
          <w:sz w:val="24"/>
          <w:lang w:bidi="ar"/>
        </w:rPr>
      </w:r>
      <w:r/>
    </w:p>
    <w:p>
      <w:pPr>
        <w:ind w:firstLine="480"/>
        <w:jc w:val="left"/>
        <w:spacing w:line="520" w:lineRule="exact"/>
        <w:widowControl/>
        <w:rPr>
          <w:rFonts w:ascii="宋体" w:hAnsi="宋体" w:cs="宋体"/>
          <w:sz w:val="24"/>
          <w:lang w:bidi="ar"/>
        </w:rPr>
      </w:pPr>
      <w:r>
        <w:rPr>
          <w:rFonts w:hint="eastAsia" w:ascii="宋体" w:hAnsi="宋体" w:cs="宋体"/>
          <w:sz w:val="24"/>
          <w:lang w:bidi="ar"/>
        </w:rPr>
        <w:t xml:space="preserve">分包</w:t>
      </w:r>
      <w:r>
        <w:rPr>
          <w:rFonts w:ascii="宋体" w:hAnsi="宋体" w:cs="宋体"/>
          <w:sz w:val="24"/>
          <w:lang w:bidi="ar"/>
        </w:rPr>
        <w:t xml:space="preserve">3</w:t>
      </w:r>
      <w:r>
        <w:rPr>
          <w:rFonts w:hint="eastAsia" w:ascii="宋体" w:hAnsi="宋体" w:cs="宋体"/>
          <w:sz w:val="24"/>
          <w:lang w:bidi="ar"/>
        </w:rPr>
        <w:t xml:space="preserve">：江苏省机器人减速器行业智改数转网联实施指南</w:t>
      </w:r>
      <w:r/>
    </w:p>
    <w:tbl>
      <w:tblPr>
        <w:tblStyle w:val="929"/>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132"/>
        <w:gridCol w:w="6636"/>
        <w:gridCol w:w="719"/>
      </w:tblGrid>
      <w:tr>
        <w:trPr/>
        <w:tc>
          <w:tcPr>
            <w:shd w:val="clear" w:color="000000" w:fill="ffffff"/>
            <w:tcW w:w="682" w:type="dxa"/>
            <w:vAlign w:val="center"/>
            <w:textDirection w:val="lrTb"/>
            <w:noWrap w:val="false"/>
          </w:tcPr>
          <w:p>
            <w:pPr>
              <w:jc w:val="center"/>
              <w:spacing w:before="96" w:after="96"/>
              <w:widowControl/>
            </w:pPr>
            <w:r>
              <w:rPr>
                <w:rFonts w:eastAsia="方正黑体_GBK"/>
                <w:bCs/>
              </w:rPr>
              <w:t xml:space="preserve">序号</w:t>
            </w:r>
            <w:r/>
          </w:p>
        </w:tc>
        <w:tc>
          <w:tcPr>
            <w:shd w:val="clear" w:color="000000" w:fill="ffffff"/>
            <w:tcW w:w="1132" w:type="dxa"/>
            <w:vAlign w:val="center"/>
            <w:textDirection w:val="lrTb"/>
            <w:noWrap w:val="false"/>
          </w:tcPr>
          <w:p>
            <w:pPr>
              <w:jc w:val="center"/>
              <w:spacing w:before="96" w:after="96"/>
              <w:widowControl/>
              <w:rPr>
                <w:b/>
              </w:rPr>
            </w:pPr>
            <w:r>
              <w:rPr>
                <w:rFonts w:eastAsia="方正黑体_GBK"/>
                <w:bCs/>
              </w:rPr>
              <w:t xml:space="preserve">评分因素</w:t>
            </w:r>
            <w:r/>
          </w:p>
        </w:tc>
        <w:tc>
          <w:tcPr>
            <w:shd w:val="clear" w:color="000000" w:fill="ffffff"/>
            <w:tcW w:w="6636" w:type="dxa"/>
            <w:vAlign w:val="center"/>
            <w:textDirection w:val="lrTb"/>
            <w:noWrap w:val="false"/>
          </w:tcPr>
          <w:p>
            <w:pPr>
              <w:jc w:val="center"/>
              <w:spacing w:before="96" w:after="96"/>
              <w:widowControl/>
            </w:pPr>
            <w:r>
              <w:rPr>
                <w:rFonts w:eastAsia="方正黑体_GBK"/>
                <w:bCs/>
              </w:rPr>
              <w:t xml:space="preserve">评审标准</w:t>
            </w:r>
            <w:r/>
          </w:p>
        </w:tc>
        <w:tc>
          <w:tcPr>
            <w:shd w:val="clear" w:color="000000" w:fill="ffffff"/>
            <w:tcW w:w="719" w:type="dxa"/>
            <w:vAlign w:val="center"/>
            <w:textDirection w:val="lrTb"/>
            <w:noWrap w:val="false"/>
          </w:tcPr>
          <w:p>
            <w:pPr>
              <w:jc w:val="center"/>
              <w:spacing w:before="96" w:after="96"/>
              <w:widowControl/>
            </w:pPr>
            <w:r>
              <w:rPr>
                <w:rFonts w:eastAsia="方正黑体_GBK"/>
                <w:bCs/>
              </w:rPr>
              <w:t xml:space="preserve">分值</w:t>
            </w:r>
            <w:r/>
          </w:p>
        </w:tc>
      </w:tr>
      <w:tr>
        <w:trPr/>
        <w:tc>
          <w:tcPr>
            <w:shd w:val="clear" w:color="000000" w:fill="ffffff"/>
            <w:tcW w:w="682" w:type="dxa"/>
            <w:vAlign w:val="center"/>
            <w:textDirection w:val="lrTb"/>
            <w:noWrap w:val="false"/>
          </w:tcPr>
          <w:p>
            <w:pPr>
              <w:jc w:val="center"/>
              <w:widowControl/>
            </w:pPr>
            <w:r>
              <w:t xml:space="preserve">1</w:t>
            </w:r>
            <w:r/>
          </w:p>
        </w:tc>
        <w:tc>
          <w:tcPr>
            <w:shd w:val="clear" w:color="000000" w:fill="ffffff"/>
            <w:tcW w:w="1132" w:type="dxa"/>
            <w:vAlign w:val="center"/>
            <w:textDirection w:val="lrTb"/>
            <w:noWrap w:val="false"/>
          </w:tcPr>
          <w:p>
            <w:pPr>
              <w:jc w:val="center"/>
              <w:widowControl/>
            </w:pPr>
            <w:r>
              <w:t xml:space="preserve">价格</w:t>
            </w:r>
            <w:r/>
          </w:p>
          <w:p>
            <w:pPr>
              <w:jc w:val="center"/>
              <w:widowControl/>
            </w:pPr>
            <w:r>
              <w:t xml:space="preserve">（10分）</w:t>
            </w:r>
            <w:r/>
          </w:p>
        </w:tc>
        <w:tc>
          <w:tcPr>
            <w:shd w:val="clear" w:color="000000" w:fill="ffffff"/>
            <w:tcW w:w="6636" w:type="dxa"/>
            <w:vAlign w:val="center"/>
            <w:textDirection w:val="lrTb"/>
            <w:noWrap w:val="false"/>
          </w:tcPr>
          <w:p>
            <w:pPr>
              <w:widowControl/>
            </w:pPr>
            <w:r>
              <w:t xml:space="preserve">满足招标文件要求且投标价格最低的投标报价为评标基准价，其价格分为满分；其他投标人的价格分统一按照以下公式计算：投标报价得分=（评标基准价／投标报价）×10（计算得分保留小数点后2位）</w:t>
            </w:r>
            <w:r/>
          </w:p>
        </w:tc>
        <w:tc>
          <w:tcPr>
            <w:shd w:val="clear" w:color="000000" w:fill="ffffff"/>
            <w:tcW w:w="719" w:type="dxa"/>
            <w:vAlign w:val="center"/>
            <w:textDirection w:val="lrTb"/>
            <w:noWrap w:val="false"/>
          </w:tcPr>
          <w:p>
            <w:pPr>
              <w:jc w:val="center"/>
              <w:widowControl/>
            </w:pPr>
            <w:r>
              <w:t xml:space="preserve">10</w:t>
            </w:r>
            <w:r/>
          </w:p>
        </w:tc>
      </w:tr>
      <w:tr>
        <w:trPr>
          <w:trHeight w:val="531"/>
        </w:trPr>
        <w:tc>
          <w:tcPr>
            <w:shd w:val="clear" w:color="000000" w:fill="ffffff"/>
            <w:tcW w:w="682" w:type="dxa"/>
            <w:vAlign w:val="center"/>
            <w:vMerge w:val="restart"/>
            <w:textDirection w:val="lrTb"/>
            <w:noWrap w:val="false"/>
          </w:tcPr>
          <w:p>
            <w:pPr>
              <w:jc w:val="center"/>
              <w:widowControl/>
            </w:pPr>
            <w:r>
              <w:t xml:space="preserve">2</w:t>
            </w:r>
            <w:r/>
          </w:p>
        </w:tc>
        <w:tc>
          <w:tcPr>
            <w:shd w:val="clear" w:color="000000" w:fill="ffffff"/>
            <w:tcW w:w="1132" w:type="dxa"/>
            <w:vAlign w:val="center"/>
            <w:vMerge w:val="restart"/>
            <w:textDirection w:val="lrTb"/>
            <w:noWrap w:val="false"/>
          </w:tcPr>
          <w:p>
            <w:pPr>
              <w:jc w:val="center"/>
              <w:widowControl/>
            </w:pPr>
            <w:r>
              <w:t xml:space="preserve">技术方案</w:t>
            </w:r>
            <w:r/>
          </w:p>
          <w:p>
            <w:pPr>
              <w:jc w:val="center"/>
              <w:widowControl/>
            </w:pPr>
            <w:r>
              <w:t xml:space="preserve">（40分）</w:t>
            </w:r>
            <w:r/>
          </w:p>
        </w:tc>
        <w:tc>
          <w:tcPr>
            <w:shd w:val="clear" w:color="auto" w:fill="auto"/>
            <w:tcW w:w="6636" w:type="dxa"/>
            <w:vAlign w:val="center"/>
            <w:textDirection w:val="lrTb"/>
            <w:noWrap w:val="false"/>
          </w:tcPr>
          <w:p>
            <w:pPr>
              <w:widowControl/>
            </w:pPr>
            <w:r>
              <w:t xml:space="preserve">（1）现状分析。</w:t>
            </w:r>
            <w:r/>
          </w:p>
          <w:p>
            <w:pPr>
              <w:ind w:firstLine="420"/>
              <w:widowControl/>
            </w:pPr>
            <w:r>
              <w:t xml:space="preserve">投标人提供项目背景现状分析。优于采购需求的，得5分；符合采购需求的，得3分；不符合采购需求或未提供的不得分。</w:t>
            </w:r>
            <w:r/>
          </w:p>
        </w:tc>
        <w:tc>
          <w:tcPr>
            <w:shd w:val="clear" w:color="000000" w:fill="ffffff"/>
            <w:tcW w:w="719" w:type="dxa"/>
            <w:vAlign w:val="center"/>
            <w:textDirection w:val="lrTb"/>
            <w:noWrap/>
          </w:tcPr>
          <w:p>
            <w:pPr>
              <w:jc w:val="center"/>
              <w:widowControl/>
            </w:pPr>
            <w:r>
              <w:t xml:space="preserve">5</w:t>
            </w:r>
            <w:r/>
          </w:p>
        </w:tc>
      </w:tr>
      <w:tr>
        <w:trPr>
          <w:trHeight w:val="917"/>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auto" w:fill="auto"/>
            <w:tcW w:w="6636" w:type="dxa"/>
            <w:vAlign w:val="center"/>
            <w:textDirection w:val="lrTb"/>
            <w:noWrap w:val="false"/>
          </w:tcPr>
          <w:p>
            <w:pPr>
              <w:widowControl/>
            </w:pPr>
            <w:r>
              <w:t xml:space="preserve">（2）项目需求理解。</w:t>
            </w:r>
            <w:r/>
          </w:p>
          <w:p>
            <w:pPr>
              <w:ind w:firstLine="420"/>
              <w:jc w:val="left"/>
              <w:widowControl/>
            </w:pPr>
            <w:r>
              <w:t xml:space="preserve">投标人提供项目需求理解。优于采购需求的，得5分；符合采购需求的，得3分；不符合采购需求或未提供的不得分。</w:t>
            </w:r>
            <w:r/>
          </w:p>
        </w:tc>
        <w:tc>
          <w:tcPr>
            <w:shd w:val="clear" w:color="000000" w:fill="ffffff"/>
            <w:tcW w:w="719" w:type="dxa"/>
            <w:vAlign w:val="center"/>
            <w:textDirection w:val="lrTb"/>
            <w:noWrap/>
          </w:tcPr>
          <w:p>
            <w:pPr>
              <w:jc w:val="center"/>
              <w:widowControl/>
            </w:pPr>
            <w:r>
              <w:t xml:space="preserve">5</w:t>
            </w:r>
            <w:r/>
          </w:p>
        </w:tc>
      </w:tr>
      <w:tr>
        <w:trPr>
          <w:trHeight w:val="484"/>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auto" w:fill="auto"/>
            <w:tcW w:w="6636" w:type="dxa"/>
            <w:vAlign w:val="center"/>
            <w:textDirection w:val="lrTb"/>
            <w:noWrap w:val="false"/>
          </w:tcPr>
          <w:p>
            <w:pPr>
              <w:widowControl/>
            </w:pPr>
            <w:r>
              <w:t xml:space="preserve">（3）项目服务方案</w:t>
            </w:r>
            <w:r/>
          </w:p>
          <w:p>
            <w:pPr>
              <w:widowControl/>
            </w:pPr>
            <w:r>
              <w:t xml:space="preserve">服务方案和计划科学合理，指南编制工作思路、配套服务思路清晰。优于采购需求的，得5分；符合采购需求的，得3分；不符合采购需求或未提供的不得分。</w:t>
            </w:r>
            <w:r/>
          </w:p>
        </w:tc>
        <w:tc>
          <w:tcPr>
            <w:shd w:val="clear" w:color="000000" w:fill="ffffff"/>
            <w:tcW w:w="719" w:type="dxa"/>
            <w:vAlign w:val="center"/>
            <w:textDirection w:val="lrTb"/>
            <w:noWrap/>
          </w:tcPr>
          <w:p>
            <w:pPr>
              <w:jc w:val="center"/>
              <w:widowControl/>
            </w:pPr>
            <w:r>
              <w:t xml:space="preserve">5</w:t>
            </w:r>
            <w:r/>
          </w:p>
        </w:tc>
      </w:tr>
      <w:tr>
        <w:trPr>
          <w:trHeight w:val="569"/>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auto" w:fill="auto"/>
            <w:tcW w:w="6636" w:type="dxa"/>
            <w:vAlign w:val="center"/>
            <w:textDirection w:val="lrTb"/>
            <w:noWrap w:val="false"/>
          </w:tcPr>
          <w:p>
            <w:pPr>
              <w:widowControl/>
            </w:pPr>
            <w:r>
              <w:t xml:space="preserve">（4）调研工作方案。</w:t>
            </w:r>
            <w:r/>
          </w:p>
          <w:p>
            <w:pPr>
              <w:widowControl/>
            </w:pPr>
            <w:r>
              <w:t xml:space="preserve">投标人提供调研工作方案。调研企业数量、调研范围等优于采购需求的，得5分；符合采购需求的，得3分；不符合采购需求或未提供的不得分。</w:t>
            </w:r>
            <w:r/>
          </w:p>
        </w:tc>
        <w:tc>
          <w:tcPr>
            <w:shd w:val="clear" w:color="000000" w:fill="ffffff"/>
            <w:tcW w:w="719" w:type="dxa"/>
            <w:vAlign w:val="center"/>
            <w:textDirection w:val="lrTb"/>
            <w:noWrap/>
          </w:tcPr>
          <w:p>
            <w:pPr>
              <w:jc w:val="center"/>
              <w:widowControl/>
            </w:pPr>
            <w:r>
              <w:t xml:space="preserve">5</w:t>
            </w:r>
            <w:r/>
          </w:p>
        </w:tc>
      </w:tr>
      <w:tr>
        <w:trPr>
          <w:trHeight w:val="815"/>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auto" w:fill="auto"/>
            <w:tcW w:w="6636" w:type="dxa"/>
            <w:vAlign w:val="center"/>
            <w:textDirection w:val="lrTb"/>
            <w:noWrap w:val="false"/>
          </w:tcPr>
          <w:p>
            <w:pPr>
              <w:widowControl/>
            </w:pPr>
            <w:r>
              <w:t xml:space="preserve">（5）项目重难点及应对方案。</w:t>
            </w:r>
            <w:r/>
          </w:p>
          <w:p>
            <w:pPr>
              <w:widowControl/>
            </w:pPr>
            <w:r>
              <w:t xml:space="preserve">投标人提供相关行业智改数转网联关键环节、典型场景和大中小企业实施路径等重点难点分析和应对方案。优于采购需求的，得5分；符合采购需求的，得3分；不符合采购需求或未提供的不得分。</w:t>
            </w:r>
            <w:r/>
          </w:p>
        </w:tc>
        <w:tc>
          <w:tcPr>
            <w:shd w:val="clear" w:color="000000" w:fill="ffffff"/>
            <w:tcW w:w="719" w:type="dxa"/>
            <w:vAlign w:val="center"/>
            <w:textDirection w:val="lrTb"/>
            <w:noWrap/>
          </w:tcPr>
          <w:p>
            <w:pPr>
              <w:jc w:val="center"/>
              <w:widowControl/>
            </w:pPr>
            <w:r>
              <w:t xml:space="preserve">5</w:t>
            </w:r>
            <w:r/>
          </w:p>
        </w:tc>
      </w:tr>
      <w:tr>
        <w:trPr>
          <w:trHeight w:val="815"/>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auto" w:fill="auto"/>
            <w:tcW w:w="6636" w:type="dxa"/>
            <w:vAlign w:val="center"/>
            <w:textDirection w:val="lrTb"/>
            <w:noWrap w:val="false"/>
          </w:tcPr>
          <w:p>
            <w:pPr>
              <w:widowControl/>
            </w:pPr>
            <w:r>
              <w:t xml:space="preserve">（6）质量保障方案。</w:t>
            </w:r>
            <w:r/>
          </w:p>
          <w:p>
            <w:pPr>
              <w:widowControl/>
            </w:pPr>
            <w:r>
              <w:t xml:space="preserve">投标人制定项目质量保障方案。优于采购需求的，得5分；符合采购需求的，得3分；不符合采购需求或未提供的不得分。</w:t>
            </w:r>
            <w:r/>
          </w:p>
        </w:tc>
        <w:tc>
          <w:tcPr>
            <w:shd w:val="clear" w:color="000000" w:fill="ffffff"/>
            <w:tcW w:w="719" w:type="dxa"/>
            <w:vAlign w:val="center"/>
            <w:textDirection w:val="lrTb"/>
            <w:noWrap/>
          </w:tcPr>
          <w:p>
            <w:pPr>
              <w:jc w:val="center"/>
              <w:widowControl/>
            </w:pPr>
            <w:r>
              <w:rPr>
                <w:rFonts w:hint="eastAsia"/>
              </w:rPr>
              <w:t xml:space="preserve">5</w:t>
            </w:r>
            <w:r/>
          </w:p>
        </w:tc>
      </w:tr>
      <w:tr>
        <w:trPr>
          <w:trHeight w:val="416"/>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auto" w:fill="auto"/>
            <w:tcW w:w="6636" w:type="dxa"/>
            <w:vAlign w:val="center"/>
            <w:textDirection w:val="lrTb"/>
            <w:noWrap w:val="false"/>
          </w:tcPr>
          <w:p>
            <w:pPr>
              <w:widowControl/>
            </w:pPr>
            <w:r>
              <w:t xml:space="preserve">（7）本地化服务方案。</w:t>
            </w:r>
            <w:r/>
          </w:p>
          <w:p>
            <w:pPr>
              <w:widowControl/>
            </w:pPr>
            <w:r>
              <w:t xml:space="preserve">投标人制定本地化服务方案。优于采购需求的，得5分；符合采购需求的，得3分；不符合采购需求或未提供的不得分。</w:t>
            </w:r>
            <w:r/>
          </w:p>
        </w:tc>
        <w:tc>
          <w:tcPr>
            <w:shd w:val="clear" w:color="000000" w:fill="ffffff"/>
            <w:tcW w:w="719" w:type="dxa"/>
            <w:vAlign w:val="center"/>
            <w:textDirection w:val="lrTb"/>
            <w:noWrap/>
          </w:tcPr>
          <w:p>
            <w:pPr>
              <w:jc w:val="center"/>
              <w:widowControl/>
            </w:pPr>
            <w:r>
              <w:rPr>
                <w:rFonts w:hint="eastAsia"/>
              </w:rPr>
              <w:t xml:space="preserve">5</w:t>
            </w:r>
            <w:r/>
          </w:p>
        </w:tc>
      </w:tr>
      <w:tr>
        <w:trPr>
          <w:trHeight w:val="416"/>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auto" w:fill="auto"/>
            <w:tcW w:w="6636" w:type="dxa"/>
            <w:vAlign w:val="center"/>
            <w:textDirection w:val="lrTb"/>
            <w:noWrap w:val="false"/>
          </w:tcPr>
          <w:p>
            <w:pPr>
              <w:widowControl/>
            </w:pPr>
            <w:r>
              <w:t xml:space="preserve">（8）宣贯活动组织计划。</w:t>
            </w:r>
            <w:r/>
          </w:p>
          <w:p>
            <w:pPr>
              <w:widowControl/>
            </w:pPr>
            <w:r>
              <w:t xml:space="preserve">投标人制定行业指南宣贯活动组织计划。优于采购需求的，得5分；符合采购需求的，得3分；不符合采购需求或未提供的不得分。</w:t>
            </w:r>
            <w:r/>
          </w:p>
        </w:tc>
        <w:tc>
          <w:tcPr>
            <w:shd w:val="clear" w:color="000000" w:fill="ffffff"/>
            <w:tcW w:w="719" w:type="dxa"/>
            <w:vAlign w:val="center"/>
            <w:textDirection w:val="lrTb"/>
            <w:noWrap/>
          </w:tcPr>
          <w:p>
            <w:pPr>
              <w:jc w:val="center"/>
              <w:widowControl/>
            </w:pPr>
            <w:r>
              <w:rPr>
                <w:rFonts w:hint="eastAsia"/>
              </w:rPr>
              <w:t xml:space="preserve">5</w:t>
            </w:r>
            <w:r/>
          </w:p>
        </w:tc>
      </w:tr>
      <w:tr>
        <w:trPr>
          <w:trHeight w:val="637"/>
        </w:trPr>
        <w:tc>
          <w:tcPr>
            <w:shd w:val="clear" w:color="000000" w:fill="ffffff"/>
            <w:tcW w:w="682" w:type="dxa"/>
            <w:vAlign w:val="center"/>
            <w:vMerge w:val="restart"/>
            <w:textDirection w:val="lrTb"/>
            <w:noWrap w:val="false"/>
          </w:tcPr>
          <w:p>
            <w:pPr>
              <w:jc w:val="center"/>
              <w:widowControl/>
            </w:pPr>
            <w:r>
              <w:t xml:space="preserve">3</w:t>
            </w:r>
            <w:r/>
          </w:p>
        </w:tc>
        <w:tc>
          <w:tcPr>
            <w:shd w:val="clear" w:color="000000" w:fill="ffffff"/>
            <w:tcW w:w="1132" w:type="dxa"/>
            <w:vAlign w:val="center"/>
            <w:vMerge w:val="restart"/>
            <w:textDirection w:val="lrTb"/>
            <w:noWrap w:val="false"/>
          </w:tcPr>
          <w:p>
            <w:pPr>
              <w:jc w:val="center"/>
              <w:widowControl/>
            </w:pPr>
            <w:r>
              <w:t xml:space="preserve">项目编制团队</w:t>
            </w:r>
            <w:r/>
          </w:p>
          <w:p>
            <w:pPr>
              <w:jc w:val="center"/>
              <w:widowControl/>
            </w:pPr>
            <w:r>
              <w:t xml:space="preserve">（20分）</w:t>
            </w:r>
            <w:r/>
          </w:p>
        </w:tc>
        <w:tc>
          <w:tcPr>
            <w:shd w:val="clear" w:color="000000" w:fill="ffffff"/>
            <w:tcW w:w="6636" w:type="dxa"/>
            <w:vAlign w:val="center"/>
            <w:textDirection w:val="lrTb"/>
            <w:noWrap w:val="false"/>
          </w:tcPr>
          <w:p>
            <w:pPr>
              <w:spacing w:line="280" w:lineRule="exact"/>
              <w:widowControl/>
            </w:pPr>
            <w:r>
              <w:rPr>
                <w:rFonts w:hint="eastAsia"/>
              </w:rPr>
              <w:t xml:space="preserve">（1）组织体系架构。项目实施组织体系配置、职责、财务管理制度优于采购需求的，得5分；符合采购需求的，得3分；不符合采购需求或未提供的不得分。</w:t>
            </w:r>
            <w:r/>
          </w:p>
        </w:tc>
        <w:tc>
          <w:tcPr>
            <w:shd w:val="clear" w:color="000000" w:fill="ffffff"/>
            <w:tcW w:w="719" w:type="dxa"/>
            <w:vAlign w:val="center"/>
            <w:textDirection w:val="lrTb"/>
            <w:noWrap/>
          </w:tcPr>
          <w:p>
            <w:pPr>
              <w:jc w:val="center"/>
              <w:widowControl/>
            </w:pPr>
            <w:r>
              <w:rPr>
                <w:rFonts w:hint="eastAsia"/>
              </w:rPr>
              <w:t xml:space="preserve">5</w:t>
            </w:r>
            <w:r/>
          </w:p>
        </w:tc>
      </w:tr>
      <w:tr>
        <w:trPr>
          <w:trHeight w:val="590"/>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000000" w:fill="ffffff"/>
            <w:tcW w:w="6636" w:type="dxa"/>
            <w:vAlign w:val="center"/>
            <w:textDirection w:val="lrTb"/>
            <w:noWrap w:val="false"/>
          </w:tcPr>
          <w:p>
            <w:pPr>
              <w:spacing w:line="280" w:lineRule="exact"/>
              <w:widowControl/>
            </w:pPr>
            <w:r>
              <w:t xml:space="preserve">（2）项目负责人（1人）：</w:t>
            </w:r>
            <w:r>
              <w:rPr>
                <w:rFonts w:hint="eastAsia"/>
              </w:rPr>
              <w:t xml:space="preserve">具有智能制造、工业互联网、机器人等相关专业博士研究生学历或正高级职称得5分；具有智能制造、工业互联网、金属切削机床等相关专业研究生学历或副高级职称得3分；其他不得分。（根据学历学位证书或职称证书复印件）</w:t>
            </w:r>
            <w:r/>
          </w:p>
        </w:tc>
        <w:tc>
          <w:tcPr>
            <w:shd w:val="clear" w:color="000000" w:fill="ffffff"/>
            <w:tcW w:w="719" w:type="dxa"/>
            <w:vAlign w:val="center"/>
            <w:textDirection w:val="lrTb"/>
            <w:noWrap/>
          </w:tcPr>
          <w:p>
            <w:pPr>
              <w:jc w:val="center"/>
              <w:widowControl/>
            </w:pPr>
            <w:r>
              <w:rPr>
                <w:rFonts w:hint="eastAsia"/>
              </w:rPr>
              <w:t xml:space="preserve">5</w:t>
            </w:r>
            <w:r/>
          </w:p>
        </w:tc>
      </w:tr>
      <w:tr>
        <w:trPr>
          <w:trHeight w:val="626"/>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000000" w:fill="ffffff"/>
            <w:tcW w:w="6636" w:type="dxa"/>
            <w:vAlign w:val="center"/>
            <w:textDirection w:val="lrTb"/>
            <w:noWrap w:val="false"/>
          </w:tcPr>
          <w:p>
            <w:pPr>
              <w:spacing w:line="280" w:lineRule="exact"/>
              <w:widowControl/>
            </w:pPr>
            <w:r>
              <w:t xml:space="preserve">（2）核心项目成员（不含项目负责人，不少于5人）</w:t>
            </w:r>
            <w:r>
              <w:rPr>
                <w:rFonts w:hint="eastAsia"/>
              </w:rPr>
              <w:t xml:space="preserve">：具有智能制造、工业互联网、机器人等相关专业研究生及以上学历或工程师及以上职称的，每人得1分，最高5分；具有智改数转网联相关技术中级及以上专业职称、智能制造能力成熟度评估师(CMMM)证书的，每提供一份得1分，最高</w:t>
            </w:r>
            <w:r>
              <w:t xml:space="preserve">5</w:t>
            </w:r>
            <w:r>
              <w:rPr>
                <w:rFonts w:hint="eastAsia"/>
              </w:rPr>
              <w:t xml:space="preserve">分（根据相关证书或职称证书复印件）</w:t>
            </w:r>
            <w:r/>
          </w:p>
        </w:tc>
        <w:tc>
          <w:tcPr>
            <w:shd w:val="clear" w:color="000000" w:fill="ffffff"/>
            <w:tcW w:w="719" w:type="dxa"/>
            <w:vAlign w:val="center"/>
            <w:textDirection w:val="lrTb"/>
            <w:noWrap/>
          </w:tcPr>
          <w:p>
            <w:pPr>
              <w:jc w:val="center"/>
              <w:widowControl/>
            </w:pPr>
            <w:r>
              <w:rPr>
                <w:rFonts w:hint="eastAsia"/>
              </w:rPr>
              <w:t xml:space="preserve">10</w:t>
            </w:r>
            <w:r/>
          </w:p>
        </w:tc>
      </w:tr>
      <w:tr>
        <w:trPr>
          <w:trHeight w:val="550"/>
        </w:trPr>
        <w:tc>
          <w:tcPr>
            <w:tcW w:w="682" w:type="dxa"/>
            <w:vAlign w:val="center"/>
            <w:vMerge w:val="restart"/>
            <w:textDirection w:val="lrTb"/>
            <w:noWrap w:val="false"/>
          </w:tcPr>
          <w:p>
            <w:pPr>
              <w:jc w:val="center"/>
              <w:widowControl/>
            </w:pPr>
            <w:r>
              <w:t xml:space="preserve">4</w:t>
            </w:r>
            <w:r/>
          </w:p>
        </w:tc>
        <w:tc>
          <w:tcPr>
            <w:tcW w:w="1132" w:type="dxa"/>
            <w:vAlign w:val="center"/>
            <w:vMerge w:val="restart"/>
            <w:textDirection w:val="lrTb"/>
            <w:noWrap w:val="false"/>
          </w:tcPr>
          <w:p>
            <w:pPr>
              <w:jc w:val="center"/>
              <w:widowControl/>
            </w:pPr>
            <w:r>
              <w:t xml:space="preserve">投标人资质、荣誉（30分）</w:t>
            </w:r>
            <w:r/>
          </w:p>
        </w:tc>
        <w:tc>
          <w:tcPr>
            <w:tcW w:w="6636" w:type="dxa"/>
            <w:vAlign w:val="center"/>
            <w:textDirection w:val="lrTb"/>
            <w:noWrap w:val="false"/>
          </w:tcPr>
          <w:p>
            <w:pPr>
              <w:widowControl/>
              <w:rPr>
                <w:rFonts w:eastAsia="方正仿宋_GBK"/>
                <w:b/>
                <w:bCs/>
              </w:rPr>
            </w:pPr>
            <w:r>
              <w:t xml:space="preserve">（1）投标人承担过制造业智改数转网联行业实施指南研究等</w:t>
            </w:r>
            <w:r>
              <w:rPr>
                <w:rFonts w:hint="eastAsia"/>
              </w:rPr>
              <w:t xml:space="preserve">类似项目</w:t>
            </w:r>
            <w:r>
              <w:t xml:space="preserve">，且已形成相关成果的，</w:t>
            </w:r>
            <w:r>
              <w:rPr>
                <w:rFonts w:hint="eastAsia"/>
              </w:rPr>
              <w:t xml:space="preserve">每一项得</w:t>
            </w:r>
            <w:r>
              <w:t xml:space="preserve">3</w:t>
            </w:r>
            <w:r>
              <w:rPr>
                <w:rFonts w:hint="eastAsia"/>
              </w:rPr>
              <w:t xml:space="preserve">分，最高</w:t>
            </w:r>
            <w:r>
              <w:t xml:space="preserve">9</w:t>
            </w:r>
            <w:r>
              <w:rPr>
                <w:rFonts w:hint="eastAsia"/>
              </w:rPr>
              <w:t xml:space="preserve">分</w:t>
            </w:r>
            <w:r>
              <w:t xml:space="preserve">（投标人提供合同、成果等相关证明材料）。</w:t>
            </w:r>
            <w:r/>
          </w:p>
        </w:tc>
        <w:tc>
          <w:tcPr>
            <w:tcW w:w="719" w:type="dxa"/>
            <w:vAlign w:val="center"/>
            <w:textDirection w:val="lrTb"/>
            <w:noWrap/>
          </w:tcPr>
          <w:p>
            <w:pPr>
              <w:jc w:val="center"/>
              <w:spacing w:before="96" w:after="96"/>
              <w:widowControl/>
            </w:pPr>
            <w:r>
              <w:t xml:space="preserve">9</w:t>
            </w:r>
            <w:r/>
          </w:p>
        </w:tc>
      </w:tr>
      <w:tr>
        <w:trPr>
          <w:trHeight w:val="503"/>
        </w:trPr>
        <w:tc>
          <w:tcPr>
            <w:tcW w:w="682" w:type="dxa"/>
            <w:vAlign w:val="center"/>
            <w:vMerge w:val="continue"/>
            <w:textDirection w:val="lrTb"/>
            <w:noWrap w:val="false"/>
          </w:tcPr>
          <w:p>
            <w:pPr>
              <w:jc w:val="center"/>
              <w:widowControl/>
            </w:pPr>
            <w:r/>
            <w:r/>
          </w:p>
        </w:tc>
        <w:tc>
          <w:tcPr>
            <w:tcW w:w="1132" w:type="dxa"/>
            <w:vAlign w:val="center"/>
            <w:vMerge w:val="continue"/>
            <w:textDirection w:val="lrTb"/>
            <w:noWrap w:val="false"/>
          </w:tcPr>
          <w:p>
            <w:pPr>
              <w:jc w:val="center"/>
              <w:widowControl/>
            </w:pPr>
            <w:r/>
            <w:r/>
          </w:p>
        </w:tc>
        <w:tc>
          <w:tcPr>
            <w:tcW w:w="6636" w:type="dxa"/>
            <w:vAlign w:val="center"/>
            <w:textDirection w:val="lrTb"/>
            <w:noWrap w:val="false"/>
          </w:tcPr>
          <w:p>
            <w:pPr>
              <w:widowControl/>
            </w:pPr>
            <w:r>
              <w:t xml:space="preserve">（2）投标人自2022年1月1日以来，承担过智改数转网联类诊断或监理服务</w:t>
            </w:r>
            <w:r>
              <w:rPr>
                <w:rFonts w:hint="eastAsia"/>
              </w:rPr>
              <w:t xml:space="preserve">等类似项目</w:t>
            </w:r>
            <w:r>
              <w:t xml:space="preserve">的，</w:t>
            </w:r>
            <w:r>
              <w:rPr>
                <w:rFonts w:hint="eastAsia"/>
              </w:rPr>
              <w:t xml:space="preserve">每服务</w:t>
            </w:r>
            <w:r>
              <w:t xml:space="preserve">1</w:t>
            </w:r>
            <w:r>
              <w:rPr>
                <w:rFonts w:hint="eastAsia"/>
              </w:rPr>
              <w:t xml:space="preserve">0家得1分，最高</w:t>
            </w:r>
            <w:r>
              <w:t xml:space="preserve">5</w:t>
            </w:r>
            <w:r>
              <w:rPr>
                <w:rFonts w:hint="eastAsia"/>
              </w:rPr>
              <w:t xml:space="preserve">分。</w:t>
            </w:r>
            <w:r>
              <w:t xml:space="preserve">（投标人提供合同等相关证明材料）。</w:t>
            </w:r>
            <w:r/>
          </w:p>
        </w:tc>
        <w:tc>
          <w:tcPr>
            <w:tcW w:w="719" w:type="dxa"/>
            <w:vAlign w:val="center"/>
            <w:textDirection w:val="lrTb"/>
            <w:noWrap/>
          </w:tcPr>
          <w:p>
            <w:pPr>
              <w:jc w:val="center"/>
              <w:spacing w:before="96" w:after="96"/>
              <w:widowControl/>
            </w:pPr>
            <w:r>
              <w:rPr>
                <w:rFonts w:hint="eastAsia"/>
              </w:rPr>
              <w:t xml:space="preserve">5</w:t>
            </w:r>
            <w:r/>
          </w:p>
        </w:tc>
      </w:tr>
      <w:tr>
        <w:trPr>
          <w:trHeight w:val="484"/>
        </w:trPr>
        <w:tc>
          <w:tcPr>
            <w:tcW w:w="682" w:type="dxa"/>
            <w:vAlign w:val="center"/>
            <w:vMerge w:val="continue"/>
            <w:textDirection w:val="lrTb"/>
            <w:noWrap w:val="false"/>
          </w:tcPr>
          <w:p>
            <w:pPr>
              <w:jc w:val="center"/>
              <w:widowControl/>
            </w:pPr>
            <w:r/>
            <w:r/>
          </w:p>
        </w:tc>
        <w:tc>
          <w:tcPr>
            <w:tcW w:w="1132" w:type="dxa"/>
            <w:vAlign w:val="center"/>
            <w:vMerge w:val="continue"/>
            <w:textDirection w:val="lrTb"/>
            <w:noWrap w:val="false"/>
          </w:tcPr>
          <w:p>
            <w:pPr>
              <w:jc w:val="center"/>
              <w:widowControl/>
            </w:pPr>
            <w:r/>
            <w:r/>
          </w:p>
        </w:tc>
        <w:tc>
          <w:tcPr>
            <w:tcW w:w="6636" w:type="dxa"/>
            <w:vAlign w:val="center"/>
            <w:textDirection w:val="lrTb"/>
            <w:noWrap w:val="false"/>
          </w:tcPr>
          <w:p>
            <w:pPr>
              <w:widowControl/>
            </w:pPr>
            <w:r>
              <w:t xml:space="preserve">（3）</w:t>
            </w:r>
            <w:r>
              <w:rPr>
                <w:rFonts w:hint="eastAsia"/>
              </w:rPr>
              <w:t xml:space="preserve">投标人获得过国家单项冠军、专精特新“小巨人”、数字领航企业、智能制造示范工厂、5G工厂、重点工业互联网平台其中任意一个的，得5分；获得过省级制造业领航企业、专精特新中小企业、智能制造示范工厂、工业互联网标杆工厂、5G工厂、重点工业互联网平台其中任意一个的，得3分；获得过省级智能制造示范车间的，得1分。</w:t>
            </w:r>
            <w:r/>
          </w:p>
        </w:tc>
        <w:tc>
          <w:tcPr>
            <w:tcW w:w="719" w:type="dxa"/>
            <w:vAlign w:val="center"/>
            <w:textDirection w:val="lrTb"/>
            <w:noWrap/>
          </w:tcPr>
          <w:p>
            <w:pPr>
              <w:jc w:val="center"/>
              <w:spacing w:before="96" w:after="96"/>
              <w:widowControl/>
            </w:pPr>
            <w:r>
              <w:t xml:space="preserve">5</w:t>
            </w:r>
            <w:r/>
          </w:p>
        </w:tc>
      </w:tr>
      <w:tr>
        <w:trPr>
          <w:trHeight w:val="521"/>
        </w:trPr>
        <w:tc>
          <w:tcPr>
            <w:tcW w:w="682" w:type="dxa"/>
            <w:vAlign w:val="center"/>
            <w:vMerge w:val="continue"/>
            <w:textDirection w:val="lrTb"/>
            <w:noWrap w:val="false"/>
          </w:tcPr>
          <w:p>
            <w:pPr>
              <w:jc w:val="center"/>
              <w:widowControl/>
            </w:pPr>
            <w:r/>
            <w:r/>
          </w:p>
        </w:tc>
        <w:tc>
          <w:tcPr>
            <w:tcW w:w="1132" w:type="dxa"/>
            <w:vAlign w:val="center"/>
            <w:vMerge w:val="continue"/>
            <w:textDirection w:val="lrTb"/>
            <w:noWrap w:val="false"/>
          </w:tcPr>
          <w:p>
            <w:pPr>
              <w:jc w:val="center"/>
              <w:widowControl/>
            </w:pPr>
            <w:r/>
            <w:r/>
          </w:p>
        </w:tc>
        <w:tc>
          <w:tcPr>
            <w:tcW w:w="6636" w:type="dxa"/>
            <w:vAlign w:val="center"/>
            <w:textDirection w:val="lrTb"/>
            <w:noWrap w:val="false"/>
          </w:tcPr>
          <w:p>
            <w:pPr>
              <w:widowControl/>
            </w:pPr>
            <w:r>
              <w:t xml:space="preserve">（4）投标人入选江苏省“智改数转网联”服务商资源池的</w:t>
            </w:r>
            <w:r>
              <w:rPr>
                <w:rFonts w:hint="eastAsia"/>
              </w:rPr>
              <w:t xml:space="preserve">得5分，其他不得分</w:t>
            </w:r>
            <w:r>
              <w:rPr>
                <w:lang w:bidi="ar"/>
              </w:rPr>
              <w:t xml:space="preserve">。（投标人提供相关证明材料）</w:t>
            </w:r>
            <w:r/>
          </w:p>
        </w:tc>
        <w:tc>
          <w:tcPr>
            <w:tcW w:w="719" w:type="dxa"/>
            <w:vAlign w:val="center"/>
            <w:textDirection w:val="lrTb"/>
            <w:noWrap/>
          </w:tcPr>
          <w:p>
            <w:pPr>
              <w:jc w:val="center"/>
              <w:spacing w:before="96" w:after="96"/>
              <w:widowControl/>
            </w:pPr>
            <w:r>
              <w:rPr>
                <w:rFonts w:hint="eastAsia"/>
              </w:rPr>
              <w:t xml:space="preserve">5</w:t>
            </w:r>
            <w:r/>
          </w:p>
        </w:tc>
      </w:tr>
      <w:tr>
        <w:trPr>
          <w:trHeight w:val="521"/>
        </w:trPr>
        <w:tc>
          <w:tcPr>
            <w:tcW w:w="682" w:type="dxa"/>
            <w:vAlign w:val="center"/>
            <w:vMerge w:val="continue"/>
            <w:textDirection w:val="lrTb"/>
            <w:noWrap w:val="false"/>
          </w:tcPr>
          <w:p>
            <w:pPr>
              <w:jc w:val="center"/>
              <w:widowControl/>
            </w:pPr>
            <w:r/>
            <w:r/>
          </w:p>
        </w:tc>
        <w:tc>
          <w:tcPr>
            <w:tcW w:w="1132" w:type="dxa"/>
            <w:vAlign w:val="center"/>
            <w:vMerge w:val="continue"/>
            <w:textDirection w:val="lrTb"/>
            <w:noWrap w:val="false"/>
          </w:tcPr>
          <w:p>
            <w:pPr>
              <w:jc w:val="center"/>
              <w:widowControl/>
            </w:pPr>
            <w:r/>
            <w:r/>
          </w:p>
        </w:tc>
        <w:tc>
          <w:tcPr>
            <w:tcW w:w="6636" w:type="dxa"/>
            <w:vAlign w:val="center"/>
            <w:textDirection w:val="lrTb"/>
            <w:noWrap w:val="false"/>
          </w:tcPr>
          <w:p>
            <w:pPr>
              <w:widowControl/>
            </w:pPr>
            <w:r>
              <w:t xml:space="preserve">（</w:t>
            </w:r>
            <w:r>
              <w:rPr>
                <w:rFonts w:hint="eastAsia"/>
              </w:rPr>
              <w:t xml:space="preserve">5</w:t>
            </w:r>
            <w:r>
              <w:t xml:space="preserve">）</w:t>
            </w:r>
            <w:r>
              <w:rPr>
                <w:rFonts w:hint="eastAsia"/>
              </w:rPr>
              <w:t xml:space="preserve">投标人主持或参与智改数转网联领域标准起草的，国家标准每提供一项得2分，地方或行业标准每提供一项得1分，此项最高得</w:t>
            </w:r>
            <w:r>
              <w:t xml:space="preserve">5</w:t>
            </w:r>
            <w:r>
              <w:rPr>
                <w:rFonts w:hint="eastAsia"/>
              </w:rPr>
              <w:t xml:space="preserve">分。</w:t>
            </w:r>
            <w:r/>
          </w:p>
        </w:tc>
        <w:tc>
          <w:tcPr>
            <w:tcW w:w="719" w:type="dxa"/>
            <w:vAlign w:val="center"/>
            <w:textDirection w:val="lrTb"/>
            <w:noWrap/>
          </w:tcPr>
          <w:p>
            <w:pPr>
              <w:jc w:val="center"/>
              <w:spacing w:before="96" w:after="96"/>
              <w:widowControl/>
            </w:pPr>
            <w:r>
              <w:t xml:space="preserve">6</w:t>
            </w:r>
            <w:r/>
          </w:p>
        </w:tc>
      </w:tr>
      <w:tr>
        <w:trPr/>
        <w:tc>
          <w:tcPr>
            <w:gridSpan w:val="3"/>
            <w:shd w:val="clear" w:color="000000" w:fill="ffffff"/>
            <w:tcW w:w="8450" w:type="dxa"/>
            <w:vAlign w:val="center"/>
            <w:textDirection w:val="lrTb"/>
            <w:noWrap/>
          </w:tcPr>
          <w:p>
            <w:pPr>
              <w:jc w:val="center"/>
              <w:widowControl/>
              <w:rPr>
                <w:b/>
                <w:bCs/>
              </w:rPr>
            </w:pPr>
            <w:r>
              <w:rPr>
                <w:b/>
                <w:bCs/>
              </w:rPr>
              <w:t xml:space="preserve">总分</w:t>
            </w:r>
            <w:r/>
          </w:p>
        </w:tc>
        <w:tc>
          <w:tcPr>
            <w:shd w:val="clear" w:color="000000" w:fill="ffffff"/>
            <w:tcW w:w="719" w:type="dxa"/>
            <w:vAlign w:val="center"/>
            <w:textDirection w:val="lrTb"/>
            <w:noWrap/>
          </w:tcPr>
          <w:p>
            <w:pPr>
              <w:jc w:val="center"/>
              <w:widowControl/>
              <w:rPr>
                <w:b/>
                <w:bCs/>
              </w:rPr>
            </w:pPr>
            <w:r>
              <w:rPr>
                <w:b/>
                <w:bCs/>
              </w:rPr>
              <w:t xml:space="preserve">100</w:t>
            </w:r>
            <w:r/>
          </w:p>
        </w:tc>
      </w:tr>
    </w:tbl>
    <w:p>
      <w:pPr>
        <w:ind w:firstLine="480"/>
        <w:jc w:val="left"/>
        <w:spacing w:line="520" w:lineRule="exact"/>
        <w:widowControl/>
        <w:rPr>
          <w:rFonts w:ascii="宋体" w:hAnsi="宋体" w:cs="宋体"/>
          <w:sz w:val="24"/>
          <w:lang w:bidi="ar"/>
        </w:rPr>
      </w:pPr>
      <w:r>
        <w:rPr>
          <w:rFonts w:ascii="宋体" w:hAnsi="宋体" w:cs="宋体"/>
          <w:sz w:val="24"/>
          <w:lang w:bidi="ar"/>
        </w:rPr>
      </w:r>
      <w:r/>
    </w:p>
    <w:p>
      <w:pPr>
        <w:ind w:firstLine="480"/>
        <w:jc w:val="left"/>
        <w:spacing w:line="520" w:lineRule="exact"/>
        <w:widowControl/>
        <w:rPr>
          <w:rFonts w:ascii="宋体" w:hAnsi="宋体" w:cs="宋体"/>
          <w:sz w:val="24"/>
          <w:lang w:bidi="ar"/>
        </w:rPr>
      </w:pPr>
      <w:r>
        <w:rPr>
          <w:rFonts w:hint="eastAsia" w:ascii="宋体" w:hAnsi="宋体" w:cs="宋体"/>
          <w:sz w:val="24"/>
          <w:lang w:bidi="ar"/>
        </w:rPr>
        <w:t xml:space="preserve">分包</w:t>
      </w:r>
      <w:r>
        <w:rPr>
          <w:rFonts w:ascii="宋体" w:hAnsi="宋体" w:cs="宋体"/>
          <w:sz w:val="24"/>
          <w:lang w:bidi="ar"/>
        </w:rPr>
        <w:t xml:space="preserve">4</w:t>
      </w:r>
      <w:r>
        <w:rPr>
          <w:rFonts w:hint="eastAsia" w:ascii="宋体" w:hAnsi="宋体" w:cs="宋体"/>
          <w:sz w:val="24"/>
          <w:lang w:bidi="ar"/>
        </w:rPr>
        <w:t xml:space="preserve">：江苏省大飞机部件精密铸造行业智改数转网联实施指南</w:t>
      </w:r>
      <w:r/>
    </w:p>
    <w:tbl>
      <w:tblPr>
        <w:tblStyle w:val="929"/>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132"/>
        <w:gridCol w:w="6636"/>
        <w:gridCol w:w="719"/>
      </w:tblGrid>
      <w:tr>
        <w:trPr/>
        <w:tc>
          <w:tcPr>
            <w:shd w:val="clear" w:color="000000" w:fill="ffffff"/>
            <w:tcW w:w="682" w:type="dxa"/>
            <w:vAlign w:val="center"/>
            <w:textDirection w:val="lrTb"/>
            <w:noWrap w:val="false"/>
          </w:tcPr>
          <w:p>
            <w:pPr>
              <w:jc w:val="center"/>
              <w:spacing w:before="96" w:after="96"/>
              <w:widowControl/>
            </w:pPr>
            <w:r>
              <w:rPr>
                <w:rFonts w:eastAsia="方正黑体_GBK"/>
                <w:bCs/>
              </w:rPr>
              <w:t xml:space="preserve">序号</w:t>
            </w:r>
            <w:r/>
          </w:p>
        </w:tc>
        <w:tc>
          <w:tcPr>
            <w:shd w:val="clear" w:color="000000" w:fill="ffffff"/>
            <w:tcW w:w="1132" w:type="dxa"/>
            <w:vAlign w:val="center"/>
            <w:textDirection w:val="lrTb"/>
            <w:noWrap w:val="false"/>
          </w:tcPr>
          <w:p>
            <w:pPr>
              <w:jc w:val="center"/>
              <w:spacing w:before="96" w:after="96"/>
              <w:widowControl/>
              <w:rPr>
                <w:b/>
              </w:rPr>
            </w:pPr>
            <w:r>
              <w:rPr>
                <w:rFonts w:eastAsia="方正黑体_GBK"/>
                <w:bCs/>
              </w:rPr>
              <w:t xml:space="preserve">评分因素</w:t>
            </w:r>
            <w:r/>
          </w:p>
        </w:tc>
        <w:tc>
          <w:tcPr>
            <w:shd w:val="clear" w:color="000000" w:fill="ffffff"/>
            <w:tcW w:w="6636" w:type="dxa"/>
            <w:vAlign w:val="center"/>
            <w:textDirection w:val="lrTb"/>
            <w:noWrap w:val="false"/>
          </w:tcPr>
          <w:p>
            <w:pPr>
              <w:jc w:val="center"/>
              <w:spacing w:before="96" w:after="96"/>
              <w:widowControl/>
            </w:pPr>
            <w:r>
              <w:rPr>
                <w:rFonts w:eastAsia="方正黑体_GBK"/>
                <w:bCs/>
              </w:rPr>
              <w:t xml:space="preserve">评审标准</w:t>
            </w:r>
            <w:r/>
          </w:p>
        </w:tc>
        <w:tc>
          <w:tcPr>
            <w:shd w:val="clear" w:color="000000" w:fill="ffffff"/>
            <w:tcW w:w="719" w:type="dxa"/>
            <w:vAlign w:val="center"/>
            <w:textDirection w:val="lrTb"/>
            <w:noWrap w:val="false"/>
          </w:tcPr>
          <w:p>
            <w:pPr>
              <w:jc w:val="center"/>
              <w:spacing w:before="96" w:after="96"/>
              <w:widowControl/>
            </w:pPr>
            <w:r>
              <w:rPr>
                <w:rFonts w:eastAsia="方正黑体_GBK"/>
                <w:bCs/>
              </w:rPr>
              <w:t xml:space="preserve">分值</w:t>
            </w:r>
            <w:r/>
          </w:p>
        </w:tc>
      </w:tr>
      <w:tr>
        <w:trPr/>
        <w:tc>
          <w:tcPr>
            <w:shd w:val="clear" w:color="000000" w:fill="ffffff"/>
            <w:tcW w:w="682" w:type="dxa"/>
            <w:vAlign w:val="center"/>
            <w:textDirection w:val="lrTb"/>
            <w:noWrap w:val="false"/>
          </w:tcPr>
          <w:p>
            <w:pPr>
              <w:jc w:val="center"/>
              <w:widowControl/>
            </w:pPr>
            <w:r>
              <w:t xml:space="preserve">1</w:t>
            </w:r>
            <w:r/>
          </w:p>
        </w:tc>
        <w:tc>
          <w:tcPr>
            <w:shd w:val="clear" w:color="000000" w:fill="ffffff"/>
            <w:tcW w:w="1132" w:type="dxa"/>
            <w:vAlign w:val="center"/>
            <w:textDirection w:val="lrTb"/>
            <w:noWrap w:val="false"/>
          </w:tcPr>
          <w:p>
            <w:pPr>
              <w:jc w:val="center"/>
              <w:widowControl/>
            </w:pPr>
            <w:r>
              <w:t xml:space="preserve">价格</w:t>
            </w:r>
            <w:r/>
          </w:p>
          <w:p>
            <w:pPr>
              <w:jc w:val="center"/>
              <w:widowControl/>
            </w:pPr>
            <w:r>
              <w:t xml:space="preserve">（10分）</w:t>
            </w:r>
            <w:r/>
          </w:p>
        </w:tc>
        <w:tc>
          <w:tcPr>
            <w:shd w:val="clear" w:color="000000" w:fill="ffffff"/>
            <w:tcW w:w="6636" w:type="dxa"/>
            <w:vAlign w:val="center"/>
            <w:textDirection w:val="lrTb"/>
            <w:noWrap w:val="false"/>
          </w:tcPr>
          <w:p>
            <w:pPr>
              <w:widowControl/>
            </w:pPr>
            <w:r>
              <w:t xml:space="preserve">满足招标文件要求且投标价格最低的投标报价为评标基准价，其价格分为满分；其他投标人的价格分统一按照以下公式计算：投标报价得分=（评标基准价／投标报价）×10（计算得分保留小数点后2位）</w:t>
            </w:r>
            <w:r/>
          </w:p>
        </w:tc>
        <w:tc>
          <w:tcPr>
            <w:shd w:val="clear" w:color="000000" w:fill="ffffff"/>
            <w:tcW w:w="719" w:type="dxa"/>
            <w:vAlign w:val="center"/>
            <w:textDirection w:val="lrTb"/>
            <w:noWrap w:val="false"/>
          </w:tcPr>
          <w:p>
            <w:pPr>
              <w:jc w:val="center"/>
              <w:widowControl/>
            </w:pPr>
            <w:r>
              <w:t xml:space="preserve">10</w:t>
            </w:r>
            <w:r/>
          </w:p>
        </w:tc>
      </w:tr>
      <w:tr>
        <w:trPr>
          <w:trHeight w:val="531"/>
        </w:trPr>
        <w:tc>
          <w:tcPr>
            <w:shd w:val="clear" w:color="000000" w:fill="ffffff"/>
            <w:tcW w:w="682" w:type="dxa"/>
            <w:vAlign w:val="center"/>
            <w:vMerge w:val="restart"/>
            <w:textDirection w:val="lrTb"/>
            <w:noWrap w:val="false"/>
          </w:tcPr>
          <w:p>
            <w:pPr>
              <w:jc w:val="center"/>
              <w:widowControl/>
            </w:pPr>
            <w:r>
              <w:t xml:space="preserve">2</w:t>
            </w:r>
            <w:r/>
          </w:p>
        </w:tc>
        <w:tc>
          <w:tcPr>
            <w:shd w:val="clear" w:color="000000" w:fill="ffffff"/>
            <w:tcW w:w="1132" w:type="dxa"/>
            <w:vAlign w:val="center"/>
            <w:vMerge w:val="restart"/>
            <w:textDirection w:val="lrTb"/>
            <w:noWrap w:val="false"/>
          </w:tcPr>
          <w:p>
            <w:pPr>
              <w:jc w:val="center"/>
              <w:widowControl/>
            </w:pPr>
            <w:r>
              <w:t xml:space="preserve">技术方案</w:t>
            </w:r>
            <w:r/>
          </w:p>
          <w:p>
            <w:pPr>
              <w:jc w:val="center"/>
              <w:widowControl/>
            </w:pPr>
            <w:r>
              <w:t xml:space="preserve">（40分）</w:t>
            </w:r>
            <w:r/>
          </w:p>
        </w:tc>
        <w:tc>
          <w:tcPr>
            <w:shd w:val="clear" w:color="auto" w:fill="auto"/>
            <w:tcW w:w="6636" w:type="dxa"/>
            <w:vAlign w:val="center"/>
            <w:textDirection w:val="lrTb"/>
            <w:noWrap w:val="false"/>
          </w:tcPr>
          <w:p>
            <w:pPr>
              <w:widowControl/>
            </w:pPr>
            <w:r>
              <w:t xml:space="preserve">（1）现状分析。</w:t>
            </w:r>
            <w:r/>
          </w:p>
          <w:p>
            <w:pPr>
              <w:ind w:firstLine="420"/>
              <w:widowControl/>
            </w:pPr>
            <w:r>
              <w:t xml:space="preserve">投标人提供项目背景现状分析。优于采购需求的，得5分；符合采购需求的，得3分；不符合采购需求或未提供的不得分。</w:t>
            </w:r>
            <w:r/>
          </w:p>
        </w:tc>
        <w:tc>
          <w:tcPr>
            <w:shd w:val="clear" w:color="000000" w:fill="ffffff"/>
            <w:tcW w:w="719" w:type="dxa"/>
            <w:vAlign w:val="center"/>
            <w:textDirection w:val="lrTb"/>
            <w:noWrap/>
          </w:tcPr>
          <w:p>
            <w:pPr>
              <w:jc w:val="center"/>
              <w:widowControl/>
            </w:pPr>
            <w:r>
              <w:t xml:space="preserve">5</w:t>
            </w:r>
            <w:r/>
          </w:p>
        </w:tc>
      </w:tr>
      <w:tr>
        <w:trPr>
          <w:trHeight w:val="917"/>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auto" w:fill="auto"/>
            <w:tcW w:w="6636" w:type="dxa"/>
            <w:vAlign w:val="center"/>
            <w:textDirection w:val="lrTb"/>
            <w:noWrap w:val="false"/>
          </w:tcPr>
          <w:p>
            <w:pPr>
              <w:widowControl/>
            </w:pPr>
            <w:r>
              <w:t xml:space="preserve">（2）项目需求理解。</w:t>
            </w:r>
            <w:r/>
          </w:p>
          <w:p>
            <w:pPr>
              <w:ind w:firstLine="420"/>
              <w:jc w:val="left"/>
              <w:widowControl/>
            </w:pPr>
            <w:r>
              <w:t xml:space="preserve">投标人提供项目需求理解。优于采购需求的，得5分；符合采购需求的，得3分；不符合采购需求或未提供的不得分。</w:t>
            </w:r>
            <w:r/>
          </w:p>
        </w:tc>
        <w:tc>
          <w:tcPr>
            <w:shd w:val="clear" w:color="000000" w:fill="ffffff"/>
            <w:tcW w:w="719" w:type="dxa"/>
            <w:vAlign w:val="center"/>
            <w:textDirection w:val="lrTb"/>
            <w:noWrap/>
          </w:tcPr>
          <w:p>
            <w:pPr>
              <w:jc w:val="center"/>
              <w:widowControl/>
            </w:pPr>
            <w:r>
              <w:t xml:space="preserve">5</w:t>
            </w:r>
            <w:r/>
          </w:p>
        </w:tc>
      </w:tr>
      <w:tr>
        <w:trPr>
          <w:trHeight w:val="484"/>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auto" w:fill="auto"/>
            <w:tcW w:w="6636" w:type="dxa"/>
            <w:vAlign w:val="center"/>
            <w:textDirection w:val="lrTb"/>
            <w:noWrap w:val="false"/>
          </w:tcPr>
          <w:p>
            <w:pPr>
              <w:widowControl/>
            </w:pPr>
            <w:r>
              <w:t xml:space="preserve">（3）项目服务方案</w:t>
            </w:r>
            <w:r/>
          </w:p>
          <w:p>
            <w:pPr>
              <w:widowControl/>
            </w:pPr>
            <w:r>
              <w:t xml:space="preserve">服务方案和计划科学合理，指南编制工作思路、配套服务思路清晰。优于采购需求的，得5分；符合采购需求的，得3分；不符合采购需求或未提供的不得分。</w:t>
            </w:r>
            <w:r/>
          </w:p>
        </w:tc>
        <w:tc>
          <w:tcPr>
            <w:shd w:val="clear" w:color="000000" w:fill="ffffff"/>
            <w:tcW w:w="719" w:type="dxa"/>
            <w:vAlign w:val="center"/>
            <w:textDirection w:val="lrTb"/>
            <w:noWrap/>
          </w:tcPr>
          <w:p>
            <w:pPr>
              <w:jc w:val="center"/>
              <w:widowControl/>
            </w:pPr>
            <w:r>
              <w:rPr>
                <w:rFonts w:hint="eastAsia"/>
              </w:rPr>
              <w:t xml:space="preserve">5</w:t>
            </w:r>
            <w:r/>
          </w:p>
        </w:tc>
      </w:tr>
      <w:tr>
        <w:trPr>
          <w:trHeight w:val="569"/>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auto" w:fill="auto"/>
            <w:tcW w:w="6636" w:type="dxa"/>
            <w:vAlign w:val="center"/>
            <w:textDirection w:val="lrTb"/>
            <w:noWrap w:val="false"/>
          </w:tcPr>
          <w:p>
            <w:pPr>
              <w:widowControl/>
            </w:pPr>
            <w:r>
              <w:t xml:space="preserve">（4）调研工作方案。</w:t>
            </w:r>
            <w:r/>
          </w:p>
          <w:p>
            <w:pPr>
              <w:widowControl/>
            </w:pPr>
            <w:r>
              <w:t xml:space="preserve">投标人提供调研工作方案。调研企业数量、调研范围等优于采购需求的，得5分；符合采购需求的，得3分；不符合采购需求或未提供的不得分。</w:t>
            </w:r>
            <w:r/>
          </w:p>
        </w:tc>
        <w:tc>
          <w:tcPr>
            <w:shd w:val="clear" w:color="000000" w:fill="ffffff"/>
            <w:tcW w:w="719" w:type="dxa"/>
            <w:vAlign w:val="center"/>
            <w:textDirection w:val="lrTb"/>
            <w:noWrap/>
          </w:tcPr>
          <w:p>
            <w:pPr>
              <w:jc w:val="center"/>
              <w:widowControl/>
            </w:pPr>
            <w:r>
              <w:rPr>
                <w:rFonts w:hint="eastAsia"/>
              </w:rPr>
              <w:t xml:space="preserve">5</w:t>
            </w:r>
            <w:r/>
          </w:p>
        </w:tc>
      </w:tr>
      <w:tr>
        <w:trPr>
          <w:trHeight w:val="569"/>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auto" w:fill="auto"/>
            <w:tcW w:w="6636" w:type="dxa"/>
            <w:vAlign w:val="center"/>
            <w:textDirection w:val="lrTb"/>
            <w:noWrap w:val="false"/>
          </w:tcPr>
          <w:p>
            <w:pPr>
              <w:widowControl/>
            </w:pPr>
            <w:r>
              <w:t xml:space="preserve">（5）项目重难点及应对方案。</w:t>
            </w:r>
            <w:r/>
          </w:p>
          <w:p>
            <w:pPr>
              <w:widowControl/>
            </w:pPr>
            <w:r>
              <w:t xml:space="preserve">投标人提供相关行业智改数转网联关键环节、典型场景和大中小企业实施路径等重点难点分析和应对方案。优于采购需求的，得5分；符合采购需求的，得3分；不符合采购需求或未提供的不得分。</w:t>
            </w:r>
            <w:r/>
          </w:p>
        </w:tc>
        <w:tc>
          <w:tcPr>
            <w:shd w:val="clear" w:color="000000" w:fill="ffffff"/>
            <w:tcW w:w="719" w:type="dxa"/>
            <w:vAlign w:val="center"/>
            <w:textDirection w:val="lrTb"/>
            <w:noWrap/>
          </w:tcPr>
          <w:p>
            <w:pPr>
              <w:jc w:val="center"/>
              <w:widowControl/>
            </w:pPr>
            <w:r>
              <w:rPr>
                <w:rFonts w:hint="eastAsia"/>
              </w:rPr>
              <w:t xml:space="preserve">5</w:t>
            </w:r>
            <w:r/>
          </w:p>
        </w:tc>
      </w:tr>
      <w:tr>
        <w:trPr>
          <w:trHeight w:val="815"/>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auto" w:fill="auto"/>
            <w:tcW w:w="6636" w:type="dxa"/>
            <w:vAlign w:val="center"/>
            <w:textDirection w:val="lrTb"/>
            <w:noWrap w:val="false"/>
          </w:tcPr>
          <w:p>
            <w:pPr>
              <w:widowControl/>
            </w:pPr>
            <w:r>
              <w:t xml:space="preserve">（6）质量保障方案。</w:t>
            </w:r>
            <w:r/>
          </w:p>
          <w:p>
            <w:pPr>
              <w:widowControl/>
            </w:pPr>
            <w:r>
              <w:t xml:space="preserve">投标人制定项目质量保障方案。优于采购需求的，得5分；符合采购需求的，得3分；不符合采购需求或未提供的不得分。</w:t>
            </w:r>
            <w:r/>
          </w:p>
        </w:tc>
        <w:tc>
          <w:tcPr>
            <w:shd w:val="clear" w:color="000000" w:fill="ffffff"/>
            <w:tcW w:w="719" w:type="dxa"/>
            <w:vAlign w:val="center"/>
            <w:textDirection w:val="lrTb"/>
            <w:noWrap/>
          </w:tcPr>
          <w:p>
            <w:pPr>
              <w:jc w:val="center"/>
              <w:widowControl/>
            </w:pPr>
            <w:r>
              <w:rPr>
                <w:rFonts w:hint="eastAsia"/>
              </w:rPr>
              <w:t xml:space="preserve">5</w:t>
            </w:r>
            <w:r/>
          </w:p>
        </w:tc>
      </w:tr>
      <w:tr>
        <w:trPr>
          <w:trHeight w:val="815"/>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auto" w:fill="auto"/>
            <w:tcW w:w="6636" w:type="dxa"/>
            <w:vAlign w:val="center"/>
            <w:textDirection w:val="lrTb"/>
            <w:noWrap w:val="false"/>
          </w:tcPr>
          <w:p>
            <w:pPr>
              <w:widowControl/>
            </w:pPr>
            <w:r>
              <w:t xml:space="preserve">（7）本地化服务方案。</w:t>
            </w:r>
            <w:r/>
          </w:p>
          <w:p>
            <w:pPr>
              <w:widowControl/>
            </w:pPr>
            <w:r>
              <w:t xml:space="preserve">投标人制定项目本地化服务方案。优于采购需求的，得5分；符合采购需求的，得3分；不符合采购需求或未提供的不得分。</w:t>
            </w:r>
            <w:r/>
          </w:p>
        </w:tc>
        <w:tc>
          <w:tcPr>
            <w:shd w:val="clear" w:color="000000" w:fill="ffffff"/>
            <w:tcW w:w="719" w:type="dxa"/>
            <w:vAlign w:val="center"/>
            <w:textDirection w:val="lrTb"/>
            <w:noWrap/>
          </w:tcPr>
          <w:p>
            <w:pPr>
              <w:jc w:val="center"/>
              <w:widowControl/>
            </w:pPr>
            <w:r>
              <w:rPr>
                <w:rFonts w:hint="eastAsia"/>
              </w:rPr>
              <w:t xml:space="preserve">5</w:t>
            </w:r>
            <w:r/>
          </w:p>
        </w:tc>
      </w:tr>
      <w:tr>
        <w:trPr>
          <w:trHeight w:val="416"/>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auto" w:fill="auto"/>
            <w:tcW w:w="6636" w:type="dxa"/>
            <w:vAlign w:val="center"/>
            <w:textDirection w:val="lrTb"/>
            <w:noWrap w:val="false"/>
          </w:tcPr>
          <w:p>
            <w:pPr>
              <w:widowControl/>
            </w:pPr>
            <w:r>
              <w:t xml:space="preserve">（8）宣贯活动组织计划。投标人制定行业指南宣贯活动组织计划。优于采购需求的，得5分；符合采购需求的，得3分；不符合采购需求或未提供的不得分。</w:t>
            </w:r>
            <w:r/>
          </w:p>
        </w:tc>
        <w:tc>
          <w:tcPr>
            <w:shd w:val="clear" w:color="000000" w:fill="ffffff"/>
            <w:tcW w:w="719" w:type="dxa"/>
            <w:vAlign w:val="center"/>
            <w:textDirection w:val="lrTb"/>
            <w:noWrap/>
          </w:tcPr>
          <w:p>
            <w:pPr>
              <w:jc w:val="center"/>
              <w:widowControl/>
            </w:pPr>
            <w:r>
              <w:rPr>
                <w:rFonts w:hint="eastAsia"/>
              </w:rPr>
              <w:t xml:space="preserve">5</w:t>
            </w:r>
            <w:r/>
          </w:p>
        </w:tc>
      </w:tr>
      <w:tr>
        <w:trPr>
          <w:trHeight w:val="637"/>
        </w:trPr>
        <w:tc>
          <w:tcPr>
            <w:shd w:val="clear" w:color="000000" w:fill="ffffff"/>
            <w:tcW w:w="682" w:type="dxa"/>
            <w:vAlign w:val="center"/>
            <w:vMerge w:val="restart"/>
            <w:textDirection w:val="lrTb"/>
            <w:noWrap w:val="false"/>
          </w:tcPr>
          <w:p>
            <w:pPr>
              <w:jc w:val="center"/>
              <w:widowControl/>
            </w:pPr>
            <w:r>
              <w:t xml:space="preserve">3</w:t>
            </w:r>
            <w:r/>
          </w:p>
        </w:tc>
        <w:tc>
          <w:tcPr>
            <w:shd w:val="clear" w:color="000000" w:fill="ffffff"/>
            <w:tcW w:w="1132" w:type="dxa"/>
            <w:vAlign w:val="center"/>
            <w:vMerge w:val="restart"/>
            <w:textDirection w:val="lrTb"/>
            <w:noWrap w:val="false"/>
          </w:tcPr>
          <w:p>
            <w:pPr>
              <w:jc w:val="center"/>
              <w:widowControl/>
            </w:pPr>
            <w:r>
              <w:t xml:space="preserve">项目编制团队</w:t>
            </w:r>
            <w:r/>
          </w:p>
          <w:p>
            <w:pPr>
              <w:jc w:val="center"/>
              <w:widowControl/>
            </w:pPr>
            <w:r>
              <w:t xml:space="preserve">（20分）</w:t>
            </w:r>
            <w:r/>
          </w:p>
        </w:tc>
        <w:tc>
          <w:tcPr>
            <w:shd w:val="clear" w:color="000000" w:fill="ffffff"/>
            <w:tcW w:w="6636" w:type="dxa"/>
            <w:vAlign w:val="center"/>
            <w:textDirection w:val="lrTb"/>
            <w:noWrap w:val="false"/>
          </w:tcPr>
          <w:p>
            <w:pPr>
              <w:spacing w:line="280" w:lineRule="exact"/>
              <w:widowControl/>
            </w:pPr>
            <w:r>
              <w:rPr>
                <w:rFonts w:hint="eastAsia"/>
              </w:rPr>
              <w:t xml:space="preserve">（1）组织体系架构。项目实施组织体系配置、职责、财务管理制度优于采购需求的，得5分；符合采购需求的，得3分；不符合采购需求或未提供的不得分。</w:t>
            </w:r>
            <w:r/>
          </w:p>
        </w:tc>
        <w:tc>
          <w:tcPr>
            <w:shd w:val="clear" w:color="000000" w:fill="ffffff"/>
            <w:tcW w:w="719" w:type="dxa"/>
            <w:vAlign w:val="center"/>
            <w:textDirection w:val="lrTb"/>
            <w:noWrap/>
          </w:tcPr>
          <w:p>
            <w:pPr>
              <w:jc w:val="center"/>
              <w:widowControl/>
            </w:pPr>
            <w:r>
              <w:rPr>
                <w:rFonts w:hint="eastAsia"/>
              </w:rPr>
              <w:t xml:space="preserve">5</w:t>
            </w:r>
            <w:r/>
          </w:p>
        </w:tc>
      </w:tr>
      <w:tr>
        <w:trPr>
          <w:trHeight w:val="590"/>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000000" w:fill="ffffff"/>
            <w:tcW w:w="6636" w:type="dxa"/>
            <w:vAlign w:val="center"/>
            <w:textDirection w:val="lrTb"/>
            <w:noWrap w:val="false"/>
          </w:tcPr>
          <w:p>
            <w:pPr>
              <w:spacing w:line="280" w:lineRule="exact"/>
              <w:widowControl/>
            </w:pPr>
            <w:r>
              <w:t xml:space="preserve">（2）项目负责人（1人）：</w:t>
            </w:r>
            <w:r>
              <w:rPr>
                <w:rFonts w:hint="eastAsia"/>
              </w:rPr>
              <w:t xml:space="preserve">具有智能制造、工业互联网、机械、自动化等相关专业博士研究生学历或正高级职称得5分；具有智能制造、工业互联网、机械、自动化等相关专业研究生学历或副高级职称得3分；其他不得分。（根据学历学位证书或职称证书复印件）</w:t>
            </w:r>
            <w:r/>
          </w:p>
        </w:tc>
        <w:tc>
          <w:tcPr>
            <w:shd w:val="clear" w:color="000000" w:fill="ffffff"/>
            <w:tcW w:w="719" w:type="dxa"/>
            <w:vAlign w:val="center"/>
            <w:textDirection w:val="lrTb"/>
            <w:noWrap/>
          </w:tcPr>
          <w:p>
            <w:pPr>
              <w:jc w:val="center"/>
              <w:widowControl/>
            </w:pPr>
            <w:r>
              <w:rPr>
                <w:rFonts w:hint="eastAsia"/>
              </w:rPr>
              <w:t xml:space="preserve">5</w:t>
            </w:r>
            <w:r/>
          </w:p>
        </w:tc>
      </w:tr>
      <w:tr>
        <w:trPr>
          <w:trHeight w:val="626"/>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000000" w:fill="ffffff"/>
            <w:tcW w:w="6636" w:type="dxa"/>
            <w:vAlign w:val="center"/>
            <w:textDirection w:val="lrTb"/>
            <w:noWrap w:val="false"/>
          </w:tcPr>
          <w:p>
            <w:pPr>
              <w:spacing w:line="280" w:lineRule="exact"/>
              <w:widowControl/>
            </w:pPr>
            <w:r>
              <w:t xml:space="preserve">（2）核心项目成员（不含项目负责人，不少于5人）</w:t>
            </w:r>
            <w:r>
              <w:rPr>
                <w:rFonts w:hint="eastAsia"/>
              </w:rPr>
              <w:t xml:space="preserve">：具有智能制造、工业互联网、机械、自动化等相关专业研究生及以上学历或工程师及以上职称的，每人得1分，最高5分；具有智改数转网联相关技术中级及以上专业职称、智能制造能力成熟度评估师(CMMM)证书的，每提供一份得1分，最高</w:t>
            </w:r>
            <w:r>
              <w:t xml:space="preserve">5</w:t>
            </w:r>
            <w:r>
              <w:rPr>
                <w:rFonts w:hint="eastAsia"/>
              </w:rPr>
              <w:t xml:space="preserve">分（根据相关证书或职称证书复印件）</w:t>
            </w:r>
            <w:r/>
          </w:p>
        </w:tc>
        <w:tc>
          <w:tcPr>
            <w:shd w:val="clear" w:color="000000" w:fill="ffffff"/>
            <w:tcW w:w="719" w:type="dxa"/>
            <w:vAlign w:val="center"/>
            <w:textDirection w:val="lrTb"/>
            <w:noWrap/>
          </w:tcPr>
          <w:p>
            <w:pPr>
              <w:jc w:val="center"/>
              <w:widowControl/>
            </w:pPr>
            <w:r>
              <w:rPr>
                <w:rFonts w:hint="eastAsia"/>
              </w:rPr>
              <w:t xml:space="preserve">10</w:t>
            </w:r>
            <w:r/>
          </w:p>
        </w:tc>
      </w:tr>
      <w:tr>
        <w:trPr>
          <w:trHeight w:val="550"/>
        </w:trPr>
        <w:tc>
          <w:tcPr>
            <w:tcW w:w="682" w:type="dxa"/>
            <w:vAlign w:val="center"/>
            <w:vMerge w:val="restart"/>
            <w:textDirection w:val="lrTb"/>
            <w:noWrap w:val="false"/>
          </w:tcPr>
          <w:p>
            <w:pPr>
              <w:jc w:val="center"/>
              <w:widowControl/>
            </w:pPr>
            <w:r>
              <w:t xml:space="preserve">4</w:t>
            </w:r>
            <w:r/>
          </w:p>
        </w:tc>
        <w:tc>
          <w:tcPr>
            <w:tcW w:w="1132" w:type="dxa"/>
            <w:vAlign w:val="center"/>
            <w:vMerge w:val="restart"/>
            <w:textDirection w:val="lrTb"/>
            <w:noWrap w:val="false"/>
          </w:tcPr>
          <w:p>
            <w:pPr>
              <w:jc w:val="center"/>
              <w:widowControl/>
            </w:pPr>
            <w:r>
              <w:t xml:space="preserve">投标人资质、荣誉（30分）</w:t>
            </w:r>
            <w:r/>
          </w:p>
        </w:tc>
        <w:tc>
          <w:tcPr>
            <w:tcW w:w="6636" w:type="dxa"/>
            <w:vAlign w:val="center"/>
            <w:textDirection w:val="lrTb"/>
            <w:noWrap w:val="false"/>
          </w:tcPr>
          <w:p>
            <w:pPr>
              <w:widowControl/>
              <w:rPr>
                <w:rFonts w:eastAsia="方正仿宋_GBK"/>
                <w:b/>
                <w:bCs/>
              </w:rPr>
            </w:pPr>
            <w:r>
              <w:t xml:space="preserve">（1）投标人承担过制造业智改数转网联行业实施指南研究等</w:t>
            </w:r>
            <w:r>
              <w:rPr>
                <w:rFonts w:hint="eastAsia"/>
              </w:rPr>
              <w:t xml:space="preserve">类似项目</w:t>
            </w:r>
            <w:r>
              <w:t xml:space="preserve">，且已形成相关成果的，</w:t>
            </w:r>
            <w:r>
              <w:rPr>
                <w:rFonts w:hint="eastAsia"/>
              </w:rPr>
              <w:t xml:space="preserve">每一项得</w:t>
            </w:r>
            <w:r>
              <w:t xml:space="preserve">3</w:t>
            </w:r>
            <w:r>
              <w:rPr>
                <w:rFonts w:hint="eastAsia"/>
              </w:rPr>
              <w:t xml:space="preserve">分，最高得6分</w:t>
            </w:r>
            <w:r>
              <w:t xml:space="preserve">（投标人提供合同、成果等相关证明材料）。</w:t>
            </w:r>
            <w:r/>
          </w:p>
        </w:tc>
        <w:tc>
          <w:tcPr>
            <w:tcW w:w="719" w:type="dxa"/>
            <w:vAlign w:val="center"/>
            <w:textDirection w:val="lrTb"/>
            <w:noWrap/>
          </w:tcPr>
          <w:p>
            <w:pPr>
              <w:jc w:val="center"/>
              <w:spacing w:before="96" w:after="96"/>
              <w:widowControl/>
            </w:pPr>
            <w:r>
              <w:rPr>
                <w:rFonts w:hint="eastAsia"/>
              </w:rPr>
              <w:t xml:space="preserve">6</w:t>
            </w:r>
            <w:r/>
          </w:p>
        </w:tc>
      </w:tr>
      <w:tr>
        <w:trPr>
          <w:trHeight w:val="503"/>
        </w:trPr>
        <w:tc>
          <w:tcPr>
            <w:tcW w:w="682" w:type="dxa"/>
            <w:vAlign w:val="center"/>
            <w:vMerge w:val="continue"/>
            <w:textDirection w:val="lrTb"/>
            <w:noWrap w:val="false"/>
          </w:tcPr>
          <w:p>
            <w:pPr>
              <w:jc w:val="center"/>
              <w:widowControl/>
            </w:pPr>
            <w:r/>
            <w:r/>
          </w:p>
        </w:tc>
        <w:tc>
          <w:tcPr>
            <w:tcW w:w="1132" w:type="dxa"/>
            <w:vAlign w:val="center"/>
            <w:vMerge w:val="continue"/>
            <w:textDirection w:val="lrTb"/>
            <w:noWrap w:val="false"/>
          </w:tcPr>
          <w:p>
            <w:pPr>
              <w:jc w:val="center"/>
              <w:widowControl/>
            </w:pPr>
            <w:r/>
            <w:r/>
          </w:p>
        </w:tc>
        <w:tc>
          <w:tcPr>
            <w:tcW w:w="6636" w:type="dxa"/>
            <w:vAlign w:val="center"/>
            <w:textDirection w:val="lrTb"/>
            <w:noWrap w:val="false"/>
          </w:tcPr>
          <w:p>
            <w:pPr>
              <w:widowControl/>
            </w:pPr>
            <w:r>
              <w:t xml:space="preserve">（2）投标人自2022年1月1日以来，承担过智改数转网联类诊断或监理服务等</w:t>
            </w:r>
            <w:r>
              <w:rPr>
                <w:rFonts w:hint="eastAsia"/>
              </w:rPr>
              <w:t xml:space="preserve">类似项目</w:t>
            </w:r>
            <w:r>
              <w:t xml:space="preserve">的，</w:t>
            </w:r>
            <w:r>
              <w:rPr>
                <w:rFonts w:hint="eastAsia"/>
              </w:rPr>
              <w:t xml:space="preserve">每服务</w:t>
            </w:r>
            <w:r>
              <w:t xml:space="preserve">1</w:t>
            </w:r>
            <w:r>
              <w:rPr>
                <w:rFonts w:hint="eastAsia"/>
              </w:rPr>
              <w:t xml:space="preserve">0家得1分，最高</w:t>
            </w:r>
            <w:r>
              <w:t xml:space="preserve">5</w:t>
            </w:r>
            <w:r>
              <w:rPr>
                <w:rFonts w:hint="eastAsia"/>
              </w:rPr>
              <w:t xml:space="preserve">分。</w:t>
            </w:r>
            <w:r>
              <w:t xml:space="preserve">（投标人提供合同等相关证明材料）。</w:t>
            </w:r>
            <w:r/>
          </w:p>
        </w:tc>
        <w:tc>
          <w:tcPr>
            <w:tcW w:w="719" w:type="dxa"/>
            <w:vAlign w:val="center"/>
            <w:textDirection w:val="lrTb"/>
            <w:noWrap/>
          </w:tcPr>
          <w:p>
            <w:pPr>
              <w:jc w:val="center"/>
              <w:spacing w:before="96" w:after="96"/>
              <w:widowControl/>
            </w:pPr>
            <w:r>
              <w:rPr>
                <w:rFonts w:hint="eastAsia"/>
              </w:rPr>
              <w:t xml:space="preserve">5</w:t>
            </w:r>
            <w:r/>
          </w:p>
        </w:tc>
      </w:tr>
      <w:tr>
        <w:trPr>
          <w:trHeight w:val="484"/>
        </w:trPr>
        <w:tc>
          <w:tcPr>
            <w:tcW w:w="682" w:type="dxa"/>
            <w:vAlign w:val="center"/>
            <w:vMerge w:val="continue"/>
            <w:textDirection w:val="lrTb"/>
            <w:noWrap w:val="false"/>
          </w:tcPr>
          <w:p>
            <w:pPr>
              <w:jc w:val="center"/>
              <w:widowControl/>
            </w:pPr>
            <w:r/>
            <w:r/>
          </w:p>
        </w:tc>
        <w:tc>
          <w:tcPr>
            <w:tcW w:w="1132" w:type="dxa"/>
            <w:vAlign w:val="center"/>
            <w:vMerge w:val="continue"/>
            <w:textDirection w:val="lrTb"/>
            <w:noWrap w:val="false"/>
          </w:tcPr>
          <w:p>
            <w:pPr>
              <w:jc w:val="center"/>
              <w:widowControl/>
            </w:pPr>
            <w:r/>
            <w:r/>
          </w:p>
        </w:tc>
        <w:tc>
          <w:tcPr>
            <w:tcW w:w="6636" w:type="dxa"/>
            <w:vAlign w:val="center"/>
            <w:textDirection w:val="lrTb"/>
            <w:noWrap w:val="false"/>
          </w:tcPr>
          <w:p>
            <w:pPr>
              <w:widowControl/>
            </w:pPr>
            <w:r>
              <w:t xml:space="preserve">（3）</w:t>
            </w:r>
            <w:r>
              <w:rPr>
                <w:rFonts w:hint="eastAsia"/>
              </w:rPr>
              <w:t xml:space="preserve">投标人获得过国家单项冠军、专精特新“小巨人”、数字领航企业、智能制造示范工厂、5G工厂、重点工业互联网平台其中任意一个的，得5分；获得过省级制造业领航企业、专精特新中小企业、智能制造示范工厂、工业互联网标杆工厂、5G工厂、重点工业互联网平台其中任意一个的，得3分；获得过省级智能制造示范车间的，得1分。</w:t>
            </w:r>
            <w:r/>
          </w:p>
        </w:tc>
        <w:tc>
          <w:tcPr>
            <w:tcW w:w="719" w:type="dxa"/>
            <w:vAlign w:val="center"/>
            <w:textDirection w:val="lrTb"/>
            <w:noWrap/>
          </w:tcPr>
          <w:p>
            <w:pPr>
              <w:jc w:val="center"/>
              <w:spacing w:before="96" w:after="96"/>
              <w:widowControl/>
            </w:pPr>
            <w:r>
              <w:rPr>
                <w:rFonts w:hint="eastAsia"/>
              </w:rPr>
              <w:t xml:space="preserve">5</w:t>
            </w:r>
            <w:r/>
          </w:p>
        </w:tc>
      </w:tr>
      <w:tr>
        <w:trPr>
          <w:trHeight w:val="521"/>
        </w:trPr>
        <w:tc>
          <w:tcPr>
            <w:tcW w:w="682" w:type="dxa"/>
            <w:vAlign w:val="center"/>
            <w:vMerge w:val="continue"/>
            <w:textDirection w:val="lrTb"/>
            <w:noWrap w:val="false"/>
          </w:tcPr>
          <w:p>
            <w:pPr>
              <w:jc w:val="center"/>
              <w:widowControl/>
            </w:pPr>
            <w:r/>
            <w:r/>
          </w:p>
        </w:tc>
        <w:tc>
          <w:tcPr>
            <w:tcW w:w="1132" w:type="dxa"/>
            <w:vAlign w:val="center"/>
            <w:vMerge w:val="continue"/>
            <w:textDirection w:val="lrTb"/>
            <w:noWrap w:val="false"/>
          </w:tcPr>
          <w:p>
            <w:pPr>
              <w:jc w:val="center"/>
              <w:widowControl/>
            </w:pPr>
            <w:r/>
            <w:r/>
          </w:p>
        </w:tc>
        <w:tc>
          <w:tcPr>
            <w:tcW w:w="6636" w:type="dxa"/>
            <w:vAlign w:val="center"/>
            <w:textDirection w:val="lrTb"/>
            <w:noWrap w:val="false"/>
          </w:tcPr>
          <w:p>
            <w:pPr>
              <w:widowControl/>
            </w:pPr>
            <w:r>
              <w:t xml:space="preserve">（4）投标人入选江苏省“智改数转网联”服务商资源池的</w:t>
            </w:r>
            <w:r>
              <w:rPr>
                <w:rFonts w:hint="eastAsia"/>
              </w:rPr>
              <w:t xml:space="preserve">得3分，其他不得分</w:t>
            </w:r>
            <w:r>
              <w:rPr>
                <w:lang w:bidi="ar"/>
              </w:rPr>
              <w:t xml:space="preserve">。（投标人提供相关证明材料）</w:t>
            </w:r>
            <w:r/>
          </w:p>
        </w:tc>
        <w:tc>
          <w:tcPr>
            <w:tcW w:w="719" w:type="dxa"/>
            <w:vAlign w:val="center"/>
            <w:textDirection w:val="lrTb"/>
            <w:noWrap/>
          </w:tcPr>
          <w:p>
            <w:pPr>
              <w:jc w:val="center"/>
              <w:spacing w:before="96" w:after="96"/>
              <w:widowControl/>
            </w:pPr>
            <w:r>
              <w:rPr>
                <w:rFonts w:hint="eastAsia"/>
              </w:rPr>
              <w:t xml:space="preserve">5</w:t>
            </w:r>
            <w:r/>
          </w:p>
        </w:tc>
      </w:tr>
      <w:tr>
        <w:trPr>
          <w:trHeight w:val="521"/>
        </w:trPr>
        <w:tc>
          <w:tcPr>
            <w:tcW w:w="682" w:type="dxa"/>
            <w:vAlign w:val="center"/>
            <w:vMerge w:val="continue"/>
            <w:textDirection w:val="lrTb"/>
            <w:noWrap w:val="false"/>
          </w:tcPr>
          <w:p>
            <w:pPr>
              <w:jc w:val="center"/>
              <w:widowControl/>
            </w:pPr>
            <w:r/>
            <w:r/>
          </w:p>
        </w:tc>
        <w:tc>
          <w:tcPr>
            <w:tcW w:w="1132" w:type="dxa"/>
            <w:vAlign w:val="center"/>
            <w:vMerge w:val="continue"/>
            <w:textDirection w:val="lrTb"/>
            <w:noWrap w:val="false"/>
          </w:tcPr>
          <w:p>
            <w:pPr>
              <w:jc w:val="center"/>
              <w:widowControl/>
            </w:pPr>
            <w:r/>
            <w:r/>
          </w:p>
        </w:tc>
        <w:tc>
          <w:tcPr>
            <w:tcW w:w="6636" w:type="dxa"/>
            <w:vAlign w:val="center"/>
            <w:textDirection w:val="lrTb"/>
            <w:noWrap w:val="false"/>
          </w:tcPr>
          <w:p>
            <w:pPr>
              <w:widowControl/>
            </w:pPr>
            <w:r>
              <w:t xml:space="preserve">（</w:t>
            </w:r>
            <w:r>
              <w:rPr>
                <w:rFonts w:hint="eastAsia"/>
              </w:rPr>
              <w:t xml:space="preserve">5</w:t>
            </w:r>
            <w:r>
              <w:t xml:space="preserve">）</w:t>
            </w:r>
            <w:r>
              <w:rPr>
                <w:rFonts w:hint="eastAsia"/>
              </w:rPr>
              <w:t xml:space="preserve">投标人主持或参与智改数转网联领域标准起草的，国家标准每提供一项得2分，地方或行业标准每提供一项得1分，最高得</w:t>
            </w:r>
            <w:r>
              <w:t xml:space="preserve">5</w:t>
            </w:r>
            <w:r>
              <w:rPr>
                <w:rFonts w:hint="eastAsia"/>
              </w:rPr>
              <w:t xml:space="preserve">分。</w:t>
            </w:r>
            <w:r/>
          </w:p>
        </w:tc>
        <w:tc>
          <w:tcPr>
            <w:tcW w:w="719" w:type="dxa"/>
            <w:vAlign w:val="center"/>
            <w:textDirection w:val="lrTb"/>
            <w:noWrap/>
          </w:tcPr>
          <w:p>
            <w:pPr>
              <w:jc w:val="center"/>
              <w:spacing w:before="96" w:after="96"/>
              <w:widowControl/>
            </w:pPr>
            <w:r>
              <w:t xml:space="preserve">5</w:t>
            </w:r>
            <w:r/>
          </w:p>
        </w:tc>
      </w:tr>
      <w:tr>
        <w:trPr>
          <w:trHeight w:val="521"/>
        </w:trPr>
        <w:tc>
          <w:tcPr>
            <w:tcW w:w="682" w:type="dxa"/>
            <w:vAlign w:val="center"/>
            <w:vMerge w:val="continue"/>
            <w:textDirection w:val="lrTb"/>
            <w:noWrap w:val="false"/>
          </w:tcPr>
          <w:p>
            <w:pPr>
              <w:jc w:val="center"/>
              <w:widowControl/>
            </w:pPr>
            <w:r/>
            <w:r/>
          </w:p>
        </w:tc>
        <w:tc>
          <w:tcPr>
            <w:tcW w:w="1132" w:type="dxa"/>
            <w:vAlign w:val="center"/>
            <w:vMerge w:val="continue"/>
            <w:textDirection w:val="lrTb"/>
            <w:noWrap w:val="false"/>
          </w:tcPr>
          <w:p>
            <w:pPr>
              <w:jc w:val="center"/>
              <w:widowControl/>
            </w:pPr>
            <w:r/>
            <w:r/>
          </w:p>
        </w:tc>
        <w:tc>
          <w:tcPr>
            <w:tcW w:w="6636" w:type="dxa"/>
            <w:vAlign w:val="center"/>
            <w:textDirection w:val="lrTb"/>
            <w:noWrap w:val="false"/>
          </w:tcPr>
          <w:p>
            <w:pPr>
              <w:widowControl/>
            </w:pPr>
            <w:r>
              <w:rPr>
                <w:rFonts w:hint="eastAsia"/>
              </w:rPr>
              <w:t xml:space="preserve">（6）投标人自2020年1月1日以来，主持或参与精密铸造领域国家标准或省级以上产业发展研究报告、课题起草的，每提供1项得1分，最高得4分。</w:t>
            </w:r>
            <w:r/>
          </w:p>
        </w:tc>
        <w:tc>
          <w:tcPr>
            <w:tcW w:w="719" w:type="dxa"/>
            <w:vAlign w:val="center"/>
            <w:textDirection w:val="lrTb"/>
            <w:noWrap/>
          </w:tcPr>
          <w:p>
            <w:pPr>
              <w:jc w:val="center"/>
              <w:spacing w:before="96" w:after="96"/>
              <w:widowControl/>
            </w:pPr>
            <w:r>
              <w:rPr>
                <w:rFonts w:hint="eastAsia"/>
              </w:rPr>
              <w:t xml:space="preserve">4</w:t>
            </w:r>
            <w:r/>
          </w:p>
        </w:tc>
      </w:tr>
      <w:tr>
        <w:trPr/>
        <w:tc>
          <w:tcPr>
            <w:gridSpan w:val="3"/>
            <w:shd w:val="clear" w:color="000000" w:fill="ffffff"/>
            <w:tcW w:w="8450" w:type="dxa"/>
            <w:vAlign w:val="center"/>
            <w:textDirection w:val="lrTb"/>
            <w:noWrap/>
          </w:tcPr>
          <w:p>
            <w:pPr>
              <w:jc w:val="center"/>
              <w:widowControl/>
              <w:rPr>
                <w:b/>
                <w:bCs/>
              </w:rPr>
            </w:pPr>
            <w:r>
              <w:rPr>
                <w:b/>
                <w:bCs/>
              </w:rPr>
              <w:t xml:space="preserve">总分</w:t>
            </w:r>
            <w:r/>
          </w:p>
        </w:tc>
        <w:tc>
          <w:tcPr>
            <w:shd w:val="clear" w:color="000000" w:fill="ffffff"/>
            <w:tcW w:w="719" w:type="dxa"/>
            <w:vAlign w:val="center"/>
            <w:textDirection w:val="lrTb"/>
            <w:noWrap/>
          </w:tcPr>
          <w:p>
            <w:pPr>
              <w:jc w:val="center"/>
              <w:widowControl/>
              <w:rPr>
                <w:b/>
                <w:bCs/>
              </w:rPr>
            </w:pPr>
            <w:r>
              <w:rPr>
                <w:b/>
                <w:bCs/>
              </w:rPr>
              <w:t xml:space="preserve">100</w:t>
            </w:r>
            <w:r/>
          </w:p>
        </w:tc>
      </w:tr>
    </w:tbl>
    <w:p>
      <w:r/>
      <w:r/>
    </w:p>
    <w:p>
      <w:pPr>
        <w:ind w:firstLine="480"/>
        <w:jc w:val="left"/>
        <w:spacing w:line="520" w:lineRule="exact"/>
        <w:widowControl/>
        <w:rPr>
          <w:rFonts w:ascii="宋体" w:hAnsi="宋体" w:cs="宋体"/>
          <w:sz w:val="24"/>
          <w:szCs w:val="24"/>
          <w:lang w:bidi="ar"/>
        </w:rPr>
      </w:pPr>
      <w:r>
        <w:rPr>
          <w:rFonts w:hint="eastAsia" w:ascii="宋体" w:hAnsi="宋体" w:cs="宋体"/>
          <w:sz w:val="24"/>
          <w:szCs w:val="24"/>
          <w:lang w:bidi="ar"/>
        </w:rPr>
        <w:t xml:space="preserve">分包</w:t>
      </w:r>
      <w:r>
        <w:rPr>
          <w:rFonts w:ascii="宋体" w:hAnsi="宋体" w:cs="宋体"/>
          <w:sz w:val="24"/>
          <w:szCs w:val="24"/>
          <w:lang w:bidi="ar"/>
        </w:rPr>
        <w:t xml:space="preserve">5</w:t>
      </w:r>
      <w:r>
        <w:rPr>
          <w:rFonts w:hint="eastAsia" w:ascii="宋体" w:hAnsi="宋体" w:cs="宋体"/>
          <w:sz w:val="24"/>
          <w:szCs w:val="24"/>
          <w:lang w:bidi="ar"/>
        </w:rPr>
        <w:t xml:space="preserve">：江苏省卫星行业智改数转网联实施指南</w:t>
      </w:r>
      <w:r/>
    </w:p>
    <w:tbl>
      <w:tblPr>
        <w:tblStyle w:val="929"/>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132"/>
        <w:gridCol w:w="6636"/>
        <w:gridCol w:w="719"/>
      </w:tblGrid>
      <w:tr>
        <w:trPr/>
        <w:tc>
          <w:tcPr>
            <w:shd w:val="clear" w:color="000000" w:fill="ffffff"/>
            <w:tcW w:w="682" w:type="dxa"/>
            <w:vAlign w:val="center"/>
            <w:textDirection w:val="lrTb"/>
            <w:noWrap w:val="false"/>
          </w:tcPr>
          <w:p>
            <w:pPr>
              <w:jc w:val="center"/>
              <w:spacing w:before="96" w:after="96"/>
              <w:widowControl/>
            </w:pPr>
            <w:r>
              <w:rPr>
                <w:rFonts w:eastAsia="方正黑体_GBK"/>
                <w:bCs/>
              </w:rPr>
              <w:t xml:space="preserve">序号</w:t>
            </w:r>
            <w:r/>
          </w:p>
        </w:tc>
        <w:tc>
          <w:tcPr>
            <w:shd w:val="clear" w:color="000000" w:fill="ffffff"/>
            <w:tcW w:w="1132" w:type="dxa"/>
            <w:vAlign w:val="center"/>
            <w:textDirection w:val="lrTb"/>
            <w:noWrap w:val="false"/>
          </w:tcPr>
          <w:p>
            <w:pPr>
              <w:jc w:val="center"/>
              <w:spacing w:before="96" w:after="96"/>
              <w:widowControl/>
              <w:rPr>
                <w:b/>
              </w:rPr>
            </w:pPr>
            <w:r>
              <w:rPr>
                <w:rFonts w:eastAsia="方正黑体_GBK"/>
                <w:bCs/>
              </w:rPr>
              <w:t xml:space="preserve">评分因素</w:t>
            </w:r>
            <w:r/>
          </w:p>
        </w:tc>
        <w:tc>
          <w:tcPr>
            <w:shd w:val="clear" w:color="000000" w:fill="ffffff"/>
            <w:tcW w:w="6636" w:type="dxa"/>
            <w:vAlign w:val="center"/>
            <w:textDirection w:val="lrTb"/>
            <w:noWrap w:val="false"/>
          </w:tcPr>
          <w:p>
            <w:pPr>
              <w:jc w:val="center"/>
              <w:spacing w:before="96" w:after="96"/>
              <w:widowControl/>
            </w:pPr>
            <w:r>
              <w:rPr>
                <w:rFonts w:eastAsia="方正黑体_GBK"/>
                <w:bCs/>
              </w:rPr>
              <w:t xml:space="preserve">评审标准</w:t>
            </w:r>
            <w:r/>
          </w:p>
        </w:tc>
        <w:tc>
          <w:tcPr>
            <w:shd w:val="clear" w:color="000000" w:fill="ffffff"/>
            <w:tcW w:w="719" w:type="dxa"/>
            <w:vAlign w:val="center"/>
            <w:textDirection w:val="lrTb"/>
            <w:noWrap w:val="false"/>
          </w:tcPr>
          <w:p>
            <w:pPr>
              <w:jc w:val="center"/>
              <w:spacing w:before="96" w:after="96"/>
              <w:widowControl/>
            </w:pPr>
            <w:r>
              <w:rPr>
                <w:rFonts w:eastAsia="方正黑体_GBK"/>
                <w:bCs/>
              </w:rPr>
              <w:t xml:space="preserve">分值</w:t>
            </w:r>
            <w:r/>
          </w:p>
        </w:tc>
      </w:tr>
      <w:tr>
        <w:trPr/>
        <w:tc>
          <w:tcPr>
            <w:shd w:val="clear" w:color="000000" w:fill="ffffff"/>
            <w:tcW w:w="682" w:type="dxa"/>
            <w:vAlign w:val="center"/>
            <w:textDirection w:val="lrTb"/>
            <w:noWrap w:val="false"/>
          </w:tcPr>
          <w:p>
            <w:pPr>
              <w:jc w:val="center"/>
              <w:widowControl/>
            </w:pPr>
            <w:r>
              <w:t xml:space="preserve">1</w:t>
            </w:r>
            <w:r/>
          </w:p>
        </w:tc>
        <w:tc>
          <w:tcPr>
            <w:shd w:val="clear" w:color="000000" w:fill="ffffff"/>
            <w:tcW w:w="1132" w:type="dxa"/>
            <w:vAlign w:val="center"/>
            <w:textDirection w:val="lrTb"/>
            <w:noWrap w:val="false"/>
          </w:tcPr>
          <w:p>
            <w:pPr>
              <w:jc w:val="center"/>
              <w:widowControl/>
            </w:pPr>
            <w:r>
              <w:t xml:space="preserve">价格</w:t>
            </w:r>
            <w:r/>
          </w:p>
          <w:p>
            <w:pPr>
              <w:jc w:val="center"/>
              <w:widowControl/>
            </w:pPr>
            <w:r>
              <w:t xml:space="preserve">（10分）</w:t>
            </w:r>
            <w:r/>
          </w:p>
        </w:tc>
        <w:tc>
          <w:tcPr>
            <w:shd w:val="clear" w:color="000000" w:fill="ffffff"/>
            <w:tcW w:w="6636" w:type="dxa"/>
            <w:vAlign w:val="center"/>
            <w:textDirection w:val="lrTb"/>
            <w:noWrap w:val="false"/>
          </w:tcPr>
          <w:p>
            <w:pPr>
              <w:widowControl/>
            </w:pPr>
            <w:r>
              <w:t xml:space="preserve">满足招标文件要求且投标价格最低的投标报价为评标基准价，其价格分为满分；其他投标人的价格分统一按照以下公式计算：投标报价得分=（评标基准价／投标报价）×10（计算得分保留小数点后2位）</w:t>
            </w:r>
            <w:r/>
          </w:p>
        </w:tc>
        <w:tc>
          <w:tcPr>
            <w:shd w:val="clear" w:color="000000" w:fill="ffffff"/>
            <w:tcW w:w="719" w:type="dxa"/>
            <w:vAlign w:val="center"/>
            <w:textDirection w:val="lrTb"/>
            <w:noWrap w:val="false"/>
          </w:tcPr>
          <w:p>
            <w:pPr>
              <w:jc w:val="center"/>
              <w:widowControl/>
            </w:pPr>
            <w:r>
              <w:t xml:space="preserve">10</w:t>
            </w:r>
            <w:r/>
          </w:p>
        </w:tc>
      </w:tr>
      <w:tr>
        <w:trPr>
          <w:trHeight w:val="531"/>
        </w:trPr>
        <w:tc>
          <w:tcPr>
            <w:shd w:val="clear" w:color="000000" w:fill="ffffff"/>
            <w:tcW w:w="682" w:type="dxa"/>
            <w:vAlign w:val="center"/>
            <w:vMerge w:val="restart"/>
            <w:textDirection w:val="lrTb"/>
            <w:noWrap w:val="false"/>
          </w:tcPr>
          <w:p>
            <w:pPr>
              <w:jc w:val="center"/>
              <w:widowControl/>
            </w:pPr>
            <w:r>
              <w:t xml:space="preserve">2</w:t>
            </w:r>
            <w:r/>
          </w:p>
        </w:tc>
        <w:tc>
          <w:tcPr>
            <w:shd w:val="clear" w:color="000000" w:fill="ffffff"/>
            <w:tcW w:w="1132" w:type="dxa"/>
            <w:vAlign w:val="center"/>
            <w:vMerge w:val="restart"/>
            <w:textDirection w:val="lrTb"/>
            <w:noWrap w:val="false"/>
          </w:tcPr>
          <w:p>
            <w:pPr>
              <w:jc w:val="center"/>
              <w:widowControl/>
            </w:pPr>
            <w:r>
              <w:t xml:space="preserve">技术方案</w:t>
            </w:r>
            <w:r/>
          </w:p>
          <w:p>
            <w:pPr>
              <w:jc w:val="center"/>
              <w:widowControl/>
            </w:pPr>
            <w:r>
              <w:t xml:space="preserve">（</w:t>
            </w:r>
            <w:r>
              <w:rPr>
                <w:rFonts w:hint="eastAsia"/>
              </w:rPr>
              <w:t xml:space="preserve">35</w:t>
            </w:r>
            <w:r>
              <w:t xml:space="preserve">分）</w:t>
            </w:r>
            <w:r/>
          </w:p>
        </w:tc>
        <w:tc>
          <w:tcPr>
            <w:shd w:val="clear" w:color="auto" w:fill="auto"/>
            <w:tcW w:w="6636" w:type="dxa"/>
            <w:vAlign w:val="center"/>
            <w:textDirection w:val="lrTb"/>
            <w:noWrap w:val="false"/>
          </w:tcPr>
          <w:p>
            <w:pPr>
              <w:widowControl/>
            </w:pPr>
            <w:r>
              <w:t xml:space="preserve">（1）现状分析。</w:t>
            </w:r>
            <w:r/>
          </w:p>
          <w:p>
            <w:pPr>
              <w:ind w:firstLine="420"/>
              <w:widowControl/>
            </w:pPr>
            <w:r>
              <w:t xml:space="preserve">投标人提供项目背景现状分析，包括但不限于</w:t>
            </w:r>
            <w:r>
              <w:rPr>
                <w:rFonts w:hint="eastAsia" w:ascii="宋体" w:hAnsi="宋体" w:cs="宋体"/>
              </w:rPr>
              <w:t xml:space="preserve">对卫星行业“智改数转网联”现状、目标意义、未来前景等</w:t>
            </w:r>
            <w:r>
              <w:t xml:space="preserve">。优于采购需求的，得5分；符合采购需求的，得3分；不符合采购需求或未提供的不得分。</w:t>
            </w:r>
            <w:r/>
          </w:p>
        </w:tc>
        <w:tc>
          <w:tcPr>
            <w:shd w:val="clear" w:color="000000" w:fill="ffffff"/>
            <w:tcW w:w="719" w:type="dxa"/>
            <w:vAlign w:val="center"/>
            <w:textDirection w:val="lrTb"/>
            <w:noWrap/>
          </w:tcPr>
          <w:p>
            <w:pPr>
              <w:jc w:val="center"/>
              <w:widowControl/>
            </w:pPr>
            <w:r>
              <w:rPr>
                <w:rFonts w:hint="eastAsia"/>
              </w:rPr>
              <w:t xml:space="preserve">5</w:t>
            </w:r>
            <w:r/>
          </w:p>
        </w:tc>
      </w:tr>
      <w:tr>
        <w:trPr>
          <w:trHeight w:val="917"/>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auto" w:fill="auto"/>
            <w:tcW w:w="6636" w:type="dxa"/>
            <w:vAlign w:val="center"/>
            <w:textDirection w:val="lrTb"/>
            <w:noWrap w:val="false"/>
          </w:tcPr>
          <w:p>
            <w:pPr>
              <w:widowControl/>
            </w:pPr>
            <w:r>
              <w:t xml:space="preserve">（2）项目需求理解。</w:t>
            </w:r>
            <w:r/>
          </w:p>
          <w:p>
            <w:pPr>
              <w:ind w:firstLine="420"/>
              <w:jc w:val="left"/>
              <w:widowControl/>
            </w:pPr>
            <w:r>
              <w:t xml:space="preserve">投标人提供项目需求理解，包括但不限于</w:t>
            </w:r>
            <w:r>
              <w:rPr>
                <w:rFonts w:hint="eastAsia" w:ascii="宋体" w:hAnsi="宋体" w:cs="宋体"/>
              </w:rPr>
              <w:t xml:space="preserve">对服务内容及目标、服务要求及相关政策的理解</w:t>
            </w:r>
            <w:r>
              <w:t xml:space="preserve">。优于采购需求的，得5分；符合采购需求的，得3分；不符合采购需求或未提供的不得分。</w:t>
            </w:r>
            <w:r/>
          </w:p>
        </w:tc>
        <w:tc>
          <w:tcPr>
            <w:shd w:val="clear" w:color="000000" w:fill="ffffff"/>
            <w:tcW w:w="719" w:type="dxa"/>
            <w:vAlign w:val="center"/>
            <w:textDirection w:val="lrTb"/>
            <w:noWrap/>
          </w:tcPr>
          <w:p>
            <w:pPr>
              <w:jc w:val="center"/>
              <w:widowControl/>
            </w:pPr>
            <w:r>
              <w:rPr>
                <w:rFonts w:hint="eastAsia"/>
              </w:rPr>
              <w:t xml:space="preserve">5</w:t>
            </w:r>
            <w:r/>
          </w:p>
        </w:tc>
      </w:tr>
      <w:tr>
        <w:trPr>
          <w:trHeight w:val="484"/>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auto" w:fill="auto"/>
            <w:tcW w:w="6636" w:type="dxa"/>
            <w:vAlign w:val="center"/>
            <w:textDirection w:val="lrTb"/>
            <w:noWrap w:val="false"/>
          </w:tcPr>
          <w:p>
            <w:pPr>
              <w:widowControl/>
            </w:pPr>
            <w:r>
              <w:t xml:space="preserve">（3）项目服务方案</w:t>
            </w:r>
            <w:r/>
          </w:p>
          <w:p>
            <w:pPr>
              <w:ind w:firstLine="420"/>
              <w:widowControl/>
            </w:pPr>
            <w:r>
              <w:t xml:space="preserve">服务方案和计划科学合理，指南编制工作思路、配套服务思路清晰。优于采购需求的，得5分；符合采购需求的，得3分；不符合采购需求或未提供的不得分。</w:t>
            </w:r>
            <w:r/>
          </w:p>
        </w:tc>
        <w:tc>
          <w:tcPr>
            <w:shd w:val="clear" w:color="000000" w:fill="ffffff"/>
            <w:tcW w:w="719" w:type="dxa"/>
            <w:vAlign w:val="center"/>
            <w:textDirection w:val="lrTb"/>
            <w:noWrap/>
          </w:tcPr>
          <w:p>
            <w:pPr>
              <w:jc w:val="center"/>
              <w:widowControl/>
            </w:pPr>
            <w:r>
              <w:rPr>
                <w:rFonts w:hint="eastAsia"/>
              </w:rPr>
              <w:t xml:space="preserve">5</w:t>
            </w:r>
            <w:r/>
          </w:p>
        </w:tc>
      </w:tr>
      <w:tr>
        <w:trPr>
          <w:trHeight w:val="569"/>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auto" w:fill="auto"/>
            <w:tcW w:w="6636" w:type="dxa"/>
            <w:vAlign w:val="center"/>
            <w:textDirection w:val="lrTb"/>
            <w:noWrap w:val="false"/>
          </w:tcPr>
          <w:p>
            <w:pPr>
              <w:widowControl/>
            </w:pPr>
            <w:r>
              <w:t xml:space="preserve">（4）调研工作方案。</w:t>
            </w:r>
            <w:r/>
          </w:p>
          <w:p>
            <w:pPr>
              <w:ind w:firstLine="420"/>
              <w:widowControl/>
            </w:pPr>
            <w:r>
              <w:t xml:space="preserve">投标人提供调研工作方案。计划调研企业数量、调研范围等优于采购需求的，得5分；符合采购需求的，得3分；不符合采购需求或未提供的不得分。</w:t>
            </w:r>
            <w:r/>
          </w:p>
        </w:tc>
        <w:tc>
          <w:tcPr>
            <w:shd w:val="clear" w:color="000000" w:fill="ffffff"/>
            <w:tcW w:w="719" w:type="dxa"/>
            <w:vAlign w:val="center"/>
            <w:textDirection w:val="lrTb"/>
            <w:noWrap/>
          </w:tcPr>
          <w:p>
            <w:pPr>
              <w:jc w:val="center"/>
              <w:widowControl/>
            </w:pPr>
            <w:r>
              <w:rPr>
                <w:rFonts w:hint="eastAsia"/>
              </w:rPr>
              <w:t xml:space="preserve">5</w:t>
            </w:r>
            <w:r/>
          </w:p>
        </w:tc>
      </w:tr>
      <w:tr>
        <w:trPr>
          <w:trHeight w:val="815"/>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auto" w:fill="auto"/>
            <w:tcW w:w="6636" w:type="dxa"/>
            <w:vAlign w:val="center"/>
            <w:textDirection w:val="lrTb"/>
            <w:noWrap w:val="false"/>
          </w:tcPr>
          <w:p>
            <w:pPr>
              <w:widowControl/>
            </w:pPr>
            <w:r>
              <w:t xml:space="preserve">（5）项目重难点及应对方案。</w:t>
            </w:r>
            <w:r/>
          </w:p>
          <w:p>
            <w:pPr>
              <w:ind w:firstLine="420"/>
              <w:widowControl/>
            </w:pPr>
            <w:r>
              <w:t xml:space="preserve">投标人提供</w:t>
            </w:r>
            <w:r>
              <w:rPr>
                <w:rFonts w:hint="eastAsia"/>
              </w:rPr>
              <w:t xml:space="preserve">卫星</w:t>
            </w:r>
            <w:r>
              <w:t xml:space="preserve">行业智改数转网联关键环节、典型场景和大中小企业实施路径等重点难点分析和应对方案。优于采购需求的，得5分；符合采购需求的，得3分；不符合采购需求或未提供的不得分。</w:t>
            </w:r>
            <w:r/>
          </w:p>
        </w:tc>
        <w:tc>
          <w:tcPr>
            <w:shd w:val="clear" w:color="000000" w:fill="ffffff"/>
            <w:tcW w:w="719" w:type="dxa"/>
            <w:vAlign w:val="center"/>
            <w:textDirection w:val="lrTb"/>
            <w:noWrap/>
          </w:tcPr>
          <w:p>
            <w:pPr>
              <w:jc w:val="center"/>
              <w:widowControl/>
            </w:pPr>
            <w:r>
              <w:t xml:space="preserve">5</w:t>
            </w:r>
            <w:r/>
          </w:p>
        </w:tc>
      </w:tr>
      <w:tr>
        <w:trPr>
          <w:trHeight w:val="815"/>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auto" w:fill="auto"/>
            <w:tcW w:w="6636" w:type="dxa"/>
            <w:vAlign w:val="center"/>
            <w:textDirection w:val="lrTb"/>
            <w:noWrap w:val="false"/>
          </w:tcPr>
          <w:p>
            <w:pPr>
              <w:widowControl/>
            </w:pPr>
            <w:r>
              <w:t xml:space="preserve">（6）质量保障及本地化服务方案。</w:t>
            </w:r>
            <w:r/>
          </w:p>
          <w:p>
            <w:pPr>
              <w:ind w:firstLine="420"/>
              <w:widowControl/>
            </w:pPr>
            <w:r>
              <w:t xml:space="preserve">投标人制定项目质量保障及本地化服务方案。优于采购需求的，得5分；符合采购需求的，得3分；不符合采购需求或未提供的不得分。</w:t>
            </w:r>
            <w:r/>
          </w:p>
        </w:tc>
        <w:tc>
          <w:tcPr>
            <w:shd w:val="clear" w:color="000000" w:fill="ffffff"/>
            <w:tcW w:w="719" w:type="dxa"/>
            <w:vAlign w:val="center"/>
            <w:textDirection w:val="lrTb"/>
            <w:noWrap/>
          </w:tcPr>
          <w:p>
            <w:pPr>
              <w:jc w:val="center"/>
              <w:widowControl/>
            </w:pPr>
            <w:r>
              <w:t xml:space="preserve">5</w:t>
            </w:r>
            <w:r/>
          </w:p>
        </w:tc>
      </w:tr>
      <w:tr>
        <w:trPr>
          <w:trHeight w:val="815"/>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auto" w:fill="auto"/>
            <w:tcW w:w="6636" w:type="dxa"/>
            <w:vAlign w:val="center"/>
            <w:textDirection w:val="lrTb"/>
            <w:noWrap w:val="false"/>
          </w:tcPr>
          <w:p>
            <w:pPr>
              <w:widowControl/>
            </w:pPr>
            <w:r>
              <w:t xml:space="preserve">（7）宣贯活动组织计划。</w:t>
            </w:r>
            <w:r/>
          </w:p>
          <w:p>
            <w:pPr>
              <w:ind w:firstLine="420"/>
              <w:widowControl/>
            </w:pPr>
            <w:r>
              <w:t xml:space="preserve">投标人制定行业指南宣贯活动组织计划。优于采购需求的，得5分；符合采购需求的，得3分；不符合采购需求或未提供的不得分。</w:t>
            </w:r>
            <w:r/>
          </w:p>
        </w:tc>
        <w:tc>
          <w:tcPr>
            <w:shd w:val="clear" w:color="000000" w:fill="ffffff"/>
            <w:tcW w:w="719" w:type="dxa"/>
            <w:vAlign w:val="center"/>
            <w:textDirection w:val="lrTb"/>
            <w:noWrap/>
          </w:tcPr>
          <w:p>
            <w:pPr>
              <w:jc w:val="center"/>
              <w:widowControl/>
            </w:pPr>
            <w:r>
              <w:t xml:space="preserve">5</w:t>
            </w:r>
            <w:r/>
          </w:p>
        </w:tc>
      </w:tr>
      <w:tr>
        <w:trPr>
          <w:trHeight w:val="637"/>
        </w:trPr>
        <w:tc>
          <w:tcPr>
            <w:shd w:val="clear" w:color="000000" w:fill="ffffff"/>
            <w:tcW w:w="682" w:type="dxa"/>
            <w:vAlign w:val="center"/>
            <w:vMerge w:val="restart"/>
            <w:textDirection w:val="lrTb"/>
            <w:noWrap w:val="false"/>
          </w:tcPr>
          <w:p>
            <w:pPr>
              <w:jc w:val="center"/>
              <w:widowControl/>
            </w:pPr>
            <w:r>
              <w:t xml:space="preserve">3</w:t>
            </w:r>
            <w:r/>
          </w:p>
        </w:tc>
        <w:tc>
          <w:tcPr>
            <w:shd w:val="clear" w:color="000000" w:fill="ffffff"/>
            <w:tcW w:w="1132" w:type="dxa"/>
            <w:vAlign w:val="center"/>
            <w:vMerge w:val="restart"/>
            <w:textDirection w:val="lrTb"/>
            <w:noWrap w:val="false"/>
          </w:tcPr>
          <w:p>
            <w:pPr>
              <w:jc w:val="center"/>
              <w:widowControl/>
            </w:pPr>
            <w:r>
              <w:t xml:space="preserve">项目编制团队</w:t>
            </w:r>
            <w:r/>
          </w:p>
          <w:p>
            <w:pPr>
              <w:jc w:val="center"/>
              <w:widowControl/>
            </w:pPr>
            <w:r>
              <w:t xml:space="preserve">（20分）</w:t>
            </w:r>
            <w:r/>
          </w:p>
        </w:tc>
        <w:tc>
          <w:tcPr>
            <w:shd w:val="clear" w:color="000000" w:fill="ffffff"/>
            <w:tcW w:w="6636" w:type="dxa"/>
            <w:vAlign w:val="center"/>
            <w:textDirection w:val="lrTb"/>
            <w:noWrap w:val="false"/>
          </w:tcPr>
          <w:p>
            <w:pPr>
              <w:spacing w:line="280" w:lineRule="exact"/>
              <w:widowControl/>
            </w:pPr>
            <w:r>
              <w:t xml:space="preserve">（1）项目负责人（1人）：</w:t>
            </w:r>
            <w:r>
              <w:rPr>
                <w:rFonts w:hint="eastAsia" w:ascii="宋体" w:hAnsi="宋体" w:cs="宋体"/>
              </w:rPr>
              <w:t xml:space="preserve">项目负责人具有机械、自动化或电子信息类等相关专业正高级职称得</w:t>
            </w:r>
            <w:r>
              <w:rPr>
                <w:rFonts w:ascii="宋体" w:hAnsi="宋体" w:cs="宋体"/>
              </w:rPr>
              <w:t xml:space="preserve">6</w:t>
            </w:r>
            <w:r>
              <w:rPr>
                <w:rFonts w:hint="eastAsia" w:ascii="宋体" w:hAnsi="宋体" w:cs="宋体"/>
              </w:rPr>
              <w:t xml:space="preserve">分；具有机械、自动化或电子信息类等相关专业副高级职称得</w:t>
            </w:r>
            <w:r>
              <w:rPr>
                <w:rFonts w:ascii="宋体" w:hAnsi="宋体" w:cs="宋体"/>
              </w:rPr>
              <w:t xml:space="preserve">3</w:t>
            </w:r>
            <w:r>
              <w:rPr>
                <w:rFonts w:hint="eastAsia" w:ascii="宋体" w:hAnsi="宋体" w:cs="宋体"/>
              </w:rPr>
              <w:t xml:space="preserve">分；其他不得分。主持航空航天领域项目获得省部级以上奖励的，每提供一项得2分，最高得</w:t>
            </w:r>
            <w:r>
              <w:rPr>
                <w:rFonts w:ascii="宋体" w:hAnsi="宋体" w:cs="宋体"/>
              </w:rPr>
              <w:t xml:space="preserve">4</w:t>
            </w:r>
            <w:r>
              <w:rPr>
                <w:rFonts w:hint="eastAsia" w:ascii="宋体" w:hAnsi="宋体" w:cs="宋体"/>
              </w:rPr>
              <w:t xml:space="preserve">分。此项最高得</w:t>
            </w:r>
            <w:r>
              <w:rPr>
                <w:rFonts w:ascii="宋体" w:hAnsi="宋体" w:cs="宋体"/>
              </w:rPr>
              <w:t xml:space="preserve">10</w:t>
            </w:r>
            <w:r>
              <w:rPr>
                <w:rFonts w:hint="eastAsia" w:ascii="宋体" w:hAnsi="宋体" w:cs="宋体"/>
              </w:rPr>
              <w:t xml:space="preserve">分。（提供学历学位证书或职称证书复印件，获奖负责项目证明材料）。</w:t>
            </w:r>
            <w:r/>
          </w:p>
        </w:tc>
        <w:tc>
          <w:tcPr>
            <w:shd w:val="clear" w:color="000000" w:fill="ffffff"/>
            <w:tcW w:w="719" w:type="dxa"/>
            <w:vAlign w:val="center"/>
            <w:textDirection w:val="lrTb"/>
            <w:noWrap/>
          </w:tcPr>
          <w:p>
            <w:pPr>
              <w:jc w:val="center"/>
              <w:widowControl/>
            </w:pPr>
            <w:r>
              <w:rPr>
                <w:rFonts w:hint="eastAsia"/>
              </w:rPr>
              <w:t xml:space="preserve">1</w:t>
            </w:r>
            <w:r>
              <w:t xml:space="preserve">0</w:t>
            </w:r>
            <w:r/>
          </w:p>
        </w:tc>
      </w:tr>
      <w:tr>
        <w:trPr>
          <w:trHeight w:val="590"/>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000000" w:fill="ffffff"/>
            <w:tcW w:w="6636" w:type="dxa"/>
            <w:vAlign w:val="center"/>
            <w:textDirection w:val="lrTb"/>
            <w:noWrap w:val="false"/>
          </w:tcPr>
          <w:p>
            <w:pPr>
              <w:spacing w:line="280" w:lineRule="exact"/>
              <w:widowControl/>
            </w:pPr>
            <w:r>
              <w:t xml:space="preserve">（2）核心项目成员（不含项目负责人，不少于5人）</w:t>
            </w:r>
            <w:r>
              <w:rPr>
                <w:rFonts w:hint="eastAsia"/>
              </w:rPr>
              <w:t xml:space="preserve">：</w:t>
            </w:r>
            <w:r>
              <w:rPr>
                <w:rFonts w:hint="eastAsia" w:ascii="宋体" w:hAnsi="宋体" w:cs="宋体"/>
              </w:rPr>
              <w:t xml:space="preserve">项目成员具有机械、自动化或电子信息类等相关专业正高级职称的，每人得</w:t>
            </w:r>
            <w:r>
              <w:rPr>
                <w:rFonts w:ascii="宋体" w:hAnsi="宋体" w:cs="宋体"/>
              </w:rPr>
              <w:t xml:space="preserve">2</w:t>
            </w:r>
            <w:r>
              <w:rPr>
                <w:rFonts w:hint="eastAsia" w:ascii="宋体" w:hAnsi="宋体" w:cs="宋体"/>
              </w:rPr>
              <w:t xml:space="preserve">分；项目成员具有机械、自动化或电子信息类等相关专业副高级职称的，每人得1分，最高得</w:t>
            </w:r>
            <w:r>
              <w:rPr>
                <w:rFonts w:ascii="宋体" w:hAnsi="宋体" w:cs="宋体"/>
              </w:rPr>
              <w:t xml:space="preserve">10</w:t>
            </w:r>
            <w:r>
              <w:rPr>
                <w:rFonts w:hint="eastAsia" w:ascii="宋体" w:hAnsi="宋体" w:cs="宋体"/>
              </w:rPr>
              <w:t xml:space="preserve">分。（提供学历学位证书或职称证书复印件）</w:t>
            </w:r>
            <w:r/>
          </w:p>
        </w:tc>
        <w:tc>
          <w:tcPr>
            <w:shd w:val="clear" w:color="000000" w:fill="ffffff"/>
            <w:tcW w:w="719" w:type="dxa"/>
            <w:vAlign w:val="center"/>
            <w:textDirection w:val="lrTb"/>
            <w:noWrap/>
          </w:tcPr>
          <w:p>
            <w:pPr>
              <w:jc w:val="center"/>
              <w:widowControl/>
            </w:pPr>
            <w:r>
              <w:rPr>
                <w:rFonts w:hint="eastAsia"/>
              </w:rPr>
              <w:t xml:space="preserve">1</w:t>
            </w:r>
            <w:r>
              <w:t xml:space="preserve">0</w:t>
            </w:r>
            <w:r/>
          </w:p>
        </w:tc>
      </w:tr>
      <w:tr>
        <w:trPr>
          <w:trHeight w:val="550"/>
        </w:trPr>
        <w:tc>
          <w:tcPr>
            <w:tcW w:w="682" w:type="dxa"/>
            <w:vAlign w:val="center"/>
            <w:vMerge w:val="restart"/>
            <w:textDirection w:val="lrTb"/>
            <w:noWrap w:val="false"/>
          </w:tcPr>
          <w:p>
            <w:pPr>
              <w:jc w:val="center"/>
              <w:widowControl/>
            </w:pPr>
            <w:r>
              <w:t xml:space="preserve">4</w:t>
            </w:r>
            <w:r/>
          </w:p>
        </w:tc>
        <w:tc>
          <w:tcPr>
            <w:tcW w:w="1132" w:type="dxa"/>
            <w:vAlign w:val="center"/>
            <w:vMerge w:val="restart"/>
            <w:textDirection w:val="lrTb"/>
            <w:noWrap w:val="false"/>
          </w:tcPr>
          <w:p>
            <w:pPr>
              <w:jc w:val="center"/>
              <w:widowControl/>
            </w:pPr>
            <w:r>
              <w:t xml:space="preserve">投标人资质、荣誉（3</w:t>
            </w:r>
            <w:r>
              <w:rPr>
                <w:rFonts w:hint="eastAsia"/>
              </w:rPr>
              <w:t xml:space="preserve">5</w:t>
            </w:r>
            <w:r>
              <w:t xml:space="preserve">分）</w:t>
            </w:r>
            <w:r/>
          </w:p>
        </w:tc>
        <w:tc>
          <w:tcPr>
            <w:tcW w:w="6636" w:type="dxa"/>
            <w:vAlign w:val="center"/>
            <w:textDirection w:val="lrTb"/>
            <w:noWrap w:val="false"/>
          </w:tcPr>
          <w:p>
            <w:pPr>
              <w:widowControl/>
              <w:rPr>
                <w:rFonts w:eastAsia="方正仿宋_GBK"/>
                <w:b/>
                <w:bCs/>
              </w:rPr>
            </w:pPr>
            <w:r>
              <w:t xml:space="preserve">（1）投标人承担过制造业智改数转网联行业实施指南研究等</w:t>
            </w:r>
            <w:r>
              <w:rPr>
                <w:rFonts w:hint="eastAsia"/>
              </w:rPr>
              <w:t xml:space="preserve">类似项目</w:t>
            </w:r>
            <w:r>
              <w:t xml:space="preserve">，且已形成相关成果的，</w:t>
            </w:r>
            <w:r>
              <w:rPr>
                <w:rFonts w:hint="eastAsia"/>
              </w:rPr>
              <w:t xml:space="preserve">得</w:t>
            </w:r>
            <w:r>
              <w:t xml:space="preserve">3</w:t>
            </w:r>
            <w:r>
              <w:rPr>
                <w:rFonts w:hint="eastAsia"/>
              </w:rPr>
              <w:t xml:space="preserve">分</w:t>
            </w:r>
            <w:r>
              <w:t xml:space="preserve">。（投标人提供合同、成果等相关证明材料）</w:t>
            </w:r>
            <w:r/>
          </w:p>
        </w:tc>
        <w:tc>
          <w:tcPr>
            <w:tcW w:w="719" w:type="dxa"/>
            <w:vAlign w:val="center"/>
            <w:textDirection w:val="lrTb"/>
            <w:noWrap/>
          </w:tcPr>
          <w:p>
            <w:pPr>
              <w:jc w:val="center"/>
              <w:spacing w:before="96" w:after="96"/>
              <w:widowControl/>
            </w:pPr>
            <w:r>
              <w:rPr>
                <w:rFonts w:hint="eastAsia"/>
              </w:rPr>
              <w:t xml:space="preserve">3</w:t>
            </w:r>
            <w:r/>
          </w:p>
        </w:tc>
      </w:tr>
      <w:tr>
        <w:trPr>
          <w:trHeight w:val="503"/>
        </w:trPr>
        <w:tc>
          <w:tcPr>
            <w:tcW w:w="682" w:type="dxa"/>
            <w:vAlign w:val="center"/>
            <w:vMerge w:val="continue"/>
            <w:textDirection w:val="lrTb"/>
            <w:noWrap w:val="false"/>
          </w:tcPr>
          <w:p>
            <w:pPr>
              <w:jc w:val="center"/>
              <w:widowControl/>
            </w:pPr>
            <w:r/>
            <w:r/>
          </w:p>
        </w:tc>
        <w:tc>
          <w:tcPr>
            <w:tcW w:w="1132" w:type="dxa"/>
            <w:vAlign w:val="center"/>
            <w:vMerge w:val="continue"/>
            <w:textDirection w:val="lrTb"/>
            <w:noWrap w:val="false"/>
          </w:tcPr>
          <w:p>
            <w:pPr>
              <w:jc w:val="center"/>
              <w:widowControl/>
            </w:pPr>
            <w:r/>
            <w:r/>
          </w:p>
        </w:tc>
        <w:tc>
          <w:tcPr>
            <w:tcW w:w="6636" w:type="dxa"/>
            <w:vAlign w:val="center"/>
            <w:textDirection w:val="lrTb"/>
            <w:noWrap w:val="false"/>
          </w:tcPr>
          <w:p>
            <w:pPr>
              <w:widowControl/>
            </w:pPr>
            <w:r>
              <w:t xml:space="preserve">（2）投标人自2020年1月1日以来，承担过智改数转网联类诊断或监理服务等</w:t>
            </w:r>
            <w:r>
              <w:rPr>
                <w:rFonts w:hint="eastAsia"/>
              </w:rPr>
              <w:t xml:space="preserve">类似项目</w:t>
            </w:r>
            <w:r>
              <w:t xml:space="preserve">的，</w:t>
            </w:r>
            <w:r>
              <w:rPr>
                <w:rFonts w:hint="eastAsia"/>
              </w:rPr>
              <w:t xml:space="preserve">每提供</w:t>
            </w:r>
            <w:r>
              <w:t xml:space="preserve">一个得2</w:t>
            </w:r>
            <w:r>
              <w:rPr>
                <w:rFonts w:hint="eastAsia"/>
              </w:rPr>
              <w:t xml:space="preserve">分，最多得</w:t>
            </w:r>
            <w:r>
              <w:t xml:space="preserve">8</w:t>
            </w:r>
            <w:r>
              <w:rPr>
                <w:rFonts w:hint="eastAsia"/>
              </w:rPr>
              <w:t xml:space="preserve">分。</w:t>
            </w:r>
            <w:r>
              <w:t xml:space="preserve">（投标人提供合同等相关证明材料）。</w:t>
            </w:r>
            <w:r/>
          </w:p>
        </w:tc>
        <w:tc>
          <w:tcPr>
            <w:tcW w:w="719" w:type="dxa"/>
            <w:vAlign w:val="center"/>
            <w:textDirection w:val="lrTb"/>
            <w:noWrap/>
          </w:tcPr>
          <w:p>
            <w:pPr>
              <w:jc w:val="center"/>
              <w:spacing w:before="96" w:after="96"/>
              <w:widowControl/>
            </w:pPr>
            <w:r>
              <w:t xml:space="preserve">8</w:t>
            </w:r>
            <w:r/>
          </w:p>
        </w:tc>
      </w:tr>
      <w:tr>
        <w:trPr>
          <w:trHeight w:val="484"/>
        </w:trPr>
        <w:tc>
          <w:tcPr>
            <w:tcW w:w="682" w:type="dxa"/>
            <w:vAlign w:val="center"/>
            <w:vMerge w:val="continue"/>
            <w:textDirection w:val="lrTb"/>
            <w:noWrap w:val="false"/>
          </w:tcPr>
          <w:p>
            <w:pPr>
              <w:jc w:val="center"/>
              <w:widowControl/>
            </w:pPr>
            <w:r/>
            <w:r/>
          </w:p>
        </w:tc>
        <w:tc>
          <w:tcPr>
            <w:tcW w:w="1132" w:type="dxa"/>
            <w:vAlign w:val="center"/>
            <w:vMerge w:val="continue"/>
            <w:textDirection w:val="lrTb"/>
            <w:noWrap w:val="false"/>
          </w:tcPr>
          <w:p>
            <w:pPr>
              <w:jc w:val="center"/>
              <w:widowControl/>
            </w:pPr>
            <w:r/>
            <w:r/>
          </w:p>
        </w:tc>
        <w:tc>
          <w:tcPr>
            <w:tcW w:w="6636" w:type="dxa"/>
            <w:vAlign w:val="center"/>
            <w:textDirection w:val="lrTb"/>
            <w:noWrap w:val="false"/>
          </w:tcPr>
          <w:p>
            <w:pPr>
              <w:widowControl/>
            </w:pPr>
            <w:r>
              <w:rPr>
                <w:rFonts w:hint="eastAsia" w:ascii="宋体" w:hAnsi="宋体" w:cs="宋体"/>
              </w:rPr>
              <w:t xml:space="preserve">（</w:t>
            </w:r>
            <w:r>
              <w:rPr>
                <w:rFonts w:ascii="宋体" w:hAnsi="宋体" w:cs="宋体"/>
              </w:rPr>
              <w:t xml:space="preserve">3</w:t>
            </w:r>
            <w:r>
              <w:rPr>
                <w:rFonts w:hint="eastAsia" w:ascii="宋体" w:hAnsi="宋体" w:cs="宋体"/>
              </w:rPr>
              <w:t xml:space="preserve">）投标人自2</w:t>
            </w:r>
            <w:r>
              <w:rPr>
                <w:rFonts w:ascii="宋体" w:hAnsi="宋体" w:cs="宋体"/>
              </w:rPr>
              <w:t xml:space="preserve">020年</w:t>
            </w:r>
            <w:r>
              <w:rPr>
                <w:rFonts w:hint="eastAsia" w:ascii="宋体" w:hAnsi="宋体" w:cs="宋体"/>
              </w:rPr>
              <w:t xml:space="preserve">1月1日以来，承担过制造业智改数转网联项目的，每提供航空航天领域一个得</w:t>
            </w:r>
            <w:r>
              <w:rPr>
                <w:rFonts w:ascii="宋体" w:hAnsi="宋体" w:cs="宋体"/>
              </w:rPr>
              <w:t xml:space="preserve">3</w:t>
            </w:r>
            <w:r>
              <w:rPr>
                <w:rFonts w:hint="eastAsia" w:ascii="宋体" w:hAnsi="宋体" w:cs="宋体"/>
              </w:rPr>
              <w:t xml:space="preserve">分，其他行业得</w:t>
            </w:r>
            <w:r>
              <w:rPr>
                <w:rFonts w:ascii="宋体" w:hAnsi="宋体" w:cs="宋体"/>
              </w:rPr>
              <w:t xml:space="preserve">2</w:t>
            </w:r>
            <w:r>
              <w:rPr>
                <w:rFonts w:hint="eastAsia" w:ascii="宋体" w:hAnsi="宋体" w:cs="宋体"/>
              </w:rPr>
              <w:t xml:space="preserve">分。最多得</w:t>
            </w:r>
            <w:r>
              <w:rPr>
                <w:rFonts w:ascii="宋体" w:hAnsi="宋体" w:cs="宋体"/>
              </w:rPr>
              <w:t xml:space="preserve">9</w:t>
            </w:r>
            <w:r>
              <w:rPr>
                <w:rFonts w:hint="eastAsia" w:ascii="宋体" w:hAnsi="宋体" w:cs="宋体"/>
              </w:rPr>
              <w:t xml:space="preserve">分。（需提供项目合同等证明材料。）</w:t>
            </w:r>
            <w:r/>
          </w:p>
        </w:tc>
        <w:tc>
          <w:tcPr>
            <w:tcW w:w="719" w:type="dxa"/>
            <w:vAlign w:val="center"/>
            <w:textDirection w:val="lrTb"/>
            <w:noWrap/>
          </w:tcPr>
          <w:p>
            <w:pPr>
              <w:jc w:val="center"/>
            </w:pPr>
            <w:r>
              <w:rPr>
                <w:rFonts w:hint="eastAsia"/>
              </w:rPr>
              <w:t xml:space="preserve">9</w:t>
            </w:r>
            <w:r/>
          </w:p>
        </w:tc>
      </w:tr>
      <w:tr>
        <w:trPr>
          <w:trHeight w:val="521"/>
        </w:trPr>
        <w:tc>
          <w:tcPr>
            <w:tcW w:w="682" w:type="dxa"/>
            <w:vAlign w:val="center"/>
            <w:vMerge w:val="continue"/>
            <w:textDirection w:val="lrTb"/>
            <w:noWrap w:val="false"/>
          </w:tcPr>
          <w:p>
            <w:pPr>
              <w:jc w:val="center"/>
              <w:widowControl/>
            </w:pPr>
            <w:r/>
            <w:r/>
          </w:p>
        </w:tc>
        <w:tc>
          <w:tcPr>
            <w:tcW w:w="1132" w:type="dxa"/>
            <w:vAlign w:val="center"/>
            <w:vMerge w:val="continue"/>
            <w:textDirection w:val="lrTb"/>
            <w:noWrap w:val="false"/>
          </w:tcPr>
          <w:p>
            <w:pPr>
              <w:jc w:val="center"/>
              <w:widowControl/>
            </w:pPr>
            <w:r/>
            <w:r/>
          </w:p>
        </w:tc>
        <w:tc>
          <w:tcPr>
            <w:tcW w:w="6636" w:type="dxa"/>
            <w:vAlign w:val="center"/>
            <w:textDirection w:val="lrTb"/>
            <w:noWrap w:val="false"/>
          </w:tcPr>
          <w:p>
            <w:pPr>
              <w:widowControl/>
            </w:pPr>
            <w:r>
              <w:t xml:space="preserve">（4）</w:t>
            </w:r>
            <w:r>
              <w:rPr>
                <w:rFonts w:hint="eastAsia"/>
              </w:rPr>
              <w:t xml:space="preserve">投标人获得过国家单项冠军、专精特新“小巨人”、数字领航企业、智能制造示范工厂、5G工厂、重点工业互联网平台其中任意一个的，得5分；获得过省级制造业领航企业、专精特新中小企业、智能制造示范工厂、工业互联网标杆工厂、5G工厂、重点工业互联网平台其中任意一个的，得3分；获得过省级智能制造示范车间的，得1分</w:t>
            </w:r>
            <w:r>
              <w:t xml:space="preserve">。</w:t>
            </w:r>
            <w:r/>
          </w:p>
        </w:tc>
        <w:tc>
          <w:tcPr>
            <w:tcW w:w="719" w:type="dxa"/>
            <w:vAlign w:val="center"/>
            <w:textDirection w:val="lrTb"/>
            <w:noWrap/>
          </w:tcPr>
          <w:p>
            <w:pPr>
              <w:jc w:val="center"/>
              <w:spacing w:before="96" w:after="96"/>
              <w:widowControl/>
            </w:pPr>
            <w:r>
              <w:t xml:space="preserve">5</w:t>
            </w:r>
            <w:r/>
          </w:p>
        </w:tc>
      </w:tr>
      <w:tr>
        <w:trPr>
          <w:trHeight w:val="521"/>
        </w:trPr>
        <w:tc>
          <w:tcPr>
            <w:tcW w:w="682" w:type="dxa"/>
            <w:vAlign w:val="center"/>
            <w:vMerge w:val="continue"/>
            <w:textDirection w:val="lrTb"/>
            <w:noWrap w:val="false"/>
          </w:tcPr>
          <w:p>
            <w:pPr>
              <w:jc w:val="center"/>
              <w:widowControl/>
            </w:pPr>
            <w:r/>
            <w:r/>
          </w:p>
        </w:tc>
        <w:tc>
          <w:tcPr>
            <w:tcW w:w="1132" w:type="dxa"/>
            <w:vAlign w:val="center"/>
            <w:vMerge w:val="continue"/>
            <w:textDirection w:val="lrTb"/>
            <w:noWrap w:val="false"/>
          </w:tcPr>
          <w:p>
            <w:pPr>
              <w:jc w:val="center"/>
              <w:widowControl/>
            </w:pPr>
            <w:r/>
            <w:r/>
          </w:p>
        </w:tc>
        <w:tc>
          <w:tcPr>
            <w:tcW w:w="6636" w:type="dxa"/>
            <w:vAlign w:val="center"/>
            <w:textDirection w:val="lrTb"/>
            <w:noWrap w:val="false"/>
          </w:tcPr>
          <w:p>
            <w:pPr>
              <w:widowControl/>
            </w:pPr>
            <w:r>
              <w:t xml:space="preserve">（5）投标人入选</w:t>
            </w:r>
            <w:r>
              <w:rPr>
                <w:rFonts w:hint="eastAsia"/>
              </w:rPr>
              <w:t xml:space="preserve">过</w:t>
            </w:r>
            <w:r>
              <w:t xml:space="preserve">“智改数转网联”服务商资源池的，</w:t>
            </w:r>
            <w:r>
              <w:rPr>
                <w:rFonts w:hint="eastAsia"/>
              </w:rPr>
              <w:t xml:space="preserve">得4分，否则不得分。</w:t>
            </w:r>
            <w:r>
              <w:rPr>
                <w:lang w:bidi="ar"/>
              </w:rPr>
              <w:t xml:space="preserve">（投标人提供相关证明材料）。</w:t>
            </w:r>
            <w:r/>
          </w:p>
        </w:tc>
        <w:tc>
          <w:tcPr>
            <w:tcW w:w="719" w:type="dxa"/>
            <w:vAlign w:val="center"/>
            <w:textDirection w:val="lrTb"/>
            <w:noWrap/>
          </w:tcPr>
          <w:p>
            <w:pPr>
              <w:jc w:val="center"/>
              <w:spacing w:before="96" w:after="96"/>
              <w:widowControl/>
            </w:pPr>
            <w:r>
              <w:rPr>
                <w:rFonts w:hint="eastAsia"/>
              </w:rPr>
              <w:t xml:space="preserve">4</w:t>
            </w:r>
            <w:r/>
          </w:p>
        </w:tc>
      </w:tr>
      <w:tr>
        <w:trPr>
          <w:trHeight w:val="521"/>
        </w:trPr>
        <w:tc>
          <w:tcPr>
            <w:tcW w:w="682" w:type="dxa"/>
            <w:vAlign w:val="center"/>
            <w:vMerge w:val="continue"/>
            <w:textDirection w:val="lrTb"/>
            <w:noWrap w:val="false"/>
          </w:tcPr>
          <w:p>
            <w:pPr>
              <w:jc w:val="center"/>
              <w:widowControl/>
            </w:pPr>
            <w:r/>
            <w:r/>
          </w:p>
        </w:tc>
        <w:tc>
          <w:tcPr>
            <w:tcW w:w="1132" w:type="dxa"/>
            <w:vAlign w:val="center"/>
            <w:vMerge w:val="continue"/>
            <w:textDirection w:val="lrTb"/>
            <w:noWrap w:val="false"/>
          </w:tcPr>
          <w:p>
            <w:pPr>
              <w:jc w:val="center"/>
              <w:widowControl/>
            </w:pPr>
            <w:r/>
            <w:r/>
          </w:p>
        </w:tc>
        <w:tc>
          <w:tcPr>
            <w:tcW w:w="6636" w:type="dxa"/>
            <w:vAlign w:val="center"/>
            <w:textDirection w:val="lrTb"/>
            <w:noWrap w:val="false"/>
          </w:tcPr>
          <w:p>
            <w:pPr>
              <w:widowControl/>
            </w:pPr>
            <w:r>
              <w:rPr>
                <w:rFonts w:hint="eastAsia" w:ascii="宋体" w:hAnsi="宋体" w:cs="宋体"/>
              </w:rPr>
              <w:t xml:space="preserve">（</w:t>
            </w:r>
            <w:r>
              <w:rPr>
                <w:rFonts w:ascii="宋体" w:hAnsi="宋体" w:cs="宋体"/>
              </w:rPr>
              <w:t xml:space="preserve">6</w:t>
            </w:r>
            <w:r>
              <w:rPr>
                <w:rFonts w:hint="eastAsia" w:ascii="宋体" w:hAnsi="宋体" w:cs="宋体"/>
              </w:rPr>
              <w:t xml:space="preserve">）获得智改数转网联领域服务商或供应商认定的（如：解决方案服务商、智能制造领军服务机构等），每提供一项得</w:t>
            </w:r>
            <w:r>
              <w:rPr>
                <w:rFonts w:ascii="宋体" w:hAnsi="宋体" w:cs="宋体"/>
              </w:rPr>
              <w:t xml:space="preserve">2</w:t>
            </w:r>
            <w:r>
              <w:rPr>
                <w:rFonts w:hint="eastAsia" w:ascii="宋体" w:hAnsi="宋体" w:cs="宋体"/>
              </w:rPr>
              <w:t xml:space="preserve">分，最多得</w:t>
            </w:r>
            <w:r>
              <w:rPr>
                <w:rFonts w:ascii="宋体" w:hAnsi="宋体" w:cs="宋体"/>
              </w:rPr>
              <w:t xml:space="preserve">6</w:t>
            </w:r>
            <w:r>
              <w:rPr>
                <w:rFonts w:hint="eastAsia" w:ascii="宋体" w:hAnsi="宋体" w:cs="宋体"/>
              </w:rPr>
              <w:t xml:space="preserve">分。</w:t>
            </w:r>
            <w:r/>
          </w:p>
        </w:tc>
        <w:tc>
          <w:tcPr>
            <w:tcW w:w="719" w:type="dxa"/>
            <w:vAlign w:val="center"/>
            <w:textDirection w:val="lrTb"/>
            <w:noWrap/>
          </w:tcPr>
          <w:p>
            <w:pPr>
              <w:jc w:val="center"/>
              <w:spacing w:before="96" w:after="96"/>
              <w:widowControl/>
            </w:pPr>
            <w:r>
              <w:t xml:space="preserve">6</w:t>
            </w:r>
            <w:r/>
          </w:p>
        </w:tc>
      </w:tr>
      <w:tr>
        <w:trPr/>
        <w:tc>
          <w:tcPr>
            <w:gridSpan w:val="3"/>
            <w:shd w:val="clear" w:color="000000" w:fill="ffffff"/>
            <w:tcW w:w="8450" w:type="dxa"/>
            <w:vAlign w:val="center"/>
            <w:textDirection w:val="lrTb"/>
            <w:noWrap/>
          </w:tcPr>
          <w:p>
            <w:pPr>
              <w:jc w:val="center"/>
              <w:widowControl/>
              <w:rPr>
                <w:b/>
                <w:bCs/>
              </w:rPr>
            </w:pPr>
            <w:r>
              <w:rPr>
                <w:b/>
                <w:bCs/>
              </w:rPr>
              <w:t xml:space="preserve">总分</w:t>
            </w:r>
            <w:r/>
          </w:p>
        </w:tc>
        <w:tc>
          <w:tcPr>
            <w:shd w:val="clear" w:color="000000" w:fill="ffffff"/>
            <w:tcW w:w="719" w:type="dxa"/>
            <w:vAlign w:val="center"/>
            <w:textDirection w:val="lrTb"/>
            <w:noWrap/>
          </w:tcPr>
          <w:p>
            <w:pPr>
              <w:jc w:val="center"/>
              <w:widowControl/>
              <w:rPr>
                <w:b/>
                <w:bCs/>
              </w:rPr>
            </w:pPr>
            <w:r>
              <w:rPr>
                <w:b/>
                <w:bCs/>
              </w:rPr>
              <w:t xml:space="preserve">100</w:t>
            </w:r>
            <w:r/>
          </w:p>
        </w:tc>
      </w:tr>
    </w:tbl>
    <w:p>
      <w:pPr>
        <w:ind w:firstLine="480"/>
        <w:jc w:val="left"/>
        <w:spacing w:line="520" w:lineRule="exact"/>
        <w:widowControl/>
        <w:rPr>
          <w:rFonts w:ascii="宋体" w:hAnsi="宋体" w:cs="宋体"/>
          <w:sz w:val="24"/>
          <w:szCs w:val="24"/>
          <w:lang w:bidi="ar"/>
        </w:rPr>
      </w:pPr>
      <w:r>
        <w:rPr>
          <w:rFonts w:ascii="宋体" w:hAnsi="宋体" w:cs="宋体"/>
          <w:sz w:val="24"/>
          <w:szCs w:val="24"/>
          <w:lang w:bidi="ar"/>
        </w:rPr>
      </w:r>
      <w:r/>
    </w:p>
    <w:p>
      <w:pPr>
        <w:ind w:firstLine="480"/>
        <w:jc w:val="left"/>
        <w:spacing w:line="520" w:lineRule="exact"/>
        <w:widowControl/>
        <w:rPr>
          <w:rFonts w:ascii="宋体" w:hAnsi="宋体" w:cs="宋体"/>
          <w:sz w:val="24"/>
          <w:szCs w:val="24"/>
          <w:lang w:bidi="ar"/>
        </w:rPr>
      </w:pPr>
      <w:r>
        <w:rPr>
          <w:rFonts w:hint="eastAsia" w:ascii="宋体" w:hAnsi="宋体" w:cs="宋体"/>
          <w:sz w:val="24"/>
          <w:szCs w:val="24"/>
          <w:lang w:bidi="ar"/>
        </w:rPr>
        <w:t xml:space="preserve">分包</w:t>
      </w:r>
      <w:r>
        <w:rPr>
          <w:rFonts w:ascii="宋体" w:hAnsi="宋体" w:cs="宋体"/>
          <w:sz w:val="24"/>
          <w:szCs w:val="24"/>
          <w:lang w:bidi="ar"/>
        </w:rPr>
        <w:t xml:space="preserve">6</w:t>
      </w:r>
      <w:r>
        <w:rPr>
          <w:rFonts w:hint="eastAsia" w:ascii="宋体" w:hAnsi="宋体" w:cs="宋体"/>
          <w:sz w:val="24"/>
          <w:szCs w:val="24"/>
          <w:lang w:bidi="ar"/>
        </w:rPr>
        <w:t xml:space="preserve">：江苏省</w:t>
      </w:r>
      <w:r>
        <w:rPr>
          <w:rFonts w:hint="eastAsia" w:ascii="宋体" w:hAnsi="宋体" w:cs="宋体"/>
          <w:sz w:val="24"/>
          <w:szCs w:val="24"/>
          <w:lang w:bidi="ar"/>
        </w:rPr>
        <w:t xml:space="preserve">通信设备</w:t>
      </w:r>
      <w:r>
        <w:rPr>
          <w:rFonts w:hint="eastAsia" w:ascii="宋体" w:hAnsi="宋体" w:cs="宋体"/>
          <w:sz w:val="24"/>
          <w:szCs w:val="24"/>
          <w:lang w:bidi="ar"/>
        </w:rPr>
        <w:t xml:space="preserve">行业智改数转网联实施指南</w:t>
      </w:r>
      <w:r/>
    </w:p>
    <w:tbl>
      <w:tblPr>
        <w:tblStyle w:val="929"/>
        <w:tblW w:w="9282"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146"/>
        <w:gridCol w:w="6718"/>
        <w:gridCol w:w="728"/>
      </w:tblGrid>
      <w:tr>
        <w:trPr/>
        <w:tc>
          <w:tcPr>
            <w:shd w:val="clear" w:color="000000" w:fill="ffffff"/>
            <w:tcW w:w="690" w:type="dxa"/>
            <w:vAlign w:val="center"/>
            <w:textDirection w:val="lrTb"/>
            <w:noWrap w:val="false"/>
          </w:tcPr>
          <w:p>
            <w:pPr>
              <w:jc w:val="center"/>
              <w:spacing w:before="96" w:after="96" w:line="260" w:lineRule="exact"/>
              <w:widowControl/>
            </w:pPr>
            <w:r>
              <w:rPr>
                <w:rFonts w:eastAsia="方正黑体_GBK"/>
                <w:bCs/>
              </w:rPr>
              <w:t xml:space="preserve">序号</w:t>
            </w:r>
            <w:r/>
          </w:p>
        </w:tc>
        <w:tc>
          <w:tcPr>
            <w:shd w:val="clear" w:color="000000" w:fill="ffffff"/>
            <w:tcW w:w="1146" w:type="dxa"/>
            <w:vAlign w:val="center"/>
            <w:textDirection w:val="lrTb"/>
            <w:noWrap w:val="false"/>
          </w:tcPr>
          <w:p>
            <w:pPr>
              <w:jc w:val="center"/>
              <w:spacing w:before="96" w:after="96" w:line="260" w:lineRule="exact"/>
              <w:widowControl/>
              <w:rPr>
                <w:b/>
              </w:rPr>
            </w:pPr>
            <w:r>
              <w:rPr>
                <w:rFonts w:eastAsia="方正黑体_GBK"/>
                <w:bCs/>
              </w:rPr>
              <w:t xml:space="preserve">评分因素</w:t>
            </w:r>
            <w:r/>
          </w:p>
        </w:tc>
        <w:tc>
          <w:tcPr>
            <w:shd w:val="clear" w:color="000000" w:fill="ffffff"/>
            <w:tcW w:w="6718" w:type="dxa"/>
            <w:vAlign w:val="center"/>
            <w:textDirection w:val="lrTb"/>
            <w:noWrap w:val="false"/>
          </w:tcPr>
          <w:p>
            <w:pPr>
              <w:jc w:val="center"/>
              <w:spacing w:before="96" w:after="96" w:line="260" w:lineRule="exact"/>
              <w:widowControl/>
            </w:pPr>
            <w:r>
              <w:rPr>
                <w:rFonts w:eastAsia="方正黑体_GBK"/>
                <w:bCs/>
              </w:rPr>
              <w:t xml:space="preserve">评审标准</w:t>
            </w:r>
            <w:r/>
          </w:p>
        </w:tc>
        <w:tc>
          <w:tcPr>
            <w:shd w:val="clear" w:color="000000" w:fill="ffffff"/>
            <w:tcW w:w="728" w:type="dxa"/>
            <w:vAlign w:val="center"/>
            <w:textDirection w:val="lrTb"/>
            <w:noWrap w:val="false"/>
          </w:tcPr>
          <w:p>
            <w:pPr>
              <w:jc w:val="center"/>
              <w:spacing w:before="96" w:after="96" w:line="260" w:lineRule="exact"/>
              <w:widowControl/>
              <w:rPr>
                <w:bCs/>
              </w:rPr>
            </w:pPr>
            <w:r>
              <w:rPr>
                <w:rFonts w:eastAsia="方正黑体_GBK"/>
                <w:bCs/>
              </w:rPr>
              <w:t xml:space="preserve">分值</w:t>
            </w:r>
            <w:r/>
          </w:p>
        </w:tc>
      </w:tr>
      <w:tr>
        <w:trPr/>
        <w:tc>
          <w:tcPr>
            <w:shd w:val="clear" w:color="000000" w:fill="ffffff"/>
            <w:tcW w:w="690" w:type="dxa"/>
            <w:vAlign w:val="center"/>
            <w:textDirection w:val="lrTb"/>
            <w:noWrap w:val="false"/>
          </w:tcPr>
          <w:p>
            <w:pPr>
              <w:jc w:val="center"/>
              <w:spacing w:line="260" w:lineRule="exact"/>
              <w:widowControl/>
              <w:rPr>
                <w:rFonts w:ascii="宋体" w:hAnsi="宋体" w:cs="宋体"/>
              </w:rPr>
            </w:pPr>
            <w:r>
              <w:rPr>
                <w:rFonts w:hint="eastAsia" w:ascii="宋体" w:hAnsi="宋体" w:cs="宋体"/>
              </w:rPr>
              <w:t xml:space="preserve">1</w:t>
            </w:r>
            <w:r/>
          </w:p>
        </w:tc>
        <w:tc>
          <w:tcPr>
            <w:shd w:val="clear" w:color="000000" w:fill="ffffff"/>
            <w:tcW w:w="1146" w:type="dxa"/>
            <w:vAlign w:val="center"/>
            <w:textDirection w:val="lrTb"/>
            <w:noWrap w:val="false"/>
          </w:tcPr>
          <w:p>
            <w:pPr>
              <w:jc w:val="center"/>
              <w:spacing w:line="260" w:lineRule="exact"/>
              <w:widowControl/>
              <w:rPr>
                <w:rFonts w:ascii="宋体" w:hAnsi="宋体" w:cs="宋体"/>
              </w:rPr>
            </w:pPr>
            <w:r>
              <w:rPr>
                <w:rFonts w:hint="eastAsia" w:ascii="宋体" w:hAnsi="宋体" w:cs="宋体"/>
              </w:rPr>
              <w:t xml:space="preserve">价格</w:t>
            </w:r>
            <w:r/>
          </w:p>
          <w:p>
            <w:pPr>
              <w:jc w:val="center"/>
              <w:spacing w:line="260" w:lineRule="exact"/>
              <w:widowControl/>
              <w:rPr>
                <w:rFonts w:ascii="宋体" w:hAnsi="宋体" w:cs="宋体"/>
              </w:rPr>
            </w:pPr>
            <w:r>
              <w:rPr>
                <w:rFonts w:hint="eastAsia" w:ascii="宋体" w:hAnsi="宋体" w:cs="宋体"/>
              </w:rPr>
              <w:t xml:space="preserve">（10分）</w:t>
            </w:r>
            <w:r/>
          </w:p>
        </w:tc>
        <w:tc>
          <w:tcPr>
            <w:shd w:val="clear" w:color="000000" w:fill="ffffff"/>
            <w:tcW w:w="6718" w:type="dxa"/>
            <w:vAlign w:val="center"/>
            <w:textDirection w:val="lrTb"/>
            <w:noWrap w:val="false"/>
          </w:tcPr>
          <w:p>
            <w:pPr>
              <w:spacing w:line="260" w:lineRule="exact"/>
              <w:widowControl/>
              <w:rPr>
                <w:rFonts w:ascii="宋体" w:hAnsi="宋体" w:cs="宋体"/>
              </w:rPr>
            </w:pPr>
            <w:r>
              <w:rPr>
                <w:rFonts w:hint="eastAsia" w:ascii="宋体" w:hAnsi="宋体" w:cs="宋体"/>
              </w:rPr>
              <w:t xml:space="preserve">满足招标文件要求且投标价格最低的投标报价为评标基准价，其价格分为满分；其他投标人的价格分统一按照以下公式计算：投标报价得分=（评标基准价／投标报价）×10（计算得分保留小数点后2位）</w:t>
            </w:r>
            <w:r/>
          </w:p>
        </w:tc>
        <w:tc>
          <w:tcPr>
            <w:shd w:val="clear" w:color="000000" w:fill="ffffff"/>
            <w:tcW w:w="728" w:type="dxa"/>
            <w:vAlign w:val="center"/>
            <w:textDirection w:val="lrTb"/>
            <w:noWrap w:val="false"/>
          </w:tcPr>
          <w:p>
            <w:pPr>
              <w:jc w:val="center"/>
              <w:spacing w:line="260" w:lineRule="exact"/>
              <w:widowControl/>
              <w:rPr>
                <w:rFonts w:ascii="宋体" w:hAnsi="宋体" w:cs="宋体"/>
                <w:bCs/>
              </w:rPr>
            </w:pPr>
            <w:r>
              <w:rPr>
                <w:rFonts w:hint="eastAsia" w:ascii="宋体" w:hAnsi="宋体" w:cs="宋体"/>
                <w:bCs/>
              </w:rPr>
              <w:t xml:space="preserve">10</w:t>
            </w:r>
            <w:r/>
          </w:p>
        </w:tc>
      </w:tr>
      <w:tr>
        <w:trPr/>
        <w:tc>
          <w:tcPr>
            <w:shd w:val="clear" w:color="000000" w:fill="ffffff"/>
            <w:tcW w:w="690" w:type="dxa"/>
            <w:vAlign w:val="center"/>
            <w:vMerge w:val="restart"/>
            <w:textDirection w:val="lrTb"/>
            <w:noWrap w:val="false"/>
          </w:tcPr>
          <w:p>
            <w:pPr>
              <w:jc w:val="center"/>
              <w:spacing w:line="260" w:lineRule="exact"/>
              <w:widowControl/>
              <w:rPr>
                <w:rFonts w:ascii="宋体" w:hAnsi="宋体" w:cs="宋体"/>
              </w:rPr>
            </w:pPr>
            <w:r>
              <w:rPr>
                <w:rFonts w:hint="eastAsia" w:ascii="宋体" w:hAnsi="宋体" w:cs="宋体"/>
              </w:rPr>
              <w:t xml:space="preserve">2</w:t>
            </w:r>
            <w:r/>
          </w:p>
        </w:tc>
        <w:tc>
          <w:tcPr>
            <w:shd w:val="clear" w:color="000000" w:fill="auto"/>
            <w:tcW w:w="1146" w:type="dxa"/>
            <w:vAlign w:val="center"/>
            <w:vMerge w:val="restart"/>
            <w:textDirection w:val="lrTb"/>
            <w:noWrap w:val="false"/>
          </w:tcPr>
          <w:p>
            <w:pPr>
              <w:jc w:val="center"/>
              <w:spacing w:line="260" w:lineRule="exact"/>
              <w:widowControl/>
              <w:rPr>
                <w:rFonts w:ascii="宋体" w:hAnsi="宋体" w:cs="宋体"/>
              </w:rPr>
            </w:pPr>
            <w:r>
              <w:rPr>
                <w:rFonts w:hint="eastAsia" w:ascii="宋体" w:hAnsi="宋体" w:cs="宋体"/>
              </w:rPr>
              <w:t xml:space="preserve">技术方案</w:t>
            </w:r>
            <w:r/>
          </w:p>
          <w:p>
            <w:pPr>
              <w:jc w:val="center"/>
              <w:spacing w:line="260" w:lineRule="exact"/>
              <w:widowControl/>
              <w:rPr>
                <w:rFonts w:ascii="宋体" w:hAnsi="宋体" w:cs="宋体"/>
              </w:rPr>
            </w:pPr>
            <w:r>
              <w:rPr>
                <w:rFonts w:hint="eastAsia" w:ascii="宋体" w:hAnsi="宋体" w:cs="宋体"/>
              </w:rPr>
              <w:t xml:space="preserve">（</w:t>
            </w:r>
            <w:r>
              <w:rPr>
                <w:rFonts w:ascii="宋体" w:hAnsi="宋体" w:cs="宋体"/>
              </w:rPr>
              <w:t xml:space="preserve">40</w:t>
            </w:r>
            <w:r>
              <w:rPr>
                <w:rFonts w:hint="eastAsia" w:ascii="宋体" w:hAnsi="宋体" w:cs="宋体"/>
              </w:rPr>
              <w:t xml:space="preserve">分）</w:t>
            </w:r>
            <w:r/>
          </w:p>
        </w:tc>
        <w:tc>
          <w:tcPr>
            <w:tcW w:w="6718" w:type="dxa"/>
            <w:vAlign w:val="center"/>
            <w:textDirection w:val="lrTb"/>
            <w:noWrap w:val="false"/>
          </w:tcPr>
          <w:p>
            <w:pPr>
              <w:spacing w:line="260" w:lineRule="exact"/>
              <w:widowControl/>
            </w:pPr>
            <w:r>
              <w:t xml:space="preserve">（1）现状分析。</w:t>
            </w:r>
            <w:r/>
          </w:p>
          <w:p>
            <w:pPr>
              <w:spacing w:line="260" w:lineRule="exact"/>
              <w:widowControl/>
              <w:rPr>
                <w:rFonts w:ascii="宋体" w:hAnsi="宋体" w:cs="宋体"/>
              </w:rPr>
            </w:pPr>
            <w:r>
              <w:t xml:space="preserve">投标人提供项目背景现状分析。优于采购需求的，得5分；符合采购需求的，得3分；不符合采购需求或未提供的不得分。</w:t>
            </w:r>
            <w:r/>
          </w:p>
        </w:tc>
        <w:tc>
          <w:tcPr>
            <w:shd w:val="clear" w:color="000000" w:fill="ffffff"/>
            <w:tcW w:w="728" w:type="dxa"/>
            <w:vAlign w:val="center"/>
            <w:textDirection w:val="lrTb"/>
            <w:noWrap/>
          </w:tcPr>
          <w:p>
            <w:pPr>
              <w:jc w:val="center"/>
              <w:spacing w:line="260" w:lineRule="exact"/>
              <w:widowControl/>
              <w:rPr>
                <w:rFonts w:ascii="宋体" w:hAnsi="宋体" w:cs="宋体"/>
                <w:bCs/>
              </w:rPr>
            </w:pPr>
            <w:r>
              <w:rPr>
                <w:rFonts w:ascii="宋体" w:hAnsi="宋体" w:cs="宋体"/>
                <w:bCs/>
              </w:rPr>
              <w:t xml:space="preserve">5</w:t>
            </w:r>
            <w:r/>
          </w:p>
        </w:tc>
      </w:tr>
      <w:tr>
        <w:trPr/>
        <w:tc>
          <w:tcPr>
            <w:shd w:val="clear" w:color="000000" w:fill="ffffff"/>
            <w:tcW w:w="690" w:type="dxa"/>
            <w:vAlign w:val="center"/>
            <w:vMerge w:val="continue"/>
            <w:textDirection w:val="lrTb"/>
            <w:noWrap w:val="false"/>
          </w:tcPr>
          <w:p>
            <w:pPr>
              <w:jc w:val="left"/>
              <w:spacing w:line="260" w:lineRule="exact"/>
              <w:widowControl/>
              <w:rPr>
                <w:rFonts w:ascii="宋体" w:hAnsi="宋体" w:cs="宋体"/>
              </w:rPr>
            </w:pPr>
            <w:r>
              <w:rPr>
                <w:rFonts w:ascii="宋体" w:hAnsi="宋体" w:cs="宋体"/>
              </w:rPr>
            </w:r>
            <w:r/>
          </w:p>
        </w:tc>
        <w:tc>
          <w:tcPr>
            <w:shd w:val="clear" w:color="000000" w:fill="auto"/>
            <w:tcW w:w="1146" w:type="dxa"/>
            <w:vAlign w:val="center"/>
            <w:vMerge w:val="continue"/>
            <w:textDirection w:val="lrTb"/>
            <w:noWrap w:val="false"/>
          </w:tcPr>
          <w:p>
            <w:pPr>
              <w:jc w:val="left"/>
              <w:spacing w:line="260" w:lineRule="exact"/>
              <w:widowControl/>
              <w:rPr>
                <w:rFonts w:ascii="宋体" w:hAnsi="宋体" w:cs="宋体"/>
              </w:rPr>
            </w:pPr>
            <w:r>
              <w:rPr>
                <w:rFonts w:ascii="宋体" w:hAnsi="宋体" w:cs="宋体"/>
              </w:rPr>
            </w:r>
            <w:r/>
          </w:p>
        </w:tc>
        <w:tc>
          <w:tcPr>
            <w:tcW w:w="6718" w:type="dxa"/>
            <w:vAlign w:val="center"/>
            <w:textDirection w:val="lrTb"/>
            <w:noWrap w:val="false"/>
          </w:tcPr>
          <w:p>
            <w:pPr>
              <w:spacing w:line="260" w:lineRule="exact"/>
              <w:widowControl/>
            </w:pPr>
            <w:r>
              <w:t xml:space="preserve">（2）项目需求理解。</w:t>
            </w:r>
            <w:r/>
          </w:p>
          <w:p>
            <w:pPr>
              <w:spacing w:line="260" w:lineRule="exact"/>
              <w:widowControl/>
              <w:rPr>
                <w:rFonts w:ascii="宋体" w:hAnsi="宋体" w:cs="宋体"/>
              </w:rPr>
            </w:pPr>
            <w:r>
              <w:t xml:space="preserve">投标人提供项目需求理解。优于采购需求的，得5分；符合采购需求的，得3分；不符合采购需求或未提供的不得分。</w:t>
            </w:r>
            <w:r/>
          </w:p>
        </w:tc>
        <w:tc>
          <w:tcPr>
            <w:shd w:val="clear" w:color="000000" w:fill="ffffff"/>
            <w:tcW w:w="728" w:type="dxa"/>
            <w:vAlign w:val="center"/>
            <w:textDirection w:val="lrTb"/>
            <w:noWrap w:val="false"/>
          </w:tcPr>
          <w:p>
            <w:pPr>
              <w:jc w:val="center"/>
              <w:spacing w:line="260" w:lineRule="exact"/>
              <w:widowControl/>
              <w:rPr>
                <w:rFonts w:ascii="宋体" w:hAnsi="宋体" w:cs="宋体"/>
                <w:bCs/>
              </w:rPr>
            </w:pPr>
            <w:r>
              <w:rPr>
                <w:rFonts w:ascii="宋体" w:hAnsi="宋体" w:cs="宋体"/>
                <w:bCs/>
              </w:rPr>
              <w:t xml:space="preserve">5</w:t>
            </w:r>
            <w:r/>
          </w:p>
        </w:tc>
      </w:tr>
      <w:tr>
        <w:trPr/>
        <w:tc>
          <w:tcPr>
            <w:shd w:val="clear" w:color="000000" w:fill="ffffff"/>
            <w:tcW w:w="690" w:type="dxa"/>
            <w:vAlign w:val="center"/>
            <w:vMerge w:val="continue"/>
            <w:textDirection w:val="lrTb"/>
            <w:noWrap w:val="false"/>
          </w:tcPr>
          <w:p>
            <w:pPr>
              <w:jc w:val="left"/>
              <w:spacing w:line="260" w:lineRule="exact"/>
              <w:widowControl/>
              <w:rPr>
                <w:rFonts w:ascii="宋体" w:hAnsi="宋体" w:cs="宋体"/>
              </w:rPr>
            </w:pPr>
            <w:r>
              <w:rPr>
                <w:rFonts w:ascii="宋体" w:hAnsi="宋体" w:cs="宋体"/>
              </w:rPr>
            </w:r>
            <w:r/>
          </w:p>
        </w:tc>
        <w:tc>
          <w:tcPr>
            <w:shd w:val="clear" w:color="000000" w:fill="auto"/>
            <w:tcW w:w="1146" w:type="dxa"/>
            <w:vAlign w:val="center"/>
            <w:vMerge w:val="continue"/>
            <w:textDirection w:val="lrTb"/>
            <w:noWrap w:val="false"/>
          </w:tcPr>
          <w:p>
            <w:pPr>
              <w:jc w:val="left"/>
              <w:spacing w:line="260" w:lineRule="exact"/>
              <w:widowControl/>
              <w:rPr>
                <w:rFonts w:ascii="宋体" w:hAnsi="宋体" w:cs="宋体"/>
              </w:rPr>
            </w:pPr>
            <w:r>
              <w:rPr>
                <w:rFonts w:ascii="宋体" w:hAnsi="宋体" w:cs="宋体"/>
              </w:rPr>
            </w:r>
            <w:r/>
          </w:p>
        </w:tc>
        <w:tc>
          <w:tcPr>
            <w:tcW w:w="6718" w:type="dxa"/>
            <w:vAlign w:val="center"/>
            <w:textDirection w:val="lrTb"/>
            <w:noWrap w:val="false"/>
          </w:tcPr>
          <w:p>
            <w:pPr>
              <w:spacing w:line="260" w:lineRule="exact"/>
              <w:widowControl/>
            </w:pPr>
            <w:r>
              <w:t xml:space="preserve">（3）项目服务方案</w:t>
            </w:r>
            <w:r/>
          </w:p>
          <w:p>
            <w:pPr>
              <w:spacing w:line="260" w:lineRule="exact"/>
              <w:widowControl/>
              <w:rPr>
                <w:rFonts w:ascii="宋体" w:hAnsi="宋体" w:cs="宋体"/>
              </w:rPr>
            </w:pPr>
            <w:r>
              <w:t xml:space="preserve">服务方案和计划科学合理，指南编制工作思路、配套服务思路清晰，得10分；服务方案和计划一般合理，指南编制工作思路、配套服务基本可行，得6分；服务方案计划描述不清或未提供的不得分。</w:t>
            </w:r>
            <w:r/>
          </w:p>
        </w:tc>
        <w:tc>
          <w:tcPr>
            <w:shd w:val="clear" w:color="000000" w:fill="ffffff"/>
            <w:tcW w:w="728" w:type="dxa"/>
            <w:vAlign w:val="center"/>
            <w:textDirection w:val="lrTb"/>
            <w:noWrap w:val="false"/>
          </w:tcPr>
          <w:p>
            <w:pPr>
              <w:jc w:val="center"/>
              <w:spacing w:line="260" w:lineRule="exact"/>
              <w:widowControl/>
              <w:rPr>
                <w:rFonts w:ascii="宋体" w:hAnsi="宋体" w:cs="宋体"/>
                <w:bCs/>
              </w:rPr>
            </w:pPr>
            <w:r>
              <w:rPr>
                <w:rFonts w:ascii="宋体" w:hAnsi="宋体" w:cs="宋体"/>
                <w:bCs/>
              </w:rPr>
              <w:t xml:space="preserve">5</w:t>
            </w:r>
            <w:r/>
          </w:p>
        </w:tc>
      </w:tr>
      <w:tr>
        <w:trPr>
          <w:trHeight w:val="90"/>
        </w:trPr>
        <w:tc>
          <w:tcPr>
            <w:shd w:val="clear" w:color="000000" w:fill="ffffff"/>
            <w:tcW w:w="690" w:type="dxa"/>
            <w:vAlign w:val="center"/>
            <w:vMerge w:val="continue"/>
            <w:textDirection w:val="lrTb"/>
            <w:noWrap w:val="false"/>
          </w:tcPr>
          <w:p>
            <w:pPr>
              <w:jc w:val="left"/>
              <w:spacing w:line="260" w:lineRule="exact"/>
              <w:widowControl/>
              <w:rPr>
                <w:rFonts w:ascii="宋体" w:hAnsi="宋体" w:cs="宋体"/>
              </w:rPr>
            </w:pPr>
            <w:r>
              <w:rPr>
                <w:rFonts w:ascii="宋体" w:hAnsi="宋体" w:cs="宋体"/>
              </w:rPr>
            </w:r>
            <w:r/>
          </w:p>
        </w:tc>
        <w:tc>
          <w:tcPr>
            <w:shd w:val="clear" w:color="000000" w:fill="auto"/>
            <w:tcW w:w="1146" w:type="dxa"/>
            <w:vAlign w:val="center"/>
            <w:vMerge w:val="continue"/>
            <w:textDirection w:val="lrTb"/>
            <w:noWrap w:val="false"/>
          </w:tcPr>
          <w:p>
            <w:pPr>
              <w:jc w:val="left"/>
              <w:spacing w:line="260" w:lineRule="exact"/>
              <w:widowControl/>
              <w:rPr>
                <w:rFonts w:ascii="宋体" w:hAnsi="宋体" w:cs="宋体"/>
              </w:rPr>
            </w:pPr>
            <w:r>
              <w:rPr>
                <w:rFonts w:ascii="宋体" w:hAnsi="宋体" w:cs="宋体"/>
              </w:rPr>
            </w:r>
            <w:r/>
          </w:p>
        </w:tc>
        <w:tc>
          <w:tcPr>
            <w:tcW w:w="6718" w:type="dxa"/>
            <w:vAlign w:val="center"/>
            <w:textDirection w:val="lrTb"/>
            <w:noWrap w:val="false"/>
          </w:tcPr>
          <w:p>
            <w:pPr>
              <w:spacing w:line="260" w:lineRule="exact"/>
              <w:widowControl/>
            </w:pPr>
            <w:r>
              <w:t xml:space="preserve">（4）调研工作方案。</w:t>
            </w:r>
            <w:r/>
          </w:p>
          <w:p>
            <w:pPr>
              <w:spacing w:line="260" w:lineRule="exact"/>
              <w:widowControl/>
              <w:rPr>
                <w:rFonts w:ascii="宋体" w:hAnsi="宋体" w:cs="宋体"/>
              </w:rPr>
            </w:pPr>
            <w:r>
              <w:t xml:space="preserve">投标人提供调研工作方案。调研企业数量、调研范围等优于采购需求的，得5分；符合采购需求的，得3分；不符合采购需求或未提供的不得分。</w:t>
            </w:r>
            <w:r/>
          </w:p>
        </w:tc>
        <w:tc>
          <w:tcPr>
            <w:shd w:val="clear" w:color="000000" w:fill="ffffff"/>
            <w:tcW w:w="728" w:type="dxa"/>
            <w:vAlign w:val="center"/>
            <w:textDirection w:val="lrTb"/>
            <w:noWrap w:val="false"/>
          </w:tcPr>
          <w:p>
            <w:pPr>
              <w:jc w:val="center"/>
              <w:spacing w:line="260" w:lineRule="exact"/>
              <w:widowControl/>
              <w:rPr>
                <w:rFonts w:ascii="宋体" w:hAnsi="宋体" w:cs="宋体"/>
                <w:bCs/>
              </w:rPr>
            </w:pPr>
            <w:r>
              <w:rPr>
                <w:rFonts w:hint="eastAsia" w:ascii="宋体" w:hAnsi="宋体" w:cs="宋体"/>
                <w:bCs/>
              </w:rPr>
              <w:t xml:space="preserve">5</w:t>
            </w:r>
            <w:r/>
          </w:p>
        </w:tc>
      </w:tr>
      <w:tr>
        <w:trPr>
          <w:trHeight w:val="90"/>
        </w:trPr>
        <w:tc>
          <w:tcPr>
            <w:shd w:val="clear" w:color="000000" w:fill="ffffff"/>
            <w:tcW w:w="690" w:type="dxa"/>
            <w:vAlign w:val="center"/>
            <w:vMerge w:val="continue"/>
            <w:textDirection w:val="lrTb"/>
            <w:noWrap w:val="false"/>
          </w:tcPr>
          <w:p>
            <w:pPr>
              <w:jc w:val="left"/>
              <w:spacing w:line="260" w:lineRule="exact"/>
              <w:widowControl/>
              <w:rPr>
                <w:rFonts w:ascii="宋体" w:hAnsi="宋体" w:cs="宋体"/>
              </w:rPr>
            </w:pPr>
            <w:r>
              <w:rPr>
                <w:rFonts w:ascii="宋体" w:hAnsi="宋体" w:cs="宋体"/>
              </w:rPr>
            </w:r>
            <w:r/>
          </w:p>
        </w:tc>
        <w:tc>
          <w:tcPr>
            <w:shd w:val="clear" w:color="000000" w:fill="auto"/>
            <w:tcW w:w="1146" w:type="dxa"/>
            <w:vAlign w:val="center"/>
            <w:vMerge w:val="continue"/>
            <w:textDirection w:val="lrTb"/>
            <w:noWrap w:val="false"/>
          </w:tcPr>
          <w:p>
            <w:pPr>
              <w:jc w:val="left"/>
              <w:spacing w:line="260" w:lineRule="exact"/>
              <w:widowControl/>
              <w:rPr>
                <w:rFonts w:ascii="宋体" w:hAnsi="宋体" w:cs="宋体"/>
              </w:rPr>
            </w:pPr>
            <w:r>
              <w:rPr>
                <w:rFonts w:ascii="宋体" w:hAnsi="宋体" w:cs="宋体"/>
              </w:rPr>
            </w:r>
            <w:r/>
          </w:p>
        </w:tc>
        <w:tc>
          <w:tcPr>
            <w:tcW w:w="6718" w:type="dxa"/>
            <w:vAlign w:val="center"/>
            <w:textDirection w:val="lrTb"/>
            <w:noWrap w:val="false"/>
          </w:tcPr>
          <w:p>
            <w:pPr>
              <w:spacing w:line="260" w:lineRule="exact"/>
              <w:widowControl/>
            </w:pPr>
            <w:r>
              <w:t xml:space="preserve">（5）项目重难点及应对方案。</w:t>
            </w:r>
            <w:r/>
          </w:p>
          <w:p>
            <w:pPr>
              <w:spacing w:line="260" w:lineRule="exact"/>
              <w:widowControl/>
              <w:rPr>
                <w:rFonts w:ascii="宋体" w:hAnsi="宋体" w:cs="宋体"/>
              </w:rPr>
            </w:pPr>
            <w:r>
              <w:t xml:space="preserve">投标人提供相关行业智改数转网联关键环节、典型场景和大中小企业实施路径等重点难点分析和应对方案。优于采购需求的，得5分；符合采购需求的，得3分；不符合采购需求或未提供的不得分。</w:t>
            </w:r>
            <w:r/>
          </w:p>
        </w:tc>
        <w:tc>
          <w:tcPr>
            <w:shd w:val="clear" w:color="000000" w:fill="ffffff"/>
            <w:tcW w:w="728" w:type="dxa"/>
            <w:vAlign w:val="center"/>
            <w:textDirection w:val="lrTb"/>
            <w:noWrap w:val="false"/>
          </w:tcPr>
          <w:p>
            <w:pPr>
              <w:jc w:val="center"/>
              <w:spacing w:line="260" w:lineRule="exact"/>
              <w:widowControl/>
              <w:rPr>
                <w:rFonts w:ascii="宋体" w:hAnsi="宋体" w:cs="宋体"/>
                <w:bCs/>
              </w:rPr>
            </w:pPr>
            <w:r>
              <w:rPr>
                <w:rFonts w:hint="eastAsia" w:ascii="宋体" w:hAnsi="宋体" w:cs="宋体"/>
                <w:bCs/>
              </w:rPr>
              <w:t xml:space="preserve">5</w:t>
            </w:r>
            <w:r/>
          </w:p>
        </w:tc>
      </w:tr>
      <w:tr>
        <w:trPr>
          <w:trHeight w:val="90"/>
        </w:trPr>
        <w:tc>
          <w:tcPr>
            <w:shd w:val="clear" w:color="000000" w:fill="ffffff"/>
            <w:tcW w:w="690" w:type="dxa"/>
            <w:vAlign w:val="center"/>
            <w:vMerge w:val="continue"/>
            <w:textDirection w:val="lrTb"/>
            <w:noWrap w:val="false"/>
          </w:tcPr>
          <w:p>
            <w:pPr>
              <w:jc w:val="left"/>
              <w:spacing w:line="260" w:lineRule="exact"/>
              <w:widowControl/>
              <w:rPr>
                <w:rFonts w:ascii="宋体" w:hAnsi="宋体" w:cs="宋体"/>
              </w:rPr>
            </w:pPr>
            <w:r>
              <w:rPr>
                <w:rFonts w:ascii="宋体" w:hAnsi="宋体" w:cs="宋体"/>
              </w:rPr>
            </w:r>
            <w:r/>
          </w:p>
        </w:tc>
        <w:tc>
          <w:tcPr>
            <w:shd w:val="clear" w:color="000000" w:fill="auto"/>
            <w:tcW w:w="1146" w:type="dxa"/>
            <w:vAlign w:val="center"/>
            <w:vMerge w:val="continue"/>
            <w:textDirection w:val="lrTb"/>
            <w:noWrap w:val="false"/>
          </w:tcPr>
          <w:p>
            <w:pPr>
              <w:jc w:val="left"/>
              <w:spacing w:line="260" w:lineRule="exact"/>
              <w:widowControl/>
              <w:rPr>
                <w:rFonts w:ascii="宋体" w:hAnsi="宋体" w:cs="宋体"/>
              </w:rPr>
            </w:pPr>
            <w:r>
              <w:rPr>
                <w:rFonts w:ascii="宋体" w:hAnsi="宋体" w:cs="宋体"/>
              </w:rPr>
            </w:r>
            <w:r/>
          </w:p>
        </w:tc>
        <w:tc>
          <w:tcPr>
            <w:tcW w:w="6718" w:type="dxa"/>
            <w:vAlign w:val="center"/>
            <w:textDirection w:val="lrTb"/>
            <w:noWrap w:val="false"/>
          </w:tcPr>
          <w:p>
            <w:pPr>
              <w:widowControl/>
            </w:pPr>
            <w:r>
              <w:t xml:space="preserve">（6）质量保障方案。</w:t>
            </w:r>
            <w:r/>
          </w:p>
          <w:p>
            <w:pPr>
              <w:spacing w:line="260" w:lineRule="exact"/>
              <w:widowControl/>
            </w:pPr>
            <w:r>
              <w:t xml:space="preserve">投标人制定项目质量保障方案。优于采购需求的，得5分；符合采购需求的，得3分；不符合采购需求或未提供的不得分。</w:t>
            </w:r>
            <w:r/>
          </w:p>
        </w:tc>
        <w:tc>
          <w:tcPr>
            <w:shd w:val="clear" w:color="000000" w:fill="ffffff"/>
            <w:tcW w:w="728" w:type="dxa"/>
            <w:vAlign w:val="center"/>
            <w:textDirection w:val="lrTb"/>
            <w:noWrap w:val="false"/>
          </w:tcPr>
          <w:p>
            <w:pPr>
              <w:jc w:val="center"/>
              <w:spacing w:line="260" w:lineRule="exact"/>
              <w:widowControl/>
              <w:rPr>
                <w:rFonts w:ascii="宋体" w:hAnsi="宋体" w:cs="宋体"/>
                <w:bCs/>
              </w:rPr>
            </w:pPr>
            <w:r>
              <w:rPr>
                <w:rFonts w:hint="eastAsia" w:ascii="宋体" w:hAnsi="宋体" w:cs="宋体"/>
                <w:bCs/>
              </w:rPr>
              <w:t xml:space="preserve">5</w:t>
            </w:r>
            <w:r/>
          </w:p>
        </w:tc>
      </w:tr>
      <w:tr>
        <w:trPr>
          <w:trHeight w:val="90"/>
        </w:trPr>
        <w:tc>
          <w:tcPr>
            <w:shd w:val="clear" w:color="000000" w:fill="ffffff"/>
            <w:tcW w:w="690" w:type="dxa"/>
            <w:vAlign w:val="center"/>
            <w:vMerge w:val="continue"/>
            <w:textDirection w:val="lrTb"/>
            <w:noWrap w:val="false"/>
          </w:tcPr>
          <w:p>
            <w:pPr>
              <w:jc w:val="left"/>
              <w:spacing w:line="260" w:lineRule="exact"/>
              <w:widowControl/>
              <w:rPr>
                <w:rFonts w:ascii="宋体" w:hAnsi="宋体" w:cs="宋体"/>
              </w:rPr>
            </w:pPr>
            <w:r>
              <w:rPr>
                <w:rFonts w:ascii="宋体" w:hAnsi="宋体" w:cs="宋体"/>
              </w:rPr>
            </w:r>
            <w:r/>
          </w:p>
        </w:tc>
        <w:tc>
          <w:tcPr>
            <w:shd w:val="clear" w:color="000000" w:fill="auto"/>
            <w:tcW w:w="1146" w:type="dxa"/>
            <w:vAlign w:val="center"/>
            <w:vMerge w:val="continue"/>
            <w:textDirection w:val="lrTb"/>
            <w:noWrap w:val="false"/>
          </w:tcPr>
          <w:p>
            <w:pPr>
              <w:jc w:val="left"/>
              <w:spacing w:line="260" w:lineRule="exact"/>
              <w:widowControl/>
              <w:rPr>
                <w:rFonts w:ascii="宋体" w:hAnsi="宋体" w:cs="宋体"/>
              </w:rPr>
            </w:pPr>
            <w:r>
              <w:rPr>
                <w:rFonts w:ascii="宋体" w:hAnsi="宋体" w:cs="宋体"/>
              </w:rPr>
            </w:r>
            <w:r/>
          </w:p>
        </w:tc>
        <w:tc>
          <w:tcPr>
            <w:tcW w:w="6718" w:type="dxa"/>
            <w:vAlign w:val="center"/>
            <w:textDirection w:val="lrTb"/>
            <w:noWrap w:val="false"/>
          </w:tcPr>
          <w:p>
            <w:pPr>
              <w:widowControl/>
            </w:pPr>
            <w:r>
              <w:t xml:space="preserve">（7）本地化</w:t>
            </w:r>
            <w:r>
              <w:rPr>
                <w:rFonts w:hint="eastAsia"/>
              </w:rPr>
              <w:t xml:space="preserve">服务</w:t>
            </w:r>
            <w:r>
              <w:t xml:space="preserve">方案。</w:t>
            </w:r>
            <w:r/>
          </w:p>
          <w:p>
            <w:pPr>
              <w:spacing w:line="260" w:lineRule="exact"/>
              <w:widowControl/>
              <w:rPr>
                <w:rFonts w:ascii="宋体" w:hAnsi="宋体" w:cs="宋体"/>
              </w:rPr>
            </w:pPr>
            <w:r>
              <w:t xml:space="preserve">投标人制定本地化服务方案。优于采购需求的，得5分；符合采购需求的，得3分；不符合采购需求或未提供的不得分。</w:t>
            </w:r>
            <w:r/>
          </w:p>
        </w:tc>
        <w:tc>
          <w:tcPr>
            <w:shd w:val="clear" w:color="000000" w:fill="ffffff"/>
            <w:tcW w:w="728" w:type="dxa"/>
            <w:vAlign w:val="center"/>
            <w:textDirection w:val="lrTb"/>
            <w:noWrap w:val="false"/>
          </w:tcPr>
          <w:p>
            <w:pPr>
              <w:jc w:val="center"/>
              <w:spacing w:line="260" w:lineRule="exact"/>
              <w:widowControl/>
              <w:rPr>
                <w:rFonts w:ascii="宋体" w:hAnsi="宋体" w:cs="宋体"/>
                <w:bCs/>
              </w:rPr>
            </w:pPr>
            <w:r>
              <w:rPr>
                <w:rFonts w:hint="eastAsia" w:ascii="宋体" w:hAnsi="宋体" w:cs="宋体"/>
                <w:bCs/>
              </w:rPr>
              <w:t xml:space="preserve">5</w:t>
            </w:r>
            <w:r/>
          </w:p>
        </w:tc>
      </w:tr>
      <w:tr>
        <w:trPr>
          <w:trHeight w:val="90"/>
        </w:trPr>
        <w:tc>
          <w:tcPr>
            <w:shd w:val="clear" w:color="000000" w:fill="ffffff"/>
            <w:tcW w:w="690" w:type="dxa"/>
            <w:vAlign w:val="center"/>
            <w:vMerge w:val="continue"/>
            <w:textDirection w:val="lrTb"/>
            <w:noWrap w:val="false"/>
          </w:tcPr>
          <w:p>
            <w:pPr>
              <w:jc w:val="left"/>
              <w:spacing w:line="260" w:lineRule="exact"/>
              <w:widowControl/>
              <w:rPr>
                <w:rFonts w:ascii="宋体" w:hAnsi="宋体" w:cs="宋体"/>
              </w:rPr>
            </w:pPr>
            <w:r>
              <w:rPr>
                <w:rFonts w:ascii="宋体" w:hAnsi="宋体" w:cs="宋体"/>
              </w:rPr>
            </w:r>
            <w:r/>
          </w:p>
        </w:tc>
        <w:tc>
          <w:tcPr>
            <w:shd w:val="clear" w:color="000000" w:fill="auto"/>
            <w:tcW w:w="1146" w:type="dxa"/>
            <w:vAlign w:val="center"/>
            <w:vMerge w:val="continue"/>
            <w:textDirection w:val="lrTb"/>
            <w:noWrap w:val="false"/>
          </w:tcPr>
          <w:p>
            <w:pPr>
              <w:jc w:val="left"/>
              <w:spacing w:line="260" w:lineRule="exact"/>
              <w:widowControl/>
              <w:rPr>
                <w:rFonts w:ascii="宋体" w:hAnsi="宋体" w:cs="宋体"/>
              </w:rPr>
            </w:pPr>
            <w:r>
              <w:rPr>
                <w:rFonts w:ascii="宋体" w:hAnsi="宋体" w:cs="宋体"/>
              </w:rPr>
            </w:r>
            <w:r/>
          </w:p>
        </w:tc>
        <w:tc>
          <w:tcPr>
            <w:tcW w:w="6718" w:type="dxa"/>
            <w:vAlign w:val="center"/>
            <w:textDirection w:val="lrTb"/>
            <w:noWrap w:val="false"/>
          </w:tcPr>
          <w:p>
            <w:pPr>
              <w:spacing w:line="260" w:lineRule="exact"/>
              <w:widowControl/>
            </w:pPr>
            <w:r>
              <w:t xml:space="preserve">（8）宣贯活动组织计划。</w:t>
            </w:r>
            <w:r/>
          </w:p>
          <w:p>
            <w:pPr>
              <w:spacing w:line="260" w:lineRule="exact"/>
              <w:widowControl/>
              <w:rPr>
                <w:rFonts w:ascii="宋体" w:hAnsi="宋体" w:cs="宋体"/>
              </w:rPr>
            </w:pPr>
            <w:r>
              <w:t xml:space="preserve">投标人制定行业指南宣贯活动组织计划。优于采购需求的，得5分；符合采购需求的，得3分；不符合采购需求或未提供的不得分。</w:t>
            </w:r>
            <w:r/>
          </w:p>
        </w:tc>
        <w:tc>
          <w:tcPr>
            <w:shd w:val="clear" w:color="000000" w:fill="ffffff"/>
            <w:tcW w:w="728" w:type="dxa"/>
            <w:vAlign w:val="center"/>
            <w:textDirection w:val="lrTb"/>
            <w:noWrap w:val="false"/>
          </w:tcPr>
          <w:p>
            <w:pPr>
              <w:jc w:val="center"/>
              <w:spacing w:line="260" w:lineRule="exact"/>
              <w:widowControl/>
              <w:rPr>
                <w:rFonts w:ascii="宋体" w:hAnsi="宋体" w:cs="宋体"/>
                <w:bCs/>
              </w:rPr>
            </w:pPr>
            <w:r>
              <w:rPr>
                <w:rFonts w:hint="eastAsia" w:ascii="宋体" w:hAnsi="宋体" w:cs="宋体"/>
                <w:bCs/>
              </w:rPr>
              <w:t xml:space="preserve">5</w:t>
            </w:r>
            <w:r/>
          </w:p>
        </w:tc>
      </w:tr>
      <w:tr>
        <w:trPr/>
        <w:tc>
          <w:tcPr>
            <w:shd w:val="clear" w:color="000000" w:fill="ffffff"/>
            <w:tcW w:w="690" w:type="dxa"/>
            <w:vAlign w:val="center"/>
            <w:vMerge w:val="restart"/>
            <w:textDirection w:val="lrTb"/>
            <w:noWrap w:val="false"/>
          </w:tcPr>
          <w:p>
            <w:pPr>
              <w:jc w:val="left"/>
              <w:spacing w:line="260" w:lineRule="exact"/>
              <w:widowControl/>
              <w:rPr>
                <w:rFonts w:ascii="宋体" w:hAnsi="宋体" w:cs="宋体"/>
              </w:rPr>
            </w:pPr>
            <w:r>
              <w:rPr>
                <w:rFonts w:hint="eastAsia" w:ascii="宋体" w:hAnsi="宋体" w:cs="宋体"/>
              </w:rPr>
              <w:t xml:space="preserve">3</w:t>
            </w:r>
            <w:r/>
          </w:p>
        </w:tc>
        <w:tc>
          <w:tcPr>
            <w:shd w:val="clear" w:color="000000" w:fill="auto"/>
            <w:tcW w:w="1146" w:type="dxa"/>
            <w:vAlign w:val="center"/>
            <w:vMerge w:val="restart"/>
            <w:textDirection w:val="lrTb"/>
            <w:noWrap w:val="false"/>
          </w:tcPr>
          <w:p>
            <w:pPr>
              <w:jc w:val="center"/>
              <w:spacing w:line="260" w:lineRule="exact"/>
              <w:widowControl/>
              <w:rPr>
                <w:rFonts w:ascii="宋体" w:hAnsi="宋体" w:cs="宋体"/>
              </w:rPr>
            </w:pPr>
            <w:r>
              <w:rPr>
                <w:rFonts w:ascii="宋体" w:hAnsi="宋体" w:cs="宋体"/>
              </w:rPr>
              <w:t xml:space="preserve">项目编制团队</w:t>
            </w:r>
            <w:r/>
          </w:p>
          <w:p>
            <w:pPr>
              <w:jc w:val="center"/>
              <w:spacing w:line="260" w:lineRule="exact"/>
              <w:widowControl/>
              <w:rPr>
                <w:rFonts w:ascii="宋体" w:hAnsi="宋体" w:cs="宋体"/>
              </w:rPr>
            </w:pPr>
            <w:r>
              <w:rPr>
                <w:rFonts w:ascii="宋体" w:hAnsi="宋体" w:cs="宋体"/>
              </w:rPr>
              <w:t xml:space="preserve">（</w:t>
            </w:r>
            <w:r>
              <w:rPr>
                <w:rFonts w:hint="eastAsia" w:ascii="宋体" w:hAnsi="宋体" w:cs="宋体"/>
              </w:rPr>
              <w:t xml:space="preserve">2</w:t>
            </w:r>
            <w:r>
              <w:rPr>
                <w:rFonts w:ascii="宋体" w:hAnsi="宋体" w:cs="宋体"/>
              </w:rPr>
              <w:t xml:space="preserve">0分）</w:t>
            </w:r>
            <w:r/>
          </w:p>
        </w:tc>
        <w:tc>
          <w:tcPr>
            <w:shd w:val="clear" w:color="000000" w:fill="ffffff"/>
            <w:tcW w:w="6718" w:type="dxa"/>
            <w:vAlign w:val="center"/>
            <w:textDirection w:val="lrTb"/>
            <w:noWrap w:val="false"/>
          </w:tcPr>
          <w:p>
            <w:pPr>
              <w:spacing w:line="260" w:lineRule="exact"/>
              <w:widowControl/>
            </w:pPr>
            <w:r>
              <w:t xml:space="preserve">（</w:t>
            </w:r>
            <w:r>
              <w:rPr>
                <w:rFonts w:hint="eastAsia"/>
              </w:rPr>
              <w:t xml:space="preserve">1</w:t>
            </w:r>
            <w:r>
              <w:t xml:space="preserve">）项目负责人</w:t>
            </w:r>
            <w:r>
              <w:rPr>
                <w:rFonts w:hint="eastAsia"/>
              </w:rPr>
              <w:t xml:space="preserve">（1人）：</w:t>
            </w:r>
            <w:r/>
          </w:p>
          <w:p>
            <w:pPr>
              <w:spacing w:line="260" w:lineRule="exact"/>
              <w:widowControl/>
            </w:pPr>
            <w:r>
              <w:rPr>
                <w:rFonts w:hint="eastAsia"/>
              </w:rPr>
              <w:t xml:space="preserve">具有电子信息类、机械类、计算机类等工学硕士研究生及以上学历的，得</w:t>
            </w:r>
            <w:r>
              <w:t xml:space="preserve">2</w:t>
            </w:r>
            <w:r>
              <w:rPr>
                <w:rFonts w:hint="eastAsia"/>
              </w:rPr>
              <w:t xml:space="preserve">分；具有高级工程师职称的，得</w:t>
            </w:r>
            <w:r>
              <w:t xml:space="preserve">2</w:t>
            </w:r>
            <w:r>
              <w:rPr>
                <w:rFonts w:hint="eastAsia"/>
              </w:rPr>
              <w:t xml:space="preserve">分。本评分项满分</w:t>
            </w:r>
            <w:r>
              <w:t xml:space="preserve">4</w:t>
            </w:r>
            <w:r>
              <w:rPr>
                <w:rFonts w:hint="eastAsia"/>
              </w:rPr>
              <w:t xml:space="preserve">分。（提供学历、学位、职称证书复印件）</w:t>
            </w:r>
            <w:r/>
          </w:p>
          <w:p>
            <w:pPr>
              <w:spacing w:line="260" w:lineRule="exact"/>
              <w:widowControl/>
            </w:pPr>
            <w:r>
              <w:rPr>
                <w:rFonts w:hint="eastAsia"/>
              </w:rPr>
              <w:t xml:space="preserve">获得智能制造、电子通信等领域省级及以上表彰或奖励的，每提供一项得</w:t>
            </w:r>
            <w:r>
              <w:t xml:space="preserve">3</w:t>
            </w:r>
            <w:r>
              <w:rPr>
                <w:rFonts w:hint="eastAsia"/>
              </w:rPr>
              <w:t xml:space="preserve">分，本评分项满分</w:t>
            </w:r>
            <w:r>
              <w:t xml:space="preserve">6</w:t>
            </w:r>
            <w:r>
              <w:rPr>
                <w:rFonts w:hint="eastAsia"/>
              </w:rPr>
              <w:t xml:space="preserve">分。（提供相关证明材料复印件）</w:t>
            </w:r>
            <w:r/>
          </w:p>
          <w:p>
            <w:pPr>
              <w:spacing w:line="260" w:lineRule="exact"/>
              <w:widowControl/>
              <w:rPr>
                <w:rFonts w:ascii="宋体" w:hAnsi="宋体" w:cs="宋体"/>
              </w:rPr>
            </w:pPr>
            <w:r>
              <w:rPr>
                <w:rFonts w:hint="eastAsia" w:ascii="宋体" w:hAnsi="宋体" w:cs="宋体"/>
              </w:rPr>
              <w:t xml:space="preserve">注：提供项目负责人近3个月社保证明。</w:t>
            </w:r>
            <w:r/>
          </w:p>
        </w:tc>
        <w:tc>
          <w:tcPr>
            <w:shd w:val="clear" w:color="000000" w:fill="ffffff"/>
            <w:tcW w:w="728" w:type="dxa"/>
            <w:vAlign w:val="center"/>
            <w:textDirection w:val="lrTb"/>
            <w:noWrap w:val="false"/>
          </w:tcPr>
          <w:p>
            <w:pPr>
              <w:jc w:val="center"/>
              <w:spacing w:line="260" w:lineRule="exact"/>
              <w:widowControl/>
              <w:rPr>
                <w:rFonts w:ascii="宋体" w:hAnsi="宋体" w:cs="宋体"/>
                <w:bCs/>
              </w:rPr>
            </w:pPr>
            <w:r>
              <w:rPr>
                <w:rFonts w:ascii="宋体" w:hAnsi="宋体" w:cs="宋体"/>
                <w:bCs/>
              </w:rPr>
              <w:t xml:space="preserve">10</w:t>
            </w:r>
            <w:r/>
          </w:p>
        </w:tc>
      </w:tr>
      <w:tr>
        <w:trPr/>
        <w:tc>
          <w:tcPr>
            <w:shd w:val="clear" w:color="000000" w:fill="ffffff"/>
            <w:tcW w:w="690" w:type="dxa"/>
            <w:vAlign w:val="center"/>
            <w:vMerge w:val="continue"/>
            <w:textDirection w:val="lrTb"/>
            <w:noWrap w:val="false"/>
          </w:tcPr>
          <w:p>
            <w:pPr>
              <w:jc w:val="left"/>
              <w:spacing w:line="260" w:lineRule="exact"/>
              <w:widowControl/>
              <w:rPr>
                <w:rFonts w:ascii="宋体" w:hAnsi="宋体" w:cs="宋体"/>
              </w:rPr>
            </w:pPr>
            <w:r>
              <w:rPr>
                <w:rFonts w:ascii="宋体" w:hAnsi="宋体" w:cs="宋体"/>
              </w:rPr>
            </w:r>
            <w:r/>
          </w:p>
        </w:tc>
        <w:tc>
          <w:tcPr>
            <w:shd w:val="clear" w:color="000000" w:fill="auto"/>
            <w:tcW w:w="1146" w:type="dxa"/>
            <w:vAlign w:val="center"/>
            <w:vMerge w:val="continue"/>
            <w:textDirection w:val="lrTb"/>
            <w:noWrap w:val="false"/>
          </w:tcPr>
          <w:p>
            <w:pPr>
              <w:jc w:val="left"/>
              <w:spacing w:line="260" w:lineRule="exact"/>
              <w:widowControl/>
              <w:rPr>
                <w:rFonts w:ascii="宋体" w:hAnsi="宋体" w:cs="宋体"/>
              </w:rPr>
            </w:pPr>
            <w:r>
              <w:rPr>
                <w:rFonts w:ascii="宋体" w:hAnsi="宋体" w:cs="宋体"/>
              </w:rPr>
            </w:r>
            <w:r/>
          </w:p>
        </w:tc>
        <w:tc>
          <w:tcPr>
            <w:shd w:val="clear" w:color="000000" w:fill="ffffff"/>
            <w:tcW w:w="6718" w:type="dxa"/>
            <w:vAlign w:val="center"/>
            <w:textDirection w:val="lrTb"/>
            <w:noWrap w:val="false"/>
          </w:tcPr>
          <w:p>
            <w:pPr>
              <w:spacing w:line="260" w:lineRule="exact"/>
              <w:widowControl/>
              <w:rPr>
                <w:rFonts w:ascii="宋体" w:hAnsi="宋体" w:cs="宋体"/>
              </w:rPr>
            </w:pPr>
            <w:r>
              <w:rPr>
                <w:rFonts w:hint="eastAsia" w:ascii="宋体" w:hAnsi="宋体" w:cs="宋体"/>
              </w:rPr>
              <w:t xml:space="preserve">（2）核心项目成员（不含项目负责人，不少于</w:t>
            </w:r>
            <w:r>
              <w:rPr>
                <w:rFonts w:ascii="宋体" w:hAnsi="宋体" w:cs="宋体"/>
              </w:rPr>
              <w:t xml:space="preserve">5</w:t>
            </w:r>
            <w:r>
              <w:rPr>
                <w:rFonts w:hint="eastAsia" w:ascii="宋体" w:hAnsi="宋体" w:cs="宋体"/>
              </w:rPr>
              <w:t xml:space="preserve">人）：</w:t>
            </w:r>
            <w:r/>
          </w:p>
          <w:p>
            <w:pPr>
              <w:spacing w:line="260" w:lineRule="exact"/>
              <w:widowControl/>
              <w:rPr>
                <w:rFonts w:ascii="宋体" w:hAnsi="宋体" w:cs="宋体"/>
              </w:rPr>
            </w:pPr>
            <w:r>
              <w:rPr>
                <w:rFonts w:hint="eastAsia" w:ascii="宋体" w:hAnsi="宋体" w:cs="宋体"/>
              </w:rPr>
              <w:t xml:space="preserve">其他核心成员具有电子信息类、机械类、计算机类等工学硕士研究生及以上学历的，每人得1分；</w:t>
            </w:r>
            <w:r>
              <w:rPr>
                <w:rFonts w:hint="eastAsia"/>
              </w:rPr>
              <w:t xml:space="preserve">具有高级工程师职称的，每人得</w:t>
            </w:r>
            <w:r>
              <w:t xml:space="preserve">1</w:t>
            </w:r>
            <w:r>
              <w:rPr>
                <w:rFonts w:hint="eastAsia"/>
              </w:rPr>
              <w:t xml:space="preserve">分。本评分项满分</w:t>
            </w:r>
            <w:r>
              <w:t xml:space="preserve">10</w:t>
            </w:r>
            <w:r>
              <w:rPr>
                <w:rFonts w:hint="eastAsia"/>
              </w:rPr>
              <w:t xml:space="preserve">分</w:t>
            </w:r>
            <w:r>
              <w:rPr>
                <w:rFonts w:hint="eastAsia" w:ascii="宋体" w:hAnsi="宋体" w:cs="宋体"/>
              </w:rPr>
              <w:t xml:space="preserve">。（提供学历学位证书复印件）</w:t>
            </w:r>
            <w:r/>
          </w:p>
          <w:p>
            <w:pPr>
              <w:spacing w:line="260" w:lineRule="exact"/>
              <w:widowControl/>
              <w:rPr>
                <w:rFonts w:ascii="宋体" w:hAnsi="宋体" w:cs="宋体"/>
              </w:rPr>
            </w:pPr>
            <w:r>
              <w:rPr>
                <w:rFonts w:hint="eastAsia" w:ascii="宋体" w:hAnsi="宋体" w:cs="宋体"/>
              </w:rPr>
              <w:t xml:space="preserve">注：提供核心项目成员近3个月社保证明。</w:t>
            </w:r>
            <w:r/>
          </w:p>
        </w:tc>
        <w:tc>
          <w:tcPr>
            <w:shd w:val="clear" w:color="000000" w:fill="ffffff"/>
            <w:tcW w:w="728" w:type="dxa"/>
            <w:vAlign w:val="center"/>
            <w:textDirection w:val="lrTb"/>
            <w:noWrap w:val="false"/>
          </w:tcPr>
          <w:p>
            <w:pPr>
              <w:jc w:val="center"/>
              <w:spacing w:line="260" w:lineRule="exact"/>
              <w:widowControl/>
              <w:rPr>
                <w:rFonts w:ascii="宋体" w:hAnsi="宋体" w:cs="宋体"/>
                <w:bCs/>
              </w:rPr>
            </w:pPr>
            <w:r>
              <w:rPr>
                <w:rFonts w:ascii="宋体" w:hAnsi="宋体" w:cs="宋体"/>
                <w:bCs/>
              </w:rPr>
              <w:t xml:space="preserve">10</w:t>
            </w:r>
            <w:r/>
          </w:p>
        </w:tc>
      </w:tr>
      <w:tr>
        <w:trPr>
          <w:trHeight w:val="946"/>
        </w:trPr>
        <w:tc>
          <w:tcPr>
            <w:shd w:val="clear" w:color="000000" w:fill="ffffff"/>
            <w:tcW w:w="690" w:type="dxa"/>
            <w:vAlign w:val="center"/>
            <w:vMerge w:val="restart"/>
            <w:textDirection w:val="lrTb"/>
            <w:noWrap w:val="false"/>
          </w:tcPr>
          <w:p>
            <w:pPr>
              <w:jc w:val="center"/>
              <w:spacing w:line="260" w:lineRule="exact"/>
              <w:widowControl/>
              <w:rPr>
                <w:rFonts w:ascii="宋体" w:hAnsi="宋体" w:cs="宋体"/>
              </w:rPr>
            </w:pPr>
            <w:r>
              <w:rPr>
                <w:rFonts w:hint="eastAsia" w:ascii="宋体" w:hAnsi="宋体" w:cs="宋体"/>
              </w:rPr>
              <w:t xml:space="preserve">4</w:t>
            </w:r>
            <w:r/>
          </w:p>
        </w:tc>
        <w:tc>
          <w:tcPr>
            <w:shd w:val="clear" w:color="000000" w:fill="ffffff"/>
            <w:tcW w:w="1146" w:type="dxa"/>
            <w:vAlign w:val="center"/>
            <w:vMerge w:val="restart"/>
            <w:textDirection w:val="lrTb"/>
            <w:noWrap w:val="false"/>
          </w:tcPr>
          <w:p>
            <w:pPr>
              <w:jc w:val="center"/>
              <w:spacing w:line="260" w:lineRule="exact"/>
              <w:widowControl/>
              <w:rPr>
                <w:rFonts w:ascii="宋体" w:hAnsi="宋体" w:cs="宋体"/>
              </w:rPr>
            </w:pPr>
            <w:r>
              <w:rPr>
                <w:rFonts w:hint="eastAsia" w:ascii="宋体" w:hAnsi="宋体" w:cs="宋体"/>
              </w:rPr>
              <w:t xml:space="preserve">投标人资质、荣誉（3</w:t>
            </w:r>
            <w:r>
              <w:rPr>
                <w:rFonts w:ascii="宋体" w:hAnsi="宋体" w:cs="宋体"/>
              </w:rPr>
              <w:t xml:space="preserve">0分</w:t>
            </w:r>
            <w:r>
              <w:rPr>
                <w:rFonts w:hint="eastAsia" w:ascii="宋体" w:hAnsi="宋体" w:cs="宋体"/>
              </w:rPr>
              <w:t xml:space="preserve">）</w:t>
            </w:r>
            <w:r/>
          </w:p>
        </w:tc>
        <w:tc>
          <w:tcPr>
            <w:shd w:val="clear" w:color="000000" w:fill="ffffff"/>
            <w:tcW w:w="6718" w:type="dxa"/>
            <w:vAlign w:val="center"/>
            <w:textDirection w:val="lrTb"/>
            <w:noWrap w:val="false"/>
          </w:tcPr>
          <w:p>
            <w:pPr>
              <w:spacing w:line="260" w:lineRule="exact"/>
              <w:rPr>
                <w:rFonts w:ascii="宋体" w:hAnsi="宋体" w:cs="宋体"/>
              </w:rPr>
            </w:pPr>
            <w:r>
              <w:rPr>
                <w:rFonts w:hint="eastAsia" w:ascii="宋体" w:hAnsi="宋体" w:cs="宋体"/>
              </w:rPr>
              <w:t xml:space="preserve">（1）投标人承担过通信设备行业</w:t>
            </w:r>
            <w:r>
              <w:t xml:space="preserve">智改数转网联行业实施指南研究等</w:t>
            </w:r>
            <w:r>
              <w:rPr>
                <w:rFonts w:hint="eastAsia"/>
              </w:rPr>
              <w:t xml:space="preserve">类似项目</w:t>
            </w:r>
            <w:r>
              <w:t xml:space="preserve">，且已形成相关成果的</w:t>
            </w:r>
            <w:r>
              <w:rPr>
                <w:rFonts w:hint="eastAsia" w:ascii="宋体" w:hAnsi="宋体" w:cs="宋体"/>
              </w:rPr>
              <w:t xml:space="preserve">，每个成果得</w:t>
            </w:r>
            <w:r>
              <w:rPr>
                <w:rFonts w:ascii="宋体" w:hAnsi="宋体" w:cs="宋体"/>
              </w:rPr>
              <w:t xml:space="preserve">5</w:t>
            </w:r>
            <w:r>
              <w:rPr>
                <w:rFonts w:hint="eastAsia" w:ascii="宋体" w:hAnsi="宋体" w:cs="宋体"/>
              </w:rPr>
              <w:t xml:space="preserve">分，本评分项满分1</w:t>
            </w:r>
            <w:r>
              <w:rPr>
                <w:rFonts w:ascii="宋体" w:hAnsi="宋体" w:cs="宋体"/>
              </w:rPr>
              <w:t xml:space="preserve">0</w:t>
            </w:r>
            <w:r>
              <w:rPr>
                <w:rFonts w:hint="eastAsia" w:ascii="宋体" w:hAnsi="宋体" w:cs="宋体"/>
              </w:rPr>
              <w:t xml:space="preserve">分。</w:t>
            </w:r>
            <w:r>
              <w:t xml:space="preserve">（投标人提供合同、成果等相关证明材料）</w:t>
            </w:r>
            <w:r/>
          </w:p>
        </w:tc>
        <w:tc>
          <w:tcPr>
            <w:shd w:val="clear" w:color="000000" w:fill="ffffff"/>
            <w:tcW w:w="728" w:type="dxa"/>
            <w:vAlign w:val="center"/>
            <w:textDirection w:val="lrTb"/>
            <w:noWrap/>
          </w:tcPr>
          <w:p>
            <w:pPr>
              <w:jc w:val="center"/>
              <w:spacing w:line="260" w:lineRule="exact"/>
              <w:widowControl/>
              <w:rPr>
                <w:rFonts w:ascii="宋体" w:hAnsi="宋体" w:cs="宋体"/>
                <w:bCs/>
              </w:rPr>
            </w:pPr>
            <w:r>
              <w:rPr>
                <w:rFonts w:ascii="宋体" w:hAnsi="宋体" w:cs="宋体"/>
                <w:bCs/>
              </w:rPr>
              <w:t xml:space="preserve">10</w:t>
            </w:r>
            <w:r/>
          </w:p>
        </w:tc>
      </w:tr>
      <w:tr>
        <w:trPr/>
        <w:tc>
          <w:tcPr>
            <w:shd w:val="clear" w:color="000000" w:fill="ffffff"/>
            <w:tcW w:w="690" w:type="dxa"/>
            <w:vAlign w:val="center"/>
            <w:vMerge w:val="continue"/>
            <w:textDirection w:val="lrTb"/>
            <w:noWrap w:val="false"/>
          </w:tcPr>
          <w:p>
            <w:pPr>
              <w:jc w:val="center"/>
              <w:spacing w:line="260" w:lineRule="exact"/>
              <w:widowControl/>
              <w:rPr>
                <w:rFonts w:ascii="宋体" w:hAnsi="宋体" w:cs="宋体"/>
              </w:rPr>
            </w:pPr>
            <w:r>
              <w:rPr>
                <w:rFonts w:ascii="宋体" w:hAnsi="宋体" w:cs="宋体"/>
              </w:rPr>
            </w:r>
            <w:r/>
          </w:p>
        </w:tc>
        <w:tc>
          <w:tcPr>
            <w:shd w:val="clear" w:color="000000" w:fill="ffffff"/>
            <w:tcW w:w="1146" w:type="dxa"/>
            <w:vAlign w:val="center"/>
            <w:vMerge w:val="continue"/>
            <w:textDirection w:val="lrTb"/>
            <w:noWrap w:val="false"/>
          </w:tcPr>
          <w:p>
            <w:pPr>
              <w:jc w:val="center"/>
              <w:spacing w:line="260" w:lineRule="exact"/>
              <w:widowControl/>
              <w:rPr>
                <w:rFonts w:ascii="宋体" w:hAnsi="宋体" w:cs="宋体"/>
              </w:rPr>
            </w:pPr>
            <w:r>
              <w:rPr>
                <w:rFonts w:ascii="宋体" w:hAnsi="宋体" w:cs="宋体"/>
              </w:rPr>
            </w:r>
            <w:r/>
          </w:p>
        </w:tc>
        <w:tc>
          <w:tcPr>
            <w:shd w:val="clear" w:color="000000" w:fill="ffffff"/>
            <w:tcW w:w="6718" w:type="dxa"/>
            <w:vAlign w:val="center"/>
            <w:textDirection w:val="lrTb"/>
            <w:noWrap w:val="false"/>
          </w:tcPr>
          <w:p>
            <w:pPr>
              <w:spacing w:line="260" w:lineRule="exact"/>
              <w:rPr>
                <w:rFonts w:ascii="宋体" w:hAnsi="宋体" w:cs="宋体"/>
              </w:rPr>
            </w:pPr>
            <w:r>
              <w:rPr>
                <w:rFonts w:hint="eastAsia" w:ascii="宋体" w:hAnsi="宋体" w:cs="宋体"/>
              </w:rPr>
              <w:t xml:space="preserve">（2）</w:t>
            </w:r>
            <w:r>
              <w:t xml:space="preserve">投标人自2022年1月1日以来，承担过智改数转网联类诊断或监理服务</w:t>
            </w:r>
            <w:r>
              <w:rPr>
                <w:rFonts w:hint="eastAsia"/>
              </w:rPr>
              <w:t xml:space="preserve">等类似项目</w:t>
            </w:r>
            <w:r>
              <w:t xml:space="preserve">的，</w:t>
            </w:r>
            <w:r>
              <w:rPr>
                <w:rFonts w:hint="eastAsia" w:ascii="宋体" w:hAnsi="宋体" w:cs="宋体"/>
              </w:rPr>
              <w:t xml:space="preserve">每个项目得</w:t>
            </w:r>
            <w:r>
              <w:rPr>
                <w:rFonts w:ascii="宋体" w:hAnsi="宋体" w:cs="宋体"/>
              </w:rPr>
              <w:t xml:space="preserve">5</w:t>
            </w:r>
            <w:r>
              <w:rPr>
                <w:rFonts w:hint="eastAsia" w:ascii="宋体" w:hAnsi="宋体" w:cs="宋体"/>
              </w:rPr>
              <w:t xml:space="preserve">分，本评分项满分1</w:t>
            </w:r>
            <w:r>
              <w:rPr>
                <w:rFonts w:ascii="宋体" w:hAnsi="宋体" w:cs="宋体"/>
              </w:rPr>
              <w:t xml:space="preserve">0</w:t>
            </w:r>
            <w:r>
              <w:rPr>
                <w:rFonts w:hint="eastAsia" w:ascii="宋体" w:hAnsi="宋体" w:cs="宋体"/>
              </w:rPr>
              <w:t xml:space="preserve">分</w:t>
            </w:r>
            <w:r>
              <w:rPr>
                <w:rFonts w:hint="eastAsia"/>
              </w:rPr>
              <w:t xml:space="preserve">。</w:t>
            </w:r>
            <w:r>
              <w:t xml:space="preserve">（投标人提供合同等相关证明材料）</w:t>
            </w:r>
            <w:r/>
          </w:p>
        </w:tc>
        <w:tc>
          <w:tcPr>
            <w:shd w:val="clear" w:color="000000" w:fill="ffffff"/>
            <w:tcW w:w="728" w:type="dxa"/>
            <w:vAlign w:val="center"/>
            <w:textDirection w:val="lrTb"/>
            <w:noWrap/>
          </w:tcPr>
          <w:p>
            <w:pPr>
              <w:jc w:val="center"/>
              <w:spacing w:line="260" w:lineRule="exact"/>
              <w:widowControl/>
              <w:rPr>
                <w:rFonts w:ascii="宋体" w:hAnsi="宋体" w:cs="宋体"/>
                <w:bCs/>
              </w:rPr>
            </w:pPr>
            <w:r>
              <w:rPr>
                <w:rFonts w:hint="eastAsia" w:ascii="宋体" w:hAnsi="宋体" w:cs="宋体"/>
                <w:bCs/>
              </w:rPr>
              <w:t xml:space="preserve">1</w:t>
            </w:r>
            <w:r>
              <w:rPr>
                <w:rFonts w:ascii="宋体" w:hAnsi="宋体" w:cs="宋体"/>
                <w:bCs/>
              </w:rPr>
              <w:t xml:space="preserve">0</w:t>
            </w:r>
            <w:r/>
          </w:p>
        </w:tc>
      </w:tr>
      <w:tr>
        <w:trPr/>
        <w:tc>
          <w:tcPr>
            <w:shd w:val="clear" w:color="000000" w:fill="ffffff"/>
            <w:tcW w:w="690" w:type="dxa"/>
            <w:vAlign w:val="center"/>
            <w:vMerge w:val="continue"/>
            <w:textDirection w:val="lrTb"/>
            <w:noWrap w:val="false"/>
          </w:tcPr>
          <w:p>
            <w:pPr>
              <w:jc w:val="center"/>
              <w:spacing w:line="260" w:lineRule="exact"/>
              <w:widowControl/>
              <w:rPr>
                <w:rFonts w:ascii="宋体" w:hAnsi="宋体" w:cs="宋体"/>
              </w:rPr>
            </w:pPr>
            <w:r>
              <w:rPr>
                <w:rFonts w:ascii="宋体" w:hAnsi="宋体" w:cs="宋体"/>
              </w:rPr>
            </w:r>
            <w:r/>
          </w:p>
        </w:tc>
        <w:tc>
          <w:tcPr>
            <w:shd w:val="clear" w:color="000000" w:fill="ffffff"/>
            <w:tcW w:w="1146" w:type="dxa"/>
            <w:vAlign w:val="center"/>
            <w:vMerge w:val="continue"/>
            <w:textDirection w:val="lrTb"/>
            <w:noWrap w:val="false"/>
          </w:tcPr>
          <w:p>
            <w:pPr>
              <w:jc w:val="center"/>
              <w:spacing w:line="260" w:lineRule="exact"/>
              <w:widowControl/>
              <w:rPr>
                <w:rFonts w:ascii="宋体" w:hAnsi="宋体" w:cs="宋体"/>
              </w:rPr>
            </w:pPr>
            <w:r>
              <w:rPr>
                <w:rFonts w:ascii="宋体" w:hAnsi="宋体" w:cs="宋体"/>
              </w:rPr>
            </w:r>
            <w:r/>
          </w:p>
        </w:tc>
        <w:tc>
          <w:tcPr>
            <w:shd w:val="clear" w:color="000000" w:fill="ffffff"/>
            <w:tcW w:w="6718" w:type="dxa"/>
            <w:vAlign w:val="center"/>
            <w:textDirection w:val="lrTb"/>
            <w:noWrap w:val="false"/>
          </w:tcPr>
          <w:p>
            <w:pPr>
              <w:spacing w:line="260" w:lineRule="exact"/>
            </w:pPr>
            <w:r>
              <w:rPr>
                <w:rFonts w:hint="eastAsia"/>
              </w:rPr>
              <w:t xml:space="preserve">（</w:t>
            </w:r>
            <w:r>
              <w:t xml:space="preserve">3</w:t>
            </w:r>
            <w:r>
              <w:rPr>
                <w:rFonts w:hint="eastAsia"/>
              </w:rPr>
              <w:t xml:space="preserve">）投标人获得过国家单项冠军、专精特新“小巨人”、数字领航企业、智能制造示范工厂、</w:t>
            </w:r>
            <w:r>
              <w:t xml:space="preserve">5G</w:t>
            </w:r>
            <w:r>
              <w:rPr>
                <w:rFonts w:hint="eastAsia"/>
              </w:rPr>
              <w:t xml:space="preserve">工厂、重点工业互联网平台其中任意一个的，得</w:t>
            </w:r>
            <w:r>
              <w:t xml:space="preserve">5</w:t>
            </w:r>
            <w:r>
              <w:rPr>
                <w:rFonts w:hint="eastAsia"/>
              </w:rPr>
              <w:t xml:space="preserve">分；获得过省级制造业领航企业、专精特新中小企业、智能制造示范工厂、工业互联网标杆工厂、</w:t>
            </w:r>
            <w:r>
              <w:t xml:space="preserve">5G</w:t>
            </w:r>
            <w:r>
              <w:rPr>
                <w:rFonts w:hint="eastAsia"/>
              </w:rPr>
              <w:t xml:space="preserve">工厂、重点工业互联网平台其中任意一个的，得</w:t>
            </w:r>
            <w:r>
              <w:t xml:space="preserve">3</w:t>
            </w:r>
            <w:r>
              <w:rPr>
                <w:rFonts w:hint="eastAsia"/>
              </w:rPr>
              <w:t xml:space="preserve">分；获得过省级智能制造示范车间的，得</w:t>
            </w:r>
            <w:r>
              <w:t xml:space="preserve">1</w:t>
            </w:r>
            <w:r>
              <w:rPr>
                <w:rFonts w:hint="eastAsia"/>
              </w:rPr>
              <w:t xml:space="preserve">分。（以上类别不重复得分）</w:t>
            </w:r>
            <w:r/>
          </w:p>
        </w:tc>
        <w:tc>
          <w:tcPr>
            <w:shd w:val="clear" w:color="000000" w:fill="ffffff"/>
            <w:tcW w:w="728" w:type="dxa"/>
            <w:vAlign w:val="center"/>
            <w:textDirection w:val="lrTb"/>
            <w:noWrap/>
          </w:tcPr>
          <w:p>
            <w:pPr>
              <w:jc w:val="center"/>
              <w:spacing w:line="260" w:lineRule="exact"/>
              <w:widowControl/>
              <w:rPr>
                <w:rFonts w:ascii="宋体" w:hAnsi="宋体" w:cs="宋体"/>
                <w:bCs/>
              </w:rPr>
            </w:pPr>
            <w:r>
              <w:rPr>
                <w:rFonts w:hint="eastAsia" w:ascii="宋体" w:hAnsi="宋体" w:cs="宋体"/>
                <w:bCs/>
              </w:rPr>
              <w:t xml:space="preserve">5</w:t>
            </w:r>
            <w:r/>
          </w:p>
        </w:tc>
      </w:tr>
      <w:tr>
        <w:trPr/>
        <w:tc>
          <w:tcPr>
            <w:shd w:val="clear" w:color="000000" w:fill="ffffff"/>
            <w:tcW w:w="690" w:type="dxa"/>
            <w:vAlign w:val="center"/>
            <w:vMerge w:val="continue"/>
            <w:textDirection w:val="lrTb"/>
            <w:noWrap w:val="false"/>
          </w:tcPr>
          <w:p>
            <w:pPr>
              <w:jc w:val="center"/>
              <w:spacing w:line="260" w:lineRule="exact"/>
              <w:widowControl/>
              <w:rPr>
                <w:rFonts w:ascii="宋体" w:hAnsi="宋体" w:cs="宋体"/>
              </w:rPr>
            </w:pPr>
            <w:r>
              <w:rPr>
                <w:rFonts w:ascii="宋体" w:hAnsi="宋体" w:cs="宋体"/>
              </w:rPr>
            </w:r>
            <w:r/>
          </w:p>
        </w:tc>
        <w:tc>
          <w:tcPr>
            <w:shd w:val="clear" w:color="000000" w:fill="ffffff"/>
            <w:tcW w:w="1146" w:type="dxa"/>
            <w:vAlign w:val="center"/>
            <w:vMerge w:val="continue"/>
            <w:textDirection w:val="lrTb"/>
            <w:noWrap w:val="false"/>
          </w:tcPr>
          <w:p>
            <w:pPr>
              <w:jc w:val="center"/>
              <w:spacing w:line="260" w:lineRule="exact"/>
              <w:widowControl/>
              <w:rPr>
                <w:rFonts w:ascii="宋体" w:hAnsi="宋体" w:cs="宋体"/>
              </w:rPr>
            </w:pPr>
            <w:r>
              <w:rPr>
                <w:rFonts w:ascii="宋体" w:hAnsi="宋体" w:cs="宋体"/>
              </w:rPr>
            </w:r>
            <w:r/>
          </w:p>
        </w:tc>
        <w:tc>
          <w:tcPr>
            <w:shd w:val="clear" w:color="000000" w:fill="ffffff"/>
            <w:tcW w:w="6718" w:type="dxa"/>
            <w:vAlign w:val="center"/>
            <w:textDirection w:val="lrTb"/>
            <w:noWrap w:val="false"/>
          </w:tcPr>
          <w:p>
            <w:pPr>
              <w:spacing w:line="260" w:lineRule="exact"/>
              <w:rPr>
                <w:rFonts w:ascii="宋体" w:hAnsi="宋体" w:cs="宋体"/>
              </w:rPr>
            </w:pPr>
            <w:r>
              <w:t xml:space="preserve">（4）投标人入选江苏省“智改数转网联”服务商资源池的，</w:t>
            </w:r>
            <w:r>
              <w:rPr>
                <w:rFonts w:hint="eastAsia"/>
              </w:rPr>
              <w:t xml:space="preserve">得5分。</w:t>
            </w:r>
            <w:r>
              <w:rPr>
                <w:lang w:bidi="ar"/>
              </w:rPr>
              <w:t xml:space="preserve">（投标人提供相关证明材料）</w:t>
            </w:r>
            <w:r/>
          </w:p>
        </w:tc>
        <w:tc>
          <w:tcPr>
            <w:shd w:val="clear" w:color="000000" w:fill="ffffff"/>
            <w:tcW w:w="728" w:type="dxa"/>
            <w:vAlign w:val="center"/>
            <w:textDirection w:val="lrTb"/>
            <w:noWrap/>
          </w:tcPr>
          <w:p>
            <w:pPr>
              <w:jc w:val="center"/>
              <w:spacing w:line="260" w:lineRule="exact"/>
              <w:widowControl/>
              <w:rPr>
                <w:rFonts w:ascii="宋体" w:hAnsi="宋体" w:cs="宋体"/>
                <w:bCs/>
              </w:rPr>
            </w:pPr>
            <w:r>
              <w:rPr>
                <w:rFonts w:hint="eastAsia" w:ascii="宋体" w:hAnsi="宋体" w:cs="宋体"/>
                <w:bCs/>
              </w:rPr>
              <w:t xml:space="preserve">5</w:t>
            </w:r>
            <w:r/>
          </w:p>
        </w:tc>
      </w:tr>
      <w:tr>
        <w:trPr/>
        <w:tc>
          <w:tcPr>
            <w:gridSpan w:val="3"/>
            <w:shd w:val="clear" w:color="000000" w:fill="ffffff"/>
            <w:tcW w:w="8554" w:type="dxa"/>
            <w:vAlign w:val="center"/>
            <w:textDirection w:val="lrTb"/>
            <w:noWrap w:val="false"/>
          </w:tcPr>
          <w:p>
            <w:pPr>
              <w:jc w:val="center"/>
              <w:widowControl/>
              <w:rPr>
                <w:b/>
                <w:bCs/>
              </w:rPr>
            </w:pPr>
            <w:r>
              <w:rPr>
                <w:b/>
                <w:bCs/>
              </w:rPr>
              <w:t xml:space="preserve">总分</w:t>
            </w:r>
            <w:r/>
          </w:p>
        </w:tc>
        <w:tc>
          <w:tcPr>
            <w:shd w:val="clear" w:color="000000" w:fill="ffffff"/>
            <w:tcW w:w="728" w:type="dxa"/>
            <w:vAlign w:val="center"/>
            <w:textDirection w:val="lrTb"/>
            <w:noWrap/>
          </w:tcPr>
          <w:p>
            <w:pPr>
              <w:jc w:val="center"/>
              <w:widowControl/>
              <w:rPr>
                <w:bCs/>
              </w:rPr>
            </w:pPr>
            <w:r>
              <w:rPr>
                <w:bCs/>
              </w:rPr>
              <w:t xml:space="preserve">100</w:t>
            </w:r>
            <w:r/>
          </w:p>
        </w:tc>
      </w:tr>
    </w:tbl>
    <w:p>
      <w:pPr>
        <w:ind w:firstLine="480"/>
        <w:jc w:val="left"/>
        <w:spacing w:line="520" w:lineRule="exact"/>
        <w:widowControl/>
        <w:rPr>
          <w:rFonts w:ascii="宋体" w:hAnsi="宋体" w:cs="宋体"/>
          <w:sz w:val="24"/>
          <w:szCs w:val="24"/>
          <w:lang w:bidi="ar"/>
        </w:rPr>
      </w:pPr>
      <w:r>
        <w:rPr>
          <w:rFonts w:ascii="宋体" w:hAnsi="宋体" w:cs="宋体"/>
          <w:sz w:val="24"/>
          <w:szCs w:val="24"/>
          <w:lang w:bidi="ar"/>
        </w:rPr>
      </w:r>
      <w:r/>
    </w:p>
    <w:p>
      <w:pPr>
        <w:ind w:firstLine="480"/>
        <w:jc w:val="left"/>
        <w:spacing w:line="520" w:lineRule="exact"/>
        <w:widowControl/>
        <w:rPr>
          <w:rFonts w:ascii="宋体" w:hAnsi="宋体" w:cs="宋体"/>
          <w:sz w:val="24"/>
          <w:szCs w:val="24"/>
          <w:lang w:bidi="ar"/>
        </w:rPr>
      </w:pPr>
      <w:r>
        <w:rPr>
          <w:rFonts w:hint="eastAsia" w:ascii="宋体" w:hAnsi="宋体" w:cs="宋体"/>
          <w:sz w:val="24"/>
          <w:szCs w:val="24"/>
          <w:lang w:bidi="ar"/>
        </w:rPr>
        <w:t xml:space="preserve">分包7：江苏省生物药行业智改数转网联实施指南</w:t>
      </w:r>
      <w:r/>
    </w:p>
    <w:tbl>
      <w:tblPr>
        <w:tblStyle w:val="929"/>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132"/>
        <w:gridCol w:w="6636"/>
        <w:gridCol w:w="719"/>
      </w:tblGrid>
      <w:tr>
        <w:trPr/>
        <w:tc>
          <w:tcPr>
            <w:shd w:val="clear" w:color="000000" w:fill="ffffff"/>
            <w:tcW w:w="682" w:type="dxa"/>
            <w:vAlign w:val="center"/>
            <w:textDirection w:val="lrTb"/>
            <w:noWrap w:val="false"/>
          </w:tcPr>
          <w:p>
            <w:pPr>
              <w:jc w:val="center"/>
              <w:spacing w:before="96" w:after="96"/>
              <w:widowControl/>
              <w:rPr>
                <w:rFonts w:eastAsia="方正黑体_GBK"/>
                <w:bCs/>
              </w:rPr>
            </w:pPr>
            <w:r>
              <w:rPr>
                <w:rFonts w:eastAsia="方正黑体_GBK"/>
                <w:bCs/>
              </w:rPr>
              <w:t xml:space="preserve">序号</w:t>
            </w:r>
            <w:r/>
          </w:p>
        </w:tc>
        <w:tc>
          <w:tcPr>
            <w:shd w:val="clear" w:color="000000" w:fill="ffffff"/>
            <w:tcW w:w="1132" w:type="dxa"/>
            <w:vAlign w:val="center"/>
            <w:textDirection w:val="lrTb"/>
            <w:noWrap w:val="false"/>
          </w:tcPr>
          <w:p>
            <w:pPr>
              <w:jc w:val="center"/>
              <w:spacing w:before="96" w:after="96"/>
              <w:widowControl/>
              <w:rPr>
                <w:rFonts w:eastAsia="方正黑体_GBK"/>
                <w:bCs/>
              </w:rPr>
            </w:pPr>
            <w:r>
              <w:rPr>
                <w:rFonts w:eastAsia="方正黑体_GBK"/>
                <w:bCs/>
              </w:rPr>
              <w:t xml:space="preserve">评分因素</w:t>
            </w:r>
            <w:r/>
          </w:p>
        </w:tc>
        <w:tc>
          <w:tcPr>
            <w:shd w:val="clear" w:color="000000" w:fill="ffffff"/>
            <w:tcW w:w="6636" w:type="dxa"/>
            <w:vAlign w:val="center"/>
            <w:textDirection w:val="lrTb"/>
            <w:noWrap w:val="false"/>
          </w:tcPr>
          <w:p>
            <w:pPr>
              <w:jc w:val="center"/>
              <w:spacing w:before="96" w:after="96"/>
              <w:widowControl/>
              <w:rPr>
                <w:rFonts w:eastAsia="方正黑体_GBK"/>
                <w:bCs/>
              </w:rPr>
            </w:pPr>
            <w:r>
              <w:rPr>
                <w:rFonts w:eastAsia="方正黑体_GBK"/>
                <w:bCs/>
              </w:rPr>
              <w:t xml:space="preserve">评审标准</w:t>
            </w:r>
            <w:r/>
          </w:p>
        </w:tc>
        <w:tc>
          <w:tcPr>
            <w:shd w:val="clear" w:color="000000" w:fill="ffffff"/>
            <w:tcW w:w="719" w:type="dxa"/>
            <w:vAlign w:val="center"/>
            <w:textDirection w:val="lrTb"/>
            <w:noWrap w:val="false"/>
          </w:tcPr>
          <w:p>
            <w:pPr>
              <w:jc w:val="center"/>
              <w:spacing w:before="96" w:after="96"/>
              <w:widowControl/>
              <w:rPr>
                <w:rFonts w:eastAsia="方正黑体_GBK"/>
                <w:bCs/>
              </w:rPr>
            </w:pPr>
            <w:r>
              <w:rPr>
                <w:rFonts w:eastAsia="方正黑体_GBK"/>
                <w:bCs/>
              </w:rPr>
              <w:t xml:space="preserve">分值</w:t>
            </w:r>
            <w:r/>
          </w:p>
        </w:tc>
      </w:tr>
      <w:tr>
        <w:trPr/>
        <w:tc>
          <w:tcPr>
            <w:shd w:val="clear" w:color="000000" w:fill="ffffff"/>
            <w:tcW w:w="682" w:type="dxa"/>
            <w:vAlign w:val="center"/>
            <w:textDirection w:val="lrTb"/>
            <w:noWrap w:val="false"/>
          </w:tcPr>
          <w:p>
            <w:r>
              <w:t xml:space="preserve">1</w:t>
            </w:r>
            <w:r/>
          </w:p>
        </w:tc>
        <w:tc>
          <w:tcPr>
            <w:shd w:val="clear" w:color="000000" w:fill="ffffff"/>
            <w:tcW w:w="1132" w:type="dxa"/>
            <w:vAlign w:val="center"/>
            <w:textDirection w:val="lrTb"/>
            <w:noWrap w:val="false"/>
          </w:tcPr>
          <w:p>
            <w:pPr>
              <w:jc w:val="center"/>
            </w:pPr>
            <w:r>
              <w:t xml:space="preserve">价格</w:t>
            </w:r>
            <w:r/>
          </w:p>
          <w:p>
            <w:pPr>
              <w:jc w:val="center"/>
            </w:pPr>
            <w:r>
              <w:t xml:space="preserve">（10分）</w:t>
            </w:r>
            <w:r/>
          </w:p>
        </w:tc>
        <w:tc>
          <w:tcPr>
            <w:shd w:val="clear" w:color="000000" w:fill="ffffff"/>
            <w:tcW w:w="6636" w:type="dxa"/>
            <w:vAlign w:val="center"/>
            <w:textDirection w:val="lrTb"/>
            <w:noWrap w:val="false"/>
          </w:tcPr>
          <w:p>
            <w:r>
              <w:t xml:space="preserve">满足招标文件要求且投标价格最低的投标报价为评标基准价，其价格分为满分；其他投标人的价格分统一按照以下公式计算：投标报价得分=（评标基准价／投标报价）×10（计算得分保留小数点后2位）</w:t>
            </w:r>
            <w:r/>
          </w:p>
        </w:tc>
        <w:tc>
          <w:tcPr>
            <w:shd w:val="clear" w:color="000000" w:fill="ffffff"/>
            <w:tcW w:w="719" w:type="dxa"/>
            <w:vAlign w:val="center"/>
            <w:textDirection w:val="lrTb"/>
            <w:noWrap w:val="false"/>
          </w:tcPr>
          <w:p>
            <w:pPr>
              <w:jc w:val="center"/>
            </w:pPr>
            <w:r>
              <w:t xml:space="preserve">10</w:t>
            </w:r>
            <w:r/>
          </w:p>
        </w:tc>
      </w:tr>
      <w:tr>
        <w:trPr>
          <w:trHeight w:val="531"/>
        </w:trPr>
        <w:tc>
          <w:tcPr>
            <w:shd w:val="clear" w:color="000000" w:fill="ffffff"/>
            <w:tcW w:w="682" w:type="dxa"/>
            <w:vAlign w:val="center"/>
            <w:vMerge w:val="restart"/>
            <w:textDirection w:val="lrTb"/>
            <w:noWrap w:val="false"/>
          </w:tcPr>
          <w:p>
            <w:r>
              <w:t xml:space="preserve">2</w:t>
            </w:r>
            <w:r/>
          </w:p>
        </w:tc>
        <w:tc>
          <w:tcPr>
            <w:shd w:val="clear" w:color="000000" w:fill="ffffff"/>
            <w:tcW w:w="1132" w:type="dxa"/>
            <w:vAlign w:val="center"/>
            <w:vMerge w:val="restart"/>
            <w:textDirection w:val="lrTb"/>
            <w:noWrap w:val="false"/>
          </w:tcPr>
          <w:p>
            <w:pPr>
              <w:jc w:val="center"/>
            </w:pPr>
            <w:r>
              <w:t xml:space="preserve">技术方案</w:t>
            </w:r>
            <w:r/>
          </w:p>
          <w:p>
            <w:pPr>
              <w:jc w:val="center"/>
            </w:pPr>
            <w:r>
              <w:t xml:space="preserve">（40分）</w:t>
            </w:r>
            <w:r/>
          </w:p>
        </w:tc>
        <w:tc>
          <w:tcPr>
            <w:shd w:val="clear" w:color="auto" w:fill="auto"/>
            <w:tcW w:w="6636" w:type="dxa"/>
            <w:vAlign w:val="center"/>
            <w:textDirection w:val="lrTb"/>
            <w:noWrap w:val="false"/>
          </w:tcPr>
          <w:p>
            <w:r>
              <w:t xml:space="preserve">（1）现状分析。</w:t>
            </w:r>
            <w:r/>
          </w:p>
          <w:p>
            <w:r>
              <w:t xml:space="preserve">投标人提供项目背景现状分析。优于采购需求的，得5分；符合采购需求的，得3分；不符合采购需求或未提供的不得分。</w:t>
            </w:r>
            <w:r/>
          </w:p>
        </w:tc>
        <w:tc>
          <w:tcPr>
            <w:shd w:val="clear" w:color="000000" w:fill="ffffff"/>
            <w:tcW w:w="719" w:type="dxa"/>
            <w:vAlign w:val="center"/>
            <w:textDirection w:val="lrTb"/>
            <w:noWrap/>
          </w:tcPr>
          <w:p>
            <w:pPr>
              <w:jc w:val="center"/>
            </w:pPr>
            <w:r>
              <w:rPr>
                <w:rFonts w:hint="eastAsia"/>
              </w:rPr>
              <w:t xml:space="preserve">5</w:t>
            </w:r>
            <w:r/>
          </w:p>
        </w:tc>
      </w:tr>
      <w:tr>
        <w:trPr>
          <w:trHeight w:val="917"/>
        </w:trPr>
        <w:tc>
          <w:tcPr>
            <w:shd w:val="clear" w:color="000000" w:fill="ffffff"/>
            <w:tcW w:w="682" w:type="dxa"/>
            <w:vAlign w:val="center"/>
            <w:vMerge w:val="continue"/>
            <w:textDirection w:val="lrTb"/>
            <w:noWrap w:val="false"/>
          </w:tcPr>
          <w:p>
            <w:r/>
            <w:r/>
          </w:p>
        </w:tc>
        <w:tc>
          <w:tcPr>
            <w:shd w:val="clear" w:color="000000" w:fill="ffffff"/>
            <w:tcW w:w="1132" w:type="dxa"/>
            <w:vAlign w:val="center"/>
            <w:vMerge w:val="continue"/>
            <w:textDirection w:val="lrTb"/>
            <w:noWrap w:val="false"/>
          </w:tcPr>
          <w:p>
            <w:pPr>
              <w:jc w:val="center"/>
            </w:pPr>
            <w:r/>
            <w:r/>
          </w:p>
        </w:tc>
        <w:tc>
          <w:tcPr>
            <w:shd w:val="clear" w:color="auto" w:fill="auto"/>
            <w:tcW w:w="6636" w:type="dxa"/>
            <w:vAlign w:val="center"/>
            <w:textDirection w:val="lrTb"/>
            <w:noWrap w:val="false"/>
          </w:tcPr>
          <w:p>
            <w:r>
              <w:t xml:space="preserve">（2）项目需求理解。</w:t>
            </w:r>
            <w:r/>
          </w:p>
          <w:p>
            <w:r>
              <w:t xml:space="preserve">投标人提供项目需求理解。优于项目要求的，得5分；符合项目需求的，得3分；不符合要求或未提供的不得分。</w:t>
            </w:r>
            <w:r/>
          </w:p>
        </w:tc>
        <w:tc>
          <w:tcPr>
            <w:shd w:val="clear" w:color="000000" w:fill="ffffff"/>
            <w:tcW w:w="719" w:type="dxa"/>
            <w:vAlign w:val="center"/>
            <w:textDirection w:val="lrTb"/>
            <w:noWrap/>
          </w:tcPr>
          <w:p>
            <w:pPr>
              <w:jc w:val="center"/>
            </w:pPr>
            <w:r>
              <w:rPr>
                <w:rFonts w:hint="eastAsia"/>
              </w:rPr>
              <w:t xml:space="preserve">5</w:t>
            </w:r>
            <w:r/>
          </w:p>
        </w:tc>
      </w:tr>
      <w:tr>
        <w:trPr>
          <w:trHeight w:val="484"/>
        </w:trPr>
        <w:tc>
          <w:tcPr>
            <w:shd w:val="clear" w:color="000000" w:fill="ffffff"/>
            <w:tcW w:w="682" w:type="dxa"/>
            <w:vAlign w:val="center"/>
            <w:vMerge w:val="continue"/>
            <w:textDirection w:val="lrTb"/>
            <w:noWrap w:val="false"/>
          </w:tcPr>
          <w:p>
            <w:r/>
            <w:r/>
          </w:p>
        </w:tc>
        <w:tc>
          <w:tcPr>
            <w:shd w:val="clear" w:color="000000" w:fill="ffffff"/>
            <w:tcW w:w="1132" w:type="dxa"/>
            <w:vAlign w:val="center"/>
            <w:vMerge w:val="continue"/>
            <w:textDirection w:val="lrTb"/>
            <w:noWrap w:val="false"/>
          </w:tcPr>
          <w:p>
            <w:pPr>
              <w:jc w:val="center"/>
            </w:pPr>
            <w:r/>
            <w:r/>
          </w:p>
        </w:tc>
        <w:tc>
          <w:tcPr>
            <w:shd w:val="clear" w:color="auto" w:fill="auto"/>
            <w:tcW w:w="6636" w:type="dxa"/>
            <w:vAlign w:val="center"/>
            <w:textDirection w:val="lrTb"/>
            <w:noWrap w:val="false"/>
          </w:tcPr>
          <w:p>
            <w:r>
              <w:t xml:space="preserve">（3）项目服务方案</w:t>
            </w:r>
            <w:r/>
          </w:p>
          <w:p>
            <w:r>
              <w:t xml:space="preserve">服务方案和计划科学合理，指南编制工作思路、配套服务思路清晰。优于采购需求的，得5分；符合采购需求的，得3分；不符合采购需求或未提供的不得分。</w:t>
            </w:r>
            <w:r/>
          </w:p>
        </w:tc>
        <w:tc>
          <w:tcPr>
            <w:shd w:val="clear" w:color="000000" w:fill="ffffff"/>
            <w:tcW w:w="719" w:type="dxa"/>
            <w:vAlign w:val="center"/>
            <w:textDirection w:val="lrTb"/>
            <w:noWrap/>
          </w:tcPr>
          <w:p>
            <w:pPr>
              <w:jc w:val="center"/>
            </w:pPr>
            <w:r>
              <w:rPr>
                <w:rFonts w:hint="eastAsia"/>
              </w:rPr>
              <w:t xml:space="preserve">5</w:t>
            </w:r>
            <w:r/>
          </w:p>
        </w:tc>
      </w:tr>
      <w:tr>
        <w:trPr>
          <w:trHeight w:val="384"/>
        </w:trPr>
        <w:tc>
          <w:tcPr>
            <w:shd w:val="clear" w:color="000000" w:fill="ffffff"/>
            <w:tcW w:w="682" w:type="dxa"/>
            <w:vAlign w:val="center"/>
            <w:vMerge w:val="continue"/>
            <w:textDirection w:val="lrTb"/>
            <w:noWrap w:val="false"/>
          </w:tcPr>
          <w:p>
            <w:r/>
            <w:r/>
          </w:p>
        </w:tc>
        <w:tc>
          <w:tcPr>
            <w:shd w:val="clear" w:color="000000" w:fill="ffffff"/>
            <w:tcW w:w="1132" w:type="dxa"/>
            <w:vAlign w:val="center"/>
            <w:vMerge w:val="continue"/>
            <w:textDirection w:val="lrTb"/>
            <w:noWrap w:val="false"/>
          </w:tcPr>
          <w:p>
            <w:pPr>
              <w:jc w:val="center"/>
            </w:pPr>
            <w:r/>
            <w:r/>
          </w:p>
        </w:tc>
        <w:tc>
          <w:tcPr>
            <w:shd w:val="clear" w:color="auto" w:fill="auto"/>
            <w:tcW w:w="6636" w:type="dxa"/>
            <w:vAlign w:val="center"/>
            <w:textDirection w:val="lrTb"/>
            <w:noWrap w:val="false"/>
          </w:tcPr>
          <w:p>
            <w:r>
              <w:t xml:space="preserve">（4）调研工作方案。</w:t>
            </w:r>
            <w:r/>
          </w:p>
          <w:p>
            <w:r>
              <w:t xml:space="preserve">投标人提供调研工作方案。调研</w:t>
            </w:r>
            <w:r>
              <w:rPr>
                <w:rFonts w:hint="eastAsia"/>
              </w:rPr>
              <w:t xml:space="preserve">该行业</w:t>
            </w:r>
            <w:r>
              <w:t xml:space="preserve">企业数量、调研范围等优于采购需求的，得5分；符合采购需求的，得3分；不符合采购需求或未提供的不得分。</w:t>
            </w:r>
            <w:r/>
          </w:p>
        </w:tc>
        <w:tc>
          <w:tcPr>
            <w:shd w:val="clear" w:color="000000" w:fill="ffffff"/>
            <w:tcW w:w="719" w:type="dxa"/>
            <w:vAlign w:val="center"/>
            <w:textDirection w:val="lrTb"/>
            <w:noWrap/>
          </w:tcPr>
          <w:p>
            <w:pPr>
              <w:jc w:val="center"/>
            </w:pPr>
            <w:r>
              <w:t xml:space="preserve">5</w:t>
            </w:r>
            <w:r/>
          </w:p>
        </w:tc>
      </w:tr>
      <w:tr>
        <w:trPr>
          <w:trHeight w:val="815"/>
        </w:trPr>
        <w:tc>
          <w:tcPr>
            <w:shd w:val="clear" w:color="000000" w:fill="ffffff"/>
            <w:tcW w:w="682" w:type="dxa"/>
            <w:vAlign w:val="center"/>
            <w:vMerge w:val="continue"/>
            <w:textDirection w:val="lrTb"/>
            <w:noWrap w:val="false"/>
          </w:tcPr>
          <w:p>
            <w:r/>
            <w:r/>
          </w:p>
        </w:tc>
        <w:tc>
          <w:tcPr>
            <w:shd w:val="clear" w:color="000000" w:fill="ffffff"/>
            <w:tcW w:w="1132" w:type="dxa"/>
            <w:vAlign w:val="center"/>
            <w:vMerge w:val="continue"/>
            <w:textDirection w:val="lrTb"/>
            <w:noWrap w:val="false"/>
          </w:tcPr>
          <w:p>
            <w:pPr>
              <w:jc w:val="center"/>
            </w:pPr>
            <w:r/>
            <w:r/>
          </w:p>
        </w:tc>
        <w:tc>
          <w:tcPr>
            <w:shd w:val="clear" w:color="auto" w:fill="auto"/>
            <w:tcW w:w="6636" w:type="dxa"/>
            <w:vAlign w:val="center"/>
            <w:textDirection w:val="lrTb"/>
            <w:noWrap w:val="false"/>
          </w:tcPr>
          <w:p>
            <w:r>
              <w:rPr>
                <w:rFonts w:hint="eastAsia"/>
              </w:rPr>
              <w:t xml:space="preserve">（5）项目重难点及应对方案。</w:t>
            </w:r>
            <w:r/>
          </w:p>
          <w:p>
            <w:r>
              <w:rPr>
                <w:rFonts w:hint="eastAsia"/>
              </w:rPr>
              <w:t xml:space="preserve">投标人提供该行业智改数转网联关键环节、典型场景和大中小企业实施路径等重点难点分析和应对方案。优于采购需求的，得5分；符合采购需求的，得3分；不符合采购需求或未提供的不得分。</w:t>
            </w:r>
            <w:r/>
          </w:p>
        </w:tc>
        <w:tc>
          <w:tcPr>
            <w:shd w:val="clear" w:color="000000" w:fill="ffffff"/>
            <w:tcW w:w="719" w:type="dxa"/>
            <w:vAlign w:val="center"/>
            <w:textDirection w:val="lrTb"/>
            <w:noWrap/>
          </w:tcPr>
          <w:p>
            <w:pPr>
              <w:jc w:val="center"/>
            </w:pPr>
            <w:r>
              <w:rPr>
                <w:rFonts w:hint="eastAsia"/>
              </w:rPr>
              <w:t xml:space="preserve">5</w:t>
            </w:r>
            <w:r/>
          </w:p>
        </w:tc>
      </w:tr>
      <w:tr>
        <w:trPr>
          <w:trHeight w:val="815"/>
        </w:trPr>
        <w:tc>
          <w:tcPr>
            <w:shd w:val="clear" w:color="000000" w:fill="ffffff"/>
            <w:tcW w:w="682" w:type="dxa"/>
            <w:vAlign w:val="center"/>
            <w:vMerge w:val="continue"/>
            <w:textDirection w:val="lrTb"/>
            <w:noWrap w:val="false"/>
          </w:tcPr>
          <w:p>
            <w:r/>
            <w:r/>
          </w:p>
        </w:tc>
        <w:tc>
          <w:tcPr>
            <w:shd w:val="clear" w:color="000000" w:fill="ffffff"/>
            <w:tcW w:w="1132" w:type="dxa"/>
            <w:vAlign w:val="center"/>
            <w:vMerge w:val="continue"/>
            <w:textDirection w:val="lrTb"/>
            <w:noWrap w:val="false"/>
          </w:tcPr>
          <w:p>
            <w:pPr>
              <w:jc w:val="center"/>
            </w:pPr>
            <w:r/>
            <w:r/>
          </w:p>
        </w:tc>
        <w:tc>
          <w:tcPr>
            <w:shd w:val="clear" w:color="auto" w:fill="auto"/>
            <w:tcW w:w="6636" w:type="dxa"/>
            <w:vAlign w:val="center"/>
            <w:textDirection w:val="lrTb"/>
            <w:noWrap w:val="false"/>
          </w:tcPr>
          <w:p>
            <w:r>
              <w:rPr>
                <w:rFonts w:hint="eastAsia"/>
              </w:rPr>
              <w:t xml:space="preserve">（</w:t>
            </w:r>
            <w:r>
              <w:t xml:space="preserve">6</w:t>
            </w:r>
            <w:r>
              <w:rPr>
                <w:rFonts w:hint="eastAsia"/>
              </w:rPr>
              <w:t xml:space="preserve">）质量保障方案。</w:t>
            </w:r>
            <w:r/>
          </w:p>
          <w:p>
            <w:r>
              <w:rPr>
                <w:rFonts w:hint="eastAsia"/>
              </w:rPr>
              <w:t xml:space="preserve">投标人制定项目质量保障方案。优于采购需求的，得5分；符合采购需求的，得3分；不符合采购需求或未提供的不得分。</w:t>
            </w:r>
            <w:r/>
          </w:p>
        </w:tc>
        <w:tc>
          <w:tcPr>
            <w:shd w:val="clear" w:color="000000" w:fill="ffffff"/>
            <w:tcW w:w="719" w:type="dxa"/>
            <w:vAlign w:val="center"/>
            <w:textDirection w:val="lrTb"/>
            <w:noWrap/>
          </w:tcPr>
          <w:p>
            <w:pPr>
              <w:jc w:val="center"/>
            </w:pPr>
            <w:r>
              <w:t xml:space="preserve">5</w:t>
            </w:r>
            <w:r/>
          </w:p>
        </w:tc>
      </w:tr>
      <w:tr>
        <w:trPr>
          <w:trHeight w:val="815"/>
        </w:trPr>
        <w:tc>
          <w:tcPr>
            <w:shd w:val="clear" w:color="000000" w:fill="ffffff"/>
            <w:tcW w:w="682" w:type="dxa"/>
            <w:vAlign w:val="center"/>
            <w:vMerge w:val="continue"/>
            <w:textDirection w:val="lrTb"/>
            <w:noWrap w:val="false"/>
          </w:tcPr>
          <w:p>
            <w:r/>
            <w:r/>
          </w:p>
        </w:tc>
        <w:tc>
          <w:tcPr>
            <w:shd w:val="clear" w:color="000000" w:fill="ffffff"/>
            <w:tcW w:w="1132" w:type="dxa"/>
            <w:vAlign w:val="center"/>
            <w:vMerge w:val="continue"/>
            <w:textDirection w:val="lrTb"/>
            <w:noWrap w:val="false"/>
          </w:tcPr>
          <w:p>
            <w:pPr>
              <w:jc w:val="center"/>
            </w:pPr>
            <w:r/>
            <w:r/>
          </w:p>
        </w:tc>
        <w:tc>
          <w:tcPr>
            <w:shd w:val="clear" w:color="auto" w:fill="auto"/>
            <w:tcW w:w="6636" w:type="dxa"/>
            <w:vAlign w:val="center"/>
            <w:textDirection w:val="lrTb"/>
            <w:noWrap w:val="false"/>
          </w:tcPr>
          <w:p>
            <w:r>
              <w:rPr>
                <w:rFonts w:hint="eastAsia"/>
              </w:rPr>
              <w:t xml:space="preserve">（</w:t>
            </w:r>
            <w:r>
              <w:t xml:space="preserve">7</w:t>
            </w:r>
            <w:r>
              <w:rPr>
                <w:rFonts w:hint="eastAsia"/>
              </w:rPr>
              <w:t xml:space="preserve">）本地化服务方案。</w:t>
            </w:r>
            <w:r/>
          </w:p>
          <w:p>
            <w:r>
              <w:rPr>
                <w:rFonts w:hint="eastAsia"/>
              </w:rPr>
              <w:t xml:space="preserve">投标人制定项目本地化服务方案。优于采购需求的，得5分；符合采购需求的，得3分；不符合采购需求或未提供的不得分。</w:t>
            </w:r>
            <w:r/>
          </w:p>
        </w:tc>
        <w:tc>
          <w:tcPr>
            <w:shd w:val="clear" w:color="000000" w:fill="ffffff"/>
            <w:tcW w:w="719" w:type="dxa"/>
            <w:vAlign w:val="center"/>
            <w:textDirection w:val="lrTb"/>
            <w:noWrap/>
          </w:tcPr>
          <w:p>
            <w:pPr>
              <w:jc w:val="center"/>
            </w:pPr>
            <w:r>
              <w:rPr>
                <w:rFonts w:hint="eastAsia"/>
              </w:rPr>
              <w:t xml:space="preserve">5</w:t>
            </w:r>
            <w:r/>
          </w:p>
        </w:tc>
      </w:tr>
      <w:tr>
        <w:trPr>
          <w:trHeight w:val="815"/>
        </w:trPr>
        <w:tc>
          <w:tcPr>
            <w:shd w:val="clear" w:color="000000" w:fill="ffffff"/>
            <w:tcW w:w="682" w:type="dxa"/>
            <w:vAlign w:val="center"/>
            <w:vMerge w:val="continue"/>
            <w:textDirection w:val="lrTb"/>
            <w:noWrap w:val="false"/>
          </w:tcPr>
          <w:p>
            <w:r/>
            <w:r/>
          </w:p>
        </w:tc>
        <w:tc>
          <w:tcPr>
            <w:shd w:val="clear" w:color="000000" w:fill="ffffff"/>
            <w:tcW w:w="1132" w:type="dxa"/>
            <w:vAlign w:val="center"/>
            <w:vMerge w:val="continue"/>
            <w:textDirection w:val="lrTb"/>
            <w:noWrap w:val="false"/>
          </w:tcPr>
          <w:p>
            <w:pPr>
              <w:jc w:val="center"/>
            </w:pPr>
            <w:r/>
            <w:r/>
          </w:p>
        </w:tc>
        <w:tc>
          <w:tcPr>
            <w:shd w:val="clear" w:color="auto" w:fill="auto"/>
            <w:tcW w:w="6636" w:type="dxa"/>
            <w:vAlign w:val="center"/>
            <w:textDirection w:val="lrTb"/>
            <w:noWrap w:val="false"/>
          </w:tcPr>
          <w:p>
            <w:r>
              <w:rPr>
                <w:rFonts w:hint="eastAsia"/>
              </w:rPr>
              <w:t xml:space="preserve">（</w:t>
            </w:r>
            <w:r>
              <w:t xml:space="preserve">8</w:t>
            </w:r>
            <w:r>
              <w:rPr>
                <w:rFonts w:hint="eastAsia"/>
              </w:rPr>
              <w:t xml:space="preserve">）宣贯活动组织计划。</w:t>
            </w:r>
            <w:r/>
          </w:p>
          <w:p>
            <w:r>
              <w:rPr>
                <w:rFonts w:hint="eastAsia"/>
              </w:rPr>
              <w:t xml:space="preserve">投标人制定该行业指南宣贯活动组织计划。优于采购需求的，得5分；符合采购需求的，得3分；不符合采购需求或未提供的不得分。</w:t>
            </w:r>
            <w:r/>
          </w:p>
        </w:tc>
        <w:tc>
          <w:tcPr>
            <w:shd w:val="clear" w:color="000000" w:fill="ffffff"/>
            <w:tcW w:w="719" w:type="dxa"/>
            <w:vAlign w:val="center"/>
            <w:textDirection w:val="lrTb"/>
            <w:noWrap/>
          </w:tcPr>
          <w:p>
            <w:pPr>
              <w:jc w:val="center"/>
            </w:pPr>
            <w:r>
              <w:rPr>
                <w:rFonts w:hint="eastAsia"/>
              </w:rPr>
              <w:t xml:space="preserve">5</w:t>
            </w:r>
            <w:r/>
          </w:p>
        </w:tc>
      </w:tr>
      <w:tr>
        <w:trPr>
          <w:trHeight w:val="637"/>
        </w:trPr>
        <w:tc>
          <w:tcPr>
            <w:shd w:val="clear" w:color="000000" w:fill="ffffff"/>
            <w:tcW w:w="682" w:type="dxa"/>
            <w:vAlign w:val="center"/>
            <w:vMerge w:val="restart"/>
            <w:textDirection w:val="lrTb"/>
            <w:noWrap w:val="false"/>
          </w:tcPr>
          <w:p>
            <w:r>
              <w:t xml:space="preserve">3</w:t>
            </w:r>
            <w:r/>
          </w:p>
        </w:tc>
        <w:tc>
          <w:tcPr>
            <w:shd w:val="clear" w:color="000000" w:fill="ffffff"/>
            <w:tcW w:w="1132" w:type="dxa"/>
            <w:vAlign w:val="center"/>
            <w:vMerge w:val="restart"/>
            <w:textDirection w:val="lrTb"/>
            <w:noWrap w:val="false"/>
          </w:tcPr>
          <w:p>
            <w:pPr>
              <w:jc w:val="center"/>
            </w:pPr>
            <w:r>
              <w:t xml:space="preserve">项目编制团队</w:t>
            </w:r>
            <w:r/>
          </w:p>
          <w:p>
            <w:pPr>
              <w:jc w:val="center"/>
            </w:pPr>
            <w:r>
              <w:t xml:space="preserve">（20分）</w:t>
            </w:r>
            <w:r/>
          </w:p>
        </w:tc>
        <w:tc>
          <w:tcPr>
            <w:shd w:val="clear" w:color="000000" w:fill="ffffff"/>
            <w:tcW w:w="6636" w:type="dxa"/>
            <w:vAlign w:val="center"/>
            <w:textDirection w:val="lrTb"/>
            <w:noWrap w:val="false"/>
          </w:tcPr>
          <w:p>
            <w:r>
              <w:t xml:space="preserve">（1）项目负责人（1人）：</w:t>
            </w:r>
            <w:r>
              <w:rPr>
                <w:rFonts w:hint="eastAsia"/>
              </w:rPr>
              <w:t xml:space="preserve">项目</w:t>
            </w:r>
            <w:r>
              <w:t xml:space="preserve">负责人有从</w:t>
            </w:r>
            <w:r>
              <w:rPr>
                <w:rFonts w:hint="eastAsia"/>
              </w:rPr>
              <w:t xml:space="preserve">事</w:t>
            </w:r>
            <w:r>
              <w:t xml:space="preserve">生物医药行业智改数转网联经验</w:t>
            </w:r>
            <w:r>
              <w:rPr>
                <w:rFonts w:hint="eastAsia"/>
              </w:rPr>
              <w:t xml:space="preserve">得4分，提供1个智改</w:t>
            </w:r>
            <w:r>
              <w:t xml:space="preserve">数转网联类</w:t>
            </w:r>
            <w:r>
              <w:rPr>
                <w:rFonts w:hint="eastAsia"/>
              </w:rPr>
              <w:t xml:space="preserve">服务</w:t>
            </w:r>
            <w:r>
              <w:t xml:space="preserve">、咨询项目</w:t>
            </w:r>
            <w:r>
              <w:rPr>
                <w:rFonts w:hint="eastAsia"/>
              </w:rPr>
              <w:t xml:space="preserve">合同为1分</w:t>
            </w:r>
            <w:r>
              <w:t xml:space="preserve">，</w:t>
            </w:r>
            <w:r>
              <w:rPr>
                <w:rFonts w:hint="eastAsia"/>
              </w:rPr>
              <w:t xml:space="preserve">累计不超过4分</w:t>
            </w:r>
            <w:r>
              <w:t xml:space="preserve">；项目负责人具有</w:t>
            </w:r>
            <w:r>
              <w:rPr>
                <w:rFonts w:hint="eastAsia"/>
              </w:rPr>
              <w:t xml:space="preserve">信息、自动化等</w:t>
            </w:r>
            <w:r>
              <w:t xml:space="preserve">相关专业博士研究生学历或正高级职称得</w:t>
            </w:r>
            <w:r>
              <w:rPr>
                <w:rFonts w:hint="eastAsia"/>
              </w:rPr>
              <w:t xml:space="preserve">3</w:t>
            </w:r>
            <w:r>
              <w:t xml:space="preserve">分</w:t>
            </w:r>
            <w:r>
              <w:rPr>
                <w:rFonts w:hint="eastAsia"/>
              </w:rPr>
              <w:t xml:space="preserve">，</w:t>
            </w:r>
            <w:r>
              <w:t xml:space="preserve">具有</w:t>
            </w:r>
            <w:r>
              <w:rPr>
                <w:rFonts w:hint="eastAsia"/>
              </w:rPr>
              <w:t xml:space="preserve">信息、自动化等</w:t>
            </w:r>
            <w:r>
              <w:t xml:space="preserve">相关专业研究生学历或副高级职称得</w:t>
            </w:r>
            <w:r>
              <w:rPr>
                <w:rFonts w:hint="eastAsia"/>
              </w:rPr>
              <w:t xml:space="preserve">2</w:t>
            </w:r>
            <w:r>
              <w:t xml:space="preserve">分</w:t>
            </w:r>
            <w:r>
              <w:rPr>
                <w:rFonts w:hint="eastAsia"/>
              </w:rPr>
              <w:t xml:space="preserve">，</w:t>
            </w:r>
            <w:r>
              <w:t xml:space="preserve">其他不得分</w:t>
            </w:r>
            <w:r>
              <w:rPr>
                <w:rFonts w:hint="eastAsia"/>
              </w:rPr>
              <w:t xml:space="preserve">。</w:t>
            </w:r>
            <w:r>
              <w:t xml:space="preserve">（</w:t>
            </w:r>
            <w:r>
              <w:rPr>
                <w:rFonts w:hint="eastAsia"/>
              </w:rPr>
              <w:t xml:space="preserve">根据</w:t>
            </w:r>
            <w:r>
              <w:t xml:space="preserve">学历学位证书或职称证书复印件）</w:t>
            </w:r>
            <w:r/>
          </w:p>
        </w:tc>
        <w:tc>
          <w:tcPr>
            <w:shd w:val="clear" w:color="000000" w:fill="ffffff"/>
            <w:tcW w:w="719" w:type="dxa"/>
            <w:vAlign w:val="center"/>
            <w:textDirection w:val="lrTb"/>
            <w:noWrap/>
          </w:tcPr>
          <w:p>
            <w:pPr>
              <w:jc w:val="center"/>
            </w:pPr>
            <w:r>
              <w:rPr>
                <w:rFonts w:hint="eastAsia"/>
              </w:rPr>
              <w:t xml:space="preserve">7</w:t>
            </w:r>
            <w:r/>
          </w:p>
        </w:tc>
      </w:tr>
      <w:tr>
        <w:trPr>
          <w:trHeight w:val="590"/>
        </w:trPr>
        <w:tc>
          <w:tcPr>
            <w:shd w:val="clear" w:color="000000" w:fill="ffffff"/>
            <w:tcW w:w="682" w:type="dxa"/>
            <w:vAlign w:val="center"/>
            <w:vMerge w:val="continue"/>
            <w:textDirection w:val="lrTb"/>
            <w:noWrap w:val="false"/>
          </w:tcPr>
          <w:p>
            <w:r/>
            <w:r/>
          </w:p>
        </w:tc>
        <w:tc>
          <w:tcPr>
            <w:shd w:val="clear" w:color="000000" w:fill="ffffff"/>
            <w:tcW w:w="1132" w:type="dxa"/>
            <w:vAlign w:val="center"/>
            <w:vMerge w:val="continue"/>
            <w:textDirection w:val="lrTb"/>
            <w:noWrap w:val="false"/>
          </w:tcPr>
          <w:p>
            <w:pPr>
              <w:jc w:val="center"/>
            </w:pPr>
            <w:r/>
            <w:r/>
          </w:p>
        </w:tc>
        <w:tc>
          <w:tcPr>
            <w:shd w:val="clear" w:color="000000" w:fill="ffffff"/>
            <w:tcW w:w="6636" w:type="dxa"/>
            <w:vAlign w:val="center"/>
            <w:textDirection w:val="lrTb"/>
            <w:noWrap w:val="false"/>
          </w:tcPr>
          <w:p>
            <w:r>
              <w:t xml:space="preserve">（2）核心项目成员（不含项目负责人，不少于5人）</w:t>
            </w:r>
            <w:r>
              <w:rPr>
                <w:rFonts w:hint="eastAsia"/>
              </w:rPr>
              <w:t xml:space="preserve">：</w:t>
            </w:r>
            <w:r>
              <w:t xml:space="preserve">具有</w:t>
            </w:r>
            <w:r>
              <w:rPr>
                <w:rFonts w:hint="eastAsia"/>
              </w:rPr>
              <w:t xml:space="preserve">信息、自动化等</w:t>
            </w:r>
            <w:r>
              <w:t xml:space="preserve">相关专业研究生</w:t>
            </w:r>
            <w:r>
              <w:rPr>
                <w:rFonts w:hint="eastAsia"/>
              </w:rPr>
              <w:t xml:space="preserve">及以上</w:t>
            </w:r>
            <w:r>
              <w:t xml:space="preserve">学历或</w:t>
            </w:r>
            <w:r>
              <w:rPr>
                <w:rFonts w:hint="eastAsia"/>
              </w:rPr>
              <w:t xml:space="preserve">工程师及以上</w:t>
            </w:r>
            <w:r>
              <w:t xml:space="preserve">职称的，每人得0.5分，最高</w:t>
            </w:r>
            <w:r>
              <w:rPr>
                <w:rFonts w:hint="eastAsia"/>
              </w:rPr>
              <w:t xml:space="preserve">不超过3</w:t>
            </w:r>
            <w:r>
              <w:t xml:space="preserve">分</w:t>
            </w:r>
            <w:r>
              <w:rPr>
                <w:rFonts w:hint="eastAsia"/>
              </w:rPr>
              <w:t xml:space="preserve">；项目成员</w:t>
            </w:r>
            <w:r>
              <w:t xml:space="preserve">有从</w:t>
            </w:r>
            <w:r>
              <w:rPr>
                <w:rFonts w:hint="eastAsia"/>
              </w:rPr>
              <w:t xml:space="preserve">事</w:t>
            </w:r>
            <w:r>
              <w:t xml:space="preserve">生物医药行业智改数转网联经验</w:t>
            </w:r>
            <w:r>
              <w:rPr>
                <w:rFonts w:hint="eastAsia"/>
              </w:rPr>
              <w:t xml:space="preserve">的</w:t>
            </w:r>
            <w:r>
              <w:t xml:space="preserve">，</w:t>
            </w:r>
            <w:r>
              <w:rPr>
                <w:rFonts w:hint="eastAsia"/>
              </w:rPr>
              <w:t xml:space="preserve">1人</w:t>
            </w:r>
            <w:r>
              <w:t xml:space="preserve">得</w:t>
            </w:r>
            <w:r>
              <w:rPr>
                <w:rFonts w:hint="eastAsia"/>
              </w:rPr>
              <w:t xml:space="preserve">1分</w:t>
            </w:r>
            <w:r>
              <w:t xml:space="preserve">，</w:t>
            </w:r>
            <w:r>
              <w:rPr>
                <w:rFonts w:hint="eastAsia"/>
              </w:rPr>
              <w:t xml:space="preserve">累计不超过5分</w:t>
            </w:r>
            <w:r>
              <w:t xml:space="preserve">（</w:t>
            </w:r>
            <w:r>
              <w:rPr>
                <w:rFonts w:hint="eastAsia"/>
              </w:rPr>
              <w:t xml:space="preserve">根据相关</w:t>
            </w:r>
            <w:r>
              <w:t xml:space="preserve">证书或职称证书复印件</w:t>
            </w:r>
            <w:r>
              <w:rPr>
                <w:rFonts w:hint="eastAsia"/>
              </w:rPr>
              <w:t xml:space="preserve">、</w:t>
            </w:r>
            <w:r>
              <w:t xml:space="preserve">项目合同）</w:t>
            </w:r>
            <w:r/>
          </w:p>
        </w:tc>
        <w:tc>
          <w:tcPr>
            <w:shd w:val="clear" w:color="000000" w:fill="ffffff"/>
            <w:tcW w:w="719" w:type="dxa"/>
            <w:vAlign w:val="center"/>
            <w:textDirection w:val="lrTb"/>
            <w:noWrap/>
          </w:tcPr>
          <w:p>
            <w:pPr>
              <w:jc w:val="center"/>
            </w:pPr>
            <w:r>
              <w:rPr>
                <w:rFonts w:hint="eastAsia"/>
              </w:rPr>
              <w:t xml:space="preserve">8</w:t>
            </w:r>
            <w:r/>
          </w:p>
        </w:tc>
      </w:tr>
      <w:tr>
        <w:trPr>
          <w:trHeight w:val="626"/>
        </w:trPr>
        <w:tc>
          <w:tcPr>
            <w:shd w:val="clear" w:color="000000" w:fill="ffffff"/>
            <w:tcW w:w="682" w:type="dxa"/>
            <w:vAlign w:val="center"/>
            <w:vMerge w:val="continue"/>
            <w:textDirection w:val="lrTb"/>
            <w:noWrap w:val="false"/>
          </w:tcPr>
          <w:p>
            <w:r/>
            <w:r/>
          </w:p>
        </w:tc>
        <w:tc>
          <w:tcPr>
            <w:shd w:val="clear" w:color="000000" w:fill="ffffff"/>
            <w:tcW w:w="1132" w:type="dxa"/>
            <w:vAlign w:val="center"/>
            <w:vMerge w:val="continue"/>
            <w:textDirection w:val="lrTb"/>
            <w:noWrap w:val="false"/>
          </w:tcPr>
          <w:p>
            <w:pPr>
              <w:jc w:val="center"/>
            </w:pPr>
            <w:r/>
            <w:r/>
          </w:p>
        </w:tc>
        <w:tc>
          <w:tcPr>
            <w:shd w:val="clear" w:color="000000" w:fill="ffffff"/>
            <w:tcW w:w="6636" w:type="dxa"/>
            <w:vAlign w:val="center"/>
            <w:textDirection w:val="lrTb"/>
            <w:noWrap w:val="false"/>
          </w:tcPr>
          <w:p>
            <w:r>
              <w:rPr>
                <w:rFonts w:hint="eastAsia"/>
              </w:rPr>
              <w:t xml:space="preserve">（</w:t>
            </w:r>
            <w:r>
              <w:t xml:space="preserve">3</w:t>
            </w:r>
            <w:r>
              <w:rPr>
                <w:rFonts w:hint="eastAsia"/>
              </w:rPr>
              <w:t xml:space="preserve">）组织体系架构。项目实施组织体系配置、职责、财务管理制度优于采购需求的，得5分；符合采购需求的，得3分；不符合采购需求或未提供的不得分。</w:t>
            </w:r>
            <w:r/>
          </w:p>
        </w:tc>
        <w:tc>
          <w:tcPr>
            <w:shd w:val="clear" w:color="000000" w:fill="ffffff"/>
            <w:tcW w:w="719" w:type="dxa"/>
            <w:vAlign w:val="center"/>
            <w:textDirection w:val="lrTb"/>
            <w:noWrap/>
          </w:tcPr>
          <w:p>
            <w:pPr>
              <w:jc w:val="center"/>
            </w:pPr>
            <w:r>
              <w:rPr>
                <w:rFonts w:hint="eastAsia"/>
              </w:rPr>
              <w:t xml:space="preserve">5</w:t>
            </w:r>
            <w:r/>
          </w:p>
        </w:tc>
      </w:tr>
      <w:tr>
        <w:trPr>
          <w:trHeight w:val="550"/>
        </w:trPr>
        <w:tc>
          <w:tcPr>
            <w:tcW w:w="682" w:type="dxa"/>
            <w:vAlign w:val="center"/>
            <w:vMerge w:val="restart"/>
            <w:textDirection w:val="lrTb"/>
            <w:noWrap w:val="false"/>
          </w:tcPr>
          <w:p>
            <w:r>
              <w:t xml:space="preserve">4</w:t>
            </w:r>
            <w:r/>
          </w:p>
        </w:tc>
        <w:tc>
          <w:tcPr>
            <w:tcW w:w="1132" w:type="dxa"/>
            <w:vAlign w:val="center"/>
            <w:vMerge w:val="restart"/>
            <w:textDirection w:val="lrTb"/>
            <w:noWrap w:val="false"/>
          </w:tcPr>
          <w:p>
            <w:pPr>
              <w:jc w:val="center"/>
            </w:pPr>
            <w:r>
              <w:t xml:space="preserve">投标人资质、荣誉（30分）</w:t>
            </w:r>
            <w:r/>
          </w:p>
        </w:tc>
        <w:tc>
          <w:tcPr>
            <w:tcW w:w="6636" w:type="dxa"/>
            <w:vAlign w:val="center"/>
            <w:textDirection w:val="lrTb"/>
            <w:noWrap w:val="false"/>
          </w:tcPr>
          <w:p>
            <w:pPr>
              <w:rPr>
                <w:rFonts w:eastAsia="方正仿宋_GBK"/>
                <w:b/>
                <w:bCs/>
              </w:rPr>
            </w:pPr>
            <w:r>
              <w:t xml:space="preserve">（1）投标人承担过市级以上制造业智改数转网联行业实施指南研究等</w:t>
            </w:r>
            <w:r>
              <w:rPr>
                <w:rFonts w:hint="eastAsia"/>
              </w:rPr>
              <w:t xml:space="preserve">或涉及投标</w:t>
            </w:r>
            <w:r>
              <w:t xml:space="preserve">行业智改数转网联项目、课题</w:t>
            </w:r>
            <w:r>
              <w:rPr>
                <w:rFonts w:hint="eastAsia"/>
              </w:rPr>
              <w:t xml:space="preserve">、咨询评估等类似项目，且已形成相关成果的，每一项得2分，累计8分</w:t>
            </w:r>
            <w:r>
              <w:t xml:space="preserve">（投标人提供合同、成果等相关证明材料）。</w:t>
            </w:r>
            <w:r/>
          </w:p>
        </w:tc>
        <w:tc>
          <w:tcPr>
            <w:tcW w:w="719" w:type="dxa"/>
            <w:vAlign w:val="center"/>
            <w:textDirection w:val="lrTb"/>
            <w:noWrap/>
          </w:tcPr>
          <w:p>
            <w:pPr>
              <w:jc w:val="center"/>
            </w:pPr>
            <w:r>
              <w:rPr>
                <w:rFonts w:hint="eastAsia"/>
              </w:rPr>
              <w:t xml:space="preserve">8</w:t>
            </w:r>
            <w:r/>
          </w:p>
        </w:tc>
      </w:tr>
      <w:tr>
        <w:trPr>
          <w:trHeight w:val="503"/>
        </w:trPr>
        <w:tc>
          <w:tcPr>
            <w:tcW w:w="682" w:type="dxa"/>
            <w:vAlign w:val="center"/>
            <w:vMerge w:val="continue"/>
            <w:textDirection w:val="lrTb"/>
            <w:noWrap w:val="false"/>
          </w:tcPr>
          <w:p>
            <w:r/>
            <w:r/>
          </w:p>
        </w:tc>
        <w:tc>
          <w:tcPr>
            <w:tcW w:w="1132" w:type="dxa"/>
            <w:vAlign w:val="center"/>
            <w:vMerge w:val="continue"/>
            <w:textDirection w:val="lrTb"/>
            <w:noWrap w:val="false"/>
          </w:tcPr>
          <w:p>
            <w:pPr>
              <w:jc w:val="center"/>
            </w:pPr>
            <w:r/>
            <w:r/>
          </w:p>
        </w:tc>
        <w:tc>
          <w:tcPr>
            <w:tcW w:w="6636" w:type="dxa"/>
            <w:vAlign w:val="center"/>
            <w:textDirection w:val="lrTb"/>
            <w:noWrap w:val="false"/>
          </w:tcPr>
          <w:p>
            <w:r>
              <w:t xml:space="preserve">（2）投标人自2022年1月1日以来，承担过省内市级以上智改数转网联类诊断或监理服务</w:t>
            </w:r>
            <w:r>
              <w:rPr>
                <w:rFonts w:hint="eastAsia"/>
              </w:rPr>
              <w:t xml:space="preserve">等类似项目</w:t>
            </w:r>
            <w:r>
              <w:t xml:space="preserve">的，</w:t>
            </w:r>
            <w:r>
              <w:rPr>
                <w:rFonts w:hint="eastAsia"/>
              </w:rPr>
              <w:t xml:space="preserve">得4分</w:t>
            </w:r>
            <w:r>
              <w:t xml:space="preserve">（投标人提供合同等相关证明材料）。</w:t>
            </w:r>
            <w:r/>
          </w:p>
        </w:tc>
        <w:tc>
          <w:tcPr>
            <w:tcW w:w="719" w:type="dxa"/>
            <w:vAlign w:val="center"/>
            <w:textDirection w:val="lrTb"/>
            <w:noWrap/>
          </w:tcPr>
          <w:p>
            <w:pPr>
              <w:jc w:val="center"/>
            </w:pPr>
            <w:r>
              <w:t xml:space="preserve">4</w:t>
            </w:r>
            <w:r/>
          </w:p>
        </w:tc>
      </w:tr>
      <w:tr>
        <w:trPr>
          <w:trHeight w:val="1559"/>
        </w:trPr>
        <w:tc>
          <w:tcPr>
            <w:tcW w:w="682" w:type="dxa"/>
            <w:vAlign w:val="center"/>
            <w:vMerge w:val="continue"/>
            <w:textDirection w:val="lrTb"/>
            <w:noWrap w:val="false"/>
          </w:tcPr>
          <w:p>
            <w:r/>
            <w:r/>
          </w:p>
        </w:tc>
        <w:tc>
          <w:tcPr>
            <w:tcW w:w="1132" w:type="dxa"/>
            <w:vAlign w:val="center"/>
            <w:vMerge w:val="continue"/>
            <w:textDirection w:val="lrTb"/>
            <w:noWrap w:val="false"/>
          </w:tcPr>
          <w:p>
            <w:pPr>
              <w:jc w:val="center"/>
            </w:pPr>
            <w:r/>
            <w:r/>
          </w:p>
        </w:tc>
        <w:tc>
          <w:tcPr>
            <w:tcW w:w="6636" w:type="dxa"/>
            <w:vAlign w:val="center"/>
            <w:textDirection w:val="lrTb"/>
            <w:noWrap w:val="false"/>
          </w:tcPr>
          <w:p>
            <w:r>
              <w:t xml:space="preserve">（3）</w:t>
            </w:r>
            <w:r>
              <w:rPr>
                <w:rFonts w:hint="eastAsia"/>
              </w:rPr>
              <w:t xml:space="preserve">投标人获得过国家单项冠军、专精特新“小巨人”、数字领航企业、智能制造示范工厂、5G工厂、重点工业互联网平台其中任意一个的，得5分；获得过省级制造业领航企业、专精特新中小企业、智能制造示范工厂、工业互联网标杆工厂、5G工厂、重点工业互联网平台其中任意一个的，得3分；获得过省级智能制造示范车间的，得1分。</w:t>
            </w:r>
            <w:r/>
          </w:p>
        </w:tc>
        <w:tc>
          <w:tcPr>
            <w:tcW w:w="719" w:type="dxa"/>
            <w:vAlign w:val="center"/>
            <w:textDirection w:val="lrTb"/>
            <w:noWrap/>
          </w:tcPr>
          <w:p>
            <w:pPr>
              <w:jc w:val="center"/>
            </w:pPr>
            <w:r>
              <w:t xml:space="preserve">5</w:t>
            </w:r>
            <w:r/>
          </w:p>
        </w:tc>
      </w:tr>
      <w:tr>
        <w:trPr>
          <w:trHeight w:val="521"/>
        </w:trPr>
        <w:tc>
          <w:tcPr>
            <w:tcW w:w="682" w:type="dxa"/>
            <w:vAlign w:val="center"/>
            <w:vMerge w:val="continue"/>
            <w:textDirection w:val="lrTb"/>
            <w:noWrap w:val="false"/>
          </w:tcPr>
          <w:p>
            <w:r/>
            <w:r/>
          </w:p>
        </w:tc>
        <w:tc>
          <w:tcPr>
            <w:tcW w:w="1132" w:type="dxa"/>
            <w:vAlign w:val="center"/>
            <w:vMerge w:val="continue"/>
            <w:textDirection w:val="lrTb"/>
            <w:noWrap w:val="false"/>
          </w:tcPr>
          <w:p>
            <w:pPr>
              <w:jc w:val="center"/>
            </w:pPr>
            <w:r/>
            <w:r/>
          </w:p>
        </w:tc>
        <w:tc>
          <w:tcPr>
            <w:tcW w:w="6636" w:type="dxa"/>
            <w:vAlign w:val="center"/>
            <w:textDirection w:val="lrTb"/>
            <w:noWrap w:val="false"/>
          </w:tcPr>
          <w:p>
            <w:r>
              <w:t xml:space="preserve">（4）投标人入选江苏省“智改数转网联”服务商资源池的，</w:t>
            </w:r>
            <w:r>
              <w:rPr>
                <w:rFonts w:hint="eastAsia"/>
              </w:rPr>
              <w:t xml:space="preserve">得</w:t>
            </w:r>
            <w:r>
              <w:t xml:space="preserve">3</w:t>
            </w:r>
            <w:r>
              <w:rPr>
                <w:rFonts w:hint="eastAsia"/>
              </w:rPr>
              <w:t xml:space="preserve">分</w:t>
            </w:r>
            <w:r>
              <w:t xml:space="preserve">（投标人提供相关证明材料）。</w:t>
            </w:r>
            <w:r/>
          </w:p>
        </w:tc>
        <w:tc>
          <w:tcPr>
            <w:tcW w:w="719" w:type="dxa"/>
            <w:vAlign w:val="center"/>
            <w:textDirection w:val="lrTb"/>
            <w:noWrap/>
          </w:tcPr>
          <w:p>
            <w:pPr>
              <w:jc w:val="center"/>
            </w:pPr>
            <w:r>
              <w:rPr>
                <w:rFonts w:hint="eastAsia"/>
              </w:rPr>
              <w:t xml:space="preserve">3</w:t>
            </w:r>
            <w:r/>
          </w:p>
        </w:tc>
      </w:tr>
      <w:tr>
        <w:trPr>
          <w:trHeight w:val="521"/>
        </w:trPr>
        <w:tc>
          <w:tcPr>
            <w:tcW w:w="682" w:type="dxa"/>
            <w:vAlign w:val="center"/>
            <w:vMerge w:val="continue"/>
            <w:textDirection w:val="lrTb"/>
            <w:noWrap w:val="false"/>
          </w:tcPr>
          <w:p>
            <w:r/>
            <w:r/>
          </w:p>
        </w:tc>
        <w:tc>
          <w:tcPr>
            <w:tcW w:w="1132" w:type="dxa"/>
            <w:vAlign w:val="center"/>
            <w:vMerge w:val="continue"/>
            <w:textDirection w:val="lrTb"/>
            <w:noWrap w:val="false"/>
          </w:tcPr>
          <w:p>
            <w:pPr>
              <w:jc w:val="center"/>
            </w:pPr>
            <w:r/>
            <w:r/>
          </w:p>
        </w:tc>
        <w:tc>
          <w:tcPr>
            <w:tcW w:w="6636" w:type="dxa"/>
            <w:vAlign w:val="center"/>
            <w:textDirection w:val="lrTb"/>
            <w:noWrap w:val="false"/>
          </w:tcPr>
          <w:p>
            <w:r>
              <w:rPr>
                <w:rFonts w:hint="eastAsia"/>
              </w:rPr>
              <w:t xml:space="preserve">（5）</w:t>
            </w:r>
            <w:r>
              <w:t xml:space="preserve">投标人</w:t>
            </w:r>
            <w:r>
              <w:rPr>
                <w:rFonts w:hint="eastAsia"/>
              </w:rPr>
              <w:t xml:space="preserve">有</w:t>
            </w:r>
            <w:r>
              <w:t xml:space="preserve">省内</w:t>
            </w:r>
            <w:r>
              <w:rPr>
                <w:rFonts w:hint="eastAsia"/>
              </w:rPr>
              <w:t xml:space="preserve">生物医药行业智改数转网联方面在建</w:t>
            </w:r>
            <w:r>
              <w:t xml:space="preserve">项目或</w:t>
            </w:r>
            <w:r>
              <w:rPr>
                <w:rFonts w:hint="eastAsia"/>
              </w:rPr>
              <w:t xml:space="preserve">意向合作</w:t>
            </w:r>
            <w:r>
              <w:t xml:space="preserve">项目的，提供一个得2分，最高得10分。（提供</w:t>
            </w:r>
            <w:r>
              <w:rPr>
                <w:rFonts w:hint="eastAsia"/>
              </w:rPr>
              <w:t xml:space="preserve">用户证明</w:t>
            </w:r>
            <w:r>
              <w:t xml:space="preserve">等材料）</w:t>
            </w:r>
            <w:r/>
          </w:p>
        </w:tc>
        <w:tc>
          <w:tcPr>
            <w:tcW w:w="719" w:type="dxa"/>
            <w:vAlign w:val="center"/>
            <w:textDirection w:val="lrTb"/>
            <w:noWrap/>
          </w:tcPr>
          <w:p>
            <w:pPr>
              <w:jc w:val="center"/>
            </w:pPr>
            <w:r>
              <w:t xml:space="preserve">10</w:t>
            </w:r>
            <w:r/>
          </w:p>
        </w:tc>
      </w:tr>
      <w:tr>
        <w:trPr/>
        <w:tc>
          <w:tcPr>
            <w:gridSpan w:val="3"/>
            <w:shd w:val="clear" w:color="000000" w:fill="ffffff"/>
            <w:tcW w:w="8450" w:type="dxa"/>
            <w:vAlign w:val="center"/>
            <w:textDirection w:val="lrTb"/>
            <w:noWrap/>
          </w:tcPr>
          <w:p>
            <w:pPr>
              <w:jc w:val="center"/>
              <w:rPr>
                <w:b/>
                <w:bCs/>
              </w:rPr>
            </w:pPr>
            <w:r>
              <w:rPr>
                <w:b/>
                <w:bCs/>
              </w:rPr>
              <w:t xml:space="preserve">总分</w:t>
            </w:r>
            <w:r/>
          </w:p>
        </w:tc>
        <w:tc>
          <w:tcPr>
            <w:shd w:val="clear" w:color="000000" w:fill="ffffff"/>
            <w:tcW w:w="719" w:type="dxa"/>
            <w:vAlign w:val="center"/>
            <w:textDirection w:val="lrTb"/>
            <w:noWrap/>
          </w:tcPr>
          <w:p>
            <w:pPr>
              <w:jc w:val="center"/>
              <w:rPr>
                <w:b/>
                <w:bCs/>
              </w:rPr>
            </w:pPr>
            <w:r>
              <w:rPr>
                <w:b/>
                <w:bCs/>
              </w:rPr>
              <w:t xml:space="preserve">100</w:t>
            </w:r>
            <w:r/>
          </w:p>
        </w:tc>
      </w:tr>
    </w:tbl>
    <w:p>
      <w:pPr>
        <w:ind w:firstLine="480"/>
        <w:jc w:val="left"/>
        <w:spacing w:line="520" w:lineRule="exact"/>
        <w:widowControl/>
        <w:rPr>
          <w:rFonts w:ascii="宋体" w:hAnsi="宋体" w:cs="宋体"/>
          <w:sz w:val="24"/>
          <w:szCs w:val="24"/>
          <w:lang w:bidi="ar"/>
        </w:rPr>
      </w:pPr>
      <w:r>
        <w:rPr>
          <w:rFonts w:ascii="宋体" w:hAnsi="宋体" w:cs="宋体"/>
          <w:sz w:val="24"/>
          <w:szCs w:val="24"/>
          <w:lang w:bidi="ar"/>
        </w:rPr>
      </w:r>
      <w:r/>
    </w:p>
    <w:p>
      <w:pPr>
        <w:ind w:firstLine="480"/>
        <w:jc w:val="left"/>
        <w:spacing w:line="520" w:lineRule="exact"/>
        <w:widowControl/>
        <w:rPr>
          <w:rFonts w:ascii="宋体" w:hAnsi="宋体" w:cs="宋体"/>
          <w:sz w:val="24"/>
          <w:szCs w:val="24"/>
          <w:lang w:bidi="ar"/>
        </w:rPr>
      </w:pPr>
      <w:r>
        <w:rPr>
          <w:rFonts w:hint="eastAsia" w:ascii="宋体" w:hAnsi="宋体" w:cs="宋体"/>
          <w:sz w:val="24"/>
          <w:szCs w:val="24"/>
          <w:lang w:bidi="ar"/>
        </w:rPr>
        <w:t xml:space="preserve">分包8：江苏省化学药行业智改数转网联实施指南</w:t>
      </w:r>
      <w:r/>
    </w:p>
    <w:tbl>
      <w:tblPr>
        <w:tblStyle w:val="929"/>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132"/>
        <w:gridCol w:w="6636"/>
        <w:gridCol w:w="1014"/>
      </w:tblGrid>
      <w:tr>
        <w:trPr/>
        <w:tc>
          <w:tcPr>
            <w:shd w:val="clear" w:color="000000" w:fill="ffffff"/>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spacing w:before="96" w:after="96"/>
              <w:widowControl/>
              <w:rPr>
                <w:rFonts w:eastAsia="方正黑体_GBK"/>
                <w:bCs/>
              </w:rPr>
            </w:pPr>
            <w:r>
              <w:rPr>
                <w:rFonts w:eastAsia="方正黑体_GBK"/>
                <w:bCs/>
              </w:rPr>
              <w:t xml:space="preserve">序号</w:t>
            </w:r>
            <w:r/>
          </w:p>
        </w:tc>
        <w:tc>
          <w:tcPr>
            <w:shd w:val="clear" w:color="000000" w:fill="ffffff"/>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spacing w:before="96" w:after="96"/>
              <w:widowControl/>
              <w:rPr>
                <w:rFonts w:eastAsia="方正黑体_GBK"/>
                <w:bCs/>
              </w:rPr>
            </w:pPr>
            <w:r>
              <w:rPr>
                <w:rFonts w:eastAsia="方正黑体_GBK"/>
                <w:bCs/>
              </w:rPr>
              <w:t xml:space="preserve">评分因素</w:t>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pPr>
              <w:jc w:val="center"/>
              <w:spacing w:before="96" w:after="96"/>
              <w:widowControl/>
              <w:rPr>
                <w:rFonts w:eastAsia="方正黑体_GBK"/>
                <w:bCs/>
              </w:rPr>
            </w:pPr>
            <w:r>
              <w:rPr>
                <w:rFonts w:eastAsia="方正黑体_GBK"/>
                <w:bCs/>
              </w:rPr>
              <w:t xml:space="preserve">评审标准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before="96" w:after="96"/>
              <w:widowControl/>
              <w:rPr>
                <w:rFonts w:eastAsia="方正黑体_GBK"/>
                <w:bCs/>
              </w:rPr>
            </w:pPr>
            <w:r>
              <w:rPr>
                <w:rFonts w:eastAsia="方正黑体_GBK"/>
                <w:bCs/>
              </w:rPr>
              <w:t xml:space="preserve">分值</w:t>
            </w:r>
            <w:r/>
          </w:p>
        </w:tc>
      </w:tr>
      <w:tr>
        <w:trPr/>
        <w:tc>
          <w:tcPr>
            <w:shd w:val="clear" w:color="000000" w:fill="ffffff"/>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pPr>
            <w: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r>
              <w:t xml:space="preserve">价格</w:t>
            </w:r>
            <w:r/>
          </w:p>
          <w:p>
            <w:r>
              <w:t xml:space="preserve">（10分）</w:t>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满足招标文件要求且投标价格最低的投标报价为评标基准价，其价格分为满分；其他投标人的价格分统一按照以下公式计算：投标报价得分=（评标基准价／投标报价）×10（计算得分保留小数点后2位）</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t xml:space="preserve">10</w:t>
            </w:r>
            <w:r/>
          </w:p>
        </w:tc>
      </w:tr>
      <w:tr>
        <w:trPr/>
        <w:tc>
          <w:tcPr>
            <w:shd w:val="clear" w:color="000000" w:fill="ffffff"/>
            <w:tcBorders>
              <w:top w:val="single" w:color="auto" w:sz="4" w:space="0"/>
              <w:left w:val="single" w:color="auto" w:sz="4" w:space="0"/>
              <w:right w:val="single" w:color="auto" w:sz="4" w:space="0"/>
            </w:tcBorders>
            <w:tcW w:w="682" w:type="dxa"/>
            <w:vAlign w:val="center"/>
            <w:vMerge w:val="restart"/>
            <w:textDirection w:val="lrTb"/>
            <w:noWrap w:val="false"/>
          </w:tcPr>
          <w:p>
            <w:pPr>
              <w:jc w:val="center"/>
            </w:pPr>
            <w:r>
              <w:t xml:space="preserve">2</w:t>
            </w:r>
            <w:r/>
          </w:p>
        </w:tc>
        <w:tc>
          <w:tcPr>
            <w:shd w:val="clear" w:color="000000" w:fill="ffffff"/>
            <w:tcBorders>
              <w:top w:val="single" w:color="auto" w:sz="4" w:space="0"/>
              <w:left w:val="single" w:color="auto" w:sz="4" w:space="0"/>
              <w:right w:val="single" w:color="auto" w:sz="4" w:space="0"/>
            </w:tcBorders>
            <w:tcW w:w="1132" w:type="dxa"/>
            <w:vAlign w:val="center"/>
            <w:vMerge w:val="restart"/>
            <w:textDirection w:val="lrTb"/>
            <w:noWrap w:val="false"/>
          </w:tcPr>
          <w:p>
            <w:r>
              <w:t xml:space="preserve">技术方案</w:t>
            </w:r>
            <w:r/>
          </w:p>
          <w:p>
            <w:r>
              <w:t xml:space="preserve">（40分）</w:t>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（1）现状分析。</w:t>
            </w:r>
            <w:r/>
          </w:p>
          <w:p>
            <w:r>
              <w:t xml:space="preserve">投标人提供项目背景现状分析。优于采购需求的，得5分；符合采购需求的，得3分；不符合采购需求或未提供的不得分。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rPr>
                <w:rFonts w:hint="eastAsia"/>
              </w:rPr>
              <w:t xml:space="preserve">5</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（2）项目需求理解。</w:t>
            </w:r>
            <w:r/>
          </w:p>
          <w:p>
            <w:r>
              <w:t xml:space="preserve">投标人提供项目需求理解。优于项目要求的，得5分；符合项目需求的，得3分；不符合要求或未提供的不得分。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rPr>
                <w:rFonts w:hint="eastAsia"/>
              </w:rPr>
              <w:t xml:space="preserve">5</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（3）项目服务方案</w:t>
            </w:r>
            <w:r/>
          </w:p>
          <w:p>
            <w:r>
              <w:t xml:space="preserve">服务方案和计划科学合理，指南编制工作思路、配套服务思路清晰。优于采购需求的，得5分；符合采购需求的，得3分；不符合采购需求或未提供的不得分。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rPr>
                <w:rFonts w:hint="eastAsia"/>
              </w:rPr>
              <w:t xml:space="preserve">5</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（4）调研工作方案。</w:t>
            </w:r>
            <w:r/>
          </w:p>
          <w:p>
            <w:r>
              <w:t xml:space="preserve">投标人提供调研工作方案。调研</w:t>
            </w:r>
            <w:r>
              <w:rPr>
                <w:rFonts w:hint="eastAsia"/>
              </w:rPr>
              <w:t xml:space="preserve">该行业</w:t>
            </w:r>
            <w:r>
              <w:t xml:space="preserve">企业数量、调研范围等优于采购需求的，得5分；符合采购需求的，得3分；不符合采购需求或未提供的不得分。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t xml:space="preserve">5</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（5）项目重难点及应对方案。</w:t>
            </w:r>
            <w:r/>
          </w:p>
          <w:p>
            <w:r>
              <w:t xml:space="preserve">投标人提供</w:t>
            </w:r>
            <w:r>
              <w:rPr>
                <w:rFonts w:hint="eastAsia"/>
              </w:rPr>
              <w:t xml:space="preserve">该</w:t>
            </w:r>
            <w:r>
              <w:t xml:space="preserve">行业智改数转网联关键环节、典型场景和大中小企业实施路径等重点难点分析和应对方案。优于采购需求的，得5分；符合采购需求的，得3分；不符合采购需求或未提供的不得分。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rPr>
                <w:rFonts w:hint="eastAsia"/>
              </w:rPr>
              <w:t xml:space="preserve">5</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rPr>
                <w:rFonts w:hint="eastAsia"/>
              </w:rPr>
              <w:t xml:space="preserve">（</w:t>
            </w:r>
            <w:r>
              <w:t xml:space="preserve">6</w:t>
            </w:r>
            <w:r>
              <w:rPr>
                <w:rFonts w:hint="eastAsia"/>
              </w:rPr>
              <w:t xml:space="preserve">）质量保障方案。</w:t>
            </w:r>
            <w:r/>
          </w:p>
          <w:p>
            <w:r>
              <w:rPr>
                <w:rFonts w:hint="eastAsia"/>
              </w:rPr>
              <w:t xml:space="preserve">投标人制定项目质量保障方案。优于采购需求的，得5分；符合采购需求的，得3分；不符合采购需求或未提供的不得分。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t xml:space="preserve">5</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rPr>
                <w:rFonts w:hint="eastAsia"/>
              </w:rPr>
              <w:t xml:space="preserve">（</w:t>
            </w:r>
            <w:r>
              <w:t xml:space="preserve">7</w:t>
            </w:r>
            <w:r>
              <w:rPr>
                <w:rFonts w:hint="eastAsia"/>
              </w:rPr>
              <w:t xml:space="preserve">）本地化服务方案。</w:t>
            </w:r>
            <w:r/>
          </w:p>
          <w:p>
            <w:r>
              <w:rPr>
                <w:rFonts w:hint="eastAsia"/>
              </w:rPr>
              <w:t xml:space="preserve">投标人制定项目本地化服务方案。优于采购需求的，得5分；符合采购需求的，得3分；不符合采购需求或未提供的不得分。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rPr>
                <w:rFonts w:hint="eastAsia"/>
              </w:rPr>
              <w:t xml:space="preserve">5</w:t>
            </w:r>
            <w:r/>
          </w:p>
        </w:tc>
      </w:tr>
      <w:tr>
        <w:trPr/>
        <w:tc>
          <w:tcPr>
            <w:shd w:val="clear" w:color="000000" w:fill="ffffff"/>
            <w:tcBorders>
              <w:left w:val="single" w:color="auto" w:sz="4" w:space="0"/>
              <w:bottom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bottom w:val="single" w:color="auto" w:sz="4" w:space="0"/>
              <w:right w:val="single" w:color="auto" w:sz="4" w:space="0"/>
            </w:tcBorders>
            <w:tcW w:w="1132" w:type="dxa"/>
            <w:vAlign w:val="center"/>
            <w:vMerge w:val="continue"/>
            <w:textDirection w:val="lrTb"/>
            <w:noWrap w:val="false"/>
          </w:tcPr>
          <w:p>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rPr>
                <w:rFonts w:hint="eastAsia"/>
              </w:rPr>
              <w:t xml:space="preserve">（</w:t>
            </w:r>
            <w:r>
              <w:t xml:space="preserve">8</w:t>
            </w:r>
            <w:r>
              <w:rPr>
                <w:rFonts w:hint="eastAsia"/>
              </w:rPr>
              <w:t xml:space="preserve">）宣贯活动组织计划。</w:t>
            </w:r>
            <w:r/>
          </w:p>
          <w:p>
            <w:r>
              <w:rPr>
                <w:rFonts w:hint="eastAsia"/>
              </w:rPr>
              <w:t xml:space="preserve">投标人制定该行业指南宣贯活动组织计划。优于采购需求的，得5分；符合采购需求的，得3分；不符合采购需求或未提供的不得分。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rPr>
                <w:rFonts w:hint="eastAsia"/>
              </w:rPr>
              <w:t xml:space="preserve">5</w:t>
            </w:r>
            <w:r/>
          </w:p>
        </w:tc>
      </w:tr>
      <w:tr>
        <w:trPr/>
        <w:tc>
          <w:tcPr>
            <w:shd w:val="clear" w:color="000000" w:fill="ffffff"/>
            <w:tcBorders>
              <w:top w:val="single" w:color="auto" w:sz="4" w:space="0"/>
              <w:left w:val="single" w:color="auto" w:sz="4" w:space="0"/>
              <w:right w:val="single" w:color="auto" w:sz="4" w:space="0"/>
            </w:tcBorders>
            <w:tcW w:w="682" w:type="dxa"/>
            <w:vAlign w:val="center"/>
            <w:vMerge w:val="restart"/>
            <w:textDirection w:val="lrTb"/>
            <w:noWrap w:val="false"/>
          </w:tcPr>
          <w:p>
            <w:pPr>
              <w:jc w:val="center"/>
            </w:pPr>
            <w:r>
              <w:t xml:space="preserve">3</w:t>
            </w:r>
            <w:r/>
          </w:p>
        </w:tc>
        <w:tc>
          <w:tcPr>
            <w:shd w:val="clear" w:color="000000" w:fill="ffffff"/>
            <w:tcBorders>
              <w:top w:val="single" w:color="auto" w:sz="4" w:space="0"/>
              <w:left w:val="single" w:color="auto" w:sz="4" w:space="0"/>
              <w:right w:val="single" w:color="auto" w:sz="4" w:space="0"/>
            </w:tcBorders>
            <w:tcW w:w="1132" w:type="dxa"/>
            <w:vAlign w:val="center"/>
            <w:vMerge w:val="restart"/>
            <w:textDirection w:val="lrTb"/>
            <w:noWrap w:val="false"/>
          </w:tcPr>
          <w:p>
            <w:pPr>
              <w:jc w:val="center"/>
            </w:pPr>
            <w:r>
              <w:t xml:space="preserve">项目编制团队</w:t>
            </w:r>
            <w:r/>
          </w:p>
          <w:p>
            <w:r>
              <w:t xml:space="preserve">（20分）</w:t>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（1）项目负责人（1人）：</w:t>
            </w:r>
            <w:r>
              <w:rPr>
                <w:rFonts w:hint="eastAsia"/>
              </w:rPr>
              <w:t xml:space="preserve">项目</w:t>
            </w:r>
            <w:r>
              <w:t xml:space="preserve">负责人有从</w:t>
            </w:r>
            <w:r>
              <w:rPr>
                <w:rFonts w:hint="eastAsia"/>
              </w:rPr>
              <w:t xml:space="preserve">事</w:t>
            </w:r>
            <w:r>
              <w:t xml:space="preserve">生物医药行业智改数转网联经验</w:t>
            </w:r>
            <w:r>
              <w:rPr>
                <w:rFonts w:hint="eastAsia"/>
              </w:rPr>
              <w:t xml:space="preserve">得4分，提供1个智改</w:t>
            </w:r>
            <w:r>
              <w:t xml:space="preserve">数转网联类</w:t>
            </w:r>
            <w:r>
              <w:rPr>
                <w:rFonts w:hint="eastAsia"/>
              </w:rPr>
              <w:t xml:space="preserve">服务</w:t>
            </w:r>
            <w:r>
              <w:t xml:space="preserve">、咨询项目</w:t>
            </w:r>
            <w:r>
              <w:rPr>
                <w:rFonts w:hint="eastAsia"/>
              </w:rPr>
              <w:t xml:space="preserve">合同为1分</w:t>
            </w:r>
            <w:r>
              <w:t xml:space="preserve">，</w:t>
            </w:r>
            <w:r>
              <w:rPr>
                <w:rFonts w:hint="eastAsia"/>
              </w:rPr>
              <w:t xml:space="preserve">累计不超过4分</w:t>
            </w:r>
            <w:r>
              <w:t xml:space="preserve">；项目负责人具有</w:t>
            </w:r>
            <w:r>
              <w:rPr>
                <w:rFonts w:hint="eastAsia"/>
              </w:rPr>
              <w:t xml:space="preserve">信息、自动化等</w:t>
            </w:r>
            <w:r>
              <w:t xml:space="preserve">相关专业博士研究生学历或正高级职称得</w:t>
            </w:r>
            <w:r>
              <w:rPr>
                <w:rFonts w:hint="eastAsia"/>
              </w:rPr>
              <w:t xml:space="preserve">3</w:t>
            </w:r>
            <w:r>
              <w:t xml:space="preserve">分</w:t>
            </w:r>
            <w:r>
              <w:rPr>
                <w:rFonts w:hint="eastAsia"/>
              </w:rPr>
              <w:t xml:space="preserve">，</w:t>
            </w:r>
            <w:r>
              <w:t xml:space="preserve">具有</w:t>
            </w:r>
            <w:r>
              <w:rPr>
                <w:rFonts w:hint="eastAsia"/>
              </w:rPr>
              <w:t xml:space="preserve">信息、自动化等</w:t>
            </w:r>
            <w:r>
              <w:t xml:space="preserve">相关专业研究生学历或副高级职称得</w:t>
            </w:r>
            <w:r>
              <w:rPr>
                <w:rFonts w:hint="eastAsia"/>
              </w:rPr>
              <w:t xml:space="preserve">2</w:t>
            </w:r>
            <w:r>
              <w:t xml:space="preserve">分</w:t>
            </w:r>
            <w:r>
              <w:rPr>
                <w:rFonts w:hint="eastAsia"/>
              </w:rPr>
              <w:t xml:space="preserve">，</w:t>
            </w:r>
            <w:r>
              <w:t xml:space="preserve">其他不得分</w:t>
            </w:r>
            <w:r>
              <w:rPr>
                <w:rFonts w:hint="eastAsia"/>
              </w:rPr>
              <w:t xml:space="preserve">。</w:t>
            </w:r>
            <w:r>
              <w:t xml:space="preserve">（</w:t>
            </w:r>
            <w:r>
              <w:rPr>
                <w:rFonts w:hint="eastAsia"/>
              </w:rPr>
              <w:t xml:space="preserve">根据</w:t>
            </w:r>
            <w:r>
              <w:t xml:space="preserve">学历学位证书或职称证书复印件）</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rPr>
                <w:rFonts w:hint="eastAsia"/>
              </w:rPr>
              <w:t xml:space="preserve">7</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（2）核心项目成员（不含项目负责人，不少于5人）</w:t>
            </w:r>
            <w:r>
              <w:rPr>
                <w:rFonts w:hint="eastAsia"/>
              </w:rPr>
              <w:t xml:space="preserve">：</w:t>
            </w:r>
            <w:r>
              <w:t xml:space="preserve">具有</w:t>
            </w:r>
            <w:r>
              <w:rPr>
                <w:rFonts w:hint="eastAsia"/>
              </w:rPr>
              <w:t xml:space="preserve">信息、自动化等</w:t>
            </w:r>
            <w:r>
              <w:t xml:space="preserve">相关专业研究生</w:t>
            </w:r>
            <w:r>
              <w:rPr>
                <w:rFonts w:hint="eastAsia"/>
              </w:rPr>
              <w:t xml:space="preserve">及以上</w:t>
            </w:r>
            <w:r>
              <w:t xml:space="preserve">学历或</w:t>
            </w:r>
            <w:r>
              <w:rPr>
                <w:rFonts w:hint="eastAsia"/>
              </w:rPr>
              <w:t xml:space="preserve">工程师及以上</w:t>
            </w:r>
            <w:r>
              <w:t xml:space="preserve">职称的，每人得0.5分，最高</w:t>
            </w:r>
            <w:r>
              <w:rPr>
                <w:rFonts w:hint="eastAsia"/>
              </w:rPr>
              <w:t xml:space="preserve">不超过</w:t>
            </w:r>
            <w:r>
              <w:t xml:space="preserve">3分</w:t>
            </w:r>
            <w:r>
              <w:rPr>
                <w:rFonts w:hint="eastAsia"/>
              </w:rPr>
              <w:t xml:space="preserve">；项目成员</w:t>
            </w:r>
            <w:r>
              <w:t xml:space="preserve">有从</w:t>
            </w:r>
            <w:r>
              <w:rPr>
                <w:rFonts w:hint="eastAsia"/>
              </w:rPr>
              <w:t xml:space="preserve">事</w:t>
            </w:r>
            <w:r>
              <w:t xml:space="preserve">生物医药行业智改数转网联经验</w:t>
            </w:r>
            <w:r>
              <w:rPr>
                <w:rFonts w:hint="eastAsia"/>
              </w:rPr>
              <w:t xml:space="preserve">的</w:t>
            </w:r>
            <w:r>
              <w:t xml:space="preserve">，</w:t>
            </w:r>
            <w:r>
              <w:rPr>
                <w:rFonts w:hint="eastAsia"/>
              </w:rPr>
              <w:t xml:space="preserve">1人</w:t>
            </w:r>
            <w:r>
              <w:t xml:space="preserve">得</w:t>
            </w:r>
            <w:r>
              <w:rPr>
                <w:rFonts w:hint="eastAsia"/>
              </w:rPr>
              <w:t xml:space="preserve">1分</w:t>
            </w:r>
            <w:r>
              <w:t xml:space="preserve">，</w:t>
            </w:r>
            <w:r>
              <w:rPr>
                <w:rFonts w:hint="eastAsia"/>
              </w:rPr>
              <w:t xml:space="preserve">累计不超过5分</w:t>
            </w:r>
            <w:r>
              <w:t xml:space="preserve">（</w:t>
            </w:r>
            <w:r>
              <w:rPr>
                <w:rFonts w:hint="eastAsia"/>
              </w:rPr>
              <w:t xml:space="preserve">根据相关</w:t>
            </w:r>
            <w:r>
              <w:t xml:space="preserve">证书或职称证书复印件</w:t>
            </w:r>
            <w:r>
              <w:rPr>
                <w:rFonts w:hint="eastAsia"/>
              </w:rPr>
              <w:t xml:space="preserve">、</w:t>
            </w:r>
            <w:r>
              <w:t xml:space="preserve">项目合同）</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rPr>
                <w:rFonts w:hint="eastAsia"/>
              </w:rPr>
              <w:t xml:space="preserve">8</w:t>
            </w:r>
            <w:r/>
          </w:p>
        </w:tc>
      </w:tr>
      <w:tr>
        <w:trPr/>
        <w:tc>
          <w:tcPr>
            <w:shd w:val="clear" w:color="000000" w:fill="ffffff"/>
            <w:tcBorders>
              <w:left w:val="single" w:color="auto" w:sz="4" w:space="0"/>
              <w:bottom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bottom w:val="single" w:color="auto" w:sz="4" w:space="0"/>
              <w:right w:val="single" w:color="auto" w:sz="4" w:space="0"/>
            </w:tcBorders>
            <w:tcW w:w="1132" w:type="dxa"/>
            <w:vAlign w:val="center"/>
            <w:vMerge w:val="continue"/>
            <w:textDirection w:val="lrTb"/>
            <w:noWrap w:val="false"/>
          </w:tcPr>
          <w:p>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rPr>
                <w:rFonts w:hint="eastAsia"/>
              </w:rPr>
              <w:t xml:space="preserve">（</w:t>
            </w:r>
            <w:r>
              <w:t xml:space="preserve">3</w:t>
            </w:r>
            <w:r>
              <w:rPr>
                <w:rFonts w:hint="eastAsia"/>
              </w:rPr>
              <w:t xml:space="preserve">）组织体系架构。项目实施组织体系配置、职责、财务管理制度优于采购需求的，得5分；符合采购需求的，得3分；不符合采购需求或未提供的不得分。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rPr>
                <w:rFonts w:hint="eastAsia"/>
              </w:rPr>
              <w:t xml:space="preserve">5</w:t>
            </w:r>
            <w:r/>
          </w:p>
        </w:tc>
      </w:tr>
      <w:tr>
        <w:trPr/>
        <w:tc>
          <w:tcPr>
            <w:shd w:val="clear" w:color="000000" w:fill="ffffff"/>
            <w:tcBorders>
              <w:top w:val="single" w:color="auto" w:sz="4" w:space="0"/>
              <w:left w:val="single" w:color="auto" w:sz="4" w:space="0"/>
              <w:right w:val="single" w:color="auto" w:sz="4" w:space="0"/>
            </w:tcBorders>
            <w:tcW w:w="682" w:type="dxa"/>
            <w:vAlign w:val="center"/>
            <w:vMerge w:val="restart"/>
            <w:textDirection w:val="lrTb"/>
            <w:noWrap w:val="false"/>
          </w:tcPr>
          <w:p>
            <w:pPr>
              <w:jc w:val="center"/>
            </w:pPr>
            <w:r>
              <w:t xml:space="preserve">4</w:t>
            </w:r>
            <w:r/>
          </w:p>
        </w:tc>
        <w:tc>
          <w:tcPr>
            <w:shd w:val="clear" w:color="000000" w:fill="ffffff"/>
            <w:tcBorders>
              <w:top w:val="single" w:color="auto" w:sz="4" w:space="0"/>
              <w:left w:val="single" w:color="auto" w:sz="4" w:space="0"/>
              <w:right w:val="single" w:color="auto" w:sz="4" w:space="0"/>
            </w:tcBorders>
            <w:tcW w:w="1132" w:type="dxa"/>
            <w:vAlign w:val="center"/>
            <w:vMerge w:val="restart"/>
            <w:textDirection w:val="lrTb"/>
            <w:noWrap w:val="false"/>
          </w:tcPr>
          <w:p>
            <w:r>
              <w:t xml:space="preserve">投标人资质、荣誉（30分）</w:t>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（1）投标人承担过市级以上制造业智改数转网联行业实施指南研究等</w:t>
            </w:r>
            <w:r>
              <w:rPr>
                <w:rFonts w:hint="eastAsia"/>
              </w:rPr>
              <w:t xml:space="preserve">或涉及投标</w:t>
            </w:r>
            <w:r>
              <w:t xml:space="preserve">行业智改数转网联项目、课题</w:t>
            </w:r>
            <w:r>
              <w:rPr>
                <w:rFonts w:hint="eastAsia"/>
              </w:rPr>
              <w:t xml:space="preserve">、咨询评估等类似项目，且已形成相关成果的，每一项得2分，累计8分</w:t>
            </w:r>
            <w:r>
              <w:t xml:space="preserve">（投标人提供合同、成果等相关证明材料）。</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rPr>
                <w:rFonts w:hint="eastAsia"/>
              </w:rPr>
              <w:t xml:space="preserve">8</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（2）投标人自2022年1月1日以来，承担过省内市级以上智改数转网联类诊断或监理服务</w:t>
            </w:r>
            <w:r>
              <w:rPr>
                <w:rFonts w:hint="eastAsia"/>
              </w:rPr>
              <w:t xml:space="preserve">等类似项目</w:t>
            </w:r>
            <w:r>
              <w:t xml:space="preserve">的，</w:t>
            </w:r>
            <w:r>
              <w:rPr>
                <w:rFonts w:hint="eastAsia"/>
              </w:rPr>
              <w:t xml:space="preserve">得4分</w:t>
            </w:r>
            <w:r>
              <w:t xml:space="preserve">（投标人提供合同等相关证明材料）。</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t xml:space="preserve">4</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（3）</w:t>
            </w:r>
            <w:r>
              <w:rPr>
                <w:rFonts w:hint="eastAsia"/>
              </w:rPr>
              <w:t xml:space="preserve">投标人获得过国家单项冠军、专精特新“小巨人”、数字领航企业、智能制造示范工厂、5G工厂、重点工业互联网平台其中任意一个的，得5分；获得过省级制造业领航企业、专精特新中小企业、智能制造示范工厂、工业互联网标杆工厂、5G工厂、重点工业互联网平台其中任意一个的，得3分；获得过省级智能制造示范车间的，得1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t xml:space="preserve">5</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（4）投标人入选江苏省“智改数转网联”服务商资源池的，</w:t>
            </w:r>
            <w:r>
              <w:rPr>
                <w:rFonts w:hint="eastAsia"/>
              </w:rPr>
              <w:t xml:space="preserve">得</w:t>
            </w:r>
            <w:r>
              <w:t xml:space="preserve">3</w:t>
            </w:r>
            <w:r>
              <w:rPr>
                <w:rFonts w:hint="eastAsia"/>
              </w:rPr>
              <w:t xml:space="preserve">分</w:t>
            </w:r>
            <w:r>
              <w:t xml:space="preserve">（投标人提供相关证明材料）。</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rPr>
                <w:rFonts w:hint="eastAsia"/>
              </w:rPr>
              <w:t xml:space="preserve">3</w:t>
            </w:r>
            <w:r/>
          </w:p>
        </w:tc>
      </w:tr>
      <w:tr>
        <w:trPr/>
        <w:tc>
          <w:tcPr>
            <w:shd w:val="clear" w:color="000000" w:fill="ffffff"/>
            <w:tcBorders>
              <w:left w:val="single" w:color="auto" w:sz="4" w:space="0"/>
              <w:bottom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bottom w:val="single" w:color="auto" w:sz="4" w:space="0"/>
              <w:right w:val="single" w:color="auto" w:sz="4" w:space="0"/>
            </w:tcBorders>
            <w:tcW w:w="1132" w:type="dxa"/>
            <w:vAlign w:val="center"/>
            <w:vMerge w:val="continue"/>
            <w:textDirection w:val="lrTb"/>
            <w:noWrap w:val="false"/>
          </w:tcPr>
          <w:p>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rPr>
                <w:rFonts w:hint="eastAsia"/>
              </w:rPr>
              <w:t xml:space="preserve">（5）</w:t>
            </w:r>
            <w:r>
              <w:t xml:space="preserve">投标人</w:t>
            </w:r>
            <w:r>
              <w:rPr>
                <w:rFonts w:hint="eastAsia"/>
              </w:rPr>
              <w:t xml:space="preserve">有</w:t>
            </w:r>
            <w:r>
              <w:t xml:space="preserve">省内</w:t>
            </w:r>
            <w:r>
              <w:rPr>
                <w:rFonts w:hint="eastAsia"/>
              </w:rPr>
              <w:t xml:space="preserve">生物医药行业智改数转网联方面在建</w:t>
            </w:r>
            <w:r>
              <w:t xml:space="preserve">项目或</w:t>
            </w:r>
            <w:r>
              <w:rPr>
                <w:rFonts w:hint="eastAsia"/>
              </w:rPr>
              <w:t xml:space="preserve">意向合作</w:t>
            </w:r>
            <w:r>
              <w:t xml:space="preserve">项目的，提供一个得2分，最高得10分。（提供</w:t>
            </w:r>
            <w:r>
              <w:rPr>
                <w:rFonts w:hint="eastAsia"/>
              </w:rPr>
              <w:t xml:space="preserve">用户证明</w:t>
            </w:r>
            <w:r>
              <w:t xml:space="preserve">等材料）</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t xml:space="preserve">10</w:t>
            </w:r>
            <w:r/>
          </w:p>
        </w:tc>
      </w:tr>
      <w:tr>
        <w:trPr/>
        <w:tc>
          <w:tcPr>
            <w:gridSpan w:val="3"/>
            <w:shd w:val="clear" w:color="000000" w:fill="ffffff"/>
            <w:tcW w:w="8450" w:type="dxa"/>
            <w:vAlign w:val="center"/>
            <w:textDirection w:val="lrTb"/>
            <w:noWrap/>
          </w:tcPr>
          <w:p>
            <w:pPr>
              <w:jc w:val="center"/>
              <w:rPr>
                <w:b/>
                <w:bCs/>
              </w:rPr>
            </w:pPr>
            <w:r>
              <w:rPr>
                <w:b/>
                <w:bCs/>
              </w:rPr>
              <w:t xml:space="preserve">总分</w:t>
            </w:r>
            <w:r/>
          </w:p>
        </w:tc>
        <w:tc>
          <w:tcPr>
            <w:shd w:val="clear" w:color="000000" w:fill="ffffff"/>
            <w:tcW w:w="1014" w:type="dxa"/>
            <w:vAlign w:val="center"/>
            <w:textDirection w:val="lrTb"/>
            <w:noWrap/>
          </w:tcPr>
          <w:p>
            <w:pPr>
              <w:jc w:val="center"/>
              <w:rPr>
                <w:b/>
                <w:bCs/>
              </w:rPr>
            </w:pPr>
            <w:r>
              <w:rPr>
                <w:b/>
                <w:bCs/>
              </w:rPr>
              <w:t xml:space="preserve">100</w:t>
            </w:r>
            <w:r/>
          </w:p>
        </w:tc>
      </w:tr>
    </w:tbl>
    <w:p>
      <w:pPr>
        <w:ind w:firstLine="480"/>
        <w:jc w:val="left"/>
        <w:spacing w:line="520" w:lineRule="exact"/>
        <w:widowControl/>
        <w:rPr>
          <w:rFonts w:ascii="宋体" w:hAnsi="宋体" w:cs="宋体"/>
          <w:sz w:val="24"/>
          <w:szCs w:val="24"/>
          <w:lang w:bidi="ar"/>
        </w:rPr>
      </w:pPr>
      <w:r>
        <w:rPr>
          <w:rFonts w:ascii="宋体" w:hAnsi="宋体" w:cs="宋体"/>
          <w:sz w:val="24"/>
          <w:szCs w:val="24"/>
          <w:lang w:bidi="ar"/>
        </w:rPr>
      </w:r>
      <w:r/>
    </w:p>
    <w:p>
      <w:pPr>
        <w:ind w:firstLine="480"/>
        <w:jc w:val="left"/>
        <w:spacing w:line="520" w:lineRule="exact"/>
        <w:widowControl/>
        <w:rPr>
          <w:rFonts w:ascii="宋体" w:hAnsi="宋体" w:cs="宋体"/>
          <w:sz w:val="24"/>
          <w:szCs w:val="24"/>
          <w:lang w:bidi="ar"/>
        </w:rPr>
      </w:pPr>
      <w:r>
        <w:rPr>
          <w:rFonts w:hint="eastAsia" w:ascii="宋体" w:hAnsi="宋体" w:cs="宋体"/>
          <w:sz w:val="24"/>
          <w:szCs w:val="24"/>
          <w:lang w:bidi="ar"/>
        </w:rPr>
        <w:t xml:space="preserve">分包9：江苏省医疗器械行业智改数转网联实施指南</w:t>
      </w:r>
      <w:r/>
    </w:p>
    <w:tbl>
      <w:tblPr>
        <w:tblStyle w:val="929"/>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132"/>
        <w:gridCol w:w="6636"/>
        <w:gridCol w:w="719"/>
      </w:tblGrid>
      <w:tr>
        <w:trPr/>
        <w:tc>
          <w:tcPr>
            <w:shd w:val="clear" w:color="000000" w:fill="ffffff"/>
            <w:tcW w:w="682" w:type="dxa"/>
            <w:vAlign w:val="center"/>
            <w:textDirection w:val="lrTb"/>
            <w:noWrap w:val="false"/>
          </w:tcPr>
          <w:p>
            <w:pPr>
              <w:jc w:val="center"/>
              <w:spacing w:before="96" w:after="96"/>
              <w:widowControl/>
              <w:rPr>
                <w:rFonts w:eastAsia="方正黑体_GBK"/>
                <w:bCs/>
              </w:rPr>
            </w:pPr>
            <w:r>
              <w:rPr>
                <w:rFonts w:eastAsia="方正黑体_GBK"/>
                <w:bCs/>
              </w:rPr>
              <w:t xml:space="preserve">序号</w:t>
            </w:r>
            <w:r/>
          </w:p>
        </w:tc>
        <w:tc>
          <w:tcPr>
            <w:shd w:val="clear" w:color="000000" w:fill="ffffff"/>
            <w:tcW w:w="1132" w:type="dxa"/>
            <w:vAlign w:val="center"/>
            <w:textDirection w:val="lrTb"/>
            <w:noWrap w:val="false"/>
          </w:tcPr>
          <w:p>
            <w:pPr>
              <w:jc w:val="center"/>
              <w:spacing w:before="96" w:after="96"/>
              <w:widowControl/>
              <w:rPr>
                <w:rFonts w:eastAsia="方正黑体_GBK"/>
                <w:bCs/>
              </w:rPr>
            </w:pPr>
            <w:r>
              <w:rPr>
                <w:rFonts w:eastAsia="方正黑体_GBK"/>
                <w:bCs/>
              </w:rPr>
              <w:t xml:space="preserve">评分因素</w:t>
            </w:r>
            <w:r/>
          </w:p>
        </w:tc>
        <w:tc>
          <w:tcPr>
            <w:shd w:val="clear" w:color="000000" w:fill="ffffff"/>
            <w:tcW w:w="6636" w:type="dxa"/>
            <w:vAlign w:val="center"/>
            <w:textDirection w:val="lrTb"/>
            <w:noWrap w:val="false"/>
          </w:tcPr>
          <w:p>
            <w:pPr>
              <w:jc w:val="center"/>
              <w:spacing w:before="96" w:after="96"/>
              <w:widowControl/>
              <w:rPr>
                <w:rFonts w:eastAsia="方正黑体_GBK"/>
                <w:bCs/>
              </w:rPr>
            </w:pPr>
            <w:r>
              <w:rPr>
                <w:rFonts w:eastAsia="方正黑体_GBK"/>
                <w:bCs/>
              </w:rPr>
              <w:t xml:space="preserve">评审标准</w:t>
            </w:r>
            <w:r/>
          </w:p>
        </w:tc>
        <w:tc>
          <w:tcPr>
            <w:shd w:val="clear" w:color="000000" w:fill="ffffff"/>
            <w:tcW w:w="719" w:type="dxa"/>
            <w:vAlign w:val="center"/>
            <w:textDirection w:val="lrTb"/>
            <w:noWrap w:val="false"/>
          </w:tcPr>
          <w:p>
            <w:pPr>
              <w:jc w:val="center"/>
              <w:spacing w:before="96" w:after="96"/>
              <w:widowControl/>
              <w:rPr>
                <w:rFonts w:eastAsia="方正黑体_GBK"/>
                <w:bCs/>
              </w:rPr>
            </w:pPr>
            <w:r>
              <w:rPr>
                <w:rFonts w:eastAsia="方正黑体_GBK"/>
                <w:bCs/>
              </w:rPr>
              <w:t xml:space="preserve">分值</w:t>
            </w:r>
            <w:r/>
          </w:p>
        </w:tc>
      </w:tr>
      <w:tr>
        <w:trPr/>
        <w:tc>
          <w:tcPr>
            <w:shd w:val="clear" w:color="000000" w:fill="ffffff"/>
            <w:tcW w:w="682" w:type="dxa"/>
            <w:vAlign w:val="center"/>
            <w:textDirection w:val="lrTb"/>
            <w:noWrap w:val="false"/>
          </w:tcPr>
          <w:p>
            <w:pPr>
              <w:jc w:val="center"/>
            </w:pPr>
            <w:r>
              <w:t xml:space="preserve">1</w:t>
            </w:r>
            <w:r/>
          </w:p>
        </w:tc>
        <w:tc>
          <w:tcPr>
            <w:shd w:val="clear" w:color="000000" w:fill="ffffff"/>
            <w:tcW w:w="1132" w:type="dxa"/>
            <w:vAlign w:val="center"/>
            <w:textDirection w:val="lrTb"/>
            <w:noWrap w:val="false"/>
          </w:tcPr>
          <w:p>
            <w:pPr>
              <w:jc w:val="center"/>
            </w:pPr>
            <w:r>
              <w:t xml:space="preserve">价格</w:t>
            </w:r>
            <w:r/>
          </w:p>
          <w:p>
            <w:pPr>
              <w:jc w:val="center"/>
            </w:pPr>
            <w:r>
              <w:t xml:space="preserve">（10分）</w:t>
            </w:r>
            <w:r/>
          </w:p>
        </w:tc>
        <w:tc>
          <w:tcPr>
            <w:shd w:val="clear" w:color="000000" w:fill="ffffff"/>
            <w:tcW w:w="6636" w:type="dxa"/>
            <w:vAlign w:val="center"/>
            <w:textDirection w:val="lrTb"/>
            <w:noWrap w:val="false"/>
          </w:tcPr>
          <w:p>
            <w:r>
              <w:t xml:space="preserve">满足招标文件要求且投标价格最低的投标报价为评标基准价，其价格分为满分；其他投标人的价格分统一按照以下公式计算：投标报价得分=（评标基准价／投标报价）×10（计算得分保留小数点后2位）</w:t>
            </w:r>
            <w:r/>
          </w:p>
        </w:tc>
        <w:tc>
          <w:tcPr>
            <w:shd w:val="clear" w:color="000000" w:fill="ffffff"/>
            <w:tcW w:w="719" w:type="dxa"/>
            <w:vAlign w:val="center"/>
            <w:textDirection w:val="lrTb"/>
            <w:noWrap w:val="false"/>
          </w:tcPr>
          <w:p>
            <w:pPr>
              <w:jc w:val="center"/>
            </w:pPr>
            <w:r>
              <w:t xml:space="preserve">10</w:t>
            </w:r>
            <w:r/>
          </w:p>
        </w:tc>
      </w:tr>
      <w:tr>
        <w:trPr>
          <w:trHeight w:val="531"/>
        </w:trPr>
        <w:tc>
          <w:tcPr>
            <w:shd w:val="clear" w:color="000000" w:fill="ffffff"/>
            <w:tcW w:w="682" w:type="dxa"/>
            <w:vAlign w:val="center"/>
            <w:vMerge w:val="restart"/>
            <w:textDirection w:val="lrTb"/>
            <w:noWrap w:val="false"/>
          </w:tcPr>
          <w:p>
            <w:pPr>
              <w:jc w:val="center"/>
            </w:pPr>
            <w:r>
              <w:t xml:space="preserve">2</w:t>
            </w:r>
            <w:r/>
          </w:p>
        </w:tc>
        <w:tc>
          <w:tcPr>
            <w:shd w:val="clear" w:color="000000" w:fill="ffffff"/>
            <w:tcW w:w="1132" w:type="dxa"/>
            <w:vAlign w:val="center"/>
            <w:vMerge w:val="restart"/>
            <w:textDirection w:val="lrTb"/>
            <w:noWrap w:val="false"/>
          </w:tcPr>
          <w:p>
            <w:pPr>
              <w:jc w:val="center"/>
            </w:pPr>
            <w:r>
              <w:t xml:space="preserve">技术方案</w:t>
            </w:r>
            <w:r/>
          </w:p>
          <w:p>
            <w:pPr>
              <w:jc w:val="center"/>
            </w:pPr>
            <w:r>
              <w:t xml:space="preserve">（40分）</w:t>
            </w:r>
            <w:r/>
          </w:p>
        </w:tc>
        <w:tc>
          <w:tcPr>
            <w:shd w:val="clear" w:color="auto" w:fill="auto"/>
            <w:tcW w:w="6636" w:type="dxa"/>
            <w:vAlign w:val="center"/>
            <w:textDirection w:val="lrTb"/>
            <w:noWrap w:val="false"/>
          </w:tcPr>
          <w:p>
            <w:r>
              <w:t xml:space="preserve">（1）现状分析。</w:t>
            </w:r>
            <w:r/>
          </w:p>
          <w:p>
            <w:r>
              <w:t xml:space="preserve">投标人提供项目背景现状分析。优于采购需求的，得5分；符合采购需求的，得3分；不符合采购需求或未提供的不得分。</w:t>
            </w:r>
            <w:r/>
          </w:p>
        </w:tc>
        <w:tc>
          <w:tcPr>
            <w:shd w:val="clear" w:color="000000" w:fill="ffffff"/>
            <w:tcW w:w="719" w:type="dxa"/>
            <w:vAlign w:val="center"/>
            <w:textDirection w:val="lrTb"/>
            <w:noWrap/>
          </w:tcPr>
          <w:p>
            <w:pPr>
              <w:jc w:val="center"/>
            </w:pPr>
            <w:r>
              <w:rPr>
                <w:rFonts w:hint="eastAsia"/>
              </w:rPr>
              <w:t xml:space="preserve">5</w:t>
            </w:r>
            <w:r/>
          </w:p>
        </w:tc>
      </w:tr>
      <w:tr>
        <w:trPr>
          <w:trHeight w:val="917"/>
        </w:trPr>
        <w:tc>
          <w:tcPr>
            <w:shd w:val="clear" w:color="000000" w:fill="ffffff"/>
            <w:tcW w:w="682" w:type="dxa"/>
            <w:vAlign w:val="center"/>
            <w:vMerge w:val="continue"/>
            <w:textDirection w:val="lrTb"/>
            <w:noWrap w:val="false"/>
          </w:tcPr>
          <w:p>
            <w:pPr>
              <w:jc w:val="center"/>
            </w:pPr>
            <w:r/>
            <w:r/>
          </w:p>
        </w:tc>
        <w:tc>
          <w:tcPr>
            <w:shd w:val="clear" w:color="000000" w:fill="ffffff"/>
            <w:tcW w:w="1132" w:type="dxa"/>
            <w:vAlign w:val="center"/>
            <w:vMerge w:val="continue"/>
            <w:textDirection w:val="lrTb"/>
            <w:noWrap w:val="false"/>
          </w:tcPr>
          <w:p>
            <w:pPr>
              <w:jc w:val="center"/>
            </w:pPr>
            <w:r/>
            <w:r/>
          </w:p>
        </w:tc>
        <w:tc>
          <w:tcPr>
            <w:shd w:val="clear" w:color="auto" w:fill="auto"/>
            <w:tcW w:w="6636" w:type="dxa"/>
            <w:vAlign w:val="center"/>
            <w:textDirection w:val="lrTb"/>
            <w:noWrap w:val="false"/>
          </w:tcPr>
          <w:p>
            <w:r>
              <w:t xml:space="preserve">（2）项目需求理解。</w:t>
            </w:r>
            <w:r/>
          </w:p>
          <w:p>
            <w:r>
              <w:t xml:space="preserve">投标人提供项目需求理解。优于项目要求的，得5分；符合项目需求的，得3分；不符合要求或未提供的不得分。</w:t>
            </w:r>
            <w:r/>
          </w:p>
        </w:tc>
        <w:tc>
          <w:tcPr>
            <w:shd w:val="clear" w:color="000000" w:fill="ffffff"/>
            <w:tcW w:w="719" w:type="dxa"/>
            <w:vAlign w:val="center"/>
            <w:textDirection w:val="lrTb"/>
            <w:noWrap/>
          </w:tcPr>
          <w:p>
            <w:pPr>
              <w:jc w:val="center"/>
            </w:pPr>
            <w:r>
              <w:rPr>
                <w:rFonts w:hint="eastAsia"/>
              </w:rPr>
              <w:t xml:space="preserve">5</w:t>
            </w:r>
            <w:r/>
          </w:p>
        </w:tc>
      </w:tr>
      <w:tr>
        <w:trPr>
          <w:trHeight w:val="484"/>
        </w:trPr>
        <w:tc>
          <w:tcPr>
            <w:shd w:val="clear" w:color="000000" w:fill="ffffff"/>
            <w:tcW w:w="682" w:type="dxa"/>
            <w:vAlign w:val="center"/>
            <w:vMerge w:val="continue"/>
            <w:textDirection w:val="lrTb"/>
            <w:noWrap w:val="false"/>
          </w:tcPr>
          <w:p>
            <w:pPr>
              <w:jc w:val="center"/>
            </w:pPr>
            <w:r/>
            <w:r/>
          </w:p>
        </w:tc>
        <w:tc>
          <w:tcPr>
            <w:shd w:val="clear" w:color="000000" w:fill="ffffff"/>
            <w:tcW w:w="1132" w:type="dxa"/>
            <w:vAlign w:val="center"/>
            <w:vMerge w:val="continue"/>
            <w:textDirection w:val="lrTb"/>
            <w:noWrap w:val="false"/>
          </w:tcPr>
          <w:p>
            <w:pPr>
              <w:jc w:val="center"/>
            </w:pPr>
            <w:r/>
            <w:r/>
          </w:p>
        </w:tc>
        <w:tc>
          <w:tcPr>
            <w:shd w:val="clear" w:color="auto" w:fill="auto"/>
            <w:tcW w:w="6636" w:type="dxa"/>
            <w:vAlign w:val="center"/>
            <w:textDirection w:val="lrTb"/>
            <w:noWrap w:val="false"/>
          </w:tcPr>
          <w:p>
            <w:r>
              <w:t xml:space="preserve">（3）项目服务方案</w:t>
            </w:r>
            <w:r/>
          </w:p>
          <w:p>
            <w:r>
              <w:t xml:space="preserve">服务方案和计划科学合理，指南编制工作思路、配套服务思路清晰。优于采购需求的，得5分；符合采购需求的，得3分；不符合采购需求或未提供的不得分。</w:t>
            </w:r>
            <w:r/>
          </w:p>
        </w:tc>
        <w:tc>
          <w:tcPr>
            <w:shd w:val="clear" w:color="000000" w:fill="ffffff"/>
            <w:tcW w:w="719" w:type="dxa"/>
            <w:vAlign w:val="center"/>
            <w:textDirection w:val="lrTb"/>
            <w:noWrap/>
          </w:tcPr>
          <w:p>
            <w:pPr>
              <w:jc w:val="center"/>
            </w:pPr>
            <w:r>
              <w:rPr>
                <w:rFonts w:hint="eastAsia"/>
              </w:rPr>
              <w:t xml:space="preserve">5</w:t>
            </w:r>
            <w:r/>
          </w:p>
        </w:tc>
      </w:tr>
      <w:tr>
        <w:trPr>
          <w:trHeight w:val="569"/>
        </w:trPr>
        <w:tc>
          <w:tcPr>
            <w:shd w:val="clear" w:color="000000" w:fill="ffffff"/>
            <w:tcW w:w="682" w:type="dxa"/>
            <w:vAlign w:val="center"/>
            <w:vMerge w:val="continue"/>
            <w:textDirection w:val="lrTb"/>
            <w:noWrap w:val="false"/>
          </w:tcPr>
          <w:p>
            <w:pPr>
              <w:jc w:val="center"/>
            </w:pPr>
            <w:r/>
            <w:r/>
          </w:p>
        </w:tc>
        <w:tc>
          <w:tcPr>
            <w:shd w:val="clear" w:color="000000" w:fill="ffffff"/>
            <w:tcW w:w="1132" w:type="dxa"/>
            <w:vAlign w:val="center"/>
            <w:vMerge w:val="continue"/>
            <w:textDirection w:val="lrTb"/>
            <w:noWrap w:val="false"/>
          </w:tcPr>
          <w:p>
            <w:pPr>
              <w:jc w:val="center"/>
            </w:pPr>
            <w:r/>
            <w:r/>
          </w:p>
        </w:tc>
        <w:tc>
          <w:tcPr>
            <w:shd w:val="clear" w:color="auto" w:fill="auto"/>
            <w:tcW w:w="6636" w:type="dxa"/>
            <w:vAlign w:val="center"/>
            <w:textDirection w:val="lrTb"/>
            <w:noWrap w:val="false"/>
          </w:tcPr>
          <w:p>
            <w:r>
              <w:t xml:space="preserve">（4）调研工作方案。</w:t>
            </w:r>
            <w:r/>
          </w:p>
          <w:p>
            <w:r>
              <w:t xml:space="preserve">投标人提供调研工作方案。调研</w:t>
            </w:r>
            <w:r>
              <w:rPr>
                <w:rFonts w:hint="eastAsia"/>
              </w:rPr>
              <w:t xml:space="preserve">该行业</w:t>
            </w:r>
            <w:r>
              <w:t xml:space="preserve">企业数量、调研范围等优于采购需求的，得5分；符合采购需求的，得3分；不符合采购需求或未提供的不得分。</w:t>
            </w:r>
            <w:r/>
          </w:p>
        </w:tc>
        <w:tc>
          <w:tcPr>
            <w:shd w:val="clear" w:color="000000" w:fill="ffffff"/>
            <w:tcW w:w="719" w:type="dxa"/>
            <w:vAlign w:val="center"/>
            <w:textDirection w:val="lrTb"/>
            <w:noWrap/>
          </w:tcPr>
          <w:p>
            <w:pPr>
              <w:jc w:val="center"/>
            </w:pPr>
            <w:r>
              <w:t xml:space="preserve">5</w:t>
            </w:r>
            <w:r/>
          </w:p>
        </w:tc>
      </w:tr>
      <w:tr>
        <w:trPr>
          <w:trHeight w:val="815"/>
        </w:trPr>
        <w:tc>
          <w:tcPr>
            <w:shd w:val="clear" w:color="000000" w:fill="ffffff"/>
            <w:tcW w:w="682" w:type="dxa"/>
            <w:vAlign w:val="center"/>
            <w:vMerge w:val="continue"/>
            <w:textDirection w:val="lrTb"/>
            <w:noWrap w:val="false"/>
          </w:tcPr>
          <w:p>
            <w:pPr>
              <w:jc w:val="center"/>
            </w:pPr>
            <w:r/>
            <w:r/>
          </w:p>
        </w:tc>
        <w:tc>
          <w:tcPr>
            <w:shd w:val="clear" w:color="000000" w:fill="ffffff"/>
            <w:tcW w:w="1132" w:type="dxa"/>
            <w:vAlign w:val="center"/>
            <w:vMerge w:val="continue"/>
            <w:textDirection w:val="lrTb"/>
            <w:noWrap w:val="false"/>
          </w:tcPr>
          <w:p>
            <w:pPr>
              <w:jc w:val="center"/>
            </w:pPr>
            <w:r/>
            <w:r/>
          </w:p>
        </w:tc>
        <w:tc>
          <w:tcPr>
            <w:shd w:val="clear" w:color="auto" w:fill="auto"/>
            <w:tcW w:w="6636" w:type="dxa"/>
            <w:vAlign w:val="center"/>
            <w:textDirection w:val="lrTb"/>
            <w:noWrap w:val="false"/>
          </w:tcPr>
          <w:p>
            <w:r>
              <w:rPr>
                <w:rFonts w:hint="eastAsia"/>
              </w:rPr>
              <w:t xml:space="preserve">（5）项目重难点及应对方案。</w:t>
            </w:r>
            <w:r/>
          </w:p>
          <w:p>
            <w:r>
              <w:rPr>
                <w:rFonts w:hint="eastAsia"/>
              </w:rPr>
              <w:t xml:space="preserve">投标人提供该行业智改数转网联关键环节、典型场景和大中小企业实施路径等重点难点分析和应对方案。优于采购需求的，得5分；符合采购需求的，得3分；不符合采购需求或未提供的不得分。</w:t>
            </w:r>
            <w:r/>
          </w:p>
        </w:tc>
        <w:tc>
          <w:tcPr>
            <w:shd w:val="clear" w:color="000000" w:fill="ffffff"/>
            <w:tcW w:w="719" w:type="dxa"/>
            <w:vAlign w:val="center"/>
            <w:textDirection w:val="lrTb"/>
            <w:noWrap/>
          </w:tcPr>
          <w:p>
            <w:pPr>
              <w:jc w:val="center"/>
            </w:pPr>
            <w:r>
              <w:rPr>
                <w:rFonts w:hint="eastAsia"/>
              </w:rPr>
              <w:t xml:space="preserve">5</w:t>
            </w:r>
            <w:r/>
          </w:p>
        </w:tc>
      </w:tr>
      <w:tr>
        <w:trPr>
          <w:trHeight w:val="815"/>
        </w:trPr>
        <w:tc>
          <w:tcPr>
            <w:shd w:val="clear" w:color="000000" w:fill="ffffff"/>
            <w:tcW w:w="682" w:type="dxa"/>
            <w:vAlign w:val="center"/>
            <w:vMerge w:val="continue"/>
            <w:textDirection w:val="lrTb"/>
            <w:noWrap w:val="false"/>
          </w:tcPr>
          <w:p>
            <w:pPr>
              <w:jc w:val="center"/>
            </w:pPr>
            <w:r/>
            <w:r/>
          </w:p>
        </w:tc>
        <w:tc>
          <w:tcPr>
            <w:shd w:val="clear" w:color="000000" w:fill="ffffff"/>
            <w:tcW w:w="1132" w:type="dxa"/>
            <w:vAlign w:val="center"/>
            <w:vMerge w:val="continue"/>
            <w:textDirection w:val="lrTb"/>
            <w:noWrap w:val="false"/>
          </w:tcPr>
          <w:p>
            <w:pPr>
              <w:jc w:val="center"/>
            </w:pPr>
            <w:r/>
            <w:r/>
          </w:p>
        </w:tc>
        <w:tc>
          <w:tcPr>
            <w:shd w:val="clear" w:color="auto" w:fill="auto"/>
            <w:tcW w:w="6636" w:type="dxa"/>
            <w:vAlign w:val="center"/>
            <w:textDirection w:val="lrTb"/>
            <w:noWrap w:val="false"/>
          </w:tcPr>
          <w:p>
            <w:r>
              <w:rPr>
                <w:rFonts w:hint="eastAsia"/>
              </w:rPr>
              <w:t xml:space="preserve">（</w:t>
            </w:r>
            <w:r>
              <w:t xml:space="preserve">6</w:t>
            </w:r>
            <w:r>
              <w:rPr>
                <w:rFonts w:hint="eastAsia"/>
              </w:rPr>
              <w:t xml:space="preserve">）质量保障方案。</w:t>
            </w:r>
            <w:r/>
          </w:p>
          <w:p>
            <w:r>
              <w:rPr>
                <w:rFonts w:hint="eastAsia"/>
              </w:rPr>
              <w:t xml:space="preserve">投标人制定项目质量保障方案。优于采购需求的，得5分；符合采购需求的，得3分；不符合采购需求或未提供的不得分。</w:t>
            </w:r>
            <w:r/>
          </w:p>
        </w:tc>
        <w:tc>
          <w:tcPr>
            <w:shd w:val="clear" w:color="000000" w:fill="ffffff"/>
            <w:tcW w:w="719" w:type="dxa"/>
            <w:vAlign w:val="center"/>
            <w:textDirection w:val="lrTb"/>
            <w:noWrap/>
          </w:tcPr>
          <w:p>
            <w:pPr>
              <w:jc w:val="center"/>
            </w:pPr>
            <w:r>
              <w:t xml:space="preserve">5</w:t>
            </w:r>
            <w:r/>
          </w:p>
        </w:tc>
      </w:tr>
      <w:tr>
        <w:trPr>
          <w:trHeight w:val="815"/>
        </w:trPr>
        <w:tc>
          <w:tcPr>
            <w:shd w:val="clear" w:color="000000" w:fill="ffffff"/>
            <w:tcW w:w="682" w:type="dxa"/>
            <w:vAlign w:val="center"/>
            <w:vMerge w:val="continue"/>
            <w:textDirection w:val="lrTb"/>
            <w:noWrap w:val="false"/>
          </w:tcPr>
          <w:p>
            <w:pPr>
              <w:jc w:val="center"/>
            </w:pPr>
            <w:r/>
            <w:r/>
          </w:p>
        </w:tc>
        <w:tc>
          <w:tcPr>
            <w:shd w:val="clear" w:color="000000" w:fill="ffffff"/>
            <w:tcW w:w="1132" w:type="dxa"/>
            <w:vAlign w:val="center"/>
            <w:vMerge w:val="continue"/>
            <w:textDirection w:val="lrTb"/>
            <w:noWrap w:val="false"/>
          </w:tcPr>
          <w:p>
            <w:pPr>
              <w:jc w:val="center"/>
            </w:pPr>
            <w:r/>
            <w:r/>
          </w:p>
        </w:tc>
        <w:tc>
          <w:tcPr>
            <w:shd w:val="clear" w:color="auto" w:fill="auto"/>
            <w:tcW w:w="6636" w:type="dxa"/>
            <w:vAlign w:val="center"/>
            <w:textDirection w:val="lrTb"/>
            <w:noWrap w:val="false"/>
          </w:tcPr>
          <w:p>
            <w:r>
              <w:rPr>
                <w:rFonts w:hint="eastAsia"/>
              </w:rPr>
              <w:t xml:space="preserve">（</w:t>
            </w:r>
            <w:r>
              <w:t xml:space="preserve">7</w:t>
            </w:r>
            <w:r>
              <w:rPr>
                <w:rFonts w:hint="eastAsia"/>
              </w:rPr>
              <w:t xml:space="preserve">）本地化服务方案。</w:t>
            </w:r>
            <w:r/>
          </w:p>
          <w:p>
            <w:r>
              <w:rPr>
                <w:rFonts w:hint="eastAsia"/>
              </w:rPr>
              <w:t xml:space="preserve">投标人制定项目本地化服务方案。优于采购需求的，得5分；符合采购需求的，得3分；不符合采购需求或未提供的不得分。</w:t>
            </w:r>
            <w:r/>
          </w:p>
        </w:tc>
        <w:tc>
          <w:tcPr>
            <w:shd w:val="clear" w:color="000000" w:fill="ffffff"/>
            <w:tcW w:w="719" w:type="dxa"/>
            <w:vAlign w:val="center"/>
            <w:textDirection w:val="lrTb"/>
            <w:noWrap/>
          </w:tcPr>
          <w:p>
            <w:pPr>
              <w:jc w:val="center"/>
            </w:pPr>
            <w:r>
              <w:rPr>
                <w:rFonts w:hint="eastAsia"/>
              </w:rPr>
              <w:t xml:space="preserve">5</w:t>
            </w:r>
            <w:r/>
          </w:p>
        </w:tc>
      </w:tr>
      <w:tr>
        <w:trPr>
          <w:trHeight w:val="815"/>
        </w:trPr>
        <w:tc>
          <w:tcPr>
            <w:shd w:val="clear" w:color="000000" w:fill="ffffff"/>
            <w:tcW w:w="682" w:type="dxa"/>
            <w:vAlign w:val="center"/>
            <w:vMerge w:val="continue"/>
            <w:textDirection w:val="lrTb"/>
            <w:noWrap w:val="false"/>
          </w:tcPr>
          <w:p>
            <w:pPr>
              <w:jc w:val="center"/>
            </w:pPr>
            <w:r/>
            <w:r/>
          </w:p>
        </w:tc>
        <w:tc>
          <w:tcPr>
            <w:shd w:val="clear" w:color="000000" w:fill="ffffff"/>
            <w:tcW w:w="1132" w:type="dxa"/>
            <w:vAlign w:val="center"/>
            <w:vMerge w:val="continue"/>
            <w:textDirection w:val="lrTb"/>
            <w:noWrap w:val="false"/>
          </w:tcPr>
          <w:p>
            <w:pPr>
              <w:jc w:val="center"/>
            </w:pPr>
            <w:r/>
            <w:r/>
          </w:p>
        </w:tc>
        <w:tc>
          <w:tcPr>
            <w:shd w:val="clear" w:color="auto" w:fill="auto"/>
            <w:tcW w:w="6636" w:type="dxa"/>
            <w:vAlign w:val="center"/>
            <w:textDirection w:val="lrTb"/>
            <w:noWrap w:val="false"/>
          </w:tcPr>
          <w:p>
            <w:r>
              <w:rPr>
                <w:rFonts w:hint="eastAsia"/>
              </w:rPr>
              <w:t xml:space="preserve">（</w:t>
            </w:r>
            <w:r>
              <w:t xml:space="preserve">8</w:t>
            </w:r>
            <w:r>
              <w:rPr>
                <w:rFonts w:hint="eastAsia"/>
              </w:rPr>
              <w:t xml:space="preserve">）宣贯活动组织计划。</w:t>
            </w:r>
            <w:r/>
          </w:p>
          <w:p>
            <w:r>
              <w:rPr>
                <w:rFonts w:hint="eastAsia"/>
              </w:rPr>
              <w:t xml:space="preserve">投标人制定该行业指南宣贯活动组织计划。优于采购需求的，得5分；符合采购需求的，得3分；不符合采购需求或未提供的不得分。</w:t>
            </w:r>
            <w:r/>
          </w:p>
        </w:tc>
        <w:tc>
          <w:tcPr>
            <w:shd w:val="clear" w:color="000000" w:fill="ffffff"/>
            <w:tcW w:w="719" w:type="dxa"/>
            <w:vAlign w:val="center"/>
            <w:textDirection w:val="lrTb"/>
            <w:noWrap/>
          </w:tcPr>
          <w:p>
            <w:pPr>
              <w:jc w:val="center"/>
            </w:pPr>
            <w:r>
              <w:rPr>
                <w:rFonts w:hint="eastAsia"/>
              </w:rPr>
              <w:t xml:space="preserve">5</w:t>
            </w:r>
            <w:r/>
          </w:p>
        </w:tc>
      </w:tr>
      <w:tr>
        <w:trPr>
          <w:trHeight w:val="637"/>
        </w:trPr>
        <w:tc>
          <w:tcPr>
            <w:shd w:val="clear" w:color="000000" w:fill="ffffff"/>
            <w:tcW w:w="682" w:type="dxa"/>
            <w:vAlign w:val="center"/>
            <w:vMerge w:val="restart"/>
            <w:textDirection w:val="lrTb"/>
            <w:noWrap w:val="false"/>
          </w:tcPr>
          <w:p>
            <w:pPr>
              <w:jc w:val="center"/>
            </w:pPr>
            <w:r>
              <w:t xml:space="preserve">3</w:t>
            </w:r>
            <w:r/>
          </w:p>
        </w:tc>
        <w:tc>
          <w:tcPr>
            <w:shd w:val="clear" w:color="000000" w:fill="ffffff"/>
            <w:tcW w:w="1132" w:type="dxa"/>
            <w:vAlign w:val="center"/>
            <w:vMerge w:val="restart"/>
            <w:textDirection w:val="lrTb"/>
            <w:noWrap w:val="false"/>
          </w:tcPr>
          <w:p>
            <w:pPr>
              <w:jc w:val="center"/>
            </w:pPr>
            <w:r>
              <w:t xml:space="preserve">项目编制团队</w:t>
            </w:r>
            <w:r/>
          </w:p>
          <w:p>
            <w:pPr>
              <w:jc w:val="center"/>
            </w:pPr>
            <w:r>
              <w:t xml:space="preserve">（20分）</w:t>
            </w:r>
            <w:r/>
          </w:p>
        </w:tc>
        <w:tc>
          <w:tcPr>
            <w:shd w:val="clear" w:color="000000" w:fill="ffffff"/>
            <w:tcW w:w="6636" w:type="dxa"/>
            <w:vAlign w:val="center"/>
            <w:textDirection w:val="lrTb"/>
            <w:noWrap w:val="false"/>
          </w:tcPr>
          <w:p>
            <w:r>
              <w:t xml:space="preserve">（1）项目负责人（1人）：</w:t>
            </w:r>
            <w:r>
              <w:rPr>
                <w:rFonts w:hint="eastAsia"/>
              </w:rPr>
              <w:t xml:space="preserve">项目</w:t>
            </w:r>
            <w:r>
              <w:t xml:space="preserve">负责人有从</w:t>
            </w:r>
            <w:r>
              <w:rPr>
                <w:rFonts w:hint="eastAsia"/>
              </w:rPr>
              <w:t xml:space="preserve">事医疗器械</w:t>
            </w:r>
            <w:r>
              <w:t xml:space="preserve">行业智改数转网联经验</w:t>
            </w:r>
            <w:r>
              <w:rPr>
                <w:rFonts w:hint="eastAsia"/>
              </w:rPr>
              <w:t xml:space="preserve">得4分，提供1个智改</w:t>
            </w:r>
            <w:r>
              <w:t xml:space="preserve">数转网联类</w:t>
            </w:r>
            <w:r>
              <w:rPr>
                <w:rFonts w:hint="eastAsia"/>
              </w:rPr>
              <w:t xml:space="preserve">服务</w:t>
            </w:r>
            <w:r>
              <w:t xml:space="preserve">、咨询项目</w:t>
            </w:r>
            <w:r>
              <w:rPr>
                <w:rFonts w:hint="eastAsia"/>
              </w:rPr>
              <w:t xml:space="preserve">合同为1分</w:t>
            </w:r>
            <w:r>
              <w:t xml:space="preserve">，</w:t>
            </w:r>
            <w:r>
              <w:rPr>
                <w:rFonts w:hint="eastAsia"/>
              </w:rPr>
              <w:t xml:space="preserve">累计不超过4分</w:t>
            </w:r>
            <w:r>
              <w:t xml:space="preserve">；项目负责人具有</w:t>
            </w:r>
            <w:r>
              <w:rPr>
                <w:rFonts w:hint="eastAsia"/>
              </w:rPr>
              <w:t xml:space="preserve">信息、自动化等</w:t>
            </w:r>
            <w:r>
              <w:t xml:space="preserve">相关专业博士研究生学历或正高级职称得</w:t>
            </w:r>
            <w:r>
              <w:rPr>
                <w:rFonts w:hint="eastAsia"/>
              </w:rPr>
              <w:t xml:space="preserve">,3</w:t>
            </w:r>
            <w:r>
              <w:t xml:space="preserve">分</w:t>
            </w:r>
            <w:r>
              <w:rPr>
                <w:rFonts w:hint="eastAsia"/>
              </w:rPr>
              <w:t xml:space="preserve">，</w:t>
            </w:r>
            <w:r>
              <w:t xml:space="preserve">具有</w:t>
            </w:r>
            <w:r>
              <w:rPr>
                <w:rFonts w:hint="eastAsia"/>
              </w:rPr>
              <w:t xml:space="preserve">信息、自动化等</w:t>
            </w:r>
            <w:r>
              <w:t xml:space="preserve">相关专业研究生学历或副高级职称得</w:t>
            </w:r>
            <w:r>
              <w:rPr>
                <w:rFonts w:hint="eastAsia"/>
              </w:rPr>
              <w:t xml:space="preserve">2</w:t>
            </w:r>
            <w:r>
              <w:t xml:space="preserve">分</w:t>
            </w:r>
            <w:r>
              <w:rPr>
                <w:rFonts w:hint="eastAsia"/>
              </w:rPr>
              <w:t xml:space="preserve">，</w:t>
            </w:r>
            <w:r>
              <w:t xml:space="preserve">其他不得分</w:t>
            </w:r>
            <w:r>
              <w:rPr>
                <w:rFonts w:hint="eastAsia"/>
              </w:rPr>
              <w:t xml:space="preserve">。</w:t>
            </w:r>
            <w:r>
              <w:t xml:space="preserve">（</w:t>
            </w:r>
            <w:r>
              <w:rPr>
                <w:rFonts w:hint="eastAsia"/>
              </w:rPr>
              <w:t xml:space="preserve">根据</w:t>
            </w:r>
            <w:r>
              <w:t xml:space="preserve">学历学位证书或职称证书复印件）</w:t>
            </w:r>
            <w:r/>
          </w:p>
        </w:tc>
        <w:tc>
          <w:tcPr>
            <w:shd w:val="clear" w:color="000000" w:fill="ffffff"/>
            <w:tcW w:w="719" w:type="dxa"/>
            <w:vAlign w:val="center"/>
            <w:textDirection w:val="lrTb"/>
            <w:noWrap/>
          </w:tcPr>
          <w:p>
            <w:pPr>
              <w:jc w:val="center"/>
            </w:pPr>
            <w:r>
              <w:rPr>
                <w:rFonts w:hint="eastAsia"/>
              </w:rPr>
              <w:t xml:space="preserve">7</w:t>
            </w:r>
            <w:r/>
          </w:p>
        </w:tc>
      </w:tr>
      <w:tr>
        <w:trPr>
          <w:trHeight w:val="590"/>
        </w:trPr>
        <w:tc>
          <w:tcPr>
            <w:shd w:val="clear" w:color="000000" w:fill="ffffff"/>
            <w:tcW w:w="682" w:type="dxa"/>
            <w:vAlign w:val="center"/>
            <w:vMerge w:val="continue"/>
            <w:textDirection w:val="lrTb"/>
            <w:noWrap w:val="false"/>
          </w:tcPr>
          <w:p>
            <w:pPr>
              <w:jc w:val="center"/>
            </w:pPr>
            <w:r/>
            <w:r/>
          </w:p>
        </w:tc>
        <w:tc>
          <w:tcPr>
            <w:shd w:val="clear" w:color="000000" w:fill="ffffff"/>
            <w:tcW w:w="1132" w:type="dxa"/>
            <w:vAlign w:val="center"/>
            <w:vMerge w:val="continue"/>
            <w:textDirection w:val="lrTb"/>
            <w:noWrap w:val="false"/>
          </w:tcPr>
          <w:p>
            <w:pPr>
              <w:jc w:val="center"/>
            </w:pPr>
            <w:r/>
            <w:r/>
          </w:p>
        </w:tc>
        <w:tc>
          <w:tcPr>
            <w:shd w:val="clear" w:color="000000" w:fill="ffffff"/>
            <w:tcW w:w="6636" w:type="dxa"/>
            <w:vAlign w:val="center"/>
            <w:textDirection w:val="lrTb"/>
            <w:noWrap w:val="false"/>
          </w:tcPr>
          <w:p>
            <w:r>
              <w:t xml:space="preserve">（2）核心项目成员（不含项目负责人，不少于5人）</w:t>
            </w:r>
            <w:r>
              <w:rPr>
                <w:rFonts w:hint="eastAsia"/>
              </w:rPr>
              <w:t xml:space="preserve">：</w:t>
            </w:r>
            <w:r>
              <w:t xml:space="preserve">具有</w:t>
            </w:r>
            <w:r>
              <w:rPr>
                <w:rFonts w:hint="eastAsia"/>
              </w:rPr>
              <w:t xml:space="preserve">信息、自动化等</w:t>
            </w:r>
            <w:r>
              <w:t xml:space="preserve">相关专业研究生</w:t>
            </w:r>
            <w:r>
              <w:rPr>
                <w:rFonts w:hint="eastAsia"/>
              </w:rPr>
              <w:t xml:space="preserve">及以上</w:t>
            </w:r>
            <w:r>
              <w:t xml:space="preserve">学历或</w:t>
            </w:r>
            <w:r>
              <w:rPr>
                <w:rFonts w:hint="eastAsia"/>
              </w:rPr>
              <w:t xml:space="preserve">工程师及以上</w:t>
            </w:r>
            <w:r>
              <w:t xml:space="preserve">职称的，每人得0.5分，最高</w:t>
            </w:r>
            <w:r>
              <w:rPr>
                <w:rFonts w:hint="eastAsia"/>
              </w:rPr>
              <w:t xml:space="preserve">不超过</w:t>
            </w:r>
            <w:r>
              <w:t xml:space="preserve">3分</w:t>
            </w:r>
            <w:r>
              <w:rPr>
                <w:rFonts w:hint="eastAsia"/>
              </w:rPr>
              <w:t xml:space="preserve">；项目成员</w:t>
            </w:r>
            <w:r>
              <w:t xml:space="preserve">有从</w:t>
            </w:r>
            <w:r>
              <w:rPr>
                <w:rFonts w:hint="eastAsia"/>
              </w:rPr>
              <w:t xml:space="preserve">事</w:t>
            </w:r>
            <w:r>
              <w:t xml:space="preserve">生物医药行业智改数转网联经验</w:t>
            </w:r>
            <w:r>
              <w:rPr>
                <w:rFonts w:hint="eastAsia"/>
              </w:rPr>
              <w:t xml:space="preserve">的</w:t>
            </w:r>
            <w:r>
              <w:t xml:space="preserve">，</w:t>
            </w:r>
            <w:r>
              <w:rPr>
                <w:rFonts w:hint="eastAsia"/>
              </w:rPr>
              <w:t xml:space="preserve">1人</w:t>
            </w:r>
            <w:r>
              <w:t xml:space="preserve">得</w:t>
            </w:r>
            <w:r>
              <w:rPr>
                <w:rFonts w:hint="eastAsia"/>
              </w:rPr>
              <w:t xml:space="preserve">1分</w:t>
            </w:r>
            <w:r>
              <w:t xml:space="preserve">，</w:t>
            </w:r>
            <w:r>
              <w:rPr>
                <w:rFonts w:hint="eastAsia"/>
              </w:rPr>
              <w:t xml:space="preserve">累计不超过5分</w:t>
            </w:r>
            <w:r>
              <w:t xml:space="preserve">（</w:t>
            </w:r>
            <w:r>
              <w:rPr>
                <w:rFonts w:hint="eastAsia"/>
              </w:rPr>
              <w:t xml:space="preserve">根据相关</w:t>
            </w:r>
            <w:r>
              <w:t xml:space="preserve">证书或职称证书复印件</w:t>
            </w:r>
            <w:r>
              <w:rPr>
                <w:rFonts w:hint="eastAsia"/>
              </w:rPr>
              <w:t xml:space="preserve">、</w:t>
            </w:r>
            <w:r>
              <w:t xml:space="preserve">项目合同）</w:t>
            </w:r>
            <w:r/>
          </w:p>
        </w:tc>
        <w:tc>
          <w:tcPr>
            <w:shd w:val="clear" w:color="000000" w:fill="ffffff"/>
            <w:tcW w:w="719" w:type="dxa"/>
            <w:vAlign w:val="center"/>
            <w:textDirection w:val="lrTb"/>
            <w:noWrap/>
          </w:tcPr>
          <w:p>
            <w:pPr>
              <w:jc w:val="center"/>
            </w:pPr>
            <w:r>
              <w:rPr>
                <w:rFonts w:hint="eastAsia"/>
              </w:rPr>
              <w:t xml:space="preserve">8</w:t>
            </w:r>
            <w:r/>
          </w:p>
        </w:tc>
      </w:tr>
      <w:tr>
        <w:trPr>
          <w:trHeight w:val="626"/>
        </w:trPr>
        <w:tc>
          <w:tcPr>
            <w:shd w:val="clear" w:color="000000" w:fill="ffffff"/>
            <w:tcW w:w="682" w:type="dxa"/>
            <w:vAlign w:val="center"/>
            <w:vMerge w:val="continue"/>
            <w:textDirection w:val="lrTb"/>
            <w:noWrap w:val="false"/>
          </w:tcPr>
          <w:p>
            <w:pPr>
              <w:jc w:val="center"/>
            </w:pPr>
            <w:r/>
            <w:r/>
          </w:p>
        </w:tc>
        <w:tc>
          <w:tcPr>
            <w:shd w:val="clear" w:color="000000" w:fill="ffffff"/>
            <w:tcW w:w="1132" w:type="dxa"/>
            <w:vAlign w:val="center"/>
            <w:vMerge w:val="continue"/>
            <w:textDirection w:val="lrTb"/>
            <w:noWrap w:val="false"/>
          </w:tcPr>
          <w:p>
            <w:pPr>
              <w:jc w:val="center"/>
            </w:pPr>
            <w:r/>
            <w:r/>
          </w:p>
        </w:tc>
        <w:tc>
          <w:tcPr>
            <w:shd w:val="clear" w:color="000000" w:fill="ffffff"/>
            <w:tcW w:w="6636" w:type="dxa"/>
            <w:vAlign w:val="center"/>
            <w:textDirection w:val="lrTb"/>
            <w:noWrap w:val="false"/>
          </w:tcPr>
          <w:p>
            <w:r>
              <w:rPr>
                <w:rFonts w:hint="eastAsia"/>
              </w:rPr>
              <w:t xml:space="preserve">（</w:t>
            </w:r>
            <w:r>
              <w:t xml:space="preserve">3</w:t>
            </w:r>
            <w:r>
              <w:rPr>
                <w:rFonts w:hint="eastAsia"/>
              </w:rPr>
              <w:t xml:space="preserve">）组织体系架构。项目实施组织体系配置、职责、财务管理制度优于采购需求的，得5分；符合采购需求的，得3分；不符合采购需求或未提供的不得分。</w:t>
            </w:r>
            <w:r/>
          </w:p>
        </w:tc>
        <w:tc>
          <w:tcPr>
            <w:shd w:val="clear" w:color="000000" w:fill="ffffff"/>
            <w:tcW w:w="719" w:type="dxa"/>
            <w:vAlign w:val="center"/>
            <w:textDirection w:val="lrTb"/>
            <w:noWrap/>
          </w:tcPr>
          <w:p>
            <w:pPr>
              <w:jc w:val="center"/>
            </w:pPr>
            <w:r>
              <w:rPr>
                <w:rFonts w:hint="eastAsia"/>
              </w:rPr>
              <w:t xml:space="preserve">5</w:t>
            </w:r>
            <w:r/>
          </w:p>
        </w:tc>
      </w:tr>
      <w:tr>
        <w:trPr>
          <w:trHeight w:val="550"/>
        </w:trPr>
        <w:tc>
          <w:tcPr>
            <w:tcW w:w="682" w:type="dxa"/>
            <w:vAlign w:val="center"/>
            <w:vMerge w:val="restart"/>
            <w:textDirection w:val="lrTb"/>
            <w:noWrap w:val="false"/>
          </w:tcPr>
          <w:p>
            <w:pPr>
              <w:jc w:val="center"/>
            </w:pPr>
            <w:r>
              <w:t xml:space="preserve">4</w:t>
            </w:r>
            <w:r/>
          </w:p>
        </w:tc>
        <w:tc>
          <w:tcPr>
            <w:tcW w:w="1132" w:type="dxa"/>
            <w:vAlign w:val="center"/>
            <w:vMerge w:val="restart"/>
            <w:textDirection w:val="lrTb"/>
            <w:noWrap w:val="false"/>
          </w:tcPr>
          <w:p>
            <w:pPr>
              <w:jc w:val="center"/>
            </w:pPr>
            <w:r>
              <w:t xml:space="preserve">投标人资质、荣誉（30分）</w:t>
            </w:r>
            <w:r/>
          </w:p>
        </w:tc>
        <w:tc>
          <w:tcPr>
            <w:tcW w:w="6636" w:type="dxa"/>
            <w:vAlign w:val="center"/>
            <w:textDirection w:val="lrTb"/>
            <w:noWrap w:val="false"/>
          </w:tcPr>
          <w:p>
            <w:pPr>
              <w:rPr>
                <w:rFonts w:eastAsia="方正仿宋_GBK"/>
                <w:b/>
                <w:bCs/>
              </w:rPr>
            </w:pPr>
            <w:r>
              <w:t xml:space="preserve">（1）投标人承担过市级以上制造业智改数转网联行业实施指南研究等</w:t>
            </w:r>
            <w:r>
              <w:rPr>
                <w:rFonts w:hint="eastAsia"/>
              </w:rPr>
              <w:t xml:space="preserve">或涉及投标</w:t>
            </w:r>
            <w:r>
              <w:t xml:space="preserve">行业智改数转网联项目、课题</w:t>
            </w:r>
            <w:r>
              <w:rPr>
                <w:rFonts w:hint="eastAsia"/>
              </w:rPr>
              <w:t xml:space="preserve">、咨询评估等类似项目，且已形成相关成果的，每一项得2分，累计8分</w:t>
            </w:r>
            <w:r>
              <w:t xml:space="preserve">（投标人提供合同、成果等相关证明材料）。</w:t>
            </w:r>
            <w:r/>
          </w:p>
        </w:tc>
        <w:tc>
          <w:tcPr>
            <w:tcW w:w="719" w:type="dxa"/>
            <w:vAlign w:val="center"/>
            <w:textDirection w:val="lrTb"/>
            <w:noWrap/>
          </w:tcPr>
          <w:p>
            <w:pPr>
              <w:jc w:val="center"/>
            </w:pPr>
            <w:r>
              <w:rPr>
                <w:rFonts w:hint="eastAsia"/>
              </w:rPr>
              <w:t xml:space="preserve">8</w:t>
            </w:r>
            <w:r/>
          </w:p>
        </w:tc>
      </w:tr>
      <w:tr>
        <w:trPr>
          <w:trHeight w:val="503"/>
        </w:trPr>
        <w:tc>
          <w:tcPr>
            <w:tcW w:w="682" w:type="dxa"/>
            <w:vAlign w:val="center"/>
            <w:vMerge w:val="continue"/>
            <w:textDirection w:val="lrTb"/>
            <w:noWrap w:val="false"/>
          </w:tcPr>
          <w:p>
            <w:pPr>
              <w:jc w:val="center"/>
            </w:pPr>
            <w:r/>
            <w:r/>
          </w:p>
        </w:tc>
        <w:tc>
          <w:tcPr>
            <w:tcW w:w="1132" w:type="dxa"/>
            <w:vAlign w:val="center"/>
            <w:vMerge w:val="continue"/>
            <w:textDirection w:val="lrTb"/>
            <w:noWrap w:val="false"/>
          </w:tcPr>
          <w:p>
            <w:pPr>
              <w:jc w:val="center"/>
            </w:pPr>
            <w:r/>
            <w:r/>
          </w:p>
        </w:tc>
        <w:tc>
          <w:tcPr>
            <w:tcW w:w="6636" w:type="dxa"/>
            <w:vAlign w:val="center"/>
            <w:textDirection w:val="lrTb"/>
            <w:noWrap w:val="false"/>
          </w:tcPr>
          <w:p>
            <w:r>
              <w:t xml:space="preserve">（2）投标人自2022年1月1日以来，承担过省内市级以上智改数转网联类诊断或监理服务</w:t>
            </w:r>
            <w:r>
              <w:rPr>
                <w:rFonts w:hint="eastAsia"/>
              </w:rPr>
              <w:t xml:space="preserve">等类似项目</w:t>
            </w:r>
            <w:r>
              <w:t xml:space="preserve">的，</w:t>
            </w:r>
            <w:r>
              <w:rPr>
                <w:rFonts w:hint="eastAsia"/>
              </w:rPr>
              <w:t xml:space="preserve">得4分</w:t>
            </w:r>
            <w:r>
              <w:t xml:space="preserve">（投标人提供合同等相关证明材料）。</w:t>
            </w:r>
            <w:r/>
          </w:p>
        </w:tc>
        <w:tc>
          <w:tcPr>
            <w:tcW w:w="719" w:type="dxa"/>
            <w:vAlign w:val="center"/>
            <w:textDirection w:val="lrTb"/>
            <w:noWrap/>
          </w:tcPr>
          <w:p>
            <w:pPr>
              <w:jc w:val="center"/>
            </w:pPr>
            <w:r>
              <w:t xml:space="preserve">4</w:t>
            </w:r>
            <w:r/>
          </w:p>
        </w:tc>
      </w:tr>
      <w:tr>
        <w:trPr>
          <w:trHeight w:val="1409"/>
        </w:trPr>
        <w:tc>
          <w:tcPr>
            <w:tcW w:w="682" w:type="dxa"/>
            <w:vAlign w:val="center"/>
            <w:vMerge w:val="continue"/>
            <w:textDirection w:val="lrTb"/>
            <w:noWrap w:val="false"/>
          </w:tcPr>
          <w:p>
            <w:pPr>
              <w:jc w:val="center"/>
            </w:pPr>
            <w:r/>
            <w:r/>
          </w:p>
        </w:tc>
        <w:tc>
          <w:tcPr>
            <w:tcW w:w="1132" w:type="dxa"/>
            <w:vAlign w:val="center"/>
            <w:vMerge w:val="continue"/>
            <w:textDirection w:val="lrTb"/>
            <w:noWrap w:val="false"/>
          </w:tcPr>
          <w:p>
            <w:pPr>
              <w:jc w:val="center"/>
            </w:pPr>
            <w:r/>
            <w:r/>
          </w:p>
        </w:tc>
        <w:tc>
          <w:tcPr>
            <w:tcW w:w="6636" w:type="dxa"/>
            <w:vAlign w:val="center"/>
            <w:textDirection w:val="lrTb"/>
            <w:noWrap w:val="false"/>
          </w:tcPr>
          <w:p>
            <w:r>
              <w:t xml:space="preserve">（3）</w:t>
            </w:r>
            <w:r>
              <w:rPr>
                <w:rFonts w:hint="eastAsia"/>
              </w:rPr>
              <w:t xml:space="preserve">投标人获得过国家单项冠军、专精特新“小巨人”、数字领航企业、智能制造示范工厂、5G工厂、重点工业互联网平台其中任意一个的，得5分；获得过省级制造业领航企业、专精特新中小企业、智能制造示范工厂、工业互联网标杆工厂、5G工厂、重点工业互联网平台其中任意一个的，得3分；获得过省级智能制造示范车间的，得1分。</w:t>
            </w:r>
            <w:r/>
          </w:p>
        </w:tc>
        <w:tc>
          <w:tcPr>
            <w:tcW w:w="719" w:type="dxa"/>
            <w:vAlign w:val="center"/>
            <w:textDirection w:val="lrTb"/>
            <w:noWrap/>
          </w:tcPr>
          <w:p>
            <w:pPr>
              <w:jc w:val="center"/>
            </w:pPr>
            <w:r>
              <w:t xml:space="preserve">5</w:t>
            </w:r>
            <w:r/>
          </w:p>
        </w:tc>
      </w:tr>
      <w:tr>
        <w:trPr>
          <w:trHeight w:val="521"/>
        </w:trPr>
        <w:tc>
          <w:tcPr>
            <w:tcW w:w="682" w:type="dxa"/>
            <w:vAlign w:val="center"/>
            <w:vMerge w:val="continue"/>
            <w:textDirection w:val="lrTb"/>
            <w:noWrap w:val="false"/>
          </w:tcPr>
          <w:p>
            <w:pPr>
              <w:jc w:val="center"/>
            </w:pPr>
            <w:r/>
            <w:r/>
          </w:p>
        </w:tc>
        <w:tc>
          <w:tcPr>
            <w:tcW w:w="1132" w:type="dxa"/>
            <w:vAlign w:val="center"/>
            <w:vMerge w:val="continue"/>
            <w:textDirection w:val="lrTb"/>
            <w:noWrap w:val="false"/>
          </w:tcPr>
          <w:p>
            <w:pPr>
              <w:jc w:val="center"/>
            </w:pPr>
            <w:r/>
            <w:r/>
          </w:p>
        </w:tc>
        <w:tc>
          <w:tcPr>
            <w:tcW w:w="6636" w:type="dxa"/>
            <w:vAlign w:val="center"/>
            <w:textDirection w:val="lrTb"/>
            <w:noWrap w:val="false"/>
          </w:tcPr>
          <w:p>
            <w:r>
              <w:t xml:space="preserve">（4）投标人入选江苏省“智改数转网联”服务商资源池的，</w:t>
            </w:r>
            <w:r>
              <w:rPr>
                <w:rFonts w:hint="eastAsia"/>
              </w:rPr>
              <w:t xml:space="preserve">得</w:t>
            </w:r>
            <w:r>
              <w:t xml:space="preserve">3</w:t>
            </w:r>
            <w:r>
              <w:rPr>
                <w:rFonts w:hint="eastAsia"/>
              </w:rPr>
              <w:t xml:space="preserve">分</w:t>
            </w:r>
            <w:r>
              <w:t xml:space="preserve">（投标人提供相关证明材料）。</w:t>
            </w:r>
            <w:r/>
          </w:p>
        </w:tc>
        <w:tc>
          <w:tcPr>
            <w:tcW w:w="719" w:type="dxa"/>
            <w:vAlign w:val="center"/>
            <w:textDirection w:val="lrTb"/>
            <w:noWrap/>
          </w:tcPr>
          <w:p>
            <w:pPr>
              <w:jc w:val="center"/>
            </w:pPr>
            <w:r>
              <w:rPr>
                <w:rFonts w:hint="eastAsia"/>
              </w:rPr>
              <w:t xml:space="preserve">3</w:t>
            </w:r>
            <w:r/>
          </w:p>
        </w:tc>
      </w:tr>
      <w:tr>
        <w:trPr>
          <w:trHeight w:val="521"/>
        </w:trPr>
        <w:tc>
          <w:tcPr>
            <w:tcW w:w="682" w:type="dxa"/>
            <w:vAlign w:val="center"/>
            <w:vMerge w:val="continue"/>
            <w:textDirection w:val="lrTb"/>
            <w:noWrap w:val="false"/>
          </w:tcPr>
          <w:p>
            <w:pPr>
              <w:jc w:val="center"/>
            </w:pPr>
            <w:r/>
            <w:r/>
          </w:p>
        </w:tc>
        <w:tc>
          <w:tcPr>
            <w:tcW w:w="1132" w:type="dxa"/>
            <w:vAlign w:val="center"/>
            <w:vMerge w:val="continue"/>
            <w:textDirection w:val="lrTb"/>
            <w:noWrap w:val="false"/>
          </w:tcPr>
          <w:p>
            <w:pPr>
              <w:jc w:val="center"/>
            </w:pPr>
            <w:r/>
            <w:r/>
          </w:p>
        </w:tc>
        <w:tc>
          <w:tcPr>
            <w:tcW w:w="6636" w:type="dxa"/>
            <w:vAlign w:val="center"/>
            <w:textDirection w:val="lrTb"/>
            <w:noWrap w:val="false"/>
          </w:tcPr>
          <w:p>
            <w:r>
              <w:rPr>
                <w:rFonts w:hint="eastAsia"/>
              </w:rPr>
              <w:t xml:space="preserve">（5）</w:t>
            </w:r>
            <w:r>
              <w:t xml:space="preserve">投标人</w:t>
            </w:r>
            <w:r>
              <w:rPr>
                <w:rFonts w:hint="eastAsia"/>
              </w:rPr>
              <w:t xml:space="preserve">有</w:t>
            </w:r>
            <w:r>
              <w:t xml:space="preserve">省内</w:t>
            </w:r>
            <w:r>
              <w:rPr>
                <w:rFonts w:hint="eastAsia"/>
              </w:rPr>
              <w:t xml:space="preserve">医疗器械行业智改数转网联方面在建</w:t>
            </w:r>
            <w:r>
              <w:t xml:space="preserve">项目或</w:t>
            </w:r>
            <w:r>
              <w:rPr>
                <w:rFonts w:hint="eastAsia"/>
              </w:rPr>
              <w:t xml:space="preserve">意向合作</w:t>
            </w:r>
            <w:r>
              <w:t xml:space="preserve">项目的，提供一个得2分，最高得10分。（提供</w:t>
            </w:r>
            <w:r>
              <w:rPr>
                <w:rFonts w:hint="eastAsia"/>
              </w:rPr>
              <w:t xml:space="preserve">用户证明</w:t>
            </w:r>
            <w:r>
              <w:t xml:space="preserve">等材料）</w:t>
            </w:r>
            <w:r/>
          </w:p>
        </w:tc>
        <w:tc>
          <w:tcPr>
            <w:tcW w:w="719" w:type="dxa"/>
            <w:vAlign w:val="center"/>
            <w:textDirection w:val="lrTb"/>
            <w:noWrap/>
          </w:tcPr>
          <w:p>
            <w:pPr>
              <w:jc w:val="center"/>
            </w:pPr>
            <w:r>
              <w:t xml:space="preserve">10</w:t>
            </w:r>
            <w:r/>
          </w:p>
        </w:tc>
      </w:tr>
      <w:tr>
        <w:trPr/>
        <w:tc>
          <w:tcPr>
            <w:gridSpan w:val="3"/>
            <w:shd w:val="clear" w:color="000000" w:fill="ffffff"/>
            <w:tcW w:w="8450" w:type="dxa"/>
            <w:vAlign w:val="center"/>
            <w:textDirection w:val="lrTb"/>
            <w:noWrap/>
          </w:tcPr>
          <w:p>
            <w:pPr>
              <w:jc w:val="center"/>
              <w:rPr>
                <w:b/>
                <w:bCs/>
              </w:rPr>
            </w:pPr>
            <w:r>
              <w:rPr>
                <w:b/>
                <w:bCs/>
              </w:rPr>
              <w:t xml:space="preserve">总分</w:t>
            </w:r>
            <w:r/>
          </w:p>
        </w:tc>
        <w:tc>
          <w:tcPr>
            <w:shd w:val="clear" w:color="000000" w:fill="ffffff"/>
            <w:tcW w:w="719" w:type="dxa"/>
            <w:vAlign w:val="center"/>
            <w:textDirection w:val="lrTb"/>
            <w:noWrap/>
          </w:tcPr>
          <w:p>
            <w:pPr>
              <w:jc w:val="center"/>
              <w:rPr>
                <w:b/>
                <w:bCs/>
              </w:rPr>
            </w:pPr>
            <w:r>
              <w:rPr>
                <w:b/>
                <w:bCs/>
              </w:rPr>
              <w:t xml:space="preserve">100</w:t>
            </w:r>
            <w:r/>
          </w:p>
        </w:tc>
      </w:tr>
    </w:tbl>
    <w:p>
      <w:pPr>
        <w:ind w:firstLine="480"/>
        <w:jc w:val="left"/>
        <w:spacing w:line="520" w:lineRule="exact"/>
        <w:widowControl/>
        <w:rPr>
          <w:rFonts w:ascii="宋体" w:hAnsi="宋体" w:cs="宋体"/>
          <w:sz w:val="24"/>
          <w:szCs w:val="24"/>
          <w:lang w:bidi="ar"/>
        </w:rPr>
      </w:pPr>
      <w:r>
        <w:rPr>
          <w:rFonts w:ascii="宋体" w:hAnsi="宋体" w:cs="宋体"/>
          <w:sz w:val="24"/>
          <w:szCs w:val="24"/>
          <w:lang w:bidi="ar"/>
        </w:rPr>
      </w:r>
      <w:r/>
    </w:p>
    <w:p>
      <w:pPr>
        <w:ind w:firstLine="480"/>
        <w:jc w:val="left"/>
        <w:spacing w:line="520" w:lineRule="exact"/>
        <w:widowControl/>
        <w:rPr>
          <w:rFonts w:ascii="宋体" w:hAnsi="宋体" w:cs="宋体"/>
          <w:sz w:val="24"/>
          <w:szCs w:val="24"/>
          <w:lang w:bidi="ar"/>
        </w:rPr>
      </w:pPr>
      <w:r>
        <w:rPr>
          <w:rFonts w:hint="eastAsia" w:ascii="宋体" w:hAnsi="宋体" w:cs="宋体"/>
          <w:sz w:val="24"/>
          <w:szCs w:val="24"/>
          <w:lang w:bidi="ar"/>
        </w:rPr>
        <w:t xml:space="preserve">分包</w:t>
      </w:r>
      <w:r>
        <w:rPr>
          <w:rFonts w:ascii="宋体" w:hAnsi="宋体" w:cs="宋体"/>
          <w:sz w:val="24"/>
          <w:szCs w:val="24"/>
          <w:lang w:bidi="ar"/>
        </w:rPr>
        <w:t xml:space="preserve">1</w:t>
      </w:r>
      <w:r>
        <w:rPr>
          <w:rFonts w:hint="eastAsia" w:ascii="宋体" w:hAnsi="宋体" w:cs="宋体"/>
          <w:sz w:val="24"/>
          <w:szCs w:val="24"/>
          <w:lang w:bidi="ar"/>
        </w:rPr>
        <w:t xml:space="preserve">0：江苏省化学纤维行业智改数转网联实施指南</w:t>
      </w:r>
      <w:r/>
    </w:p>
    <w:tbl>
      <w:tblPr>
        <w:tblStyle w:val="929"/>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132"/>
        <w:gridCol w:w="6636"/>
        <w:gridCol w:w="1014"/>
      </w:tblGrid>
      <w:tr>
        <w:trPr/>
        <w:tc>
          <w:tcPr>
            <w:shd w:val="clear" w:color="000000" w:fill="ffffff"/>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spacing w:before="96" w:after="96"/>
              <w:widowControl/>
              <w:rPr>
                <w:rFonts w:eastAsia="方正黑体_GBK"/>
                <w:bCs/>
              </w:rPr>
            </w:pPr>
            <w:r>
              <w:rPr>
                <w:rFonts w:eastAsia="方正黑体_GBK"/>
                <w:bCs/>
              </w:rPr>
              <w:t xml:space="preserve">序号</w:t>
            </w:r>
            <w:r/>
          </w:p>
        </w:tc>
        <w:tc>
          <w:tcPr>
            <w:shd w:val="clear" w:color="000000" w:fill="ffffff"/>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spacing w:before="96" w:after="96"/>
              <w:widowControl/>
              <w:rPr>
                <w:rFonts w:eastAsia="方正黑体_GBK"/>
                <w:bCs/>
              </w:rPr>
            </w:pPr>
            <w:r>
              <w:rPr>
                <w:rFonts w:eastAsia="方正黑体_GBK"/>
                <w:bCs/>
              </w:rPr>
              <w:t xml:space="preserve">评分因素</w:t>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pPr>
              <w:jc w:val="center"/>
              <w:spacing w:before="96" w:after="96"/>
              <w:widowControl/>
              <w:rPr>
                <w:rFonts w:eastAsia="方正黑体_GBK"/>
                <w:bCs/>
              </w:rPr>
            </w:pPr>
            <w:r>
              <w:rPr>
                <w:rFonts w:eastAsia="方正黑体_GBK"/>
                <w:bCs/>
              </w:rPr>
              <w:t xml:space="preserve">评审标准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before="96" w:after="96"/>
              <w:widowControl/>
              <w:rPr>
                <w:rFonts w:eastAsia="方正黑体_GBK"/>
                <w:bCs/>
              </w:rPr>
            </w:pPr>
            <w:r>
              <w:rPr>
                <w:rFonts w:eastAsia="方正黑体_GBK"/>
                <w:bCs/>
              </w:rPr>
              <w:t xml:space="preserve">分值</w:t>
            </w:r>
            <w:r/>
          </w:p>
        </w:tc>
      </w:tr>
      <w:tr>
        <w:trPr/>
        <w:tc>
          <w:tcPr>
            <w:shd w:val="clear" w:color="000000" w:fill="ffffff"/>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pPr>
            <w: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pPr>
            <w:r>
              <w:t xml:space="preserve">价格</w:t>
            </w:r>
            <w:r/>
          </w:p>
          <w:p>
            <w:pPr>
              <w:jc w:val="center"/>
            </w:pPr>
            <w:r>
              <w:t xml:space="preserve">（10分）</w:t>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满足招标文件要求且投标价格最低的投标报价为评标基准价，其价格分为满分；其他投标人的价格分统一按照以下公式计算：投标报价得分=（评标基准价／投标报价）×10（计算得分保留小数点后2位）</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t xml:space="preserve">10</w:t>
            </w:r>
            <w:r/>
          </w:p>
        </w:tc>
      </w:tr>
      <w:tr>
        <w:trPr/>
        <w:tc>
          <w:tcPr>
            <w:shd w:val="clear" w:color="000000" w:fill="ffffff"/>
            <w:tcBorders>
              <w:top w:val="single" w:color="auto" w:sz="4" w:space="0"/>
              <w:left w:val="single" w:color="auto" w:sz="4" w:space="0"/>
              <w:right w:val="single" w:color="auto" w:sz="4" w:space="0"/>
            </w:tcBorders>
            <w:tcW w:w="682" w:type="dxa"/>
            <w:vAlign w:val="center"/>
            <w:vMerge w:val="restart"/>
            <w:textDirection w:val="lrTb"/>
            <w:noWrap w:val="false"/>
          </w:tcPr>
          <w:p>
            <w:pPr>
              <w:jc w:val="center"/>
            </w:pPr>
            <w:r>
              <w:t xml:space="preserve">2</w:t>
            </w:r>
            <w:r/>
          </w:p>
        </w:tc>
        <w:tc>
          <w:tcPr>
            <w:shd w:val="clear" w:color="000000" w:fill="ffffff"/>
            <w:tcBorders>
              <w:top w:val="single" w:color="auto" w:sz="4" w:space="0"/>
              <w:left w:val="single" w:color="auto" w:sz="4" w:space="0"/>
              <w:right w:val="single" w:color="auto" w:sz="4" w:space="0"/>
            </w:tcBorders>
            <w:tcW w:w="1132" w:type="dxa"/>
            <w:vAlign w:val="center"/>
            <w:vMerge w:val="restart"/>
            <w:textDirection w:val="lrTb"/>
            <w:noWrap w:val="false"/>
          </w:tcPr>
          <w:p>
            <w:pPr>
              <w:jc w:val="center"/>
            </w:pPr>
            <w:r>
              <w:t xml:space="preserve">技术方案</w:t>
            </w:r>
            <w:r/>
          </w:p>
          <w:p>
            <w:pPr>
              <w:jc w:val="center"/>
            </w:pPr>
            <w:r>
              <w:t xml:space="preserve">（40分）</w:t>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（1）现状分析。</w:t>
            </w:r>
            <w:r/>
          </w:p>
          <w:p>
            <w:r>
              <w:t xml:space="preserve">投标人提供项目背景现状分析。优于采购需求的，得5分；符合采购需求的，得3分；不符合采购需求或未提供的不得分。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rPr>
                <w:rFonts w:hint="eastAsia"/>
              </w:rPr>
              <w:t xml:space="preserve">5</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（2）项目需求理解。</w:t>
            </w:r>
            <w:r/>
          </w:p>
          <w:p>
            <w:r>
              <w:t xml:space="preserve">投标人提供项目需求理解。优于项目要求的，得5分；符合项目需求的，得3分；不符合要求或未提供的不得分。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rPr>
                <w:rFonts w:hint="eastAsia"/>
              </w:rPr>
              <w:t xml:space="preserve">5</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（3）项目服务方案</w:t>
            </w:r>
            <w:r/>
          </w:p>
          <w:p>
            <w:r>
              <w:t xml:space="preserve">服务方案和计划科学合理，指南编制工作思路、配套服务思路清晰。优于采购需求的，得5分；符合采购需求的，得3分；不符合采购需求或未提供的不得分。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rPr>
                <w:rFonts w:hint="eastAsia"/>
              </w:rPr>
              <w:t xml:space="preserve">5</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（4）调研工作方案。</w:t>
            </w:r>
            <w:r/>
          </w:p>
          <w:p>
            <w:r>
              <w:t xml:space="preserve">投标人提供调研工作方案。调研</w:t>
            </w:r>
            <w:r>
              <w:rPr>
                <w:rFonts w:hint="eastAsia"/>
              </w:rPr>
              <w:t xml:space="preserve">该行业</w:t>
            </w:r>
            <w:r>
              <w:t xml:space="preserve">企业数量、调研范围等优于采购需求的，得5分；符合采购需求的，得3分；不符合采购需求或未提供的不得分。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t xml:space="preserve">5</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rPr>
                <w:rFonts w:hint="eastAsia"/>
              </w:rPr>
              <w:t xml:space="preserve">（5）项目重难点及应对方案。</w:t>
            </w:r>
            <w:r/>
          </w:p>
          <w:p>
            <w:r>
              <w:rPr>
                <w:rFonts w:hint="eastAsia"/>
              </w:rPr>
              <w:t xml:space="preserve">投标人提供该行业智改数转网联关键环节、典型场景和大中小企业实施路径等重点难点分析和应对方案。优于采购需求的，得5分；符合采购需求的，得3分；不符合采购需求或未提供的不得分。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rPr>
                <w:rFonts w:hint="eastAsia"/>
              </w:rPr>
              <w:t xml:space="preserve">5</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rPr>
                <w:rFonts w:hint="eastAsia"/>
              </w:rPr>
              <w:t xml:space="preserve">（</w:t>
            </w:r>
            <w:r>
              <w:t xml:space="preserve">6</w:t>
            </w:r>
            <w:r>
              <w:rPr>
                <w:rFonts w:hint="eastAsia"/>
              </w:rPr>
              <w:t xml:space="preserve">）质量保障方案。</w:t>
            </w:r>
            <w:r/>
          </w:p>
          <w:p>
            <w:r>
              <w:rPr>
                <w:rFonts w:hint="eastAsia"/>
              </w:rPr>
              <w:t xml:space="preserve">投标人制定项目质量保障方案。优于采购需求的，得5分；符合采购需求的，得3分；不符合采购需求或未提供的不得分。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t xml:space="preserve">5</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rPr>
                <w:rFonts w:hint="eastAsia"/>
              </w:rPr>
              <w:t xml:space="preserve">（</w:t>
            </w:r>
            <w:r>
              <w:t xml:space="preserve">7</w:t>
            </w:r>
            <w:r>
              <w:rPr>
                <w:rFonts w:hint="eastAsia"/>
              </w:rPr>
              <w:t xml:space="preserve">）本地化服务方案。</w:t>
            </w:r>
            <w:r/>
          </w:p>
          <w:p>
            <w:r>
              <w:rPr>
                <w:rFonts w:hint="eastAsia"/>
              </w:rPr>
              <w:t xml:space="preserve">投标人制定项目本地化服务方案。优于采购需求的，得5分；符合采购需求的，得3分；不符合采购需求或未提供的不得分。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rPr>
                <w:rFonts w:hint="eastAsia"/>
              </w:rPr>
              <w:t xml:space="preserve">5</w:t>
            </w:r>
            <w:r/>
          </w:p>
        </w:tc>
      </w:tr>
      <w:tr>
        <w:trPr/>
        <w:tc>
          <w:tcPr>
            <w:shd w:val="clear" w:color="000000" w:fill="ffffff"/>
            <w:tcBorders>
              <w:left w:val="single" w:color="auto" w:sz="4" w:space="0"/>
              <w:bottom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bottom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rPr>
                <w:rFonts w:hint="eastAsia"/>
              </w:rPr>
              <w:t xml:space="preserve">（</w:t>
            </w:r>
            <w:r>
              <w:t xml:space="preserve">8</w:t>
            </w:r>
            <w:r>
              <w:rPr>
                <w:rFonts w:hint="eastAsia"/>
              </w:rPr>
              <w:t xml:space="preserve">）宣贯活动组织计划。</w:t>
            </w:r>
            <w:r/>
          </w:p>
          <w:p>
            <w:r>
              <w:rPr>
                <w:rFonts w:hint="eastAsia"/>
              </w:rPr>
              <w:t xml:space="preserve">投标人制定该行业指南宣贯活动组织计划。优于采购需求的，得5分；符合采购需求的，得3分；不符合采购需求或未提供的不得分。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rPr>
                <w:rFonts w:hint="eastAsia"/>
              </w:rPr>
              <w:t xml:space="preserve">5</w:t>
            </w:r>
            <w:r/>
          </w:p>
        </w:tc>
      </w:tr>
      <w:tr>
        <w:trPr/>
        <w:tc>
          <w:tcPr>
            <w:shd w:val="clear" w:color="000000" w:fill="ffffff"/>
            <w:tcBorders>
              <w:top w:val="single" w:color="auto" w:sz="4" w:space="0"/>
              <w:left w:val="single" w:color="auto" w:sz="4" w:space="0"/>
              <w:right w:val="single" w:color="auto" w:sz="4" w:space="0"/>
            </w:tcBorders>
            <w:tcW w:w="682" w:type="dxa"/>
            <w:vAlign w:val="center"/>
            <w:vMerge w:val="restart"/>
            <w:textDirection w:val="lrTb"/>
            <w:noWrap w:val="false"/>
          </w:tcPr>
          <w:p>
            <w:pPr>
              <w:jc w:val="center"/>
            </w:pPr>
            <w:r>
              <w:t xml:space="preserve">3</w:t>
            </w:r>
            <w:r/>
          </w:p>
        </w:tc>
        <w:tc>
          <w:tcPr>
            <w:shd w:val="clear" w:color="000000" w:fill="ffffff"/>
            <w:tcBorders>
              <w:top w:val="single" w:color="auto" w:sz="4" w:space="0"/>
              <w:left w:val="single" w:color="auto" w:sz="4" w:space="0"/>
              <w:right w:val="single" w:color="auto" w:sz="4" w:space="0"/>
            </w:tcBorders>
            <w:tcW w:w="1132" w:type="dxa"/>
            <w:vAlign w:val="center"/>
            <w:vMerge w:val="restart"/>
            <w:textDirection w:val="lrTb"/>
            <w:noWrap w:val="false"/>
          </w:tcPr>
          <w:p>
            <w:pPr>
              <w:jc w:val="center"/>
            </w:pPr>
            <w:r>
              <w:t xml:space="preserve">项目编制团队</w:t>
            </w:r>
            <w:r/>
          </w:p>
          <w:p>
            <w:pPr>
              <w:jc w:val="center"/>
            </w:pPr>
            <w:r>
              <w:t xml:space="preserve">（20分）</w:t>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（1）项目负责人（1人）：</w:t>
            </w:r>
            <w:r>
              <w:rPr>
                <w:rFonts w:hint="eastAsia"/>
              </w:rPr>
              <w:t xml:space="preserve">项目</w:t>
            </w:r>
            <w:r>
              <w:t xml:space="preserve">负责人有从</w:t>
            </w:r>
            <w:r>
              <w:rPr>
                <w:rFonts w:hint="eastAsia"/>
              </w:rPr>
              <w:t xml:space="preserve">事化学</w:t>
            </w:r>
            <w:r>
              <w:t xml:space="preserve">纤维行业智改数转网联经验</w:t>
            </w:r>
            <w:r>
              <w:rPr>
                <w:rFonts w:hint="eastAsia"/>
              </w:rPr>
              <w:t xml:space="preserve">得4分，提供1个智改</w:t>
            </w:r>
            <w:r>
              <w:t xml:space="preserve">数转网联类</w:t>
            </w:r>
            <w:r>
              <w:rPr>
                <w:rFonts w:hint="eastAsia"/>
              </w:rPr>
              <w:t xml:space="preserve">服务</w:t>
            </w:r>
            <w:r>
              <w:t xml:space="preserve">、咨询项目</w:t>
            </w:r>
            <w:r>
              <w:rPr>
                <w:rFonts w:hint="eastAsia"/>
              </w:rPr>
              <w:t xml:space="preserve">合同为1分</w:t>
            </w:r>
            <w:r>
              <w:t xml:space="preserve">，</w:t>
            </w:r>
            <w:r>
              <w:rPr>
                <w:rFonts w:hint="eastAsia"/>
              </w:rPr>
              <w:t xml:space="preserve">累计不超过4分</w:t>
            </w:r>
            <w:r>
              <w:t xml:space="preserve">；项目负责人具有</w:t>
            </w:r>
            <w:r>
              <w:rPr>
                <w:rFonts w:hint="eastAsia"/>
              </w:rPr>
              <w:t xml:space="preserve">信息、自动化等</w:t>
            </w:r>
            <w:r>
              <w:t xml:space="preserve">相关专业博士研究生学历或正高级职称得</w:t>
            </w:r>
            <w:r>
              <w:rPr>
                <w:rFonts w:hint="eastAsia"/>
              </w:rPr>
              <w:t xml:space="preserve">3</w:t>
            </w:r>
            <w:r>
              <w:t xml:space="preserve">分</w:t>
            </w:r>
            <w:r>
              <w:rPr>
                <w:rFonts w:hint="eastAsia"/>
              </w:rPr>
              <w:t xml:space="preserve">，</w:t>
            </w:r>
            <w:r>
              <w:t xml:space="preserve">具有</w:t>
            </w:r>
            <w:r>
              <w:rPr>
                <w:rFonts w:hint="eastAsia"/>
              </w:rPr>
              <w:t xml:space="preserve">信息、自动化等</w:t>
            </w:r>
            <w:r>
              <w:t xml:space="preserve">相关专业研究生学历或副高级职称得2分</w:t>
            </w:r>
            <w:r>
              <w:rPr>
                <w:rFonts w:hint="eastAsia"/>
              </w:rPr>
              <w:t xml:space="preserve">，</w:t>
            </w:r>
            <w:r>
              <w:t xml:space="preserve">其他不得分</w:t>
            </w:r>
            <w:r>
              <w:rPr>
                <w:rFonts w:hint="eastAsia"/>
              </w:rPr>
              <w:t xml:space="preserve">。</w:t>
            </w:r>
            <w:r>
              <w:t xml:space="preserve">（</w:t>
            </w:r>
            <w:r>
              <w:rPr>
                <w:rFonts w:hint="eastAsia"/>
              </w:rPr>
              <w:t xml:space="preserve">根据</w:t>
            </w:r>
            <w:r>
              <w:t xml:space="preserve">学历学位证书或职称证书复印件）</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t xml:space="preserve">7</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（2）核心项目成员（不含项目负责人，不少于5人）</w:t>
            </w:r>
            <w:r>
              <w:rPr>
                <w:rFonts w:hint="eastAsia"/>
              </w:rPr>
              <w:t xml:space="preserve">：</w:t>
            </w:r>
            <w:r>
              <w:t xml:space="preserve">具有</w:t>
            </w:r>
            <w:r>
              <w:rPr>
                <w:rFonts w:hint="eastAsia"/>
              </w:rPr>
              <w:t xml:space="preserve">信息、自动化等</w:t>
            </w:r>
            <w:r>
              <w:t xml:space="preserve">相关专业研究生</w:t>
            </w:r>
            <w:r>
              <w:rPr>
                <w:rFonts w:hint="eastAsia"/>
              </w:rPr>
              <w:t xml:space="preserve">及以上</w:t>
            </w:r>
            <w:r>
              <w:t xml:space="preserve">学历或</w:t>
            </w:r>
            <w:r>
              <w:rPr>
                <w:rFonts w:hint="eastAsia"/>
              </w:rPr>
              <w:t xml:space="preserve">工程师及以上</w:t>
            </w:r>
            <w:r>
              <w:t xml:space="preserve">职称的，每人得0.5分，最高</w:t>
            </w:r>
            <w:r>
              <w:rPr>
                <w:rFonts w:hint="eastAsia"/>
              </w:rPr>
              <w:t xml:space="preserve">不超过</w:t>
            </w:r>
            <w:r>
              <w:t xml:space="preserve">3分</w:t>
            </w:r>
            <w:r>
              <w:rPr>
                <w:rFonts w:hint="eastAsia"/>
              </w:rPr>
              <w:t xml:space="preserve">；项目成员</w:t>
            </w:r>
            <w:r>
              <w:t xml:space="preserve">有</w:t>
            </w:r>
            <w:r>
              <w:rPr>
                <w:rFonts w:hint="eastAsia"/>
              </w:rPr>
              <w:t xml:space="preserve">从事</w:t>
            </w:r>
            <w:r>
              <w:t xml:space="preserve">化学纤维行业智改数转网联经验</w:t>
            </w:r>
            <w:r>
              <w:rPr>
                <w:rFonts w:hint="eastAsia"/>
              </w:rPr>
              <w:t xml:space="preserve">的</w:t>
            </w:r>
            <w:r>
              <w:t xml:space="preserve">，</w:t>
            </w:r>
            <w:r>
              <w:rPr>
                <w:rFonts w:hint="eastAsia"/>
              </w:rPr>
              <w:t xml:space="preserve">1人</w:t>
            </w:r>
            <w:r>
              <w:t xml:space="preserve">得</w:t>
            </w:r>
            <w:r>
              <w:rPr>
                <w:rFonts w:hint="eastAsia"/>
              </w:rPr>
              <w:t xml:space="preserve">1分</w:t>
            </w:r>
            <w:r>
              <w:t xml:space="preserve">，</w:t>
            </w:r>
            <w:r>
              <w:rPr>
                <w:rFonts w:hint="eastAsia"/>
              </w:rPr>
              <w:t xml:space="preserve">累计不超过</w:t>
            </w:r>
            <w:r>
              <w:t xml:space="preserve">5</w:t>
            </w:r>
            <w:r>
              <w:rPr>
                <w:rFonts w:hint="eastAsia"/>
              </w:rPr>
              <w:t xml:space="preserve">分</w:t>
            </w:r>
            <w:r>
              <w:t xml:space="preserve">（</w:t>
            </w:r>
            <w:r>
              <w:rPr>
                <w:rFonts w:hint="eastAsia"/>
              </w:rPr>
              <w:t xml:space="preserve">根据相关</w:t>
            </w:r>
            <w:r>
              <w:t xml:space="preserve">证书或职称证书复印件</w:t>
            </w:r>
            <w:r>
              <w:rPr>
                <w:rFonts w:hint="eastAsia"/>
              </w:rPr>
              <w:t xml:space="preserve">、</w:t>
            </w:r>
            <w:r>
              <w:t xml:space="preserve">项目合同）</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t xml:space="preserve">8</w:t>
            </w:r>
            <w:r/>
          </w:p>
        </w:tc>
      </w:tr>
      <w:tr>
        <w:trPr/>
        <w:tc>
          <w:tcPr>
            <w:shd w:val="clear" w:color="000000" w:fill="ffffff"/>
            <w:tcBorders>
              <w:left w:val="single" w:color="auto" w:sz="4" w:space="0"/>
              <w:bottom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bottom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rPr>
                <w:rFonts w:hint="eastAsia"/>
              </w:rPr>
              <w:t xml:space="preserve">（3）组织体系架构。项目实施组织体系配置、职责、财务管理制度优于采购需求的，得5分；符合采购需求的，得3分；不符合采购需求或未提供的不得分。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t xml:space="preserve">5</w:t>
            </w:r>
            <w:r/>
          </w:p>
        </w:tc>
      </w:tr>
      <w:tr>
        <w:trPr/>
        <w:tc>
          <w:tcPr>
            <w:shd w:val="clear" w:color="000000" w:fill="ffffff"/>
            <w:tcBorders>
              <w:top w:val="single" w:color="auto" w:sz="4" w:space="0"/>
              <w:left w:val="single" w:color="auto" w:sz="4" w:space="0"/>
              <w:right w:val="single" w:color="auto" w:sz="4" w:space="0"/>
            </w:tcBorders>
            <w:tcW w:w="682" w:type="dxa"/>
            <w:vAlign w:val="center"/>
            <w:vMerge w:val="restart"/>
            <w:textDirection w:val="lrTb"/>
            <w:noWrap w:val="false"/>
          </w:tcPr>
          <w:p>
            <w:pPr>
              <w:jc w:val="center"/>
            </w:pPr>
            <w:r>
              <w:t xml:space="preserve">4</w:t>
            </w:r>
            <w:r/>
          </w:p>
        </w:tc>
        <w:tc>
          <w:tcPr>
            <w:shd w:val="clear" w:color="000000" w:fill="ffffff"/>
            <w:tcBorders>
              <w:top w:val="single" w:color="auto" w:sz="4" w:space="0"/>
              <w:left w:val="single" w:color="auto" w:sz="4" w:space="0"/>
              <w:right w:val="single" w:color="auto" w:sz="4" w:space="0"/>
            </w:tcBorders>
            <w:tcW w:w="1132" w:type="dxa"/>
            <w:vAlign w:val="center"/>
            <w:vMerge w:val="restart"/>
            <w:textDirection w:val="lrTb"/>
            <w:noWrap w:val="false"/>
          </w:tcPr>
          <w:p>
            <w:pPr>
              <w:jc w:val="center"/>
            </w:pPr>
            <w:r>
              <w:t xml:space="preserve">投标人资质、荣誉（30分）</w:t>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（1）投标人承担过市级以上制造业智改数转网联行业实施指南研究等</w:t>
            </w:r>
            <w:r>
              <w:rPr>
                <w:rFonts w:hint="eastAsia"/>
              </w:rPr>
              <w:t xml:space="preserve">或涉及投标</w:t>
            </w:r>
            <w:r>
              <w:t xml:space="preserve">行业智改数转网联项目、课题</w:t>
            </w:r>
            <w:r>
              <w:rPr>
                <w:rFonts w:hint="eastAsia"/>
              </w:rPr>
              <w:t xml:space="preserve">、咨询评估等类似项目，且已形成相关成果的，每一项得2分，累计8分</w:t>
            </w:r>
            <w:r>
              <w:t xml:space="preserve">（投标人提供合同、成果等相关证明材料）。</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rPr>
                <w:rFonts w:hint="eastAsia"/>
              </w:rPr>
              <w:t xml:space="preserve">8</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（2）投标人自2022年1月1日以来，承担过省内市级以上智改数转网联类诊断或监理服务</w:t>
            </w:r>
            <w:r>
              <w:rPr>
                <w:rFonts w:hint="eastAsia"/>
              </w:rPr>
              <w:t xml:space="preserve">等类似项目</w:t>
            </w:r>
            <w:r>
              <w:t xml:space="preserve">的，</w:t>
            </w:r>
            <w:r>
              <w:rPr>
                <w:rFonts w:hint="eastAsia"/>
              </w:rPr>
              <w:t xml:space="preserve">得4分</w:t>
            </w:r>
            <w:r>
              <w:t xml:space="preserve">（投标人提供合同等相关证明材料）。</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t xml:space="preserve">4</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（3）</w:t>
            </w:r>
            <w:r>
              <w:rPr>
                <w:rFonts w:hint="eastAsia"/>
              </w:rPr>
              <w:t xml:space="preserve">投标人获得过国家单项冠军、专精特新“小巨人”、数字领航企业、智能制造示范工厂、5G工厂、重点工业互联网平台其中任意一个的，得5分；获得过省级制造业领航企业、专精特新中小企业、智能制造示范工厂、工业互联网标杆工厂、5G工厂、重点工业互联网平台其中任意一个的，得3分；获得过省级智能制造示范车间的，得1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t xml:space="preserve">5</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（4）投标人入选江苏省“智改数转网联”服务商资源池的，</w:t>
            </w:r>
            <w:r>
              <w:rPr>
                <w:rFonts w:hint="eastAsia"/>
              </w:rPr>
              <w:t xml:space="preserve">得</w:t>
            </w:r>
            <w:r>
              <w:t xml:space="preserve">3</w:t>
            </w:r>
            <w:r>
              <w:rPr>
                <w:rFonts w:hint="eastAsia"/>
              </w:rPr>
              <w:t xml:space="preserve">分</w:t>
            </w:r>
            <w:r>
              <w:t xml:space="preserve">（投标人提供相关证明材料）。</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rPr>
                <w:rFonts w:hint="eastAsia"/>
              </w:rPr>
              <w:t xml:space="preserve">3</w:t>
            </w:r>
            <w:r/>
          </w:p>
        </w:tc>
      </w:tr>
      <w:tr>
        <w:trPr/>
        <w:tc>
          <w:tcPr>
            <w:shd w:val="clear" w:color="000000" w:fill="ffffff"/>
            <w:tcBorders>
              <w:left w:val="single" w:color="auto" w:sz="4" w:space="0"/>
              <w:bottom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bottom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rPr>
                <w:rFonts w:hint="eastAsia"/>
              </w:rPr>
              <w:t xml:space="preserve">（5）</w:t>
            </w:r>
            <w:r>
              <w:t xml:space="preserve">投标人</w:t>
            </w:r>
            <w:r>
              <w:rPr>
                <w:rFonts w:hint="eastAsia"/>
              </w:rPr>
              <w:t xml:space="preserve">有</w:t>
            </w:r>
            <w:r>
              <w:t xml:space="preserve">省内</w:t>
            </w:r>
            <w:r>
              <w:rPr>
                <w:rFonts w:hint="eastAsia"/>
              </w:rPr>
              <w:t xml:space="preserve">化学纤维行业智改数转网联方面在建</w:t>
            </w:r>
            <w:r>
              <w:t xml:space="preserve">项目或</w:t>
            </w:r>
            <w:r>
              <w:rPr>
                <w:rFonts w:hint="eastAsia"/>
              </w:rPr>
              <w:t xml:space="preserve">意向合作</w:t>
            </w:r>
            <w:r>
              <w:t xml:space="preserve">项目的，提供一个得2分，最高得10分。（提供</w:t>
            </w:r>
            <w:r>
              <w:rPr>
                <w:rFonts w:hint="eastAsia"/>
              </w:rPr>
              <w:t xml:space="preserve">用户证明</w:t>
            </w:r>
            <w:r>
              <w:t xml:space="preserve">等材料）</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t xml:space="preserve">10</w:t>
            </w:r>
            <w:r/>
          </w:p>
        </w:tc>
      </w:tr>
      <w:tr>
        <w:trPr/>
        <w:tc>
          <w:tcPr>
            <w:gridSpan w:val="3"/>
            <w:shd w:val="clear" w:color="000000" w:fill="ffffff"/>
            <w:tcW w:w="8450" w:type="dxa"/>
            <w:vAlign w:val="center"/>
            <w:textDirection w:val="lrTb"/>
            <w:noWrap/>
          </w:tcPr>
          <w:p>
            <w:pPr>
              <w:jc w:val="center"/>
              <w:rPr>
                <w:b/>
                <w:bCs/>
              </w:rPr>
            </w:pPr>
            <w:r>
              <w:rPr>
                <w:b/>
                <w:bCs/>
              </w:rPr>
              <w:t xml:space="preserve">总分</w:t>
            </w:r>
            <w:r/>
          </w:p>
        </w:tc>
        <w:tc>
          <w:tcPr>
            <w:shd w:val="clear" w:color="000000" w:fill="ffffff"/>
            <w:tcW w:w="1014" w:type="dxa"/>
            <w:vAlign w:val="center"/>
            <w:textDirection w:val="lrTb"/>
            <w:noWrap/>
          </w:tcPr>
          <w:p>
            <w:pPr>
              <w:jc w:val="center"/>
              <w:rPr>
                <w:b/>
                <w:bCs/>
              </w:rPr>
            </w:pPr>
            <w:r>
              <w:rPr>
                <w:b/>
                <w:bCs/>
              </w:rPr>
              <w:t xml:space="preserve">100</w:t>
            </w:r>
            <w:r/>
          </w:p>
        </w:tc>
      </w:tr>
    </w:tbl>
    <w:p>
      <w:pPr>
        <w:ind w:firstLine="480"/>
        <w:jc w:val="left"/>
        <w:spacing w:line="520" w:lineRule="exact"/>
        <w:widowControl/>
        <w:rPr>
          <w:rFonts w:ascii="宋体" w:hAnsi="宋体" w:cs="宋体"/>
          <w:sz w:val="24"/>
          <w:szCs w:val="24"/>
          <w:lang w:bidi="ar"/>
        </w:rPr>
      </w:pPr>
      <w:r>
        <w:rPr>
          <w:rFonts w:ascii="宋体" w:hAnsi="宋体" w:cs="宋体"/>
          <w:sz w:val="24"/>
          <w:szCs w:val="24"/>
          <w:lang w:bidi="ar"/>
        </w:rPr>
      </w:r>
      <w:r/>
    </w:p>
    <w:p>
      <w:pPr>
        <w:ind w:firstLine="480"/>
        <w:jc w:val="left"/>
        <w:spacing w:line="520" w:lineRule="exact"/>
        <w:widowControl/>
        <w:rPr>
          <w:rFonts w:ascii="宋体" w:hAnsi="宋体" w:cs="宋体"/>
          <w:sz w:val="24"/>
          <w:szCs w:val="24"/>
          <w:lang w:bidi="ar"/>
        </w:rPr>
      </w:pPr>
      <w:r>
        <w:rPr>
          <w:rFonts w:hint="eastAsia" w:ascii="宋体" w:hAnsi="宋体" w:cs="宋体"/>
          <w:sz w:val="24"/>
          <w:szCs w:val="24"/>
          <w:lang w:bidi="ar"/>
        </w:rPr>
        <w:t xml:space="preserve">分包</w:t>
      </w:r>
      <w:r>
        <w:rPr>
          <w:rFonts w:ascii="宋体" w:hAnsi="宋体" w:cs="宋体"/>
          <w:sz w:val="24"/>
          <w:szCs w:val="24"/>
          <w:lang w:bidi="ar"/>
        </w:rPr>
        <w:t xml:space="preserve">1</w:t>
      </w:r>
      <w:r>
        <w:rPr>
          <w:rFonts w:hint="eastAsia" w:ascii="宋体" w:hAnsi="宋体" w:cs="宋体"/>
          <w:sz w:val="24"/>
          <w:szCs w:val="24"/>
          <w:lang w:bidi="ar"/>
        </w:rPr>
        <w:t xml:space="preserve">1：江苏省预制菜行业智改数转网联实施指南</w:t>
      </w:r>
      <w:r/>
    </w:p>
    <w:tbl>
      <w:tblPr>
        <w:tblStyle w:val="929"/>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132"/>
        <w:gridCol w:w="6636"/>
        <w:gridCol w:w="1014"/>
      </w:tblGrid>
      <w:tr>
        <w:trPr/>
        <w:tc>
          <w:tcPr>
            <w:shd w:val="clear" w:color="000000" w:fill="ffffff"/>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spacing w:before="96" w:after="96"/>
              <w:widowControl/>
              <w:rPr>
                <w:rFonts w:eastAsia="方正黑体_GBK"/>
                <w:bCs/>
              </w:rPr>
            </w:pPr>
            <w:r>
              <w:rPr>
                <w:rFonts w:eastAsia="方正黑体_GBK"/>
                <w:bCs/>
              </w:rPr>
              <w:t xml:space="preserve">序号</w:t>
            </w:r>
            <w:r/>
          </w:p>
        </w:tc>
        <w:tc>
          <w:tcPr>
            <w:shd w:val="clear" w:color="000000" w:fill="ffffff"/>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spacing w:before="96" w:after="96"/>
              <w:widowControl/>
              <w:rPr>
                <w:rFonts w:eastAsia="方正黑体_GBK"/>
                <w:bCs/>
              </w:rPr>
            </w:pPr>
            <w:r>
              <w:rPr>
                <w:rFonts w:eastAsia="方正黑体_GBK"/>
                <w:bCs/>
              </w:rPr>
              <w:t xml:space="preserve">评分因素</w:t>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pPr>
              <w:jc w:val="center"/>
              <w:spacing w:before="96" w:after="96"/>
              <w:widowControl/>
              <w:rPr>
                <w:rFonts w:eastAsia="方正黑体_GBK"/>
                <w:bCs/>
              </w:rPr>
            </w:pPr>
            <w:r>
              <w:rPr>
                <w:rFonts w:eastAsia="方正黑体_GBK"/>
                <w:bCs/>
              </w:rPr>
              <w:t xml:space="preserve">评审标准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before="96" w:after="96"/>
              <w:widowControl/>
              <w:rPr>
                <w:rFonts w:eastAsia="方正黑体_GBK"/>
                <w:bCs/>
              </w:rPr>
            </w:pPr>
            <w:r>
              <w:rPr>
                <w:rFonts w:eastAsia="方正黑体_GBK"/>
                <w:bCs/>
              </w:rPr>
              <w:t xml:space="preserve">分值</w:t>
            </w:r>
            <w:r/>
          </w:p>
        </w:tc>
      </w:tr>
      <w:tr>
        <w:trPr/>
        <w:tc>
          <w:tcPr>
            <w:shd w:val="clear" w:color="000000" w:fill="ffffff"/>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pPr>
            <w: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pPr>
            <w:r>
              <w:t xml:space="preserve">价格</w:t>
            </w:r>
            <w:r/>
          </w:p>
          <w:p>
            <w:pPr>
              <w:jc w:val="center"/>
            </w:pPr>
            <w:r>
              <w:t xml:space="preserve">（10分）</w:t>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满足招标文件要求且投标价格最低的投标报价为评标基准价，其价格分为满分；其他投标人的价格分统一按照以下公式计算：投标报价得分=（评标基准价／投标报价）×10（计算得分保留小数点后2位）</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t xml:space="preserve">10</w:t>
            </w:r>
            <w:r/>
          </w:p>
        </w:tc>
      </w:tr>
      <w:tr>
        <w:trPr/>
        <w:tc>
          <w:tcPr>
            <w:shd w:val="clear" w:color="000000" w:fill="ffffff"/>
            <w:tcBorders>
              <w:top w:val="single" w:color="auto" w:sz="4" w:space="0"/>
              <w:left w:val="single" w:color="auto" w:sz="4" w:space="0"/>
              <w:right w:val="single" w:color="auto" w:sz="4" w:space="0"/>
            </w:tcBorders>
            <w:tcW w:w="682" w:type="dxa"/>
            <w:vAlign w:val="center"/>
            <w:vMerge w:val="restart"/>
            <w:textDirection w:val="lrTb"/>
            <w:noWrap w:val="false"/>
          </w:tcPr>
          <w:p>
            <w:pPr>
              <w:jc w:val="center"/>
            </w:pPr>
            <w:r>
              <w:t xml:space="preserve">2</w:t>
            </w:r>
            <w:r/>
          </w:p>
        </w:tc>
        <w:tc>
          <w:tcPr>
            <w:shd w:val="clear" w:color="000000" w:fill="ffffff"/>
            <w:tcBorders>
              <w:top w:val="single" w:color="auto" w:sz="4" w:space="0"/>
              <w:left w:val="single" w:color="auto" w:sz="4" w:space="0"/>
              <w:right w:val="single" w:color="auto" w:sz="4" w:space="0"/>
            </w:tcBorders>
            <w:tcW w:w="1132" w:type="dxa"/>
            <w:vAlign w:val="center"/>
            <w:vMerge w:val="restart"/>
            <w:textDirection w:val="lrTb"/>
            <w:noWrap w:val="false"/>
          </w:tcPr>
          <w:p>
            <w:pPr>
              <w:jc w:val="center"/>
            </w:pPr>
            <w:r>
              <w:t xml:space="preserve">技术方案</w:t>
            </w:r>
            <w:r/>
          </w:p>
          <w:p>
            <w:pPr>
              <w:jc w:val="center"/>
            </w:pPr>
            <w:r>
              <w:t xml:space="preserve">（40分）</w:t>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（1）现状分析。</w:t>
            </w:r>
            <w:r/>
          </w:p>
          <w:p>
            <w:r>
              <w:t xml:space="preserve">投标人提供项目背景现状分析。优于采购需求的，得5分；符合采购需求的，得3分；不符合采购需求或未提供的不得分。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rPr>
                <w:rFonts w:hint="eastAsia"/>
              </w:rPr>
              <w:t xml:space="preserve">5</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（2）项目需求理解。</w:t>
            </w:r>
            <w:r/>
          </w:p>
          <w:p>
            <w:r>
              <w:t xml:space="preserve">投标人提供项目需求理解。优于项目要求的，得5分；符合项目需求的，得3分；不符合要求或未提供的不得分。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rPr>
                <w:rFonts w:hint="eastAsia"/>
              </w:rPr>
              <w:t xml:space="preserve">5</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（3）项目服务方案</w:t>
            </w:r>
            <w:r/>
          </w:p>
          <w:p>
            <w:r>
              <w:t xml:space="preserve">服务方案和计划科学合理，指南编制工作思路、配套服务思路清晰。优于采购需求的，得5分；符合采购需求的，得3分；不符合采购需求或未提供的不得分。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rPr>
                <w:rFonts w:hint="eastAsia"/>
              </w:rPr>
              <w:t xml:space="preserve">5</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（4）调研工作方案。</w:t>
            </w:r>
            <w:r/>
          </w:p>
          <w:p>
            <w:r>
              <w:t xml:space="preserve">投标人提供调研工作方案。调研</w:t>
            </w:r>
            <w:r>
              <w:rPr>
                <w:rFonts w:hint="eastAsia"/>
              </w:rPr>
              <w:t xml:space="preserve">该行业</w:t>
            </w:r>
            <w:r>
              <w:t xml:space="preserve">企业数量、调研范围等优于采购需求的，得5分；符合采购需求的，得3分；不符合采购需求或未提供的不得分。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t xml:space="preserve">5</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rPr>
                <w:rFonts w:hint="eastAsia"/>
              </w:rPr>
              <w:t xml:space="preserve">（5）项目重难点及应对方案。</w:t>
            </w:r>
            <w:r/>
          </w:p>
          <w:p>
            <w:r>
              <w:rPr>
                <w:rFonts w:hint="eastAsia"/>
              </w:rPr>
              <w:t xml:space="preserve">投标人提供该行业智改数转网联关键环节、典型场景和大中小企业实施路径等重点难点分析和应对方案。优于采购需求的，得5分；符合采购需求的，得3分；不符合采购需求或未提供的不得分。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rPr>
                <w:rFonts w:hint="eastAsia"/>
              </w:rPr>
              <w:t xml:space="preserve">5</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rPr>
                <w:rFonts w:hint="eastAsia"/>
              </w:rPr>
              <w:t xml:space="preserve">（</w:t>
            </w:r>
            <w:r>
              <w:t xml:space="preserve">6</w:t>
            </w:r>
            <w:r>
              <w:rPr>
                <w:rFonts w:hint="eastAsia"/>
              </w:rPr>
              <w:t xml:space="preserve">）质量保障方案。</w:t>
            </w:r>
            <w:r/>
          </w:p>
          <w:p>
            <w:r>
              <w:rPr>
                <w:rFonts w:hint="eastAsia"/>
              </w:rPr>
              <w:t xml:space="preserve">投标人制定项目质量保障方案。优于采购需求的，得5分；符合采购需求的，得3分；不符合采购需求或未提供的不得分。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t xml:space="preserve">5</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rPr>
                <w:rFonts w:hint="eastAsia"/>
              </w:rPr>
              <w:t xml:space="preserve">（</w:t>
            </w:r>
            <w:r>
              <w:t xml:space="preserve">7</w:t>
            </w:r>
            <w:r>
              <w:rPr>
                <w:rFonts w:hint="eastAsia"/>
              </w:rPr>
              <w:t xml:space="preserve">）本地化服务方案。</w:t>
            </w:r>
            <w:r/>
          </w:p>
          <w:p>
            <w:r>
              <w:rPr>
                <w:rFonts w:hint="eastAsia"/>
              </w:rPr>
              <w:t xml:space="preserve">投标人制定项目本地化服务方案。优于采购需求的，得5分；符合采购需求的，得3分；不符合采购需求或未提供的不得分。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rPr>
                <w:rFonts w:hint="eastAsia"/>
              </w:rPr>
              <w:t xml:space="preserve">5</w:t>
            </w:r>
            <w:r/>
          </w:p>
        </w:tc>
      </w:tr>
      <w:tr>
        <w:trPr/>
        <w:tc>
          <w:tcPr>
            <w:shd w:val="clear" w:color="000000" w:fill="ffffff"/>
            <w:tcBorders>
              <w:left w:val="single" w:color="auto" w:sz="4" w:space="0"/>
              <w:bottom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bottom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rPr>
                <w:rFonts w:hint="eastAsia"/>
              </w:rPr>
              <w:t xml:space="preserve">（</w:t>
            </w:r>
            <w:r>
              <w:t xml:space="preserve">8</w:t>
            </w:r>
            <w:r>
              <w:rPr>
                <w:rFonts w:hint="eastAsia"/>
              </w:rPr>
              <w:t xml:space="preserve">）宣贯活动组织计划。</w:t>
            </w:r>
            <w:r/>
          </w:p>
          <w:p>
            <w:r>
              <w:rPr>
                <w:rFonts w:hint="eastAsia"/>
              </w:rPr>
              <w:t xml:space="preserve">投标人制定该行业指南宣贯活动组织计划。优于采购需求的，得5分；符合采购需求的，得3分；不符合采购需求或未提供的不得分。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rPr>
                <w:rFonts w:hint="eastAsia"/>
              </w:rPr>
              <w:t xml:space="preserve">5</w:t>
            </w:r>
            <w:r/>
          </w:p>
        </w:tc>
      </w:tr>
      <w:tr>
        <w:trPr/>
        <w:tc>
          <w:tcPr>
            <w:shd w:val="clear" w:color="000000" w:fill="ffffff"/>
            <w:tcBorders>
              <w:top w:val="single" w:color="auto" w:sz="4" w:space="0"/>
              <w:left w:val="single" w:color="auto" w:sz="4" w:space="0"/>
              <w:right w:val="single" w:color="auto" w:sz="4" w:space="0"/>
            </w:tcBorders>
            <w:tcW w:w="682" w:type="dxa"/>
            <w:vAlign w:val="center"/>
            <w:vMerge w:val="restart"/>
            <w:textDirection w:val="lrTb"/>
            <w:noWrap w:val="false"/>
          </w:tcPr>
          <w:p>
            <w:pPr>
              <w:jc w:val="center"/>
            </w:pPr>
            <w:r>
              <w:t xml:space="preserve">3</w:t>
            </w:r>
            <w:r/>
          </w:p>
        </w:tc>
        <w:tc>
          <w:tcPr>
            <w:shd w:val="clear" w:color="000000" w:fill="ffffff"/>
            <w:tcBorders>
              <w:top w:val="single" w:color="auto" w:sz="4" w:space="0"/>
              <w:left w:val="single" w:color="auto" w:sz="4" w:space="0"/>
              <w:right w:val="single" w:color="auto" w:sz="4" w:space="0"/>
            </w:tcBorders>
            <w:tcW w:w="1132" w:type="dxa"/>
            <w:vAlign w:val="center"/>
            <w:vMerge w:val="restart"/>
            <w:textDirection w:val="lrTb"/>
            <w:noWrap w:val="false"/>
          </w:tcPr>
          <w:p>
            <w:pPr>
              <w:jc w:val="center"/>
            </w:pPr>
            <w:r>
              <w:t xml:space="preserve">项目编制团队</w:t>
            </w:r>
            <w:r/>
          </w:p>
          <w:p>
            <w:pPr>
              <w:jc w:val="center"/>
            </w:pPr>
            <w:r>
              <w:t xml:space="preserve">（20分）</w:t>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（1）项目负责人（1人）：</w:t>
            </w:r>
            <w:r>
              <w:rPr>
                <w:rFonts w:hint="eastAsia"/>
              </w:rPr>
              <w:t xml:space="preserve">项目</w:t>
            </w:r>
            <w:r>
              <w:t xml:space="preserve">负责人有从</w:t>
            </w:r>
            <w:r>
              <w:rPr>
                <w:rFonts w:hint="eastAsia"/>
              </w:rPr>
              <w:t xml:space="preserve">事食品</w:t>
            </w:r>
            <w:r>
              <w:t xml:space="preserve">行业智改数转网联经验</w:t>
            </w:r>
            <w:r>
              <w:rPr>
                <w:rFonts w:hint="eastAsia"/>
              </w:rPr>
              <w:t xml:space="preserve">得4分，提供1个智改</w:t>
            </w:r>
            <w:r>
              <w:t xml:space="preserve">数转网联类</w:t>
            </w:r>
            <w:r>
              <w:rPr>
                <w:rFonts w:hint="eastAsia"/>
              </w:rPr>
              <w:t xml:space="preserve">服务</w:t>
            </w:r>
            <w:r>
              <w:t xml:space="preserve">、咨询项目</w:t>
            </w:r>
            <w:r>
              <w:rPr>
                <w:rFonts w:hint="eastAsia"/>
              </w:rPr>
              <w:t xml:space="preserve">合同为1分</w:t>
            </w:r>
            <w:r>
              <w:t xml:space="preserve">，</w:t>
            </w:r>
            <w:r>
              <w:rPr>
                <w:rFonts w:hint="eastAsia"/>
              </w:rPr>
              <w:t xml:space="preserve">累计不超过4分</w:t>
            </w:r>
            <w:r>
              <w:t xml:space="preserve">；项目负责人具有</w:t>
            </w:r>
            <w:r>
              <w:rPr>
                <w:rFonts w:hint="eastAsia"/>
              </w:rPr>
              <w:t xml:space="preserve">信息、自动化等</w:t>
            </w:r>
            <w:r>
              <w:t xml:space="preserve">相关专业博士研究生学历或正高级职称得3分</w:t>
            </w:r>
            <w:r>
              <w:rPr>
                <w:rFonts w:hint="eastAsia"/>
              </w:rPr>
              <w:t xml:space="preserve">，</w:t>
            </w:r>
            <w:r>
              <w:t xml:space="preserve">具有</w:t>
            </w:r>
            <w:r>
              <w:rPr>
                <w:rFonts w:hint="eastAsia"/>
              </w:rPr>
              <w:t xml:space="preserve">信息、自动化等</w:t>
            </w:r>
            <w:r>
              <w:t xml:space="preserve">相关专业研究生学历或副高级职称得2分</w:t>
            </w:r>
            <w:r>
              <w:rPr>
                <w:rFonts w:hint="eastAsia"/>
              </w:rPr>
              <w:t xml:space="preserve">，</w:t>
            </w:r>
            <w:r>
              <w:t xml:space="preserve">其他不得分</w:t>
            </w:r>
            <w:r>
              <w:rPr>
                <w:rFonts w:hint="eastAsia"/>
              </w:rPr>
              <w:t xml:space="preserve">。</w:t>
            </w:r>
            <w:r>
              <w:t xml:space="preserve">（</w:t>
            </w:r>
            <w:r>
              <w:rPr>
                <w:rFonts w:hint="eastAsia"/>
              </w:rPr>
              <w:t xml:space="preserve">根据</w:t>
            </w:r>
            <w:r>
              <w:t xml:space="preserve">学历学位证书或职称证书复印件）</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t xml:space="preserve">7</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（2）核心项目成员（不含项目负责人，不少于5人）</w:t>
            </w:r>
            <w:r>
              <w:rPr>
                <w:rFonts w:hint="eastAsia"/>
              </w:rPr>
              <w:t xml:space="preserve">：</w:t>
            </w:r>
            <w:r>
              <w:t xml:space="preserve">具有</w:t>
            </w:r>
            <w:r>
              <w:rPr>
                <w:rFonts w:hint="eastAsia"/>
              </w:rPr>
              <w:t xml:space="preserve">信息、自动化等</w:t>
            </w:r>
            <w:r>
              <w:t xml:space="preserve">相关专业研究生</w:t>
            </w:r>
            <w:r>
              <w:rPr>
                <w:rFonts w:hint="eastAsia"/>
              </w:rPr>
              <w:t xml:space="preserve">及以上</w:t>
            </w:r>
            <w:r>
              <w:t xml:space="preserve">学历或</w:t>
            </w:r>
            <w:r>
              <w:rPr>
                <w:rFonts w:hint="eastAsia"/>
              </w:rPr>
              <w:t xml:space="preserve">工程师及以上</w:t>
            </w:r>
            <w:r>
              <w:t xml:space="preserve">职称的，每人得0.5分，最高</w:t>
            </w:r>
            <w:r>
              <w:rPr>
                <w:rFonts w:hint="eastAsia"/>
              </w:rPr>
              <w:t xml:space="preserve">不超过</w:t>
            </w:r>
            <w:r>
              <w:t xml:space="preserve">3分</w:t>
            </w:r>
            <w:r>
              <w:rPr>
                <w:rFonts w:hint="eastAsia"/>
              </w:rPr>
              <w:t xml:space="preserve">；项目成员</w:t>
            </w:r>
            <w:r>
              <w:t xml:space="preserve">有从</w:t>
            </w:r>
            <w:r>
              <w:rPr>
                <w:rFonts w:hint="eastAsia"/>
              </w:rPr>
              <w:t xml:space="preserve">事食品</w:t>
            </w:r>
            <w:r>
              <w:t xml:space="preserve">行业智改数转网联经验</w:t>
            </w:r>
            <w:r>
              <w:rPr>
                <w:rFonts w:hint="eastAsia"/>
              </w:rPr>
              <w:t xml:space="preserve">的</w:t>
            </w:r>
            <w:r>
              <w:t xml:space="preserve">，</w:t>
            </w:r>
            <w:r>
              <w:rPr>
                <w:rFonts w:hint="eastAsia"/>
              </w:rPr>
              <w:t xml:space="preserve">1人</w:t>
            </w:r>
            <w:r>
              <w:t xml:space="preserve">得</w:t>
            </w:r>
            <w:r>
              <w:rPr>
                <w:rFonts w:hint="eastAsia"/>
              </w:rPr>
              <w:t xml:space="preserve">1分</w:t>
            </w:r>
            <w:r>
              <w:t xml:space="preserve">，</w:t>
            </w:r>
            <w:r>
              <w:rPr>
                <w:rFonts w:hint="eastAsia"/>
              </w:rPr>
              <w:t xml:space="preserve">累计不超过</w:t>
            </w:r>
            <w:r>
              <w:t xml:space="preserve">5</w:t>
            </w:r>
            <w:r>
              <w:rPr>
                <w:rFonts w:hint="eastAsia"/>
              </w:rPr>
              <w:t xml:space="preserve">分</w:t>
            </w:r>
            <w:r>
              <w:t xml:space="preserve">（</w:t>
            </w:r>
            <w:r>
              <w:rPr>
                <w:rFonts w:hint="eastAsia"/>
              </w:rPr>
              <w:t xml:space="preserve">根据相关</w:t>
            </w:r>
            <w:r>
              <w:t xml:space="preserve">证书或职称证书复印件</w:t>
            </w:r>
            <w:r>
              <w:rPr>
                <w:rFonts w:hint="eastAsia"/>
              </w:rPr>
              <w:t xml:space="preserve">、</w:t>
            </w:r>
            <w:r>
              <w:t xml:space="preserve">项目合同）</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t xml:space="preserve">8</w:t>
            </w:r>
            <w:r/>
          </w:p>
        </w:tc>
      </w:tr>
      <w:tr>
        <w:trPr/>
        <w:tc>
          <w:tcPr>
            <w:shd w:val="clear" w:color="000000" w:fill="ffffff"/>
            <w:tcBorders>
              <w:left w:val="single" w:color="auto" w:sz="4" w:space="0"/>
              <w:bottom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bottom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rPr>
                <w:rFonts w:hint="eastAsia"/>
              </w:rPr>
              <w:t xml:space="preserve">（3）组织体系架构。项目实施组织体系配置、职责、财务管理制度优于采购需求的，得5分；符合采购需求的，得3分；不符合采购需求或未提供的不得分。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t xml:space="preserve">5</w:t>
            </w:r>
            <w:r/>
          </w:p>
        </w:tc>
      </w:tr>
      <w:tr>
        <w:trPr/>
        <w:tc>
          <w:tcPr>
            <w:shd w:val="clear" w:color="000000" w:fill="ffffff"/>
            <w:tcBorders>
              <w:top w:val="single" w:color="auto" w:sz="4" w:space="0"/>
              <w:left w:val="single" w:color="auto" w:sz="4" w:space="0"/>
              <w:right w:val="single" w:color="auto" w:sz="4" w:space="0"/>
            </w:tcBorders>
            <w:tcW w:w="682" w:type="dxa"/>
            <w:vAlign w:val="center"/>
            <w:vMerge w:val="restart"/>
            <w:textDirection w:val="lrTb"/>
            <w:noWrap w:val="false"/>
          </w:tcPr>
          <w:p>
            <w:pPr>
              <w:jc w:val="center"/>
            </w:pPr>
            <w:r>
              <w:t xml:space="preserve">4</w:t>
            </w:r>
            <w:r/>
          </w:p>
        </w:tc>
        <w:tc>
          <w:tcPr>
            <w:shd w:val="clear" w:color="000000" w:fill="ffffff"/>
            <w:tcBorders>
              <w:top w:val="single" w:color="auto" w:sz="4" w:space="0"/>
              <w:left w:val="single" w:color="auto" w:sz="4" w:space="0"/>
              <w:right w:val="single" w:color="auto" w:sz="4" w:space="0"/>
            </w:tcBorders>
            <w:tcW w:w="1132" w:type="dxa"/>
            <w:vAlign w:val="center"/>
            <w:vMerge w:val="restart"/>
            <w:textDirection w:val="lrTb"/>
            <w:noWrap w:val="false"/>
          </w:tcPr>
          <w:p>
            <w:pPr>
              <w:jc w:val="center"/>
            </w:pPr>
            <w:r>
              <w:t xml:space="preserve">投标人资质、荣誉（30分）</w:t>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（1）投标人承担过市级以上制造业智改数转网联行业实施指南研究等</w:t>
            </w:r>
            <w:r>
              <w:rPr>
                <w:rFonts w:hint="eastAsia"/>
              </w:rPr>
              <w:t xml:space="preserve">或涉及投标</w:t>
            </w:r>
            <w:r>
              <w:t xml:space="preserve">行业智改数转网联项目、课题</w:t>
            </w:r>
            <w:r>
              <w:rPr>
                <w:rFonts w:hint="eastAsia"/>
              </w:rPr>
              <w:t xml:space="preserve">、咨询评估等类似项目，且已形成相关成果的，每一项得2分，累计8分</w:t>
            </w:r>
            <w:r>
              <w:t xml:space="preserve">（投标人提供合同、成果等相关证明材料）。</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rPr>
                <w:rFonts w:hint="eastAsia"/>
              </w:rPr>
              <w:t xml:space="preserve">8</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（2）投标人自2022年1月1日以来，承担过省内市级以上智改数转网联类诊断或监理服务</w:t>
            </w:r>
            <w:r>
              <w:rPr>
                <w:rFonts w:hint="eastAsia"/>
              </w:rPr>
              <w:t xml:space="preserve">等类似项目</w:t>
            </w:r>
            <w:r>
              <w:t xml:space="preserve">的，</w:t>
            </w:r>
            <w:r>
              <w:rPr>
                <w:rFonts w:hint="eastAsia"/>
              </w:rPr>
              <w:t xml:space="preserve">得4分</w:t>
            </w:r>
            <w:r>
              <w:t xml:space="preserve">（投标人提供合同等相关证明材料）。</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t xml:space="preserve">4</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（3）</w:t>
            </w:r>
            <w:r>
              <w:rPr>
                <w:rFonts w:hint="eastAsia"/>
              </w:rPr>
              <w:t xml:space="preserve">投标人获得过国家单项冠军、专精特新“小巨人”、数字领航企业、智能制造示范工厂、5G工厂、重点工业互联网平台其中任意一个的，得5分；获得过省级制造业领航企业、专精特新中小企业、智能制造示范工厂、工业互联网标杆工厂、5G工厂、重点工业互联网平台其中任意一个的，得3分；获得过省级智能制造示范车间的，得1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t xml:space="preserve">5</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（4）投标人入选江苏省“智改数转网联”服务商资源池的，</w:t>
            </w:r>
            <w:r>
              <w:rPr>
                <w:rFonts w:hint="eastAsia"/>
              </w:rPr>
              <w:t xml:space="preserve">得</w:t>
            </w:r>
            <w:r>
              <w:t xml:space="preserve">3</w:t>
            </w:r>
            <w:r>
              <w:rPr>
                <w:rFonts w:hint="eastAsia"/>
              </w:rPr>
              <w:t xml:space="preserve">分</w:t>
            </w:r>
            <w:r>
              <w:t xml:space="preserve">（投标人提供相关证明材料）。</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rPr>
                <w:rFonts w:hint="eastAsia"/>
              </w:rPr>
              <w:t xml:space="preserve">3</w:t>
            </w:r>
            <w:r/>
          </w:p>
        </w:tc>
      </w:tr>
      <w:tr>
        <w:trPr/>
        <w:tc>
          <w:tcPr>
            <w:shd w:val="clear" w:color="000000" w:fill="ffffff"/>
            <w:tcBorders>
              <w:left w:val="single" w:color="auto" w:sz="4" w:space="0"/>
              <w:bottom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bottom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rPr>
                <w:rFonts w:hint="eastAsia"/>
              </w:rPr>
              <w:t xml:space="preserve">（5）</w:t>
            </w:r>
            <w:r>
              <w:t xml:space="preserve">投标人</w:t>
            </w:r>
            <w:r>
              <w:rPr>
                <w:rFonts w:hint="eastAsia"/>
              </w:rPr>
              <w:t xml:space="preserve">有</w:t>
            </w:r>
            <w:r>
              <w:t xml:space="preserve">省内</w:t>
            </w:r>
            <w:r>
              <w:rPr>
                <w:rFonts w:hint="eastAsia"/>
              </w:rPr>
              <w:t xml:space="preserve">预制菜行业智改数转网联方面在建</w:t>
            </w:r>
            <w:r>
              <w:t xml:space="preserve">项目或</w:t>
            </w:r>
            <w:r>
              <w:rPr>
                <w:rFonts w:hint="eastAsia"/>
              </w:rPr>
              <w:t xml:space="preserve">意向合作</w:t>
            </w:r>
            <w:r>
              <w:t xml:space="preserve">项目的，提供一个得2分，最高得10分。（提供</w:t>
            </w:r>
            <w:r>
              <w:rPr>
                <w:rFonts w:hint="eastAsia"/>
              </w:rPr>
              <w:t xml:space="preserve">用户证明</w:t>
            </w:r>
            <w:r>
              <w:t xml:space="preserve">等材料）</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t xml:space="preserve">10</w:t>
            </w:r>
            <w:r/>
          </w:p>
        </w:tc>
      </w:tr>
      <w:tr>
        <w:trPr/>
        <w:tc>
          <w:tcPr>
            <w:gridSpan w:val="3"/>
            <w:shd w:val="clear" w:color="000000" w:fill="ffffff"/>
            <w:tcW w:w="8450" w:type="dxa"/>
            <w:vAlign w:val="center"/>
            <w:textDirection w:val="lrTb"/>
            <w:noWrap/>
          </w:tcPr>
          <w:p>
            <w:pPr>
              <w:jc w:val="center"/>
              <w:rPr>
                <w:b/>
                <w:bCs/>
              </w:rPr>
            </w:pPr>
            <w:r>
              <w:rPr>
                <w:b/>
                <w:bCs/>
              </w:rPr>
              <w:t xml:space="preserve">总分</w:t>
            </w:r>
            <w:r/>
          </w:p>
        </w:tc>
        <w:tc>
          <w:tcPr>
            <w:shd w:val="clear" w:color="000000" w:fill="ffffff"/>
            <w:tcW w:w="1014" w:type="dxa"/>
            <w:vAlign w:val="center"/>
            <w:textDirection w:val="lrTb"/>
            <w:noWrap/>
          </w:tcPr>
          <w:p>
            <w:pPr>
              <w:jc w:val="center"/>
              <w:rPr>
                <w:b/>
                <w:bCs/>
              </w:rPr>
            </w:pPr>
            <w:r>
              <w:rPr>
                <w:b/>
                <w:bCs/>
              </w:rPr>
              <w:t xml:space="preserve">100</w:t>
            </w:r>
            <w:r/>
          </w:p>
        </w:tc>
      </w:tr>
    </w:tbl>
    <w:p>
      <w:pPr>
        <w:ind w:left="479"/>
        <w:jc w:val="left"/>
        <w:spacing w:line="520" w:lineRule="exact"/>
        <w:widowControl/>
        <w:rPr>
          <w:rFonts w:ascii="宋体" w:hAnsi="宋体" w:cs="宋体"/>
          <w:sz w:val="24"/>
          <w:szCs w:val="24"/>
          <w:lang w:bidi="ar"/>
        </w:rPr>
      </w:pPr>
      <w:r>
        <w:rPr>
          <w:rFonts w:ascii="宋体" w:hAnsi="宋体" w:cs="宋体"/>
          <w:sz w:val="24"/>
          <w:szCs w:val="24"/>
          <w:lang w:bidi="ar"/>
        </w:rPr>
      </w:r>
      <w:r/>
    </w:p>
    <w:p>
      <w:pPr>
        <w:ind w:left="479"/>
        <w:jc w:val="left"/>
        <w:spacing w:line="520" w:lineRule="exact"/>
        <w:widowControl/>
        <w:rPr>
          <w:rFonts w:ascii="宋体" w:hAnsi="宋体" w:cs="宋体"/>
          <w:sz w:val="24"/>
          <w:szCs w:val="24"/>
          <w:lang w:bidi="ar"/>
        </w:rPr>
      </w:pPr>
      <w:r>
        <w:rPr>
          <w:rFonts w:hint="eastAsia" w:ascii="宋体" w:hAnsi="宋体" w:cs="宋体"/>
          <w:sz w:val="24"/>
          <w:szCs w:val="24"/>
          <w:lang w:bidi="ar"/>
        </w:rPr>
        <w:t xml:space="preserve">分包</w:t>
      </w:r>
      <w:r>
        <w:rPr>
          <w:rFonts w:ascii="宋体" w:hAnsi="宋体" w:cs="宋体"/>
          <w:sz w:val="24"/>
          <w:szCs w:val="24"/>
          <w:lang w:bidi="ar"/>
        </w:rPr>
        <w:t xml:space="preserve">1</w:t>
      </w:r>
      <w:r>
        <w:rPr>
          <w:rFonts w:hint="eastAsia" w:ascii="宋体" w:hAnsi="宋体" w:cs="宋体"/>
          <w:sz w:val="24"/>
          <w:szCs w:val="24"/>
          <w:lang w:bidi="ar"/>
        </w:rPr>
        <w:t xml:space="preserve">2：江苏省酿造行业智改数转网联实施指南</w:t>
      </w:r>
      <w:r/>
    </w:p>
    <w:tbl>
      <w:tblPr>
        <w:tblStyle w:val="929"/>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132"/>
        <w:gridCol w:w="6636"/>
        <w:gridCol w:w="1014"/>
      </w:tblGrid>
      <w:tr>
        <w:trPr/>
        <w:tc>
          <w:tcPr>
            <w:shd w:val="clear" w:color="000000" w:fill="ffffff"/>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spacing w:before="96" w:after="96"/>
              <w:widowControl/>
              <w:rPr>
                <w:rFonts w:eastAsia="方正黑体_GBK"/>
                <w:bCs/>
              </w:rPr>
            </w:pPr>
            <w:r>
              <w:rPr>
                <w:rFonts w:eastAsia="方正黑体_GBK"/>
                <w:bCs/>
              </w:rPr>
              <w:t xml:space="preserve">序号</w:t>
            </w:r>
            <w:r/>
          </w:p>
        </w:tc>
        <w:tc>
          <w:tcPr>
            <w:shd w:val="clear" w:color="000000" w:fill="ffffff"/>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spacing w:before="96" w:after="96"/>
              <w:widowControl/>
              <w:rPr>
                <w:rFonts w:eastAsia="方正黑体_GBK"/>
                <w:bCs/>
              </w:rPr>
            </w:pPr>
            <w:r>
              <w:rPr>
                <w:rFonts w:eastAsia="方正黑体_GBK"/>
                <w:bCs/>
              </w:rPr>
              <w:t xml:space="preserve">评分因素</w:t>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pPr>
              <w:jc w:val="center"/>
              <w:spacing w:before="96" w:after="96"/>
              <w:widowControl/>
              <w:rPr>
                <w:rFonts w:eastAsia="方正黑体_GBK"/>
                <w:bCs/>
              </w:rPr>
            </w:pPr>
            <w:r>
              <w:rPr>
                <w:rFonts w:eastAsia="方正黑体_GBK"/>
                <w:bCs/>
              </w:rPr>
              <w:t xml:space="preserve">评审标准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before="96" w:after="96"/>
              <w:widowControl/>
              <w:rPr>
                <w:rFonts w:eastAsia="方正黑体_GBK"/>
                <w:bCs/>
              </w:rPr>
            </w:pPr>
            <w:r>
              <w:rPr>
                <w:rFonts w:eastAsia="方正黑体_GBK"/>
                <w:bCs/>
              </w:rPr>
              <w:t xml:space="preserve">分值</w:t>
            </w:r>
            <w:r/>
          </w:p>
        </w:tc>
      </w:tr>
      <w:tr>
        <w:trPr/>
        <w:tc>
          <w:tcPr>
            <w:shd w:val="clear" w:color="000000" w:fill="ffffff"/>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pPr>
            <w: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pPr>
            <w:r>
              <w:t xml:space="preserve">价格</w:t>
            </w:r>
            <w:r/>
          </w:p>
          <w:p>
            <w:pPr>
              <w:jc w:val="center"/>
            </w:pPr>
            <w:r>
              <w:t xml:space="preserve">（10分）</w:t>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满足招标文件要求且投标价格最低的投标报价为评标基准价，其价格分为满分；其他投标人的价格分统一按照以下公式计算：投标报价得分=（评标基准价／投标报价）×10（计算得分保留小数点后2位）</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t xml:space="preserve">10</w:t>
            </w:r>
            <w:r/>
          </w:p>
        </w:tc>
      </w:tr>
      <w:tr>
        <w:trPr/>
        <w:tc>
          <w:tcPr>
            <w:shd w:val="clear" w:color="000000" w:fill="ffffff"/>
            <w:tcBorders>
              <w:top w:val="single" w:color="auto" w:sz="4" w:space="0"/>
              <w:left w:val="single" w:color="auto" w:sz="4" w:space="0"/>
              <w:right w:val="single" w:color="auto" w:sz="4" w:space="0"/>
            </w:tcBorders>
            <w:tcW w:w="682" w:type="dxa"/>
            <w:vAlign w:val="center"/>
            <w:vMerge w:val="restart"/>
            <w:textDirection w:val="lrTb"/>
            <w:noWrap w:val="false"/>
          </w:tcPr>
          <w:p>
            <w:pPr>
              <w:jc w:val="center"/>
            </w:pPr>
            <w:r>
              <w:t xml:space="preserve">2</w:t>
            </w:r>
            <w:r/>
          </w:p>
        </w:tc>
        <w:tc>
          <w:tcPr>
            <w:shd w:val="clear" w:color="000000" w:fill="ffffff"/>
            <w:tcBorders>
              <w:top w:val="single" w:color="auto" w:sz="4" w:space="0"/>
              <w:left w:val="single" w:color="auto" w:sz="4" w:space="0"/>
              <w:right w:val="single" w:color="auto" w:sz="4" w:space="0"/>
            </w:tcBorders>
            <w:tcW w:w="1132" w:type="dxa"/>
            <w:vAlign w:val="center"/>
            <w:vMerge w:val="restart"/>
            <w:textDirection w:val="lrTb"/>
            <w:noWrap w:val="false"/>
          </w:tcPr>
          <w:p>
            <w:pPr>
              <w:jc w:val="center"/>
            </w:pPr>
            <w:r>
              <w:t xml:space="preserve">技术方案</w:t>
            </w:r>
            <w:r/>
          </w:p>
          <w:p>
            <w:pPr>
              <w:jc w:val="center"/>
            </w:pPr>
            <w:r>
              <w:t xml:space="preserve">（40分）</w:t>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（1）现状分析。</w:t>
            </w:r>
            <w:r/>
          </w:p>
          <w:p>
            <w:r>
              <w:t xml:space="preserve">投标人提供项目背景现状分析。优于采购需求的，得5分；符合采购需求的，得3分；不符合采购需求或未提供的不得分。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rPr>
                <w:rFonts w:hint="eastAsia"/>
              </w:rPr>
              <w:t xml:space="preserve">5</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（2）项目需求理解。</w:t>
            </w:r>
            <w:r/>
          </w:p>
          <w:p>
            <w:r>
              <w:t xml:space="preserve">投标人提供项目需求理解。优于项目要求的，得5分；符合项目需求的，得3分；不符合要求或未提供的不得分。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rPr>
                <w:rFonts w:hint="eastAsia"/>
              </w:rPr>
              <w:t xml:space="preserve">5</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（3）项目服务方案</w:t>
            </w:r>
            <w:r/>
          </w:p>
          <w:p>
            <w:r>
              <w:t xml:space="preserve">服务方案和计划科学合理，指南编制工作思路、配套服务思路清晰。优于采购需求的，得5分；符合采购需求的，得3分；不符合采购需求或未提供的不得分。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rPr>
                <w:rFonts w:hint="eastAsia"/>
              </w:rPr>
              <w:t xml:space="preserve">5</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（4）调研工作方案。</w:t>
            </w:r>
            <w:r/>
          </w:p>
          <w:p>
            <w:r>
              <w:t xml:space="preserve">投标人提供调研工作方案。调研</w:t>
            </w:r>
            <w:r>
              <w:rPr>
                <w:rFonts w:hint="eastAsia"/>
              </w:rPr>
              <w:t xml:space="preserve">该行业</w:t>
            </w:r>
            <w:r>
              <w:t xml:space="preserve">企业数量、调研范围等优于采购需求的，得5分；符合采购需求的，得3分；不符合采购需求或未提供的不得分。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t xml:space="preserve">5</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rPr>
                <w:rFonts w:hint="eastAsia"/>
              </w:rPr>
              <w:t xml:space="preserve">（5）项目重难点及应对方案。</w:t>
            </w:r>
            <w:r/>
          </w:p>
          <w:p>
            <w:r>
              <w:rPr>
                <w:rFonts w:hint="eastAsia"/>
              </w:rPr>
              <w:t xml:space="preserve">投标人提供该行业智改数转网联关键环节、典型场景和大中小企业实施路径等重点难点分析和应对方案。优于采购需求的，得5分；符合采购需求的，得3分；不符合采购需求或未提供的不得分。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rPr>
                <w:rFonts w:hint="eastAsia"/>
              </w:rPr>
              <w:t xml:space="preserve">5</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rPr>
                <w:rFonts w:hint="eastAsia"/>
              </w:rPr>
              <w:t xml:space="preserve">（</w:t>
            </w:r>
            <w:r>
              <w:t xml:space="preserve">6</w:t>
            </w:r>
            <w:r>
              <w:rPr>
                <w:rFonts w:hint="eastAsia"/>
              </w:rPr>
              <w:t xml:space="preserve">）质量保障方案。</w:t>
            </w:r>
            <w:r/>
          </w:p>
          <w:p>
            <w:r>
              <w:rPr>
                <w:rFonts w:hint="eastAsia"/>
              </w:rPr>
              <w:t xml:space="preserve">投标人制定项目质量保障方案。优于采购需求的，得5分；符合采购需求的，得3分；不符合采购需求或未提供的不得分。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t xml:space="preserve">5</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rPr>
                <w:rFonts w:hint="eastAsia"/>
              </w:rPr>
              <w:t xml:space="preserve">（</w:t>
            </w:r>
            <w:r>
              <w:t xml:space="preserve">7</w:t>
            </w:r>
            <w:r>
              <w:rPr>
                <w:rFonts w:hint="eastAsia"/>
              </w:rPr>
              <w:t xml:space="preserve">）本地化服务方案。</w:t>
            </w:r>
            <w:r/>
          </w:p>
          <w:p>
            <w:r>
              <w:rPr>
                <w:rFonts w:hint="eastAsia"/>
              </w:rPr>
              <w:t xml:space="preserve">投标人制定项目本地化服务方案。优于采购需求的，得5分；符合采购需求的，得3分；不符合采购需求或未提供的不得分。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rPr>
                <w:rFonts w:hint="eastAsia"/>
              </w:rPr>
              <w:t xml:space="preserve">5</w:t>
            </w:r>
            <w:r/>
          </w:p>
        </w:tc>
      </w:tr>
      <w:tr>
        <w:trPr/>
        <w:tc>
          <w:tcPr>
            <w:shd w:val="clear" w:color="000000" w:fill="ffffff"/>
            <w:tcBorders>
              <w:left w:val="single" w:color="auto" w:sz="4" w:space="0"/>
              <w:bottom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bottom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rPr>
                <w:rFonts w:hint="eastAsia"/>
              </w:rPr>
              <w:t xml:space="preserve">（</w:t>
            </w:r>
            <w:r>
              <w:t xml:space="preserve">8</w:t>
            </w:r>
            <w:r>
              <w:rPr>
                <w:rFonts w:hint="eastAsia"/>
              </w:rPr>
              <w:t xml:space="preserve">）宣贯活动组织计划。</w:t>
            </w:r>
            <w:r/>
          </w:p>
          <w:p>
            <w:r>
              <w:rPr>
                <w:rFonts w:hint="eastAsia"/>
              </w:rPr>
              <w:t xml:space="preserve">投标人制定该行业指南宣贯活动组织计划。优于采购需求的，得5分；符合采购需求的，得3分；不符合采购需求或未提供的不得分。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rPr>
                <w:rFonts w:hint="eastAsia"/>
              </w:rPr>
              <w:t xml:space="preserve">5</w:t>
            </w:r>
            <w:r/>
          </w:p>
        </w:tc>
      </w:tr>
      <w:tr>
        <w:trPr/>
        <w:tc>
          <w:tcPr>
            <w:shd w:val="clear" w:color="000000" w:fill="ffffff"/>
            <w:tcBorders>
              <w:top w:val="single" w:color="auto" w:sz="4" w:space="0"/>
              <w:left w:val="single" w:color="auto" w:sz="4" w:space="0"/>
              <w:right w:val="single" w:color="auto" w:sz="4" w:space="0"/>
            </w:tcBorders>
            <w:tcW w:w="682" w:type="dxa"/>
            <w:vAlign w:val="center"/>
            <w:vMerge w:val="restart"/>
            <w:textDirection w:val="lrTb"/>
            <w:noWrap w:val="false"/>
          </w:tcPr>
          <w:p>
            <w:pPr>
              <w:jc w:val="center"/>
            </w:pPr>
            <w:r>
              <w:t xml:space="preserve">3</w:t>
            </w:r>
            <w:r/>
          </w:p>
        </w:tc>
        <w:tc>
          <w:tcPr>
            <w:shd w:val="clear" w:color="000000" w:fill="ffffff"/>
            <w:tcBorders>
              <w:top w:val="single" w:color="auto" w:sz="4" w:space="0"/>
              <w:left w:val="single" w:color="auto" w:sz="4" w:space="0"/>
              <w:right w:val="single" w:color="auto" w:sz="4" w:space="0"/>
            </w:tcBorders>
            <w:tcW w:w="1132" w:type="dxa"/>
            <w:vAlign w:val="center"/>
            <w:vMerge w:val="restart"/>
            <w:textDirection w:val="lrTb"/>
            <w:noWrap w:val="false"/>
          </w:tcPr>
          <w:p>
            <w:pPr>
              <w:jc w:val="center"/>
            </w:pPr>
            <w:r>
              <w:t xml:space="preserve">项目编制团队</w:t>
            </w:r>
            <w:r/>
          </w:p>
          <w:p>
            <w:pPr>
              <w:jc w:val="center"/>
            </w:pPr>
            <w:r>
              <w:t xml:space="preserve">（20分）</w:t>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（1）项目负责人（1人）：</w:t>
            </w:r>
            <w:r>
              <w:rPr>
                <w:rFonts w:hint="eastAsia"/>
              </w:rPr>
              <w:t xml:space="preserve">项目</w:t>
            </w:r>
            <w:r>
              <w:t xml:space="preserve">负责人有从</w:t>
            </w:r>
            <w:r>
              <w:rPr>
                <w:rFonts w:hint="eastAsia"/>
              </w:rPr>
              <w:t xml:space="preserve">事食品</w:t>
            </w:r>
            <w:r>
              <w:t xml:space="preserve">行业智改数转网联经验</w:t>
            </w:r>
            <w:r>
              <w:rPr>
                <w:rFonts w:hint="eastAsia"/>
              </w:rPr>
              <w:t xml:space="preserve">得4分，提供1个智改</w:t>
            </w:r>
            <w:r>
              <w:t xml:space="preserve">数转网联类</w:t>
            </w:r>
            <w:r>
              <w:rPr>
                <w:rFonts w:hint="eastAsia"/>
              </w:rPr>
              <w:t xml:space="preserve">服务</w:t>
            </w:r>
            <w:r>
              <w:t xml:space="preserve">、咨询项目</w:t>
            </w:r>
            <w:r>
              <w:rPr>
                <w:rFonts w:hint="eastAsia"/>
              </w:rPr>
              <w:t xml:space="preserve">合同为1分</w:t>
            </w:r>
            <w:r>
              <w:t xml:space="preserve">，</w:t>
            </w:r>
            <w:r>
              <w:rPr>
                <w:rFonts w:hint="eastAsia"/>
              </w:rPr>
              <w:t xml:space="preserve">累计不超过4分</w:t>
            </w:r>
            <w:r>
              <w:t xml:space="preserve">；项目负责人具有</w:t>
            </w:r>
            <w:r>
              <w:rPr>
                <w:rFonts w:hint="eastAsia"/>
              </w:rPr>
              <w:t xml:space="preserve">信息、自动化等</w:t>
            </w:r>
            <w:r>
              <w:t xml:space="preserve">相关专业博士研究生学历或正高级职称得3分</w:t>
            </w:r>
            <w:r>
              <w:rPr>
                <w:rFonts w:hint="eastAsia"/>
              </w:rPr>
              <w:t xml:space="preserve">，</w:t>
            </w:r>
            <w:r>
              <w:t xml:space="preserve">具有</w:t>
            </w:r>
            <w:r>
              <w:rPr>
                <w:rFonts w:hint="eastAsia"/>
              </w:rPr>
              <w:t xml:space="preserve">信息、自动化等</w:t>
            </w:r>
            <w:r>
              <w:t xml:space="preserve">相关专业研究生学历或副高级职称得2分</w:t>
            </w:r>
            <w:r>
              <w:rPr>
                <w:rFonts w:hint="eastAsia"/>
              </w:rPr>
              <w:t xml:space="preserve">，</w:t>
            </w:r>
            <w:r>
              <w:t xml:space="preserve">其他不得分</w:t>
            </w:r>
            <w:r>
              <w:rPr>
                <w:rFonts w:hint="eastAsia"/>
              </w:rPr>
              <w:t xml:space="preserve">。</w:t>
            </w:r>
            <w:r>
              <w:t xml:space="preserve">（</w:t>
            </w:r>
            <w:r>
              <w:rPr>
                <w:rFonts w:hint="eastAsia"/>
              </w:rPr>
              <w:t xml:space="preserve">根据</w:t>
            </w:r>
            <w:r>
              <w:t xml:space="preserve">学历学位证书或职称证书复印件）</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t xml:space="preserve">7</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（2）核心项目成员（不含项目负责人，不少于5人）</w:t>
            </w:r>
            <w:r>
              <w:rPr>
                <w:rFonts w:hint="eastAsia"/>
              </w:rPr>
              <w:t xml:space="preserve">：</w:t>
            </w:r>
            <w:r>
              <w:t xml:space="preserve">具有</w:t>
            </w:r>
            <w:r>
              <w:rPr>
                <w:rFonts w:hint="eastAsia"/>
              </w:rPr>
              <w:t xml:space="preserve">信息、自动化等</w:t>
            </w:r>
            <w:r>
              <w:t xml:space="preserve">相关专业研究生</w:t>
            </w:r>
            <w:r>
              <w:rPr>
                <w:rFonts w:hint="eastAsia"/>
              </w:rPr>
              <w:t xml:space="preserve">及以上</w:t>
            </w:r>
            <w:r>
              <w:t xml:space="preserve">学历或</w:t>
            </w:r>
            <w:r>
              <w:rPr>
                <w:rFonts w:hint="eastAsia"/>
              </w:rPr>
              <w:t xml:space="preserve">工程师及以上</w:t>
            </w:r>
            <w:r>
              <w:t xml:space="preserve">职称的，每人得0.5分，最高</w:t>
            </w:r>
            <w:r>
              <w:rPr>
                <w:rFonts w:hint="eastAsia"/>
              </w:rPr>
              <w:t xml:space="preserve">不超过</w:t>
            </w:r>
            <w:r>
              <w:t xml:space="preserve">3分</w:t>
            </w:r>
            <w:r>
              <w:rPr>
                <w:rFonts w:hint="eastAsia"/>
              </w:rPr>
              <w:t xml:space="preserve">；项目成员</w:t>
            </w:r>
            <w:r>
              <w:t xml:space="preserve">有从</w:t>
            </w:r>
            <w:r>
              <w:rPr>
                <w:rFonts w:hint="eastAsia"/>
              </w:rPr>
              <w:t xml:space="preserve">事食品</w:t>
            </w:r>
            <w:r>
              <w:t xml:space="preserve">行业智改数转网联经验</w:t>
            </w:r>
            <w:r>
              <w:rPr>
                <w:rFonts w:hint="eastAsia"/>
              </w:rPr>
              <w:t xml:space="preserve">的</w:t>
            </w:r>
            <w:r>
              <w:t xml:space="preserve">，</w:t>
            </w:r>
            <w:r>
              <w:rPr>
                <w:rFonts w:hint="eastAsia"/>
              </w:rPr>
              <w:t xml:space="preserve">1人</w:t>
            </w:r>
            <w:r>
              <w:t xml:space="preserve">得</w:t>
            </w:r>
            <w:r>
              <w:rPr>
                <w:rFonts w:hint="eastAsia"/>
              </w:rPr>
              <w:t xml:space="preserve">1分</w:t>
            </w:r>
            <w:r>
              <w:t xml:space="preserve">，</w:t>
            </w:r>
            <w:r>
              <w:rPr>
                <w:rFonts w:hint="eastAsia"/>
              </w:rPr>
              <w:t xml:space="preserve">累计不超过</w:t>
            </w:r>
            <w:r>
              <w:t xml:space="preserve">5</w:t>
            </w:r>
            <w:r>
              <w:rPr>
                <w:rFonts w:hint="eastAsia"/>
              </w:rPr>
              <w:t xml:space="preserve">分</w:t>
            </w:r>
            <w:r>
              <w:t xml:space="preserve">（</w:t>
            </w:r>
            <w:r>
              <w:rPr>
                <w:rFonts w:hint="eastAsia"/>
              </w:rPr>
              <w:t xml:space="preserve">根据相关</w:t>
            </w:r>
            <w:r>
              <w:t xml:space="preserve">证书或职称证书复印件</w:t>
            </w:r>
            <w:r>
              <w:rPr>
                <w:rFonts w:hint="eastAsia"/>
              </w:rPr>
              <w:t xml:space="preserve">、</w:t>
            </w:r>
            <w:r>
              <w:t xml:space="preserve">项目合同）</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t xml:space="preserve">8</w:t>
            </w:r>
            <w:r/>
          </w:p>
        </w:tc>
      </w:tr>
      <w:tr>
        <w:trPr/>
        <w:tc>
          <w:tcPr>
            <w:shd w:val="clear" w:color="000000" w:fill="ffffff"/>
            <w:tcBorders>
              <w:left w:val="single" w:color="auto" w:sz="4" w:space="0"/>
              <w:bottom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bottom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rPr>
                <w:rFonts w:hint="eastAsia"/>
              </w:rPr>
              <w:t xml:space="preserve">（3）组织体系架构。项目实施组织体系配置、职责、财务管理制度优于采购需求的，得5分；符合采购需求的，得3分；不符合采购需求或未提供的不得分。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t xml:space="preserve">5</w:t>
            </w:r>
            <w:r/>
          </w:p>
        </w:tc>
      </w:tr>
      <w:tr>
        <w:trPr/>
        <w:tc>
          <w:tcPr>
            <w:shd w:val="clear" w:color="000000" w:fill="ffffff"/>
            <w:tcBorders>
              <w:top w:val="single" w:color="auto" w:sz="4" w:space="0"/>
              <w:left w:val="single" w:color="auto" w:sz="4" w:space="0"/>
              <w:right w:val="single" w:color="auto" w:sz="4" w:space="0"/>
            </w:tcBorders>
            <w:tcW w:w="682" w:type="dxa"/>
            <w:vAlign w:val="center"/>
            <w:vMerge w:val="restart"/>
            <w:textDirection w:val="lrTb"/>
            <w:noWrap w:val="false"/>
          </w:tcPr>
          <w:p>
            <w:pPr>
              <w:jc w:val="center"/>
            </w:pPr>
            <w:r>
              <w:t xml:space="preserve">4</w:t>
            </w:r>
            <w:r/>
          </w:p>
        </w:tc>
        <w:tc>
          <w:tcPr>
            <w:shd w:val="clear" w:color="000000" w:fill="ffffff"/>
            <w:tcBorders>
              <w:top w:val="single" w:color="auto" w:sz="4" w:space="0"/>
              <w:left w:val="single" w:color="auto" w:sz="4" w:space="0"/>
              <w:right w:val="single" w:color="auto" w:sz="4" w:space="0"/>
            </w:tcBorders>
            <w:tcW w:w="1132" w:type="dxa"/>
            <w:vAlign w:val="center"/>
            <w:vMerge w:val="restart"/>
            <w:textDirection w:val="lrTb"/>
            <w:noWrap w:val="false"/>
          </w:tcPr>
          <w:p>
            <w:pPr>
              <w:jc w:val="center"/>
            </w:pPr>
            <w:r>
              <w:t xml:space="preserve">投标人资质、荣誉（30分）</w:t>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（1）投标人承担过市级以上制造业智改数转网联行业实施指南研究等</w:t>
            </w:r>
            <w:r>
              <w:rPr>
                <w:rFonts w:hint="eastAsia"/>
              </w:rPr>
              <w:t xml:space="preserve">或涉及投标</w:t>
            </w:r>
            <w:r>
              <w:t xml:space="preserve">行业智改数转网联项目、课题</w:t>
            </w:r>
            <w:r>
              <w:rPr>
                <w:rFonts w:hint="eastAsia"/>
              </w:rPr>
              <w:t xml:space="preserve">、咨询评估等类似项目，且已形成相关成果的，每一项得2分，累计8分</w:t>
            </w:r>
            <w:r>
              <w:t xml:space="preserve">（投标人提供合同、成果等相关证明材料）。</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rPr>
                <w:rFonts w:hint="eastAsia"/>
              </w:rPr>
              <w:t xml:space="preserve">8</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（2）投标人自2022年1月1日以来，承担过省内市级以上智改数转网联类诊断或监理服务</w:t>
            </w:r>
            <w:r>
              <w:rPr>
                <w:rFonts w:hint="eastAsia"/>
              </w:rPr>
              <w:t xml:space="preserve">等类似项目</w:t>
            </w:r>
            <w:r>
              <w:t xml:space="preserve">的，</w:t>
            </w:r>
            <w:r>
              <w:rPr>
                <w:rFonts w:hint="eastAsia"/>
              </w:rPr>
              <w:t xml:space="preserve">得4分</w:t>
            </w:r>
            <w:r>
              <w:t xml:space="preserve">（投标人提供合同等相关证明材料）。</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t xml:space="preserve">4</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（3）</w:t>
            </w:r>
            <w:r>
              <w:rPr>
                <w:rFonts w:hint="eastAsia"/>
              </w:rPr>
              <w:t xml:space="preserve">投标人获得过国家单项冠军、专精特新“小巨人”、数字领航企业、智能制造示范工厂、5G工厂、重点工业互联网平台其中任意一个的，得5分；获得过省级制造业领航企业、专精特新中小企业、智能制造示范工厂、工业互联网标杆工厂、5G工厂、重点工业互联网平台其中任意一个的，得3分；获得过省级智能制造示范车间的，得1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t xml:space="preserve">5</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（4）投标人入选江苏省“智改数转网联”服务商资源池的，</w:t>
            </w:r>
            <w:r>
              <w:rPr>
                <w:rFonts w:hint="eastAsia"/>
              </w:rPr>
              <w:t xml:space="preserve">得</w:t>
            </w:r>
            <w:r>
              <w:t xml:space="preserve">3</w:t>
            </w:r>
            <w:r>
              <w:rPr>
                <w:rFonts w:hint="eastAsia"/>
              </w:rPr>
              <w:t xml:space="preserve">分</w:t>
            </w:r>
            <w:r>
              <w:t xml:space="preserve">（投标人提供相关证明材料）。</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rPr>
                <w:rFonts w:hint="eastAsia"/>
              </w:rPr>
              <w:t xml:space="preserve">3</w:t>
            </w:r>
            <w:r/>
          </w:p>
        </w:tc>
      </w:tr>
      <w:tr>
        <w:trPr/>
        <w:tc>
          <w:tcPr>
            <w:shd w:val="clear" w:color="000000" w:fill="ffffff"/>
            <w:tcBorders>
              <w:left w:val="single" w:color="auto" w:sz="4" w:space="0"/>
              <w:bottom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bottom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rPr>
                <w:rFonts w:hint="eastAsia"/>
              </w:rPr>
              <w:t xml:space="preserve">（5）</w:t>
            </w:r>
            <w:r>
              <w:t xml:space="preserve">投标人</w:t>
            </w:r>
            <w:r>
              <w:rPr>
                <w:rFonts w:hint="eastAsia"/>
              </w:rPr>
              <w:t xml:space="preserve">有</w:t>
            </w:r>
            <w:r>
              <w:t xml:space="preserve">省内</w:t>
            </w:r>
            <w:r>
              <w:rPr>
                <w:rFonts w:hint="eastAsia"/>
              </w:rPr>
              <w:t xml:space="preserve">酿造行业智改数转网联方面在建</w:t>
            </w:r>
            <w:r>
              <w:t xml:space="preserve">项目或</w:t>
            </w:r>
            <w:r>
              <w:rPr>
                <w:rFonts w:hint="eastAsia"/>
              </w:rPr>
              <w:t xml:space="preserve">意向合作</w:t>
            </w:r>
            <w:r>
              <w:t xml:space="preserve">项目的，提供一个得2分，最高得10分。（提供</w:t>
            </w:r>
            <w:r>
              <w:rPr>
                <w:rFonts w:hint="eastAsia"/>
              </w:rPr>
              <w:t xml:space="preserve">用户证明</w:t>
            </w:r>
            <w:r>
              <w:t xml:space="preserve">等材料）</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t xml:space="preserve">10</w:t>
            </w:r>
            <w:r/>
          </w:p>
        </w:tc>
      </w:tr>
      <w:tr>
        <w:trPr/>
        <w:tc>
          <w:tcPr>
            <w:gridSpan w:val="3"/>
            <w:shd w:val="clear" w:color="000000" w:fill="ffffff"/>
            <w:tcW w:w="8450" w:type="dxa"/>
            <w:vAlign w:val="center"/>
            <w:textDirection w:val="lrTb"/>
            <w:noWrap/>
          </w:tcPr>
          <w:p>
            <w:pPr>
              <w:jc w:val="center"/>
              <w:rPr>
                <w:b/>
                <w:bCs/>
              </w:rPr>
            </w:pPr>
            <w:r>
              <w:rPr>
                <w:b/>
                <w:bCs/>
              </w:rPr>
              <w:t xml:space="preserve">总分</w:t>
            </w:r>
            <w:r/>
          </w:p>
        </w:tc>
        <w:tc>
          <w:tcPr>
            <w:shd w:val="clear" w:color="000000" w:fill="ffffff"/>
            <w:tcW w:w="1014" w:type="dxa"/>
            <w:vAlign w:val="center"/>
            <w:textDirection w:val="lrTb"/>
            <w:noWrap/>
          </w:tcPr>
          <w:p>
            <w:pPr>
              <w:jc w:val="center"/>
              <w:rPr>
                <w:b/>
                <w:bCs/>
              </w:rPr>
            </w:pPr>
            <w:r>
              <w:rPr>
                <w:b/>
                <w:bCs/>
              </w:rPr>
              <w:t xml:space="preserve">100</w:t>
            </w:r>
            <w:r/>
          </w:p>
        </w:tc>
      </w:tr>
    </w:tbl>
    <w:p>
      <w:pPr>
        <w:ind w:left="479"/>
        <w:jc w:val="left"/>
        <w:spacing w:line="520" w:lineRule="exact"/>
        <w:widowControl/>
        <w:rPr>
          <w:rFonts w:ascii="宋体" w:hAnsi="宋体" w:cs="宋体"/>
          <w:sz w:val="24"/>
          <w:szCs w:val="24"/>
          <w:lang w:bidi="ar"/>
        </w:rPr>
      </w:pPr>
      <w:r>
        <w:rPr>
          <w:rFonts w:ascii="宋体" w:hAnsi="宋体" w:cs="宋体"/>
          <w:sz w:val="24"/>
          <w:szCs w:val="24"/>
          <w:lang w:bidi="ar"/>
        </w:rPr>
      </w:r>
      <w:r/>
    </w:p>
    <w:p>
      <w:pPr>
        <w:ind w:left="479"/>
        <w:jc w:val="left"/>
        <w:spacing w:line="520" w:lineRule="exact"/>
        <w:widowControl/>
        <w:rPr>
          <w:rFonts w:ascii="宋体" w:hAnsi="宋体" w:cs="宋体"/>
          <w:sz w:val="24"/>
          <w:szCs w:val="24"/>
          <w:lang w:bidi="ar"/>
        </w:rPr>
      </w:pPr>
      <w:r>
        <w:rPr>
          <w:rFonts w:hint="eastAsia" w:ascii="宋体" w:hAnsi="宋体" w:cs="宋体"/>
          <w:sz w:val="24"/>
          <w:szCs w:val="24"/>
          <w:lang w:bidi="ar"/>
        </w:rPr>
        <w:t xml:space="preserve">分包</w:t>
      </w:r>
      <w:r>
        <w:rPr>
          <w:rFonts w:ascii="宋体" w:hAnsi="宋体" w:cs="宋体"/>
          <w:sz w:val="24"/>
          <w:szCs w:val="24"/>
          <w:lang w:bidi="ar"/>
        </w:rPr>
        <w:t xml:space="preserve">1</w:t>
      </w:r>
      <w:r>
        <w:rPr>
          <w:rFonts w:hint="eastAsia" w:ascii="宋体" w:hAnsi="宋体" w:cs="宋体"/>
          <w:sz w:val="24"/>
          <w:szCs w:val="24"/>
          <w:lang w:bidi="ar"/>
        </w:rPr>
        <w:t xml:space="preserve">3：江苏省功能性食品行业智改数转网联实施指南</w:t>
      </w:r>
      <w:r/>
    </w:p>
    <w:tbl>
      <w:tblPr>
        <w:tblStyle w:val="929"/>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132"/>
        <w:gridCol w:w="6636"/>
        <w:gridCol w:w="1014"/>
      </w:tblGrid>
      <w:tr>
        <w:trPr/>
        <w:tc>
          <w:tcPr>
            <w:shd w:val="clear" w:color="000000" w:fill="ffffff"/>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spacing w:before="96" w:after="96"/>
              <w:widowControl/>
              <w:rPr>
                <w:rFonts w:eastAsia="方正黑体_GBK"/>
                <w:bCs/>
              </w:rPr>
            </w:pPr>
            <w:r>
              <w:rPr>
                <w:rFonts w:eastAsia="方正黑体_GBK"/>
                <w:bCs/>
              </w:rPr>
              <w:t xml:space="preserve">序号</w:t>
            </w:r>
            <w:r/>
          </w:p>
        </w:tc>
        <w:tc>
          <w:tcPr>
            <w:shd w:val="clear" w:color="000000" w:fill="ffffff"/>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spacing w:before="96" w:after="96"/>
              <w:widowControl/>
              <w:rPr>
                <w:rFonts w:eastAsia="方正黑体_GBK"/>
                <w:bCs/>
              </w:rPr>
            </w:pPr>
            <w:r>
              <w:rPr>
                <w:rFonts w:eastAsia="方正黑体_GBK"/>
                <w:bCs/>
              </w:rPr>
              <w:t xml:space="preserve">评分因素</w:t>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pPr>
              <w:jc w:val="center"/>
              <w:spacing w:before="96" w:after="96"/>
              <w:widowControl/>
              <w:rPr>
                <w:rFonts w:eastAsia="方正黑体_GBK"/>
                <w:bCs/>
              </w:rPr>
            </w:pPr>
            <w:r>
              <w:rPr>
                <w:rFonts w:eastAsia="方正黑体_GBK"/>
                <w:bCs/>
              </w:rPr>
              <w:t xml:space="preserve">评审标准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before="96" w:after="96"/>
              <w:widowControl/>
              <w:rPr>
                <w:rFonts w:eastAsia="方正黑体_GBK"/>
                <w:bCs/>
              </w:rPr>
            </w:pPr>
            <w:r>
              <w:rPr>
                <w:rFonts w:eastAsia="方正黑体_GBK"/>
                <w:bCs/>
              </w:rPr>
              <w:t xml:space="preserve">分值</w:t>
            </w:r>
            <w:r/>
          </w:p>
        </w:tc>
      </w:tr>
      <w:tr>
        <w:trPr/>
        <w:tc>
          <w:tcPr>
            <w:shd w:val="clear" w:color="000000" w:fill="ffffff"/>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pPr>
            <w: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pPr>
            <w:r>
              <w:t xml:space="preserve">价格</w:t>
            </w:r>
            <w:r/>
          </w:p>
          <w:p>
            <w:pPr>
              <w:jc w:val="center"/>
            </w:pPr>
            <w:r>
              <w:t xml:space="preserve">（10分）</w:t>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满足招标文件要求且投标价格最低的投标报价为评标基准价，其价格分为满分；其他投标人的价格分统一按照以下公式计算：投标报价得分=（评标基准价／投标报价）×10（计算得分保留小数点后2位）</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t xml:space="preserve">10</w:t>
            </w:r>
            <w:r/>
          </w:p>
        </w:tc>
      </w:tr>
      <w:tr>
        <w:trPr/>
        <w:tc>
          <w:tcPr>
            <w:shd w:val="clear" w:color="000000" w:fill="ffffff"/>
            <w:tcBorders>
              <w:top w:val="single" w:color="auto" w:sz="4" w:space="0"/>
              <w:left w:val="single" w:color="auto" w:sz="4" w:space="0"/>
              <w:right w:val="single" w:color="auto" w:sz="4" w:space="0"/>
            </w:tcBorders>
            <w:tcW w:w="682" w:type="dxa"/>
            <w:vAlign w:val="center"/>
            <w:vMerge w:val="restart"/>
            <w:textDirection w:val="lrTb"/>
            <w:noWrap w:val="false"/>
          </w:tcPr>
          <w:p>
            <w:pPr>
              <w:jc w:val="center"/>
            </w:pPr>
            <w:r>
              <w:t xml:space="preserve">2</w:t>
            </w:r>
            <w:r/>
          </w:p>
        </w:tc>
        <w:tc>
          <w:tcPr>
            <w:shd w:val="clear" w:color="000000" w:fill="ffffff"/>
            <w:tcBorders>
              <w:top w:val="single" w:color="auto" w:sz="4" w:space="0"/>
              <w:left w:val="single" w:color="auto" w:sz="4" w:space="0"/>
              <w:right w:val="single" w:color="auto" w:sz="4" w:space="0"/>
            </w:tcBorders>
            <w:tcW w:w="1132" w:type="dxa"/>
            <w:vAlign w:val="center"/>
            <w:vMerge w:val="restart"/>
            <w:textDirection w:val="lrTb"/>
            <w:noWrap w:val="false"/>
          </w:tcPr>
          <w:p>
            <w:pPr>
              <w:jc w:val="center"/>
            </w:pPr>
            <w:r>
              <w:t xml:space="preserve">技术方案</w:t>
            </w:r>
            <w:r/>
          </w:p>
          <w:p>
            <w:pPr>
              <w:jc w:val="center"/>
            </w:pPr>
            <w:r>
              <w:t xml:space="preserve">（40分）</w:t>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（1）现状分析。</w:t>
            </w:r>
            <w:r/>
          </w:p>
          <w:p>
            <w:r>
              <w:t xml:space="preserve">投标人提供项目背景现状分析。优于采购需求的，得5分；符合采购需求的，得3分；不符合采购需求或未提供的不得分。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rPr>
                <w:rFonts w:hint="eastAsia"/>
              </w:rPr>
              <w:t xml:space="preserve">5</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（2）项目需求理解。</w:t>
            </w:r>
            <w:r/>
          </w:p>
          <w:p>
            <w:r>
              <w:t xml:space="preserve">投标人提供项目需求理解。优于项目要求的，得5分；符合项目需求的，得3分；不符合要求或未提供的不得分。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rPr>
                <w:rFonts w:hint="eastAsia"/>
              </w:rPr>
              <w:t xml:space="preserve">5</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（3）项目服务方案</w:t>
            </w:r>
            <w:r/>
          </w:p>
          <w:p>
            <w:r>
              <w:t xml:space="preserve">服务方案和计划科学合理，指南编制工作思路、配套服务思路清晰。优于采购需求的，得5分；符合采购需求的，得3分；不符合采购需求或未提供的不得分。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rPr>
                <w:rFonts w:hint="eastAsia"/>
              </w:rPr>
              <w:t xml:space="preserve">5</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（4）调研工作方案。</w:t>
            </w:r>
            <w:r/>
          </w:p>
          <w:p>
            <w:r>
              <w:t xml:space="preserve">投标人提供调研工作方案。调研</w:t>
            </w:r>
            <w:r>
              <w:rPr>
                <w:rFonts w:hint="eastAsia"/>
              </w:rPr>
              <w:t xml:space="preserve">该行业</w:t>
            </w:r>
            <w:r>
              <w:t xml:space="preserve">企业数量、调研范围等优于采购需求的，得5分；符合采购需求的，得3分；不符合采购需求或未提供的不得分。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t xml:space="preserve">5</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rPr>
                <w:rFonts w:hint="eastAsia"/>
              </w:rPr>
              <w:t xml:space="preserve">（5）项目重难点及应对方案。</w:t>
            </w:r>
            <w:r/>
          </w:p>
          <w:p>
            <w:r>
              <w:rPr>
                <w:rFonts w:hint="eastAsia"/>
              </w:rPr>
              <w:t xml:space="preserve">投标人提供该行业智改数转网联关键环节、典型场景和大中小企业实施路径等重点难点分析和应对方案。优于采购需求的，得5分；符合采购需求的，得3分；不符合采购需求或未提供的不得分。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rPr>
                <w:rFonts w:hint="eastAsia"/>
              </w:rPr>
              <w:t xml:space="preserve">5</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rPr>
                <w:rFonts w:hint="eastAsia"/>
              </w:rPr>
              <w:t xml:space="preserve">（</w:t>
            </w:r>
            <w:r>
              <w:t xml:space="preserve">6</w:t>
            </w:r>
            <w:r>
              <w:rPr>
                <w:rFonts w:hint="eastAsia"/>
              </w:rPr>
              <w:t xml:space="preserve">）质量保障方案。</w:t>
            </w:r>
            <w:r/>
          </w:p>
          <w:p>
            <w:r>
              <w:rPr>
                <w:rFonts w:hint="eastAsia"/>
              </w:rPr>
              <w:t xml:space="preserve">投标人制定项目质量保障方案。优于采购需求的，得5分；符合采购需求的，得3分；不符合采购需求或未提供的不得分。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t xml:space="preserve">5</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rPr>
                <w:rFonts w:hint="eastAsia"/>
              </w:rPr>
              <w:t xml:space="preserve">（</w:t>
            </w:r>
            <w:r>
              <w:t xml:space="preserve">7</w:t>
            </w:r>
            <w:r>
              <w:rPr>
                <w:rFonts w:hint="eastAsia"/>
              </w:rPr>
              <w:t xml:space="preserve">）本地化服务方案。</w:t>
            </w:r>
            <w:r/>
          </w:p>
          <w:p>
            <w:r>
              <w:rPr>
                <w:rFonts w:hint="eastAsia"/>
              </w:rPr>
              <w:t xml:space="preserve">投标人制定项目本地化服务方案。优于采购需求的，得5分；符合采购需求的，得3分；不符合采购需求或未提供的不得分。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rPr>
                <w:rFonts w:hint="eastAsia"/>
              </w:rPr>
              <w:t xml:space="preserve">5</w:t>
            </w:r>
            <w:r/>
          </w:p>
        </w:tc>
      </w:tr>
      <w:tr>
        <w:trPr/>
        <w:tc>
          <w:tcPr>
            <w:shd w:val="clear" w:color="000000" w:fill="ffffff"/>
            <w:tcBorders>
              <w:left w:val="single" w:color="auto" w:sz="4" w:space="0"/>
              <w:bottom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bottom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rPr>
                <w:rFonts w:hint="eastAsia"/>
              </w:rPr>
              <w:t xml:space="preserve">（</w:t>
            </w:r>
            <w:r>
              <w:t xml:space="preserve">8</w:t>
            </w:r>
            <w:r>
              <w:rPr>
                <w:rFonts w:hint="eastAsia"/>
              </w:rPr>
              <w:t xml:space="preserve">）宣贯活动组织计划。</w:t>
            </w:r>
            <w:r/>
          </w:p>
          <w:p>
            <w:r>
              <w:rPr>
                <w:rFonts w:hint="eastAsia"/>
              </w:rPr>
              <w:t xml:space="preserve">投标人制定该行业指南宣贯活动组织计划。优于采购需求的，得5分；符合采购需求的，得3分；不符合采购需求或未提供的不得分。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rPr>
                <w:rFonts w:hint="eastAsia"/>
              </w:rPr>
              <w:t xml:space="preserve">5</w:t>
            </w:r>
            <w:r/>
          </w:p>
        </w:tc>
      </w:tr>
      <w:tr>
        <w:trPr/>
        <w:tc>
          <w:tcPr>
            <w:shd w:val="clear" w:color="000000" w:fill="ffffff"/>
            <w:tcBorders>
              <w:top w:val="single" w:color="auto" w:sz="4" w:space="0"/>
              <w:left w:val="single" w:color="auto" w:sz="4" w:space="0"/>
              <w:right w:val="single" w:color="auto" w:sz="4" w:space="0"/>
            </w:tcBorders>
            <w:tcW w:w="682" w:type="dxa"/>
            <w:vAlign w:val="center"/>
            <w:vMerge w:val="restart"/>
            <w:textDirection w:val="lrTb"/>
            <w:noWrap w:val="false"/>
          </w:tcPr>
          <w:p>
            <w:pPr>
              <w:jc w:val="center"/>
            </w:pPr>
            <w:r>
              <w:t xml:space="preserve">3</w:t>
            </w:r>
            <w:r/>
          </w:p>
        </w:tc>
        <w:tc>
          <w:tcPr>
            <w:shd w:val="clear" w:color="000000" w:fill="ffffff"/>
            <w:tcBorders>
              <w:top w:val="single" w:color="auto" w:sz="4" w:space="0"/>
              <w:left w:val="single" w:color="auto" w:sz="4" w:space="0"/>
              <w:right w:val="single" w:color="auto" w:sz="4" w:space="0"/>
            </w:tcBorders>
            <w:tcW w:w="1132" w:type="dxa"/>
            <w:vAlign w:val="center"/>
            <w:vMerge w:val="restart"/>
            <w:textDirection w:val="lrTb"/>
            <w:noWrap w:val="false"/>
          </w:tcPr>
          <w:p>
            <w:pPr>
              <w:jc w:val="center"/>
            </w:pPr>
            <w:r>
              <w:t xml:space="preserve">项目编制团队</w:t>
            </w:r>
            <w:r/>
          </w:p>
          <w:p>
            <w:pPr>
              <w:jc w:val="center"/>
            </w:pPr>
            <w:r>
              <w:t xml:space="preserve">（20分）</w:t>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（1）项目负责人（1人）：</w:t>
            </w:r>
            <w:r>
              <w:rPr>
                <w:rFonts w:hint="eastAsia"/>
              </w:rPr>
              <w:t xml:space="preserve">项目</w:t>
            </w:r>
            <w:r>
              <w:t xml:space="preserve">负责人有从</w:t>
            </w:r>
            <w:r>
              <w:rPr>
                <w:rFonts w:hint="eastAsia"/>
              </w:rPr>
              <w:t xml:space="preserve">事食品</w:t>
            </w:r>
            <w:r>
              <w:t xml:space="preserve">行业智改数转网联经验</w:t>
            </w:r>
            <w:r>
              <w:rPr>
                <w:rFonts w:hint="eastAsia"/>
              </w:rPr>
              <w:t xml:space="preserve">得4分，提供1个智改</w:t>
            </w:r>
            <w:r>
              <w:t xml:space="preserve">数转网联类</w:t>
            </w:r>
            <w:r>
              <w:rPr>
                <w:rFonts w:hint="eastAsia"/>
              </w:rPr>
              <w:t xml:space="preserve">服务</w:t>
            </w:r>
            <w:r>
              <w:t xml:space="preserve">、咨询项目</w:t>
            </w:r>
            <w:r>
              <w:rPr>
                <w:rFonts w:hint="eastAsia"/>
              </w:rPr>
              <w:t xml:space="preserve">合同为1分</w:t>
            </w:r>
            <w:r>
              <w:t xml:space="preserve">，</w:t>
            </w:r>
            <w:r>
              <w:rPr>
                <w:rFonts w:hint="eastAsia"/>
              </w:rPr>
              <w:t xml:space="preserve">累计不超过4分</w:t>
            </w:r>
            <w:r>
              <w:t xml:space="preserve">；项目负责人具有</w:t>
            </w:r>
            <w:r>
              <w:rPr>
                <w:rFonts w:hint="eastAsia"/>
              </w:rPr>
              <w:t xml:space="preserve">信息、自动化等</w:t>
            </w:r>
            <w:r>
              <w:t xml:space="preserve">相关专业博士研究生学历或正高级职称得3分</w:t>
            </w:r>
            <w:r>
              <w:rPr>
                <w:rFonts w:hint="eastAsia"/>
              </w:rPr>
              <w:t xml:space="preserve">，</w:t>
            </w:r>
            <w:r>
              <w:t xml:space="preserve">具有</w:t>
            </w:r>
            <w:r>
              <w:rPr>
                <w:rFonts w:hint="eastAsia"/>
              </w:rPr>
              <w:t xml:space="preserve">信息、自动化等</w:t>
            </w:r>
            <w:r>
              <w:t xml:space="preserve">相关专业研究生学历或副高级职称得2分</w:t>
            </w:r>
            <w:r>
              <w:rPr>
                <w:rFonts w:hint="eastAsia"/>
              </w:rPr>
              <w:t xml:space="preserve">，</w:t>
            </w:r>
            <w:r>
              <w:t xml:space="preserve">其他不得分</w:t>
            </w:r>
            <w:r>
              <w:rPr>
                <w:rFonts w:hint="eastAsia"/>
              </w:rPr>
              <w:t xml:space="preserve">。</w:t>
            </w:r>
            <w:r>
              <w:t xml:space="preserve">（</w:t>
            </w:r>
            <w:r>
              <w:rPr>
                <w:rFonts w:hint="eastAsia"/>
              </w:rPr>
              <w:t xml:space="preserve">根据</w:t>
            </w:r>
            <w:r>
              <w:t xml:space="preserve">学历学位证书或职称证书复印件）</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t xml:space="preserve">7</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（2）核心项目成员（不含项目负责人，不少于5人）</w:t>
            </w:r>
            <w:r>
              <w:rPr>
                <w:rFonts w:hint="eastAsia"/>
              </w:rPr>
              <w:t xml:space="preserve">：</w:t>
            </w:r>
            <w:r>
              <w:t xml:space="preserve">具有</w:t>
            </w:r>
            <w:r>
              <w:rPr>
                <w:rFonts w:hint="eastAsia"/>
              </w:rPr>
              <w:t xml:space="preserve">信息、自动化等</w:t>
            </w:r>
            <w:r>
              <w:t xml:space="preserve">相关专业研究生</w:t>
            </w:r>
            <w:r>
              <w:rPr>
                <w:rFonts w:hint="eastAsia"/>
              </w:rPr>
              <w:t xml:space="preserve">及以上</w:t>
            </w:r>
            <w:r>
              <w:t xml:space="preserve">学历或</w:t>
            </w:r>
            <w:r>
              <w:rPr>
                <w:rFonts w:hint="eastAsia"/>
              </w:rPr>
              <w:t xml:space="preserve">工程师及以上</w:t>
            </w:r>
            <w:r>
              <w:t xml:space="preserve">职称的，每人得0.5分，最高</w:t>
            </w:r>
            <w:r>
              <w:rPr>
                <w:rFonts w:hint="eastAsia"/>
              </w:rPr>
              <w:t xml:space="preserve">不超过</w:t>
            </w:r>
            <w:r>
              <w:t xml:space="preserve">3分</w:t>
            </w:r>
            <w:r>
              <w:rPr>
                <w:rFonts w:hint="eastAsia"/>
              </w:rPr>
              <w:t xml:space="preserve">；项目成员</w:t>
            </w:r>
            <w:r>
              <w:t xml:space="preserve">有从</w:t>
            </w:r>
            <w:r>
              <w:rPr>
                <w:rFonts w:hint="eastAsia"/>
              </w:rPr>
              <w:t xml:space="preserve">事食品</w:t>
            </w:r>
            <w:r>
              <w:t xml:space="preserve">行业智改数转网联经验</w:t>
            </w:r>
            <w:r>
              <w:rPr>
                <w:rFonts w:hint="eastAsia"/>
              </w:rPr>
              <w:t xml:space="preserve">的</w:t>
            </w:r>
            <w:r>
              <w:t xml:space="preserve">，</w:t>
            </w:r>
            <w:r>
              <w:rPr>
                <w:rFonts w:hint="eastAsia"/>
              </w:rPr>
              <w:t xml:space="preserve">1人</w:t>
            </w:r>
            <w:r>
              <w:t xml:space="preserve">得</w:t>
            </w:r>
            <w:r>
              <w:rPr>
                <w:rFonts w:hint="eastAsia"/>
              </w:rPr>
              <w:t xml:space="preserve">1分</w:t>
            </w:r>
            <w:r>
              <w:t xml:space="preserve">，</w:t>
            </w:r>
            <w:r>
              <w:rPr>
                <w:rFonts w:hint="eastAsia"/>
              </w:rPr>
              <w:t xml:space="preserve">累计不超过</w:t>
            </w:r>
            <w:r>
              <w:t xml:space="preserve">5</w:t>
            </w:r>
            <w:r>
              <w:rPr>
                <w:rFonts w:hint="eastAsia"/>
              </w:rPr>
              <w:t xml:space="preserve">分</w:t>
            </w:r>
            <w:r>
              <w:t xml:space="preserve">（</w:t>
            </w:r>
            <w:r>
              <w:rPr>
                <w:rFonts w:hint="eastAsia"/>
              </w:rPr>
              <w:t xml:space="preserve">根据相关</w:t>
            </w:r>
            <w:r>
              <w:t xml:space="preserve">证书或职称证书复印件</w:t>
            </w:r>
            <w:r>
              <w:rPr>
                <w:rFonts w:hint="eastAsia"/>
              </w:rPr>
              <w:t xml:space="preserve">、</w:t>
            </w:r>
            <w:r>
              <w:t xml:space="preserve">项目合同）</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t xml:space="preserve">8</w:t>
            </w:r>
            <w:r/>
          </w:p>
        </w:tc>
      </w:tr>
      <w:tr>
        <w:trPr/>
        <w:tc>
          <w:tcPr>
            <w:shd w:val="clear" w:color="000000" w:fill="ffffff"/>
            <w:tcBorders>
              <w:left w:val="single" w:color="auto" w:sz="4" w:space="0"/>
              <w:bottom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bottom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rPr>
                <w:rFonts w:hint="eastAsia"/>
              </w:rPr>
              <w:t xml:space="preserve">（3）组织体系架构。项目实施组织体系配置、职责、财务管理制度优于采购需求的，得5分；符合采购需求的，得3分；不符合采购需求或未提供的不得分。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t xml:space="preserve">5</w:t>
            </w:r>
            <w:r/>
          </w:p>
        </w:tc>
      </w:tr>
      <w:tr>
        <w:trPr/>
        <w:tc>
          <w:tcPr>
            <w:shd w:val="clear" w:color="000000" w:fill="ffffff"/>
            <w:tcBorders>
              <w:top w:val="single" w:color="auto" w:sz="4" w:space="0"/>
              <w:left w:val="single" w:color="auto" w:sz="4" w:space="0"/>
              <w:right w:val="single" w:color="auto" w:sz="4" w:space="0"/>
            </w:tcBorders>
            <w:tcW w:w="682" w:type="dxa"/>
            <w:vAlign w:val="center"/>
            <w:vMerge w:val="restart"/>
            <w:textDirection w:val="lrTb"/>
            <w:noWrap w:val="false"/>
          </w:tcPr>
          <w:p>
            <w:pPr>
              <w:jc w:val="center"/>
            </w:pPr>
            <w:r>
              <w:t xml:space="preserve">4</w:t>
            </w:r>
            <w:r/>
          </w:p>
        </w:tc>
        <w:tc>
          <w:tcPr>
            <w:shd w:val="clear" w:color="000000" w:fill="ffffff"/>
            <w:tcBorders>
              <w:top w:val="single" w:color="auto" w:sz="4" w:space="0"/>
              <w:left w:val="single" w:color="auto" w:sz="4" w:space="0"/>
              <w:right w:val="single" w:color="auto" w:sz="4" w:space="0"/>
            </w:tcBorders>
            <w:tcW w:w="1132" w:type="dxa"/>
            <w:vAlign w:val="center"/>
            <w:vMerge w:val="restart"/>
            <w:textDirection w:val="lrTb"/>
            <w:noWrap w:val="false"/>
          </w:tcPr>
          <w:p>
            <w:pPr>
              <w:jc w:val="center"/>
            </w:pPr>
            <w:r>
              <w:t xml:space="preserve">投标人资质、荣誉（30分）</w:t>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（1）投标人承担过市级以上制造业智改数转网联行业实施指南研究等</w:t>
            </w:r>
            <w:r>
              <w:rPr>
                <w:rFonts w:hint="eastAsia"/>
              </w:rPr>
              <w:t xml:space="preserve">或涉及投标</w:t>
            </w:r>
            <w:r>
              <w:t xml:space="preserve">行业智改数转网联项目、课题</w:t>
            </w:r>
            <w:r>
              <w:rPr>
                <w:rFonts w:hint="eastAsia"/>
              </w:rPr>
              <w:t xml:space="preserve">、咨询评估等类似项目，且已形成相关成果的，每一项得2分，累计8分</w:t>
            </w:r>
            <w:r>
              <w:t xml:space="preserve">（投标人提供合同、成果等相关证明材料）。</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rPr>
                <w:rFonts w:hint="eastAsia"/>
              </w:rPr>
              <w:t xml:space="preserve">8</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（2）投标人自2022年1月1日以来，承担过省内市级以上智改数转网联类诊断或监理服务</w:t>
            </w:r>
            <w:r>
              <w:rPr>
                <w:rFonts w:hint="eastAsia"/>
              </w:rPr>
              <w:t xml:space="preserve">等类似项目</w:t>
            </w:r>
            <w:r>
              <w:t xml:space="preserve">的，</w:t>
            </w:r>
            <w:r>
              <w:rPr>
                <w:rFonts w:hint="eastAsia"/>
              </w:rPr>
              <w:t xml:space="preserve">得4分</w:t>
            </w:r>
            <w:r>
              <w:t xml:space="preserve">（投标人提供合同等相关证明材料）。</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t xml:space="preserve">4</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（3）</w:t>
            </w:r>
            <w:r>
              <w:rPr>
                <w:rFonts w:hint="eastAsia"/>
              </w:rPr>
              <w:t xml:space="preserve">投标人获得过国家单项冠军、专精特新“小巨人”、数字领航企业、智能制造示范工厂、5G工厂、重点工业互联网平台其中任意一个的，得5分；获得过省级制造业领航企业、专精特新中小企业、智能制造示范工厂、工业互联网标杆工厂、5G工厂、重点工业互联网平台其中任意一个的，得3分；获得过省级智能制造示范车间的，得1分。</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t xml:space="preserve">5</w:t>
            </w:r>
            <w:r/>
          </w:p>
        </w:tc>
      </w:tr>
      <w:tr>
        <w:trPr/>
        <w:tc>
          <w:tcPr>
            <w:shd w:val="clear" w:color="000000" w:fill="ffffff"/>
            <w:tcBorders>
              <w:left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t xml:space="preserve">（4）投标人入选江苏省“智改数转网联”服务商资源池的，</w:t>
            </w:r>
            <w:r>
              <w:rPr>
                <w:rFonts w:hint="eastAsia"/>
              </w:rPr>
              <w:t xml:space="preserve">得</w:t>
            </w:r>
            <w:r>
              <w:t xml:space="preserve">3</w:t>
            </w:r>
            <w:r>
              <w:rPr>
                <w:rFonts w:hint="eastAsia"/>
              </w:rPr>
              <w:t xml:space="preserve">分</w:t>
            </w:r>
            <w:r>
              <w:t xml:space="preserve">（投标人提供相关证明材料）。</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rPr>
                <w:rFonts w:hint="eastAsia"/>
              </w:rPr>
              <w:t xml:space="preserve">3</w:t>
            </w:r>
            <w:r/>
          </w:p>
        </w:tc>
      </w:tr>
      <w:tr>
        <w:trPr/>
        <w:tc>
          <w:tcPr>
            <w:shd w:val="clear" w:color="000000" w:fill="ffffff"/>
            <w:tcBorders>
              <w:left w:val="single" w:color="auto" w:sz="4" w:space="0"/>
              <w:bottom w:val="single" w:color="auto" w:sz="4" w:space="0"/>
              <w:right w:val="single" w:color="auto" w:sz="4" w:space="0"/>
            </w:tcBorders>
            <w:tcW w:w="682" w:type="dxa"/>
            <w:vAlign w:val="center"/>
            <w:vMerge w:val="continue"/>
            <w:textDirection w:val="lrTb"/>
            <w:noWrap w:val="false"/>
          </w:tcPr>
          <w:p>
            <w:pPr>
              <w:jc w:val="center"/>
            </w:pPr>
            <w:r/>
            <w:r/>
          </w:p>
        </w:tc>
        <w:tc>
          <w:tcPr>
            <w:shd w:val="clear" w:color="000000" w:fill="ffffff"/>
            <w:tcBorders>
              <w:left w:val="single" w:color="auto" w:sz="4" w:space="0"/>
              <w:bottom w:val="single" w:color="auto" w:sz="4" w:space="0"/>
              <w:right w:val="single" w:color="auto" w:sz="4" w:space="0"/>
            </w:tcBorders>
            <w:tcW w:w="1132" w:type="dxa"/>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6636" w:type="dxa"/>
            <w:vAlign w:val="center"/>
            <w:textDirection w:val="lrTb"/>
            <w:noWrap w:val="false"/>
          </w:tcPr>
          <w:p>
            <w:r>
              <w:rPr>
                <w:rFonts w:hint="eastAsia"/>
              </w:rPr>
              <w:t xml:space="preserve">（5）</w:t>
            </w:r>
            <w:r>
              <w:t xml:space="preserve">投标人</w:t>
            </w:r>
            <w:r>
              <w:rPr>
                <w:rFonts w:hint="eastAsia"/>
              </w:rPr>
              <w:t xml:space="preserve">有</w:t>
            </w:r>
            <w:r>
              <w:t xml:space="preserve">省内</w:t>
            </w:r>
            <w:r>
              <w:rPr>
                <w:rFonts w:hint="eastAsia"/>
              </w:rPr>
              <w:t xml:space="preserve">功能性食品行业智改数转网联方面在建</w:t>
            </w:r>
            <w:r>
              <w:t xml:space="preserve">项目或</w:t>
            </w:r>
            <w:r>
              <w:rPr>
                <w:rFonts w:hint="eastAsia"/>
              </w:rPr>
              <w:t xml:space="preserve">意向合作</w:t>
            </w:r>
            <w:r>
              <w:t xml:space="preserve">项目的，提供一个得2分，最高得10分。（提供</w:t>
            </w:r>
            <w:r>
              <w:rPr>
                <w:rFonts w:hint="eastAsia"/>
              </w:rPr>
              <w:t xml:space="preserve">用户证明</w:t>
            </w:r>
            <w:r>
              <w:t xml:space="preserve">等材料）</w:t>
            </w:r>
            <w:r/>
          </w:p>
        </w:tc>
        <w:tc>
          <w:tcPr>
            <w:shd w:val="clear" w:color="000000" w:fill="ffffff"/>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pPr>
            <w:r>
              <w:t xml:space="preserve">10</w:t>
            </w:r>
            <w:r/>
          </w:p>
        </w:tc>
      </w:tr>
      <w:tr>
        <w:trPr/>
        <w:tc>
          <w:tcPr>
            <w:gridSpan w:val="3"/>
            <w:shd w:val="clear" w:color="000000" w:fill="ffffff"/>
            <w:tcW w:w="8450" w:type="dxa"/>
            <w:vAlign w:val="center"/>
            <w:textDirection w:val="lrTb"/>
            <w:noWrap/>
          </w:tcPr>
          <w:p>
            <w:pPr>
              <w:jc w:val="center"/>
              <w:rPr>
                <w:b/>
                <w:bCs/>
              </w:rPr>
            </w:pPr>
            <w:r>
              <w:rPr>
                <w:b/>
                <w:bCs/>
              </w:rPr>
              <w:t xml:space="preserve">总分</w:t>
            </w:r>
            <w:r/>
          </w:p>
        </w:tc>
        <w:tc>
          <w:tcPr>
            <w:shd w:val="clear" w:color="000000" w:fill="ffffff"/>
            <w:tcW w:w="1014" w:type="dxa"/>
            <w:vAlign w:val="center"/>
            <w:textDirection w:val="lrTb"/>
            <w:noWrap/>
          </w:tcPr>
          <w:p>
            <w:pPr>
              <w:jc w:val="center"/>
              <w:rPr>
                <w:b/>
                <w:bCs/>
              </w:rPr>
            </w:pPr>
            <w:r>
              <w:rPr>
                <w:b/>
                <w:bCs/>
              </w:rPr>
              <w:t xml:space="preserve">100</w:t>
            </w:r>
            <w:r/>
          </w:p>
        </w:tc>
      </w:tr>
    </w:tbl>
    <w:p>
      <w:pPr>
        <w:ind w:left="479"/>
        <w:jc w:val="left"/>
        <w:spacing w:line="520" w:lineRule="exact"/>
        <w:widowControl/>
        <w:rPr>
          <w:rFonts w:ascii="宋体" w:hAnsi="宋体" w:cs="宋体"/>
          <w:sz w:val="24"/>
          <w:szCs w:val="24"/>
          <w:lang w:bidi="ar"/>
        </w:rPr>
      </w:pPr>
      <w:r>
        <w:rPr>
          <w:rFonts w:ascii="宋体" w:hAnsi="宋体" w:cs="宋体"/>
          <w:sz w:val="24"/>
          <w:szCs w:val="24"/>
          <w:lang w:bidi="ar"/>
        </w:rPr>
      </w:r>
      <w:r/>
    </w:p>
    <w:p>
      <w:pPr>
        <w:ind w:left="479"/>
        <w:jc w:val="left"/>
        <w:spacing w:line="520" w:lineRule="exact"/>
        <w:widowControl/>
        <w:rPr>
          <w:rFonts w:ascii="宋体" w:hAnsi="宋体" w:cs="宋体"/>
          <w:sz w:val="24"/>
          <w:szCs w:val="24"/>
          <w:lang w:bidi="ar"/>
        </w:rPr>
      </w:pPr>
      <w:r>
        <w:rPr>
          <w:rFonts w:hint="eastAsia" w:ascii="宋体" w:hAnsi="宋体" w:cs="宋体"/>
          <w:sz w:val="24"/>
          <w:szCs w:val="24"/>
          <w:lang w:bidi="ar"/>
        </w:rPr>
        <w:t xml:space="preserve">分包</w:t>
      </w:r>
      <w:r>
        <w:rPr>
          <w:rFonts w:ascii="宋体" w:hAnsi="宋体" w:cs="宋体"/>
          <w:sz w:val="24"/>
          <w:szCs w:val="24"/>
          <w:lang w:bidi="ar"/>
        </w:rPr>
        <w:t xml:space="preserve">1</w:t>
      </w:r>
      <w:r>
        <w:rPr>
          <w:rFonts w:hint="eastAsia" w:ascii="宋体" w:hAnsi="宋体" w:cs="宋体"/>
          <w:sz w:val="24"/>
          <w:szCs w:val="24"/>
          <w:lang w:bidi="ar"/>
        </w:rPr>
        <w:t xml:space="preserve">4：江苏省新型显示行业智改数转网联实施指南</w:t>
      </w:r>
      <w:r/>
    </w:p>
    <w:tbl>
      <w:tblPr>
        <w:tblStyle w:val="929"/>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132"/>
        <w:gridCol w:w="6636"/>
        <w:gridCol w:w="719"/>
      </w:tblGrid>
      <w:tr>
        <w:trPr/>
        <w:tc>
          <w:tcPr>
            <w:shd w:val="clear" w:color="000000" w:fill="ffffff"/>
            <w:tcW w:w="682" w:type="dxa"/>
            <w:vAlign w:val="center"/>
            <w:textDirection w:val="lrTb"/>
            <w:noWrap w:val="false"/>
          </w:tcPr>
          <w:p>
            <w:pPr>
              <w:jc w:val="center"/>
              <w:spacing w:before="96" w:after="96"/>
              <w:widowControl/>
            </w:pPr>
            <w:r>
              <w:rPr>
                <w:rFonts w:eastAsia="方正黑体_GBK"/>
                <w:bCs/>
              </w:rPr>
              <w:t xml:space="preserve">序号</w:t>
            </w:r>
            <w:r/>
          </w:p>
        </w:tc>
        <w:tc>
          <w:tcPr>
            <w:shd w:val="clear" w:color="000000" w:fill="ffffff"/>
            <w:tcW w:w="1132" w:type="dxa"/>
            <w:vAlign w:val="center"/>
            <w:textDirection w:val="lrTb"/>
            <w:noWrap w:val="false"/>
          </w:tcPr>
          <w:p>
            <w:pPr>
              <w:jc w:val="center"/>
              <w:spacing w:before="96" w:after="96"/>
              <w:widowControl/>
              <w:rPr>
                <w:b/>
              </w:rPr>
            </w:pPr>
            <w:r>
              <w:rPr>
                <w:rFonts w:eastAsia="方正黑体_GBK"/>
                <w:bCs/>
              </w:rPr>
              <w:t xml:space="preserve">评分因素</w:t>
            </w:r>
            <w:r/>
          </w:p>
        </w:tc>
        <w:tc>
          <w:tcPr>
            <w:shd w:val="clear" w:color="000000" w:fill="ffffff"/>
            <w:tcW w:w="6636" w:type="dxa"/>
            <w:vAlign w:val="center"/>
            <w:textDirection w:val="lrTb"/>
            <w:noWrap w:val="false"/>
          </w:tcPr>
          <w:p>
            <w:pPr>
              <w:jc w:val="center"/>
              <w:spacing w:before="96" w:after="96"/>
              <w:widowControl/>
            </w:pPr>
            <w:r>
              <w:rPr>
                <w:rFonts w:eastAsia="方正黑体_GBK"/>
                <w:bCs/>
              </w:rPr>
              <w:t xml:space="preserve">评审标准</w:t>
            </w:r>
            <w:r/>
          </w:p>
        </w:tc>
        <w:tc>
          <w:tcPr>
            <w:shd w:val="clear" w:color="000000" w:fill="ffffff"/>
            <w:tcW w:w="719" w:type="dxa"/>
            <w:vAlign w:val="center"/>
            <w:textDirection w:val="lrTb"/>
            <w:noWrap w:val="false"/>
          </w:tcPr>
          <w:p>
            <w:pPr>
              <w:jc w:val="center"/>
              <w:spacing w:before="96" w:after="96"/>
              <w:widowControl/>
            </w:pPr>
            <w:r>
              <w:rPr>
                <w:rFonts w:eastAsia="方正黑体_GBK"/>
                <w:bCs/>
              </w:rPr>
              <w:t xml:space="preserve">分值</w:t>
            </w:r>
            <w:r/>
          </w:p>
        </w:tc>
      </w:tr>
      <w:tr>
        <w:trPr/>
        <w:tc>
          <w:tcPr>
            <w:shd w:val="clear" w:color="000000" w:fill="ffffff"/>
            <w:tcW w:w="682" w:type="dxa"/>
            <w:vAlign w:val="center"/>
            <w:textDirection w:val="lrTb"/>
            <w:noWrap w:val="false"/>
          </w:tcPr>
          <w:p>
            <w:pPr>
              <w:jc w:val="center"/>
            </w:pPr>
            <w:r>
              <w:rPr>
                <w:rFonts w:hint="eastAsia"/>
              </w:rPr>
              <w:t xml:space="preserve">1</w:t>
            </w:r>
            <w:r/>
          </w:p>
        </w:tc>
        <w:tc>
          <w:tcPr>
            <w:shd w:val="clear" w:color="000000" w:fill="ffffff"/>
            <w:tcW w:w="1132" w:type="dxa"/>
            <w:vAlign w:val="center"/>
            <w:textDirection w:val="lrTb"/>
            <w:noWrap w:val="false"/>
          </w:tcPr>
          <w:p>
            <w:pPr>
              <w:jc w:val="center"/>
            </w:pPr>
            <w:r>
              <w:rPr>
                <w:rFonts w:hint="eastAsia"/>
              </w:rPr>
              <w:t xml:space="preserve">价格</w:t>
            </w:r>
            <w:r/>
          </w:p>
          <w:p>
            <w:pPr>
              <w:jc w:val="center"/>
            </w:pPr>
            <w:r>
              <w:rPr>
                <w:rFonts w:hint="eastAsia"/>
              </w:rPr>
              <w:t xml:space="preserve">（10分）</w:t>
            </w:r>
            <w:r/>
          </w:p>
        </w:tc>
        <w:tc>
          <w:tcPr>
            <w:shd w:val="clear" w:color="000000" w:fill="ffffff"/>
            <w:tcW w:w="6636" w:type="dxa"/>
            <w:vAlign w:val="center"/>
            <w:textDirection w:val="lrTb"/>
            <w:noWrap w:val="false"/>
          </w:tcPr>
          <w:p>
            <w:r>
              <w:rPr>
                <w:rFonts w:hint="eastAsia"/>
              </w:rPr>
              <w:t xml:space="preserve">满足招标文件要求且投标价格最低的投标报价为评标基准价，其价格分为满分；其他投标人的价格分统一按照以下公式计算：投标报价得分=（评标基准价／投标报价）×10（计算得分保留小数点后2位）。</w:t>
            </w:r>
            <w:r/>
          </w:p>
        </w:tc>
        <w:tc>
          <w:tcPr>
            <w:shd w:val="clear" w:color="000000" w:fill="ffffff"/>
            <w:tcW w:w="719" w:type="dxa"/>
            <w:vAlign w:val="center"/>
            <w:textDirection w:val="lrTb"/>
            <w:noWrap w:val="false"/>
          </w:tcPr>
          <w:p>
            <w:pPr>
              <w:jc w:val="center"/>
            </w:pPr>
            <w:r>
              <w:rPr>
                <w:rFonts w:hint="eastAsia"/>
              </w:rPr>
              <w:t xml:space="preserve">10</w:t>
            </w:r>
            <w:r/>
          </w:p>
        </w:tc>
      </w:tr>
      <w:tr>
        <w:trPr>
          <w:trHeight w:val="1810"/>
        </w:trPr>
        <w:tc>
          <w:tcPr>
            <w:shd w:val="clear" w:color="000000" w:fill="ffffff"/>
            <w:tcW w:w="682" w:type="dxa"/>
            <w:vAlign w:val="center"/>
            <w:vMerge w:val="restart"/>
            <w:textDirection w:val="lrTb"/>
            <w:noWrap w:val="false"/>
          </w:tcPr>
          <w:p>
            <w:pPr>
              <w:jc w:val="center"/>
            </w:pPr>
            <w:r>
              <w:rPr>
                <w:rFonts w:hint="eastAsia"/>
              </w:rPr>
              <w:t xml:space="preserve">2</w:t>
            </w:r>
            <w:r/>
          </w:p>
        </w:tc>
        <w:tc>
          <w:tcPr>
            <w:shd w:val="clear" w:color="000000" w:fill="ffffff"/>
            <w:tcW w:w="1132" w:type="dxa"/>
            <w:vAlign w:val="center"/>
            <w:vMerge w:val="restart"/>
            <w:textDirection w:val="lrTb"/>
            <w:noWrap w:val="false"/>
          </w:tcPr>
          <w:p>
            <w:pPr>
              <w:jc w:val="center"/>
            </w:pPr>
            <w:r>
              <w:rPr>
                <w:rFonts w:hint="eastAsia"/>
              </w:rPr>
              <w:t xml:space="preserve">技术方案</w:t>
            </w:r>
            <w:r/>
          </w:p>
          <w:p>
            <w:pPr>
              <w:jc w:val="center"/>
            </w:pPr>
            <w:r>
              <w:rPr>
                <w:rFonts w:hint="eastAsia"/>
              </w:rPr>
              <w:t xml:space="preserve">（</w:t>
            </w:r>
            <w:r>
              <w:t xml:space="preserve">35</w:t>
            </w:r>
            <w:r>
              <w:rPr>
                <w:rFonts w:hint="eastAsia"/>
              </w:rPr>
              <w:t xml:space="preserve">分）</w:t>
            </w:r>
            <w:r/>
          </w:p>
        </w:tc>
        <w:tc>
          <w:tcPr>
            <w:tcW w:w="6636" w:type="dxa"/>
            <w:vAlign w:val="center"/>
            <w:textDirection w:val="lrTb"/>
            <w:noWrap w:val="false"/>
          </w:tcPr>
          <w:p>
            <w:r>
              <w:rPr>
                <w:rFonts w:hint="eastAsia"/>
              </w:rPr>
              <w:t xml:space="preserve">（1）现状分析。</w:t>
            </w:r>
            <w:r/>
          </w:p>
          <w:p>
            <w:r>
              <w:rPr>
                <w:rFonts w:hint="eastAsia"/>
              </w:rPr>
              <w:t xml:space="preserve">投标人提供项目背景现状分析。</w:t>
            </w:r>
            <w:r>
              <w:rPr>
                <w:rFonts w:hint="eastAsia"/>
                <w:lang w:bidi="ar"/>
              </w:rPr>
              <w:t xml:space="preserve">内容精准详实，对省内本行业智改数转网联发展情况、主要特点、发展趋势、面临的痛点问题等认识充分</w:t>
            </w:r>
            <w:r>
              <w:rPr>
                <w:rFonts w:hint="eastAsia"/>
              </w:rPr>
              <w:t xml:space="preserve">的，得</w:t>
            </w:r>
            <w:r>
              <w:t xml:space="preserve">5</w:t>
            </w:r>
            <w:r>
              <w:rPr>
                <w:rFonts w:hint="eastAsia"/>
              </w:rPr>
              <w:t xml:space="preserve">分；对</w:t>
            </w:r>
            <w:r>
              <w:rPr>
                <w:rFonts w:hint="eastAsia"/>
                <w:lang w:bidi="ar"/>
              </w:rPr>
              <w:t xml:space="preserve">本行业智改数转网联发展情况、主要特点、发展趋势、面临的痛点问题等有较一般认识</w:t>
            </w:r>
            <w:r>
              <w:rPr>
                <w:rFonts w:hint="eastAsia"/>
              </w:rPr>
              <w:t xml:space="preserve">，得</w:t>
            </w:r>
            <w:r>
              <w:t xml:space="preserve">3</w:t>
            </w:r>
            <w:r>
              <w:rPr>
                <w:rFonts w:hint="eastAsia"/>
              </w:rPr>
              <w:t xml:space="preserve">分；对相关背景、现状思考不深或未提供的不得分。</w:t>
            </w:r>
            <w:r/>
          </w:p>
        </w:tc>
        <w:tc>
          <w:tcPr>
            <w:shd w:val="clear" w:color="000000" w:fill="ffffff"/>
            <w:tcW w:w="719" w:type="dxa"/>
            <w:vAlign w:val="center"/>
            <w:textDirection w:val="lrTb"/>
            <w:noWrap/>
          </w:tcPr>
          <w:p>
            <w:pPr>
              <w:jc w:val="center"/>
            </w:pPr>
            <w:r>
              <w:t xml:space="preserve">5</w:t>
            </w:r>
            <w:r/>
          </w:p>
        </w:tc>
      </w:tr>
      <w:tr>
        <w:trPr/>
        <w:tc>
          <w:tcPr>
            <w:tcW w:w="682" w:type="dxa"/>
            <w:vAlign w:val="center"/>
            <w:vMerge w:val="continue"/>
            <w:textDirection w:val="lrTb"/>
            <w:noWrap w:val="false"/>
          </w:tcPr>
          <w:p>
            <w:pPr>
              <w:jc w:val="center"/>
            </w:pPr>
            <w:r/>
            <w:r/>
          </w:p>
        </w:tc>
        <w:tc>
          <w:tcPr>
            <w:tcW w:w="1132" w:type="dxa"/>
            <w:vAlign w:val="center"/>
            <w:vMerge w:val="continue"/>
            <w:textDirection w:val="lrTb"/>
            <w:noWrap w:val="false"/>
          </w:tcPr>
          <w:p>
            <w:pPr>
              <w:jc w:val="center"/>
            </w:pPr>
            <w:r/>
            <w:r/>
          </w:p>
        </w:tc>
        <w:tc>
          <w:tcPr>
            <w:tcW w:w="6636" w:type="dxa"/>
            <w:vAlign w:val="center"/>
            <w:textDirection w:val="lrTb"/>
            <w:noWrap w:val="false"/>
          </w:tcPr>
          <w:p>
            <w:r>
              <w:rPr>
                <w:rFonts w:hint="eastAsia"/>
              </w:rPr>
              <w:t xml:space="preserve">（2）项目需求理解。</w:t>
            </w:r>
            <w:r/>
          </w:p>
          <w:p>
            <w:r>
              <w:rPr>
                <w:rFonts w:hint="eastAsia"/>
              </w:rPr>
              <w:t xml:space="preserve">投标人提供项目需求理解。</w:t>
            </w:r>
            <w:r>
              <w:rPr>
                <w:rFonts w:hint="eastAsia"/>
                <w:lang w:bidi="ar"/>
              </w:rPr>
              <w:t xml:space="preserve">能定性描述行业企业智能化改造数字化转型网络化联接的建设发展目标，思路清晰、具体、可行，</w:t>
            </w:r>
            <w:r>
              <w:rPr>
                <w:rFonts w:hint="eastAsia"/>
              </w:rPr>
              <w:t xml:space="preserve">得</w:t>
            </w:r>
            <w:r>
              <w:t xml:space="preserve">5</w:t>
            </w:r>
            <w:r>
              <w:rPr>
                <w:rFonts w:hint="eastAsia"/>
              </w:rPr>
              <w:t xml:space="preserve">分；对需求的理解一般可行，得</w:t>
            </w:r>
            <w:r>
              <w:t xml:space="preserve">3</w:t>
            </w:r>
            <w:r>
              <w:rPr>
                <w:rFonts w:hint="eastAsia"/>
              </w:rPr>
              <w:t xml:space="preserve">分；对需求理解不清或未提供的不得分。</w:t>
            </w:r>
            <w:r/>
          </w:p>
        </w:tc>
        <w:tc>
          <w:tcPr>
            <w:shd w:val="clear" w:color="000000" w:fill="ffffff"/>
            <w:tcW w:w="719" w:type="dxa"/>
            <w:vAlign w:val="center"/>
            <w:textDirection w:val="lrTb"/>
            <w:noWrap w:val="false"/>
          </w:tcPr>
          <w:p>
            <w:pPr>
              <w:jc w:val="center"/>
            </w:pPr>
            <w:r>
              <w:t xml:space="preserve">5</w:t>
            </w:r>
            <w:r/>
          </w:p>
        </w:tc>
      </w:tr>
      <w:tr>
        <w:trPr/>
        <w:tc>
          <w:tcPr>
            <w:tcW w:w="682" w:type="dxa"/>
            <w:vAlign w:val="center"/>
            <w:vMerge w:val="continue"/>
            <w:textDirection w:val="lrTb"/>
            <w:noWrap w:val="false"/>
          </w:tcPr>
          <w:p>
            <w:pPr>
              <w:jc w:val="center"/>
            </w:pPr>
            <w:r/>
            <w:r/>
          </w:p>
        </w:tc>
        <w:tc>
          <w:tcPr>
            <w:tcW w:w="1132" w:type="dxa"/>
            <w:vAlign w:val="center"/>
            <w:vMerge w:val="continue"/>
            <w:textDirection w:val="lrTb"/>
            <w:noWrap w:val="false"/>
          </w:tcPr>
          <w:p>
            <w:pPr>
              <w:jc w:val="center"/>
            </w:pPr>
            <w:r/>
            <w:r/>
          </w:p>
        </w:tc>
        <w:tc>
          <w:tcPr>
            <w:tcW w:w="6636" w:type="dxa"/>
            <w:vAlign w:val="center"/>
            <w:textDirection w:val="lrTb"/>
            <w:noWrap w:val="false"/>
          </w:tcPr>
          <w:p>
            <w:r>
              <w:rPr>
                <w:rFonts w:hint="eastAsia"/>
              </w:rPr>
              <w:t xml:space="preserve">（3）项目服务方案。</w:t>
            </w:r>
            <w:r/>
          </w:p>
          <w:p>
            <w:r>
              <w:rPr>
                <w:rFonts w:hint="eastAsia"/>
              </w:rPr>
              <w:t xml:space="preserve">投标人根据项目服务要求，提供指南编制实施方案。指南编制</w:t>
            </w:r>
            <w:r>
              <w:rPr>
                <w:rFonts w:hint="eastAsia"/>
                <w:lang w:bidi="ar"/>
              </w:rPr>
              <w:t xml:space="preserve">实施方案科学合理，思路清晰、具体、可行，实施计划完备</w:t>
            </w:r>
            <w:r>
              <w:rPr>
                <w:rFonts w:hint="eastAsia"/>
              </w:rPr>
              <w:t xml:space="preserve">，得</w:t>
            </w:r>
            <w:r>
              <w:t xml:space="preserve">5</w:t>
            </w:r>
            <w:r>
              <w:rPr>
                <w:rFonts w:hint="eastAsia"/>
              </w:rPr>
              <w:t xml:space="preserve">分；实施方案和计划一般可行，得</w:t>
            </w:r>
            <w:r>
              <w:t xml:space="preserve">3</w:t>
            </w:r>
            <w:r>
              <w:rPr>
                <w:rFonts w:hint="eastAsia"/>
              </w:rPr>
              <w:t xml:space="preserve">分；实施方案描述不清、缺项或未提供的不得分。</w:t>
            </w:r>
            <w:r/>
          </w:p>
        </w:tc>
        <w:tc>
          <w:tcPr>
            <w:shd w:val="clear" w:color="000000" w:fill="ffffff"/>
            <w:tcW w:w="719" w:type="dxa"/>
            <w:vAlign w:val="center"/>
            <w:textDirection w:val="lrTb"/>
            <w:noWrap w:val="false"/>
          </w:tcPr>
          <w:p>
            <w:pPr>
              <w:jc w:val="center"/>
            </w:pPr>
            <w:r>
              <w:t xml:space="preserve">5</w:t>
            </w:r>
            <w:r/>
          </w:p>
        </w:tc>
      </w:tr>
      <w:tr>
        <w:trPr/>
        <w:tc>
          <w:tcPr>
            <w:tcW w:w="682" w:type="dxa"/>
            <w:vAlign w:val="center"/>
            <w:vMerge w:val="continue"/>
            <w:textDirection w:val="lrTb"/>
            <w:noWrap w:val="false"/>
          </w:tcPr>
          <w:p>
            <w:pPr>
              <w:jc w:val="center"/>
            </w:pPr>
            <w:r/>
            <w:r/>
          </w:p>
        </w:tc>
        <w:tc>
          <w:tcPr>
            <w:tcW w:w="1132" w:type="dxa"/>
            <w:vAlign w:val="center"/>
            <w:vMerge w:val="continue"/>
            <w:textDirection w:val="lrTb"/>
            <w:noWrap w:val="false"/>
          </w:tcPr>
          <w:p>
            <w:pPr>
              <w:jc w:val="center"/>
            </w:pPr>
            <w:r/>
            <w:r/>
          </w:p>
        </w:tc>
        <w:tc>
          <w:tcPr>
            <w:tcW w:w="6636" w:type="dxa"/>
            <w:vAlign w:val="center"/>
            <w:textDirection w:val="lrTb"/>
            <w:noWrap w:val="false"/>
          </w:tcPr>
          <w:p>
            <w:r>
              <w:rPr>
                <w:rFonts w:hint="eastAsia"/>
              </w:rPr>
              <w:t xml:space="preserve">（4）调研工作方案。</w:t>
            </w:r>
            <w:r/>
          </w:p>
          <w:p>
            <w:r>
              <w:rPr>
                <w:rFonts w:hint="eastAsia"/>
              </w:rPr>
              <w:t xml:space="preserve">投标人提供指南编制调研方案。优于采购需求的，得5分；符合采购需求的，得3分；不符合采购需求或未提供的不得分。</w:t>
            </w:r>
            <w:r/>
          </w:p>
        </w:tc>
        <w:tc>
          <w:tcPr>
            <w:shd w:val="clear" w:color="000000" w:fill="ffffff"/>
            <w:tcW w:w="719" w:type="dxa"/>
            <w:vAlign w:val="center"/>
            <w:textDirection w:val="lrTb"/>
            <w:noWrap w:val="false"/>
          </w:tcPr>
          <w:p>
            <w:pPr>
              <w:jc w:val="center"/>
            </w:pPr>
            <w:r>
              <w:t xml:space="preserve">5</w:t>
            </w:r>
            <w:r/>
          </w:p>
        </w:tc>
      </w:tr>
      <w:tr>
        <w:trPr/>
        <w:tc>
          <w:tcPr>
            <w:tcW w:w="682" w:type="dxa"/>
            <w:vAlign w:val="center"/>
            <w:vMerge w:val="continue"/>
            <w:textDirection w:val="lrTb"/>
            <w:noWrap w:val="false"/>
          </w:tcPr>
          <w:p>
            <w:pPr>
              <w:jc w:val="center"/>
            </w:pPr>
            <w:r/>
            <w:r/>
          </w:p>
        </w:tc>
        <w:tc>
          <w:tcPr>
            <w:tcW w:w="1132" w:type="dxa"/>
            <w:vAlign w:val="center"/>
            <w:vMerge w:val="continue"/>
            <w:textDirection w:val="lrTb"/>
            <w:noWrap w:val="false"/>
          </w:tcPr>
          <w:p>
            <w:pPr>
              <w:jc w:val="center"/>
            </w:pPr>
            <w:r/>
            <w:r/>
          </w:p>
        </w:tc>
        <w:tc>
          <w:tcPr>
            <w:tcW w:w="6636" w:type="dxa"/>
            <w:vAlign w:val="center"/>
            <w:textDirection w:val="lrTb"/>
            <w:noWrap w:val="false"/>
          </w:tcPr>
          <w:p>
            <w:r>
              <w:rPr>
                <w:rFonts w:hint="eastAsia"/>
              </w:rPr>
              <w:t xml:space="preserve">（5）宣贯活动组织计划。</w:t>
            </w:r>
            <w:r/>
          </w:p>
          <w:p>
            <w:r>
              <w:rPr>
                <w:rFonts w:hint="eastAsia"/>
              </w:rPr>
              <w:t xml:space="preserve">投标人制定行业指南宣贯活动组织计划。优于采购需求的，得5分；符合采购需求的，得3分；不符合采购需求或未提供的不得分。</w:t>
            </w:r>
            <w:r/>
          </w:p>
        </w:tc>
        <w:tc>
          <w:tcPr>
            <w:shd w:val="clear" w:color="000000" w:fill="ffffff"/>
            <w:tcW w:w="719" w:type="dxa"/>
            <w:vAlign w:val="center"/>
            <w:textDirection w:val="lrTb"/>
            <w:noWrap w:val="false"/>
          </w:tcPr>
          <w:p>
            <w:pPr>
              <w:jc w:val="center"/>
            </w:pPr>
            <w:r>
              <w:t xml:space="preserve">5</w:t>
            </w:r>
            <w:r/>
          </w:p>
        </w:tc>
      </w:tr>
      <w:tr>
        <w:trPr/>
        <w:tc>
          <w:tcPr>
            <w:tcW w:w="682" w:type="dxa"/>
            <w:vAlign w:val="center"/>
            <w:vMerge w:val="continue"/>
            <w:textDirection w:val="lrTb"/>
            <w:noWrap w:val="false"/>
          </w:tcPr>
          <w:p>
            <w:pPr>
              <w:jc w:val="center"/>
            </w:pPr>
            <w:r/>
            <w:r/>
          </w:p>
        </w:tc>
        <w:tc>
          <w:tcPr>
            <w:tcW w:w="1132" w:type="dxa"/>
            <w:vAlign w:val="center"/>
            <w:vMerge w:val="continue"/>
            <w:textDirection w:val="lrTb"/>
            <w:noWrap w:val="false"/>
          </w:tcPr>
          <w:p>
            <w:pPr>
              <w:jc w:val="center"/>
            </w:pPr>
            <w:r/>
            <w:r/>
          </w:p>
        </w:tc>
        <w:tc>
          <w:tcPr>
            <w:tcW w:w="6636" w:type="dxa"/>
            <w:vAlign w:val="center"/>
            <w:textDirection w:val="lrTb"/>
            <w:noWrap w:val="false"/>
          </w:tcPr>
          <w:p>
            <w:r>
              <w:t xml:space="preserve">（6）项目重难点及应对方案。</w:t>
            </w:r>
            <w:r/>
          </w:p>
          <w:p>
            <w:pPr>
              <w:rPr>
                <w:rFonts w:ascii="宋体" w:hAnsi="宋体" w:cs="宋体"/>
              </w:rPr>
            </w:pPr>
            <w:r>
              <w:t xml:space="preserve">投标人提供相关行业智改数转网联关键环节、典型场景和大中小企业实施路径等重点难点分析和应对方案，优于项目需求的得5分；符合项目需求的得3；不符合项目需求或未提供的不得分。</w:t>
            </w:r>
            <w:r/>
          </w:p>
        </w:tc>
        <w:tc>
          <w:tcPr>
            <w:shd w:val="clear" w:color="000000" w:fill="ffffff"/>
            <w:tcW w:w="719" w:type="dxa"/>
            <w:vAlign w:val="center"/>
            <w:textDirection w:val="lrTb"/>
            <w:noWrap w:val="false"/>
          </w:tcPr>
          <w:p>
            <w:pPr>
              <w:jc w:val="center"/>
            </w:pPr>
            <w:r>
              <w:t xml:space="preserve">5</w:t>
            </w:r>
            <w:r/>
          </w:p>
        </w:tc>
      </w:tr>
      <w:tr>
        <w:trPr/>
        <w:tc>
          <w:tcPr>
            <w:tcW w:w="682" w:type="dxa"/>
            <w:vAlign w:val="center"/>
            <w:vMerge w:val="continue"/>
            <w:textDirection w:val="lrTb"/>
            <w:noWrap w:val="false"/>
          </w:tcPr>
          <w:p>
            <w:pPr>
              <w:jc w:val="center"/>
            </w:pPr>
            <w:r/>
            <w:r/>
          </w:p>
        </w:tc>
        <w:tc>
          <w:tcPr>
            <w:tcW w:w="1132" w:type="dxa"/>
            <w:vAlign w:val="center"/>
            <w:vMerge w:val="continue"/>
            <w:textDirection w:val="lrTb"/>
            <w:noWrap w:val="false"/>
          </w:tcPr>
          <w:p>
            <w:pPr>
              <w:jc w:val="center"/>
            </w:pPr>
            <w:r/>
            <w:r/>
          </w:p>
        </w:tc>
        <w:tc>
          <w:tcPr>
            <w:tcW w:w="6636" w:type="dxa"/>
            <w:vAlign w:val="center"/>
            <w:textDirection w:val="lrTb"/>
            <w:noWrap w:val="false"/>
          </w:tcPr>
          <w:p>
            <w:r>
              <w:t xml:space="preserve">（7）质量保障及本地化服务方案。</w:t>
            </w:r>
            <w:r/>
          </w:p>
          <w:p>
            <w:pPr>
              <w:rPr>
                <w:rFonts w:ascii="宋体" w:hAnsi="宋体" w:cs="宋体"/>
              </w:rPr>
            </w:pPr>
            <w:r>
              <w:t xml:space="preserve">投标人制定项目质量保障及本地化服务方案。优于采购需求的，得5分；符合采购需求的，得3分；不符合采购需求或未提供的不得分。</w:t>
            </w:r>
            <w:r/>
          </w:p>
        </w:tc>
        <w:tc>
          <w:tcPr>
            <w:shd w:val="clear" w:color="000000" w:fill="ffffff"/>
            <w:tcW w:w="719" w:type="dxa"/>
            <w:vAlign w:val="center"/>
            <w:textDirection w:val="lrTb"/>
            <w:noWrap w:val="false"/>
          </w:tcPr>
          <w:p>
            <w:pPr>
              <w:jc w:val="center"/>
            </w:pPr>
            <w:r>
              <w:t xml:space="preserve">5</w:t>
            </w:r>
            <w:r/>
          </w:p>
        </w:tc>
      </w:tr>
      <w:tr>
        <w:trPr>
          <w:trHeight w:val="3240"/>
        </w:trPr>
        <w:tc>
          <w:tcPr>
            <w:shd w:val="clear" w:color="000000" w:fill="ffffff"/>
            <w:tcW w:w="682" w:type="dxa"/>
            <w:vAlign w:val="center"/>
            <w:vMerge w:val="restart"/>
            <w:textDirection w:val="lrTb"/>
            <w:noWrap w:val="false"/>
          </w:tcPr>
          <w:p>
            <w:pPr>
              <w:jc w:val="center"/>
            </w:pPr>
            <w:r>
              <w:rPr>
                <w:rFonts w:hint="eastAsia"/>
              </w:rPr>
              <w:t xml:space="preserve">3</w:t>
            </w:r>
            <w:r/>
          </w:p>
        </w:tc>
        <w:tc>
          <w:tcPr>
            <w:shd w:val="clear" w:color="000000" w:fill="ffffff"/>
            <w:tcW w:w="1132" w:type="dxa"/>
            <w:vAlign w:val="center"/>
            <w:vMerge w:val="restart"/>
            <w:textDirection w:val="lrTb"/>
            <w:noWrap w:val="false"/>
          </w:tcPr>
          <w:p>
            <w:pPr>
              <w:jc w:val="center"/>
            </w:pPr>
            <w:r>
              <w:rPr>
                <w:rFonts w:hint="eastAsia"/>
              </w:rPr>
              <w:t xml:space="preserve">项目编制团队</w:t>
            </w:r>
            <w:r/>
          </w:p>
          <w:p>
            <w:pPr>
              <w:jc w:val="center"/>
            </w:pPr>
            <w:r>
              <w:rPr>
                <w:rFonts w:hint="eastAsia"/>
              </w:rPr>
              <w:t xml:space="preserve">（2</w:t>
            </w:r>
            <w:r>
              <w:t xml:space="preserve">0</w:t>
            </w:r>
            <w:r>
              <w:rPr>
                <w:rFonts w:hint="eastAsia"/>
              </w:rPr>
              <w:t xml:space="preserve">分）</w:t>
            </w:r>
            <w:r/>
          </w:p>
        </w:tc>
        <w:tc>
          <w:tcPr>
            <w:shd w:val="clear" w:color="000000" w:fill="ffffff"/>
            <w:tcW w:w="6636" w:type="dxa"/>
            <w:vAlign w:val="center"/>
            <w:textDirection w:val="lrTb"/>
            <w:noWrap w:val="false"/>
          </w:tcPr>
          <w:p>
            <w:r>
              <w:rPr>
                <w:rFonts w:hint="eastAsia"/>
              </w:rPr>
              <w:t xml:space="preserve">项目负责人资质和能力（1人）：</w:t>
            </w:r>
            <w:r/>
          </w:p>
          <w:p>
            <w:r>
              <w:rPr>
                <w:rFonts w:hint="eastAsia"/>
              </w:rPr>
              <w:t xml:space="preserve">（1）</w:t>
            </w:r>
            <w:r>
              <w:rPr>
                <w:rFonts w:hint="eastAsia"/>
                <w:lang w:bidi="ar"/>
              </w:rPr>
              <w:t xml:space="preserve">项目负责人具有新型显示、集成电路、电子信息、智能制造、工业互联网、两化融合等领域相关</w:t>
            </w:r>
            <w:r>
              <w:rPr>
                <w:rFonts w:ascii="宋体" w:hAnsi="宋体" w:cs="宋体"/>
                <w:lang w:bidi="ar"/>
              </w:rPr>
              <w:t xml:space="preserve">副高级及以上职称</w:t>
            </w:r>
            <w:r>
              <w:rPr>
                <w:rFonts w:hint="eastAsia"/>
                <w:lang w:bidi="ar"/>
              </w:rPr>
              <w:t xml:space="preserve">，得</w:t>
            </w:r>
            <w:r>
              <w:rPr>
                <w:rFonts w:hint="eastAsia" w:ascii="宋体" w:hAnsi="宋体" w:cs="宋体"/>
              </w:rPr>
              <w:t xml:space="preserve">3</w:t>
            </w:r>
            <w:r>
              <w:rPr>
                <w:rFonts w:hint="eastAsia"/>
                <w:lang w:bidi="ar"/>
              </w:rPr>
              <w:t xml:space="preserve">分</w:t>
            </w:r>
            <w:r>
              <w:rPr>
                <w:rFonts w:hint="eastAsia"/>
              </w:rPr>
              <w:t xml:space="preserve">（提供证书复印件）。</w:t>
            </w:r>
            <w:r/>
          </w:p>
          <w:p>
            <w:r>
              <w:rPr>
                <w:rFonts w:hint="eastAsia"/>
              </w:rPr>
              <w:t xml:space="preserve">（2）</w:t>
            </w:r>
            <w:r>
              <w:rPr>
                <w:rFonts w:hint="eastAsia"/>
                <w:lang w:bidi="ar"/>
              </w:rPr>
              <w:t xml:space="preserve">项目负责人近5年（以2019年1月1日起计）主持或主要参与完成过</w:t>
            </w:r>
            <w:r>
              <w:rPr>
                <w:rFonts w:ascii="宋体" w:hAnsi="宋体" w:cs="宋体"/>
                <w:lang w:bidi="ar"/>
              </w:rPr>
              <w:t xml:space="preserve">与项目领域相关的地方性法规、规章、标准（指国家、行业、地方或团体标准）、管理文件、规划编制，每项得1分，最高不超过3分（</w:t>
            </w:r>
            <w:r>
              <w:rPr>
                <w:rFonts w:hint="eastAsia"/>
                <w:lang w:bidi="ar"/>
              </w:rPr>
              <w:t xml:space="preserve">需提供包含起草单位的标准封面及前言页</w:t>
            </w:r>
            <w:r>
              <w:rPr>
                <w:rFonts w:ascii="宋体" w:hAnsi="宋体" w:cs="宋体"/>
                <w:lang w:bidi="ar"/>
              </w:rPr>
              <w:t xml:space="preserve">）。</w:t>
            </w:r>
            <w:r/>
          </w:p>
          <w:p>
            <w:r>
              <w:rPr>
                <w:rFonts w:hint="eastAsia"/>
              </w:rPr>
              <w:t xml:space="preserve">（3）</w:t>
            </w:r>
            <w:r>
              <w:rPr>
                <w:rFonts w:hint="eastAsia"/>
                <w:lang w:bidi="ar"/>
              </w:rPr>
              <w:t xml:space="preserve">项目负责人主持或主要参与过</w:t>
            </w:r>
            <w:r>
              <w:rPr>
                <w:rFonts w:ascii="宋体" w:hAnsi="宋体" w:cs="宋体"/>
                <w:lang w:bidi="ar"/>
              </w:rPr>
              <w:t xml:space="preserve">相关领域的委托课题、科研项目或专项工作，每项得1分；最高不超过4分（提供合同或相应级别单位盖公章的证明等相关材料复印件）</w:t>
            </w:r>
            <w:r>
              <w:rPr>
                <w:rFonts w:hint="eastAsia"/>
              </w:rPr>
              <w:t xml:space="preserve">。</w:t>
            </w:r>
            <w:r/>
          </w:p>
        </w:tc>
        <w:tc>
          <w:tcPr>
            <w:shd w:val="clear" w:color="000000" w:fill="ffffff"/>
            <w:tcW w:w="719" w:type="dxa"/>
            <w:vAlign w:val="center"/>
            <w:textDirection w:val="lrTb"/>
            <w:noWrap/>
          </w:tcPr>
          <w:p>
            <w:pPr>
              <w:jc w:val="center"/>
            </w:pPr>
            <w:r>
              <w:rPr>
                <w:rFonts w:hint="eastAsia"/>
              </w:rPr>
              <w:t xml:space="preserve">1</w:t>
            </w:r>
            <w:r>
              <w:t xml:space="preserve">0</w:t>
            </w:r>
            <w:r/>
          </w:p>
        </w:tc>
      </w:tr>
      <w:tr>
        <w:trPr>
          <w:trHeight w:val="556"/>
        </w:trPr>
        <w:tc>
          <w:tcPr>
            <w:tcW w:w="682" w:type="dxa"/>
            <w:vAlign w:val="center"/>
            <w:vMerge w:val="continue"/>
            <w:textDirection w:val="lrTb"/>
            <w:noWrap w:val="false"/>
          </w:tcPr>
          <w:p>
            <w:pPr>
              <w:jc w:val="center"/>
            </w:pPr>
            <w:r/>
            <w:r/>
          </w:p>
        </w:tc>
        <w:tc>
          <w:tcPr>
            <w:shd w:val="clear" w:color="000000" w:fill="ffffff"/>
            <w:tcW w:w="1132" w:type="dxa"/>
            <w:vAlign w:val="center"/>
            <w:vMerge w:val="continue"/>
            <w:textDirection w:val="lrTb"/>
            <w:noWrap w:val="false"/>
          </w:tcPr>
          <w:p>
            <w:pPr>
              <w:jc w:val="center"/>
              <w:rPr>
                <w:lang w:bidi="ar"/>
              </w:rPr>
            </w:pPr>
            <w:r>
              <w:rPr>
                <w:lang w:bidi="ar"/>
              </w:rPr>
            </w:r>
            <w:r/>
          </w:p>
        </w:tc>
        <w:tc>
          <w:tcPr>
            <w:shd w:val="clear" w:color="000000" w:fill="ffffff"/>
            <w:tcW w:w="6636" w:type="dxa"/>
            <w:vAlign w:val="center"/>
            <w:textDirection w:val="lrTb"/>
            <w:noWrap w:val="false"/>
          </w:tcPr>
          <w:p>
            <w:pPr>
              <w:widowControl/>
              <w:rPr>
                <w:rFonts w:ascii="宋体" w:hAnsi="宋体" w:cs="宋体"/>
              </w:rPr>
            </w:pPr>
            <w:r>
              <w:rPr>
                <w:rFonts w:hint="eastAsia" w:ascii="宋体" w:hAnsi="宋体" w:cs="宋体"/>
              </w:rPr>
              <w:t xml:space="preserve">核心项目成员（不含项目负责人，不少于5人）：</w:t>
            </w:r>
            <w:r/>
          </w:p>
          <w:p>
            <w:pPr>
              <w:rPr>
                <w:lang w:bidi="ar"/>
              </w:rPr>
            </w:pPr>
            <w:r>
              <w:rPr>
                <w:rFonts w:hint="eastAsia"/>
                <w:lang w:bidi="ar"/>
              </w:rPr>
              <w:t xml:space="preserve">（4）</w:t>
            </w:r>
            <w:r>
              <w:rPr>
                <w:rFonts w:hint="eastAsia"/>
              </w:rPr>
              <w:t xml:space="preserve">拟投入团队成员</w:t>
            </w:r>
            <w:r>
              <w:rPr>
                <w:rFonts w:hint="eastAsia"/>
                <w:lang w:bidi="ar"/>
              </w:rPr>
              <w:t xml:space="preserve">参与完成集成电路、电子信息、智能制造、工业互联网、两化融合等相关规划、研究报告、标准（指国家、行业、地方或团体标准），有一个得</w:t>
            </w:r>
            <w:r>
              <w:rPr>
                <w:lang w:bidi="ar"/>
              </w:rPr>
              <w:t xml:space="preserve">2</w:t>
            </w:r>
            <w:r>
              <w:rPr>
                <w:rFonts w:hint="eastAsia"/>
                <w:lang w:bidi="ar"/>
              </w:rPr>
              <w:t xml:space="preserve">分，最高不超过</w:t>
            </w:r>
            <w:r>
              <w:rPr>
                <w:lang w:bidi="ar"/>
              </w:rPr>
              <w:t xml:space="preserve">6</w:t>
            </w:r>
            <w:r>
              <w:rPr>
                <w:rFonts w:hint="eastAsia"/>
                <w:lang w:bidi="ar"/>
              </w:rPr>
              <w:t xml:space="preserve">分（</w:t>
            </w:r>
            <w:r>
              <w:rPr>
                <w:rFonts w:ascii="宋体" w:hAnsi="宋体" w:cs="宋体"/>
                <w:lang w:bidi="ar"/>
              </w:rPr>
              <w:t xml:space="preserve">提供网页截图（需注明网址）或证明材料复印件）</w:t>
            </w:r>
            <w:r>
              <w:rPr>
                <w:rFonts w:hint="eastAsia"/>
                <w:lang w:bidi="ar"/>
              </w:rPr>
              <w:t xml:space="preserve">。</w:t>
            </w:r>
            <w:r/>
          </w:p>
          <w:p>
            <w:pPr>
              <w:rPr>
                <w:lang w:bidi="ar"/>
              </w:rPr>
            </w:pPr>
            <w:r>
              <w:rPr>
                <w:rFonts w:hint="eastAsia"/>
              </w:rPr>
              <w:t xml:space="preserve">（</w:t>
            </w:r>
            <w:r>
              <w:t xml:space="preserve">5</w:t>
            </w:r>
            <w:r>
              <w:rPr>
                <w:rFonts w:hint="eastAsia"/>
              </w:rPr>
              <w:t xml:space="preserve">）拟投入团队成员</w:t>
            </w:r>
            <w:r>
              <w:rPr>
                <w:rFonts w:hint="eastAsia"/>
                <w:lang w:bidi="ar"/>
              </w:rPr>
              <w:t xml:space="preserve">参与过与新型显示、集成电路、电子信息、智能制造等领域相关的委托课题、科研项目或专项工作的，有一个得1分，</w:t>
            </w:r>
            <w:r>
              <w:rPr>
                <w:rFonts w:hint="eastAsia"/>
              </w:rPr>
              <w:t xml:space="preserve">最高不超过</w:t>
            </w:r>
            <w:r>
              <w:t xml:space="preserve">4</w:t>
            </w:r>
            <w:r>
              <w:rPr>
                <w:rFonts w:hint="eastAsia"/>
              </w:rPr>
              <w:t xml:space="preserve">分（</w:t>
            </w:r>
            <w:r>
              <w:rPr>
                <w:rFonts w:ascii="宋体" w:hAnsi="宋体" w:cs="宋体"/>
                <w:lang w:bidi="ar"/>
              </w:rPr>
              <w:t xml:space="preserve">提供合同或相应级别单位盖公章的证明等相关材料复印件）</w:t>
            </w:r>
            <w:r>
              <w:rPr>
                <w:rFonts w:hint="eastAsia"/>
              </w:rPr>
              <w:t xml:space="preserve">。</w:t>
            </w:r>
            <w:r/>
          </w:p>
        </w:tc>
        <w:tc>
          <w:tcPr>
            <w:shd w:val="clear" w:color="000000" w:fill="ffffff"/>
            <w:tcW w:w="719" w:type="dxa"/>
            <w:vAlign w:val="center"/>
            <w:textDirection w:val="lrTb"/>
            <w:noWrap w:val="false"/>
          </w:tcPr>
          <w:p>
            <w:pPr>
              <w:jc w:val="center"/>
              <w:rPr>
                <w:lang w:bidi="ar"/>
              </w:rPr>
            </w:pPr>
            <w:r>
              <w:rPr>
                <w:rFonts w:hint="eastAsia"/>
                <w:lang w:bidi="ar"/>
              </w:rPr>
              <w:t xml:space="preserve">10</w:t>
            </w:r>
            <w:r/>
          </w:p>
        </w:tc>
      </w:tr>
      <w:tr>
        <w:trPr>
          <w:trHeight w:val="1252"/>
        </w:trPr>
        <w:tc>
          <w:tcPr>
            <w:tcW w:w="682" w:type="dxa"/>
            <w:vAlign w:val="center"/>
            <w:vMerge w:val="restart"/>
            <w:textDirection w:val="lrTb"/>
            <w:noWrap w:val="false"/>
          </w:tcPr>
          <w:p>
            <w:pPr>
              <w:jc w:val="center"/>
            </w:pPr>
            <w:r>
              <w:rPr>
                <w:rFonts w:hint="eastAsia"/>
              </w:rPr>
              <w:t xml:space="preserve">4</w:t>
            </w:r>
            <w:r/>
          </w:p>
        </w:tc>
        <w:tc>
          <w:tcPr>
            <w:tcW w:w="1132" w:type="dxa"/>
            <w:vAlign w:val="center"/>
            <w:vMerge w:val="restart"/>
            <w:textDirection w:val="lrTb"/>
            <w:noWrap w:val="false"/>
          </w:tcPr>
          <w:p>
            <w:pPr>
              <w:jc w:val="center"/>
              <w:rPr>
                <w:lang w:bidi="ar"/>
              </w:rPr>
            </w:pPr>
            <w:r>
              <w:rPr>
                <w:rFonts w:hint="eastAsia"/>
              </w:rPr>
              <w:t xml:space="preserve">投标人资质、荣誉（3</w:t>
            </w:r>
            <w:r>
              <w:t xml:space="preserve">5</w:t>
            </w:r>
            <w:r>
              <w:rPr>
                <w:rFonts w:hint="eastAsia"/>
              </w:rPr>
              <w:t xml:space="preserve">分）</w:t>
            </w:r>
            <w:r/>
          </w:p>
        </w:tc>
        <w:tc>
          <w:tcPr>
            <w:tcW w:w="6636" w:type="dxa"/>
            <w:vAlign w:val="center"/>
            <w:textDirection w:val="lrTb"/>
            <w:noWrap w:val="false"/>
          </w:tcPr>
          <w:p>
            <w:r>
              <w:rPr>
                <w:rFonts w:hint="eastAsia"/>
                <w:lang w:bidi="ar"/>
              </w:rPr>
              <w:t xml:space="preserve">（1）投标人承担过市级以上智改数转网联行业实施指南研究或智能制造、工业互联网或两化融合国家标准编制等类似项目的，每一项得2分；主持或参与地方或行业标准起草的，每一项得1分</w:t>
            </w:r>
            <w:r>
              <w:rPr>
                <w:lang w:bidi="ar"/>
              </w:rPr>
              <w:t xml:space="preserve">。</w:t>
            </w:r>
            <w:r>
              <w:rPr>
                <w:rFonts w:hint="eastAsia"/>
                <w:lang w:bidi="ar"/>
              </w:rPr>
              <w:t xml:space="preserve">最高</w:t>
            </w:r>
            <w:r>
              <w:rPr>
                <w:lang w:bidi="ar"/>
              </w:rPr>
              <w:t xml:space="preserve">10</w:t>
            </w:r>
            <w:r>
              <w:rPr>
                <w:rFonts w:hint="eastAsia"/>
                <w:lang w:bidi="ar"/>
              </w:rPr>
              <w:t xml:space="preserve">分（需提供合同复印件、成果证明材料）。</w:t>
            </w:r>
            <w:r/>
          </w:p>
        </w:tc>
        <w:tc>
          <w:tcPr>
            <w:tcW w:w="719" w:type="dxa"/>
            <w:vAlign w:val="center"/>
            <w:textDirection w:val="lrTb"/>
            <w:noWrap/>
          </w:tcPr>
          <w:p>
            <w:pPr>
              <w:jc w:val="center"/>
              <w:rPr>
                <w:lang w:bidi="ar"/>
              </w:rPr>
            </w:pPr>
            <w:r>
              <w:rPr>
                <w:lang w:bidi="ar"/>
              </w:rPr>
              <w:t xml:space="preserve">10</w:t>
            </w:r>
            <w:r/>
          </w:p>
        </w:tc>
      </w:tr>
      <w:tr>
        <w:trPr>
          <w:trHeight w:val="538"/>
        </w:trPr>
        <w:tc>
          <w:tcPr>
            <w:tcW w:w="682" w:type="dxa"/>
            <w:vAlign w:val="center"/>
            <w:vMerge w:val="continue"/>
            <w:textDirection w:val="lrTb"/>
            <w:noWrap w:val="false"/>
          </w:tcPr>
          <w:p>
            <w:r/>
            <w:r/>
          </w:p>
        </w:tc>
        <w:tc>
          <w:tcPr>
            <w:tcW w:w="1132" w:type="dxa"/>
            <w:vAlign w:val="center"/>
            <w:vMerge w:val="continue"/>
            <w:textDirection w:val="lrTb"/>
            <w:noWrap w:val="false"/>
          </w:tcPr>
          <w:p>
            <w:r/>
            <w:r/>
          </w:p>
        </w:tc>
        <w:tc>
          <w:tcPr>
            <w:tcW w:w="6636" w:type="dxa"/>
            <w:vAlign w:val="center"/>
            <w:textDirection w:val="lrTb"/>
            <w:noWrap w:val="false"/>
          </w:tcPr>
          <w:p>
            <w:pPr>
              <w:rPr>
                <w:lang w:bidi="ar"/>
              </w:rPr>
            </w:pPr>
            <w:r>
              <w:rPr>
                <w:rFonts w:hint="eastAsia"/>
                <w:lang w:bidi="ar"/>
              </w:rPr>
              <w:t xml:space="preserve">（2）投标人获得过国家单项冠军、专精特新“小巨人”、数字领航企业、智能制造示范工厂、5G工厂、重点工业互联网平台、国家高新技术企业其中任意一个的，得5分；获得过省级制造业领航企业、专精特新中小企业、智能制造示范工厂、工业互联网标杆工厂、5G工厂、重点工业互联网平台其中任意一个的，得3分；获得过省级智能制造示范车间的，得1分（需提供相关证明材料）。</w:t>
            </w:r>
            <w:r/>
          </w:p>
        </w:tc>
        <w:tc>
          <w:tcPr>
            <w:tcW w:w="719" w:type="dxa"/>
            <w:vAlign w:val="center"/>
            <w:textDirection w:val="lrTb"/>
            <w:noWrap/>
          </w:tcPr>
          <w:p>
            <w:pPr>
              <w:jc w:val="center"/>
              <w:rPr>
                <w:lang w:bidi="ar"/>
              </w:rPr>
            </w:pPr>
            <w:r>
              <w:rPr>
                <w:lang w:bidi="ar"/>
              </w:rPr>
              <w:t xml:space="preserve">5</w:t>
            </w:r>
            <w:r/>
          </w:p>
        </w:tc>
      </w:tr>
      <w:tr>
        <w:trPr/>
        <w:tc>
          <w:tcPr>
            <w:tcW w:w="682" w:type="dxa"/>
            <w:vAlign w:val="center"/>
            <w:vMerge w:val="continue"/>
            <w:textDirection w:val="lrTb"/>
            <w:noWrap w:val="false"/>
          </w:tcPr>
          <w:p>
            <w:r/>
            <w:r/>
          </w:p>
        </w:tc>
        <w:tc>
          <w:tcPr>
            <w:tcW w:w="1132" w:type="dxa"/>
            <w:vAlign w:val="center"/>
            <w:vMerge w:val="continue"/>
            <w:textDirection w:val="lrTb"/>
            <w:noWrap w:val="false"/>
          </w:tcPr>
          <w:p>
            <w:pPr>
              <w:rPr>
                <w:lang w:bidi="ar"/>
              </w:rPr>
            </w:pPr>
            <w:r>
              <w:rPr>
                <w:lang w:bidi="ar"/>
              </w:rPr>
            </w:r>
            <w:r/>
          </w:p>
        </w:tc>
        <w:tc>
          <w:tcPr>
            <w:tcW w:w="6636" w:type="dxa"/>
            <w:vAlign w:val="center"/>
            <w:textDirection w:val="lrTb"/>
            <w:noWrap w:val="false"/>
          </w:tcPr>
          <w:p>
            <w:pPr>
              <w:rPr>
                <w:lang w:bidi="ar"/>
              </w:rPr>
            </w:pPr>
            <w:r>
              <w:rPr>
                <w:rFonts w:hint="eastAsia"/>
                <w:lang w:bidi="ar"/>
              </w:rPr>
              <w:t xml:space="preserve">（3）投标人具有工业互联网相关创新平台或省部级工业互联网试点示范的，每一项得1分，最高</w:t>
            </w:r>
            <w:r>
              <w:rPr>
                <w:lang w:bidi="ar"/>
              </w:rPr>
              <w:t xml:space="preserve">3</w:t>
            </w:r>
            <w:r>
              <w:rPr>
                <w:rFonts w:hint="eastAsia"/>
                <w:lang w:bidi="ar"/>
              </w:rPr>
              <w:t xml:space="preserve">分。（提供证书、批文或网页截图（需注明网址）等证明材料，证明材料加盖公章）。</w:t>
            </w:r>
            <w:r/>
          </w:p>
          <w:p>
            <w:pPr>
              <w:rPr>
                <w:lang w:bidi="ar"/>
              </w:rPr>
            </w:pPr>
            <w:r>
              <w:rPr>
                <w:rFonts w:hint="eastAsia"/>
                <w:lang w:bidi="ar"/>
              </w:rPr>
              <w:t xml:space="preserve">（4）在制造业相关专业领域贡献突出，获得市级及以上荣誉的，得3分；省部级及以上荣誉的，得5分。（提供证书、批文或网页截图（需注明网址）等证明材料，证明材料加盖公章）。</w:t>
            </w:r>
            <w:r/>
          </w:p>
        </w:tc>
        <w:tc>
          <w:tcPr>
            <w:tcW w:w="719" w:type="dxa"/>
            <w:vAlign w:val="center"/>
            <w:textDirection w:val="lrTb"/>
            <w:noWrap/>
          </w:tcPr>
          <w:p>
            <w:pPr>
              <w:jc w:val="center"/>
              <w:rPr>
                <w:lang w:bidi="ar"/>
              </w:rPr>
            </w:pPr>
            <w:r>
              <w:rPr>
                <w:lang w:bidi="ar"/>
              </w:rPr>
              <w:t xml:space="preserve">8</w:t>
            </w:r>
            <w:r/>
          </w:p>
        </w:tc>
      </w:tr>
      <w:tr>
        <w:trPr/>
        <w:tc>
          <w:tcPr>
            <w:tcW w:w="682" w:type="dxa"/>
            <w:vAlign w:val="center"/>
            <w:vMerge w:val="continue"/>
            <w:textDirection w:val="lrTb"/>
            <w:noWrap w:val="false"/>
          </w:tcPr>
          <w:p>
            <w:r/>
            <w:r/>
          </w:p>
        </w:tc>
        <w:tc>
          <w:tcPr>
            <w:tcW w:w="1132" w:type="dxa"/>
            <w:vAlign w:val="center"/>
            <w:vMerge w:val="continue"/>
            <w:textDirection w:val="lrTb"/>
            <w:noWrap w:val="false"/>
          </w:tcPr>
          <w:p>
            <w:pPr>
              <w:rPr>
                <w:lang w:bidi="ar"/>
              </w:rPr>
            </w:pPr>
            <w:r>
              <w:rPr>
                <w:lang w:bidi="ar"/>
              </w:rPr>
            </w:r>
            <w:r/>
          </w:p>
        </w:tc>
        <w:tc>
          <w:tcPr>
            <w:tcW w:w="6636" w:type="dxa"/>
            <w:vAlign w:val="center"/>
            <w:textDirection w:val="lrTb"/>
            <w:noWrap w:val="false"/>
          </w:tcPr>
          <w:p>
            <w:pPr>
              <w:rPr>
                <w:lang w:bidi="ar"/>
              </w:rPr>
            </w:pPr>
            <w:r>
              <w:rPr>
                <w:rFonts w:hint="eastAsia"/>
                <w:lang w:bidi="ar"/>
              </w:rPr>
              <w:t xml:space="preserve">（</w:t>
            </w:r>
            <w:r>
              <w:rPr>
                <w:lang w:bidi="ar"/>
              </w:rPr>
              <w:t xml:space="preserve">5</w:t>
            </w:r>
            <w:r>
              <w:rPr>
                <w:rFonts w:hint="eastAsia"/>
                <w:lang w:bidi="ar"/>
              </w:rPr>
              <w:t xml:space="preserve">）</w:t>
            </w:r>
            <w:r>
              <w:t xml:space="preserve">投标人入选江苏省“智改数转网联”服务商资源池</w:t>
            </w:r>
            <w:r>
              <w:rPr>
                <w:rFonts w:hint="eastAsia"/>
              </w:rPr>
              <w:t xml:space="preserve">三星级及以上</w:t>
            </w:r>
            <w:r>
              <w:rPr>
                <w:rFonts w:hint="eastAsia"/>
                <w:lang w:bidi="ar"/>
              </w:rPr>
              <w:t xml:space="preserve">得3分，五星级得</w:t>
            </w:r>
            <w:r>
              <w:rPr>
                <w:lang w:bidi="ar"/>
              </w:rPr>
              <w:t xml:space="preserve">5</w:t>
            </w:r>
            <w:r>
              <w:rPr>
                <w:rFonts w:hint="eastAsia"/>
                <w:lang w:bidi="ar"/>
              </w:rPr>
              <w:t xml:space="preserve">分。最高</w:t>
            </w:r>
            <w:r>
              <w:rPr>
                <w:lang w:bidi="ar"/>
              </w:rPr>
              <w:t xml:space="preserve">5</w:t>
            </w:r>
            <w:r>
              <w:rPr>
                <w:rFonts w:hint="eastAsia"/>
                <w:lang w:bidi="ar"/>
              </w:rPr>
              <w:t xml:space="preserve">分（提供证书、批文或网页截图（需注明网址）等证明材料，证明材料加盖公章）。</w:t>
            </w:r>
            <w:r/>
          </w:p>
        </w:tc>
        <w:tc>
          <w:tcPr>
            <w:tcW w:w="719" w:type="dxa"/>
            <w:vAlign w:val="center"/>
            <w:textDirection w:val="lrTb"/>
            <w:noWrap/>
          </w:tcPr>
          <w:p>
            <w:pPr>
              <w:jc w:val="center"/>
              <w:rPr>
                <w:lang w:bidi="ar"/>
              </w:rPr>
            </w:pPr>
            <w:r>
              <w:rPr>
                <w:lang w:bidi="ar"/>
              </w:rPr>
              <w:t xml:space="preserve">5</w:t>
            </w:r>
            <w:r/>
          </w:p>
        </w:tc>
      </w:tr>
      <w:tr>
        <w:trPr/>
        <w:tc>
          <w:tcPr>
            <w:tcW w:w="682" w:type="dxa"/>
            <w:vAlign w:val="center"/>
            <w:vMerge w:val="continue"/>
            <w:textDirection w:val="lrTb"/>
            <w:noWrap w:val="false"/>
          </w:tcPr>
          <w:p>
            <w:r/>
            <w:r/>
          </w:p>
        </w:tc>
        <w:tc>
          <w:tcPr>
            <w:tcW w:w="1132" w:type="dxa"/>
            <w:vAlign w:val="center"/>
            <w:vMerge w:val="continue"/>
            <w:textDirection w:val="lrTb"/>
            <w:noWrap w:val="false"/>
          </w:tcPr>
          <w:p>
            <w:pPr>
              <w:rPr>
                <w:lang w:bidi="ar"/>
              </w:rPr>
            </w:pPr>
            <w:r>
              <w:rPr>
                <w:lang w:bidi="ar"/>
              </w:rPr>
            </w:r>
            <w:r/>
          </w:p>
        </w:tc>
        <w:tc>
          <w:tcPr>
            <w:tcW w:w="6636" w:type="dxa"/>
            <w:vAlign w:val="center"/>
            <w:textDirection w:val="lrTb"/>
            <w:noWrap w:val="false"/>
          </w:tcPr>
          <w:p>
            <w:pPr>
              <w:rPr>
                <w:lang w:bidi="ar"/>
              </w:rPr>
            </w:pPr>
            <w:r>
              <w:rPr>
                <w:rFonts w:hint="eastAsia"/>
                <w:lang w:bidi="ar"/>
              </w:rPr>
              <w:t xml:space="preserve">（</w:t>
            </w:r>
            <w:r>
              <w:rPr>
                <w:lang w:bidi="ar"/>
              </w:rPr>
              <w:t xml:space="preserve">6</w:t>
            </w:r>
            <w:r>
              <w:rPr>
                <w:rFonts w:hint="eastAsia"/>
                <w:lang w:bidi="ar"/>
              </w:rPr>
              <w:t xml:space="preserve">）投标人自2</w:t>
            </w:r>
            <w:r>
              <w:rPr>
                <w:lang w:bidi="ar"/>
              </w:rPr>
              <w:t xml:space="preserve">022年</w:t>
            </w:r>
            <w:r>
              <w:rPr>
                <w:rFonts w:hint="eastAsia"/>
                <w:lang w:bidi="ar"/>
              </w:rPr>
              <w:t xml:space="preserve">1月以来，承担过省内市级以上智改数转网联诊断或监理服务等类似项目，服务过不少于100家江苏省企业得</w:t>
            </w:r>
            <w:r>
              <w:rPr>
                <w:lang w:bidi="ar"/>
              </w:rPr>
              <w:t xml:space="preserve">7</w:t>
            </w:r>
            <w:r>
              <w:rPr>
                <w:rFonts w:hint="eastAsia"/>
                <w:lang w:bidi="ar"/>
              </w:rPr>
              <w:t xml:space="preserve">分，不少于50家得</w:t>
            </w:r>
            <w:r>
              <w:rPr>
                <w:lang w:bidi="ar"/>
              </w:rPr>
              <w:t xml:space="preserve">4</w:t>
            </w:r>
            <w:r>
              <w:rPr>
                <w:rFonts w:hint="eastAsia"/>
                <w:lang w:bidi="ar"/>
              </w:rPr>
              <w:t xml:space="preserve">分，不少于20家得</w:t>
            </w:r>
            <w:r>
              <w:rPr>
                <w:lang w:bidi="ar"/>
              </w:rPr>
              <w:t xml:space="preserve">2</w:t>
            </w:r>
            <w:r>
              <w:rPr>
                <w:rFonts w:hint="eastAsia"/>
                <w:lang w:bidi="ar"/>
              </w:rPr>
              <w:t xml:space="preserve">分，少于20家得0分（需提供能体现服务企业数量的平台截图证明和软著）。</w:t>
            </w:r>
            <w:r/>
          </w:p>
        </w:tc>
        <w:tc>
          <w:tcPr>
            <w:tcW w:w="719" w:type="dxa"/>
            <w:vAlign w:val="center"/>
            <w:textDirection w:val="lrTb"/>
            <w:noWrap/>
          </w:tcPr>
          <w:p>
            <w:pPr>
              <w:jc w:val="center"/>
              <w:rPr>
                <w:lang w:bidi="ar"/>
              </w:rPr>
            </w:pPr>
            <w:r>
              <w:rPr>
                <w:lang w:bidi="ar"/>
              </w:rPr>
              <w:t xml:space="preserve">7</w:t>
            </w:r>
            <w:r/>
          </w:p>
        </w:tc>
      </w:tr>
      <w:tr>
        <w:trPr>
          <w:trHeight w:val="346"/>
        </w:trPr>
        <w:tc>
          <w:tcPr>
            <w:gridSpan w:val="3"/>
            <w:shd w:val="clear" w:color="000000" w:fill="ffffff"/>
            <w:tcW w:w="8450" w:type="dxa"/>
            <w:vAlign w:val="center"/>
            <w:textDirection w:val="lrTb"/>
            <w:noWrap/>
          </w:tcPr>
          <w:p>
            <w:pPr>
              <w:jc w:val="center"/>
              <w:rPr>
                <w:b/>
                <w:bCs/>
              </w:rPr>
            </w:pPr>
            <w:r>
              <w:rPr>
                <w:rFonts w:hint="eastAsia"/>
                <w:b/>
                <w:bCs/>
              </w:rPr>
              <w:t xml:space="preserve">总分</w:t>
            </w:r>
            <w:r/>
          </w:p>
        </w:tc>
        <w:tc>
          <w:tcPr>
            <w:shd w:val="clear" w:color="000000" w:fill="ffffff"/>
            <w:tcW w:w="719" w:type="dxa"/>
            <w:vAlign w:val="center"/>
            <w:textDirection w:val="lrTb"/>
            <w:noWrap/>
          </w:tcPr>
          <w:p>
            <w:pPr>
              <w:jc w:val="center"/>
              <w:rPr>
                <w:b/>
                <w:bCs/>
              </w:rPr>
            </w:pPr>
            <w:r>
              <w:rPr>
                <w:rFonts w:hint="eastAsia"/>
                <w:b/>
                <w:bCs/>
              </w:rPr>
              <w:t xml:space="preserve">100</w:t>
            </w:r>
            <w:r/>
          </w:p>
        </w:tc>
      </w:tr>
    </w:tbl>
    <w:p>
      <w:pPr>
        <w:ind w:left="479"/>
        <w:jc w:val="left"/>
        <w:spacing w:line="520" w:lineRule="exact"/>
        <w:widowControl/>
        <w:rPr>
          <w:rFonts w:ascii="宋体" w:hAnsi="宋体" w:cs="宋体"/>
          <w:sz w:val="24"/>
          <w:szCs w:val="24"/>
          <w:lang w:bidi="ar"/>
        </w:rPr>
      </w:pPr>
      <w:r>
        <w:rPr>
          <w:rFonts w:ascii="宋体" w:hAnsi="宋体" w:cs="宋体"/>
          <w:sz w:val="24"/>
          <w:szCs w:val="24"/>
          <w:lang w:bidi="ar"/>
        </w:rPr>
      </w:r>
      <w:r/>
    </w:p>
    <w:p>
      <w:pPr>
        <w:ind w:left="479"/>
        <w:jc w:val="left"/>
        <w:spacing w:line="520" w:lineRule="exact"/>
        <w:widowControl/>
        <w:rPr>
          <w:rFonts w:ascii="宋体" w:hAnsi="宋体" w:cs="宋体"/>
          <w:sz w:val="24"/>
          <w:szCs w:val="24"/>
          <w:lang w:bidi="ar"/>
        </w:rPr>
      </w:pPr>
      <w:r>
        <w:rPr>
          <w:rFonts w:hint="eastAsia" w:ascii="宋体" w:hAnsi="宋体" w:cs="宋体"/>
          <w:sz w:val="24"/>
          <w:szCs w:val="24"/>
          <w:lang w:bidi="ar"/>
        </w:rPr>
        <w:t xml:space="preserve">分包</w:t>
      </w:r>
      <w:r>
        <w:rPr>
          <w:rFonts w:ascii="宋体" w:hAnsi="宋体" w:cs="宋体"/>
          <w:sz w:val="24"/>
          <w:szCs w:val="24"/>
          <w:lang w:bidi="ar"/>
        </w:rPr>
        <w:t xml:space="preserve">1</w:t>
      </w:r>
      <w:r>
        <w:rPr>
          <w:rFonts w:hint="eastAsia" w:ascii="宋体" w:hAnsi="宋体" w:cs="宋体"/>
          <w:sz w:val="24"/>
          <w:szCs w:val="24"/>
          <w:lang w:bidi="ar"/>
        </w:rPr>
        <w:t xml:space="preserve">5：江苏省第三代半导体行业智改数转网联实施指南</w:t>
      </w:r>
      <w:r/>
    </w:p>
    <w:tbl>
      <w:tblPr>
        <w:tblStyle w:val="929"/>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132"/>
        <w:gridCol w:w="6636"/>
        <w:gridCol w:w="719"/>
      </w:tblGrid>
      <w:tr>
        <w:trPr/>
        <w:tc>
          <w:tcPr>
            <w:shd w:val="clear" w:color="000000" w:fill="ffffff"/>
            <w:tcW w:w="682" w:type="dxa"/>
            <w:vAlign w:val="center"/>
            <w:textDirection w:val="lrTb"/>
            <w:noWrap w:val="false"/>
          </w:tcPr>
          <w:p>
            <w:pPr>
              <w:jc w:val="center"/>
              <w:spacing w:before="96" w:after="96"/>
              <w:widowControl/>
            </w:pPr>
            <w:r>
              <w:rPr>
                <w:rFonts w:eastAsia="方正黑体_GBK"/>
                <w:bCs/>
              </w:rPr>
              <w:t xml:space="preserve">序号</w:t>
            </w:r>
            <w:r/>
          </w:p>
        </w:tc>
        <w:tc>
          <w:tcPr>
            <w:shd w:val="clear" w:color="000000" w:fill="ffffff"/>
            <w:tcW w:w="1132" w:type="dxa"/>
            <w:vAlign w:val="center"/>
            <w:textDirection w:val="lrTb"/>
            <w:noWrap w:val="false"/>
          </w:tcPr>
          <w:p>
            <w:pPr>
              <w:jc w:val="center"/>
              <w:spacing w:before="96" w:after="96"/>
              <w:widowControl/>
              <w:rPr>
                <w:b/>
              </w:rPr>
            </w:pPr>
            <w:r>
              <w:rPr>
                <w:rFonts w:eastAsia="方正黑体_GBK"/>
                <w:bCs/>
              </w:rPr>
              <w:t xml:space="preserve">评分因素</w:t>
            </w:r>
            <w:r/>
          </w:p>
        </w:tc>
        <w:tc>
          <w:tcPr>
            <w:shd w:val="clear" w:color="000000" w:fill="ffffff"/>
            <w:tcW w:w="6636" w:type="dxa"/>
            <w:vAlign w:val="center"/>
            <w:textDirection w:val="lrTb"/>
            <w:noWrap w:val="false"/>
          </w:tcPr>
          <w:p>
            <w:pPr>
              <w:jc w:val="center"/>
              <w:spacing w:before="96" w:after="96"/>
              <w:widowControl/>
            </w:pPr>
            <w:r>
              <w:rPr>
                <w:rFonts w:eastAsia="方正黑体_GBK"/>
                <w:bCs/>
              </w:rPr>
              <w:t xml:space="preserve">评审标准</w:t>
            </w:r>
            <w:r/>
          </w:p>
        </w:tc>
        <w:tc>
          <w:tcPr>
            <w:shd w:val="clear" w:color="000000" w:fill="ffffff"/>
            <w:tcW w:w="719" w:type="dxa"/>
            <w:vAlign w:val="center"/>
            <w:textDirection w:val="lrTb"/>
            <w:noWrap w:val="false"/>
          </w:tcPr>
          <w:p>
            <w:pPr>
              <w:jc w:val="center"/>
              <w:spacing w:before="96" w:after="96"/>
              <w:widowControl/>
            </w:pPr>
            <w:r>
              <w:rPr>
                <w:rFonts w:eastAsia="方正黑体_GBK"/>
                <w:bCs/>
              </w:rPr>
              <w:t xml:space="preserve">分值</w:t>
            </w:r>
            <w:r/>
          </w:p>
        </w:tc>
      </w:tr>
      <w:tr>
        <w:trPr/>
        <w:tc>
          <w:tcPr>
            <w:shd w:val="clear" w:color="000000" w:fill="ffffff"/>
            <w:tcW w:w="682" w:type="dxa"/>
            <w:vAlign w:val="center"/>
            <w:textDirection w:val="lrTb"/>
            <w:noWrap w:val="false"/>
          </w:tcPr>
          <w:p>
            <w:pPr>
              <w:jc w:val="center"/>
            </w:pPr>
            <w:r>
              <w:rPr>
                <w:rFonts w:hint="eastAsia"/>
              </w:rPr>
              <w:t xml:space="preserve">1</w:t>
            </w:r>
            <w:r/>
          </w:p>
        </w:tc>
        <w:tc>
          <w:tcPr>
            <w:shd w:val="clear" w:color="000000" w:fill="ffffff"/>
            <w:tcW w:w="1132" w:type="dxa"/>
            <w:vAlign w:val="center"/>
            <w:textDirection w:val="lrTb"/>
            <w:noWrap w:val="false"/>
          </w:tcPr>
          <w:p>
            <w:pPr>
              <w:jc w:val="center"/>
            </w:pPr>
            <w:r>
              <w:rPr>
                <w:rFonts w:hint="eastAsia"/>
              </w:rPr>
              <w:t xml:space="preserve">价格</w:t>
            </w:r>
            <w:r/>
          </w:p>
          <w:p>
            <w:pPr>
              <w:jc w:val="center"/>
            </w:pPr>
            <w:r>
              <w:rPr>
                <w:rFonts w:hint="eastAsia"/>
              </w:rPr>
              <w:t xml:space="preserve">（10分）</w:t>
            </w:r>
            <w:r/>
          </w:p>
        </w:tc>
        <w:tc>
          <w:tcPr>
            <w:shd w:val="clear" w:color="000000" w:fill="ffffff"/>
            <w:tcW w:w="6636" w:type="dxa"/>
            <w:vAlign w:val="center"/>
            <w:textDirection w:val="lrTb"/>
            <w:noWrap w:val="false"/>
          </w:tcPr>
          <w:p>
            <w:r>
              <w:rPr>
                <w:rFonts w:hint="eastAsia"/>
              </w:rPr>
              <w:t xml:space="preserve">满足招标文件要求且投标价格最低的投标报价为评标基准价，其价格分为满分；其他投标人的价格分统一按照以下公式计算：投标报价得分=（评标基准价／投标报价）×10（计算得分保留小数点后2位）</w:t>
            </w:r>
            <w:r/>
          </w:p>
        </w:tc>
        <w:tc>
          <w:tcPr>
            <w:shd w:val="clear" w:color="000000" w:fill="ffffff"/>
            <w:tcW w:w="719" w:type="dxa"/>
            <w:vAlign w:val="center"/>
            <w:textDirection w:val="lrTb"/>
            <w:noWrap w:val="false"/>
          </w:tcPr>
          <w:p>
            <w:pPr>
              <w:jc w:val="center"/>
            </w:pPr>
            <w:r>
              <w:t xml:space="preserve">10</w:t>
            </w:r>
            <w:r/>
          </w:p>
        </w:tc>
      </w:tr>
      <w:tr>
        <w:trPr/>
        <w:tc>
          <w:tcPr>
            <w:shd w:val="clear" w:color="000000" w:fill="ffffff"/>
            <w:tcW w:w="682" w:type="dxa"/>
            <w:vAlign w:val="center"/>
            <w:vMerge w:val="restart"/>
            <w:textDirection w:val="lrTb"/>
            <w:noWrap w:val="false"/>
          </w:tcPr>
          <w:p>
            <w:pPr>
              <w:jc w:val="center"/>
            </w:pPr>
            <w:r>
              <w:rPr>
                <w:rFonts w:hint="eastAsia"/>
              </w:rPr>
              <w:t xml:space="preserve">2</w:t>
            </w:r>
            <w:r/>
          </w:p>
        </w:tc>
        <w:tc>
          <w:tcPr>
            <w:shd w:val="clear" w:color="000000" w:fill="ffffff"/>
            <w:tcW w:w="1132" w:type="dxa"/>
            <w:vAlign w:val="center"/>
            <w:vMerge w:val="restart"/>
            <w:textDirection w:val="lrTb"/>
            <w:noWrap w:val="false"/>
          </w:tcPr>
          <w:p>
            <w:pPr>
              <w:jc w:val="center"/>
            </w:pPr>
            <w:r>
              <w:rPr>
                <w:rFonts w:hint="eastAsia"/>
              </w:rPr>
              <w:t xml:space="preserve">技术方案</w:t>
            </w:r>
            <w:r/>
          </w:p>
          <w:p>
            <w:pPr>
              <w:jc w:val="center"/>
            </w:pPr>
            <w:r>
              <w:rPr>
                <w:rFonts w:hint="eastAsia"/>
              </w:rPr>
              <w:t xml:space="preserve">（</w:t>
            </w:r>
            <w:r>
              <w:t xml:space="preserve">35</w:t>
            </w:r>
            <w:r>
              <w:rPr>
                <w:rFonts w:hint="eastAsia"/>
              </w:rPr>
              <w:t xml:space="preserve">分）</w:t>
            </w:r>
            <w:r/>
          </w:p>
        </w:tc>
        <w:tc>
          <w:tcPr>
            <w:tcW w:w="6636" w:type="dxa"/>
            <w:vAlign w:val="center"/>
            <w:textDirection w:val="lrTb"/>
            <w:noWrap w:val="false"/>
          </w:tcPr>
          <w:p>
            <w:r>
              <w:rPr>
                <w:rFonts w:hint="eastAsia"/>
              </w:rPr>
              <w:t xml:space="preserve">（</w:t>
            </w:r>
            <w:r>
              <w:t xml:space="preserve">1</w:t>
            </w:r>
            <w:r>
              <w:rPr>
                <w:rFonts w:hint="eastAsia"/>
              </w:rPr>
              <w:t xml:space="preserve">）现状分析。</w:t>
            </w:r>
            <w:r/>
          </w:p>
          <w:p>
            <w:r>
              <w:rPr>
                <w:rFonts w:hint="eastAsia"/>
              </w:rPr>
              <w:t xml:space="preserve">投标人提供项目背景现状分析。</w:t>
            </w:r>
            <w:r>
              <w:rPr>
                <w:rFonts w:hint="eastAsia"/>
                <w:lang w:bidi="ar"/>
              </w:rPr>
              <w:t xml:space="preserve">内容精准详实，对省内本行业智改数转网联发展情况、主要特点、发展趋势、面临的痛点问题等认识充分</w:t>
            </w:r>
            <w:r>
              <w:rPr>
                <w:rFonts w:hint="eastAsia"/>
              </w:rPr>
              <w:t xml:space="preserve">的，得</w:t>
            </w:r>
            <w:r>
              <w:t xml:space="preserve">5</w:t>
            </w:r>
            <w:r>
              <w:rPr>
                <w:rFonts w:hint="eastAsia"/>
              </w:rPr>
              <w:t xml:space="preserve">分；对</w:t>
            </w:r>
            <w:r>
              <w:rPr>
                <w:rFonts w:hint="eastAsia"/>
                <w:lang w:bidi="ar"/>
              </w:rPr>
              <w:t xml:space="preserve">本行业智改数转网联发展情况、主要特点、发展趋势、面临的痛点问题等有较一般认识</w:t>
            </w:r>
            <w:r>
              <w:rPr>
                <w:rFonts w:hint="eastAsia"/>
              </w:rPr>
              <w:t xml:space="preserve">，得</w:t>
            </w:r>
            <w:r>
              <w:t xml:space="preserve">3</w:t>
            </w:r>
            <w:r>
              <w:rPr>
                <w:rFonts w:hint="eastAsia"/>
              </w:rPr>
              <w:t xml:space="preserve">分； 对相关背景、现状思考不深或未提供的不得分。</w:t>
            </w:r>
            <w:r/>
          </w:p>
        </w:tc>
        <w:tc>
          <w:tcPr>
            <w:shd w:val="clear" w:color="000000" w:fill="ffffff"/>
            <w:tcW w:w="719" w:type="dxa"/>
            <w:vAlign w:val="center"/>
            <w:textDirection w:val="lrTb"/>
            <w:noWrap/>
          </w:tcPr>
          <w:p>
            <w:pPr>
              <w:jc w:val="center"/>
            </w:pPr>
            <w:r>
              <w:t xml:space="preserve">5</w:t>
            </w:r>
            <w:r/>
          </w:p>
        </w:tc>
      </w:tr>
      <w:tr>
        <w:trPr/>
        <w:tc>
          <w:tcPr>
            <w:tcW w:w="682" w:type="dxa"/>
            <w:vAlign w:val="center"/>
            <w:vMerge w:val="continue"/>
            <w:textDirection w:val="lrTb"/>
            <w:noWrap w:val="false"/>
          </w:tcPr>
          <w:p>
            <w:pPr>
              <w:jc w:val="center"/>
            </w:pPr>
            <w:r/>
            <w:r/>
          </w:p>
        </w:tc>
        <w:tc>
          <w:tcPr>
            <w:tcW w:w="1132" w:type="dxa"/>
            <w:vAlign w:val="center"/>
            <w:vMerge w:val="continue"/>
            <w:textDirection w:val="lrTb"/>
            <w:noWrap w:val="false"/>
          </w:tcPr>
          <w:p>
            <w:pPr>
              <w:jc w:val="center"/>
            </w:pPr>
            <w:r/>
            <w:r/>
          </w:p>
        </w:tc>
        <w:tc>
          <w:tcPr>
            <w:tcW w:w="6636" w:type="dxa"/>
            <w:vAlign w:val="center"/>
            <w:textDirection w:val="lrTb"/>
            <w:noWrap w:val="false"/>
          </w:tcPr>
          <w:p>
            <w:r>
              <w:rPr>
                <w:rFonts w:hint="eastAsia"/>
              </w:rPr>
              <w:t xml:space="preserve">（</w:t>
            </w:r>
            <w:r>
              <w:t xml:space="preserve">2</w:t>
            </w:r>
            <w:r>
              <w:rPr>
                <w:rFonts w:hint="eastAsia"/>
              </w:rPr>
              <w:t xml:space="preserve">）项目需求理解。</w:t>
            </w:r>
            <w:r/>
          </w:p>
          <w:p>
            <w:r>
              <w:rPr>
                <w:rFonts w:hint="eastAsia"/>
              </w:rPr>
              <w:t xml:space="preserve">投标人提供项目需求理解。</w:t>
            </w:r>
            <w:r>
              <w:rPr>
                <w:rFonts w:hint="eastAsia"/>
                <w:lang w:bidi="ar"/>
              </w:rPr>
              <w:t xml:space="preserve">能定性描述行业企业智能化改造数字化转型网络化联接的建设发展目标，思路清晰、具体、可行，</w:t>
            </w:r>
            <w:r>
              <w:rPr>
                <w:rFonts w:hint="eastAsia"/>
              </w:rPr>
              <w:t xml:space="preserve">得</w:t>
            </w:r>
            <w:r>
              <w:t xml:space="preserve">5</w:t>
            </w:r>
            <w:r>
              <w:rPr>
                <w:rFonts w:hint="eastAsia"/>
              </w:rPr>
              <w:t xml:space="preserve">分；对需求的理解一般可行，得</w:t>
            </w:r>
            <w:r>
              <w:t xml:space="preserve">3</w:t>
            </w:r>
            <w:r>
              <w:rPr>
                <w:rFonts w:hint="eastAsia"/>
              </w:rPr>
              <w:t xml:space="preserve">分；对需求理解不清或未提供的不得分。</w:t>
            </w:r>
            <w:r/>
          </w:p>
        </w:tc>
        <w:tc>
          <w:tcPr>
            <w:shd w:val="clear" w:color="000000" w:fill="ffffff"/>
            <w:tcW w:w="719" w:type="dxa"/>
            <w:vAlign w:val="center"/>
            <w:textDirection w:val="lrTb"/>
            <w:noWrap w:val="false"/>
          </w:tcPr>
          <w:p>
            <w:pPr>
              <w:jc w:val="center"/>
            </w:pPr>
            <w:r>
              <w:t xml:space="preserve">5</w:t>
            </w:r>
            <w:r/>
          </w:p>
        </w:tc>
      </w:tr>
      <w:tr>
        <w:trPr/>
        <w:tc>
          <w:tcPr>
            <w:tcW w:w="682" w:type="dxa"/>
            <w:vAlign w:val="center"/>
            <w:vMerge w:val="continue"/>
            <w:textDirection w:val="lrTb"/>
            <w:noWrap w:val="false"/>
          </w:tcPr>
          <w:p>
            <w:pPr>
              <w:jc w:val="center"/>
            </w:pPr>
            <w:r/>
            <w:r/>
          </w:p>
        </w:tc>
        <w:tc>
          <w:tcPr>
            <w:tcW w:w="1132" w:type="dxa"/>
            <w:vAlign w:val="center"/>
            <w:vMerge w:val="continue"/>
            <w:textDirection w:val="lrTb"/>
            <w:noWrap w:val="false"/>
          </w:tcPr>
          <w:p>
            <w:pPr>
              <w:jc w:val="center"/>
            </w:pPr>
            <w:r/>
            <w:r/>
          </w:p>
        </w:tc>
        <w:tc>
          <w:tcPr>
            <w:tcW w:w="6636" w:type="dxa"/>
            <w:vAlign w:val="center"/>
            <w:textDirection w:val="lrTb"/>
            <w:noWrap w:val="false"/>
          </w:tcPr>
          <w:p>
            <w:r>
              <w:rPr>
                <w:rFonts w:hint="eastAsia"/>
              </w:rPr>
              <w:t xml:space="preserve">（3）项目服务方案。</w:t>
            </w:r>
            <w:r/>
          </w:p>
          <w:p>
            <w:r>
              <w:rPr>
                <w:rFonts w:hint="eastAsia"/>
              </w:rPr>
              <w:t xml:space="preserve">投标人根据项目服务要求，提供指南编制实施方案。指南编制</w:t>
            </w:r>
            <w:r>
              <w:rPr>
                <w:rFonts w:hint="eastAsia"/>
                <w:lang w:bidi="ar"/>
              </w:rPr>
              <w:t xml:space="preserve">实施方案科学合理，思路清晰、具体、可行，实施计划完备</w:t>
            </w:r>
            <w:r>
              <w:rPr>
                <w:rFonts w:hint="eastAsia"/>
              </w:rPr>
              <w:t xml:space="preserve">，得</w:t>
            </w:r>
            <w:r>
              <w:t xml:space="preserve">5</w:t>
            </w:r>
            <w:r>
              <w:rPr>
                <w:rFonts w:hint="eastAsia"/>
              </w:rPr>
              <w:t xml:space="preserve">分；实施方案和计划一般可行，得</w:t>
            </w:r>
            <w:r>
              <w:t xml:space="preserve">3</w:t>
            </w:r>
            <w:r>
              <w:rPr>
                <w:rFonts w:hint="eastAsia"/>
              </w:rPr>
              <w:t xml:space="preserve">分；实施方案描述不清、缺项或未提供的不得分。</w:t>
            </w:r>
            <w:r/>
          </w:p>
        </w:tc>
        <w:tc>
          <w:tcPr>
            <w:shd w:val="clear" w:color="000000" w:fill="ffffff"/>
            <w:tcW w:w="719" w:type="dxa"/>
            <w:vAlign w:val="center"/>
            <w:textDirection w:val="lrTb"/>
            <w:noWrap w:val="false"/>
          </w:tcPr>
          <w:p>
            <w:pPr>
              <w:jc w:val="center"/>
            </w:pPr>
            <w:r>
              <w:t xml:space="preserve">5</w:t>
            </w:r>
            <w:r/>
          </w:p>
        </w:tc>
      </w:tr>
      <w:tr>
        <w:trPr/>
        <w:tc>
          <w:tcPr>
            <w:tcW w:w="682" w:type="dxa"/>
            <w:vAlign w:val="center"/>
            <w:vMerge w:val="continue"/>
            <w:textDirection w:val="lrTb"/>
            <w:noWrap w:val="false"/>
          </w:tcPr>
          <w:p>
            <w:pPr>
              <w:jc w:val="center"/>
            </w:pPr>
            <w:r/>
            <w:r/>
          </w:p>
        </w:tc>
        <w:tc>
          <w:tcPr>
            <w:tcW w:w="1132" w:type="dxa"/>
            <w:vAlign w:val="center"/>
            <w:vMerge w:val="continue"/>
            <w:textDirection w:val="lrTb"/>
            <w:noWrap w:val="false"/>
          </w:tcPr>
          <w:p>
            <w:pPr>
              <w:jc w:val="center"/>
            </w:pPr>
            <w:r/>
            <w:r/>
          </w:p>
        </w:tc>
        <w:tc>
          <w:tcPr>
            <w:tcW w:w="6636" w:type="dxa"/>
            <w:vAlign w:val="center"/>
            <w:textDirection w:val="lrTb"/>
            <w:noWrap w:val="false"/>
          </w:tcPr>
          <w:p>
            <w:r>
              <w:rPr>
                <w:rFonts w:hint="eastAsia"/>
              </w:rPr>
              <w:t xml:space="preserve">（</w:t>
            </w:r>
            <w:r>
              <w:t xml:space="preserve">4</w:t>
            </w:r>
            <w:r>
              <w:rPr>
                <w:rFonts w:hint="eastAsia"/>
              </w:rPr>
              <w:t xml:space="preserve">）调研工作方案。</w:t>
            </w:r>
            <w:r/>
          </w:p>
          <w:p>
            <w:r>
              <w:rPr>
                <w:rFonts w:hint="eastAsia"/>
              </w:rPr>
              <w:t xml:space="preserve">投标人提供指南编制调研方案。优于采购需求的，得5分；符合采购需求的，得3分；不符合采购需求或未提供的不得分。</w:t>
            </w:r>
            <w:r/>
          </w:p>
        </w:tc>
        <w:tc>
          <w:tcPr>
            <w:shd w:val="clear" w:color="000000" w:fill="ffffff"/>
            <w:tcW w:w="719" w:type="dxa"/>
            <w:vAlign w:val="center"/>
            <w:textDirection w:val="lrTb"/>
            <w:noWrap w:val="false"/>
          </w:tcPr>
          <w:p>
            <w:pPr>
              <w:jc w:val="center"/>
            </w:pPr>
            <w:r>
              <w:t xml:space="preserve">5</w:t>
            </w:r>
            <w:r/>
          </w:p>
        </w:tc>
      </w:tr>
      <w:tr>
        <w:trPr/>
        <w:tc>
          <w:tcPr>
            <w:tcW w:w="682" w:type="dxa"/>
            <w:vAlign w:val="center"/>
            <w:vMerge w:val="continue"/>
            <w:textDirection w:val="lrTb"/>
            <w:noWrap w:val="false"/>
          </w:tcPr>
          <w:p>
            <w:pPr>
              <w:jc w:val="center"/>
            </w:pPr>
            <w:r/>
            <w:r/>
          </w:p>
        </w:tc>
        <w:tc>
          <w:tcPr>
            <w:tcW w:w="1132" w:type="dxa"/>
            <w:vAlign w:val="center"/>
            <w:vMerge w:val="continue"/>
            <w:textDirection w:val="lrTb"/>
            <w:noWrap w:val="false"/>
          </w:tcPr>
          <w:p>
            <w:pPr>
              <w:jc w:val="center"/>
            </w:pPr>
            <w:r/>
            <w:r/>
          </w:p>
        </w:tc>
        <w:tc>
          <w:tcPr>
            <w:tcW w:w="6636" w:type="dxa"/>
            <w:vAlign w:val="center"/>
            <w:textDirection w:val="lrTb"/>
            <w:noWrap w:val="false"/>
          </w:tcPr>
          <w:p>
            <w:r>
              <w:rPr>
                <w:rFonts w:hint="eastAsia"/>
              </w:rPr>
              <w:t xml:space="preserve">（5）宣贯活动组织计划。</w:t>
            </w:r>
            <w:r/>
          </w:p>
          <w:p>
            <w:r>
              <w:rPr>
                <w:rFonts w:hint="eastAsia"/>
              </w:rPr>
              <w:t xml:space="preserve">投标人制定行业指南宣贯活动组织计划。优于采购需求的，得5分；符合采购需求的，得3分；不符合采购需求或未提供的不得分。</w:t>
            </w:r>
            <w:r/>
          </w:p>
        </w:tc>
        <w:tc>
          <w:tcPr>
            <w:shd w:val="clear" w:color="000000" w:fill="ffffff"/>
            <w:tcW w:w="719" w:type="dxa"/>
            <w:vAlign w:val="center"/>
            <w:textDirection w:val="lrTb"/>
            <w:noWrap w:val="false"/>
          </w:tcPr>
          <w:p>
            <w:pPr>
              <w:jc w:val="center"/>
            </w:pPr>
            <w:r>
              <w:t xml:space="preserve">5</w:t>
            </w:r>
            <w:r/>
          </w:p>
        </w:tc>
      </w:tr>
      <w:tr>
        <w:trPr/>
        <w:tc>
          <w:tcPr>
            <w:tcW w:w="682" w:type="dxa"/>
            <w:vAlign w:val="center"/>
            <w:vMerge w:val="continue"/>
            <w:textDirection w:val="lrTb"/>
            <w:noWrap w:val="false"/>
          </w:tcPr>
          <w:p>
            <w:pPr>
              <w:jc w:val="center"/>
            </w:pPr>
            <w:r/>
            <w:r/>
          </w:p>
        </w:tc>
        <w:tc>
          <w:tcPr>
            <w:tcW w:w="1132" w:type="dxa"/>
            <w:vAlign w:val="center"/>
            <w:vMerge w:val="continue"/>
            <w:textDirection w:val="lrTb"/>
            <w:noWrap w:val="false"/>
          </w:tcPr>
          <w:p>
            <w:pPr>
              <w:jc w:val="center"/>
            </w:pPr>
            <w:r/>
            <w:r/>
          </w:p>
        </w:tc>
        <w:tc>
          <w:tcPr>
            <w:tcW w:w="6636" w:type="dxa"/>
            <w:vAlign w:val="center"/>
            <w:textDirection w:val="lrTb"/>
            <w:noWrap w:val="false"/>
          </w:tcPr>
          <w:p>
            <w:r>
              <w:t xml:space="preserve">（6）项目重难点及应对方案。</w:t>
            </w:r>
            <w:r/>
          </w:p>
          <w:p>
            <w:pPr>
              <w:rPr>
                <w:rFonts w:ascii="宋体" w:hAnsi="宋体" w:cs="宋体"/>
              </w:rPr>
            </w:pPr>
            <w:r>
              <w:t xml:space="preserve">投标人提供相关行业智改数转网联关键环节、典型场景和大中小企业实施路径等重点难点分析和应对方案，优于项目需求的得5分；符合项目需求的得3；不符合项目需求或未提供的不得分。</w:t>
            </w:r>
            <w:r/>
          </w:p>
        </w:tc>
        <w:tc>
          <w:tcPr>
            <w:shd w:val="clear" w:color="000000" w:fill="ffffff"/>
            <w:tcW w:w="719" w:type="dxa"/>
            <w:vAlign w:val="center"/>
            <w:textDirection w:val="lrTb"/>
            <w:noWrap w:val="false"/>
          </w:tcPr>
          <w:p>
            <w:pPr>
              <w:jc w:val="center"/>
            </w:pPr>
            <w:r>
              <w:t xml:space="preserve">5</w:t>
            </w:r>
            <w:r/>
          </w:p>
        </w:tc>
      </w:tr>
      <w:tr>
        <w:trPr/>
        <w:tc>
          <w:tcPr>
            <w:tcW w:w="682" w:type="dxa"/>
            <w:vAlign w:val="center"/>
            <w:vMerge w:val="continue"/>
            <w:textDirection w:val="lrTb"/>
            <w:noWrap w:val="false"/>
          </w:tcPr>
          <w:p>
            <w:pPr>
              <w:jc w:val="center"/>
            </w:pPr>
            <w:r/>
            <w:r/>
          </w:p>
        </w:tc>
        <w:tc>
          <w:tcPr>
            <w:tcW w:w="1132" w:type="dxa"/>
            <w:vAlign w:val="center"/>
            <w:vMerge w:val="continue"/>
            <w:textDirection w:val="lrTb"/>
            <w:noWrap w:val="false"/>
          </w:tcPr>
          <w:p>
            <w:pPr>
              <w:jc w:val="center"/>
            </w:pPr>
            <w:r/>
            <w:r/>
          </w:p>
        </w:tc>
        <w:tc>
          <w:tcPr>
            <w:tcW w:w="6636" w:type="dxa"/>
            <w:vAlign w:val="center"/>
            <w:textDirection w:val="lrTb"/>
            <w:noWrap w:val="false"/>
          </w:tcPr>
          <w:p>
            <w:r>
              <w:t xml:space="preserve">（7）质量保障及本地化服务方案。</w:t>
            </w:r>
            <w:r/>
          </w:p>
          <w:p>
            <w:pPr>
              <w:rPr>
                <w:rFonts w:ascii="宋体" w:hAnsi="宋体" w:cs="宋体"/>
              </w:rPr>
            </w:pPr>
            <w:r>
              <w:t xml:space="preserve">投标人制定项目质量保障及本地化服务方案。优于采购需求的，得5分；符合采购需求的，得3分；不符合采购需求或未提供的不得分。</w:t>
            </w:r>
            <w:r/>
          </w:p>
        </w:tc>
        <w:tc>
          <w:tcPr>
            <w:shd w:val="clear" w:color="000000" w:fill="ffffff"/>
            <w:tcW w:w="719" w:type="dxa"/>
            <w:vAlign w:val="center"/>
            <w:textDirection w:val="lrTb"/>
            <w:noWrap w:val="false"/>
          </w:tcPr>
          <w:p>
            <w:pPr>
              <w:jc w:val="center"/>
            </w:pPr>
            <w:r>
              <w:t xml:space="preserve">5</w:t>
            </w:r>
            <w:r/>
          </w:p>
        </w:tc>
      </w:tr>
      <w:tr>
        <w:trPr>
          <w:trHeight w:val="2566"/>
        </w:trPr>
        <w:tc>
          <w:tcPr>
            <w:shd w:val="clear" w:color="000000" w:fill="ffffff"/>
            <w:tcW w:w="682" w:type="dxa"/>
            <w:vAlign w:val="center"/>
            <w:vMerge w:val="restart"/>
            <w:textDirection w:val="lrTb"/>
            <w:noWrap w:val="false"/>
          </w:tcPr>
          <w:p>
            <w:pPr>
              <w:jc w:val="center"/>
            </w:pPr>
            <w:r>
              <w:rPr>
                <w:rFonts w:hint="eastAsia"/>
              </w:rPr>
              <w:t xml:space="preserve">3</w:t>
            </w:r>
            <w:r/>
          </w:p>
        </w:tc>
        <w:tc>
          <w:tcPr>
            <w:shd w:val="clear" w:color="000000" w:fill="ffffff"/>
            <w:tcW w:w="1132" w:type="dxa"/>
            <w:vAlign w:val="center"/>
            <w:vMerge w:val="restart"/>
            <w:textDirection w:val="lrTb"/>
            <w:noWrap w:val="false"/>
          </w:tcPr>
          <w:p>
            <w:pPr>
              <w:jc w:val="center"/>
            </w:pPr>
            <w:r>
              <w:rPr>
                <w:rFonts w:hint="eastAsia"/>
              </w:rPr>
              <w:t xml:space="preserve">项目编制团队</w:t>
            </w:r>
            <w:r/>
          </w:p>
          <w:p>
            <w:pPr>
              <w:jc w:val="center"/>
            </w:pPr>
            <w:r>
              <w:rPr>
                <w:rFonts w:hint="eastAsia"/>
              </w:rPr>
              <w:t xml:space="preserve">（2</w:t>
            </w:r>
            <w:r>
              <w:t xml:space="preserve">0</w:t>
            </w:r>
            <w:r>
              <w:rPr>
                <w:rFonts w:hint="eastAsia"/>
              </w:rPr>
              <w:t xml:space="preserve">分）</w:t>
            </w:r>
            <w:r/>
          </w:p>
        </w:tc>
        <w:tc>
          <w:tcPr>
            <w:shd w:val="clear" w:color="000000" w:fill="ffffff"/>
            <w:tcW w:w="6636" w:type="dxa"/>
            <w:vAlign w:val="center"/>
            <w:textDirection w:val="lrTb"/>
            <w:noWrap w:val="false"/>
          </w:tcPr>
          <w:p>
            <w:r>
              <w:rPr>
                <w:rFonts w:hint="eastAsia"/>
              </w:rPr>
              <w:t xml:space="preserve">项目负责人资质和能力（1人）：</w:t>
            </w:r>
            <w:r/>
          </w:p>
          <w:p>
            <w:r>
              <w:rPr>
                <w:rFonts w:hint="eastAsia"/>
              </w:rPr>
              <w:t xml:space="preserve">（</w:t>
            </w:r>
            <w:r>
              <w:t xml:space="preserve">1</w:t>
            </w:r>
            <w:r>
              <w:rPr>
                <w:rFonts w:hint="eastAsia"/>
              </w:rPr>
              <w:t xml:space="preserve">）</w:t>
            </w:r>
            <w:r>
              <w:rPr>
                <w:rFonts w:hint="eastAsia"/>
                <w:lang w:bidi="ar"/>
              </w:rPr>
              <w:t xml:space="preserve">项目总负责人具有第三代半导体、智能制造、工业互联网、两化融合等相关领域副高级及以上职称，得</w:t>
            </w:r>
            <w:r>
              <w:t xml:space="preserve">3</w:t>
            </w:r>
            <w:r>
              <w:rPr>
                <w:rFonts w:hint="eastAsia"/>
                <w:lang w:bidi="ar"/>
              </w:rPr>
              <w:t xml:space="preserve">分</w:t>
            </w:r>
            <w:r>
              <w:rPr>
                <w:rFonts w:hint="eastAsia"/>
              </w:rPr>
              <w:t xml:space="preserve">（提供证书复印件）。</w:t>
            </w:r>
            <w:r/>
          </w:p>
          <w:p>
            <w:r>
              <w:rPr>
                <w:rFonts w:hint="eastAsia"/>
              </w:rPr>
              <w:t xml:space="preserve">（</w:t>
            </w:r>
            <w:r>
              <w:t xml:space="preserve">2</w:t>
            </w:r>
            <w:r>
              <w:rPr>
                <w:rFonts w:hint="eastAsia"/>
              </w:rPr>
              <w:t xml:space="preserve">）项目总负责人近5年参与智能制造、工业互联网</w:t>
            </w:r>
            <w:r>
              <w:rPr>
                <w:rFonts w:hint="eastAsia"/>
                <w:lang w:bidi="ar"/>
              </w:rPr>
              <w:t xml:space="preserve">、两化融合等</w:t>
            </w:r>
            <w:r>
              <w:rPr>
                <w:rFonts w:hint="eastAsia"/>
              </w:rPr>
              <w:t xml:space="preserve">相关科研项目或相关领域标准编制，国家级每项得</w:t>
            </w:r>
            <w:r>
              <w:t xml:space="preserve">2</w:t>
            </w:r>
            <w:r>
              <w:rPr>
                <w:rFonts w:hint="eastAsia"/>
              </w:rPr>
              <w:t xml:space="preserve">分，地方或行业级每项得1分；最高不超过</w:t>
            </w:r>
            <w:r>
              <w:t xml:space="preserve">5</w:t>
            </w:r>
            <w:r>
              <w:rPr>
                <w:rFonts w:hint="eastAsia"/>
              </w:rPr>
              <w:t xml:space="preserve">分（需提供相关材料）。</w:t>
            </w:r>
            <w:r/>
          </w:p>
          <w:p>
            <w:r>
              <w:rPr>
                <w:rFonts w:hint="eastAsia"/>
              </w:rPr>
              <w:t xml:space="preserve">（3）</w:t>
            </w:r>
            <w:r>
              <w:rPr>
                <w:rFonts w:hint="eastAsia"/>
                <w:lang w:bidi="ar"/>
              </w:rPr>
              <w:t xml:space="preserve">项目总负责人作为第一专利发明人拥有与智能制造、工业互联网相关的发明专利，每项得</w:t>
            </w:r>
            <w:r>
              <w:rPr>
                <w:lang w:bidi="ar"/>
              </w:rPr>
              <w:t xml:space="preserve">1</w:t>
            </w:r>
            <w:r>
              <w:rPr>
                <w:rFonts w:hint="eastAsia"/>
                <w:lang w:bidi="ar"/>
              </w:rPr>
              <w:t xml:space="preserve">分；最高不超过</w:t>
            </w:r>
            <w:r>
              <w:rPr>
                <w:lang w:bidi="ar"/>
              </w:rPr>
              <w:t xml:space="preserve">2</w:t>
            </w:r>
            <w:r>
              <w:rPr>
                <w:rFonts w:hint="eastAsia"/>
                <w:lang w:bidi="ar"/>
              </w:rPr>
              <w:t xml:space="preserve">分</w:t>
            </w:r>
            <w:r>
              <w:rPr>
                <w:rFonts w:hint="eastAsia"/>
              </w:rPr>
              <w:t xml:space="preserve">（需提供相关材料）。</w:t>
            </w:r>
            <w:r/>
          </w:p>
        </w:tc>
        <w:tc>
          <w:tcPr>
            <w:shd w:val="clear" w:color="000000" w:fill="ffffff"/>
            <w:tcW w:w="719" w:type="dxa"/>
            <w:vAlign w:val="center"/>
            <w:textDirection w:val="lrTb"/>
            <w:noWrap/>
          </w:tcPr>
          <w:p>
            <w:pPr>
              <w:jc w:val="center"/>
            </w:pPr>
            <w:r>
              <w:t xml:space="preserve">10</w:t>
            </w:r>
            <w:r/>
          </w:p>
        </w:tc>
      </w:tr>
      <w:tr>
        <w:trPr/>
        <w:tc>
          <w:tcPr>
            <w:tcW w:w="682" w:type="dxa"/>
            <w:vAlign w:val="center"/>
            <w:vMerge w:val="continue"/>
            <w:textDirection w:val="lrTb"/>
            <w:noWrap w:val="false"/>
          </w:tcPr>
          <w:p>
            <w:pPr>
              <w:jc w:val="center"/>
            </w:pPr>
            <w:r/>
            <w:r/>
          </w:p>
        </w:tc>
        <w:tc>
          <w:tcPr>
            <w:shd w:val="clear" w:color="000000" w:fill="ffffff"/>
            <w:tcW w:w="1132" w:type="dxa"/>
            <w:vAlign w:val="center"/>
            <w:vMerge w:val="continue"/>
            <w:textDirection w:val="lrTb"/>
            <w:noWrap w:val="false"/>
          </w:tcPr>
          <w:p>
            <w:pPr>
              <w:jc w:val="center"/>
              <w:rPr>
                <w:lang w:bidi="ar"/>
              </w:rPr>
            </w:pPr>
            <w:r>
              <w:rPr>
                <w:lang w:bidi="ar"/>
              </w:rPr>
            </w:r>
            <w:r/>
          </w:p>
        </w:tc>
        <w:tc>
          <w:tcPr>
            <w:shd w:val="clear" w:color="000000" w:fill="ffffff"/>
            <w:tcW w:w="6636" w:type="dxa"/>
            <w:vAlign w:val="center"/>
            <w:textDirection w:val="lrTb"/>
            <w:noWrap w:val="false"/>
          </w:tcPr>
          <w:p>
            <w:pPr>
              <w:spacing w:after="120"/>
              <w:widowControl/>
              <w:rPr>
                <w:lang w:bidi="ar"/>
              </w:rPr>
            </w:pPr>
            <w:r>
              <w:rPr>
                <w:rFonts w:hint="eastAsia" w:ascii="宋体" w:hAnsi="宋体" w:cs="宋体"/>
              </w:rPr>
              <w:t xml:space="preserve">核心项目成员（不含项目负责人，不少于5人）：</w:t>
            </w:r>
            <w:r/>
          </w:p>
          <w:p>
            <w:pPr>
              <w:rPr>
                <w:lang w:bidi="ar"/>
              </w:rPr>
            </w:pPr>
            <w:r>
              <w:rPr>
                <w:rFonts w:hint="eastAsia"/>
                <w:lang w:bidi="ar"/>
              </w:rPr>
              <w:t xml:space="preserve">（4）</w:t>
            </w:r>
            <w:r>
              <w:rPr>
                <w:rFonts w:hint="eastAsia"/>
              </w:rPr>
              <w:t xml:space="preserve">拟投入团队成员</w:t>
            </w:r>
            <w:r>
              <w:rPr>
                <w:rFonts w:hint="eastAsia"/>
                <w:lang w:bidi="ar"/>
              </w:rPr>
              <w:t xml:space="preserve">参与完成集成电路、智能制造、工业互联网、两化融合等领域地市级以上委托课题的，有一个得</w:t>
            </w:r>
            <w:r>
              <w:rPr>
                <w:lang w:bidi="ar"/>
              </w:rPr>
              <w:t xml:space="preserve">1</w:t>
            </w:r>
            <w:r>
              <w:rPr>
                <w:rFonts w:hint="eastAsia"/>
                <w:lang w:bidi="ar"/>
              </w:rPr>
              <w:t xml:space="preserve">分，最高不超过</w:t>
            </w:r>
            <w:r>
              <w:rPr>
                <w:lang w:bidi="ar"/>
              </w:rPr>
              <w:t xml:space="preserve">6</w:t>
            </w:r>
            <w:r>
              <w:rPr>
                <w:rFonts w:hint="eastAsia"/>
                <w:lang w:bidi="ar"/>
              </w:rPr>
              <w:t xml:space="preserve">分（需</w:t>
            </w:r>
            <w:r>
              <w:rPr>
                <w:rFonts w:hint="eastAsia"/>
              </w:rPr>
              <w:t xml:space="preserve">提供相关证明材料）</w:t>
            </w:r>
            <w:r>
              <w:rPr>
                <w:rFonts w:hint="eastAsia"/>
                <w:lang w:bidi="ar"/>
              </w:rPr>
              <w:t xml:space="preserve">。</w:t>
            </w:r>
            <w:r/>
          </w:p>
          <w:p>
            <w:pPr>
              <w:rPr>
                <w:lang w:bidi="ar"/>
              </w:rPr>
            </w:pPr>
            <w:r>
              <w:rPr>
                <w:rFonts w:hint="eastAsia"/>
              </w:rPr>
              <w:t xml:space="preserve">（</w:t>
            </w:r>
            <w:r>
              <w:t xml:space="preserve">5</w:t>
            </w:r>
            <w:r>
              <w:rPr>
                <w:rFonts w:hint="eastAsia"/>
              </w:rPr>
              <w:t xml:space="preserve">）拟投入团队成员</w:t>
            </w:r>
            <w:r>
              <w:rPr>
                <w:rFonts w:hint="eastAsia"/>
                <w:lang w:bidi="ar"/>
              </w:rPr>
              <w:t xml:space="preserve">参与过相关领域科研项目、专项工作或标准编制的，有一个得</w:t>
            </w:r>
            <w:r>
              <w:rPr>
                <w:lang w:bidi="ar"/>
              </w:rPr>
              <w:t xml:space="preserve">1</w:t>
            </w:r>
            <w:r>
              <w:rPr>
                <w:rFonts w:hint="eastAsia"/>
                <w:lang w:bidi="ar"/>
              </w:rPr>
              <w:t xml:space="preserve">分，</w:t>
            </w:r>
            <w:r>
              <w:rPr>
                <w:rFonts w:hint="eastAsia"/>
              </w:rPr>
              <w:t xml:space="preserve">最高不超过</w:t>
            </w:r>
            <w:r>
              <w:t xml:space="preserve">4</w:t>
            </w:r>
            <w:r>
              <w:rPr>
                <w:rFonts w:hint="eastAsia"/>
              </w:rPr>
              <w:t xml:space="preserve">分</w:t>
            </w:r>
            <w:r>
              <w:rPr>
                <w:rFonts w:hint="eastAsia" w:ascii="宋体" w:hAnsi="宋体" w:cs="宋体"/>
              </w:rPr>
              <w:t xml:space="preserve">（</w:t>
            </w:r>
            <w:r>
              <w:rPr>
                <w:rFonts w:hint="eastAsia"/>
                <w:lang w:bidi="ar"/>
              </w:rPr>
              <w:t xml:space="preserve">需</w:t>
            </w:r>
            <w:r>
              <w:rPr>
                <w:rFonts w:hint="eastAsia"/>
              </w:rPr>
              <w:t xml:space="preserve">提供相关证明材料）</w:t>
            </w:r>
            <w:r>
              <w:rPr>
                <w:rFonts w:hint="eastAsia"/>
                <w:lang w:bidi="ar"/>
              </w:rPr>
              <w:t xml:space="preserve">。</w:t>
            </w:r>
            <w:r/>
          </w:p>
        </w:tc>
        <w:tc>
          <w:tcPr>
            <w:shd w:val="clear" w:color="000000" w:fill="ffffff"/>
            <w:tcW w:w="719" w:type="dxa"/>
            <w:vAlign w:val="center"/>
            <w:textDirection w:val="lrTb"/>
            <w:noWrap w:val="false"/>
          </w:tcPr>
          <w:p>
            <w:pPr>
              <w:jc w:val="center"/>
              <w:rPr>
                <w:lang w:bidi="ar"/>
              </w:rPr>
            </w:pPr>
            <w:r>
              <w:rPr>
                <w:rFonts w:hint="eastAsia"/>
                <w:lang w:bidi="ar"/>
              </w:rPr>
              <w:t xml:space="preserve">10</w:t>
            </w:r>
            <w:r/>
          </w:p>
        </w:tc>
      </w:tr>
      <w:tr>
        <w:trPr>
          <w:trHeight w:val="1218"/>
        </w:trPr>
        <w:tc>
          <w:tcPr>
            <w:tcW w:w="682" w:type="dxa"/>
            <w:vAlign w:val="center"/>
            <w:vMerge w:val="restart"/>
            <w:textDirection w:val="lrTb"/>
            <w:noWrap w:val="false"/>
          </w:tcPr>
          <w:p>
            <w:pPr>
              <w:jc w:val="center"/>
            </w:pPr>
            <w:r>
              <w:t xml:space="preserve">4</w:t>
            </w:r>
            <w:r/>
          </w:p>
        </w:tc>
        <w:tc>
          <w:tcPr>
            <w:tcW w:w="1132" w:type="dxa"/>
            <w:vAlign w:val="center"/>
            <w:vMerge w:val="restart"/>
            <w:textDirection w:val="lrTb"/>
            <w:noWrap w:val="false"/>
          </w:tcPr>
          <w:p>
            <w:pPr>
              <w:jc w:val="center"/>
              <w:rPr>
                <w:lang w:bidi="ar"/>
              </w:rPr>
            </w:pPr>
            <w:r>
              <w:rPr>
                <w:rFonts w:hint="eastAsia"/>
              </w:rPr>
              <w:t xml:space="preserve">投标人资质、荣誉（3</w:t>
            </w:r>
            <w:r>
              <w:t xml:space="preserve">5</w:t>
            </w:r>
            <w:r>
              <w:rPr>
                <w:rFonts w:hint="eastAsia"/>
              </w:rPr>
              <w:t xml:space="preserve">分）</w:t>
            </w:r>
            <w:r/>
          </w:p>
        </w:tc>
        <w:tc>
          <w:tcPr>
            <w:tcW w:w="6636" w:type="dxa"/>
            <w:vAlign w:val="center"/>
            <w:textDirection w:val="lrTb"/>
            <w:noWrap w:val="false"/>
          </w:tcPr>
          <w:p>
            <w:r>
              <w:rPr>
                <w:rFonts w:hint="eastAsia"/>
                <w:lang w:bidi="ar"/>
              </w:rPr>
              <w:t xml:space="preserve">（1）投标人承担过智改数转网联行业实施指南研究或智能制造、工业互联网或两化融合国家标准编制等类似项目的，每一项得2分；主持或参与地方或行业标准起草的，每一项得1分</w:t>
            </w:r>
            <w:r>
              <w:rPr>
                <w:lang w:bidi="ar"/>
              </w:rPr>
              <w:t xml:space="preserve">。</w:t>
            </w:r>
            <w:r>
              <w:rPr>
                <w:rFonts w:hint="eastAsia"/>
                <w:lang w:bidi="ar"/>
              </w:rPr>
              <w:t xml:space="preserve">最高</w:t>
            </w:r>
            <w:r>
              <w:rPr>
                <w:lang w:bidi="ar"/>
              </w:rPr>
              <w:t xml:space="preserve">10</w:t>
            </w:r>
            <w:r>
              <w:rPr>
                <w:rFonts w:hint="eastAsia"/>
                <w:lang w:bidi="ar"/>
              </w:rPr>
              <w:t xml:space="preserve">分（需提供合同复印件、成果证明材料）。</w:t>
            </w:r>
            <w:r/>
          </w:p>
        </w:tc>
        <w:tc>
          <w:tcPr>
            <w:tcW w:w="719" w:type="dxa"/>
            <w:vAlign w:val="center"/>
            <w:textDirection w:val="lrTb"/>
            <w:noWrap/>
          </w:tcPr>
          <w:p>
            <w:pPr>
              <w:jc w:val="center"/>
              <w:rPr>
                <w:lang w:bidi="ar"/>
              </w:rPr>
            </w:pPr>
            <w:r>
              <w:rPr>
                <w:lang w:bidi="ar"/>
              </w:rPr>
              <w:t xml:space="preserve">10</w:t>
            </w:r>
            <w:r/>
          </w:p>
        </w:tc>
      </w:tr>
      <w:tr>
        <w:trPr>
          <w:trHeight w:val="1264"/>
        </w:trPr>
        <w:tc>
          <w:tcPr>
            <w:tcW w:w="682" w:type="dxa"/>
            <w:vAlign w:val="center"/>
            <w:vMerge w:val="continue"/>
            <w:textDirection w:val="lrTb"/>
            <w:noWrap w:val="false"/>
          </w:tcPr>
          <w:p>
            <w:r/>
            <w:r/>
          </w:p>
        </w:tc>
        <w:tc>
          <w:tcPr>
            <w:tcW w:w="1132" w:type="dxa"/>
            <w:vAlign w:val="center"/>
            <w:vMerge w:val="continue"/>
            <w:textDirection w:val="lrTb"/>
            <w:noWrap w:val="false"/>
          </w:tcPr>
          <w:p>
            <w:r/>
            <w:r/>
          </w:p>
        </w:tc>
        <w:tc>
          <w:tcPr>
            <w:tcW w:w="6636" w:type="dxa"/>
            <w:vAlign w:val="center"/>
            <w:textDirection w:val="lrTb"/>
            <w:noWrap w:val="false"/>
          </w:tcPr>
          <w:p>
            <w:pPr>
              <w:rPr>
                <w:lang w:bidi="ar"/>
              </w:rPr>
            </w:pPr>
            <w:r>
              <w:rPr>
                <w:rFonts w:hint="eastAsia"/>
                <w:lang w:bidi="ar"/>
              </w:rPr>
              <w:t xml:space="preserve">（</w:t>
            </w:r>
            <w:r>
              <w:rPr>
                <w:lang w:bidi="ar"/>
              </w:rPr>
              <w:t xml:space="preserve">2</w:t>
            </w:r>
            <w:r>
              <w:rPr>
                <w:rFonts w:hint="eastAsia"/>
                <w:lang w:bidi="ar"/>
              </w:rPr>
              <w:t xml:space="preserve">）投标人自202</w:t>
            </w:r>
            <w:r>
              <w:rPr>
                <w:lang w:bidi="ar"/>
              </w:rPr>
              <w:t xml:space="preserve">2</w:t>
            </w:r>
            <w:r>
              <w:rPr>
                <w:rFonts w:hint="eastAsia"/>
                <w:lang w:bidi="ar"/>
              </w:rPr>
              <w:t xml:space="preserve">年1月1日以来，</w:t>
            </w:r>
            <w:r>
              <w:t xml:space="preserve">承担过省内市级以上</w:t>
            </w:r>
            <w:r>
              <w:rPr>
                <w:rFonts w:hint="eastAsia"/>
                <w:lang w:bidi="ar"/>
              </w:rPr>
              <w:t xml:space="preserve">半导体、集成电路、智能制造行业企业数字化诊断或监理服务等类似项目，20家以上的得</w:t>
            </w:r>
            <w:r>
              <w:rPr>
                <w:lang w:bidi="ar"/>
              </w:rPr>
              <w:t xml:space="preserve">10</w:t>
            </w:r>
            <w:r>
              <w:rPr>
                <w:rFonts w:hint="eastAsia"/>
                <w:lang w:bidi="ar"/>
              </w:rPr>
              <w:t xml:space="preserve">分，</w:t>
            </w:r>
            <w:r>
              <w:rPr>
                <w:lang w:bidi="ar"/>
              </w:rPr>
              <w:t xml:space="preserve">1</w:t>
            </w:r>
            <w:r>
              <w:rPr>
                <w:rFonts w:hint="eastAsia"/>
                <w:lang w:bidi="ar"/>
              </w:rPr>
              <w:t xml:space="preserve">0家以上的得7分，</w:t>
            </w:r>
            <w:r>
              <w:rPr>
                <w:lang w:bidi="ar"/>
              </w:rPr>
              <w:t xml:space="preserve">5</w:t>
            </w:r>
            <w:r>
              <w:rPr>
                <w:rFonts w:hint="eastAsia"/>
                <w:lang w:bidi="ar"/>
              </w:rPr>
              <w:t xml:space="preserve">家以上的得</w:t>
            </w:r>
            <w:r>
              <w:rPr>
                <w:lang w:bidi="ar"/>
              </w:rPr>
              <w:t xml:space="preserve">3</w:t>
            </w:r>
            <w:r>
              <w:rPr>
                <w:rFonts w:hint="eastAsia"/>
                <w:lang w:bidi="ar"/>
              </w:rPr>
              <w:t xml:space="preserve">分，少于</w:t>
            </w:r>
            <w:r>
              <w:rPr>
                <w:lang w:bidi="ar"/>
              </w:rPr>
              <w:t xml:space="preserve">5</w:t>
            </w:r>
            <w:r>
              <w:rPr>
                <w:rFonts w:hint="eastAsia"/>
                <w:lang w:bidi="ar"/>
              </w:rPr>
              <w:t xml:space="preserve">家得0分。（需提供相关证明材料）。</w:t>
            </w:r>
            <w:r/>
          </w:p>
        </w:tc>
        <w:tc>
          <w:tcPr>
            <w:tcW w:w="719" w:type="dxa"/>
            <w:vAlign w:val="center"/>
            <w:textDirection w:val="lrTb"/>
            <w:noWrap/>
          </w:tcPr>
          <w:p>
            <w:pPr>
              <w:jc w:val="center"/>
              <w:rPr>
                <w:lang w:bidi="ar"/>
              </w:rPr>
            </w:pPr>
            <w:r>
              <w:rPr>
                <w:lang w:bidi="ar"/>
              </w:rPr>
              <w:t xml:space="preserve">10</w:t>
            </w:r>
            <w:r/>
          </w:p>
        </w:tc>
      </w:tr>
      <w:tr>
        <w:trPr>
          <w:trHeight w:val="571"/>
        </w:trPr>
        <w:tc>
          <w:tcPr>
            <w:tcW w:w="682" w:type="dxa"/>
            <w:vAlign w:val="center"/>
            <w:vMerge w:val="continue"/>
            <w:textDirection w:val="lrTb"/>
            <w:noWrap w:val="false"/>
          </w:tcPr>
          <w:p>
            <w:r/>
            <w:r/>
          </w:p>
        </w:tc>
        <w:tc>
          <w:tcPr>
            <w:tcW w:w="1132" w:type="dxa"/>
            <w:vAlign w:val="center"/>
            <w:vMerge w:val="continue"/>
            <w:textDirection w:val="lrTb"/>
            <w:noWrap w:val="false"/>
          </w:tcPr>
          <w:p>
            <w:r/>
            <w:r/>
          </w:p>
        </w:tc>
        <w:tc>
          <w:tcPr>
            <w:tcW w:w="6636" w:type="dxa"/>
            <w:vAlign w:val="center"/>
            <w:textDirection w:val="lrTb"/>
            <w:noWrap w:val="false"/>
          </w:tcPr>
          <w:p>
            <w:pPr>
              <w:rPr>
                <w:lang w:bidi="ar"/>
              </w:rPr>
            </w:pPr>
            <w:r>
              <w:rPr>
                <w:rFonts w:hint="eastAsia"/>
                <w:lang w:bidi="ar"/>
              </w:rPr>
              <w:t xml:space="preserve">（</w:t>
            </w:r>
            <w:r>
              <w:rPr>
                <w:lang w:bidi="ar"/>
              </w:rPr>
              <w:t xml:space="preserve">3</w:t>
            </w:r>
            <w:r>
              <w:rPr>
                <w:rFonts w:hint="eastAsia"/>
                <w:lang w:bidi="ar"/>
              </w:rPr>
              <w:t xml:space="preserve">）投标人获得过国家单项冠军、专精特新“小巨人”、数字领航企业、智能制造示范工厂、5G工厂、重点工业互联网平台其中任意一个的，得5分；获得过省级制造业领航企业、专精特新中小企业、智能制造示范工厂、工业互联网标杆工厂、5G工厂、重点工业互联网平台其中任意一个的，得3分；获得过省级智能制造示范车间的，得1分（需提供相关证明材料）。</w:t>
            </w:r>
            <w:r/>
          </w:p>
        </w:tc>
        <w:tc>
          <w:tcPr>
            <w:tcW w:w="719" w:type="dxa"/>
            <w:vAlign w:val="center"/>
            <w:textDirection w:val="lrTb"/>
            <w:noWrap/>
          </w:tcPr>
          <w:p>
            <w:pPr>
              <w:jc w:val="center"/>
              <w:rPr>
                <w:lang w:bidi="ar"/>
              </w:rPr>
            </w:pPr>
            <w:r>
              <w:rPr>
                <w:lang w:bidi="ar"/>
              </w:rPr>
              <w:t xml:space="preserve">5</w:t>
            </w:r>
            <w:r/>
          </w:p>
        </w:tc>
      </w:tr>
      <w:tr>
        <w:trPr>
          <w:trHeight w:val="571"/>
        </w:trPr>
        <w:tc>
          <w:tcPr>
            <w:tcW w:w="682" w:type="dxa"/>
            <w:vAlign w:val="center"/>
            <w:vMerge w:val="continue"/>
            <w:textDirection w:val="lrTb"/>
            <w:noWrap w:val="false"/>
          </w:tcPr>
          <w:p>
            <w:r/>
            <w:r/>
          </w:p>
        </w:tc>
        <w:tc>
          <w:tcPr>
            <w:tcW w:w="1132" w:type="dxa"/>
            <w:vAlign w:val="center"/>
            <w:vMerge w:val="continue"/>
            <w:textDirection w:val="lrTb"/>
            <w:noWrap w:val="false"/>
          </w:tcPr>
          <w:p>
            <w:r/>
            <w:r/>
          </w:p>
        </w:tc>
        <w:tc>
          <w:tcPr>
            <w:tcW w:w="6636" w:type="dxa"/>
            <w:vAlign w:val="center"/>
            <w:textDirection w:val="lrTb"/>
            <w:noWrap w:val="false"/>
          </w:tcPr>
          <w:p>
            <w:pPr>
              <w:rPr>
                <w:lang w:bidi="ar"/>
              </w:rPr>
            </w:pPr>
            <w:r>
              <w:rPr>
                <w:rFonts w:hint="eastAsia"/>
                <w:lang w:bidi="ar"/>
              </w:rPr>
              <w:t xml:space="preserve">（</w:t>
            </w:r>
            <w:r>
              <w:rPr>
                <w:lang w:bidi="ar"/>
              </w:rPr>
              <w:t xml:space="preserve">4</w:t>
            </w:r>
            <w:r>
              <w:rPr>
                <w:rFonts w:hint="eastAsia"/>
                <w:lang w:bidi="ar"/>
              </w:rPr>
              <w:t xml:space="preserve">）</w:t>
            </w:r>
            <w:r>
              <w:t xml:space="preserve">投标人入选江苏省“智改数转网联”服务商资源池</w:t>
            </w:r>
            <w:r>
              <w:rPr>
                <w:rFonts w:hint="eastAsia"/>
                <w:lang w:bidi="ar"/>
              </w:rPr>
              <w:t xml:space="preserve">得3分，为</w:t>
            </w:r>
            <w:r>
              <w:t xml:space="preserve">“智改数转网联”服务商资源池</w:t>
            </w:r>
            <w:r>
              <w:rPr>
                <w:rFonts w:hint="eastAsia"/>
                <w:lang w:bidi="ar"/>
              </w:rPr>
              <w:t xml:space="preserve">五星级单位得</w:t>
            </w:r>
            <w:r>
              <w:rPr>
                <w:lang w:bidi="ar"/>
              </w:rPr>
              <w:t xml:space="preserve">5</w:t>
            </w:r>
            <w:r>
              <w:rPr>
                <w:rFonts w:hint="eastAsia"/>
                <w:lang w:bidi="ar"/>
              </w:rPr>
              <w:t xml:space="preserve">分。最高</w:t>
            </w:r>
            <w:r>
              <w:rPr>
                <w:lang w:bidi="ar"/>
              </w:rPr>
              <w:t xml:space="preserve">5</w:t>
            </w:r>
            <w:r>
              <w:rPr>
                <w:rFonts w:hint="eastAsia"/>
                <w:lang w:bidi="ar"/>
              </w:rPr>
              <w:t xml:space="preserve">分（提供证书、批文或网页截图（需注明网址）等证明材料，证明材料加盖公章）。</w:t>
            </w:r>
            <w:r/>
          </w:p>
        </w:tc>
        <w:tc>
          <w:tcPr>
            <w:tcW w:w="719" w:type="dxa"/>
            <w:vAlign w:val="center"/>
            <w:textDirection w:val="lrTb"/>
            <w:noWrap/>
          </w:tcPr>
          <w:p>
            <w:pPr>
              <w:jc w:val="center"/>
              <w:rPr>
                <w:lang w:bidi="ar"/>
              </w:rPr>
            </w:pPr>
            <w:r>
              <w:rPr>
                <w:lang w:bidi="ar"/>
              </w:rPr>
              <w:t xml:space="preserve">5</w:t>
            </w:r>
            <w:r/>
          </w:p>
        </w:tc>
      </w:tr>
      <w:tr>
        <w:trPr>
          <w:trHeight w:val="960"/>
        </w:trPr>
        <w:tc>
          <w:tcPr>
            <w:tcW w:w="682" w:type="dxa"/>
            <w:vAlign w:val="center"/>
            <w:vMerge w:val="continue"/>
            <w:textDirection w:val="lrTb"/>
            <w:noWrap w:val="false"/>
          </w:tcPr>
          <w:p>
            <w:r/>
            <w:r/>
          </w:p>
        </w:tc>
        <w:tc>
          <w:tcPr>
            <w:tcW w:w="1132" w:type="dxa"/>
            <w:vAlign w:val="center"/>
            <w:vMerge w:val="continue"/>
            <w:textDirection w:val="lrTb"/>
            <w:noWrap w:val="false"/>
          </w:tcPr>
          <w:p>
            <w:r/>
            <w:r/>
          </w:p>
        </w:tc>
        <w:tc>
          <w:tcPr>
            <w:tcW w:w="6636" w:type="dxa"/>
            <w:vAlign w:val="center"/>
            <w:textDirection w:val="lrTb"/>
            <w:noWrap w:val="false"/>
          </w:tcPr>
          <w:p>
            <w:r>
              <w:rPr>
                <w:rFonts w:hint="eastAsia"/>
                <w:lang w:bidi="ar"/>
              </w:rPr>
              <w:t xml:space="preserve">（</w:t>
            </w:r>
            <w:r>
              <w:rPr>
                <w:lang w:bidi="ar"/>
              </w:rPr>
              <w:t xml:space="preserve">5</w:t>
            </w:r>
            <w:r>
              <w:rPr>
                <w:rFonts w:hint="eastAsia"/>
                <w:lang w:bidi="ar"/>
              </w:rPr>
              <w:t xml:space="preserve">）投标人自202</w:t>
            </w:r>
            <w:r>
              <w:rPr>
                <w:lang w:bidi="ar"/>
              </w:rPr>
              <w:t xml:space="preserve">2</w:t>
            </w:r>
            <w:r>
              <w:rPr>
                <w:rFonts w:hint="eastAsia"/>
                <w:lang w:bidi="ar"/>
              </w:rPr>
              <w:t xml:space="preserve">年1月1日以来，为企业提供服务并协助企业实施智改数转项目，每提供一项得</w:t>
            </w:r>
            <w:r>
              <w:rPr>
                <w:lang w:bidi="ar"/>
              </w:rPr>
              <w:t xml:space="preserve">1</w:t>
            </w:r>
            <w:r>
              <w:rPr>
                <w:rFonts w:hint="eastAsia"/>
                <w:lang w:bidi="ar"/>
              </w:rPr>
              <w:t xml:space="preserve">分，最高</w:t>
            </w:r>
            <w:r>
              <w:rPr>
                <w:lang w:bidi="ar"/>
              </w:rPr>
              <w:t xml:space="preserve">5</w:t>
            </w:r>
            <w:r>
              <w:rPr>
                <w:rFonts w:hint="eastAsia"/>
                <w:lang w:bidi="ar"/>
              </w:rPr>
              <w:t xml:space="preserve">分（需提供相关证明材料）。</w:t>
            </w:r>
            <w:r/>
          </w:p>
        </w:tc>
        <w:tc>
          <w:tcPr>
            <w:tcW w:w="719" w:type="dxa"/>
            <w:vAlign w:val="center"/>
            <w:textDirection w:val="lrTb"/>
            <w:noWrap/>
          </w:tcPr>
          <w:p>
            <w:pPr>
              <w:jc w:val="center"/>
              <w:rPr>
                <w:lang w:bidi="ar"/>
              </w:rPr>
            </w:pPr>
            <w:r>
              <w:rPr>
                <w:lang w:bidi="ar"/>
              </w:rPr>
              <w:t xml:space="preserve">5</w:t>
            </w:r>
            <w:r/>
          </w:p>
        </w:tc>
      </w:tr>
      <w:tr>
        <w:trPr>
          <w:trHeight w:val="309"/>
        </w:trPr>
        <w:tc>
          <w:tcPr>
            <w:gridSpan w:val="3"/>
            <w:shd w:val="clear" w:color="000000" w:fill="ffffff"/>
            <w:tcW w:w="8450" w:type="dxa"/>
            <w:vAlign w:val="center"/>
            <w:textDirection w:val="lrTb"/>
            <w:noWrap/>
          </w:tcPr>
          <w:p>
            <w:pPr>
              <w:jc w:val="center"/>
              <w:rPr>
                <w:b/>
                <w:bCs/>
              </w:rPr>
            </w:pPr>
            <w:r>
              <w:rPr>
                <w:rFonts w:hint="eastAsia"/>
                <w:b/>
                <w:bCs/>
              </w:rPr>
              <w:t xml:space="preserve">总分</w:t>
            </w:r>
            <w:r/>
          </w:p>
        </w:tc>
        <w:tc>
          <w:tcPr>
            <w:shd w:val="clear" w:color="000000" w:fill="ffffff"/>
            <w:tcW w:w="719" w:type="dxa"/>
            <w:vAlign w:val="center"/>
            <w:textDirection w:val="lrTb"/>
            <w:noWrap/>
          </w:tcPr>
          <w:p>
            <w:pPr>
              <w:jc w:val="center"/>
              <w:rPr>
                <w:b/>
                <w:bCs/>
              </w:rPr>
            </w:pPr>
            <w:r>
              <w:rPr>
                <w:rFonts w:hint="eastAsia"/>
                <w:b/>
                <w:bCs/>
              </w:rPr>
              <w:t xml:space="preserve">100</w:t>
            </w:r>
            <w:r/>
          </w:p>
        </w:tc>
      </w:tr>
    </w:tbl>
    <w:p>
      <w:pPr>
        <w:ind w:left="479"/>
        <w:jc w:val="left"/>
        <w:spacing w:line="520" w:lineRule="exact"/>
        <w:widowControl/>
        <w:rPr>
          <w:rFonts w:ascii="宋体" w:hAnsi="宋体" w:cs="宋体"/>
          <w:sz w:val="24"/>
          <w:szCs w:val="24"/>
          <w:lang w:bidi="ar"/>
        </w:rPr>
      </w:pPr>
      <w:r>
        <w:rPr>
          <w:rFonts w:ascii="宋体" w:hAnsi="宋体" w:cs="宋体"/>
          <w:sz w:val="24"/>
          <w:szCs w:val="24"/>
          <w:lang w:bidi="ar"/>
        </w:rPr>
      </w:r>
      <w:r/>
    </w:p>
    <w:p>
      <w:pPr>
        <w:ind w:left="479"/>
        <w:jc w:val="left"/>
        <w:spacing w:line="520" w:lineRule="exact"/>
        <w:widowControl/>
        <w:rPr>
          <w:rFonts w:ascii="宋体" w:hAnsi="宋体" w:cs="宋体"/>
          <w:sz w:val="24"/>
          <w:szCs w:val="24"/>
          <w:lang w:bidi="ar"/>
        </w:rPr>
      </w:pPr>
      <w:r>
        <w:rPr>
          <w:rFonts w:hint="eastAsia" w:ascii="宋体" w:hAnsi="宋体" w:cs="宋体"/>
          <w:sz w:val="24"/>
          <w:szCs w:val="24"/>
          <w:lang w:bidi="ar"/>
        </w:rPr>
        <w:t xml:space="preserve">分包</w:t>
      </w:r>
      <w:r>
        <w:rPr>
          <w:rFonts w:ascii="宋体" w:hAnsi="宋体" w:cs="宋体"/>
          <w:sz w:val="24"/>
          <w:szCs w:val="24"/>
          <w:lang w:bidi="ar"/>
        </w:rPr>
        <w:t xml:space="preserve">1</w:t>
      </w:r>
      <w:r>
        <w:rPr>
          <w:rFonts w:hint="eastAsia" w:ascii="宋体" w:hAnsi="宋体" w:cs="宋体"/>
          <w:sz w:val="24"/>
          <w:szCs w:val="24"/>
          <w:lang w:bidi="ar"/>
        </w:rPr>
        <w:t xml:space="preserve">6：江苏省碳纤维行业智改数转网联实施指南</w:t>
      </w:r>
      <w:r/>
    </w:p>
    <w:tbl>
      <w:tblPr>
        <w:tblStyle w:val="929"/>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132"/>
        <w:gridCol w:w="6636"/>
        <w:gridCol w:w="719"/>
      </w:tblGrid>
      <w:tr>
        <w:trPr/>
        <w:tc>
          <w:tcPr>
            <w:shd w:val="clear" w:color="000000" w:fill="ffffff"/>
            <w:tcW w:w="682" w:type="dxa"/>
            <w:vAlign w:val="center"/>
            <w:textDirection w:val="lrTb"/>
            <w:noWrap w:val="false"/>
          </w:tcPr>
          <w:p>
            <w:pPr>
              <w:jc w:val="center"/>
              <w:spacing w:before="96" w:after="96"/>
              <w:widowControl/>
            </w:pPr>
            <w:r>
              <w:rPr>
                <w:rFonts w:eastAsia="方正黑体_GBK"/>
                <w:bCs/>
              </w:rPr>
              <w:t xml:space="preserve">序号</w:t>
            </w:r>
            <w:r/>
          </w:p>
        </w:tc>
        <w:tc>
          <w:tcPr>
            <w:shd w:val="clear" w:color="000000" w:fill="ffffff"/>
            <w:tcW w:w="1132" w:type="dxa"/>
            <w:vAlign w:val="center"/>
            <w:textDirection w:val="lrTb"/>
            <w:noWrap w:val="false"/>
          </w:tcPr>
          <w:p>
            <w:pPr>
              <w:jc w:val="center"/>
              <w:spacing w:before="96" w:after="96"/>
              <w:widowControl/>
              <w:rPr>
                <w:b/>
              </w:rPr>
            </w:pPr>
            <w:r>
              <w:rPr>
                <w:rFonts w:eastAsia="方正黑体_GBK"/>
                <w:bCs/>
              </w:rPr>
              <w:t xml:space="preserve">评分因素</w:t>
            </w:r>
            <w:r/>
          </w:p>
        </w:tc>
        <w:tc>
          <w:tcPr>
            <w:shd w:val="clear" w:color="000000" w:fill="ffffff"/>
            <w:tcW w:w="6636" w:type="dxa"/>
            <w:vAlign w:val="center"/>
            <w:textDirection w:val="lrTb"/>
            <w:noWrap w:val="false"/>
          </w:tcPr>
          <w:p>
            <w:pPr>
              <w:jc w:val="center"/>
              <w:spacing w:before="96" w:after="96"/>
              <w:widowControl/>
            </w:pPr>
            <w:r>
              <w:rPr>
                <w:rFonts w:eastAsia="方正黑体_GBK"/>
                <w:bCs/>
              </w:rPr>
              <w:t xml:space="preserve">评审标准</w:t>
            </w:r>
            <w:r/>
          </w:p>
        </w:tc>
        <w:tc>
          <w:tcPr>
            <w:shd w:val="clear" w:color="000000" w:fill="ffffff"/>
            <w:tcW w:w="719" w:type="dxa"/>
            <w:vAlign w:val="center"/>
            <w:textDirection w:val="lrTb"/>
            <w:noWrap w:val="false"/>
          </w:tcPr>
          <w:p>
            <w:pPr>
              <w:jc w:val="center"/>
              <w:spacing w:before="96" w:after="96"/>
              <w:widowControl/>
            </w:pPr>
            <w:r>
              <w:rPr>
                <w:rFonts w:eastAsia="方正黑体_GBK"/>
                <w:bCs/>
              </w:rPr>
              <w:t xml:space="preserve">分值</w:t>
            </w:r>
            <w:r/>
          </w:p>
        </w:tc>
      </w:tr>
      <w:tr>
        <w:trPr/>
        <w:tc>
          <w:tcPr>
            <w:shd w:val="clear" w:color="000000" w:fill="ffffff"/>
            <w:tcW w:w="682" w:type="dxa"/>
            <w:vAlign w:val="center"/>
            <w:textDirection w:val="lrTb"/>
            <w:noWrap w:val="false"/>
          </w:tcPr>
          <w:p>
            <w:pPr>
              <w:jc w:val="center"/>
              <w:widowControl/>
            </w:pPr>
            <w:r>
              <w:t xml:space="preserve">1</w:t>
            </w:r>
            <w:r/>
          </w:p>
        </w:tc>
        <w:tc>
          <w:tcPr>
            <w:shd w:val="clear" w:color="000000" w:fill="ffffff"/>
            <w:tcW w:w="1132" w:type="dxa"/>
            <w:vAlign w:val="center"/>
            <w:textDirection w:val="lrTb"/>
            <w:noWrap w:val="false"/>
          </w:tcPr>
          <w:p>
            <w:pPr>
              <w:jc w:val="center"/>
              <w:widowControl/>
            </w:pPr>
            <w:r>
              <w:t xml:space="preserve">价格</w:t>
            </w:r>
            <w:r/>
          </w:p>
          <w:p>
            <w:pPr>
              <w:jc w:val="center"/>
              <w:widowControl/>
            </w:pPr>
            <w:r>
              <w:t xml:space="preserve">（10分）</w:t>
            </w:r>
            <w:r/>
          </w:p>
        </w:tc>
        <w:tc>
          <w:tcPr>
            <w:shd w:val="clear" w:color="000000" w:fill="ffffff"/>
            <w:tcW w:w="6636" w:type="dxa"/>
            <w:vAlign w:val="center"/>
            <w:textDirection w:val="lrTb"/>
            <w:noWrap w:val="false"/>
          </w:tcPr>
          <w:p>
            <w:pPr>
              <w:widowControl/>
            </w:pPr>
            <w:r>
              <w:t xml:space="preserve">满足招标文件要求且投标价格最低的投标报价为评标基准价，其价格分为满分；其他投标人的价格分统一按照以下公式计算：投标报价得分=（评标基准价／投标报价）×10（计算得分保留小数点后2位）</w:t>
            </w:r>
            <w:r/>
          </w:p>
        </w:tc>
        <w:tc>
          <w:tcPr>
            <w:shd w:val="clear" w:color="000000" w:fill="ffffff"/>
            <w:tcW w:w="719" w:type="dxa"/>
            <w:vAlign w:val="center"/>
            <w:textDirection w:val="lrTb"/>
            <w:noWrap w:val="false"/>
          </w:tcPr>
          <w:p>
            <w:pPr>
              <w:jc w:val="center"/>
              <w:widowControl/>
            </w:pPr>
            <w:r>
              <w:t xml:space="preserve">10</w:t>
            </w:r>
            <w:r/>
          </w:p>
        </w:tc>
      </w:tr>
      <w:tr>
        <w:trPr>
          <w:trHeight w:val="531"/>
        </w:trPr>
        <w:tc>
          <w:tcPr>
            <w:shd w:val="clear" w:color="000000" w:fill="ffffff"/>
            <w:tcW w:w="682" w:type="dxa"/>
            <w:vAlign w:val="center"/>
            <w:vMerge w:val="restart"/>
            <w:textDirection w:val="lrTb"/>
            <w:noWrap w:val="false"/>
          </w:tcPr>
          <w:p>
            <w:pPr>
              <w:jc w:val="center"/>
              <w:widowControl/>
            </w:pPr>
            <w:r>
              <w:t xml:space="preserve">2</w:t>
            </w:r>
            <w:r/>
          </w:p>
        </w:tc>
        <w:tc>
          <w:tcPr>
            <w:shd w:val="clear" w:color="000000" w:fill="ffffff"/>
            <w:tcW w:w="1132" w:type="dxa"/>
            <w:vAlign w:val="center"/>
            <w:vMerge w:val="restart"/>
            <w:textDirection w:val="lrTb"/>
            <w:noWrap w:val="false"/>
          </w:tcPr>
          <w:p>
            <w:pPr>
              <w:jc w:val="center"/>
              <w:widowControl/>
            </w:pPr>
            <w:r>
              <w:t xml:space="preserve">技术方案</w:t>
            </w:r>
            <w:r/>
          </w:p>
          <w:p>
            <w:pPr>
              <w:jc w:val="center"/>
              <w:widowControl/>
            </w:pPr>
            <w:r>
              <w:t xml:space="preserve">（40分）</w:t>
            </w:r>
            <w:r/>
          </w:p>
        </w:tc>
        <w:tc>
          <w:tcPr>
            <w:shd w:val="clear" w:color="auto" w:fill="auto"/>
            <w:tcW w:w="6636" w:type="dxa"/>
            <w:vAlign w:val="center"/>
            <w:textDirection w:val="lrTb"/>
            <w:noWrap w:val="false"/>
          </w:tcPr>
          <w:p>
            <w:pPr>
              <w:widowControl/>
            </w:pPr>
            <w:r>
              <w:t xml:space="preserve">（1）现状分析。</w:t>
            </w:r>
            <w:r/>
          </w:p>
          <w:p>
            <w:pPr>
              <w:ind w:firstLine="420"/>
              <w:widowControl/>
            </w:pPr>
            <w:r>
              <w:t xml:space="preserve">投标人提供项目背景现状分析。优于采购需求的，得5分；符合采购需求的，得3分；不符合采购需求或未提供的不得分。</w:t>
            </w:r>
            <w:r/>
          </w:p>
        </w:tc>
        <w:tc>
          <w:tcPr>
            <w:shd w:val="clear" w:color="000000" w:fill="ffffff"/>
            <w:tcW w:w="719" w:type="dxa"/>
            <w:vAlign w:val="center"/>
            <w:textDirection w:val="lrTb"/>
            <w:noWrap/>
          </w:tcPr>
          <w:p>
            <w:pPr>
              <w:jc w:val="center"/>
              <w:widowControl/>
            </w:pPr>
            <w:r>
              <w:rPr>
                <w:rFonts w:hint="eastAsia"/>
              </w:rPr>
              <w:t xml:space="preserve">5</w:t>
            </w:r>
            <w:r/>
          </w:p>
        </w:tc>
      </w:tr>
      <w:tr>
        <w:trPr>
          <w:trHeight w:val="917"/>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auto" w:fill="auto"/>
            <w:tcW w:w="6636" w:type="dxa"/>
            <w:vAlign w:val="center"/>
            <w:textDirection w:val="lrTb"/>
            <w:noWrap w:val="false"/>
          </w:tcPr>
          <w:p>
            <w:pPr>
              <w:widowControl/>
            </w:pPr>
            <w:r>
              <w:t xml:space="preserve">（2）项目需求理解。</w:t>
            </w:r>
            <w:r/>
          </w:p>
          <w:p>
            <w:pPr>
              <w:ind w:firstLine="420"/>
              <w:jc w:val="left"/>
              <w:widowControl/>
            </w:pPr>
            <w:r>
              <w:t xml:space="preserve">投标人提供项目需求理解。优于采购需求的，得5分；符合采购需求的，得3分；不符合采购需求或未提供的不得分。</w:t>
            </w:r>
            <w:r/>
          </w:p>
        </w:tc>
        <w:tc>
          <w:tcPr>
            <w:shd w:val="clear" w:color="000000" w:fill="ffffff"/>
            <w:tcW w:w="719" w:type="dxa"/>
            <w:vAlign w:val="center"/>
            <w:textDirection w:val="lrTb"/>
            <w:noWrap/>
          </w:tcPr>
          <w:p>
            <w:pPr>
              <w:jc w:val="center"/>
              <w:widowControl/>
            </w:pPr>
            <w:r>
              <w:rPr>
                <w:rFonts w:hint="eastAsia"/>
              </w:rPr>
              <w:t xml:space="preserve">5</w:t>
            </w:r>
            <w:r/>
          </w:p>
        </w:tc>
      </w:tr>
      <w:tr>
        <w:trPr>
          <w:trHeight w:val="484"/>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auto" w:fill="auto"/>
            <w:tcW w:w="6636" w:type="dxa"/>
            <w:vAlign w:val="center"/>
            <w:textDirection w:val="lrTb"/>
            <w:noWrap w:val="false"/>
          </w:tcPr>
          <w:p>
            <w:pPr>
              <w:widowControl/>
            </w:pPr>
            <w:r>
              <w:t xml:space="preserve">（3）项目服务方案</w:t>
            </w:r>
            <w:r/>
          </w:p>
          <w:p>
            <w:pPr>
              <w:widowControl/>
            </w:pPr>
            <w:r>
              <w:t xml:space="preserve">服务方案和计划科学合理，指南编制工作思路、配套服务思路清晰。优于采购需求的，得5分；符合采购需求的，得3分；不符合采购需求或未提供的不得分。</w:t>
            </w:r>
            <w:r/>
          </w:p>
        </w:tc>
        <w:tc>
          <w:tcPr>
            <w:shd w:val="clear" w:color="000000" w:fill="ffffff"/>
            <w:tcW w:w="719" w:type="dxa"/>
            <w:vAlign w:val="center"/>
            <w:textDirection w:val="lrTb"/>
            <w:noWrap/>
          </w:tcPr>
          <w:p>
            <w:pPr>
              <w:jc w:val="center"/>
              <w:widowControl/>
            </w:pPr>
            <w:r>
              <w:rPr>
                <w:rFonts w:hint="eastAsia"/>
              </w:rPr>
              <w:t xml:space="preserve">5</w:t>
            </w:r>
            <w:r/>
          </w:p>
        </w:tc>
      </w:tr>
      <w:tr>
        <w:trPr>
          <w:trHeight w:val="569"/>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auto" w:fill="auto"/>
            <w:tcW w:w="6636" w:type="dxa"/>
            <w:vAlign w:val="center"/>
            <w:textDirection w:val="lrTb"/>
            <w:noWrap w:val="false"/>
          </w:tcPr>
          <w:p>
            <w:pPr>
              <w:widowControl/>
            </w:pPr>
            <w:r>
              <w:t xml:space="preserve">（4）调研工作方案。</w:t>
            </w:r>
            <w:r/>
          </w:p>
          <w:p>
            <w:pPr>
              <w:widowControl/>
            </w:pPr>
            <w:r>
              <w:t xml:space="preserve">投标人提供调研工作方案。调研企业数量、调研范围等优于采购需求的，得5分；符合采购需求的，得3分；不符合采购需求或未提供的不得分。</w:t>
            </w:r>
            <w:r/>
          </w:p>
        </w:tc>
        <w:tc>
          <w:tcPr>
            <w:shd w:val="clear" w:color="000000" w:fill="ffffff"/>
            <w:tcW w:w="719" w:type="dxa"/>
            <w:vAlign w:val="center"/>
            <w:textDirection w:val="lrTb"/>
            <w:noWrap/>
          </w:tcPr>
          <w:p>
            <w:pPr>
              <w:jc w:val="center"/>
              <w:widowControl/>
            </w:pPr>
            <w:r>
              <w:rPr>
                <w:rFonts w:hint="eastAsia"/>
              </w:rPr>
              <w:t xml:space="preserve">5</w:t>
            </w:r>
            <w:r/>
          </w:p>
        </w:tc>
      </w:tr>
      <w:tr>
        <w:trPr>
          <w:trHeight w:val="815"/>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auto" w:fill="auto"/>
            <w:tcW w:w="6636" w:type="dxa"/>
            <w:vAlign w:val="center"/>
            <w:textDirection w:val="lrTb"/>
            <w:noWrap w:val="false"/>
          </w:tcPr>
          <w:p>
            <w:pPr>
              <w:widowControl/>
            </w:pPr>
            <w:r>
              <w:t xml:space="preserve">（5）项目重难点及应对方案。</w:t>
            </w:r>
            <w:r/>
          </w:p>
          <w:p>
            <w:pPr>
              <w:widowControl/>
            </w:pPr>
            <w:r>
              <w:t xml:space="preserve">投标人提供</w:t>
            </w:r>
            <w:r>
              <w:rPr>
                <w:rFonts w:hint="eastAsia"/>
              </w:rPr>
              <w:t xml:space="preserve">碳纤维</w:t>
            </w:r>
            <w:r>
              <w:t xml:space="preserve">行业智改数转网联关键环节、典型场景和大中小企业实施路径等重点难点分析和应对方案，优于采购需求的，得5分；符合采购需求的，得3分；不符合采购需求或未提供的不得分。</w:t>
            </w:r>
            <w:r/>
          </w:p>
        </w:tc>
        <w:tc>
          <w:tcPr>
            <w:shd w:val="clear" w:color="000000" w:fill="ffffff"/>
            <w:tcW w:w="719" w:type="dxa"/>
            <w:vAlign w:val="center"/>
            <w:textDirection w:val="lrTb"/>
            <w:noWrap/>
          </w:tcPr>
          <w:p>
            <w:pPr>
              <w:jc w:val="center"/>
              <w:widowControl/>
            </w:pPr>
            <w:r>
              <w:rPr>
                <w:rFonts w:hint="eastAsia"/>
              </w:rPr>
              <w:t xml:space="preserve">5</w:t>
            </w:r>
            <w:r/>
          </w:p>
        </w:tc>
      </w:tr>
      <w:tr>
        <w:trPr>
          <w:trHeight w:val="815"/>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auto" w:fill="auto"/>
            <w:tcW w:w="6636" w:type="dxa"/>
            <w:vAlign w:val="center"/>
            <w:textDirection w:val="lrTb"/>
            <w:noWrap w:val="false"/>
          </w:tcPr>
          <w:p>
            <w:pPr>
              <w:widowControl/>
            </w:pPr>
            <w:r>
              <w:t xml:space="preserve">（6）质量保障及本地化服务方案。</w:t>
            </w:r>
            <w:r/>
          </w:p>
          <w:p>
            <w:pPr>
              <w:widowControl/>
            </w:pPr>
            <w:r>
              <w:t xml:space="preserve">投标人制定项目质量保障及本地化服务方案。优于采购需求的，得5分；符合采购需求的，得3分；不符合采购需求或未提供的不得分。</w:t>
            </w:r>
            <w:r/>
          </w:p>
        </w:tc>
        <w:tc>
          <w:tcPr>
            <w:shd w:val="clear" w:color="000000" w:fill="ffffff"/>
            <w:tcW w:w="719" w:type="dxa"/>
            <w:vAlign w:val="center"/>
            <w:textDirection w:val="lrTb"/>
            <w:noWrap/>
          </w:tcPr>
          <w:p>
            <w:pPr>
              <w:jc w:val="center"/>
              <w:widowControl/>
            </w:pPr>
            <w:r>
              <w:rPr>
                <w:rFonts w:hint="eastAsia"/>
              </w:rPr>
              <w:t xml:space="preserve">5</w:t>
            </w:r>
            <w:r/>
          </w:p>
        </w:tc>
      </w:tr>
      <w:tr>
        <w:trPr>
          <w:trHeight w:val="815"/>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auto" w:fill="auto"/>
            <w:tcW w:w="6636" w:type="dxa"/>
            <w:vAlign w:val="center"/>
            <w:textDirection w:val="lrTb"/>
            <w:noWrap w:val="false"/>
          </w:tcPr>
          <w:p>
            <w:pPr>
              <w:widowControl/>
            </w:pPr>
            <w:r>
              <w:t xml:space="preserve">（7）宣贯活动组织计划。</w:t>
            </w:r>
            <w:r/>
          </w:p>
          <w:p>
            <w:pPr>
              <w:widowControl/>
            </w:pPr>
            <w:r>
              <w:t xml:space="preserve">投标人制定行业指南宣贯活动组织计划。优于采购需求的，得5分；符合采购需求的，得3分；不符合采购需求或未提供的不得分。</w:t>
            </w:r>
            <w:r/>
          </w:p>
        </w:tc>
        <w:tc>
          <w:tcPr>
            <w:shd w:val="clear" w:color="000000" w:fill="ffffff"/>
            <w:tcW w:w="719" w:type="dxa"/>
            <w:vAlign w:val="center"/>
            <w:textDirection w:val="lrTb"/>
            <w:noWrap/>
          </w:tcPr>
          <w:p>
            <w:pPr>
              <w:jc w:val="center"/>
              <w:widowControl/>
            </w:pPr>
            <w:r>
              <w:rPr>
                <w:rFonts w:hint="eastAsia"/>
              </w:rPr>
              <w:t xml:space="preserve">5</w:t>
            </w:r>
            <w:r/>
          </w:p>
        </w:tc>
      </w:tr>
      <w:tr>
        <w:trPr>
          <w:trHeight w:val="815"/>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auto" w:fill="auto"/>
            <w:tcW w:w="6636" w:type="dxa"/>
            <w:vAlign w:val="center"/>
            <w:textDirection w:val="lrTb"/>
            <w:noWrap w:val="false"/>
          </w:tcPr>
          <w:p>
            <w:pPr>
              <w:widowControl/>
            </w:pPr>
            <w:r>
              <w:t xml:space="preserve">（8）</w:t>
            </w:r>
            <w:r>
              <w:rPr>
                <w:rFonts w:hint="eastAsia"/>
              </w:rPr>
              <w:t xml:space="preserve">碳纤维</w:t>
            </w:r>
            <w:r>
              <w:t xml:space="preserve">行业智改数转网联</w:t>
            </w:r>
            <w:r>
              <w:rPr>
                <w:rFonts w:hint="eastAsia"/>
              </w:rPr>
              <w:t xml:space="preserve">未来</w:t>
            </w:r>
            <w:r>
              <w:t xml:space="preserve">发展方向。</w:t>
            </w:r>
            <w:r/>
          </w:p>
          <w:p>
            <w:pPr>
              <w:widowControl/>
            </w:pPr>
            <w:r>
              <w:t xml:space="preserve">投标人</w:t>
            </w:r>
            <w:r>
              <w:rPr>
                <w:rFonts w:hint="eastAsia"/>
              </w:rPr>
              <w:t xml:space="preserve">结合</w:t>
            </w:r>
            <w:r>
              <w:t xml:space="preserve">当前的政策、资源</w:t>
            </w:r>
            <w:r>
              <w:rPr>
                <w:rFonts w:hint="eastAsia"/>
              </w:rPr>
              <w:t xml:space="preserve">要素</w:t>
            </w:r>
            <w:r>
              <w:t xml:space="preserve">、ＡＩ</w:t>
            </w:r>
            <w:r>
              <w:rPr>
                <w:rFonts w:hint="eastAsia"/>
              </w:rPr>
              <w:t xml:space="preserve">技术发</w:t>
            </w:r>
            <w:r>
              <w:t xml:space="preserve">展等，分析</w:t>
            </w:r>
            <w:r>
              <w:rPr>
                <w:rFonts w:hint="eastAsia"/>
              </w:rPr>
              <w:t xml:space="preserve">碳纤维</w:t>
            </w:r>
            <w:r>
              <w:t xml:space="preserve">行业智改数转网联</w:t>
            </w:r>
            <w:r>
              <w:rPr>
                <w:rFonts w:hint="eastAsia"/>
              </w:rPr>
              <w:t xml:space="preserve">未来</w:t>
            </w:r>
            <w:r>
              <w:t xml:space="preserve">发展方向</w:t>
            </w:r>
            <w:r>
              <w:rPr>
                <w:rFonts w:hint="eastAsia"/>
              </w:rPr>
              <w:t xml:space="preserve">，</w:t>
            </w:r>
            <w:r>
              <w:t xml:space="preserve">措施路径。优于采购需求的，得5分；符合采购需求的，得3分；不符合采购需求或未提供的不得分。</w:t>
            </w:r>
            <w:r/>
          </w:p>
        </w:tc>
        <w:tc>
          <w:tcPr>
            <w:shd w:val="clear" w:color="000000" w:fill="ffffff"/>
            <w:tcW w:w="719" w:type="dxa"/>
            <w:vAlign w:val="center"/>
            <w:textDirection w:val="lrTb"/>
            <w:noWrap/>
          </w:tcPr>
          <w:p>
            <w:pPr>
              <w:jc w:val="center"/>
              <w:widowControl/>
            </w:pPr>
            <w:r>
              <w:rPr>
                <w:rFonts w:hint="eastAsia"/>
              </w:rPr>
              <w:t xml:space="preserve">5</w:t>
            </w:r>
            <w:r/>
          </w:p>
        </w:tc>
      </w:tr>
      <w:tr>
        <w:trPr>
          <w:trHeight w:val="2151"/>
        </w:trPr>
        <w:tc>
          <w:tcPr>
            <w:shd w:val="clear" w:color="000000" w:fill="ffffff"/>
            <w:tcW w:w="682" w:type="dxa"/>
            <w:vAlign w:val="center"/>
            <w:vMerge w:val="restart"/>
            <w:textDirection w:val="lrTb"/>
            <w:noWrap w:val="false"/>
          </w:tcPr>
          <w:p>
            <w:pPr>
              <w:jc w:val="center"/>
              <w:widowControl/>
            </w:pPr>
            <w:r>
              <w:t xml:space="preserve">3</w:t>
            </w:r>
            <w:r/>
          </w:p>
        </w:tc>
        <w:tc>
          <w:tcPr>
            <w:shd w:val="clear" w:color="000000" w:fill="ffffff"/>
            <w:tcW w:w="1132" w:type="dxa"/>
            <w:vAlign w:val="center"/>
            <w:vMerge w:val="restart"/>
            <w:textDirection w:val="lrTb"/>
            <w:noWrap w:val="false"/>
          </w:tcPr>
          <w:p>
            <w:pPr>
              <w:jc w:val="center"/>
              <w:widowControl/>
            </w:pPr>
            <w:r>
              <w:t xml:space="preserve">项目编制团队</w:t>
            </w:r>
            <w:r/>
          </w:p>
          <w:p>
            <w:pPr>
              <w:jc w:val="center"/>
              <w:widowControl/>
            </w:pPr>
            <w:r>
              <w:t xml:space="preserve">（20分）</w:t>
            </w:r>
            <w:r/>
          </w:p>
        </w:tc>
        <w:tc>
          <w:tcPr>
            <w:shd w:val="clear" w:color="000000" w:fill="ffffff"/>
            <w:tcW w:w="6636" w:type="dxa"/>
            <w:vAlign w:val="center"/>
            <w:textDirection w:val="lrTb"/>
            <w:noWrap w:val="false"/>
          </w:tcPr>
          <w:p>
            <w:pPr>
              <w:spacing w:after="96"/>
              <w:widowControl/>
              <w:rPr>
                <w:rFonts w:ascii="宋体" w:hAnsi="宋体" w:cs="宋体"/>
              </w:rPr>
            </w:pPr>
            <w:r>
              <w:t xml:space="preserve">（1）项目负责人（1人）：</w:t>
            </w:r>
            <w:r>
              <w:rPr>
                <w:rFonts w:hint="eastAsia"/>
              </w:rPr>
              <w:t xml:space="preserve">任职</w:t>
            </w:r>
            <w:r>
              <w:rPr>
                <w:rFonts w:hint="eastAsia" w:ascii="宋体" w:hAnsi="宋体" w:cs="宋体"/>
              </w:rPr>
              <w:t xml:space="preserve">碳纤维生</w:t>
            </w:r>
            <w:r>
              <w:rPr>
                <w:rFonts w:ascii="宋体" w:hAnsi="宋体" w:cs="宋体"/>
              </w:rPr>
              <w:t xml:space="preserve">产</w:t>
            </w:r>
            <w:r>
              <w:rPr>
                <w:rFonts w:hint="eastAsia" w:ascii="宋体" w:hAnsi="宋体" w:cs="宋体"/>
              </w:rPr>
              <w:t xml:space="preserve">企业得5分；具有相关专业博士研究生学历或正高级职称得</w:t>
            </w:r>
            <w:r>
              <w:rPr>
                <w:rFonts w:ascii="宋体" w:hAnsi="宋体" w:cs="宋体"/>
              </w:rPr>
              <w:t xml:space="preserve">3</w:t>
            </w:r>
            <w:r>
              <w:rPr>
                <w:rFonts w:hint="eastAsia" w:ascii="宋体" w:hAnsi="宋体" w:cs="宋体"/>
              </w:rPr>
              <w:t xml:space="preserve">分；具有相关专业研究生学历或副高级职称得</w:t>
            </w:r>
            <w:r>
              <w:rPr>
                <w:rFonts w:ascii="宋体" w:hAnsi="宋体" w:cs="宋体"/>
              </w:rPr>
              <w:t xml:space="preserve">2</w:t>
            </w:r>
            <w:r>
              <w:rPr>
                <w:rFonts w:hint="eastAsia" w:ascii="宋体" w:hAnsi="宋体" w:cs="宋体"/>
              </w:rPr>
              <w:t xml:space="preserve">分；其他不得分。（提供学历学位证书或职称证书复印件）</w:t>
            </w:r>
            <w:r/>
          </w:p>
          <w:p>
            <w:pPr>
              <w:spacing w:line="280" w:lineRule="exact"/>
              <w:widowControl/>
            </w:pPr>
            <w:r>
              <w:rPr>
                <w:rFonts w:hint="eastAsia" w:ascii="宋体" w:hAnsi="宋体" w:cs="宋体"/>
              </w:rPr>
              <w:t xml:space="preserve">（2）主持过市级以上涉及碳纤维产业智改数转网联领域研究项目、课题的，每提供一个得1分，最高得</w:t>
            </w:r>
            <w:r>
              <w:rPr>
                <w:rFonts w:ascii="宋体" w:hAnsi="宋体" w:cs="宋体"/>
              </w:rPr>
              <w:t xml:space="preserve">2</w:t>
            </w:r>
            <w:r>
              <w:rPr>
                <w:rFonts w:hint="eastAsia" w:ascii="宋体" w:hAnsi="宋体" w:cs="宋体"/>
              </w:rPr>
              <w:t xml:space="preserve">分。（提供项目合同、用户证明或能体现项目业绩中针对本项目负责人姓名的证明材料复印件）。</w:t>
            </w:r>
            <w:r/>
          </w:p>
        </w:tc>
        <w:tc>
          <w:tcPr>
            <w:shd w:val="clear" w:color="000000" w:fill="ffffff"/>
            <w:tcW w:w="719" w:type="dxa"/>
            <w:vAlign w:val="center"/>
            <w:textDirection w:val="lrTb"/>
            <w:noWrap/>
          </w:tcPr>
          <w:p>
            <w:pPr>
              <w:jc w:val="center"/>
              <w:widowControl/>
            </w:pPr>
            <w:r>
              <w:t xml:space="preserve">10</w:t>
            </w:r>
            <w:r/>
          </w:p>
        </w:tc>
      </w:tr>
      <w:tr>
        <w:trPr>
          <w:trHeight w:val="590"/>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000000" w:fill="ffffff"/>
            <w:tcW w:w="6636" w:type="dxa"/>
            <w:vAlign w:val="center"/>
            <w:textDirection w:val="lrTb"/>
            <w:noWrap w:val="false"/>
          </w:tcPr>
          <w:p>
            <w:pPr>
              <w:spacing w:line="280" w:lineRule="exact"/>
              <w:widowControl/>
            </w:pPr>
            <w:r>
              <w:t xml:space="preserve">（3）核心项目成员（不含项目负责人，不少于5人）</w:t>
            </w:r>
            <w:r>
              <w:rPr>
                <w:rFonts w:hint="eastAsia"/>
              </w:rPr>
              <w:t xml:space="preserve">：</w:t>
            </w:r>
            <w:r>
              <w:rPr>
                <w:rFonts w:hint="eastAsia" w:ascii="宋体" w:hAnsi="宋体" w:cs="宋体"/>
              </w:rPr>
              <w:t xml:space="preserve">项目成员具有相关专业博士研究生学历或高级职称的，每人得2分；项目成员具有机械、电力、信息、自动化相关专业研究生学历或工程师职称的，每人得1分，最高得</w:t>
            </w:r>
            <w:r>
              <w:rPr>
                <w:rFonts w:ascii="宋体" w:hAnsi="宋体" w:cs="宋体"/>
              </w:rPr>
              <w:t xml:space="preserve">10</w:t>
            </w:r>
            <w:r>
              <w:rPr>
                <w:rFonts w:hint="eastAsia" w:ascii="宋体" w:hAnsi="宋体" w:cs="宋体"/>
              </w:rPr>
              <w:t xml:space="preserve">分。（提供学历学位证书或职称证书复印件）</w:t>
            </w:r>
            <w:r/>
          </w:p>
        </w:tc>
        <w:tc>
          <w:tcPr>
            <w:shd w:val="clear" w:color="000000" w:fill="ffffff"/>
            <w:tcW w:w="719" w:type="dxa"/>
            <w:vAlign w:val="center"/>
            <w:textDirection w:val="lrTb"/>
            <w:noWrap/>
          </w:tcPr>
          <w:p>
            <w:pPr>
              <w:jc w:val="center"/>
              <w:widowControl/>
            </w:pPr>
            <w:r>
              <w:rPr>
                <w:rFonts w:hint="eastAsia"/>
              </w:rPr>
              <w:t xml:space="preserve">10</w:t>
            </w:r>
            <w:r/>
          </w:p>
        </w:tc>
      </w:tr>
      <w:tr>
        <w:trPr>
          <w:trHeight w:val="550"/>
        </w:trPr>
        <w:tc>
          <w:tcPr>
            <w:tcW w:w="682" w:type="dxa"/>
            <w:vAlign w:val="center"/>
            <w:vMerge w:val="restart"/>
            <w:textDirection w:val="lrTb"/>
            <w:noWrap w:val="false"/>
          </w:tcPr>
          <w:p>
            <w:pPr>
              <w:jc w:val="center"/>
              <w:widowControl/>
            </w:pPr>
            <w:r>
              <w:t xml:space="preserve">4</w:t>
            </w:r>
            <w:r/>
          </w:p>
        </w:tc>
        <w:tc>
          <w:tcPr>
            <w:tcW w:w="1132" w:type="dxa"/>
            <w:vAlign w:val="center"/>
            <w:vMerge w:val="restart"/>
            <w:textDirection w:val="lrTb"/>
            <w:noWrap w:val="false"/>
          </w:tcPr>
          <w:p>
            <w:pPr>
              <w:jc w:val="center"/>
              <w:widowControl/>
            </w:pPr>
            <w:r>
              <w:t xml:space="preserve">投标人资质、荣誉（30分）</w:t>
            </w:r>
            <w:r/>
          </w:p>
        </w:tc>
        <w:tc>
          <w:tcPr>
            <w:tcW w:w="6636" w:type="dxa"/>
            <w:vAlign w:val="center"/>
            <w:textDirection w:val="lrTb"/>
            <w:noWrap w:val="false"/>
          </w:tcPr>
          <w:p>
            <w:pPr>
              <w:widowControl/>
              <w:rPr>
                <w:rFonts w:eastAsia="方正仿宋_GBK"/>
                <w:b/>
                <w:bCs/>
              </w:rPr>
            </w:pPr>
            <w:r>
              <w:t xml:space="preserve">（1）投标人承担过市级以上制造业智改数转网联行业实施指南研究等服务</w:t>
            </w:r>
            <w:r>
              <w:rPr>
                <w:rFonts w:hint="eastAsia"/>
              </w:rPr>
              <w:t xml:space="preserve">等类似项目</w:t>
            </w:r>
            <w:r>
              <w:t xml:space="preserve">，且已形成相关成果的，</w:t>
            </w:r>
            <w:r>
              <w:rPr>
                <w:rFonts w:hint="eastAsia"/>
              </w:rPr>
              <w:t xml:space="preserve">4</w:t>
            </w:r>
            <w:r>
              <w:t xml:space="preserve">分（投标人提供合同、成果等相关证明材料）。</w:t>
            </w:r>
            <w:r/>
          </w:p>
        </w:tc>
        <w:tc>
          <w:tcPr>
            <w:tcW w:w="719" w:type="dxa"/>
            <w:vAlign w:val="center"/>
            <w:textDirection w:val="lrTb"/>
            <w:noWrap/>
          </w:tcPr>
          <w:p>
            <w:pPr>
              <w:jc w:val="center"/>
              <w:spacing w:before="96" w:after="96"/>
              <w:widowControl/>
              <w:rPr>
                <w:rFonts w:eastAsiaTheme="minorEastAsia"/>
              </w:rPr>
            </w:pPr>
            <w:r>
              <w:rPr>
                <w:rFonts w:hint="eastAsia"/>
              </w:rPr>
              <w:t xml:space="preserve">4</w:t>
            </w:r>
            <w:r/>
          </w:p>
        </w:tc>
      </w:tr>
      <w:tr>
        <w:trPr>
          <w:trHeight w:val="503"/>
        </w:trPr>
        <w:tc>
          <w:tcPr>
            <w:tcW w:w="682" w:type="dxa"/>
            <w:vAlign w:val="center"/>
            <w:vMerge w:val="continue"/>
            <w:textDirection w:val="lrTb"/>
            <w:noWrap w:val="false"/>
          </w:tcPr>
          <w:p>
            <w:pPr>
              <w:jc w:val="center"/>
              <w:widowControl/>
            </w:pPr>
            <w:r/>
            <w:r/>
          </w:p>
        </w:tc>
        <w:tc>
          <w:tcPr>
            <w:tcW w:w="1132" w:type="dxa"/>
            <w:vAlign w:val="center"/>
            <w:vMerge w:val="continue"/>
            <w:textDirection w:val="lrTb"/>
            <w:noWrap w:val="false"/>
          </w:tcPr>
          <w:p>
            <w:pPr>
              <w:jc w:val="center"/>
              <w:widowControl/>
            </w:pPr>
            <w:r/>
            <w:r/>
          </w:p>
        </w:tc>
        <w:tc>
          <w:tcPr>
            <w:tcW w:w="6636" w:type="dxa"/>
            <w:vAlign w:val="center"/>
            <w:textDirection w:val="lrTb"/>
            <w:noWrap w:val="false"/>
          </w:tcPr>
          <w:p>
            <w:pPr>
              <w:widowControl/>
            </w:pPr>
            <w:r>
              <w:t xml:space="preserve">（2）投标人自2022年1月1日以来，承担过省内市级以上智改数转网联类诊断或监理服务</w:t>
            </w:r>
            <w:r>
              <w:rPr>
                <w:rFonts w:hint="eastAsia"/>
              </w:rPr>
              <w:t xml:space="preserve">等类似项目</w:t>
            </w:r>
            <w:r>
              <w:t xml:space="preserve">的，</w:t>
            </w:r>
            <w:r>
              <w:rPr>
                <w:rFonts w:hint="eastAsia"/>
              </w:rPr>
              <w:t xml:space="preserve">4</w:t>
            </w:r>
            <w:r>
              <w:t xml:space="preserve">分（投标人提供合同等相关证明材料）。</w:t>
            </w:r>
            <w:r/>
          </w:p>
        </w:tc>
        <w:tc>
          <w:tcPr>
            <w:tcW w:w="719" w:type="dxa"/>
            <w:vAlign w:val="center"/>
            <w:textDirection w:val="lrTb"/>
            <w:noWrap/>
          </w:tcPr>
          <w:p>
            <w:pPr>
              <w:jc w:val="center"/>
              <w:spacing w:before="96" w:after="96"/>
              <w:widowControl/>
              <w:rPr>
                <w:rFonts w:eastAsiaTheme="minorEastAsia"/>
              </w:rPr>
            </w:pPr>
            <w:r>
              <w:rPr>
                <w:rFonts w:hint="eastAsia"/>
              </w:rPr>
              <w:t xml:space="preserve">4</w:t>
            </w:r>
            <w:r/>
          </w:p>
        </w:tc>
      </w:tr>
      <w:tr>
        <w:trPr>
          <w:trHeight w:val="484"/>
        </w:trPr>
        <w:tc>
          <w:tcPr>
            <w:tcW w:w="682" w:type="dxa"/>
            <w:vAlign w:val="center"/>
            <w:vMerge w:val="continue"/>
            <w:textDirection w:val="lrTb"/>
            <w:noWrap w:val="false"/>
          </w:tcPr>
          <w:p>
            <w:pPr>
              <w:jc w:val="center"/>
              <w:widowControl/>
            </w:pPr>
            <w:r/>
            <w:r/>
          </w:p>
        </w:tc>
        <w:tc>
          <w:tcPr>
            <w:tcW w:w="1132" w:type="dxa"/>
            <w:vAlign w:val="center"/>
            <w:vMerge w:val="continue"/>
            <w:textDirection w:val="lrTb"/>
            <w:noWrap w:val="false"/>
          </w:tcPr>
          <w:p>
            <w:pPr>
              <w:jc w:val="center"/>
              <w:widowControl/>
            </w:pPr>
            <w:r/>
            <w:r/>
          </w:p>
        </w:tc>
        <w:tc>
          <w:tcPr>
            <w:tcW w:w="6636" w:type="dxa"/>
            <w:vAlign w:val="center"/>
            <w:textDirection w:val="lrTb"/>
            <w:noWrap w:val="false"/>
          </w:tcPr>
          <w:p>
            <w:pPr>
              <w:widowControl/>
            </w:pPr>
            <w:r>
              <w:t xml:space="preserve">（3）投标人</w:t>
            </w:r>
            <w:r>
              <w:rPr>
                <w:rFonts w:hint="eastAsia"/>
              </w:rPr>
              <w:t xml:space="preserve">是碳</w:t>
            </w:r>
            <w:r>
              <w:t xml:space="preserve">纤维生产企业的，</w:t>
            </w:r>
            <w:r>
              <w:rPr>
                <w:rFonts w:hint="eastAsia"/>
              </w:rPr>
              <w:t xml:space="preserve">8</w:t>
            </w:r>
            <w:r>
              <w:t xml:space="preserve">分，</w:t>
            </w:r>
            <w:r>
              <w:rPr>
                <w:rFonts w:hint="eastAsia"/>
              </w:rPr>
              <w:t xml:space="preserve">投标人获得过国家单项冠军、专精特新“小巨人”、数字领航企业、智能制造示范工厂、5G工厂、重点工业互联网平台其中任意一个的，得5分；获得过省级制造业领航企业、专精特新中小企业、智能制造示范工厂、工业互联网标杆工厂、5G工厂、重点工业互联网平台其中任意一个的，得3分；获得过省级智能制造示范车间的，得</w:t>
            </w:r>
            <w:r>
              <w:t xml:space="preserve">2</w:t>
            </w:r>
            <w:r>
              <w:rPr>
                <w:rFonts w:hint="eastAsia"/>
              </w:rPr>
              <w:t xml:space="preserve">分。</w:t>
            </w:r>
            <w:r/>
          </w:p>
        </w:tc>
        <w:tc>
          <w:tcPr>
            <w:tcW w:w="719" w:type="dxa"/>
            <w:vAlign w:val="center"/>
            <w:textDirection w:val="lrTb"/>
            <w:noWrap/>
          </w:tcPr>
          <w:p>
            <w:pPr>
              <w:jc w:val="center"/>
              <w:spacing w:before="96" w:after="96"/>
              <w:widowControl/>
              <w:rPr>
                <w:rFonts w:eastAsiaTheme="minorEastAsia"/>
              </w:rPr>
            </w:pPr>
            <w:r>
              <w:rPr>
                <w:rFonts w:hint="eastAsia"/>
              </w:rPr>
              <w:t xml:space="preserve">18</w:t>
            </w:r>
            <w:r/>
          </w:p>
        </w:tc>
      </w:tr>
      <w:tr>
        <w:trPr>
          <w:trHeight w:val="521"/>
        </w:trPr>
        <w:tc>
          <w:tcPr>
            <w:tcW w:w="682" w:type="dxa"/>
            <w:vAlign w:val="center"/>
            <w:vMerge w:val="continue"/>
            <w:textDirection w:val="lrTb"/>
            <w:noWrap w:val="false"/>
          </w:tcPr>
          <w:p>
            <w:pPr>
              <w:jc w:val="center"/>
              <w:widowControl/>
            </w:pPr>
            <w:r/>
            <w:r/>
          </w:p>
        </w:tc>
        <w:tc>
          <w:tcPr>
            <w:tcW w:w="1132" w:type="dxa"/>
            <w:vAlign w:val="center"/>
            <w:vMerge w:val="continue"/>
            <w:textDirection w:val="lrTb"/>
            <w:noWrap w:val="false"/>
          </w:tcPr>
          <w:p>
            <w:pPr>
              <w:jc w:val="center"/>
              <w:widowControl/>
            </w:pPr>
            <w:r/>
            <w:r/>
          </w:p>
        </w:tc>
        <w:tc>
          <w:tcPr>
            <w:tcW w:w="6636" w:type="dxa"/>
            <w:vAlign w:val="center"/>
            <w:textDirection w:val="lrTb"/>
            <w:noWrap w:val="false"/>
          </w:tcPr>
          <w:p>
            <w:pPr>
              <w:widowControl/>
            </w:pPr>
            <w:r>
              <w:t xml:space="preserve">（4）投标人入选江苏省“智改数转网联”服务商资源池的，</w:t>
            </w:r>
            <w:r>
              <w:rPr>
                <w:rFonts w:hint="eastAsia"/>
              </w:rPr>
              <w:t xml:space="preserve">4</w:t>
            </w:r>
            <w:r>
              <w:t xml:space="preserve">分</w:t>
            </w:r>
            <w:r>
              <w:rPr>
                <w:lang w:bidi="ar"/>
              </w:rPr>
              <w:t xml:space="preserve">（投标人提供相关证明材料）。</w:t>
            </w:r>
            <w:r/>
          </w:p>
        </w:tc>
        <w:tc>
          <w:tcPr>
            <w:tcW w:w="719" w:type="dxa"/>
            <w:vAlign w:val="center"/>
            <w:textDirection w:val="lrTb"/>
            <w:noWrap/>
          </w:tcPr>
          <w:p>
            <w:pPr>
              <w:jc w:val="center"/>
              <w:spacing w:before="96" w:after="96"/>
              <w:widowControl/>
              <w:rPr>
                <w:rFonts w:eastAsiaTheme="minorEastAsia"/>
              </w:rPr>
            </w:pPr>
            <w:r>
              <w:rPr>
                <w:rFonts w:hint="eastAsia"/>
              </w:rPr>
              <w:t xml:space="preserve">4</w:t>
            </w:r>
            <w:r/>
          </w:p>
        </w:tc>
      </w:tr>
      <w:tr>
        <w:trPr/>
        <w:tc>
          <w:tcPr>
            <w:gridSpan w:val="3"/>
            <w:shd w:val="clear" w:color="000000" w:fill="ffffff"/>
            <w:tcW w:w="8450" w:type="dxa"/>
            <w:vAlign w:val="center"/>
            <w:textDirection w:val="lrTb"/>
            <w:noWrap/>
          </w:tcPr>
          <w:p>
            <w:pPr>
              <w:jc w:val="center"/>
              <w:widowControl/>
              <w:rPr>
                <w:b/>
                <w:bCs/>
              </w:rPr>
            </w:pPr>
            <w:r>
              <w:rPr>
                <w:b/>
                <w:bCs/>
              </w:rPr>
              <w:t xml:space="preserve">总分</w:t>
            </w:r>
            <w:r/>
          </w:p>
        </w:tc>
        <w:tc>
          <w:tcPr>
            <w:shd w:val="clear" w:color="000000" w:fill="ffffff"/>
            <w:tcW w:w="719" w:type="dxa"/>
            <w:vAlign w:val="center"/>
            <w:textDirection w:val="lrTb"/>
            <w:noWrap/>
          </w:tcPr>
          <w:p>
            <w:pPr>
              <w:jc w:val="center"/>
              <w:widowControl/>
              <w:rPr>
                <w:b/>
                <w:bCs/>
              </w:rPr>
            </w:pPr>
            <w:r>
              <w:rPr>
                <w:b/>
                <w:bCs/>
              </w:rPr>
              <w:t xml:space="preserve">100</w:t>
            </w:r>
            <w:r/>
          </w:p>
        </w:tc>
      </w:tr>
    </w:tbl>
    <w:p>
      <w:pPr>
        <w:ind w:left="479"/>
        <w:jc w:val="left"/>
        <w:spacing w:line="520" w:lineRule="exact"/>
        <w:widowControl/>
        <w:rPr>
          <w:rFonts w:ascii="宋体" w:hAnsi="宋体" w:cs="宋体"/>
          <w:sz w:val="24"/>
          <w:szCs w:val="24"/>
          <w:lang w:bidi="ar"/>
        </w:rPr>
      </w:pPr>
      <w:r>
        <w:rPr>
          <w:rFonts w:ascii="宋体" w:hAnsi="宋体" w:cs="宋体"/>
          <w:sz w:val="24"/>
          <w:szCs w:val="24"/>
          <w:lang w:bidi="ar"/>
        </w:rPr>
      </w:r>
      <w:r/>
    </w:p>
    <w:p>
      <w:pPr>
        <w:ind w:left="479"/>
        <w:jc w:val="left"/>
        <w:spacing w:line="520" w:lineRule="exact"/>
        <w:widowControl/>
        <w:rPr>
          <w:rFonts w:ascii="宋体" w:hAnsi="宋体" w:cs="宋体"/>
          <w:sz w:val="24"/>
          <w:szCs w:val="24"/>
          <w:lang w:bidi="ar"/>
        </w:rPr>
      </w:pPr>
      <w:r>
        <w:rPr>
          <w:rFonts w:hint="eastAsia" w:ascii="宋体" w:hAnsi="宋体" w:cs="宋体"/>
          <w:sz w:val="24"/>
          <w:szCs w:val="24"/>
          <w:lang w:bidi="ar"/>
        </w:rPr>
        <w:t xml:space="preserve">分包</w:t>
      </w:r>
      <w:r>
        <w:rPr>
          <w:rFonts w:ascii="宋体" w:hAnsi="宋体" w:cs="宋体"/>
          <w:sz w:val="24"/>
          <w:szCs w:val="24"/>
          <w:lang w:bidi="ar"/>
        </w:rPr>
        <w:t xml:space="preserve">17</w:t>
      </w:r>
      <w:r>
        <w:rPr>
          <w:rFonts w:hint="eastAsia" w:ascii="宋体" w:hAnsi="宋体" w:cs="宋体"/>
          <w:sz w:val="24"/>
          <w:szCs w:val="24"/>
          <w:lang w:bidi="ar"/>
        </w:rPr>
        <w:t xml:space="preserve">：江苏省海工装备行业智改数转网联实施指南</w:t>
      </w:r>
      <w:r/>
    </w:p>
    <w:tbl>
      <w:tblPr>
        <w:tblStyle w:val="929"/>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132"/>
        <w:gridCol w:w="6636"/>
        <w:gridCol w:w="719"/>
      </w:tblGrid>
      <w:tr>
        <w:trPr/>
        <w:tc>
          <w:tcPr>
            <w:shd w:val="clear" w:color="000000" w:fill="ffffff"/>
            <w:tcW w:w="682" w:type="dxa"/>
            <w:vAlign w:val="center"/>
            <w:textDirection w:val="lrTb"/>
            <w:noWrap w:val="false"/>
          </w:tcPr>
          <w:p>
            <w:pPr>
              <w:jc w:val="center"/>
              <w:spacing w:before="96" w:after="96"/>
              <w:widowControl/>
            </w:pPr>
            <w:r>
              <w:rPr>
                <w:rFonts w:eastAsia="方正黑体_GBK"/>
                <w:bCs/>
              </w:rPr>
              <w:t xml:space="preserve">序号</w:t>
            </w:r>
            <w:r/>
          </w:p>
        </w:tc>
        <w:tc>
          <w:tcPr>
            <w:shd w:val="clear" w:color="000000" w:fill="ffffff"/>
            <w:tcW w:w="1132" w:type="dxa"/>
            <w:vAlign w:val="center"/>
            <w:textDirection w:val="lrTb"/>
            <w:noWrap w:val="false"/>
          </w:tcPr>
          <w:p>
            <w:pPr>
              <w:jc w:val="center"/>
              <w:spacing w:before="96" w:after="96"/>
              <w:widowControl/>
              <w:rPr>
                <w:b/>
              </w:rPr>
            </w:pPr>
            <w:r>
              <w:rPr>
                <w:rFonts w:eastAsia="方正黑体_GBK"/>
                <w:bCs/>
              </w:rPr>
              <w:t xml:space="preserve">评分因素</w:t>
            </w:r>
            <w:r/>
          </w:p>
        </w:tc>
        <w:tc>
          <w:tcPr>
            <w:shd w:val="clear" w:color="000000" w:fill="ffffff"/>
            <w:tcW w:w="6636" w:type="dxa"/>
            <w:vAlign w:val="center"/>
            <w:textDirection w:val="lrTb"/>
            <w:noWrap w:val="false"/>
          </w:tcPr>
          <w:p>
            <w:pPr>
              <w:jc w:val="center"/>
              <w:spacing w:before="96" w:after="96"/>
              <w:widowControl/>
            </w:pPr>
            <w:r>
              <w:rPr>
                <w:rFonts w:eastAsia="方正黑体_GBK"/>
                <w:bCs/>
              </w:rPr>
              <w:t xml:space="preserve">评审标准</w:t>
            </w:r>
            <w:r/>
          </w:p>
        </w:tc>
        <w:tc>
          <w:tcPr>
            <w:shd w:val="clear" w:color="000000" w:fill="ffffff"/>
            <w:tcW w:w="719" w:type="dxa"/>
            <w:vAlign w:val="center"/>
            <w:textDirection w:val="lrTb"/>
            <w:noWrap w:val="false"/>
          </w:tcPr>
          <w:p>
            <w:pPr>
              <w:jc w:val="center"/>
              <w:spacing w:before="96" w:after="96"/>
              <w:widowControl/>
            </w:pPr>
            <w:r>
              <w:rPr>
                <w:rFonts w:eastAsia="方正黑体_GBK"/>
                <w:bCs/>
              </w:rPr>
              <w:t xml:space="preserve">分值</w:t>
            </w:r>
            <w:r/>
          </w:p>
        </w:tc>
      </w:tr>
      <w:tr>
        <w:trPr/>
        <w:tc>
          <w:tcPr>
            <w:shd w:val="clear" w:color="000000" w:fill="ffffff"/>
            <w:tcW w:w="682" w:type="dxa"/>
            <w:vAlign w:val="center"/>
            <w:textDirection w:val="lrTb"/>
            <w:noWrap w:val="false"/>
          </w:tcPr>
          <w:p>
            <w:pPr>
              <w:jc w:val="center"/>
              <w:widowControl/>
            </w:pPr>
            <w:r>
              <w:t xml:space="preserve">1</w:t>
            </w:r>
            <w:r/>
          </w:p>
        </w:tc>
        <w:tc>
          <w:tcPr>
            <w:shd w:val="clear" w:color="000000" w:fill="ffffff"/>
            <w:tcW w:w="1132" w:type="dxa"/>
            <w:vAlign w:val="center"/>
            <w:textDirection w:val="lrTb"/>
            <w:noWrap w:val="false"/>
          </w:tcPr>
          <w:p>
            <w:pPr>
              <w:jc w:val="center"/>
              <w:widowControl/>
            </w:pPr>
            <w:r>
              <w:t xml:space="preserve">价格</w:t>
            </w:r>
            <w:r/>
          </w:p>
          <w:p>
            <w:pPr>
              <w:jc w:val="center"/>
              <w:widowControl/>
            </w:pPr>
            <w:r>
              <w:t xml:space="preserve">（10分）</w:t>
            </w:r>
            <w:r/>
          </w:p>
        </w:tc>
        <w:tc>
          <w:tcPr>
            <w:shd w:val="clear" w:color="000000" w:fill="ffffff"/>
            <w:tcW w:w="6636" w:type="dxa"/>
            <w:vAlign w:val="center"/>
            <w:textDirection w:val="lrTb"/>
            <w:noWrap w:val="false"/>
          </w:tcPr>
          <w:p>
            <w:pPr>
              <w:widowControl/>
            </w:pPr>
            <w:r>
              <w:t xml:space="preserve">满足招标文件要求且投标价格最低的投标报价为评标基准价，其价格分为满分；其他投标人的价格分统一按照以下公式计算：投标报价得分=（评标基准价／投标报价）×10（计算得分保留小数点后2位）</w:t>
            </w:r>
            <w:r/>
          </w:p>
        </w:tc>
        <w:tc>
          <w:tcPr>
            <w:shd w:val="clear" w:color="000000" w:fill="ffffff"/>
            <w:tcW w:w="719" w:type="dxa"/>
            <w:vAlign w:val="center"/>
            <w:textDirection w:val="lrTb"/>
            <w:noWrap w:val="false"/>
          </w:tcPr>
          <w:p>
            <w:pPr>
              <w:jc w:val="center"/>
              <w:widowControl/>
            </w:pPr>
            <w:r>
              <w:t xml:space="preserve">10</w:t>
            </w:r>
            <w:r/>
          </w:p>
        </w:tc>
      </w:tr>
      <w:tr>
        <w:trPr>
          <w:trHeight w:val="531"/>
        </w:trPr>
        <w:tc>
          <w:tcPr>
            <w:shd w:val="clear" w:color="000000" w:fill="ffffff"/>
            <w:tcW w:w="682" w:type="dxa"/>
            <w:vAlign w:val="center"/>
            <w:vMerge w:val="restart"/>
            <w:textDirection w:val="lrTb"/>
            <w:noWrap w:val="false"/>
          </w:tcPr>
          <w:p>
            <w:pPr>
              <w:jc w:val="center"/>
              <w:widowControl/>
            </w:pPr>
            <w:r>
              <w:t xml:space="preserve">2</w:t>
            </w:r>
            <w:r/>
          </w:p>
        </w:tc>
        <w:tc>
          <w:tcPr>
            <w:shd w:val="clear" w:color="000000" w:fill="ffffff"/>
            <w:tcW w:w="1132" w:type="dxa"/>
            <w:vAlign w:val="center"/>
            <w:vMerge w:val="restart"/>
            <w:textDirection w:val="lrTb"/>
            <w:noWrap w:val="false"/>
          </w:tcPr>
          <w:p>
            <w:pPr>
              <w:jc w:val="center"/>
              <w:widowControl/>
            </w:pPr>
            <w:r>
              <w:t xml:space="preserve">技术方案</w:t>
            </w:r>
            <w:r/>
          </w:p>
          <w:p>
            <w:pPr>
              <w:jc w:val="center"/>
              <w:widowControl/>
            </w:pPr>
            <w:r>
              <w:t xml:space="preserve">（</w:t>
            </w:r>
            <w:r>
              <w:rPr>
                <w:rFonts w:hint="eastAsia"/>
              </w:rPr>
              <w:t xml:space="preserve">35</w:t>
            </w:r>
            <w:r>
              <w:t xml:space="preserve">分）</w:t>
            </w:r>
            <w:r/>
          </w:p>
        </w:tc>
        <w:tc>
          <w:tcPr>
            <w:shd w:val="clear" w:color="auto" w:fill="auto"/>
            <w:tcW w:w="6636" w:type="dxa"/>
            <w:vAlign w:val="center"/>
            <w:textDirection w:val="lrTb"/>
            <w:noWrap w:val="false"/>
          </w:tcPr>
          <w:p>
            <w:pPr>
              <w:widowControl/>
            </w:pPr>
            <w:r>
              <w:t xml:space="preserve">（1）现状分析。</w:t>
            </w:r>
            <w:r/>
          </w:p>
          <w:p>
            <w:pPr>
              <w:ind w:firstLine="420"/>
              <w:widowControl/>
            </w:pPr>
            <w:r>
              <w:t xml:space="preserve">投标人提供项目背景现状分析。优于采购需求的，得5分；符合采购需求的，得3分；不符合采购需求或未提供的不得分。</w:t>
            </w:r>
            <w:r/>
          </w:p>
        </w:tc>
        <w:tc>
          <w:tcPr>
            <w:shd w:val="clear" w:color="000000" w:fill="ffffff"/>
            <w:tcW w:w="719" w:type="dxa"/>
            <w:vAlign w:val="center"/>
            <w:textDirection w:val="lrTb"/>
            <w:noWrap/>
          </w:tcPr>
          <w:p>
            <w:pPr>
              <w:jc w:val="center"/>
              <w:widowControl/>
            </w:pPr>
            <w:r>
              <w:t xml:space="preserve">5</w:t>
            </w:r>
            <w:r/>
          </w:p>
        </w:tc>
      </w:tr>
      <w:tr>
        <w:trPr>
          <w:trHeight w:val="917"/>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auto" w:fill="auto"/>
            <w:tcW w:w="6636" w:type="dxa"/>
            <w:vAlign w:val="center"/>
            <w:textDirection w:val="lrTb"/>
            <w:noWrap w:val="false"/>
          </w:tcPr>
          <w:p>
            <w:pPr>
              <w:widowControl/>
            </w:pPr>
            <w:r>
              <w:t xml:space="preserve">（2）项目需求理解。</w:t>
            </w:r>
            <w:r/>
          </w:p>
          <w:p>
            <w:pPr>
              <w:ind w:firstLine="420"/>
              <w:widowControl/>
            </w:pPr>
            <w:r>
              <w:t xml:space="preserve">投标人提供项目需求理解。优于采购需求的，得5分；符合采购需求的，得3分；不符合采购需求或未提供的不得分。</w:t>
            </w:r>
            <w:r/>
          </w:p>
        </w:tc>
        <w:tc>
          <w:tcPr>
            <w:shd w:val="clear" w:color="000000" w:fill="ffffff"/>
            <w:tcW w:w="719" w:type="dxa"/>
            <w:vAlign w:val="center"/>
            <w:textDirection w:val="lrTb"/>
            <w:noWrap/>
          </w:tcPr>
          <w:p>
            <w:pPr>
              <w:jc w:val="center"/>
              <w:widowControl/>
            </w:pPr>
            <w:r>
              <w:t xml:space="preserve">5</w:t>
            </w:r>
            <w:r/>
          </w:p>
        </w:tc>
      </w:tr>
      <w:tr>
        <w:trPr>
          <w:trHeight w:val="484"/>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auto" w:fill="auto"/>
            <w:tcW w:w="6636" w:type="dxa"/>
            <w:vAlign w:val="center"/>
            <w:textDirection w:val="lrTb"/>
            <w:noWrap w:val="false"/>
          </w:tcPr>
          <w:p>
            <w:pPr>
              <w:widowControl/>
            </w:pPr>
            <w:r>
              <w:t xml:space="preserve">（3）项目服务方案</w:t>
            </w:r>
            <w:r/>
          </w:p>
          <w:p>
            <w:pPr>
              <w:ind w:firstLine="420"/>
              <w:widowControl/>
            </w:pPr>
            <w:r>
              <w:t xml:space="preserve">投标人提供服务方案科学合理，指南编制工作思路、配套服务思路清晰，得5分；服务方案合理，指南编制工作思路、配套服务</w:t>
            </w:r>
            <w:r>
              <w:rPr>
                <w:rFonts w:hint="eastAsia"/>
              </w:rPr>
              <w:t xml:space="preserve">思路</w:t>
            </w:r>
            <w:r>
              <w:t xml:space="preserve">可行，得3分；服务方案描述不清或未提供的不得分。</w:t>
            </w:r>
            <w:r/>
          </w:p>
        </w:tc>
        <w:tc>
          <w:tcPr>
            <w:shd w:val="clear" w:color="000000" w:fill="ffffff"/>
            <w:tcW w:w="719" w:type="dxa"/>
            <w:vAlign w:val="center"/>
            <w:textDirection w:val="lrTb"/>
            <w:noWrap/>
          </w:tcPr>
          <w:p>
            <w:pPr>
              <w:jc w:val="center"/>
              <w:widowControl/>
            </w:pPr>
            <w:r>
              <w:t xml:space="preserve">5</w:t>
            </w:r>
            <w:r/>
          </w:p>
        </w:tc>
      </w:tr>
      <w:tr>
        <w:trPr>
          <w:trHeight w:val="569"/>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auto" w:fill="auto"/>
            <w:tcW w:w="6636" w:type="dxa"/>
            <w:vAlign w:val="center"/>
            <w:textDirection w:val="lrTb"/>
            <w:noWrap w:val="false"/>
          </w:tcPr>
          <w:p>
            <w:pPr>
              <w:widowControl/>
            </w:pPr>
            <w:r>
              <w:t xml:space="preserve">（4）调研工作方案。</w:t>
            </w:r>
            <w:r/>
          </w:p>
          <w:p>
            <w:pPr>
              <w:ind w:firstLine="420"/>
              <w:widowControl/>
            </w:pPr>
            <w:r>
              <w:t xml:space="preserve">投标人提供调研工作方案。调研企业数量、调研范围等优于采购需求的，得5分；符合采购需求的，得3分；不符合采购需求或未提供的不得分。</w:t>
            </w:r>
            <w:r/>
          </w:p>
        </w:tc>
        <w:tc>
          <w:tcPr>
            <w:shd w:val="clear" w:color="000000" w:fill="ffffff"/>
            <w:tcW w:w="719" w:type="dxa"/>
            <w:vAlign w:val="center"/>
            <w:textDirection w:val="lrTb"/>
            <w:noWrap/>
          </w:tcPr>
          <w:p>
            <w:pPr>
              <w:jc w:val="center"/>
              <w:widowControl/>
            </w:pPr>
            <w:r>
              <w:t xml:space="preserve">5</w:t>
            </w:r>
            <w:r/>
          </w:p>
        </w:tc>
      </w:tr>
      <w:tr>
        <w:trPr>
          <w:trHeight w:val="815"/>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auto" w:fill="auto"/>
            <w:tcW w:w="6636" w:type="dxa"/>
            <w:vAlign w:val="center"/>
            <w:textDirection w:val="lrTb"/>
            <w:noWrap w:val="false"/>
          </w:tcPr>
          <w:p>
            <w:pPr>
              <w:widowControl/>
            </w:pPr>
            <w:r>
              <w:t xml:space="preserve">（</w:t>
            </w:r>
            <w:r>
              <w:rPr>
                <w:rFonts w:hint="eastAsia"/>
              </w:rPr>
              <w:t xml:space="preserve">5</w:t>
            </w:r>
            <w:r>
              <w:t xml:space="preserve">）项目重难点应对方案。</w:t>
            </w:r>
            <w:r/>
          </w:p>
          <w:p>
            <w:pPr>
              <w:ind w:firstLine="420"/>
              <w:widowControl/>
            </w:pPr>
            <w:r>
              <w:t xml:space="preserve">投标人提供相关行业智改数转网联关键环节、典型场景和大中小企业实施路径等重点难点分析和应对方案。优于采购需求的，得5分；符合采购需求的，得3分；不符合采购需求或未提供的不得分。</w:t>
            </w:r>
            <w:r/>
          </w:p>
        </w:tc>
        <w:tc>
          <w:tcPr>
            <w:shd w:val="clear" w:color="000000" w:fill="ffffff"/>
            <w:tcW w:w="719" w:type="dxa"/>
            <w:vAlign w:val="center"/>
            <w:textDirection w:val="lrTb"/>
            <w:noWrap/>
          </w:tcPr>
          <w:p>
            <w:pPr>
              <w:jc w:val="center"/>
              <w:widowControl/>
            </w:pPr>
            <w:r>
              <w:rPr>
                <w:rFonts w:hint="eastAsia"/>
              </w:rPr>
              <w:t xml:space="preserve">5</w:t>
            </w:r>
            <w:r/>
          </w:p>
        </w:tc>
      </w:tr>
      <w:tr>
        <w:trPr>
          <w:trHeight w:val="815"/>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auto" w:fill="auto"/>
            <w:tcW w:w="6636" w:type="dxa"/>
            <w:vAlign w:val="center"/>
            <w:textDirection w:val="lrTb"/>
            <w:noWrap w:val="false"/>
          </w:tcPr>
          <w:p>
            <w:pPr>
              <w:widowControl/>
            </w:pPr>
            <w:r>
              <w:t xml:space="preserve">（</w:t>
            </w:r>
            <w:r>
              <w:rPr>
                <w:rFonts w:hint="eastAsia"/>
              </w:rPr>
              <w:t xml:space="preserve">6</w:t>
            </w:r>
            <w:r>
              <w:t xml:space="preserve">）质量保障及本地化服务方案。</w:t>
            </w:r>
            <w:r/>
          </w:p>
          <w:p>
            <w:pPr>
              <w:ind w:firstLine="420"/>
              <w:widowControl/>
            </w:pPr>
            <w:r>
              <w:t xml:space="preserve">投标人制定项目质量保障及本地化服务方案。优于采购需求的，得5分；符合采购需求的，得3分；不符合采购需求或未提供的不得分。</w:t>
            </w:r>
            <w:r/>
          </w:p>
        </w:tc>
        <w:tc>
          <w:tcPr>
            <w:shd w:val="clear" w:color="000000" w:fill="ffffff"/>
            <w:tcW w:w="719" w:type="dxa"/>
            <w:vAlign w:val="center"/>
            <w:textDirection w:val="lrTb"/>
            <w:noWrap/>
          </w:tcPr>
          <w:p>
            <w:pPr>
              <w:jc w:val="center"/>
              <w:widowControl/>
            </w:pPr>
            <w:r>
              <w:t xml:space="preserve">5</w:t>
            </w:r>
            <w:r/>
          </w:p>
        </w:tc>
      </w:tr>
      <w:tr>
        <w:trPr>
          <w:trHeight w:val="815"/>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auto" w:fill="auto"/>
            <w:tcW w:w="6636" w:type="dxa"/>
            <w:vAlign w:val="center"/>
            <w:textDirection w:val="lrTb"/>
            <w:noWrap w:val="false"/>
          </w:tcPr>
          <w:p>
            <w:pPr>
              <w:widowControl/>
            </w:pPr>
            <w:r>
              <w:t xml:space="preserve">（</w:t>
            </w:r>
            <w:r>
              <w:rPr>
                <w:rFonts w:hint="eastAsia"/>
              </w:rPr>
              <w:t xml:space="preserve">7</w:t>
            </w:r>
            <w:r>
              <w:t xml:space="preserve">）宣贯活动组织计划。</w:t>
            </w:r>
            <w:r/>
          </w:p>
          <w:p>
            <w:pPr>
              <w:ind w:firstLine="420"/>
              <w:widowControl/>
            </w:pPr>
            <w:r>
              <w:t xml:space="preserve">投标人制定行业指南宣贯活动组织计划。优于采购需求的，得5分；符合采购需求的，得3分；不符合采购需求或未提供的不得分。</w:t>
            </w:r>
            <w:r/>
          </w:p>
        </w:tc>
        <w:tc>
          <w:tcPr>
            <w:shd w:val="clear" w:color="000000" w:fill="ffffff"/>
            <w:tcW w:w="719" w:type="dxa"/>
            <w:vAlign w:val="center"/>
            <w:textDirection w:val="lrTb"/>
            <w:noWrap/>
          </w:tcPr>
          <w:p>
            <w:pPr>
              <w:jc w:val="center"/>
              <w:widowControl/>
            </w:pPr>
            <w:r>
              <w:t xml:space="preserve">5</w:t>
            </w:r>
            <w:r/>
          </w:p>
        </w:tc>
      </w:tr>
      <w:tr>
        <w:trPr>
          <w:trHeight w:val="637"/>
        </w:trPr>
        <w:tc>
          <w:tcPr>
            <w:shd w:val="clear" w:color="000000" w:fill="ffffff"/>
            <w:tcW w:w="682" w:type="dxa"/>
            <w:vAlign w:val="center"/>
            <w:vMerge w:val="restart"/>
            <w:textDirection w:val="lrTb"/>
            <w:noWrap w:val="false"/>
          </w:tcPr>
          <w:p>
            <w:pPr>
              <w:jc w:val="center"/>
              <w:widowControl/>
            </w:pPr>
            <w:r>
              <w:t xml:space="preserve">3</w:t>
            </w:r>
            <w:r/>
          </w:p>
        </w:tc>
        <w:tc>
          <w:tcPr>
            <w:shd w:val="clear" w:color="000000" w:fill="ffffff"/>
            <w:tcW w:w="1132" w:type="dxa"/>
            <w:vAlign w:val="center"/>
            <w:vMerge w:val="restart"/>
            <w:textDirection w:val="lrTb"/>
            <w:noWrap w:val="false"/>
          </w:tcPr>
          <w:p>
            <w:pPr>
              <w:jc w:val="center"/>
              <w:widowControl/>
            </w:pPr>
            <w:r>
              <w:t xml:space="preserve">项目编制团队</w:t>
            </w:r>
            <w:r/>
          </w:p>
          <w:p>
            <w:pPr>
              <w:jc w:val="center"/>
              <w:widowControl/>
            </w:pPr>
            <w:r>
              <w:t xml:space="preserve">（2</w:t>
            </w:r>
            <w:r>
              <w:rPr>
                <w:rFonts w:hint="eastAsia"/>
              </w:rPr>
              <w:t xml:space="preserve">5</w:t>
            </w:r>
            <w:r>
              <w:t xml:space="preserve">分）</w:t>
            </w:r>
            <w:r/>
          </w:p>
        </w:tc>
        <w:tc>
          <w:tcPr>
            <w:shd w:val="clear" w:color="000000" w:fill="ffffff"/>
            <w:tcW w:w="6636" w:type="dxa"/>
            <w:vAlign w:val="center"/>
            <w:textDirection w:val="lrTb"/>
            <w:noWrap w:val="false"/>
          </w:tcPr>
          <w:p>
            <w:pPr>
              <w:widowControl/>
            </w:pPr>
            <w:r>
              <w:rPr>
                <w:rFonts w:hint="eastAsia"/>
              </w:rPr>
              <w:t xml:space="preserve">项目负责人（1人）：</w:t>
            </w:r>
            <w:r/>
          </w:p>
          <w:p>
            <w:pPr>
              <w:widowControl/>
            </w:pPr>
            <w:r>
              <w:rPr>
                <w:rFonts w:hint="eastAsia"/>
              </w:rPr>
              <w:t xml:space="preserve">（1）</w:t>
            </w:r>
            <w:r>
              <w:t xml:space="preserve">具有船舶海工设计制造相关专业博士学历或正高级职称，得</w:t>
            </w:r>
            <w:r>
              <w:rPr>
                <w:rFonts w:hint="eastAsia"/>
              </w:rPr>
              <w:t xml:space="preserve">2</w:t>
            </w:r>
            <w:r>
              <w:t xml:space="preserve">分</w:t>
            </w:r>
            <w:r>
              <w:rPr>
                <w:rFonts w:hint="eastAsia"/>
              </w:rPr>
              <w:t xml:space="preserve">。</w:t>
            </w:r>
            <w:r>
              <w:rPr>
                <w:rFonts w:hint="eastAsia" w:ascii="宋体" w:hAnsi="宋体" w:cs="宋体"/>
              </w:rPr>
              <w:t xml:space="preserve">（提供学历学位证书或职称证书复印件）</w:t>
            </w:r>
            <w:r/>
          </w:p>
          <w:p>
            <w:pPr>
              <w:widowControl/>
            </w:pPr>
            <w:r>
              <w:rPr>
                <w:rFonts w:hint="eastAsia"/>
              </w:rPr>
              <w:t xml:space="preserve">（2）承担过</w:t>
            </w:r>
            <w:r>
              <w:t xml:space="preserve">船舶海工行业发展规划、政策咨询报告等编制工作，</w:t>
            </w:r>
            <w:r>
              <w:rPr>
                <w:rFonts w:hint="eastAsia"/>
              </w:rPr>
              <w:t xml:space="preserve">每项</w:t>
            </w:r>
            <w:r>
              <w:t xml:space="preserve">得</w:t>
            </w:r>
            <w:r>
              <w:rPr>
                <w:rFonts w:hint="eastAsia"/>
              </w:rPr>
              <w:t xml:space="preserve">2</w:t>
            </w:r>
            <w:r>
              <w:t xml:space="preserve">分</w:t>
            </w:r>
            <w:r>
              <w:rPr>
                <w:rFonts w:hint="eastAsia"/>
              </w:rPr>
              <w:t xml:space="preserve">，最高不超过4分。</w:t>
            </w:r>
            <w:r>
              <w:rPr>
                <w:rFonts w:hint="eastAsia" w:ascii="宋体" w:hAnsi="宋体" w:cs="宋体"/>
              </w:rPr>
              <w:t xml:space="preserve">（提供成果/证明材料）</w:t>
            </w:r>
            <w:r/>
          </w:p>
          <w:p>
            <w:pPr>
              <w:widowControl/>
            </w:pPr>
            <w:r>
              <w:rPr>
                <w:rFonts w:hint="eastAsia"/>
              </w:rPr>
              <w:t xml:space="preserve">（3）承担过</w:t>
            </w:r>
            <w:r>
              <w:t xml:space="preserve">海工</w:t>
            </w:r>
            <w:r>
              <w:rPr>
                <w:rFonts w:hint="eastAsia"/>
              </w:rPr>
              <w:t xml:space="preserve">装备</w:t>
            </w:r>
            <w:r>
              <w:t xml:space="preserve">数字化/智能化制造直接相关的科研项目，</w:t>
            </w:r>
            <w:r>
              <w:rPr>
                <w:rFonts w:hint="eastAsia"/>
              </w:rPr>
              <w:t xml:space="preserve">每项</w:t>
            </w:r>
            <w:r>
              <w:t xml:space="preserve">得</w:t>
            </w:r>
            <w:r>
              <w:rPr>
                <w:rFonts w:hint="eastAsia"/>
              </w:rPr>
              <w:t xml:space="preserve">2</w:t>
            </w:r>
            <w:r>
              <w:t xml:space="preserve">分</w:t>
            </w:r>
            <w:r>
              <w:rPr>
                <w:rFonts w:hint="eastAsia"/>
              </w:rPr>
              <w:t xml:space="preserve">，最高不超过4分。</w:t>
            </w:r>
            <w:r/>
          </w:p>
        </w:tc>
        <w:tc>
          <w:tcPr>
            <w:shd w:val="clear" w:color="000000" w:fill="ffffff"/>
            <w:tcW w:w="719" w:type="dxa"/>
            <w:vAlign w:val="center"/>
            <w:textDirection w:val="lrTb"/>
            <w:noWrap/>
          </w:tcPr>
          <w:p>
            <w:pPr>
              <w:jc w:val="center"/>
              <w:widowControl/>
            </w:pPr>
            <w:r>
              <w:rPr>
                <w:rFonts w:hint="eastAsia"/>
              </w:rPr>
              <w:t xml:space="preserve">10</w:t>
            </w:r>
            <w:r/>
          </w:p>
        </w:tc>
      </w:tr>
      <w:tr>
        <w:trPr>
          <w:trHeight w:val="590"/>
        </w:trPr>
        <w:tc>
          <w:tcPr>
            <w:shd w:val="clear" w:color="000000" w:fill="ffffff"/>
            <w:tcW w:w="682" w:type="dxa"/>
            <w:vAlign w:val="center"/>
            <w:vMerge w:val="continue"/>
            <w:textDirection w:val="lrTb"/>
            <w:noWrap w:val="false"/>
          </w:tcPr>
          <w:p>
            <w:pPr>
              <w:jc w:val="center"/>
              <w:widowControl/>
            </w:pPr>
            <w:r/>
            <w:r/>
          </w:p>
        </w:tc>
        <w:tc>
          <w:tcPr>
            <w:shd w:val="clear" w:color="000000" w:fill="ffffff"/>
            <w:tcW w:w="1132" w:type="dxa"/>
            <w:vAlign w:val="center"/>
            <w:vMerge w:val="continue"/>
            <w:textDirection w:val="lrTb"/>
            <w:noWrap w:val="false"/>
          </w:tcPr>
          <w:p>
            <w:pPr>
              <w:jc w:val="center"/>
              <w:widowControl/>
            </w:pPr>
            <w:r/>
            <w:r/>
          </w:p>
        </w:tc>
        <w:tc>
          <w:tcPr>
            <w:shd w:val="clear" w:color="000000" w:fill="ffffff"/>
            <w:tcW w:w="6636" w:type="dxa"/>
            <w:vAlign w:val="center"/>
            <w:textDirection w:val="lrTb"/>
            <w:noWrap w:val="false"/>
          </w:tcPr>
          <w:p>
            <w:pPr>
              <w:widowControl/>
            </w:pPr>
            <w:r>
              <w:rPr>
                <w:rFonts w:hint="eastAsia"/>
              </w:rPr>
              <w:t xml:space="preserve">核心项目成员（不含项目负责人，不少于5人）：</w:t>
            </w:r>
            <w:r/>
          </w:p>
          <w:p>
            <w:pPr>
              <w:widowControl/>
            </w:pPr>
            <w:r>
              <w:rPr>
                <w:rFonts w:hint="eastAsia"/>
              </w:rPr>
              <w:t xml:space="preserve">（1）项目成员</w:t>
            </w:r>
            <w:r>
              <w:t xml:space="preserve">具有船舶海工设计制造相关专业博士学历或正高级职称，每人得1分</w:t>
            </w:r>
            <w:r>
              <w:rPr>
                <w:rFonts w:hint="eastAsia"/>
              </w:rPr>
              <w:t xml:space="preserve">，最高不超过5分。</w:t>
            </w:r>
            <w:r>
              <w:rPr>
                <w:rFonts w:hint="eastAsia" w:ascii="宋体" w:hAnsi="宋体" w:cs="宋体"/>
              </w:rPr>
              <w:t xml:space="preserve">（提供学历学位证书或职称证书复印件）</w:t>
            </w:r>
            <w:r/>
          </w:p>
          <w:p>
            <w:pPr>
              <w:widowControl/>
            </w:pPr>
            <w:r>
              <w:rPr>
                <w:rFonts w:hint="eastAsia"/>
              </w:rPr>
              <w:t xml:space="preserve">（2）承担过</w:t>
            </w:r>
            <w:r>
              <w:t xml:space="preserve">船舶海工行业发展规划、政策咨询报告等编制工作，</w:t>
            </w:r>
            <w:r>
              <w:rPr>
                <w:rFonts w:hint="eastAsia"/>
              </w:rPr>
              <w:t xml:space="preserve">每项</w:t>
            </w:r>
            <w:r>
              <w:t xml:space="preserve">得</w:t>
            </w:r>
            <w:r>
              <w:rPr>
                <w:rFonts w:hint="eastAsia"/>
              </w:rPr>
              <w:t xml:space="preserve">1</w:t>
            </w:r>
            <w:r>
              <w:t xml:space="preserve">分</w:t>
            </w:r>
            <w:r>
              <w:rPr>
                <w:rFonts w:hint="eastAsia"/>
              </w:rPr>
              <w:t xml:space="preserve">，最高不超过5分。</w:t>
            </w:r>
            <w:r>
              <w:rPr>
                <w:rFonts w:hint="eastAsia" w:ascii="宋体" w:hAnsi="宋体" w:cs="宋体"/>
              </w:rPr>
              <w:t xml:space="preserve">（提供成果/证明材料）</w:t>
            </w:r>
            <w:r/>
          </w:p>
          <w:p>
            <w:r>
              <w:rPr>
                <w:rFonts w:hint="eastAsia"/>
              </w:rPr>
              <w:t xml:space="preserve">（3）承担过</w:t>
            </w:r>
            <w:r>
              <w:t xml:space="preserve">海工装备数字化/智能化制造直接相关的科研项目，</w:t>
            </w:r>
            <w:r>
              <w:rPr>
                <w:rFonts w:hint="eastAsia"/>
              </w:rPr>
              <w:t xml:space="preserve">每项</w:t>
            </w:r>
            <w:r>
              <w:t xml:space="preserve">得</w:t>
            </w:r>
            <w:r>
              <w:rPr>
                <w:rFonts w:hint="eastAsia"/>
              </w:rPr>
              <w:t xml:space="preserve">1</w:t>
            </w:r>
            <w:r>
              <w:t xml:space="preserve">分</w:t>
            </w:r>
            <w:r>
              <w:rPr>
                <w:rFonts w:hint="eastAsia"/>
              </w:rPr>
              <w:t xml:space="preserve">，最高不超过5分。</w:t>
            </w:r>
            <w:r/>
          </w:p>
        </w:tc>
        <w:tc>
          <w:tcPr>
            <w:shd w:val="clear" w:color="000000" w:fill="ffffff"/>
            <w:tcW w:w="719" w:type="dxa"/>
            <w:vAlign w:val="center"/>
            <w:textDirection w:val="lrTb"/>
            <w:noWrap/>
          </w:tcPr>
          <w:p>
            <w:pPr>
              <w:jc w:val="center"/>
              <w:widowControl/>
            </w:pPr>
            <w:r>
              <w:rPr>
                <w:rFonts w:hint="eastAsia"/>
              </w:rPr>
              <w:t xml:space="preserve">15</w:t>
            </w:r>
            <w:r/>
          </w:p>
        </w:tc>
      </w:tr>
      <w:tr>
        <w:trPr>
          <w:trHeight w:val="550"/>
        </w:trPr>
        <w:tc>
          <w:tcPr>
            <w:tcW w:w="682" w:type="dxa"/>
            <w:vAlign w:val="center"/>
            <w:vMerge w:val="restart"/>
            <w:textDirection w:val="lrTb"/>
            <w:noWrap w:val="false"/>
          </w:tcPr>
          <w:p>
            <w:pPr>
              <w:jc w:val="center"/>
              <w:widowControl/>
            </w:pPr>
            <w:r>
              <w:t xml:space="preserve">4</w:t>
            </w:r>
            <w:r/>
          </w:p>
        </w:tc>
        <w:tc>
          <w:tcPr>
            <w:tcW w:w="1132" w:type="dxa"/>
            <w:vAlign w:val="center"/>
            <w:vMerge w:val="restart"/>
            <w:textDirection w:val="lrTb"/>
            <w:noWrap w:val="false"/>
          </w:tcPr>
          <w:p>
            <w:pPr>
              <w:jc w:val="center"/>
              <w:widowControl/>
            </w:pPr>
            <w:r>
              <w:t xml:space="preserve">投标人资质、荣誉（30分）</w:t>
            </w:r>
            <w:r/>
          </w:p>
        </w:tc>
        <w:tc>
          <w:tcPr>
            <w:tcW w:w="6636" w:type="dxa"/>
            <w:vAlign w:val="center"/>
            <w:textDirection w:val="lrTb"/>
            <w:noWrap w:val="false"/>
          </w:tcPr>
          <w:p>
            <w:pPr>
              <w:widowControl/>
              <w:rPr>
                <w:rFonts w:eastAsia="方正仿宋_GBK"/>
                <w:b/>
                <w:bCs/>
              </w:rPr>
            </w:pPr>
            <w:r>
              <w:t xml:space="preserve">（</w:t>
            </w:r>
            <w:r>
              <w:rPr>
                <w:rFonts w:hint="eastAsia"/>
              </w:rPr>
              <w:t xml:space="preserve">1</w:t>
            </w:r>
            <w:r>
              <w:t xml:space="preserve">）</w:t>
            </w:r>
            <w:r>
              <w:rPr>
                <w:rFonts w:hint="eastAsia"/>
              </w:rPr>
              <w:t xml:space="preserve">投标人获得过国家单项冠军、专精特新“小巨人”、数字领航企业、智能制造示范工厂、5G工厂、重点工业互联网平台其中任意一个的，得5分；获得过省级制造业领航企业、专精特新中小企业、智能制造示范工厂、工业互联网标杆工厂、5G工厂、重点工业互联网平台其中任意一个的，得3分；获得过省级智能制造示范车间的，得1分</w:t>
            </w:r>
            <w:r>
              <w:rPr>
                <w:lang w:bidi="ar"/>
              </w:rPr>
              <w:t xml:space="preserve">（提供相关证明材料）</w:t>
            </w:r>
            <w:r>
              <w:rPr>
                <w:rFonts w:hint="eastAsia"/>
              </w:rPr>
              <w:t xml:space="preserve">。</w:t>
            </w:r>
            <w:r/>
          </w:p>
        </w:tc>
        <w:tc>
          <w:tcPr>
            <w:tcW w:w="719" w:type="dxa"/>
            <w:vAlign w:val="center"/>
            <w:textDirection w:val="lrTb"/>
            <w:noWrap/>
          </w:tcPr>
          <w:p>
            <w:pPr>
              <w:jc w:val="center"/>
              <w:spacing w:before="96" w:after="96"/>
              <w:widowControl/>
            </w:pPr>
            <w:r>
              <w:rPr>
                <w:rFonts w:hint="eastAsia"/>
              </w:rPr>
              <w:t xml:space="preserve">5</w:t>
            </w:r>
            <w:r/>
          </w:p>
        </w:tc>
      </w:tr>
      <w:tr>
        <w:trPr>
          <w:trHeight w:val="521"/>
        </w:trPr>
        <w:tc>
          <w:tcPr>
            <w:tcW w:w="682" w:type="dxa"/>
            <w:vAlign w:val="center"/>
            <w:vMerge w:val="continue"/>
            <w:textDirection w:val="lrTb"/>
            <w:noWrap w:val="false"/>
          </w:tcPr>
          <w:p>
            <w:pPr>
              <w:jc w:val="center"/>
              <w:widowControl/>
            </w:pPr>
            <w:r/>
            <w:r/>
          </w:p>
        </w:tc>
        <w:tc>
          <w:tcPr>
            <w:tcW w:w="1132" w:type="dxa"/>
            <w:vAlign w:val="center"/>
            <w:vMerge w:val="continue"/>
            <w:textDirection w:val="lrTb"/>
            <w:noWrap w:val="false"/>
          </w:tcPr>
          <w:p>
            <w:pPr>
              <w:jc w:val="center"/>
              <w:widowControl/>
            </w:pPr>
            <w:r/>
            <w:r/>
          </w:p>
        </w:tc>
        <w:tc>
          <w:tcPr>
            <w:tcW w:w="6636" w:type="dxa"/>
            <w:vAlign w:val="center"/>
            <w:textDirection w:val="lrTb"/>
            <w:noWrap w:val="false"/>
          </w:tcPr>
          <w:p>
            <w:pPr>
              <w:widowControl/>
            </w:pPr>
            <w:r>
              <w:t xml:space="preserve">（</w:t>
            </w:r>
            <w:r>
              <w:rPr>
                <w:rFonts w:hint="eastAsia"/>
              </w:rPr>
              <w:t xml:space="preserve">2</w:t>
            </w:r>
            <w:r>
              <w:t xml:space="preserve">）投标人入选江苏省“智改数转网联”服务商资源池，得</w:t>
            </w:r>
            <w:r>
              <w:rPr>
                <w:rFonts w:hint="eastAsia"/>
              </w:rPr>
              <w:t xml:space="preserve">4</w:t>
            </w:r>
            <w:r>
              <w:t xml:space="preserve">分</w:t>
            </w:r>
            <w:r>
              <w:rPr>
                <w:lang w:bidi="ar"/>
              </w:rPr>
              <w:t xml:space="preserve">（提供相关证明材料）。</w:t>
            </w:r>
            <w:r/>
          </w:p>
        </w:tc>
        <w:tc>
          <w:tcPr>
            <w:tcW w:w="719" w:type="dxa"/>
            <w:vAlign w:val="center"/>
            <w:textDirection w:val="lrTb"/>
            <w:noWrap/>
          </w:tcPr>
          <w:p>
            <w:pPr>
              <w:jc w:val="center"/>
              <w:spacing w:before="96" w:after="96"/>
              <w:widowControl/>
            </w:pPr>
            <w:r>
              <w:rPr>
                <w:rFonts w:hint="eastAsia"/>
              </w:rPr>
              <w:t xml:space="preserve">4</w:t>
            </w:r>
            <w:r/>
          </w:p>
        </w:tc>
      </w:tr>
      <w:tr>
        <w:trPr>
          <w:trHeight w:val="521"/>
        </w:trPr>
        <w:tc>
          <w:tcPr>
            <w:tcW w:w="682" w:type="dxa"/>
            <w:vAlign w:val="center"/>
            <w:vMerge w:val="continue"/>
            <w:textDirection w:val="lrTb"/>
            <w:noWrap w:val="false"/>
          </w:tcPr>
          <w:p>
            <w:pPr>
              <w:jc w:val="center"/>
              <w:widowControl/>
            </w:pPr>
            <w:r/>
            <w:r/>
          </w:p>
        </w:tc>
        <w:tc>
          <w:tcPr>
            <w:tcW w:w="1132" w:type="dxa"/>
            <w:vAlign w:val="center"/>
            <w:vMerge w:val="continue"/>
            <w:textDirection w:val="lrTb"/>
            <w:noWrap w:val="false"/>
          </w:tcPr>
          <w:p>
            <w:pPr>
              <w:jc w:val="center"/>
              <w:widowControl/>
            </w:pPr>
            <w:r/>
            <w:r/>
          </w:p>
        </w:tc>
        <w:tc>
          <w:tcPr>
            <w:tcW w:w="6636" w:type="dxa"/>
            <w:vAlign w:val="center"/>
            <w:textDirection w:val="lrTb"/>
            <w:noWrap w:val="false"/>
          </w:tcPr>
          <w:p>
            <w:pPr>
              <w:widowControl/>
            </w:pPr>
            <w:r>
              <w:t xml:space="preserve">（</w:t>
            </w:r>
            <w:r>
              <w:rPr>
                <w:rFonts w:hint="eastAsia"/>
              </w:rPr>
              <w:t xml:space="preserve">3</w:t>
            </w:r>
            <w:r>
              <w:t xml:space="preserve">）投标人承担过制</w:t>
            </w:r>
            <w:r>
              <w:rPr>
                <w:rFonts w:hint="eastAsia"/>
              </w:rPr>
              <w:t xml:space="preserve">造业</w:t>
            </w:r>
            <w:r>
              <w:t xml:space="preserve">行业智改数转网联实施指南研究</w:t>
            </w:r>
            <w:r>
              <w:rPr>
                <w:rFonts w:hint="eastAsia"/>
              </w:rPr>
              <w:t xml:space="preserve">等类似项目</w:t>
            </w:r>
            <w:r>
              <w:t xml:space="preserve">，且已形成相关成果的，船舶海工行业得10分，其他行业得5分（提供合同、成果等相关证明材料）。</w:t>
            </w:r>
            <w:r/>
          </w:p>
        </w:tc>
        <w:tc>
          <w:tcPr>
            <w:tcW w:w="719" w:type="dxa"/>
            <w:vAlign w:val="center"/>
            <w:textDirection w:val="lrTb"/>
            <w:noWrap/>
          </w:tcPr>
          <w:p>
            <w:pPr>
              <w:jc w:val="center"/>
              <w:spacing w:before="96" w:after="96"/>
              <w:widowControl/>
            </w:pPr>
            <w:r>
              <w:t xml:space="preserve">10</w:t>
            </w:r>
            <w:r/>
          </w:p>
        </w:tc>
      </w:tr>
      <w:tr>
        <w:trPr>
          <w:trHeight w:val="521"/>
        </w:trPr>
        <w:tc>
          <w:tcPr>
            <w:tcW w:w="682" w:type="dxa"/>
            <w:vAlign w:val="center"/>
            <w:vMerge w:val="continue"/>
            <w:textDirection w:val="lrTb"/>
            <w:noWrap w:val="false"/>
          </w:tcPr>
          <w:p>
            <w:pPr>
              <w:jc w:val="center"/>
              <w:widowControl/>
            </w:pPr>
            <w:r/>
            <w:r/>
          </w:p>
        </w:tc>
        <w:tc>
          <w:tcPr>
            <w:tcW w:w="1132" w:type="dxa"/>
            <w:vAlign w:val="center"/>
            <w:vMerge w:val="continue"/>
            <w:textDirection w:val="lrTb"/>
            <w:noWrap w:val="false"/>
          </w:tcPr>
          <w:p>
            <w:pPr>
              <w:jc w:val="center"/>
              <w:widowControl/>
            </w:pPr>
            <w:r/>
            <w:r/>
          </w:p>
        </w:tc>
        <w:tc>
          <w:tcPr>
            <w:tcW w:w="6636" w:type="dxa"/>
            <w:vAlign w:val="center"/>
            <w:textDirection w:val="lrTb"/>
            <w:noWrap w:val="false"/>
          </w:tcPr>
          <w:p>
            <w:pPr>
              <w:widowControl/>
            </w:pPr>
            <w:r>
              <w:t xml:space="preserve">（</w:t>
            </w:r>
            <w:r>
              <w:rPr>
                <w:rFonts w:hint="eastAsia"/>
              </w:rPr>
              <w:t xml:space="preserve">4</w:t>
            </w:r>
            <w:r>
              <w:t xml:space="preserve">）投标人承担过智改数转网联类诊断或监理服务</w:t>
            </w:r>
            <w:r>
              <w:rPr>
                <w:rFonts w:hint="eastAsia"/>
              </w:rPr>
              <w:t xml:space="preserve">等类似项目</w:t>
            </w:r>
            <w:r>
              <w:t xml:space="preserve">的，得</w:t>
            </w:r>
            <w:r>
              <w:rPr>
                <w:rFonts w:hint="eastAsia"/>
              </w:rPr>
              <w:t xml:space="preserve">3</w:t>
            </w:r>
            <w:r>
              <w:t xml:space="preserve">分（提供合同等相关证明材料）。</w:t>
            </w:r>
            <w:r/>
          </w:p>
        </w:tc>
        <w:tc>
          <w:tcPr>
            <w:tcW w:w="719" w:type="dxa"/>
            <w:vAlign w:val="center"/>
            <w:textDirection w:val="lrTb"/>
            <w:noWrap/>
          </w:tcPr>
          <w:p>
            <w:pPr>
              <w:jc w:val="center"/>
              <w:spacing w:before="96" w:after="96"/>
              <w:widowControl/>
            </w:pPr>
            <w:r>
              <w:rPr>
                <w:rFonts w:hint="eastAsia"/>
              </w:rPr>
              <w:t xml:space="preserve">3</w:t>
            </w:r>
            <w:r/>
          </w:p>
        </w:tc>
      </w:tr>
      <w:tr>
        <w:trPr>
          <w:trHeight w:val="521"/>
        </w:trPr>
        <w:tc>
          <w:tcPr>
            <w:tcW w:w="682" w:type="dxa"/>
            <w:vAlign w:val="center"/>
            <w:vMerge w:val="continue"/>
            <w:textDirection w:val="lrTb"/>
            <w:noWrap w:val="false"/>
          </w:tcPr>
          <w:p>
            <w:pPr>
              <w:jc w:val="center"/>
              <w:widowControl/>
            </w:pPr>
            <w:r/>
            <w:r/>
          </w:p>
        </w:tc>
        <w:tc>
          <w:tcPr>
            <w:tcW w:w="1132" w:type="dxa"/>
            <w:vAlign w:val="center"/>
            <w:vMerge w:val="continue"/>
            <w:textDirection w:val="lrTb"/>
            <w:noWrap w:val="false"/>
          </w:tcPr>
          <w:p>
            <w:pPr>
              <w:jc w:val="center"/>
              <w:widowControl/>
            </w:pPr>
            <w:r/>
            <w:r/>
          </w:p>
        </w:tc>
        <w:tc>
          <w:tcPr>
            <w:tcW w:w="6636" w:type="dxa"/>
            <w:vAlign w:val="center"/>
            <w:textDirection w:val="lrTb"/>
            <w:noWrap w:val="false"/>
          </w:tcPr>
          <w:p>
            <w:pPr>
              <w:widowControl/>
            </w:pPr>
            <w:r>
              <w:t xml:space="preserve">（</w:t>
            </w:r>
            <w:r>
              <w:rPr>
                <w:rFonts w:hint="eastAsia"/>
              </w:rPr>
              <w:t xml:space="preserve">5</w:t>
            </w:r>
            <w:r>
              <w:t xml:space="preserve">）投标人</w:t>
            </w:r>
            <w:r>
              <w:rPr>
                <w:rFonts w:hint="eastAsia"/>
              </w:rPr>
              <w:t xml:space="preserve">拥有船舶海工设计制数字化/智能化直接相关的科研平台的，国家级得5分；省部级得3分；市厅级得1分</w:t>
            </w:r>
            <w:r>
              <w:rPr>
                <w:lang w:bidi="ar"/>
              </w:rPr>
              <w:t xml:space="preserve">（投标人提供相关证明材料）</w:t>
            </w:r>
            <w:r>
              <w:rPr>
                <w:rFonts w:hint="eastAsia"/>
                <w:lang w:bidi="ar"/>
              </w:rPr>
              <w:t xml:space="preserve">，最高不超过8分。</w:t>
            </w:r>
            <w:r/>
          </w:p>
        </w:tc>
        <w:tc>
          <w:tcPr>
            <w:tcW w:w="719" w:type="dxa"/>
            <w:vAlign w:val="center"/>
            <w:textDirection w:val="lrTb"/>
            <w:noWrap/>
          </w:tcPr>
          <w:p>
            <w:pPr>
              <w:jc w:val="center"/>
              <w:spacing w:before="96" w:after="96"/>
              <w:widowControl/>
            </w:pPr>
            <w:r>
              <w:rPr>
                <w:rFonts w:hint="eastAsia"/>
              </w:rPr>
              <w:t xml:space="preserve">8</w:t>
            </w:r>
            <w:r/>
          </w:p>
        </w:tc>
      </w:tr>
      <w:tr>
        <w:trPr/>
        <w:tc>
          <w:tcPr>
            <w:gridSpan w:val="3"/>
            <w:shd w:val="clear" w:color="000000" w:fill="ffffff"/>
            <w:tcW w:w="8450" w:type="dxa"/>
            <w:vAlign w:val="center"/>
            <w:textDirection w:val="lrTb"/>
            <w:noWrap/>
          </w:tcPr>
          <w:p>
            <w:pPr>
              <w:jc w:val="center"/>
              <w:widowControl/>
              <w:rPr>
                <w:b/>
                <w:bCs/>
              </w:rPr>
            </w:pPr>
            <w:r>
              <w:rPr>
                <w:b/>
                <w:bCs/>
              </w:rPr>
              <w:t xml:space="preserve">总分</w:t>
            </w:r>
            <w:r/>
          </w:p>
        </w:tc>
        <w:tc>
          <w:tcPr>
            <w:shd w:val="clear" w:color="000000" w:fill="ffffff"/>
            <w:tcW w:w="719" w:type="dxa"/>
            <w:vAlign w:val="center"/>
            <w:textDirection w:val="lrTb"/>
            <w:noWrap/>
          </w:tcPr>
          <w:p>
            <w:pPr>
              <w:jc w:val="center"/>
              <w:widowControl/>
              <w:rPr>
                <w:b/>
                <w:bCs/>
              </w:rPr>
            </w:pPr>
            <w:r>
              <w:rPr>
                <w:b/>
                <w:bCs/>
              </w:rPr>
              <w:t xml:space="preserve">100</w:t>
            </w:r>
            <w:r/>
          </w:p>
        </w:tc>
      </w:tr>
    </w:tbl>
    <w:p>
      <w:pPr>
        <w:ind w:left="479"/>
        <w:jc w:val="left"/>
        <w:spacing w:line="520" w:lineRule="exact"/>
        <w:widowControl/>
        <w:rPr>
          <w:rFonts w:ascii="宋体" w:hAnsi="宋体" w:cs="宋体"/>
          <w:sz w:val="24"/>
          <w:szCs w:val="24"/>
          <w:lang w:bidi="ar"/>
        </w:rPr>
      </w:pPr>
      <w:r>
        <w:rPr>
          <w:rFonts w:ascii="宋体" w:hAnsi="宋体" w:cs="宋体"/>
          <w:sz w:val="24"/>
          <w:szCs w:val="24"/>
          <w:lang w:bidi="ar"/>
        </w:rPr>
      </w:r>
      <w:r/>
    </w:p>
    <w:p>
      <w:pPr>
        <w:ind w:left="479"/>
        <w:jc w:val="left"/>
        <w:spacing w:line="520" w:lineRule="exact"/>
        <w:widowControl/>
        <w:rPr>
          <w:rFonts w:ascii="宋体" w:hAnsi="宋体" w:cs="宋体"/>
          <w:sz w:val="24"/>
          <w:szCs w:val="24"/>
          <w:lang w:bidi="ar"/>
        </w:rPr>
      </w:pPr>
      <w:r>
        <w:rPr>
          <w:rFonts w:hint="eastAsia" w:ascii="宋体" w:hAnsi="宋体" w:cs="宋体"/>
          <w:sz w:val="24"/>
          <w:szCs w:val="24"/>
          <w:lang w:bidi="ar"/>
        </w:rPr>
        <w:t xml:space="preserve">分包</w:t>
      </w:r>
      <w:r>
        <w:rPr>
          <w:rFonts w:ascii="宋体" w:hAnsi="宋体" w:cs="宋体"/>
          <w:sz w:val="24"/>
          <w:szCs w:val="24"/>
          <w:lang w:bidi="ar"/>
        </w:rPr>
        <w:t xml:space="preserve">18</w:t>
      </w:r>
      <w:r>
        <w:rPr>
          <w:rFonts w:hint="eastAsia" w:ascii="宋体" w:hAnsi="宋体" w:cs="宋体"/>
          <w:sz w:val="24"/>
          <w:szCs w:val="24"/>
          <w:lang w:bidi="ar"/>
        </w:rPr>
        <w:t xml:space="preserve">：江苏省电动汽车行业智改数转网联实施指南</w:t>
      </w:r>
      <w:r/>
    </w:p>
    <w:tbl>
      <w:tblPr>
        <w:tblStyle w:val="929"/>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132"/>
        <w:gridCol w:w="6636"/>
        <w:gridCol w:w="719"/>
      </w:tblGrid>
      <w:tr>
        <w:trPr/>
        <w:tc>
          <w:tcPr>
            <w:shd w:val="clear" w:color="000000" w:fill="ffffff"/>
            <w:tcW w:w="682" w:type="dxa"/>
            <w:vAlign w:val="center"/>
            <w:textDirection w:val="lrTb"/>
            <w:noWrap w:val="false"/>
          </w:tcPr>
          <w:p>
            <w:pPr>
              <w:jc w:val="center"/>
              <w:spacing w:before="96" w:after="96"/>
              <w:widowControl/>
            </w:pPr>
            <w:r>
              <w:rPr>
                <w:rFonts w:eastAsia="方正黑体_GBK"/>
                <w:bCs/>
              </w:rPr>
              <w:t xml:space="preserve">序号</w:t>
            </w:r>
            <w:r/>
          </w:p>
        </w:tc>
        <w:tc>
          <w:tcPr>
            <w:shd w:val="clear" w:color="000000" w:fill="ffffff"/>
            <w:tcW w:w="1132" w:type="dxa"/>
            <w:vAlign w:val="center"/>
            <w:textDirection w:val="lrTb"/>
            <w:noWrap w:val="false"/>
          </w:tcPr>
          <w:p>
            <w:pPr>
              <w:jc w:val="center"/>
              <w:spacing w:before="96" w:after="96"/>
              <w:widowControl/>
              <w:rPr>
                <w:b/>
              </w:rPr>
            </w:pPr>
            <w:r>
              <w:rPr>
                <w:rFonts w:eastAsia="方正黑体_GBK"/>
                <w:bCs/>
              </w:rPr>
              <w:t xml:space="preserve">评分因素</w:t>
            </w:r>
            <w:r/>
          </w:p>
        </w:tc>
        <w:tc>
          <w:tcPr>
            <w:shd w:val="clear" w:color="000000" w:fill="ffffff"/>
            <w:tcW w:w="6636" w:type="dxa"/>
            <w:vAlign w:val="center"/>
            <w:textDirection w:val="lrTb"/>
            <w:noWrap w:val="false"/>
          </w:tcPr>
          <w:p>
            <w:pPr>
              <w:jc w:val="center"/>
              <w:spacing w:before="96" w:after="96"/>
              <w:widowControl/>
            </w:pPr>
            <w:r>
              <w:rPr>
                <w:rFonts w:eastAsia="方正黑体_GBK"/>
                <w:bCs/>
              </w:rPr>
              <w:t xml:space="preserve">评审标准</w:t>
            </w:r>
            <w:r/>
          </w:p>
        </w:tc>
        <w:tc>
          <w:tcPr>
            <w:shd w:val="clear" w:color="000000" w:fill="ffffff"/>
            <w:tcW w:w="719" w:type="dxa"/>
            <w:vAlign w:val="center"/>
            <w:textDirection w:val="lrTb"/>
            <w:noWrap w:val="false"/>
          </w:tcPr>
          <w:p>
            <w:pPr>
              <w:jc w:val="center"/>
              <w:spacing w:before="96" w:after="96"/>
              <w:widowControl/>
            </w:pPr>
            <w:r>
              <w:rPr>
                <w:rFonts w:eastAsia="方正黑体_GBK"/>
                <w:bCs/>
              </w:rPr>
              <w:t xml:space="preserve">分值</w:t>
            </w:r>
            <w:r/>
          </w:p>
        </w:tc>
      </w:tr>
      <w:tr>
        <w:trPr/>
        <w:tc>
          <w:tcPr>
            <w:shd w:val="clear" w:color="000000" w:fill="ffffff"/>
            <w:tcW w:w="682" w:type="dxa"/>
            <w:vAlign w:val="center"/>
            <w:textDirection w:val="lrTb"/>
            <w:noWrap w:val="false"/>
          </w:tcPr>
          <w:p>
            <w:pPr>
              <w:jc w:val="center"/>
              <w:widowControl/>
            </w:pPr>
            <w:r>
              <w:t xml:space="preserve">1</w:t>
            </w:r>
            <w:r/>
          </w:p>
        </w:tc>
        <w:tc>
          <w:tcPr>
            <w:shd w:val="clear" w:color="000000" w:fill="ffffff"/>
            <w:tcW w:w="1132" w:type="dxa"/>
            <w:vAlign w:val="center"/>
            <w:textDirection w:val="lrTb"/>
            <w:noWrap w:val="false"/>
          </w:tcPr>
          <w:p>
            <w:pPr>
              <w:jc w:val="center"/>
              <w:widowControl/>
            </w:pPr>
            <w:r>
              <w:t xml:space="preserve">价格</w:t>
            </w:r>
            <w:r/>
          </w:p>
          <w:p>
            <w:pPr>
              <w:jc w:val="center"/>
              <w:widowControl/>
            </w:pPr>
            <w:r>
              <w:t xml:space="preserve">（10分）</w:t>
            </w:r>
            <w:r/>
          </w:p>
        </w:tc>
        <w:tc>
          <w:tcPr>
            <w:shd w:val="clear" w:color="000000" w:fill="ffffff"/>
            <w:tcW w:w="6636" w:type="dxa"/>
            <w:vAlign w:val="center"/>
            <w:textDirection w:val="lrTb"/>
            <w:noWrap w:val="false"/>
          </w:tcPr>
          <w:p>
            <w:pPr>
              <w:widowControl/>
            </w:pPr>
            <w:r>
              <w:t xml:space="preserve">满足招标文件要求且投标价格最低的投标报价为评标基准价，其价格分为满分；其他投标人的价格分统一按照以下公式计算：投标报价得分=（评标基准价／投标报价）×10（计算得分保留小数点后2位）</w:t>
            </w:r>
            <w:r/>
          </w:p>
        </w:tc>
        <w:tc>
          <w:tcPr>
            <w:shd w:val="clear" w:color="000000" w:fill="ffffff"/>
            <w:tcW w:w="719" w:type="dxa"/>
            <w:vAlign w:val="center"/>
            <w:textDirection w:val="lrTb"/>
            <w:noWrap w:val="false"/>
          </w:tcPr>
          <w:p>
            <w:pPr>
              <w:jc w:val="center"/>
              <w:widowControl/>
            </w:pPr>
            <w:r>
              <w:t xml:space="preserve">10</w:t>
            </w:r>
            <w:r/>
          </w:p>
        </w:tc>
      </w:tr>
      <w:tr>
        <w:trPr/>
        <w:tc>
          <w:tcPr>
            <w:tcW w:w="682" w:type="dxa"/>
            <w:vAlign w:val="center"/>
            <w:vMerge w:val="restart"/>
            <w:textDirection w:val="lrTb"/>
            <w:noWrap w:val="false"/>
          </w:tcPr>
          <w:p>
            <w:pPr>
              <w:jc w:val="center"/>
              <w:widowControl/>
            </w:pPr>
            <w:r>
              <w:t xml:space="preserve">2</w:t>
            </w:r>
            <w:r/>
          </w:p>
        </w:tc>
        <w:tc>
          <w:tcPr>
            <w:tcW w:w="1132" w:type="dxa"/>
            <w:vAlign w:val="center"/>
            <w:vMerge w:val="restart"/>
            <w:textDirection w:val="lrTb"/>
            <w:noWrap w:val="false"/>
          </w:tcPr>
          <w:p>
            <w:pPr>
              <w:jc w:val="center"/>
              <w:widowControl/>
            </w:pPr>
            <w:r>
              <w:t xml:space="preserve">技术方案</w:t>
            </w:r>
            <w:r/>
          </w:p>
          <w:p>
            <w:pPr>
              <w:jc w:val="center"/>
              <w:widowControl/>
            </w:pPr>
            <w:r>
              <w:t xml:space="preserve">（40分）</w:t>
            </w:r>
            <w:r/>
          </w:p>
        </w:tc>
        <w:tc>
          <w:tcPr>
            <w:tcW w:w="6636" w:type="dxa"/>
            <w:vAlign w:val="center"/>
            <w:textDirection w:val="lrTb"/>
            <w:noWrap w:val="false"/>
          </w:tcPr>
          <w:p>
            <w:pPr>
              <w:widowControl/>
            </w:pPr>
            <w:r>
              <w:t xml:space="preserve">（1）现状分析。</w:t>
            </w:r>
            <w:r/>
          </w:p>
          <w:p>
            <w:pPr>
              <w:ind w:firstLine="420"/>
              <w:widowControl/>
            </w:pPr>
            <w:r>
              <w:t xml:space="preserve">投标人提供项目背景现状分析。优于采购需求的，得5分；符合采购需求的，得3分；不符合采购需求或未提供的不得分。</w:t>
            </w:r>
            <w:r/>
          </w:p>
        </w:tc>
        <w:tc>
          <w:tcPr>
            <w:tcW w:w="719" w:type="dxa"/>
            <w:vAlign w:val="center"/>
            <w:textDirection w:val="lrTb"/>
            <w:noWrap w:val="false"/>
          </w:tcPr>
          <w:p>
            <w:pPr>
              <w:jc w:val="center"/>
              <w:widowControl/>
            </w:pPr>
            <w:r>
              <w:t xml:space="preserve">5</w:t>
            </w:r>
            <w:r/>
          </w:p>
        </w:tc>
      </w:tr>
      <w:tr>
        <w:trPr/>
        <w:tc>
          <w:tcPr>
            <w:tcW w:w="682" w:type="dxa"/>
            <w:vMerge w:val="continue"/>
            <w:textDirection w:val="lrTb"/>
            <w:noWrap w:val="false"/>
          </w:tcPr>
          <w:p>
            <w:pPr>
              <w:jc w:val="center"/>
              <w:spacing w:before="96" w:after="96"/>
              <w:widowControl/>
              <w:rPr>
                <w:rFonts w:eastAsia="方正黑体_GBK"/>
                <w:bCs/>
              </w:rPr>
            </w:pPr>
            <w:r>
              <w:rPr>
                <w:rFonts w:eastAsia="方正黑体_GBK"/>
                <w:bCs/>
              </w:rPr>
            </w:r>
            <w:r/>
          </w:p>
        </w:tc>
        <w:tc>
          <w:tcPr>
            <w:tcW w:w="1132" w:type="dxa"/>
            <w:vMerge w:val="continue"/>
            <w:textDirection w:val="lrTb"/>
            <w:noWrap w:val="false"/>
          </w:tcPr>
          <w:p>
            <w:pPr>
              <w:jc w:val="center"/>
              <w:spacing w:before="96" w:after="96"/>
              <w:widowControl/>
              <w:rPr>
                <w:rFonts w:eastAsia="方正黑体_GBK"/>
                <w:bCs/>
              </w:rPr>
            </w:pPr>
            <w:r>
              <w:rPr>
                <w:rFonts w:eastAsia="方正黑体_GBK"/>
                <w:bCs/>
              </w:rPr>
            </w:r>
            <w:r/>
          </w:p>
        </w:tc>
        <w:tc>
          <w:tcPr>
            <w:tcW w:w="6636" w:type="dxa"/>
            <w:vAlign w:val="center"/>
            <w:textDirection w:val="lrTb"/>
            <w:noWrap w:val="false"/>
          </w:tcPr>
          <w:p>
            <w:pPr>
              <w:widowControl/>
            </w:pPr>
            <w:r>
              <w:t xml:space="preserve">（2）项目需求理解。</w:t>
            </w:r>
            <w:r/>
          </w:p>
          <w:p>
            <w:pPr>
              <w:ind w:firstLine="420"/>
              <w:widowControl/>
            </w:pPr>
            <w:r>
              <w:t xml:space="preserve">投标人提供项目需求理解。优于采购需求的，得5分；符合采购需求的，得3分；不符合采购需求或未提供的不得分。</w:t>
            </w:r>
            <w:r/>
          </w:p>
        </w:tc>
        <w:tc>
          <w:tcPr>
            <w:tcW w:w="719" w:type="dxa"/>
            <w:vAlign w:val="center"/>
            <w:textDirection w:val="lrTb"/>
            <w:noWrap w:val="false"/>
          </w:tcPr>
          <w:p>
            <w:pPr>
              <w:jc w:val="center"/>
              <w:widowControl/>
            </w:pPr>
            <w:r>
              <w:t xml:space="preserve">5</w:t>
            </w:r>
            <w:r/>
          </w:p>
        </w:tc>
      </w:tr>
      <w:tr>
        <w:trPr/>
        <w:tc>
          <w:tcPr>
            <w:tcW w:w="682" w:type="dxa"/>
            <w:vMerge w:val="continue"/>
            <w:textDirection w:val="lrTb"/>
            <w:noWrap w:val="false"/>
          </w:tcPr>
          <w:p>
            <w:pPr>
              <w:jc w:val="center"/>
              <w:spacing w:before="96" w:after="96"/>
              <w:widowControl/>
              <w:rPr>
                <w:rFonts w:eastAsia="方正黑体_GBK"/>
                <w:bCs/>
              </w:rPr>
            </w:pPr>
            <w:r>
              <w:rPr>
                <w:rFonts w:eastAsia="方正黑体_GBK"/>
                <w:bCs/>
              </w:rPr>
            </w:r>
            <w:r/>
          </w:p>
        </w:tc>
        <w:tc>
          <w:tcPr>
            <w:tcW w:w="1132" w:type="dxa"/>
            <w:vMerge w:val="continue"/>
            <w:textDirection w:val="lrTb"/>
            <w:noWrap w:val="false"/>
          </w:tcPr>
          <w:p>
            <w:pPr>
              <w:jc w:val="center"/>
              <w:spacing w:before="96" w:after="96"/>
              <w:widowControl/>
              <w:rPr>
                <w:rFonts w:eastAsia="方正黑体_GBK"/>
                <w:bCs/>
              </w:rPr>
            </w:pPr>
            <w:r>
              <w:rPr>
                <w:rFonts w:eastAsia="方正黑体_GBK"/>
                <w:bCs/>
              </w:rPr>
            </w:r>
            <w:r/>
          </w:p>
        </w:tc>
        <w:tc>
          <w:tcPr>
            <w:tcW w:w="6636" w:type="dxa"/>
            <w:vAlign w:val="center"/>
            <w:textDirection w:val="lrTb"/>
            <w:noWrap w:val="false"/>
          </w:tcPr>
          <w:p>
            <w:pPr>
              <w:widowControl/>
            </w:pPr>
            <w:r>
              <w:t xml:space="preserve">（3）项目服务方案。</w:t>
            </w:r>
            <w:r/>
          </w:p>
          <w:p>
            <w:pPr>
              <w:ind w:firstLine="420"/>
              <w:widowControl/>
            </w:pPr>
            <w:r>
              <w:t xml:space="preserve">投标人根据项目服务要求，提供项目服务方案。优于采购需求的，得5分；符合采购需求的，得3分；不符合采购需求或未提供的不得分。</w:t>
            </w:r>
            <w:r/>
          </w:p>
        </w:tc>
        <w:tc>
          <w:tcPr>
            <w:tcW w:w="719" w:type="dxa"/>
            <w:vAlign w:val="center"/>
            <w:textDirection w:val="lrTb"/>
            <w:noWrap w:val="false"/>
          </w:tcPr>
          <w:p>
            <w:pPr>
              <w:jc w:val="center"/>
              <w:widowControl/>
            </w:pPr>
            <w:r>
              <w:t xml:space="preserve">5</w:t>
            </w:r>
            <w:r/>
          </w:p>
        </w:tc>
      </w:tr>
      <w:tr>
        <w:trPr/>
        <w:tc>
          <w:tcPr>
            <w:tcW w:w="682" w:type="dxa"/>
            <w:vMerge w:val="continue"/>
            <w:textDirection w:val="lrTb"/>
            <w:noWrap w:val="false"/>
          </w:tcPr>
          <w:p>
            <w:pPr>
              <w:jc w:val="center"/>
              <w:spacing w:before="96" w:after="96"/>
              <w:widowControl/>
              <w:rPr>
                <w:rFonts w:eastAsia="方正黑体_GBK"/>
                <w:bCs/>
              </w:rPr>
            </w:pPr>
            <w:r>
              <w:rPr>
                <w:rFonts w:eastAsia="方正黑体_GBK"/>
                <w:bCs/>
              </w:rPr>
            </w:r>
            <w:r/>
          </w:p>
        </w:tc>
        <w:tc>
          <w:tcPr>
            <w:tcW w:w="1132" w:type="dxa"/>
            <w:vMerge w:val="continue"/>
            <w:textDirection w:val="lrTb"/>
            <w:noWrap w:val="false"/>
          </w:tcPr>
          <w:p>
            <w:pPr>
              <w:jc w:val="center"/>
              <w:spacing w:before="96" w:after="96"/>
              <w:widowControl/>
              <w:rPr>
                <w:rFonts w:eastAsia="方正黑体_GBK"/>
                <w:bCs/>
              </w:rPr>
            </w:pPr>
            <w:r>
              <w:rPr>
                <w:rFonts w:eastAsia="方正黑体_GBK"/>
                <w:bCs/>
              </w:rPr>
            </w:r>
            <w:r/>
          </w:p>
        </w:tc>
        <w:tc>
          <w:tcPr>
            <w:tcW w:w="6636" w:type="dxa"/>
            <w:vAlign w:val="center"/>
            <w:textDirection w:val="lrTb"/>
            <w:noWrap w:val="false"/>
          </w:tcPr>
          <w:p>
            <w:pPr>
              <w:widowControl/>
            </w:pPr>
            <w:r>
              <w:t xml:space="preserve">（4）调研工作方案。</w:t>
            </w:r>
            <w:r/>
          </w:p>
          <w:p>
            <w:pPr>
              <w:ind w:firstLine="420"/>
              <w:widowControl/>
            </w:pPr>
            <w:r>
              <w:t xml:space="preserve">投标人提供调研工作方案。调研企业数量、调研范围等优于采购需求的，得5分；符合采购需求的，得3分；不符合采购需求或未提供的不得分。</w:t>
            </w:r>
            <w:r/>
          </w:p>
        </w:tc>
        <w:tc>
          <w:tcPr>
            <w:tcW w:w="719" w:type="dxa"/>
            <w:vAlign w:val="center"/>
            <w:textDirection w:val="lrTb"/>
            <w:noWrap w:val="false"/>
          </w:tcPr>
          <w:p>
            <w:pPr>
              <w:jc w:val="center"/>
              <w:widowControl/>
            </w:pPr>
            <w:r>
              <w:t xml:space="preserve">5</w:t>
            </w:r>
            <w:r/>
          </w:p>
        </w:tc>
      </w:tr>
      <w:tr>
        <w:trPr/>
        <w:tc>
          <w:tcPr>
            <w:tcW w:w="682" w:type="dxa"/>
            <w:vMerge w:val="continue"/>
            <w:textDirection w:val="lrTb"/>
            <w:noWrap w:val="false"/>
          </w:tcPr>
          <w:p>
            <w:pPr>
              <w:jc w:val="center"/>
              <w:spacing w:before="96" w:after="96"/>
              <w:widowControl/>
              <w:rPr>
                <w:rFonts w:eastAsia="方正黑体_GBK"/>
                <w:bCs/>
              </w:rPr>
            </w:pPr>
            <w:r>
              <w:rPr>
                <w:rFonts w:eastAsia="方正黑体_GBK"/>
                <w:bCs/>
              </w:rPr>
            </w:r>
            <w:r/>
          </w:p>
        </w:tc>
        <w:tc>
          <w:tcPr>
            <w:tcW w:w="1132" w:type="dxa"/>
            <w:vMerge w:val="continue"/>
            <w:textDirection w:val="lrTb"/>
            <w:noWrap w:val="false"/>
          </w:tcPr>
          <w:p>
            <w:pPr>
              <w:jc w:val="center"/>
              <w:spacing w:before="96" w:after="96"/>
              <w:widowControl/>
              <w:rPr>
                <w:rFonts w:eastAsia="方正黑体_GBK"/>
                <w:bCs/>
              </w:rPr>
            </w:pPr>
            <w:r>
              <w:rPr>
                <w:rFonts w:eastAsia="方正黑体_GBK"/>
                <w:bCs/>
              </w:rPr>
            </w:r>
            <w:r/>
          </w:p>
        </w:tc>
        <w:tc>
          <w:tcPr>
            <w:tcW w:w="6636" w:type="dxa"/>
            <w:vAlign w:val="center"/>
            <w:textDirection w:val="lrTb"/>
            <w:noWrap w:val="false"/>
          </w:tcPr>
          <w:p>
            <w:pPr>
              <w:widowControl/>
            </w:pPr>
            <w:r>
              <w:t xml:space="preserve">（5）项目重难点及应对方案。</w:t>
            </w:r>
            <w:r/>
          </w:p>
          <w:p>
            <w:pPr>
              <w:ind w:firstLine="420"/>
              <w:widowControl/>
            </w:pPr>
            <w:r>
              <w:t xml:space="preserve">投标人提供项目重点难点分析和应对方案。优于项目需求的得5分；符合项目需求的得3分；不符合项目需求或未提供的不得分。</w:t>
            </w:r>
            <w:r/>
          </w:p>
        </w:tc>
        <w:tc>
          <w:tcPr>
            <w:tcW w:w="719" w:type="dxa"/>
            <w:vAlign w:val="center"/>
            <w:textDirection w:val="lrTb"/>
            <w:noWrap w:val="false"/>
          </w:tcPr>
          <w:p>
            <w:pPr>
              <w:jc w:val="center"/>
              <w:widowControl/>
            </w:pPr>
            <w:r>
              <w:t xml:space="preserve">5</w:t>
            </w:r>
            <w:r/>
          </w:p>
        </w:tc>
      </w:tr>
      <w:tr>
        <w:trPr/>
        <w:tc>
          <w:tcPr>
            <w:tcW w:w="682" w:type="dxa"/>
            <w:vMerge w:val="continue"/>
            <w:textDirection w:val="lrTb"/>
            <w:noWrap w:val="false"/>
          </w:tcPr>
          <w:p>
            <w:pPr>
              <w:jc w:val="center"/>
              <w:spacing w:before="96" w:after="96"/>
              <w:widowControl/>
              <w:rPr>
                <w:rFonts w:eastAsia="方正黑体_GBK"/>
                <w:bCs/>
              </w:rPr>
            </w:pPr>
            <w:r>
              <w:rPr>
                <w:rFonts w:eastAsia="方正黑体_GBK"/>
                <w:bCs/>
              </w:rPr>
            </w:r>
            <w:r/>
          </w:p>
        </w:tc>
        <w:tc>
          <w:tcPr>
            <w:tcW w:w="1132" w:type="dxa"/>
            <w:vMerge w:val="continue"/>
            <w:textDirection w:val="lrTb"/>
            <w:noWrap w:val="false"/>
          </w:tcPr>
          <w:p>
            <w:pPr>
              <w:jc w:val="center"/>
              <w:spacing w:before="96" w:after="96"/>
              <w:widowControl/>
              <w:rPr>
                <w:rFonts w:eastAsia="方正黑体_GBK"/>
                <w:bCs/>
              </w:rPr>
            </w:pPr>
            <w:r>
              <w:rPr>
                <w:rFonts w:eastAsia="方正黑体_GBK"/>
                <w:bCs/>
              </w:rPr>
            </w:r>
            <w:r/>
          </w:p>
        </w:tc>
        <w:tc>
          <w:tcPr>
            <w:tcW w:w="6636" w:type="dxa"/>
            <w:vAlign w:val="center"/>
            <w:textDirection w:val="lrTb"/>
            <w:noWrap w:val="false"/>
          </w:tcPr>
          <w:p>
            <w:pPr>
              <w:widowControl/>
            </w:pPr>
            <w:r>
              <w:t xml:space="preserve">（6）质量保障方案。</w:t>
            </w:r>
            <w:r/>
          </w:p>
          <w:p>
            <w:pPr>
              <w:ind w:firstLine="420"/>
              <w:widowControl/>
            </w:pPr>
            <w:r>
              <w:t xml:space="preserve">投标人制定项目质量保障方案。优于采购需求的，得5分；符合采购需求的，得3分；不符合采购需求或未提供的不得分。</w:t>
            </w:r>
            <w:r/>
          </w:p>
        </w:tc>
        <w:tc>
          <w:tcPr>
            <w:tcW w:w="719" w:type="dxa"/>
            <w:vAlign w:val="center"/>
            <w:textDirection w:val="lrTb"/>
            <w:noWrap w:val="false"/>
          </w:tcPr>
          <w:p>
            <w:pPr>
              <w:jc w:val="center"/>
              <w:widowControl/>
            </w:pPr>
            <w:r>
              <w:t xml:space="preserve">5</w:t>
            </w:r>
            <w:r/>
          </w:p>
        </w:tc>
      </w:tr>
      <w:tr>
        <w:trPr/>
        <w:tc>
          <w:tcPr>
            <w:tcW w:w="682" w:type="dxa"/>
            <w:vMerge w:val="continue"/>
            <w:textDirection w:val="lrTb"/>
            <w:noWrap w:val="false"/>
          </w:tcPr>
          <w:p>
            <w:pPr>
              <w:jc w:val="center"/>
              <w:spacing w:before="96" w:after="96"/>
              <w:widowControl/>
              <w:rPr>
                <w:rFonts w:eastAsia="方正黑体_GBK"/>
                <w:bCs/>
              </w:rPr>
            </w:pPr>
            <w:r>
              <w:rPr>
                <w:rFonts w:eastAsia="方正黑体_GBK"/>
                <w:bCs/>
              </w:rPr>
            </w:r>
            <w:r/>
          </w:p>
        </w:tc>
        <w:tc>
          <w:tcPr>
            <w:tcW w:w="1132" w:type="dxa"/>
            <w:vMerge w:val="continue"/>
            <w:textDirection w:val="lrTb"/>
            <w:noWrap w:val="false"/>
          </w:tcPr>
          <w:p>
            <w:pPr>
              <w:jc w:val="center"/>
              <w:spacing w:before="96" w:after="96"/>
              <w:widowControl/>
              <w:rPr>
                <w:rFonts w:eastAsia="方正黑体_GBK"/>
                <w:bCs/>
              </w:rPr>
            </w:pPr>
            <w:r>
              <w:rPr>
                <w:rFonts w:eastAsia="方正黑体_GBK"/>
                <w:bCs/>
              </w:rPr>
            </w:r>
            <w:r/>
          </w:p>
        </w:tc>
        <w:tc>
          <w:tcPr>
            <w:tcW w:w="6636" w:type="dxa"/>
            <w:vAlign w:val="center"/>
            <w:textDirection w:val="lrTb"/>
            <w:noWrap w:val="false"/>
          </w:tcPr>
          <w:p>
            <w:pPr>
              <w:widowControl/>
            </w:pPr>
            <w:r>
              <w:t xml:space="preserve">（7）本地化保障方案。</w:t>
            </w:r>
            <w:r/>
          </w:p>
          <w:p>
            <w:pPr>
              <w:ind w:firstLine="420"/>
              <w:widowControl/>
            </w:pPr>
            <w:r>
              <w:t xml:space="preserve">投标人制定本地化服务方案。优于采购需求的，得5分；符合采购需求的，得3分；不符合采购需求或未提供的不得分。</w:t>
            </w:r>
            <w:r/>
          </w:p>
        </w:tc>
        <w:tc>
          <w:tcPr>
            <w:tcW w:w="719" w:type="dxa"/>
            <w:vAlign w:val="center"/>
            <w:textDirection w:val="lrTb"/>
            <w:noWrap w:val="false"/>
          </w:tcPr>
          <w:p>
            <w:pPr>
              <w:jc w:val="center"/>
              <w:widowControl/>
            </w:pPr>
            <w:r>
              <w:t xml:space="preserve">5</w:t>
            </w:r>
            <w:r/>
          </w:p>
        </w:tc>
      </w:tr>
      <w:tr>
        <w:trPr/>
        <w:tc>
          <w:tcPr>
            <w:tcW w:w="682" w:type="dxa"/>
            <w:vMerge w:val="continue"/>
            <w:textDirection w:val="lrTb"/>
            <w:noWrap w:val="false"/>
          </w:tcPr>
          <w:p>
            <w:pPr>
              <w:jc w:val="center"/>
              <w:spacing w:before="96" w:after="96"/>
              <w:widowControl/>
              <w:rPr>
                <w:rFonts w:eastAsia="方正黑体_GBK"/>
                <w:bCs/>
              </w:rPr>
            </w:pPr>
            <w:r>
              <w:rPr>
                <w:rFonts w:eastAsia="方正黑体_GBK"/>
                <w:bCs/>
              </w:rPr>
            </w:r>
            <w:r/>
          </w:p>
        </w:tc>
        <w:tc>
          <w:tcPr>
            <w:tcW w:w="1132" w:type="dxa"/>
            <w:vMerge w:val="continue"/>
            <w:textDirection w:val="lrTb"/>
            <w:noWrap w:val="false"/>
          </w:tcPr>
          <w:p>
            <w:pPr>
              <w:jc w:val="center"/>
              <w:spacing w:before="96" w:after="96"/>
              <w:widowControl/>
              <w:rPr>
                <w:rFonts w:eastAsia="方正黑体_GBK"/>
                <w:bCs/>
              </w:rPr>
            </w:pPr>
            <w:r>
              <w:rPr>
                <w:rFonts w:eastAsia="方正黑体_GBK"/>
                <w:bCs/>
              </w:rPr>
            </w:r>
            <w:r/>
          </w:p>
        </w:tc>
        <w:tc>
          <w:tcPr>
            <w:tcW w:w="6636" w:type="dxa"/>
            <w:vAlign w:val="center"/>
            <w:textDirection w:val="lrTb"/>
            <w:noWrap w:val="false"/>
          </w:tcPr>
          <w:p>
            <w:pPr>
              <w:widowControl/>
            </w:pPr>
            <w:r>
              <w:t xml:space="preserve">（8）宣贯活动组织计划。</w:t>
            </w:r>
            <w:r/>
          </w:p>
          <w:p>
            <w:pPr>
              <w:ind w:firstLine="420"/>
              <w:widowControl/>
            </w:pPr>
            <w:r>
              <w:t xml:space="preserve">投标人制定行业指南宣贯活动组织计划。优于采购需求的，得5分；符合采购需求的，得3分；不符合采购需求或未提供的不得分。</w:t>
            </w:r>
            <w:r/>
          </w:p>
        </w:tc>
        <w:tc>
          <w:tcPr>
            <w:tcW w:w="719" w:type="dxa"/>
            <w:vAlign w:val="center"/>
            <w:textDirection w:val="lrTb"/>
            <w:noWrap w:val="false"/>
          </w:tcPr>
          <w:p>
            <w:pPr>
              <w:jc w:val="center"/>
              <w:widowControl/>
            </w:pPr>
            <w:r>
              <w:t xml:space="preserve">5</w:t>
            </w:r>
            <w:r/>
          </w:p>
        </w:tc>
      </w:tr>
      <w:tr>
        <w:trPr/>
        <w:tc>
          <w:tcPr>
            <w:tcW w:w="682" w:type="dxa"/>
            <w:vAlign w:val="center"/>
            <w:vMerge w:val="restart"/>
            <w:textDirection w:val="lrTb"/>
            <w:noWrap w:val="false"/>
          </w:tcPr>
          <w:p>
            <w:pPr>
              <w:jc w:val="center"/>
              <w:widowControl/>
            </w:pPr>
            <w:r>
              <w:t xml:space="preserve">3</w:t>
            </w:r>
            <w:r/>
          </w:p>
        </w:tc>
        <w:tc>
          <w:tcPr>
            <w:tcW w:w="1132" w:type="dxa"/>
            <w:vAlign w:val="center"/>
            <w:vMerge w:val="restart"/>
            <w:textDirection w:val="lrTb"/>
            <w:noWrap w:val="false"/>
          </w:tcPr>
          <w:p>
            <w:pPr>
              <w:jc w:val="center"/>
              <w:widowControl/>
            </w:pPr>
            <w:r>
              <w:t xml:space="preserve">项目编制团队</w:t>
            </w:r>
            <w:r/>
          </w:p>
          <w:p>
            <w:pPr>
              <w:jc w:val="center"/>
              <w:widowControl/>
            </w:pPr>
            <w:r>
              <w:t xml:space="preserve">（20分）</w:t>
            </w:r>
            <w:r/>
          </w:p>
        </w:tc>
        <w:tc>
          <w:tcPr>
            <w:tcW w:w="6636" w:type="dxa"/>
            <w:vAlign w:val="center"/>
            <w:textDirection w:val="lrTb"/>
            <w:noWrap w:val="false"/>
          </w:tcPr>
          <w:p>
            <w:pPr>
              <w:widowControl/>
            </w:pPr>
            <w:r>
              <w:t xml:space="preserve">项目负责人资质和能力（1人）：</w:t>
            </w:r>
            <w:r/>
          </w:p>
          <w:p>
            <w:pPr>
              <w:widowControl/>
            </w:pPr>
            <w:r>
              <w:t xml:space="preserve">（1）具有汽车、信息技术等行业相关专业博士研究生学历或高级职称得4分；具有相关专业硕士研究生学历或中级职称得2分；其他不得分。（提供学历学位证书或职称证书复印件）</w:t>
            </w:r>
            <w:r/>
          </w:p>
          <w:p>
            <w:pPr>
              <w:widowControl/>
            </w:pPr>
            <w:r>
              <w:t xml:space="preserve">（2）2020年1月1日以来主持过汽车行业相关研究项目、课题、标准制定的，每提供一个得1分，最高得3分。（提供项目合同、用户证明或能体现项目业绩中针对本项目负责人姓名的证明材料复印件）。</w:t>
            </w:r>
            <w:r/>
          </w:p>
          <w:p>
            <w:pPr>
              <w:widowControl/>
            </w:pPr>
            <w:r>
              <w:t xml:space="preserve">（3）2020年1月1日以来主持过智改数转网联相关研究项目、课题、标准制定的，每提供一个得1分，最高得3分。（提供项目合同、用户证明或能体现项目业绩中针对本项目负责人姓名的证明材料复印件）。</w:t>
            </w:r>
            <w:r/>
          </w:p>
        </w:tc>
        <w:tc>
          <w:tcPr>
            <w:tcW w:w="719" w:type="dxa"/>
            <w:vAlign w:val="center"/>
            <w:textDirection w:val="lrTb"/>
            <w:noWrap w:val="false"/>
          </w:tcPr>
          <w:p>
            <w:pPr>
              <w:jc w:val="center"/>
              <w:widowControl/>
            </w:pPr>
            <w:r>
              <w:t xml:space="preserve">10</w:t>
            </w:r>
            <w:r/>
          </w:p>
        </w:tc>
      </w:tr>
      <w:tr>
        <w:trPr/>
        <w:tc>
          <w:tcPr>
            <w:tcW w:w="682" w:type="dxa"/>
            <w:vMerge w:val="continue"/>
            <w:textDirection w:val="lrTb"/>
            <w:noWrap w:val="false"/>
          </w:tcPr>
          <w:p>
            <w:pPr>
              <w:jc w:val="center"/>
              <w:spacing w:before="96" w:after="96"/>
              <w:widowControl/>
              <w:rPr>
                <w:rFonts w:eastAsia="方正黑体_GBK"/>
                <w:bCs/>
              </w:rPr>
            </w:pPr>
            <w:r>
              <w:rPr>
                <w:rFonts w:eastAsia="方正黑体_GBK"/>
                <w:bCs/>
              </w:rPr>
            </w:r>
            <w:r/>
          </w:p>
        </w:tc>
        <w:tc>
          <w:tcPr>
            <w:tcW w:w="1132" w:type="dxa"/>
            <w:vMerge w:val="continue"/>
            <w:textDirection w:val="lrTb"/>
            <w:noWrap w:val="false"/>
          </w:tcPr>
          <w:p>
            <w:pPr>
              <w:jc w:val="center"/>
              <w:spacing w:before="96" w:after="96"/>
              <w:widowControl/>
              <w:rPr>
                <w:rFonts w:eastAsia="方正黑体_GBK"/>
                <w:bCs/>
              </w:rPr>
            </w:pPr>
            <w:r>
              <w:rPr>
                <w:rFonts w:eastAsia="方正黑体_GBK"/>
                <w:bCs/>
              </w:rPr>
            </w:r>
            <w:r/>
          </w:p>
        </w:tc>
        <w:tc>
          <w:tcPr>
            <w:tcW w:w="6636" w:type="dxa"/>
            <w:vAlign w:val="center"/>
            <w:textDirection w:val="lrTb"/>
            <w:noWrap w:val="false"/>
          </w:tcPr>
          <w:p>
            <w:pPr>
              <w:widowControl/>
            </w:pPr>
            <w:r>
              <w:t xml:space="preserve">核心项目成员（不含项目负责人，不少于5人）：</w:t>
            </w:r>
            <w:r/>
          </w:p>
          <w:p>
            <w:pPr>
              <w:widowControl/>
            </w:pPr>
            <w:r>
              <w:t xml:space="preserve">项目成员具有汽车、信息技术等行业相关专业博士研究生学历或高级职称的，每人得2分；具有相关专业硕士研究生学历或中级职称的，每人得1分，最高得10分。（提供学历学位证书或职称证书复印件）</w:t>
            </w:r>
            <w:r/>
          </w:p>
        </w:tc>
        <w:tc>
          <w:tcPr>
            <w:tcW w:w="719" w:type="dxa"/>
            <w:vAlign w:val="center"/>
            <w:textDirection w:val="lrTb"/>
            <w:noWrap w:val="false"/>
          </w:tcPr>
          <w:p>
            <w:pPr>
              <w:jc w:val="center"/>
              <w:widowControl/>
            </w:pPr>
            <w:r>
              <w:t xml:space="preserve">10</w:t>
            </w:r>
            <w:r/>
          </w:p>
        </w:tc>
      </w:tr>
      <w:tr>
        <w:trPr>
          <w:trHeight w:val="620"/>
        </w:trPr>
        <w:tc>
          <w:tcPr>
            <w:tcW w:w="682" w:type="dxa"/>
            <w:vAlign w:val="center"/>
            <w:vMerge w:val="restart"/>
            <w:textDirection w:val="lrTb"/>
            <w:noWrap w:val="false"/>
          </w:tcPr>
          <w:p>
            <w:pPr>
              <w:jc w:val="center"/>
              <w:widowControl/>
            </w:pPr>
            <w:r>
              <w:t xml:space="preserve">4</w:t>
            </w:r>
            <w:r/>
          </w:p>
        </w:tc>
        <w:tc>
          <w:tcPr>
            <w:tcW w:w="1132" w:type="dxa"/>
            <w:vAlign w:val="center"/>
            <w:vMerge w:val="restart"/>
            <w:textDirection w:val="lrTb"/>
            <w:noWrap w:val="false"/>
          </w:tcPr>
          <w:p>
            <w:pPr>
              <w:jc w:val="center"/>
              <w:widowControl/>
            </w:pPr>
            <w:r>
              <w:t xml:space="preserve">投标人资质、荣誉（30分）</w:t>
            </w:r>
            <w:r/>
          </w:p>
        </w:tc>
        <w:tc>
          <w:tcPr>
            <w:tcW w:w="6636" w:type="dxa"/>
            <w:vAlign w:val="center"/>
            <w:textDirection w:val="lrTb"/>
            <w:noWrap w:val="false"/>
          </w:tcPr>
          <w:p>
            <w:pPr>
              <w:spacing w:line="300" w:lineRule="exact"/>
            </w:pPr>
            <w:r>
              <w:t xml:space="preserve">（1）投标人承担过智改数转网联工作</w:t>
            </w:r>
            <w:r>
              <w:rPr>
                <w:rFonts w:hint="eastAsia"/>
              </w:rPr>
              <w:t xml:space="preserve">相关项目</w:t>
            </w:r>
            <w:r>
              <w:t xml:space="preserve">，得5分。（投标人提供项目合同等证明材料。）</w:t>
            </w:r>
            <w:r/>
          </w:p>
        </w:tc>
        <w:tc>
          <w:tcPr>
            <w:tcW w:w="719" w:type="dxa"/>
            <w:vAlign w:val="center"/>
            <w:textDirection w:val="lrTb"/>
            <w:noWrap w:val="false"/>
          </w:tcPr>
          <w:p>
            <w:pPr>
              <w:jc w:val="center"/>
            </w:pPr>
            <w:r>
              <w:t xml:space="preserve">5</w:t>
            </w:r>
            <w:r/>
          </w:p>
        </w:tc>
      </w:tr>
      <w:tr>
        <w:trPr>
          <w:trHeight w:val="370"/>
        </w:trPr>
        <w:tc>
          <w:tcPr>
            <w:tcW w:w="682" w:type="dxa"/>
            <w:vAlign w:val="center"/>
            <w:vMerge w:val="continue"/>
            <w:textDirection w:val="lrTb"/>
            <w:noWrap w:val="false"/>
          </w:tcPr>
          <w:p>
            <w:pPr>
              <w:jc w:val="center"/>
              <w:widowControl/>
            </w:pPr>
            <w:r/>
            <w:r/>
          </w:p>
        </w:tc>
        <w:tc>
          <w:tcPr>
            <w:tcW w:w="1132" w:type="dxa"/>
            <w:vAlign w:val="center"/>
            <w:vMerge w:val="continue"/>
            <w:textDirection w:val="lrTb"/>
            <w:noWrap w:val="false"/>
          </w:tcPr>
          <w:p>
            <w:pPr>
              <w:jc w:val="center"/>
              <w:widowControl/>
            </w:pPr>
            <w:r/>
            <w:r/>
          </w:p>
        </w:tc>
        <w:tc>
          <w:tcPr>
            <w:tcW w:w="6636" w:type="dxa"/>
            <w:vAlign w:val="center"/>
            <w:textDirection w:val="lrTb"/>
            <w:noWrap w:val="false"/>
          </w:tcPr>
          <w:p>
            <w:pPr>
              <w:spacing w:line="300" w:lineRule="exact"/>
            </w:pPr>
            <w:r>
              <w:t xml:space="preserve">（2）</w:t>
            </w:r>
            <w:r>
              <w:rPr>
                <w:rFonts w:hint="eastAsia"/>
              </w:rPr>
              <w:t xml:space="preserve">投标人获得过国家单项冠军、专精特新“小巨人”、数字领航企业、智能制造示范工厂、5G工厂、重点工业互联网平台其中任意一个的，得</w:t>
            </w:r>
            <w:r>
              <w:t xml:space="preserve">3</w:t>
            </w:r>
            <w:r>
              <w:rPr>
                <w:rFonts w:hint="eastAsia"/>
              </w:rPr>
              <w:t xml:space="preserve">分；获得过省级制造业领航企业、专精特新中小企业、智能制造示范工厂、工业互联网标杆工厂、5G工厂、重点工业互联网平台其中任意一个的，得</w:t>
            </w:r>
            <w:r>
              <w:t xml:space="preserve">2</w:t>
            </w:r>
            <w:r>
              <w:rPr>
                <w:rFonts w:hint="eastAsia"/>
              </w:rPr>
              <w:t xml:space="preserve">分；获得过省级智能制造示范车间的，得1分。</w:t>
            </w:r>
            <w:r>
              <w:t xml:space="preserve">（投标人提供相关证明材料。）</w:t>
            </w:r>
            <w:r/>
          </w:p>
        </w:tc>
        <w:tc>
          <w:tcPr>
            <w:tcW w:w="719" w:type="dxa"/>
            <w:vAlign w:val="center"/>
            <w:textDirection w:val="lrTb"/>
            <w:noWrap w:val="false"/>
          </w:tcPr>
          <w:p>
            <w:pPr>
              <w:jc w:val="center"/>
            </w:pPr>
            <w:r>
              <w:t xml:space="preserve">3</w:t>
            </w:r>
            <w:r/>
          </w:p>
        </w:tc>
      </w:tr>
      <w:tr>
        <w:trPr>
          <w:trHeight w:val="795"/>
        </w:trPr>
        <w:tc>
          <w:tcPr>
            <w:tcW w:w="682" w:type="dxa"/>
            <w:vAlign w:val="center"/>
            <w:vMerge w:val="continue"/>
            <w:textDirection w:val="lrTb"/>
            <w:noWrap w:val="false"/>
          </w:tcPr>
          <w:p>
            <w:pPr>
              <w:jc w:val="center"/>
              <w:widowControl/>
            </w:pPr>
            <w:r/>
            <w:r/>
          </w:p>
        </w:tc>
        <w:tc>
          <w:tcPr>
            <w:tcW w:w="1132" w:type="dxa"/>
            <w:vAlign w:val="center"/>
            <w:vMerge w:val="continue"/>
            <w:textDirection w:val="lrTb"/>
            <w:noWrap w:val="false"/>
          </w:tcPr>
          <w:p>
            <w:pPr>
              <w:jc w:val="center"/>
              <w:widowControl/>
            </w:pPr>
            <w:r/>
            <w:r/>
          </w:p>
        </w:tc>
        <w:tc>
          <w:tcPr>
            <w:tcW w:w="6636" w:type="dxa"/>
            <w:vAlign w:val="center"/>
            <w:textDirection w:val="lrTb"/>
            <w:noWrap w:val="false"/>
          </w:tcPr>
          <w:p>
            <w:pPr>
              <w:spacing w:line="300" w:lineRule="exact"/>
            </w:pPr>
            <w:r>
              <w:t xml:space="preserve">（3）入选省智改数转网联资源池的服务商单位，得3分。（投标人提供相关证明材料。）</w:t>
            </w:r>
            <w:r/>
          </w:p>
        </w:tc>
        <w:tc>
          <w:tcPr>
            <w:tcW w:w="719" w:type="dxa"/>
            <w:vAlign w:val="center"/>
            <w:textDirection w:val="lrTb"/>
            <w:noWrap w:val="false"/>
          </w:tcPr>
          <w:p>
            <w:pPr>
              <w:jc w:val="center"/>
            </w:pPr>
            <w:r>
              <w:t xml:space="preserve">3</w:t>
            </w:r>
            <w:r/>
          </w:p>
        </w:tc>
      </w:tr>
      <w:tr>
        <w:trPr>
          <w:trHeight w:val="1025"/>
        </w:trPr>
        <w:tc>
          <w:tcPr>
            <w:tcW w:w="682" w:type="dxa"/>
            <w:vAlign w:val="center"/>
            <w:vMerge w:val="continue"/>
            <w:textDirection w:val="lrTb"/>
            <w:noWrap w:val="false"/>
          </w:tcPr>
          <w:p>
            <w:pPr>
              <w:jc w:val="center"/>
              <w:widowControl/>
            </w:pPr>
            <w:r/>
            <w:r/>
          </w:p>
        </w:tc>
        <w:tc>
          <w:tcPr>
            <w:tcW w:w="1132" w:type="dxa"/>
            <w:vAlign w:val="center"/>
            <w:vMerge w:val="continue"/>
            <w:textDirection w:val="lrTb"/>
            <w:noWrap w:val="false"/>
          </w:tcPr>
          <w:p>
            <w:pPr>
              <w:jc w:val="center"/>
              <w:widowControl/>
            </w:pPr>
            <w:r/>
            <w:r/>
          </w:p>
        </w:tc>
        <w:tc>
          <w:tcPr>
            <w:tcW w:w="6636" w:type="dxa"/>
            <w:vAlign w:val="center"/>
            <w:textDirection w:val="lrTb"/>
            <w:noWrap w:val="false"/>
          </w:tcPr>
          <w:p>
            <w:pPr>
              <w:spacing w:line="300" w:lineRule="exact"/>
            </w:pPr>
            <w:r>
              <w:t xml:space="preserve">（4）在汽车行业或“智改数转网联”领域具有省部级及以上研发、咨询、检测等服务平台的，国家级每提供一个得2分，省级每提供一个得1分，最高得3分。（提供相关证明材料。）</w:t>
            </w:r>
            <w:r/>
          </w:p>
        </w:tc>
        <w:tc>
          <w:tcPr>
            <w:tcW w:w="719" w:type="dxa"/>
            <w:vAlign w:val="center"/>
            <w:textDirection w:val="lrTb"/>
            <w:noWrap w:val="false"/>
          </w:tcPr>
          <w:p>
            <w:pPr>
              <w:jc w:val="center"/>
            </w:pPr>
            <w:r>
              <w:t xml:space="preserve">3</w:t>
            </w:r>
            <w:r/>
          </w:p>
        </w:tc>
      </w:tr>
      <w:tr>
        <w:trPr>
          <w:trHeight w:val="820"/>
        </w:trPr>
        <w:tc>
          <w:tcPr>
            <w:tcW w:w="682" w:type="dxa"/>
            <w:vAlign w:val="center"/>
            <w:vMerge w:val="continue"/>
            <w:textDirection w:val="lrTb"/>
            <w:noWrap w:val="false"/>
          </w:tcPr>
          <w:p>
            <w:pPr>
              <w:jc w:val="center"/>
              <w:widowControl/>
            </w:pPr>
            <w:r/>
            <w:r/>
          </w:p>
        </w:tc>
        <w:tc>
          <w:tcPr>
            <w:tcW w:w="1132" w:type="dxa"/>
            <w:vAlign w:val="center"/>
            <w:vMerge w:val="continue"/>
            <w:textDirection w:val="lrTb"/>
            <w:noWrap w:val="false"/>
          </w:tcPr>
          <w:p>
            <w:pPr>
              <w:jc w:val="center"/>
              <w:widowControl/>
            </w:pPr>
            <w:r/>
            <w:r/>
          </w:p>
        </w:tc>
        <w:tc>
          <w:tcPr>
            <w:tcW w:w="6636" w:type="dxa"/>
            <w:vAlign w:val="center"/>
            <w:textDirection w:val="lrTb"/>
            <w:noWrap w:val="false"/>
          </w:tcPr>
          <w:p>
            <w:pPr>
              <w:keepLines/>
              <w:keepNext/>
              <w:rPr>
                <w:rFonts w:ascii="Arial" w:hAnsi="Arial" w:eastAsia="Arial" w:cs="Arial"/>
                <w:sz w:val="34"/>
              </w:rPr>
              <w:outlineLvl w:val="1"/>
            </w:pPr>
            <w:r/>
            <w:bookmarkStart w:id="223" w:name="_Toc164330270"/>
            <w:r/>
            <w:bookmarkStart w:id="224" w:name="_Toc164331220"/>
            <w:r>
              <w:t xml:space="preserve">（5）投标人提供2020年1月1日以来面向汽车行业或企业实施“智改数转网联”或者产业发展咨询、规划、标准等相关项目案例，每提供一个得2分。最多得16分。（投标人提供项目合同、用户证明等证明材料。）</w:t>
            </w:r>
            <w:bookmarkEnd w:id="223"/>
            <w:r/>
            <w:bookmarkEnd w:id="224"/>
            <w:r/>
            <w:r/>
          </w:p>
        </w:tc>
        <w:tc>
          <w:tcPr>
            <w:tcW w:w="719" w:type="dxa"/>
            <w:vAlign w:val="center"/>
            <w:textDirection w:val="lrTb"/>
            <w:noWrap w:val="false"/>
          </w:tcPr>
          <w:p>
            <w:pPr>
              <w:jc w:val="center"/>
            </w:pPr>
            <w:r>
              <w:rPr>
                <w:rFonts w:hint="eastAsia"/>
              </w:rPr>
              <w:t xml:space="preserve">1</w:t>
            </w:r>
            <w:r>
              <w:t xml:space="preserve">6</w:t>
            </w:r>
            <w:r/>
          </w:p>
        </w:tc>
      </w:tr>
      <w:tr>
        <w:trPr/>
        <w:tc>
          <w:tcPr>
            <w:gridSpan w:val="3"/>
            <w:tcW w:w="8450" w:type="dxa"/>
            <w:vAlign w:val="center"/>
            <w:textDirection w:val="lrTb"/>
            <w:noWrap w:val="false"/>
          </w:tcPr>
          <w:p>
            <w:pPr>
              <w:jc w:val="center"/>
              <w:spacing w:before="96" w:after="96"/>
              <w:widowControl/>
              <w:rPr>
                <w:rFonts w:eastAsia="方正黑体_GBK"/>
                <w:bCs/>
              </w:rPr>
            </w:pPr>
            <w:r>
              <w:rPr>
                <w:b/>
                <w:bCs/>
              </w:rPr>
              <w:t xml:space="preserve">总分</w:t>
            </w:r>
            <w:r/>
          </w:p>
        </w:tc>
        <w:tc>
          <w:tcPr>
            <w:tcW w:w="719" w:type="dxa"/>
            <w:textDirection w:val="lrTb"/>
            <w:noWrap w:val="false"/>
          </w:tcPr>
          <w:p>
            <w:pPr>
              <w:jc w:val="center"/>
              <w:spacing w:before="96" w:after="96"/>
              <w:widowControl/>
              <w:rPr>
                <w:rFonts w:eastAsia="方正黑体_GBK"/>
                <w:bCs/>
              </w:rPr>
            </w:pPr>
            <w:r>
              <w:rPr>
                <w:b/>
                <w:bCs/>
              </w:rPr>
              <w:t xml:space="preserve">100</w:t>
            </w:r>
            <w:r/>
          </w:p>
        </w:tc>
      </w:tr>
    </w:tbl>
    <w:p>
      <w:pPr>
        <w:ind w:left="479"/>
        <w:jc w:val="left"/>
        <w:spacing w:line="520" w:lineRule="exact"/>
        <w:widowControl/>
        <w:rPr>
          <w:rFonts w:ascii="宋体" w:hAnsi="宋体" w:cs="宋体"/>
          <w:sz w:val="24"/>
          <w:szCs w:val="24"/>
          <w:lang w:bidi="ar"/>
        </w:rPr>
      </w:pPr>
      <w:r>
        <w:rPr>
          <w:rFonts w:ascii="宋体" w:hAnsi="宋体" w:cs="宋体"/>
          <w:sz w:val="24"/>
          <w:szCs w:val="24"/>
          <w:lang w:bidi="ar"/>
        </w:rPr>
      </w:r>
      <w:r/>
    </w:p>
    <w:p>
      <w:pPr>
        <w:ind w:left="479"/>
        <w:jc w:val="left"/>
        <w:spacing w:line="520" w:lineRule="exact"/>
        <w:widowControl/>
        <w:rPr>
          <w:rFonts w:ascii="宋体" w:hAnsi="宋体" w:cs="宋体"/>
          <w:sz w:val="24"/>
          <w:szCs w:val="24"/>
          <w:lang w:bidi="ar"/>
        </w:rPr>
      </w:pPr>
      <w:r>
        <w:rPr>
          <w:rFonts w:hint="eastAsia" w:ascii="宋体" w:hAnsi="宋体" w:cs="宋体"/>
          <w:sz w:val="24"/>
          <w:szCs w:val="24"/>
          <w:lang w:bidi="ar"/>
        </w:rPr>
        <w:t xml:space="preserve">分包</w:t>
      </w:r>
      <w:r>
        <w:rPr>
          <w:rFonts w:ascii="宋体" w:hAnsi="宋体" w:cs="宋体"/>
          <w:sz w:val="24"/>
          <w:szCs w:val="24"/>
          <w:lang w:bidi="ar"/>
        </w:rPr>
        <w:t xml:space="preserve">19</w:t>
      </w:r>
      <w:r>
        <w:rPr>
          <w:rFonts w:hint="eastAsia" w:ascii="宋体" w:hAnsi="宋体" w:cs="宋体"/>
          <w:sz w:val="24"/>
          <w:szCs w:val="24"/>
          <w:lang w:bidi="ar"/>
        </w:rPr>
        <w:t xml:space="preserve">：江苏省汽车零部件行业智改数转网联实施指南</w:t>
      </w:r>
      <w:r/>
    </w:p>
    <w:tbl>
      <w:tblPr>
        <w:tblStyle w:val="929"/>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132"/>
        <w:gridCol w:w="6636"/>
        <w:gridCol w:w="719"/>
      </w:tblGrid>
      <w:tr>
        <w:trPr/>
        <w:tc>
          <w:tcPr>
            <w:shd w:val="clear" w:color="000000" w:fill="ffffff"/>
            <w:tcW w:w="682" w:type="dxa"/>
            <w:vAlign w:val="center"/>
            <w:textDirection w:val="lrTb"/>
            <w:noWrap w:val="false"/>
          </w:tcPr>
          <w:p>
            <w:pPr>
              <w:jc w:val="center"/>
              <w:spacing w:before="96" w:after="96"/>
              <w:widowControl/>
            </w:pPr>
            <w:r>
              <w:rPr>
                <w:rFonts w:eastAsia="方正黑体_GBK"/>
                <w:bCs/>
              </w:rPr>
              <w:t xml:space="preserve">序号</w:t>
            </w:r>
            <w:r/>
          </w:p>
        </w:tc>
        <w:tc>
          <w:tcPr>
            <w:shd w:val="clear" w:color="000000" w:fill="ffffff"/>
            <w:tcW w:w="1132" w:type="dxa"/>
            <w:vAlign w:val="center"/>
            <w:textDirection w:val="lrTb"/>
            <w:noWrap w:val="false"/>
          </w:tcPr>
          <w:p>
            <w:pPr>
              <w:jc w:val="center"/>
              <w:spacing w:before="96" w:after="96"/>
              <w:widowControl/>
              <w:rPr>
                <w:b/>
              </w:rPr>
            </w:pPr>
            <w:r>
              <w:rPr>
                <w:rFonts w:eastAsia="方正黑体_GBK"/>
                <w:bCs/>
              </w:rPr>
              <w:t xml:space="preserve">评分因素</w:t>
            </w:r>
            <w:r/>
          </w:p>
        </w:tc>
        <w:tc>
          <w:tcPr>
            <w:shd w:val="clear" w:color="000000" w:fill="ffffff"/>
            <w:tcW w:w="6636" w:type="dxa"/>
            <w:vAlign w:val="center"/>
            <w:textDirection w:val="lrTb"/>
            <w:noWrap w:val="false"/>
          </w:tcPr>
          <w:p>
            <w:pPr>
              <w:jc w:val="center"/>
              <w:spacing w:before="96" w:after="96"/>
              <w:widowControl/>
            </w:pPr>
            <w:r>
              <w:rPr>
                <w:rFonts w:eastAsia="方正黑体_GBK"/>
                <w:bCs/>
              </w:rPr>
              <w:t xml:space="preserve">评审标准</w:t>
            </w:r>
            <w:r/>
          </w:p>
        </w:tc>
        <w:tc>
          <w:tcPr>
            <w:shd w:val="clear" w:color="000000" w:fill="ffffff"/>
            <w:tcW w:w="719" w:type="dxa"/>
            <w:vAlign w:val="center"/>
            <w:textDirection w:val="lrTb"/>
            <w:noWrap w:val="false"/>
          </w:tcPr>
          <w:p>
            <w:pPr>
              <w:jc w:val="center"/>
              <w:spacing w:before="96" w:after="96"/>
              <w:widowControl/>
            </w:pPr>
            <w:r>
              <w:rPr>
                <w:rFonts w:eastAsia="方正黑体_GBK"/>
                <w:bCs/>
              </w:rPr>
              <w:t xml:space="preserve">分值</w:t>
            </w:r>
            <w:r/>
          </w:p>
        </w:tc>
      </w:tr>
      <w:tr>
        <w:trPr/>
        <w:tc>
          <w:tcPr>
            <w:shd w:val="clear" w:color="000000" w:fill="ffffff"/>
            <w:tcW w:w="682"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000000" w:fill="ffffff"/>
            <w:tcW w:w="1132" w:type="dxa"/>
            <w:vAlign w:val="center"/>
            <w:textDirection w:val="lrTb"/>
            <w:noWrap w:val="false"/>
          </w:tcPr>
          <w:p>
            <w:pPr>
              <w:jc w:val="center"/>
              <w:widowControl/>
              <w:rPr>
                <w:rFonts w:ascii="宋体" w:hAnsi="宋体" w:cs="宋体"/>
              </w:rPr>
            </w:pPr>
            <w:r>
              <w:rPr>
                <w:rFonts w:hint="eastAsia" w:ascii="宋体" w:hAnsi="宋体" w:cs="宋体"/>
              </w:rPr>
              <w:t xml:space="preserve">价格</w:t>
            </w:r>
            <w:r/>
          </w:p>
          <w:p>
            <w:pPr>
              <w:jc w:val="center"/>
              <w:widowControl/>
              <w:rPr>
                <w:rFonts w:ascii="宋体" w:hAnsi="宋体" w:cs="宋体"/>
              </w:rPr>
            </w:pPr>
            <w:r>
              <w:rPr>
                <w:rFonts w:hint="eastAsia" w:ascii="宋体" w:hAnsi="宋体" w:cs="宋体"/>
              </w:rPr>
              <w:t xml:space="preserve">（10分）</w:t>
            </w:r>
            <w:r/>
          </w:p>
        </w:tc>
        <w:tc>
          <w:tcPr>
            <w:shd w:val="clear" w:color="000000" w:fill="ffffff"/>
            <w:tcW w:w="6636" w:type="dxa"/>
            <w:vAlign w:val="center"/>
            <w:textDirection w:val="lrTb"/>
            <w:noWrap w:val="false"/>
          </w:tcPr>
          <w:p>
            <w:pPr>
              <w:widowControl/>
              <w:rPr>
                <w:rFonts w:ascii="宋体" w:hAnsi="宋体" w:cs="宋体"/>
              </w:rPr>
            </w:pPr>
            <w:r>
              <w:rPr>
                <w:rFonts w:hint="eastAsia" w:ascii="宋体" w:hAnsi="宋体" w:cs="宋体"/>
              </w:rPr>
              <w:t xml:space="preserve">满足招标文件要求且投标价格最低的投标报价为评标基准价，其价格分为满分；其他投标人的价格分统一按照以下公式计算：投标报价得分=（评标基准价／投标报价）×10（计算得分保留小数点后2位）</w:t>
            </w:r>
            <w:r/>
          </w:p>
        </w:tc>
        <w:tc>
          <w:tcPr>
            <w:shd w:val="clear" w:color="000000" w:fill="ffffff"/>
            <w:tcW w:w="719" w:type="dxa"/>
            <w:vAlign w:val="center"/>
            <w:textDirection w:val="lrTb"/>
            <w:noWrap w:val="false"/>
          </w:tcPr>
          <w:p>
            <w:pPr>
              <w:jc w:val="center"/>
              <w:widowControl/>
              <w:rPr>
                <w:rFonts w:ascii="宋体" w:hAnsi="宋体" w:cs="宋体"/>
              </w:rPr>
            </w:pPr>
            <w:r>
              <w:rPr>
                <w:rFonts w:hint="eastAsia" w:ascii="宋体" w:hAnsi="宋体" w:cs="宋体"/>
              </w:rPr>
              <w:t xml:space="preserve">10</w:t>
            </w:r>
            <w:r/>
          </w:p>
        </w:tc>
      </w:tr>
      <w:tr>
        <w:trPr/>
        <w:tc>
          <w:tcPr>
            <w:tcW w:w="682"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2</w:t>
            </w:r>
            <w:r/>
          </w:p>
        </w:tc>
        <w:tc>
          <w:tcPr>
            <w:tcW w:w="1132"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技术方案</w:t>
            </w:r>
            <w:r/>
          </w:p>
          <w:p>
            <w:pPr>
              <w:jc w:val="center"/>
              <w:widowControl/>
              <w:rPr>
                <w:rFonts w:ascii="宋体" w:hAnsi="宋体" w:cs="宋体"/>
              </w:rPr>
            </w:pPr>
            <w:r>
              <w:rPr>
                <w:rFonts w:hint="eastAsia" w:ascii="宋体" w:hAnsi="宋体" w:cs="宋体"/>
              </w:rPr>
              <w:t xml:space="preserve">（</w:t>
            </w:r>
            <w:r>
              <w:rPr>
                <w:rFonts w:ascii="宋体" w:hAnsi="宋体" w:cs="宋体"/>
              </w:rPr>
              <w:t xml:space="preserve">4</w:t>
            </w:r>
            <w:r>
              <w:rPr>
                <w:rFonts w:hint="eastAsia" w:ascii="宋体" w:hAnsi="宋体" w:cs="宋体"/>
              </w:rPr>
              <w:t xml:space="preserve">0分）</w:t>
            </w:r>
            <w:r/>
          </w:p>
        </w:tc>
        <w:tc>
          <w:tcPr>
            <w:tcW w:w="6636" w:type="dxa"/>
            <w:vAlign w:val="center"/>
            <w:textDirection w:val="lrTb"/>
            <w:noWrap w:val="false"/>
          </w:tcPr>
          <w:p>
            <w:pPr>
              <w:widowControl/>
              <w:rPr>
                <w:rFonts w:ascii="宋体" w:hAns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）现状分析。</w:t>
            </w:r>
            <w:r/>
          </w:p>
          <w:p>
            <w:pPr>
              <w:ind w:firstLine="420"/>
              <w:widowControl/>
              <w:rPr>
                <w:rFonts w:ascii="宋体" w:hAnsi="宋体" w:cs="宋体"/>
              </w:rPr>
            </w:pPr>
            <w:r>
              <w:rPr>
                <w:rFonts w:hint="eastAsia" w:ascii="宋体" w:hAnsi="宋体" w:cs="宋体"/>
              </w:rPr>
              <w:t xml:space="preserve">投标人提供项目背景现状分析。优于采购需求的，得5分；符合采购需求的，得3分；不符合采购需求或未提供的不得分。</w:t>
            </w:r>
            <w:r/>
          </w:p>
        </w:tc>
        <w:tc>
          <w:tcPr>
            <w:tcW w:w="719" w:type="dxa"/>
            <w:vAlign w:val="center"/>
            <w:textDirection w:val="lrTb"/>
            <w:noWrap w:val="false"/>
          </w:tcPr>
          <w:p>
            <w:pPr>
              <w:jc w:val="center"/>
              <w:widowControl/>
              <w:rPr>
                <w:rFonts w:ascii="宋体" w:hAnsi="宋体" w:cs="宋体"/>
              </w:rPr>
            </w:pPr>
            <w:r>
              <w:rPr>
                <w:rFonts w:ascii="宋体" w:hAnsi="宋体" w:cs="宋体"/>
              </w:rPr>
              <w:t xml:space="preserve">5</w:t>
            </w:r>
            <w:r/>
          </w:p>
        </w:tc>
      </w:tr>
      <w:tr>
        <w:trPr/>
        <w:tc>
          <w:tcPr>
            <w:tcW w:w="682" w:type="dxa"/>
            <w:vMerge w:val="continue"/>
            <w:textDirection w:val="lrTb"/>
            <w:noWrap w:val="false"/>
          </w:tcPr>
          <w:p>
            <w:pPr>
              <w:jc w:val="center"/>
              <w:spacing w:before="96" w:after="96"/>
              <w:widowControl/>
              <w:rPr>
                <w:rFonts w:eastAsia="方正黑体_GBK"/>
                <w:bCs/>
              </w:rPr>
            </w:pPr>
            <w:r>
              <w:rPr>
                <w:rFonts w:eastAsia="方正黑体_GBK"/>
                <w:bCs/>
              </w:rPr>
            </w:r>
            <w:r/>
          </w:p>
        </w:tc>
        <w:tc>
          <w:tcPr>
            <w:tcW w:w="1132" w:type="dxa"/>
            <w:vMerge w:val="continue"/>
            <w:textDirection w:val="lrTb"/>
            <w:noWrap w:val="false"/>
          </w:tcPr>
          <w:p>
            <w:pPr>
              <w:jc w:val="center"/>
              <w:spacing w:before="96" w:after="96"/>
              <w:widowControl/>
              <w:rPr>
                <w:rFonts w:eastAsia="方正黑体_GBK"/>
                <w:bCs/>
              </w:rPr>
            </w:pPr>
            <w:r>
              <w:rPr>
                <w:rFonts w:eastAsia="方正黑体_GBK"/>
                <w:bCs/>
              </w:rPr>
            </w:r>
            <w:r/>
          </w:p>
        </w:tc>
        <w:tc>
          <w:tcPr>
            <w:tcW w:w="6636" w:type="dxa"/>
            <w:vAlign w:val="center"/>
            <w:textDirection w:val="lrTb"/>
            <w:noWrap w:val="false"/>
          </w:tcPr>
          <w:p>
            <w:pPr>
              <w:widowControl/>
              <w:rPr>
                <w:rFonts w:ascii="宋体" w:hAns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）项目需求理解。</w:t>
            </w:r>
            <w:r/>
          </w:p>
          <w:p>
            <w:pPr>
              <w:ind w:firstLine="420"/>
              <w:widowControl/>
              <w:rPr>
                <w:rFonts w:ascii="宋体" w:hAnsi="宋体" w:cs="宋体"/>
              </w:rPr>
            </w:pPr>
            <w:r>
              <w:rPr>
                <w:rFonts w:hint="eastAsia" w:ascii="宋体" w:hAnsi="宋体" w:cs="宋体"/>
              </w:rPr>
              <w:t xml:space="preserve">投标人提供项目需求理解。优于采购需求的，得5分；符合采购需求的，得3分；不符合采购需求或未提供的不得分。</w:t>
            </w:r>
            <w:r/>
          </w:p>
        </w:tc>
        <w:tc>
          <w:tcPr>
            <w:tcW w:w="719"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r>
      <w:tr>
        <w:trPr/>
        <w:tc>
          <w:tcPr>
            <w:tcW w:w="682" w:type="dxa"/>
            <w:vMerge w:val="continue"/>
            <w:textDirection w:val="lrTb"/>
            <w:noWrap w:val="false"/>
          </w:tcPr>
          <w:p>
            <w:pPr>
              <w:jc w:val="center"/>
              <w:spacing w:before="96" w:after="96"/>
              <w:widowControl/>
              <w:rPr>
                <w:rFonts w:eastAsia="方正黑体_GBK"/>
                <w:bCs/>
              </w:rPr>
            </w:pPr>
            <w:r>
              <w:rPr>
                <w:rFonts w:eastAsia="方正黑体_GBK"/>
                <w:bCs/>
              </w:rPr>
            </w:r>
            <w:r/>
          </w:p>
        </w:tc>
        <w:tc>
          <w:tcPr>
            <w:tcW w:w="1132" w:type="dxa"/>
            <w:vMerge w:val="continue"/>
            <w:textDirection w:val="lrTb"/>
            <w:noWrap w:val="false"/>
          </w:tcPr>
          <w:p>
            <w:pPr>
              <w:jc w:val="center"/>
              <w:spacing w:before="96" w:after="96"/>
              <w:widowControl/>
              <w:rPr>
                <w:rFonts w:eastAsia="方正黑体_GBK"/>
                <w:bCs/>
              </w:rPr>
            </w:pPr>
            <w:r>
              <w:rPr>
                <w:rFonts w:eastAsia="方正黑体_GBK"/>
                <w:bCs/>
              </w:rPr>
            </w:r>
            <w:r/>
          </w:p>
        </w:tc>
        <w:tc>
          <w:tcPr>
            <w:tcW w:w="6636" w:type="dxa"/>
            <w:vAlign w:val="center"/>
            <w:textDirection w:val="lrTb"/>
            <w:noWrap w:val="false"/>
          </w:tcPr>
          <w:p>
            <w:pPr>
              <w:widowControl/>
              <w:rPr>
                <w:rFonts w:ascii="宋体" w:hAnsi="宋体" w:cs="宋体"/>
              </w:rPr>
            </w:pPr>
            <w:r>
              <w:rPr>
                <w:rFonts w:hint="eastAsia" w:ascii="宋体" w:hAnsi="宋体" w:cs="宋体"/>
              </w:rPr>
              <w:t xml:space="preserve">（3）项目服务方案。</w:t>
            </w:r>
            <w:r/>
          </w:p>
          <w:p>
            <w:pPr>
              <w:ind w:firstLine="420"/>
              <w:widowControl/>
              <w:rPr>
                <w:rFonts w:ascii="宋体" w:hAnsi="宋体" w:cs="宋体"/>
              </w:rPr>
            </w:pPr>
            <w:r>
              <w:rPr>
                <w:rFonts w:hint="eastAsia" w:ascii="宋体" w:hAnsi="宋体" w:cs="宋体"/>
              </w:rPr>
              <w:t xml:space="preserve">投标人根据项目服务要求，提供项目服务方案。优于采购需求的，得5分；符合采购需求的，得3分；不符合采购需求或未提供的不得分。</w:t>
            </w:r>
            <w:r/>
          </w:p>
        </w:tc>
        <w:tc>
          <w:tcPr>
            <w:tcW w:w="719" w:type="dxa"/>
            <w:vAlign w:val="center"/>
            <w:textDirection w:val="lrTb"/>
            <w:noWrap w:val="false"/>
          </w:tcPr>
          <w:p>
            <w:pPr>
              <w:jc w:val="center"/>
              <w:widowControl/>
              <w:rPr>
                <w:rFonts w:ascii="宋体" w:hAnsi="宋体" w:cs="宋体"/>
              </w:rPr>
            </w:pPr>
            <w:r>
              <w:rPr>
                <w:rFonts w:ascii="宋体" w:hAnsi="宋体" w:cs="宋体"/>
              </w:rPr>
              <w:t xml:space="preserve">5</w:t>
            </w:r>
            <w:r/>
          </w:p>
        </w:tc>
      </w:tr>
      <w:tr>
        <w:trPr/>
        <w:tc>
          <w:tcPr>
            <w:tcW w:w="682" w:type="dxa"/>
            <w:vMerge w:val="continue"/>
            <w:textDirection w:val="lrTb"/>
            <w:noWrap w:val="false"/>
          </w:tcPr>
          <w:p>
            <w:pPr>
              <w:jc w:val="center"/>
              <w:spacing w:before="96" w:after="96"/>
              <w:widowControl/>
              <w:rPr>
                <w:rFonts w:eastAsia="方正黑体_GBK"/>
                <w:bCs/>
              </w:rPr>
            </w:pPr>
            <w:r>
              <w:rPr>
                <w:rFonts w:eastAsia="方正黑体_GBK"/>
                <w:bCs/>
              </w:rPr>
            </w:r>
            <w:r/>
          </w:p>
        </w:tc>
        <w:tc>
          <w:tcPr>
            <w:tcW w:w="1132" w:type="dxa"/>
            <w:vMerge w:val="continue"/>
            <w:textDirection w:val="lrTb"/>
            <w:noWrap w:val="false"/>
          </w:tcPr>
          <w:p>
            <w:pPr>
              <w:jc w:val="center"/>
              <w:spacing w:before="96" w:after="96"/>
              <w:widowControl/>
              <w:rPr>
                <w:rFonts w:eastAsia="方正黑体_GBK"/>
                <w:bCs/>
              </w:rPr>
            </w:pPr>
            <w:r>
              <w:rPr>
                <w:rFonts w:eastAsia="方正黑体_GBK"/>
                <w:bCs/>
              </w:rPr>
            </w:r>
            <w:r/>
          </w:p>
        </w:tc>
        <w:tc>
          <w:tcPr>
            <w:tcW w:w="6636" w:type="dxa"/>
            <w:vAlign w:val="center"/>
            <w:textDirection w:val="lrTb"/>
            <w:noWrap w:val="false"/>
          </w:tcPr>
          <w:p>
            <w:pPr>
              <w:widowControl/>
              <w:rPr>
                <w:rFonts w:ascii="宋体" w:hAnsi="宋体" w:cs="宋体"/>
              </w:rPr>
            </w:pPr>
            <w:r>
              <w:rPr>
                <w:rFonts w:hint="eastAsia" w:ascii="宋体" w:hAnsi="宋体" w:cs="宋体"/>
              </w:rPr>
              <w:t xml:space="preserve">（4）调研工作方案。</w:t>
            </w:r>
            <w:r/>
          </w:p>
          <w:p>
            <w:pPr>
              <w:ind w:firstLine="420"/>
              <w:widowControl/>
              <w:rPr>
                <w:rFonts w:ascii="宋体" w:hAnsi="宋体" w:cs="宋体"/>
              </w:rPr>
            </w:pPr>
            <w:r>
              <w:rPr>
                <w:rFonts w:hint="eastAsia" w:ascii="宋体" w:hAnsi="宋体" w:cs="宋体"/>
              </w:rPr>
              <w:t xml:space="preserve">投标人提供调研工作方案。调研企业数量、调研范围等优于采购需求的，得5分；符合采购需求的，得3分；不符合采购需求或未提供的不得分。</w:t>
            </w:r>
            <w:r/>
          </w:p>
        </w:tc>
        <w:tc>
          <w:tcPr>
            <w:tcW w:w="719"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r>
      <w:tr>
        <w:trPr/>
        <w:tc>
          <w:tcPr>
            <w:tcW w:w="682" w:type="dxa"/>
            <w:vMerge w:val="continue"/>
            <w:textDirection w:val="lrTb"/>
            <w:noWrap w:val="false"/>
          </w:tcPr>
          <w:p>
            <w:pPr>
              <w:jc w:val="center"/>
              <w:spacing w:before="96" w:after="96"/>
              <w:widowControl/>
              <w:rPr>
                <w:rFonts w:eastAsia="方正黑体_GBK"/>
                <w:bCs/>
              </w:rPr>
            </w:pPr>
            <w:r>
              <w:rPr>
                <w:rFonts w:eastAsia="方正黑体_GBK"/>
                <w:bCs/>
              </w:rPr>
            </w:r>
            <w:r/>
          </w:p>
        </w:tc>
        <w:tc>
          <w:tcPr>
            <w:tcW w:w="1132" w:type="dxa"/>
            <w:vMerge w:val="continue"/>
            <w:textDirection w:val="lrTb"/>
            <w:noWrap w:val="false"/>
          </w:tcPr>
          <w:p>
            <w:pPr>
              <w:jc w:val="center"/>
              <w:spacing w:before="96" w:after="96"/>
              <w:widowControl/>
              <w:rPr>
                <w:rFonts w:eastAsia="方正黑体_GBK"/>
                <w:bCs/>
              </w:rPr>
            </w:pPr>
            <w:r>
              <w:rPr>
                <w:rFonts w:eastAsia="方正黑体_GBK"/>
                <w:bCs/>
              </w:rPr>
            </w:r>
            <w:r/>
          </w:p>
        </w:tc>
        <w:tc>
          <w:tcPr>
            <w:tcW w:w="6636" w:type="dxa"/>
            <w:vAlign w:val="center"/>
            <w:textDirection w:val="lrTb"/>
            <w:noWrap w:val="false"/>
          </w:tcPr>
          <w:p>
            <w:pPr>
              <w:widowControl/>
              <w:rPr>
                <w:rFonts w:ascii="宋体" w:hAnsi="宋体" w:cs="宋体"/>
              </w:rPr>
            </w:pPr>
            <w:r>
              <w:rPr>
                <w:rFonts w:hint="eastAsia" w:ascii="宋体" w:hAnsi="宋体" w:cs="宋体"/>
              </w:rPr>
              <w:t xml:space="preserve">（</w:t>
            </w:r>
            <w:r>
              <w:rPr>
                <w:rFonts w:ascii="宋体" w:hAnsi="宋体" w:cs="宋体"/>
              </w:rPr>
              <w:t xml:space="preserve">5</w:t>
            </w:r>
            <w:r>
              <w:rPr>
                <w:rFonts w:hint="eastAsia" w:ascii="宋体" w:hAnsi="宋体" w:cs="宋体"/>
              </w:rPr>
              <w:t xml:space="preserve">）项目重难点及应对方案。</w:t>
            </w:r>
            <w:r/>
          </w:p>
          <w:p>
            <w:pPr>
              <w:ind w:firstLine="420"/>
              <w:widowControl/>
              <w:rPr>
                <w:rFonts w:ascii="宋体" w:hAnsi="宋体" w:cs="宋体"/>
              </w:rPr>
            </w:pPr>
            <w:r>
              <w:rPr>
                <w:rFonts w:hint="eastAsia" w:ascii="宋体" w:hAnsi="宋体" w:cs="宋体"/>
              </w:rPr>
              <w:t xml:space="preserve">投标人提供项目重点难点分析和应对方案。优于项目需求的得5分；符合项目需求的得</w:t>
            </w:r>
            <w:r>
              <w:rPr>
                <w:rFonts w:ascii="宋体" w:hAnsi="宋体" w:cs="宋体"/>
              </w:rPr>
              <w:t xml:space="preserve">3</w:t>
            </w:r>
            <w:r>
              <w:rPr>
                <w:rFonts w:hint="eastAsia" w:ascii="宋体" w:hAnsi="宋体" w:cs="宋体"/>
              </w:rPr>
              <w:t xml:space="preserve">分；不符合项目需求或未提供的不得分。</w:t>
            </w:r>
            <w:r/>
          </w:p>
        </w:tc>
        <w:tc>
          <w:tcPr>
            <w:tcW w:w="719" w:type="dxa"/>
            <w:vAlign w:val="center"/>
            <w:textDirection w:val="lrTb"/>
            <w:noWrap w:val="false"/>
          </w:tcPr>
          <w:p>
            <w:pPr>
              <w:jc w:val="center"/>
              <w:widowControl/>
              <w:rPr>
                <w:rFonts w:ascii="宋体" w:hAnsi="宋体" w:cs="宋体"/>
              </w:rPr>
            </w:pPr>
            <w:r>
              <w:rPr>
                <w:rFonts w:ascii="宋体" w:hAnsi="宋体" w:cs="宋体"/>
              </w:rPr>
              <w:t xml:space="preserve">5</w:t>
            </w:r>
            <w:r/>
          </w:p>
        </w:tc>
      </w:tr>
      <w:tr>
        <w:trPr/>
        <w:tc>
          <w:tcPr>
            <w:tcW w:w="682" w:type="dxa"/>
            <w:vMerge w:val="continue"/>
            <w:textDirection w:val="lrTb"/>
            <w:noWrap w:val="false"/>
          </w:tcPr>
          <w:p>
            <w:pPr>
              <w:jc w:val="center"/>
              <w:spacing w:before="96" w:after="96"/>
              <w:widowControl/>
              <w:rPr>
                <w:rFonts w:eastAsia="方正黑体_GBK"/>
                <w:bCs/>
              </w:rPr>
            </w:pPr>
            <w:r>
              <w:rPr>
                <w:rFonts w:eastAsia="方正黑体_GBK"/>
                <w:bCs/>
              </w:rPr>
            </w:r>
            <w:r/>
          </w:p>
        </w:tc>
        <w:tc>
          <w:tcPr>
            <w:tcW w:w="1132" w:type="dxa"/>
            <w:vMerge w:val="continue"/>
            <w:textDirection w:val="lrTb"/>
            <w:noWrap w:val="false"/>
          </w:tcPr>
          <w:p>
            <w:pPr>
              <w:jc w:val="center"/>
              <w:spacing w:before="96" w:after="96"/>
              <w:widowControl/>
              <w:rPr>
                <w:rFonts w:eastAsia="方正黑体_GBK"/>
                <w:bCs/>
              </w:rPr>
            </w:pPr>
            <w:r>
              <w:rPr>
                <w:rFonts w:eastAsia="方正黑体_GBK"/>
                <w:bCs/>
              </w:rPr>
            </w:r>
            <w:r/>
          </w:p>
        </w:tc>
        <w:tc>
          <w:tcPr>
            <w:tcW w:w="6636" w:type="dxa"/>
            <w:vAlign w:val="center"/>
            <w:textDirection w:val="lrTb"/>
            <w:noWrap w:val="false"/>
          </w:tcPr>
          <w:p>
            <w:pPr>
              <w:widowControl/>
              <w:rPr>
                <w:rFonts w:ascii="宋体" w:hAnsi="宋体" w:cs="宋体"/>
              </w:rPr>
            </w:pPr>
            <w:r>
              <w:rPr>
                <w:rFonts w:hint="eastAsia" w:ascii="宋体" w:hAnsi="宋体" w:cs="宋体"/>
              </w:rPr>
              <w:t xml:space="preserve">（</w:t>
            </w:r>
            <w:r>
              <w:rPr>
                <w:rFonts w:ascii="宋体" w:hAnsi="宋体" w:cs="宋体"/>
              </w:rPr>
              <w:t xml:space="preserve">6</w:t>
            </w:r>
            <w:r>
              <w:rPr>
                <w:rFonts w:hint="eastAsia" w:ascii="宋体" w:hAnsi="宋体" w:cs="宋体"/>
              </w:rPr>
              <w:t xml:space="preserve">）质量保障方案。</w:t>
            </w:r>
            <w:r/>
          </w:p>
          <w:p>
            <w:pPr>
              <w:ind w:firstLine="420"/>
              <w:widowControl/>
              <w:rPr>
                <w:rFonts w:ascii="宋体" w:hAnsi="宋体" w:cs="宋体"/>
              </w:rPr>
            </w:pPr>
            <w:r>
              <w:rPr>
                <w:rFonts w:hint="eastAsia" w:ascii="宋体" w:hAnsi="宋体" w:cs="宋体"/>
              </w:rPr>
              <w:t xml:space="preserve">投标人制定项目质量保障方案。优于采购需求的，得5分；符合采购需求的，得3分；不符合采购需求或未提供的不得分。</w:t>
            </w:r>
            <w:r/>
          </w:p>
        </w:tc>
        <w:tc>
          <w:tcPr>
            <w:tcW w:w="719" w:type="dxa"/>
            <w:vAlign w:val="center"/>
            <w:textDirection w:val="lrTb"/>
            <w:noWrap w:val="false"/>
          </w:tcPr>
          <w:p>
            <w:pPr>
              <w:jc w:val="center"/>
              <w:widowControl/>
              <w:rPr>
                <w:rFonts w:ascii="宋体" w:hAnsi="宋体" w:cs="宋体"/>
              </w:rPr>
            </w:pPr>
            <w:r>
              <w:rPr>
                <w:rFonts w:ascii="宋体" w:hAnsi="宋体" w:cs="宋体"/>
              </w:rPr>
              <w:t xml:space="preserve">5</w:t>
            </w:r>
            <w:r/>
          </w:p>
        </w:tc>
      </w:tr>
      <w:tr>
        <w:trPr/>
        <w:tc>
          <w:tcPr>
            <w:tcW w:w="682" w:type="dxa"/>
            <w:vMerge w:val="continue"/>
            <w:textDirection w:val="lrTb"/>
            <w:noWrap w:val="false"/>
          </w:tcPr>
          <w:p>
            <w:pPr>
              <w:jc w:val="center"/>
              <w:spacing w:before="96" w:after="96"/>
              <w:widowControl/>
              <w:rPr>
                <w:rFonts w:eastAsia="方正黑体_GBK"/>
                <w:bCs/>
              </w:rPr>
            </w:pPr>
            <w:r>
              <w:rPr>
                <w:rFonts w:eastAsia="方正黑体_GBK"/>
                <w:bCs/>
              </w:rPr>
            </w:r>
            <w:r/>
          </w:p>
        </w:tc>
        <w:tc>
          <w:tcPr>
            <w:tcW w:w="1132" w:type="dxa"/>
            <w:vMerge w:val="continue"/>
            <w:textDirection w:val="lrTb"/>
            <w:noWrap w:val="false"/>
          </w:tcPr>
          <w:p>
            <w:pPr>
              <w:jc w:val="center"/>
              <w:spacing w:before="96" w:after="96"/>
              <w:widowControl/>
              <w:rPr>
                <w:rFonts w:eastAsia="方正黑体_GBK"/>
                <w:bCs/>
              </w:rPr>
            </w:pPr>
            <w:r>
              <w:rPr>
                <w:rFonts w:eastAsia="方正黑体_GBK"/>
                <w:bCs/>
              </w:rPr>
            </w:r>
            <w:r/>
          </w:p>
        </w:tc>
        <w:tc>
          <w:tcPr>
            <w:tcW w:w="6636" w:type="dxa"/>
            <w:vAlign w:val="center"/>
            <w:textDirection w:val="lrTb"/>
            <w:noWrap w:val="false"/>
          </w:tcPr>
          <w:p>
            <w:pPr>
              <w:widowControl/>
              <w:rPr>
                <w:rFonts w:ascii="宋体" w:hAnsi="宋体" w:cs="宋体"/>
              </w:rPr>
            </w:pPr>
            <w:r>
              <w:rPr>
                <w:rFonts w:hint="eastAsia" w:ascii="宋体" w:hAnsi="宋体" w:cs="宋体"/>
              </w:rPr>
              <w:t xml:space="preserve">（</w:t>
            </w:r>
            <w:r>
              <w:rPr>
                <w:rFonts w:ascii="宋体" w:hAnsi="宋体" w:cs="宋体"/>
              </w:rPr>
              <w:t xml:space="preserve">7</w:t>
            </w:r>
            <w:r>
              <w:rPr>
                <w:rFonts w:hint="eastAsia" w:ascii="宋体" w:hAnsi="宋体" w:cs="宋体"/>
              </w:rPr>
              <w:t xml:space="preserve">）本地化保障方案。</w:t>
            </w:r>
            <w:r/>
          </w:p>
          <w:p>
            <w:pPr>
              <w:ind w:firstLine="420"/>
              <w:widowControl/>
              <w:rPr>
                <w:rFonts w:ascii="宋体" w:hAnsi="宋体" w:cs="宋体"/>
              </w:rPr>
            </w:pPr>
            <w:r>
              <w:rPr>
                <w:rFonts w:hint="eastAsia" w:ascii="宋体" w:hAnsi="宋体" w:cs="宋体"/>
              </w:rPr>
              <w:t xml:space="preserve">投标人制定本地化服务方案。优于采购需求的，得5分；符合采购需求的，得3分；不符合采购需求或未提供的不得分。</w:t>
            </w:r>
            <w:r/>
          </w:p>
        </w:tc>
        <w:tc>
          <w:tcPr>
            <w:tcW w:w="719"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r>
      <w:tr>
        <w:trPr/>
        <w:tc>
          <w:tcPr>
            <w:tcW w:w="682" w:type="dxa"/>
            <w:vMerge w:val="continue"/>
            <w:textDirection w:val="lrTb"/>
            <w:noWrap w:val="false"/>
          </w:tcPr>
          <w:p>
            <w:pPr>
              <w:jc w:val="center"/>
              <w:spacing w:before="96" w:after="96"/>
              <w:widowControl/>
              <w:rPr>
                <w:rFonts w:eastAsia="方正黑体_GBK"/>
                <w:bCs/>
              </w:rPr>
            </w:pPr>
            <w:r>
              <w:rPr>
                <w:rFonts w:eastAsia="方正黑体_GBK"/>
                <w:bCs/>
              </w:rPr>
            </w:r>
            <w:r/>
          </w:p>
        </w:tc>
        <w:tc>
          <w:tcPr>
            <w:tcW w:w="1132" w:type="dxa"/>
            <w:vMerge w:val="continue"/>
            <w:textDirection w:val="lrTb"/>
            <w:noWrap w:val="false"/>
          </w:tcPr>
          <w:p>
            <w:pPr>
              <w:jc w:val="center"/>
              <w:spacing w:before="96" w:after="96"/>
              <w:widowControl/>
              <w:rPr>
                <w:rFonts w:eastAsia="方正黑体_GBK"/>
                <w:bCs/>
              </w:rPr>
            </w:pPr>
            <w:r>
              <w:rPr>
                <w:rFonts w:eastAsia="方正黑体_GBK"/>
                <w:bCs/>
              </w:rPr>
            </w:r>
            <w:r/>
          </w:p>
        </w:tc>
        <w:tc>
          <w:tcPr>
            <w:tcW w:w="6636" w:type="dxa"/>
            <w:vAlign w:val="center"/>
            <w:textDirection w:val="lrTb"/>
            <w:noWrap w:val="false"/>
          </w:tcPr>
          <w:p>
            <w:pPr>
              <w:widowControl/>
              <w:rPr>
                <w:rFonts w:ascii="宋体" w:hAnsi="宋体" w:cs="宋体"/>
              </w:rPr>
            </w:pPr>
            <w:r>
              <w:rPr>
                <w:rFonts w:hint="eastAsia" w:ascii="宋体" w:hAnsi="宋体" w:cs="宋体"/>
              </w:rPr>
              <w:t xml:space="preserve">（</w:t>
            </w:r>
            <w:r>
              <w:rPr>
                <w:rFonts w:ascii="宋体" w:hAnsi="宋体" w:cs="宋体"/>
              </w:rPr>
              <w:t xml:space="preserve">8</w:t>
            </w:r>
            <w:r>
              <w:rPr>
                <w:rFonts w:hint="eastAsia" w:ascii="宋体" w:hAnsi="宋体" w:cs="宋体"/>
              </w:rPr>
              <w:t xml:space="preserve">）宣贯活动组织计划。</w:t>
            </w:r>
            <w:r/>
          </w:p>
          <w:p>
            <w:pPr>
              <w:ind w:firstLine="420"/>
              <w:widowControl/>
              <w:rPr>
                <w:rFonts w:ascii="宋体" w:hAnsi="宋体" w:cs="宋体"/>
              </w:rPr>
            </w:pPr>
            <w:r>
              <w:rPr>
                <w:rFonts w:hint="eastAsia" w:ascii="宋体" w:hAnsi="宋体" w:cs="宋体"/>
              </w:rPr>
              <w:t xml:space="preserve">投标人制定行业指南宣贯活动组织计划。优于采购需求的，得5分；符合采购需求的，得3分；不符合采购需求或未提供的不得分。</w:t>
            </w:r>
            <w:r/>
          </w:p>
        </w:tc>
        <w:tc>
          <w:tcPr>
            <w:tcW w:w="719"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r>
      <w:tr>
        <w:trPr/>
        <w:tc>
          <w:tcPr>
            <w:tcW w:w="682"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3</w:t>
            </w:r>
            <w:r/>
          </w:p>
        </w:tc>
        <w:tc>
          <w:tcPr>
            <w:tcW w:w="1132"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项目编制团队</w:t>
            </w:r>
            <w:r/>
          </w:p>
          <w:p>
            <w:pPr>
              <w:jc w:val="center"/>
              <w:widowControl/>
              <w:rPr>
                <w:rFonts w:ascii="宋体" w:hAnsi="宋体" w:cs="宋体"/>
              </w:rPr>
            </w:pPr>
            <w:r>
              <w:rPr>
                <w:rFonts w:hint="eastAsia" w:ascii="宋体" w:hAnsi="宋体" w:cs="宋体"/>
              </w:rPr>
              <w:t xml:space="preserve">（2</w:t>
            </w:r>
            <w:r>
              <w:rPr>
                <w:rFonts w:ascii="宋体" w:hAnsi="宋体" w:cs="宋体"/>
              </w:rPr>
              <w:t xml:space="preserve">0</w:t>
            </w:r>
            <w:r>
              <w:rPr>
                <w:rFonts w:hint="eastAsia" w:ascii="宋体" w:hAnsi="宋体" w:cs="宋体"/>
              </w:rPr>
              <w:t xml:space="preserve">分）</w:t>
            </w:r>
            <w:r/>
          </w:p>
        </w:tc>
        <w:tc>
          <w:tcPr>
            <w:tcW w:w="6636" w:type="dxa"/>
            <w:vAlign w:val="center"/>
            <w:textDirection w:val="lrTb"/>
            <w:noWrap w:val="false"/>
          </w:tcPr>
          <w:p>
            <w:pPr>
              <w:widowControl/>
              <w:rPr>
                <w:rFonts w:ascii="宋体" w:hAnsi="宋体" w:cs="宋体"/>
              </w:rPr>
            </w:pPr>
            <w:r>
              <w:rPr>
                <w:rFonts w:hint="eastAsia" w:ascii="宋体" w:hAnsi="宋体" w:cs="宋体"/>
              </w:rPr>
              <w:t xml:space="preserve">项目负责人资质和能力（1人）：</w:t>
            </w:r>
            <w:r/>
          </w:p>
          <w:p>
            <w:pPr>
              <w:widowControl/>
              <w:rPr>
                <w:rFonts w:ascii="宋体" w:hAnsi="宋体" w:cs="宋体"/>
              </w:rPr>
            </w:pPr>
            <w:r>
              <w:rPr>
                <w:rFonts w:hint="eastAsia" w:ascii="宋体" w:hAnsi="宋体" w:cs="宋体"/>
              </w:rPr>
              <w:t xml:space="preserve">（1）具有</w:t>
            </w:r>
            <w:r>
              <w:t xml:space="preserve">汽车、信息技术等行业</w:t>
            </w:r>
            <w:r>
              <w:rPr>
                <w:rFonts w:hint="eastAsia" w:ascii="宋体" w:hAnsi="宋体" w:cs="宋体"/>
              </w:rPr>
              <w:t xml:space="preserve">相关专业博士研究生学历或高级职称得</w:t>
            </w:r>
            <w:r>
              <w:rPr>
                <w:rFonts w:ascii="宋体" w:hAnsi="宋体" w:cs="宋体"/>
              </w:rPr>
              <w:t xml:space="preserve">4</w:t>
            </w:r>
            <w:r>
              <w:rPr>
                <w:rFonts w:hint="eastAsia" w:ascii="宋体" w:hAnsi="宋体" w:cs="宋体"/>
              </w:rPr>
              <w:t xml:space="preserve">分；具有相关专业硕士研究生学历或中级职称得</w:t>
            </w:r>
            <w:r>
              <w:rPr>
                <w:rFonts w:ascii="宋体" w:hAnsi="宋体" w:cs="宋体"/>
              </w:rPr>
              <w:t xml:space="preserve">2</w:t>
            </w:r>
            <w:r>
              <w:rPr>
                <w:rFonts w:hint="eastAsia" w:ascii="宋体" w:hAnsi="宋体" w:cs="宋体"/>
              </w:rPr>
              <w:t xml:space="preserve">分；其他不得分。（提供学历学位证书或职称证书复印件）</w:t>
            </w:r>
            <w:r/>
          </w:p>
          <w:p>
            <w:pPr>
              <w:widowControl/>
            </w:pPr>
            <w:r>
              <w:rPr>
                <w:rFonts w:hint="eastAsia" w:ascii="宋体" w:hAnsi="宋体" w:cs="宋体"/>
              </w:rPr>
              <w:t xml:space="preserve">（2）</w:t>
            </w:r>
            <w:r>
              <w:t xml:space="preserve">2020年1月1日以来主持过汽车行业相关研究项目、课题、标准制定的，每提供一个得1分，最高得3分。（提供项目合同、用户证明或能体现项目业绩中针对本项目负责人姓名的证明材料复印件）。</w:t>
            </w:r>
            <w:r/>
          </w:p>
          <w:p>
            <w:pPr>
              <w:widowControl/>
              <w:rPr>
                <w:rFonts w:ascii="宋体" w:hAnsi="宋体" w:cs="宋体"/>
              </w:rPr>
            </w:pPr>
            <w:r>
              <w:rPr>
                <w:rFonts w:hint="eastAsia" w:ascii="宋体" w:hAnsi="宋体" w:cs="宋体"/>
              </w:rPr>
              <w:t xml:space="preserve">（3）2020年1月1日以来主持过智改数转网联相关研究项目、课题</w:t>
            </w:r>
            <w:r>
              <w:t xml:space="preserve">、标准制定</w:t>
            </w:r>
            <w:r>
              <w:rPr>
                <w:rFonts w:hint="eastAsia" w:ascii="宋体" w:hAnsi="宋体" w:cs="宋体"/>
              </w:rPr>
              <w:t xml:space="preserve">的，每提供一个得</w:t>
            </w:r>
            <w:r>
              <w:rPr>
                <w:rFonts w:ascii="宋体" w:hAnsi="宋体" w:cs="宋体"/>
              </w:rPr>
              <w:t xml:space="preserve">1</w:t>
            </w:r>
            <w:r>
              <w:rPr>
                <w:rFonts w:hint="eastAsia" w:ascii="宋体" w:hAnsi="宋体" w:cs="宋体"/>
              </w:rPr>
              <w:t xml:space="preserve">分，最高得</w:t>
            </w:r>
            <w:r>
              <w:rPr>
                <w:rFonts w:ascii="宋体" w:hAnsi="宋体" w:cs="宋体"/>
              </w:rPr>
              <w:t xml:space="preserve">3</w:t>
            </w:r>
            <w:r>
              <w:rPr>
                <w:rFonts w:hint="eastAsia" w:ascii="宋体" w:hAnsi="宋体" w:cs="宋体"/>
              </w:rPr>
              <w:t xml:space="preserve">分。（提供项目合同、用户证明或能体现项目业绩中针对本项目负责人姓名的证明材料复印件）。</w:t>
            </w:r>
            <w:r/>
          </w:p>
        </w:tc>
        <w:tc>
          <w:tcPr>
            <w:tcW w:w="719" w:type="dxa"/>
            <w:vAlign w:val="center"/>
            <w:textDirection w:val="lrTb"/>
            <w:noWrap w:val="false"/>
          </w:tcPr>
          <w:p>
            <w:pPr>
              <w:jc w:val="center"/>
              <w:widowControl/>
              <w:rPr>
                <w:rFonts w:ascii="宋体" w:hAnsi="宋体" w:cs="宋体"/>
              </w:rPr>
            </w:pPr>
            <w:r>
              <w:rPr>
                <w:rFonts w:ascii="宋体" w:hAnsi="宋体" w:cs="宋体"/>
              </w:rPr>
              <w:t xml:space="preserve">10</w:t>
            </w:r>
            <w:r/>
          </w:p>
        </w:tc>
      </w:tr>
      <w:tr>
        <w:trPr/>
        <w:tc>
          <w:tcPr>
            <w:tcW w:w="682" w:type="dxa"/>
            <w:vMerge w:val="continue"/>
            <w:textDirection w:val="lrTb"/>
            <w:noWrap w:val="false"/>
          </w:tcPr>
          <w:p>
            <w:pPr>
              <w:jc w:val="center"/>
              <w:spacing w:before="96" w:after="96"/>
              <w:widowControl/>
              <w:rPr>
                <w:rFonts w:eastAsia="方正黑体_GBK"/>
                <w:bCs/>
              </w:rPr>
            </w:pPr>
            <w:r>
              <w:rPr>
                <w:rFonts w:eastAsia="方正黑体_GBK"/>
                <w:bCs/>
              </w:rPr>
            </w:r>
            <w:r/>
          </w:p>
        </w:tc>
        <w:tc>
          <w:tcPr>
            <w:tcW w:w="1132" w:type="dxa"/>
            <w:vMerge w:val="continue"/>
            <w:textDirection w:val="lrTb"/>
            <w:noWrap w:val="false"/>
          </w:tcPr>
          <w:p>
            <w:pPr>
              <w:jc w:val="center"/>
              <w:spacing w:before="96" w:after="96"/>
              <w:widowControl/>
              <w:rPr>
                <w:rFonts w:eastAsia="方正黑体_GBK"/>
                <w:bCs/>
              </w:rPr>
            </w:pPr>
            <w:r>
              <w:rPr>
                <w:rFonts w:eastAsia="方正黑体_GBK"/>
                <w:bCs/>
              </w:rPr>
            </w:r>
            <w:r/>
          </w:p>
        </w:tc>
        <w:tc>
          <w:tcPr>
            <w:tcW w:w="6636" w:type="dxa"/>
            <w:vAlign w:val="center"/>
            <w:textDirection w:val="lrTb"/>
            <w:noWrap w:val="false"/>
          </w:tcPr>
          <w:p>
            <w:pPr>
              <w:widowControl/>
              <w:rPr>
                <w:rFonts w:ascii="宋体" w:hAnsi="宋体" w:cs="宋体"/>
              </w:rPr>
            </w:pPr>
            <w:r>
              <w:rPr>
                <w:rFonts w:hint="eastAsia" w:ascii="宋体" w:hAnsi="宋体" w:cs="宋体"/>
              </w:rPr>
              <w:t xml:space="preserve">核心项目成员（不含项目负责人，不少于5人）：</w:t>
            </w:r>
            <w:r/>
          </w:p>
          <w:p>
            <w:pPr>
              <w:widowControl/>
              <w:rPr>
                <w:rFonts w:ascii="宋体" w:hAnsi="宋体" w:cs="宋体"/>
              </w:rPr>
            </w:pPr>
            <w:r>
              <w:rPr>
                <w:rFonts w:hint="eastAsia" w:ascii="宋体" w:hAnsi="宋体" w:cs="宋体"/>
              </w:rPr>
              <w:t xml:space="preserve">项目成员具有汽车</w:t>
            </w:r>
            <w:r>
              <w:t xml:space="preserve">、信息技术等行业</w:t>
            </w:r>
            <w:r>
              <w:rPr>
                <w:rFonts w:hint="eastAsia" w:ascii="宋体" w:hAnsi="宋体" w:cs="宋体"/>
              </w:rPr>
              <w:t xml:space="preserve">相关专业博士研究生学历或高级职称的，每人得</w:t>
            </w:r>
            <w:r>
              <w:rPr>
                <w:rFonts w:ascii="宋体" w:hAnsi="宋体" w:cs="宋体"/>
              </w:rPr>
              <w:t xml:space="preserve">2</w:t>
            </w:r>
            <w:r>
              <w:rPr>
                <w:rFonts w:hint="eastAsia" w:ascii="宋体" w:hAnsi="宋体" w:cs="宋体"/>
              </w:rPr>
              <w:t xml:space="preserve">分；具有相关专业硕士研究生学历或中级职称的，每人得1分，最高得</w:t>
            </w:r>
            <w:r>
              <w:rPr>
                <w:rFonts w:ascii="宋体" w:hAnsi="宋体" w:cs="宋体"/>
              </w:rPr>
              <w:t xml:space="preserve">10</w:t>
            </w:r>
            <w:r>
              <w:rPr>
                <w:rFonts w:hint="eastAsia" w:ascii="宋体" w:hAnsi="宋体" w:cs="宋体"/>
              </w:rPr>
              <w:t xml:space="preserve">分。（提供学历学位证书或职称证书复印件）</w:t>
            </w:r>
            <w:r/>
          </w:p>
        </w:tc>
        <w:tc>
          <w:tcPr>
            <w:tcW w:w="719" w:type="dxa"/>
            <w:vAlign w:val="center"/>
            <w:textDirection w:val="lrTb"/>
            <w:noWrap w:val="false"/>
          </w:tcPr>
          <w:p>
            <w:pPr>
              <w:jc w:val="center"/>
              <w:widowControl/>
              <w:rPr>
                <w:rFonts w:ascii="宋体" w:hAnsi="宋体" w:cs="宋体"/>
              </w:rPr>
            </w:pPr>
            <w:r>
              <w:rPr>
                <w:rFonts w:hint="eastAsia" w:ascii="宋体" w:hAnsi="宋体" w:cs="宋体"/>
              </w:rPr>
              <w:t xml:space="preserve">1</w:t>
            </w:r>
            <w:r>
              <w:rPr>
                <w:rFonts w:ascii="宋体" w:hAnsi="宋体" w:cs="宋体"/>
              </w:rPr>
              <w:t xml:space="preserve">0</w:t>
            </w:r>
            <w:r/>
          </w:p>
        </w:tc>
      </w:tr>
      <w:tr>
        <w:trPr>
          <w:trHeight w:val="600"/>
        </w:trPr>
        <w:tc>
          <w:tcPr>
            <w:tcW w:w="682" w:type="dxa"/>
            <w:vAlign w:val="center"/>
            <w:vMerge w:val="restart"/>
            <w:textDirection w:val="lrTb"/>
            <w:noWrap w:val="false"/>
          </w:tcPr>
          <w:p>
            <w:pPr>
              <w:jc w:val="center"/>
              <w:widowControl/>
              <w:rPr>
                <w:rFonts w:ascii="宋体" w:hAnsi="宋体" w:cs="宋体"/>
              </w:rPr>
            </w:pPr>
            <w:r>
              <w:rPr>
                <w:rFonts w:ascii="宋体" w:hAnsi="宋体" w:cs="宋体"/>
              </w:rPr>
              <w:t xml:space="preserve">4</w:t>
            </w:r>
            <w:r/>
          </w:p>
        </w:tc>
        <w:tc>
          <w:tcPr>
            <w:tcW w:w="1132"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投标人资质、荣誉（30分）</w:t>
            </w:r>
            <w:r/>
          </w:p>
        </w:tc>
        <w:tc>
          <w:tcPr>
            <w:tcW w:w="6636" w:type="dxa"/>
            <w:vAlign w:val="center"/>
            <w:textDirection w:val="lrTb"/>
            <w:noWrap w:val="false"/>
          </w:tcPr>
          <w:p>
            <w:pPr>
              <w:rPr>
                <w:rFonts w:ascii="宋体" w:hAnsi="宋体" w:cs="宋体"/>
              </w:rPr>
            </w:pPr>
            <w:r>
              <w:rPr>
                <w:rFonts w:hint="eastAsia" w:ascii="宋体" w:hAnsi="宋体" w:cs="宋体"/>
              </w:rPr>
              <w:t xml:space="preserve">（1）投标人承担过智改数转网联工作相关项目，得5分。（投标人提供项目合同等证明材料。）</w:t>
            </w:r>
            <w:r/>
          </w:p>
        </w:tc>
        <w:tc>
          <w:tcPr>
            <w:tcW w:w="719" w:type="dxa"/>
            <w:vAlign w:val="center"/>
            <w:textDirection w:val="lrTb"/>
            <w:noWrap w:val="false"/>
          </w:tcPr>
          <w:p>
            <w:pPr>
              <w:jc w:val="center"/>
              <w:rPr>
                <w:rFonts w:ascii="宋体" w:hAnsi="宋体" w:cs="宋体"/>
              </w:rPr>
            </w:pPr>
            <w:r>
              <w:rPr>
                <w:rFonts w:ascii="宋体" w:hAnsi="宋体" w:cs="宋体"/>
              </w:rPr>
              <w:t xml:space="preserve">5</w:t>
            </w:r>
            <w:r/>
          </w:p>
        </w:tc>
      </w:tr>
      <w:tr>
        <w:trPr>
          <w:trHeight w:val="260"/>
        </w:trPr>
        <w:tc>
          <w:tcPr>
            <w:tcW w:w="682" w:type="dxa"/>
            <w:vAlign w:val="center"/>
            <w:vMerge w:val="continue"/>
            <w:textDirection w:val="lrTb"/>
            <w:noWrap w:val="false"/>
          </w:tcPr>
          <w:p>
            <w:pPr>
              <w:jc w:val="center"/>
              <w:widowControl/>
              <w:rPr>
                <w:rFonts w:ascii="宋体" w:hAnsi="宋体" w:cs="宋体"/>
              </w:rPr>
            </w:pPr>
            <w:r>
              <w:rPr>
                <w:rFonts w:ascii="宋体" w:hAnsi="宋体" w:cs="宋体"/>
              </w:rPr>
            </w:r>
            <w:r/>
          </w:p>
        </w:tc>
        <w:tc>
          <w:tcPr>
            <w:tcW w:w="1132" w:type="dxa"/>
            <w:vAlign w:val="center"/>
            <w:vMerge w:val="continue"/>
            <w:textDirection w:val="lrTb"/>
            <w:noWrap w:val="false"/>
          </w:tcPr>
          <w:p>
            <w:pPr>
              <w:jc w:val="center"/>
              <w:widowControl/>
              <w:rPr>
                <w:rFonts w:ascii="宋体" w:hAnsi="宋体" w:cs="宋体"/>
              </w:rPr>
            </w:pPr>
            <w:r>
              <w:rPr>
                <w:rFonts w:ascii="宋体" w:hAnsi="宋体" w:cs="宋体"/>
              </w:rPr>
            </w:r>
            <w:r/>
          </w:p>
        </w:tc>
        <w:tc>
          <w:tcPr>
            <w:tcW w:w="6636" w:type="dxa"/>
            <w:vAlign w:val="center"/>
            <w:textDirection w:val="lrTb"/>
            <w:noWrap w:val="false"/>
          </w:tcPr>
          <w:p>
            <w:pPr>
              <w:rPr>
                <w:rFonts w:ascii="宋体" w:hAnsi="宋体" w:cs="宋体"/>
              </w:rPr>
            </w:pPr>
            <w:r>
              <w:rPr>
                <w:rFonts w:hint="eastAsia" w:ascii="宋体" w:hAnsi="宋体" w:cs="宋体"/>
              </w:rPr>
              <w:t xml:space="preserve">（2）投标人获得过国家单项冠军、专精特新“小巨人”、数字领航企业、智能制造示范工厂、5G工厂、重点工业互联网平台其中任意一个的，得</w:t>
            </w:r>
            <w:r>
              <w:rPr>
                <w:rFonts w:ascii="宋体" w:hAnsi="宋体" w:cs="宋体"/>
              </w:rPr>
              <w:t xml:space="preserve">3</w:t>
            </w:r>
            <w:r>
              <w:rPr>
                <w:rFonts w:hint="eastAsia" w:ascii="宋体" w:hAnsi="宋体" w:cs="宋体"/>
              </w:rPr>
              <w:t xml:space="preserve">分；获得过省级制造业领航企业、专精特新中小企业、智能制造示范工厂、工业互联网标杆工厂、5G工厂、重点工业互联网平台其中任意一个的，得</w:t>
            </w:r>
            <w:r>
              <w:rPr>
                <w:rFonts w:ascii="宋体" w:hAnsi="宋体" w:cs="宋体"/>
              </w:rPr>
              <w:t xml:space="preserve">2</w:t>
            </w:r>
            <w:r>
              <w:rPr>
                <w:rFonts w:hint="eastAsia" w:ascii="宋体" w:hAnsi="宋体" w:cs="宋体"/>
              </w:rPr>
              <w:t xml:space="preserve">分；获得过省级智能制造示范车间的，得1分。（投标人提供相关证明材料。）</w:t>
            </w:r>
            <w:r/>
          </w:p>
        </w:tc>
        <w:tc>
          <w:tcPr>
            <w:tcW w:w="719" w:type="dxa"/>
            <w:vAlign w:val="center"/>
            <w:textDirection w:val="lrTb"/>
            <w:noWrap w:val="false"/>
          </w:tcPr>
          <w:p>
            <w:pPr>
              <w:jc w:val="center"/>
              <w:rPr>
                <w:rFonts w:ascii="宋体" w:hAnsi="宋体" w:cs="宋体"/>
              </w:rPr>
            </w:pPr>
            <w:r>
              <w:rPr>
                <w:rFonts w:ascii="宋体" w:hAnsi="宋体" w:cs="宋体"/>
              </w:rPr>
              <w:t xml:space="preserve">3</w:t>
            </w:r>
            <w:r/>
          </w:p>
        </w:tc>
      </w:tr>
      <w:tr>
        <w:trPr>
          <w:trHeight w:val="776"/>
        </w:trPr>
        <w:tc>
          <w:tcPr>
            <w:tcW w:w="682" w:type="dxa"/>
            <w:vAlign w:val="center"/>
            <w:vMerge w:val="continue"/>
            <w:textDirection w:val="lrTb"/>
            <w:noWrap w:val="false"/>
          </w:tcPr>
          <w:p>
            <w:pPr>
              <w:jc w:val="center"/>
              <w:widowControl/>
              <w:rPr>
                <w:rFonts w:ascii="宋体" w:hAnsi="宋体" w:cs="宋体"/>
              </w:rPr>
            </w:pPr>
            <w:r>
              <w:rPr>
                <w:rFonts w:ascii="宋体" w:hAnsi="宋体" w:cs="宋体"/>
              </w:rPr>
            </w:r>
            <w:r/>
          </w:p>
        </w:tc>
        <w:tc>
          <w:tcPr>
            <w:tcW w:w="1132" w:type="dxa"/>
            <w:vAlign w:val="center"/>
            <w:vMerge w:val="continue"/>
            <w:textDirection w:val="lrTb"/>
            <w:noWrap w:val="false"/>
          </w:tcPr>
          <w:p>
            <w:pPr>
              <w:jc w:val="center"/>
              <w:widowControl/>
              <w:rPr>
                <w:rFonts w:ascii="宋体" w:hAnsi="宋体" w:cs="宋体"/>
              </w:rPr>
            </w:pPr>
            <w:r>
              <w:rPr>
                <w:rFonts w:ascii="宋体" w:hAnsi="宋体" w:cs="宋体"/>
              </w:rPr>
            </w:r>
            <w:r/>
          </w:p>
        </w:tc>
        <w:tc>
          <w:tcPr>
            <w:tcW w:w="6636" w:type="dxa"/>
            <w:vAlign w:val="center"/>
            <w:textDirection w:val="lrTb"/>
            <w:noWrap w:val="false"/>
          </w:tcPr>
          <w:p>
            <w:pPr>
              <w:rPr>
                <w:rFonts w:ascii="宋体" w:hAnsi="宋体" w:cs="宋体"/>
              </w:rPr>
            </w:pPr>
            <w:r>
              <w:rPr>
                <w:rFonts w:hint="eastAsia" w:ascii="宋体" w:hAnsi="宋体" w:cs="宋体"/>
              </w:rPr>
              <w:t xml:space="preserve">（3）入选省智改数转网联资源池的服务商单位，得</w:t>
            </w:r>
            <w:r>
              <w:rPr>
                <w:rFonts w:ascii="宋体" w:hAnsi="宋体" w:cs="宋体"/>
              </w:rPr>
              <w:t xml:space="preserve">3</w:t>
            </w:r>
            <w:r>
              <w:rPr>
                <w:rFonts w:hint="eastAsia" w:ascii="宋体" w:hAnsi="宋体" w:cs="宋体"/>
              </w:rPr>
              <w:t xml:space="preserve">分。（投标人提供相关证明材料。）</w:t>
            </w:r>
            <w:r/>
          </w:p>
        </w:tc>
        <w:tc>
          <w:tcPr>
            <w:tcW w:w="719" w:type="dxa"/>
            <w:vAlign w:val="center"/>
            <w:textDirection w:val="lrTb"/>
            <w:noWrap w:val="false"/>
          </w:tcPr>
          <w:p>
            <w:pPr>
              <w:jc w:val="center"/>
              <w:rPr>
                <w:rFonts w:ascii="宋体" w:hAnsi="宋体" w:cs="宋体"/>
              </w:rPr>
            </w:pPr>
            <w:r>
              <w:rPr>
                <w:rFonts w:ascii="宋体" w:hAnsi="宋体" w:cs="宋体"/>
              </w:rPr>
              <w:t xml:space="preserve">3</w:t>
            </w:r>
            <w:r/>
          </w:p>
        </w:tc>
      </w:tr>
      <w:tr>
        <w:trPr>
          <w:trHeight w:val="1130"/>
        </w:trPr>
        <w:tc>
          <w:tcPr>
            <w:tcW w:w="682" w:type="dxa"/>
            <w:vAlign w:val="center"/>
            <w:vMerge w:val="continue"/>
            <w:textDirection w:val="lrTb"/>
            <w:noWrap w:val="false"/>
          </w:tcPr>
          <w:p>
            <w:pPr>
              <w:jc w:val="center"/>
              <w:widowControl/>
              <w:rPr>
                <w:rFonts w:ascii="宋体" w:hAnsi="宋体" w:cs="宋体"/>
              </w:rPr>
            </w:pPr>
            <w:r>
              <w:rPr>
                <w:rFonts w:ascii="宋体" w:hAnsi="宋体" w:cs="宋体"/>
              </w:rPr>
            </w:r>
            <w:r/>
          </w:p>
        </w:tc>
        <w:tc>
          <w:tcPr>
            <w:tcW w:w="1132" w:type="dxa"/>
            <w:vAlign w:val="center"/>
            <w:vMerge w:val="continue"/>
            <w:textDirection w:val="lrTb"/>
            <w:noWrap w:val="false"/>
          </w:tcPr>
          <w:p>
            <w:pPr>
              <w:jc w:val="center"/>
              <w:widowControl/>
              <w:rPr>
                <w:rFonts w:ascii="宋体" w:hAnsi="宋体" w:cs="宋体"/>
              </w:rPr>
            </w:pPr>
            <w:r>
              <w:rPr>
                <w:rFonts w:ascii="宋体" w:hAnsi="宋体" w:cs="宋体"/>
              </w:rPr>
            </w:r>
            <w:r/>
          </w:p>
        </w:tc>
        <w:tc>
          <w:tcPr>
            <w:tcW w:w="6636" w:type="dxa"/>
            <w:vAlign w:val="center"/>
            <w:textDirection w:val="lrTb"/>
            <w:noWrap w:val="false"/>
          </w:tcPr>
          <w:p>
            <w:pPr>
              <w:rPr>
                <w:rFonts w:ascii="宋体" w:hAnsi="宋体" w:cs="宋体"/>
              </w:rPr>
            </w:pPr>
            <w:r>
              <w:rPr>
                <w:rFonts w:hint="eastAsia" w:ascii="宋体" w:hAnsi="宋体" w:cs="宋体"/>
              </w:rPr>
              <w:t xml:space="preserve">（4）在汽车行业或“智改数转网联”领域具有省部级及以上研发、咨询、检测等服务平台的，国家级每提供一个得2分，省级每提供一个得1分，最高得</w:t>
            </w:r>
            <w:r>
              <w:rPr>
                <w:rFonts w:ascii="宋体" w:hAnsi="宋体" w:cs="宋体"/>
              </w:rPr>
              <w:t xml:space="preserve">3</w:t>
            </w:r>
            <w:r>
              <w:rPr>
                <w:rFonts w:hint="eastAsia" w:ascii="宋体" w:hAnsi="宋体" w:cs="宋体"/>
              </w:rPr>
              <w:t xml:space="preserve">分。（提供相关证明材料。）</w:t>
            </w:r>
            <w:r/>
          </w:p>
        </w:tc>
        <w:tc>
          <w:tcPr>
            <w:tcW w:w="719" w:type="dxa"/>
            <w:vAlign w:val="center"/>
            <w:textDirection w:val="lrTb"/>
            <w:noWrap w:val="false"/>
          </w:tcPr>
          <w:p>
            <w:pPr>
              <w:jc w:val="center"/>
              <w:rPr>
                <w:rFonts w:ascii="宋体" w:hAnsi="宋体" w:cs="宋体"/>
              </w:rPr>
            </w:pPr>
            <w:r>
              <w:rPr>
                <w:rFonts w:ascii="宋体" w:hAnsi="宋体" w:cs="宋体"/>
              </w:rPr>
              <w:t xml:space="preserve">3</w:t>
            </w:r>
            <w:r/>
          </w:p>
        </w:tc>
      </w:tr>
      <w:tr>
        <w:trPr>
          <w:trHeight w:val="820"/>
        </w:trPr>
        <w:tc>
          <w:tcPr>
            <w:tcW w:w="682" w:type="dxa"/>
            <w:vAlign w:val="center"/>
            <w:vMerge w:val="continue"/>
            <w:textDirection w:val="lrTb"/>
            <w:noWrap w:val="false"/>
          </w:tcPr>
          <w:p>
            <w:pPr>
              <w:jc w:val="center"/>
              <w:widowControl/>
              <w:rPr>
                <w:rFonts w:ascii="宋体" w:hAnsi="宋体" w:cs="宋体"/>
              </w:rPr>
            </w:pPr>
            <w:r>
              <w:rPr>
                <w:rFonts w:ascii="宋体" w:hAnsi="宋体" w:cs="宋体"/>
              </w:rPr>
            </w:r>
            <w:r/>
          </w:p>
        </w:tc>
        <w:tc>
          <w:tcPr>
            <w:tcW w:w="1132" w:type="dxa"/>
            <w:vAlign w:val="center"/>
            <w:vMerge w:val="continue"/>
            <w:textDirection w:val="lrTb"/>
            <w:noWrap w:val="false"/>
          </w:tcPr>
          <w:p>
            <w:pPr>
              <w:jc w:val="center"/>
              <w:widowControl/>
              <w:rPr>
                <w:rFonts w:ascii="宋体" w:hAnsi="宋体" w:cs="宋体"/>
              </w:rPr>
            </w:pPr>
            <w:r>
              <w:rPr>
                <w:rFonts w:ascii="宋体" w:hAnsi="宋体" w:cs="宋体"/>
              </w:rPr>
            </w:r>
            <w:r/>
          </w:p>
        </w:tc>
        <w:tc>
          <w:tcPr>
            <w:tcW w:w="6636" w:type="dxa"/>
            <w:vAlign w:val="center"/>
            <w:textDirection w:val="lrTb"/>
            <w:noWrap w:val="false"/>
          </w:tcPr>
          <w:p>
            <w:pPr>
              <w:rPr>
                <w:rFonts w:ascii="宋体" w:hAnsi="宋体" w:cs="宋体"/>
              </w:rPr>
            </w:pPr>
            <w:r>
              <w:rPr>
                <w:rFonts w:hint="eastAsia" w:ascii="宋体" w:hAnsi="宋体" w:cs="宋体"/>
              </w:rPr>
              <w:t xml:space="preserve">（5）投标人提供2020年1月1日以来面向汽车行业或企业实施“智改数转网联”</w:t>
            </w:r>
            <w:r>
              <w:t xml:space="preserve">或者产业发展咨询、规划、标准等</w:t>
            </w:r>
            <w:r>
              <w:rPr>
                <w:rFonts w:hint="eastAsia" w:ascii="宋体" w:hAnsi="宋体" w:cs="宋体"/>
              </w:rPr>
              <w:t xml:space="preserve">相关项目案例，每提供一个得2分。最多得1</w:t>
            </w:r>
            <w:r>
              <w:rPr>
                <w:rFonts w:ascii="宋体" w:hAnsi="宋体" w:cs="宋体"/>
              </w:rPr>
              <w:t xml:space="preserve">6</w:t>
            </w:r>
            <w:r>
              <w:rPr>
                <w:rFonts w:hint="eastAsia" w:ascii="宋体" w:hAnsi="宋体" w:cs="宋体"/>
              </w:rPr>
              <w:t xml:space="preserve">分。（投标人提供项目合同、用户证明等证明材料。）</w:t>
            </w:r>
            <w:r/>
          </w:p>
        </w:tc>
        <w:tc>
          <w:tcPr>
            <w:tcW w:w="719" w:type="dxa"/>
            <w:vAlign w:val="center"/>
            <w:textDirection w:val="lrTb"/>
            <w:noWrap w:val="false"/>
          </w:tcPr>
          <w:p>
            <w:pPr>
              <w:jc w:val="center"/>
              <w:rPr>
                <w:rFonts w:ascii="宋体" w:hAnsi="宋体" w:cs="宋体"/>
              </w:rPr>
            </w:pPr>
            <w:r>
              <w:rPr>
                <w:rFonts w:hint="eastAsia" w:ascii="宋体" w:hAnsi="宋体" w:cs="宋体"/>
              </w:rPr>
              <w:t xml:space="preserve">1</w:t>
            </w:r>
            <w:r>
              <w:rPr>
                <w:rFonts w:ascii="宋体" w:hAnsi="宋体" w:cs="宋体"/>
              </w:rPr>
              <w:t xml:space="preserve">6</w:t>
            </w:r>
            <w:r/>
          </w:p>
        </w:tc>
      </w:tr>
      <w:tr>
        <w:trPr>
          <w:trHeight w:val="419"/>
        </w:trPr>
        <w:tc>
          <w:tcPr>
            <w:gridSpan w:val="3"/>
            <w:tcW w:w="8450" w:type="dxa"/>
            <w:vAlign w:val="center"/>
            <w:textDirection w:val="lrTb"/>
            <w:noWrap w:val="false"/>
          </w:tcPr>
          <w:p>
            <w:pPr>
              <w:jc w:val="center"/>
              <w:spacing w:before="96" w:after="96"/>
              <w:widowControl/>
              <w:rPr>
                <w:rFonts w:eastAsia="方正黑体_GBK"/>
                <w:bCs/>
              </w:rPr>
            </w:pPr>
            <w:r>
              <w:rPr>
                <w:rFonts w:hint="eastAsia" w:ascii="宋体" w:hAnsi="宋体" w:cs="宋体"/>
                <w:b/>
                <w:bCs/>
              </w:rPr>
              <w:t xml:space="preserve">总分</w:t>
            </w:r>
            <w:r/>
          </w:p>
        </w:tc>
        <w:tc>
          <w:tcPr>
            <w:tcW w:w="719" w:type="dxa"/>
            <w:textDirection w:val="lrTb"/>
            <w:noWrap w:val="false"/>
          </w:tcPr>
          <w:p>
            <w:pPr>
              <w:jc w:val="center"/>
              <w:spacing w:before="96" w:after="96"/>
              <w:widowControl/>
              <w:rPr>
                <w:rFonts w:eastAsia="方正黑体_GBK"/>
                <w:bCs/>
              </w:rPr>
            </w:pPr>
            <w:r>
              <w:rPr>
                <w:rFonts w:hint="eastAsia" w:ascii="宋体" w:hAnsi="宋体" w:cs="宋体"/>
                <w:b/>
                <w:bCs/>
              </w:rPr>
              <w:t xml:space="preserve">100</w:t>
            </w:r>
            <w:r/>
          </w:p>
        </w:tc>
      </w:tr>
    </w:tbl>
    <w:p>
      <w:pPr>
        <w:ind w:left="479"/>
        <w:jc w:val="left"/>
        <w:spacing w:line="520" w:lineRule="exact"/>
        <w:widowControl/>
        <w:rPr>
          <w:rFonts w:ascii="宋体" w:hAnsi="宋体" w:cs="宋体"/>
          <w:sz w:val="24"/>
          <w:szCs w:val="24"/>
          <w:lang w:bidi="ar"/>
        </w:rPr>
      </w:pPr>
      <w:r>
        <w:rPr>
          <w:rFonts w:ascii="宋体" w:hAnsi="宋体" w:cs="宋体"/>
          <w:sz w:val="24"/>
          <w:szCs w:val="24"/>
          <w:lang w:bidi="ar"/>
        </w:rPr>
      </w:r>
      <w:r/>
    </w:p>
    <w:p>
      <w:pPr>
        <w:ind w:left="479"/>
        <w:jc w:val="left"/>
        <w:spacing w:line="520" w:lineRule="exact"/>
        <w:widowControl/>
        <w:rPr>
          <w:rFonts w:ascii="宋体" w:hAnsi="宋体" w:cs="宋体"/>
          <w:sz w:val="24"/>
          <w:szCs w:val="24"/>
          <w:lang w:bidi="ar"/>
        </w:rPr>
      </w:pPr>
      <w:r>
        <w:rPr>
          <w:rFonts w:hint="eastAsia" w:ascii="宋体" w:hAnsi="宋体" w:cs="宋体"/>
          <w:sz w:val="24"/>
          <w:szCs w:val="24"/>
          <w:lang w:bidi="ar"/>
        </w:rPr>
        <w:t xml:space="preserve">分包</w:t>
      </w:r>
      <w:r>
        <w:rPr>
          <w:rFonts w:ascii="宋体" w:hAnsi="宋体" w:cs="宋体"/>
          <w:sz w:val="24"/>
          <w:szCs w:val="24"/>
          <w:lang w:bidi="ar"/>
        </w:rPr>
        <w:t xml:space="preserve">20</w:t>
      </w:r>
      <w:r>
        <w:rPr>
          <w:rFonts w:hint="eastAsia" w:ascii="宋体" w:hAnsi="宋体" w:cs="宋体"/>
          <w:sz w:val="24"/>
          <w:szCs w:val="24"/>
          <w:lang w:bidi="ar"/>
        </w:rPr>
        <w:t xml:space="preserve">：江苏省氢燃料汽车行业智改数转网联实施指南</w:t>
      </w:r>
      <w:r/>
    </w:p>
    <w:tbl>
      <w:tblPr>
        <w:tblStyle w:val="929"/>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132"/>
        <w:gridCol w:w="6636"/>
        <w:gridCol w:w="719"/>
      </w:tblGrid>
      <w:tr>
        <w:trPr/>
        <w:tc>
          <w:tcPr>
            <w:shd w:val="clear" w:color="000000" w:fill="ffffff"/>
            <w:tcW w:w="682" w:type="dxa"/>
            <w:vAlign w:val="center"/>
            <w:textDirection w:val="lrTb"/>
            <w:noWrap w:val="false"/>
          </w:tcPr>
          <w:p>
            <w:pPr>
              <w:jc w:val="center"/>
              <w:spacing w:before="96" w:after="96"/>
              <w:widowControl/>
            </w:pPr>
            <w:r>
              <w:rPr>
                <w:rFonts w:eastAsia="方正黑体_GBK"/>
                <w:bCs/>
              </w:rPr>
              <w:t xml:space="preserve">序号</w:t>
            </w:r>
            <w:r/>
          </w:p>
        </w:tc>
        <w:tc>
          <w:tcPr>
            <w:shd w:val="clear" w:color="000000" w:fill="ffffff"/>
            <w:tcW w:w="1132" w:type="dxa"/>
            <w:vAlign w:val="center"/>
            <w:textDirection w:val="lrTb"/>
            <w:noWrap w:val="false"/>
          </w:tcPr>
          <w:p>
            <w:pPr>
              <w:jc w:val="center"/>
              <w:spacing w:before="96" w:after="96"/>
              <w:widowControl/>
              <w:rPr>
                <w:b/>
              </w:rPr>
            </w:pPr>
            <w:r>
              <w:rPr>
                <w:rFonts w:eastAsia="方正黑体_GBK"/>
                <w:bCs/>
              </w:rPr>
              <w:t xml:space="preserve">评分因素</w:t>
            </w:r>
            <w:r/>
          </w:p>
        </w:tc>
        <w:tc>
          <w:tcPr>
            <w:shd w:val="clear" w:color="000000" w:fill="ffffff"/>
            <w:tcW w:w="6636" w:type="dxa"/>
            <w:vAlign w:val="center"/>
            <w:textDirection w:val="lrTb"/>
            <w:noWrap w:val="false"/>
          </w:tcPr>
          <w:p>
            <w:pPr>
              <w:jc w:val="center"/>
              <w:spacing w:before="96" w:after="96"/>
              <w:widowControl/>
            </w:pPr>
            <w:r>
              <w:rPr>
                <w:rFonts w:eastAsia="方正黑体_GBK"/>
                <w:bCs/>
              </w:rPr>
              <w:t xml:space="preserve">评审标准</w:t>
            </w:r>
            <w:r/>
          </w:p>
        </w:tc>
        <w:tc>
          <w:tcPr>
            <w:shd w:val="clear" w:color="000000" w:fill="ffffff"/>
            <w:tcW w:w="719" w:type="dxa"/>
            <w:vAlign w:val="center"/>
            <w:textDirection w:val="lrTb"/>
            <w:noWrap w:val="false"/>
          </w:tcPr>
          <w:p>
            <w:pPr>
              <w:jc w:val="center"/>
              <w:spacing w:before="96" w:after="96"/>
              <w:widowControl/>
            </w:pPr>
            <w:r>
              <w:rPr>
                <w:rFonts w:eastAsia="方正黑体_GBK"/>
                <w:bCs/>
              </w:rPr>
              <w:t xml:space="preserve">分值</w:t>
            </w:r>
            <w:r/>
          </w:p>
        </w:tc>
      </w:tr>
      <w:tr>
        <w:trPr/>
        <w:tc>
          <w:tcPr>
            <w:shd w:val="clear" w:color="000000" w:fill="ffffff"/>
            <w:tcW w:w="682"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shd w:val="clear" w:color="000000" w:fill="ffffff"/>
            <w:tcW w:w="1132" w:type="dxa"/>
            <w:vAlign w:val="center"/>
            <w:textDirection w:val="lrTb"/>
            <w:noWrap w:val="false"/>
          </w:tcPr>
          <w:p>
            <w:pPr>
              <w:jc w:val="center"/>
              <w:widowControl/>
              <w:rPr>
                <w:rFonts w:ascii="宋体" w:hAnsi="宋体" w:cs="宋体"/>
              </w:rPr>
            </w:pPr>
            <w:r>
              <w:rPr>
                <w:rFonts w:hint="eastAsia" w:ascii="宋体" w:hAnsi="宋体" w:cs="宋体"/>
              </w:rPr>
              <w:t xml:space="preserve">价格</w:t>
            </w:r>
            <w:r/>
          </w:p>
          <w:p>
            <w:pPr>
              <w:jc w:val="center"/>
              <w:widowControl/>
              <w:rPr>
                <w:rFonts w:ascii="宋体" w:hAnsi="宋体" w:cs="宋体"/>
              </w:rPr>
            </w:pPr>
            <w:r>
              <w:rPr>
                <w:rFonts w:hint="eastAsia" w:ascii="宋体" w:hAnsi="宋体" w:cs="宋体"/>
              </w:rPr>
              <w:t xml:space="preserve">（10分）</w:t>
            </w:r>
            <w:r/>
          </w:p>
        </w:tc>
        <w:tc>
          <w:tcPr>
            <w:shd w:val="clear" w:color="000000" w:fill="ffffff"/>
            <w:tcW w:w="6636" w:type="dxa"/>
            <w:vAlign w:val="center"/>
            <w:textDirection w:val="lrTb"/>
            <w:noWrap w:val="false"/>
          </w:tcPr>
          <w:p>
            <w:pPr>
              <w:widowControl/>
              <w:rPr>
                <w:rFonts w:ascii="宋体" w:hAnsi="宋体" w:cs="宋体"/>
              </w:rPr>
            </w:pPr>
            <w:r>
              <w:rPr>
                <w:rFonts w:hint="eastAsia" w:ascii="宋体" w:hAnsi="宋体" w:cs="宋体"/>
              </w:rPr>
              <w:t xml:space="preserve">满足招标文件要求且投标价格最低的投标报价为评标基准价，其价格分为满分；其他投标人的价格分统一按照以下公式计算：投标报价得分=（评标基准价／投标报价）×10（计算得分保留小数点后2位）</w:t>
            </w:r>
            <w:r/>
          </w:p>
        </w:tc>
        <w:tc>
          <w:tcPr>
            <w:shd w:val="clear" w:color="000000" w:fill="ffffff"/>
            <w:tcW w:w="719" w:type="dxa"/>
            <w:vAlign w:val="center"/>
            <w:textDirection w:val="lrTb"/>
            <w:noWrap w:val="false"/>
          </w:tcPr>
          <w:p>
            <w:pPr>
              <w:jc w:val="center"/>
              <w:widowControl/>
              <w:rPr>
                <w:rFonts w:ascii="宋体" w:hAnsi="宋体" w:cs="宋体"/>
              </w:rPr>
            </w:pPr>
            <w:r>
              <w:rPr>
                <w:rFonts w:hint="eastAsia" w:ascii="宋体" w:hAnsi="宋体" w:cs="宋体"/>
              </w:rPr>
              <w:t xml:space="preserve">10</w:t>
            </w:r>
            <w:r/>
          </w:p>
        </w:tc>
      </w:tr>
      <w:tr>
        <w:trPr/>
        <w:tc>
          <w:tcPr>
            <w:tcW w:w="682"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2</w:t>
            </w:r>
            <w:r/>
          </w:p>
        </w:tc>
        <w:tc>
          <w:tcPr>
            <w:tcW w:w="1132"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技术方案</w:t>
            </w:r>
            <w:r/>
          </w:p>
          <w:p>
            <w:pPr>
              <w:jc w:val="center"/>
              <w:widowControl/>
              <w:rPr>
                <w:rFonts w:ascii="宋体" w:hAnsi="宋体" w:cs="宋体"/>
              </w:rPr>
            </w:pPr>
            <w:r>
              <w:rPr>
                <w:rFonts w:hint="eastAsia" w:ascii="宋体" w:hAnsi="宋体" w:cs="宋体"/>
              </w:rPr>
              <w:t xml:space="preserve">（</w:t>
            </w:r>
            <w:r>
              <w:rPr>
                <w:rFonts w:ascii="宋体" w:hAnsi="宋体" w:cs="宋体"/>
              </w:rPr>
              <w:t xml:space="preserve">4</w:t>
            </w:r>
            <w:r>
              <w:rPr>
                <w:rFonts w:hint="eastAsia" w:ascii="宋体" w:hAnsi="宋体" w:cs="宋体"/>
              </w:rPr>
              <w:t xml:space="preserve">0分）</w:t>
            </w:r>
            <w:r/>
          </w:p>
        </w:tc>
        <w:tc>
          <w:tcPr>
            <w:tcW w:w="6636" w:type="dxa"/>
            <w:vAlign w:val="center"/>
            <w:textDirection w:val="lrTb"/>
            <w:noWrap w:val="false"/>
          </w:tcPr>
          <w:p>
            <w:pPr>
              <w:widowControl/>
              <w:rPr>
                <w:rFonts w:ascii="宋体" w:hAns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）现状分析。</w:t>
            </w:r>
            <w:r/>
          </w:p>
          <w:p>
            <w:pPr>
              <w:ind w:firstLine="420"/>
              <w:widowControl/>
              <w:rPr>
                <w:rFonts w:ascii="宋体" w:hAnsi="宋体" w:cs="宋体"/>
              </w:rPr>
            </w:pPr>
            <w:r>
              <w:rPr>
                <w:rFonts w:hint="eastAsia" w:ascii="宋体" w:hAnsi="宋体" w:cs="宋体"/>
              </w:rPr>
              <w:t xml:space="preserve">投标人提供项目背景现状分析。优于采购需求的，得5分；符合采购需求的，得3分；不符合采购需求或未提供的不得分。</w:t>
            </w:r>
            <w:r/>
          </w:p>
        </w:tc>
        <w:tc>
          <w:tcPr>
            <w:tcW w:w="719" w:type="dxa"/>
            <w:vAlign w:val="center"/>
            <w:textDirection w:val="lrTb"/>
            <w:noWrap w:val="false"/>
          </w:tcPr>
          <w:p>
            <w:pPr>
              <w:jc w:val="center"/>
              <w:widowControl/>
              <w:rPr>
                <w:rFonts w:ascii="宋体" w:hAnsi="宋体" w:cs="宋体"/>
              </w:rPr>
            </w:pPr>
            <w:r>
              <w:rPr>
                <w:rFonts w:ascii="宋体" w:hAnsi="宋体" w:cs="宋体"/>
              </w:rPr>
              <w:t xml:space="preserve">5</w:t>
            </w:r>
            <w:r/>
          </w:p>
        </w:tc>
      </w:tr>
      <w:tr>
        <w:trPr/>
        <w:tc>
          <w:tcPr>
            <w:tcW w:w="682" w:type="dxa"/>
            <w:vMerge w:val="continue"/>
            <w:textDirection w:val="lrTb"/>
            <w:noWrap w:val="false"/>
          </w:tcPr>
          <w:p>
            <w:pPr>
              <w:jc w:val="center"/>
              <w:spacing w:before="96" w:after="96"/>
              <w:widowControl/>
              <w:rPr>
                <w:rFonts w:eastAsia="方正黑体_GBK"/>
                <w:bCs/>
              </w:rPr>
            </w:pPr>
            <w:r>
              <w:rPr>
                <w:rFonts w:eastAsia="方正黑体_GBK"/>
                <w:bCs/>
              </w:rPr>
            </w:r>
            <w:r/>
          </w:p>
        </w:tc>
        <w:tc>
          <w:tcPr>
            <w:tcW w:w="1132" w:type="dxa"/>
            <w:vMerge w:val="continue"/>
            <w:textDirection w:val="lrTb"/>
            <w:noWrap w:val="false"/>
          </w:tcPr>
          <w:p>
            <w:pPr>
              <w:jc w:val="center"/>
              <w:spacing w:before="96" w:after="96"/>
              <w:widowControl/>
              <w:rPr>
                <w:rFonts w:eastAsia="方正黑体_GBK"/>
                <w:bCs/>
              </w:rPr>
            </w:pPr>
            <w:r>
              <w:rPr>
                <w:rFonts w:eastAsia="方正黑体_GBK"/>
                <w:bCs/>
              </w:rPr>
            </w:r>
            <w:r/>
          </w:p>
        </w:tc>
        <w:tc>
          <w:tcPr>
            <w:tcW w:w="6636" w:type="dxa"/>
            <w:vAlign w:val="center"/>
            <w:textDirection w:val="lrTb"/>
            <w:noWrap w:val="false"/>
          </w:tcPr>
          <w:p>
            <w:pPr>
              <w:widowControl/>
              <w:rPr>
                <w:rFonts w:ascii="宋体" w:hAns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）项目需求理解。</w:t>
            </w:r>
            <w:r/>
          </w:p>
          <w:p>
            <w:pPr>
              <w:ind w:firstLine="420"/>
              <w:widowControl/>
              <w:rPr>
                <w:rFonts w:ascii="宋体" w:hAnsi="宋体" w:cs="宋体"/>
              </w:rPr>
            </w:pPr>
            <w:r>
              <w:rPr>
                <w:rFonts w:hint="eastAsia" w:ascii="宋体" w:hAnsi="宋体" w:cs="宋体"/>
              </w:rPr>
              <w:t xml:space="preserve">投标人提供项目需求理解。优于采购需求的，得5分；符合采购需求的，得3分；不符合采购需求或未提供的不得分。</w:t>
            </w:r>
            <w:r/>
          </w:p>
        </w:tc>
        <w:tc>
          <w:tcPr>
            <w:tcW w:w="719"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r>
      <w:tr>
        <w:trPr/>
        <w:tc>
          <w:tcPr>
            <w:tcW w:w="682" w:type="dxa"/>
            <w:vMerge w:val="continue"/>
            <w:textDirection w:val="lrTb"/>
            <w:noWrap w:val="false"/>
          </w:tcPr>
          <w:p>
            <w:pPr>
              <w:jc w:val="center"/>
              <w:spacing w:before="96" w:after="96"/>
              <w:widowControl/>
              <w:rPr>
                <w:rFonts w:eastAsia="方正黑体_GBK"/>
                <w:bCs/>
              </w:rPr>
            </w:pPr>
            <w:r>
              <w:rPr>
                <w:rFonts w:eastAsia="方正黑体_GBK"/>
                <w:bCs/>
              </w:rPr>
            </w:r>
            <w:r/>
          </w:p>
        </w:tc>
        <w:tc>
          <w:tcPr>
            <w:tcW w:w="1132" w:type="dxa"/>
            <w:vMerge w:val="continue"/>
            <w:textDirection w:val="lrTb"/>
            <w:noWrap w:val="false"/>
          </w:tcPr>
          <w:p>
            <w:pPr>
              <w:jc w:val="center"/>
              <w:spacing w:before="96" w:after="96"/>
              <w:widowControl/>
              <w:rPr>
                <w:rFonts w:eastAsia="方正黑体_GBK"/>
                <w:bCs/>
              </w:rPr>
            </w:pPr>
            <w:r>
              <w:rPr>
                <w:rFonts w:eastAsia="方正黑体_GBK"/>
                <w:bCs/>
              </w:rPr>
            </w:r>
            <w:r/>
          </w:p>
        </w:tc>
        <w:tc>
          <w:tcPr>
            <w:tcW w:w="6636" w:type="dxa"/>
            <w:vAlign w:val="center"/>
            <w:textDirection w:val="lrTb"/>
            <w:noWrap w:val="false"/>
          </w:tcPr>
          <w:p>
            <w:pPr>
              <w:widowControl/>
              <w:rPr>
                <w:rFonts w:ascii="宋体" w:hAnsi="宋体" w:cs="宋体"/>
              </w:rPr>
            </w:pPr>
            <w:r>
              <w:rPr>
                <w:rFonts w:hint="eastAsia" w:ascii="宋体" w:hAnsi="宋体" w:cs="宋体"/>
              </w:rPr>
              <w:t xml:space="preserve">（3）项目服务方案。</w:t>
            </w:r>
            <w:r/>
          </w:p>
          <w:p>
            <w:pPr>
              <w:ind w:firstLine="420"/>
              <w:widowControl/>
              <w:rPr>
                <w:rFonts w:ascii="宋体" w:hAnsi="宋体" w:cs="宋体"/>
              </w:rPr>
            </w:pPr>
            <w:r>
              <w:rPr>
                <w:rFonts w:hint="eastAsia" w:ascii="宋体" w:hAnsi="宋体" w:cs="宋体"/>
              </w:rPr>
              <w:t xml:space="preserve">投标人根据项目服务要求，提供项目服务方案。优于采购需求的，得5分；符合采购需求的，得3分；不符合采购需求或未提供的不得分。</w:t>
            </w:r>
            <w:r/>
          </w:p>
        </w:tc>
        <w:tc>
          <w:tcPr>
            <w:tcW w:w="719" w:type="dxa"/>
            <w:vAlign w:val="center"/>
            <w:textDirection w:val="lrTb"/>
            <w:noWrap w:val="false"/>
          </w:tcPr>
          <w:p>
            <w:pPr>
              <w:jc w:val="center"/>
              <w:widowControl/>
              <w:rPr>
                <w:rFonts w:ascii="宋体" w:hAnsi="宋体" w:cs="宋体"/>
              </w:rPr>
            </w:pPr>
            <w:r>
              <w:rPr>
                <w:rFonts w:ascii="宋体" w:hAnsi="宋体" w:cs="宋体"/>
              </w:rPr>
              <w:t xml:space="preserve">5</w:t>
            </w:r>
            <w:r/>
          </w:p>
        </w:tc>
      </w:tr>
      <w:tr>
        <w:trPr/>
        <w:tc>
          <w:tcPr>
            <w:tcW w:w="682" w:type="dxa"/>
            <w:vMerge w:val="continue"/>
            <w:textDirection w:val="lrTb"/>
            <w:noWrap w:val="false"/>
          </w:tcPr>
          <w:p>
            <w:pPr>
              <w:jc w:val="center"/>
              <w:spacing w:before="96" w:after="96"/>
              <w:widowControl/>
              <w:rPr>
                <w:rFonts w:eastAsia="方正黑体_GBK"/>
                <w:bCs/>
              </w:rPr>
            </w:pPr>
            <w:r>
              <w:rPr>
                <w:rFonts w:eastAsia="方正黑体_GBK"/>
                <w:bCs/>
              </w:rPr>
            </w:r>
            <w:r/>
          </w:p>
        </w:tc>
        <w:tc>
          <w:tcPr>
            <w:tcW w:w="1132" w:type="dxa"/>
            <w:vMerge w:val="continue"/>
            <w:textDirection w:val="lrTb"/>
            <w:noWrap w:val="false"/>
          </w:tcPr>
          <w:p>
            <w:pPr>
              <w:jc w:val="center"/>
              <w:spacing w:before="96" w:after="96"/>
              <w:widowControl/>
              <w:rPr>
                <w:rFonts w:eastAsia="方正黑体_GBK"/>
                <w:bCs/>
              </w:rPr>
            </w:pPr>
            <w:r>
              <w:rPr>
                <w:rFonts w:eastAsia="方正黑体_GBK"/>
                <w:bCs/>
              </w:rPr>
            </w:r>
            <w:r/>
          </w:p>
        </w:tc>
        <w:tc>
          <w:tcPr>
            <w:tcW w:w="6636" w:type="dxa"/>
            <w:vAlign w:val="center"/>
            <w:textDirection w:val="lrTb"/>
            <w:noWrap w:val="false"/>
          </w:tcPr>
          <w:p>
            <w:pPr>
              <w:widowControl/>
              <w:rPr>
                <w:rFonts w:ascii="宋体" w:hAnsi="宋体" w:cs="宋体"/>
              </w:rPr>
            </w:pPr>
            <w:r>
              <w:rPr>
                <w:rFonts w:hint="eastAsia" w:ascii="宋体" w:hAnsi="宋体" w:cs="宋体"/>
              </w:rPr>
              <w:t xml:space="preserve">（4）调研工作方案。</w:t>
            </w:r>
            <w:r/>
          </w:p>
          <w:p>
            <w:pPr>
              <w:ind w:firstLine="420"/>
              <w:widowControl/>
              <w:rPr>
                <w:rFonts w:ascii="宋体" w:hAnsi="宋体" w:cs="宋体"/>
              </w:rPr>
            </w:pPr>
            <w:r>
              <w:rPr>
                <w:rFonts w:hint="eastAsia" w:ascii="宋体" w:hAnsi="宋体" w:cs="宋体"/>
              </w:rPr>
              <w:t xml:space="preserve">投标人提供调研工作方案。调研企业数量、调研范围等优于采购需求的，得5分；符合采购需求的，得3分；不符合采购需求或未提供的不得分。</w:t>
            </w:r>
            <w:r/>
          </w:p>
        </w:tc>
        <w:tc>
          <w:tcPr>
            <w:tcW w:w="719"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r>
      <w:tr>
        <w:trPr/>
        <w:tc>
          <w:tcPr>
            <w:tcW w:w="682" w:type="dxa"/>
            <w:vMerge w:val="continue"/>
            <w:textDirection w:val="lrTb"/>
            <w:noWrap w:val="false"/>
          </w:tcPr>
          <w:p>
            <w:pPr>
              <w:jc w:val="center"/>
              <w:spacing w:before="96" w:after="96"/>
              <w:widowControl/>
              <w:rPr>
                <w:rFonts w:eastAsia="方正黑体_GBK"/>
                <w:bCs/>
              </w:rPr>
            </w:pPr>
            <w:r>
              <w:rPr>
                <w:rFonts w:eastAsia="方正黑体_GBK"/>
                <w:bCs/>
              </w:rPr>
            </w:r>
            <w:r/>
          </w:p>
        </w:tc>
        <w:tc>
          <w:tcPr>
            <w:tcW w:w="1132" w:type="dxa"/>
            <w:vMerge w:val="continue"/>
            <w:textDirection w:val="lrTb"/>
            <w:noWrap w:val="false"/>
          </w:tcPr>
          <w:p>
            <w:pPr>
              <w:jc w:val="center"/>
              <w:spacing w:before="96" w:after="96"/>
              <w:widowControl/>
              <w:rPr>
                <w:rFonts w:eastAsia="方正黑体_GBK"/>
                <w:bCs/>
              </w:rPr>
            </w:pPr>
            <w:r>
              <w:rPr>
                <w:rFonts w:eastAsia="方正黑体_GBK"/>
                <w:bCs/>
              </w:rPr>
            </w:r>
            <w:r/>
          </w:p>
        </w:tc>
        <w:tc>
          <w:tcPr>
            <w:tcW w:w="6636" w:type="dxa"/>
            <w:vAlign w:val="center"/>
            <w:textDirection w:val="lrTb"/>
            <w:noWrap w:val="false"/>
          </w:tcPr>
          <w:p>
            <w:pPr>
              <w:widowControl/>
              <w:rPr>
                <w:rFonts w:ascii="宋体" w:hAnsi="宋体" w:cs="宋体"/>
              </w:rPr>
            </w:pPr>
            <w:r>
              <w:rPr>
                <w:rFonts w:hint="eastAsia" w:ascii="宋体" w:hAnsi="宋体" w:cs="宋体"/>
              </w:rPr>
              <w:t xml:space="preserve">（</w:t>
            </w:r>
            <w:r>
              <w:rPr>
                <w:rFonts w:ascii="宋体" w:hAnsi="宋体" w:cs="宋体"/>
              </w:rPr>
              <w:t xml:space="preserve">5</w:t>
            </w:r>
            <w:r>
              <w:rPr>
                <w:rFonts w:hint="eastAsia" w:ascii="宋体" w:hAnsi="宋体" w:cs="宋体"/>
              </w:rPr>
              <w:t xml:space="preserve">）项目重难点及应对方案。</w:t>
            </w:r>
            <w:r/>
          </w:p>
          <w:p>
            <w:pPr>
              <w:ind w:firstLine="420"/>
              <w:widowControl/>
              <w:rPr>
                <w:rFonts w:ascii="宋体" w:hAnsi="宋体" w:cs="宋体"/>
              </w:rPr>
            </w:pPr>
            <w:r>
              <w:rPr>
                <w:rFonts w:hint="eastAsia" w:ascii="宋体" w:hAnsi="宋体" w:cs="宋体"/>
              </w:rPr>
              <w:t xml:space="preserve">投标人提供项目重点难点分析和应对方案。优于项目需求的得5分；符合项目需求的得</w:t>
            </w:r>
            <w:r>
              <w:rPr>
                <w:rFonts w:ascii="宋体" w:hAnsi="宋体" w:cs="宋体"/>
              </w:rPr>
              <w:t xml:space="preserve">3</w:t>
            </w:r>
            <w:r>
              <w:rPr>
                <w:rFonts w:hint="eastAsia" w:ascii="宋体" w:hAnsi="宋体" w:cs="宋体"/>
              </w:rPr>
              <w:t xml:space="preserve">分；不符合项目需求或未提供的不得分。</w:t>
            </w:r>
            <w:r/>
          </w:p>
        </w:tc>
        <w:tc>
          <w:tcPr>
            <w:tcW w:w="719" w:type="dxa"/>
            <w:vAlign w:val="center"/>
            <w:textDirection w:val="lrTb"/>
            <w:noWrap w:val="false"/>
          </w:tcPr>
          <w:p>
            <w:pPr>
              <w:jc w:val="center"/>
              <w:widowControl/>
              <w:rPr>
                <w:rFonts w:ascii="宋体" w:hAnsi="宋体" w:cs="宋体"/>
              </w:rPr>
            </w:pPr>
            <w:r>
              <w:rPr>
                <w:rFonts w:ascii="宋体" w:hAnsi="宋体" w:cs="宋体"/>
              </w:rPr>
              <w:t xml:space="preserve">5</w:t>
            </w:r>
            <w:r/>
          </w:p>
        </w:tc>
      </w:tr>
      <w:tr>
        <w:trPr/>
        <w:tc>
          <w:tcPr>
            <w:tcW w:w="682" w:type="dxa"/>
            <w:vMerge w:val="continue"/>
            <w:textDirection w:val="lrTb"/>
            <w:noWrap w:val="false"/>
          </w:tcPr>
          <w:p>
            <w:pPr>
              <w:jc w:val="center"/>
              <w:spacing w:before="96" w:after="96"/>
              <w:widowControl/>
              <w:rPr>
                <w:rFonts w:eastAsia="方正黑体_GBK"/>
                <w:bCs/>
              </w:rPr>
            </w:pPr>
            <w:r>
              <w:rPr>
                <w:rFonts w:eastAsia="方正黑体_GBK"/>
                <w:bCs/>
              </w:rPr>
            </w:r>
            <w:r/>
          </w:p>
        </w:tc>
        <w:tc>
          <w:tcPr>
            <w:tcW w:w="1132" w:type="dxa"/>
            <w:vMerge w:val="continue"/>
            <w:textDirection w:val="lrTb"/>
            <w:noWrap w:val="false"/>
          </w:tcPr>
          <w:p>
            <w:pPr>
              <w:jc w:val="center"/>
              <w:spacing w:before="96" w:after="96"/>
              <w:widowControl/>
              <w:rPr>
                <w:rFonts w:eastAsia="方正黑体_GBK"/>
                <w:bCs/>
              </w:rPr>
            </w:pPr>
            <w:r>
              <w:rPr>
                <w:rFonts w:eastAsia="方正黑体_GBK"/>
                <w:bCs/>
              </w:rPr>
            </w:r>
            <w:r/>
          </w:p>
        </w:tc>
        <w:tc>
          <w:tcPr>
            <w:tcW w:w="6636" w:type="dxa"/>
            <w:vAlign w:val="center"/>
            <w:textDirection w:val="lrTb"/>
            <w:noWrap w:val="false"/>
          </w:tcPr>
          <w:p>
            <w:pPr>
              <w:widowControl/>
              <w:rPr>
                <w:rFonts w:ascii="宋体" w:hAnsi="宋体" w:cs="宋体"/>
              </w:rPr>
            </w:pPr>
            <w:r>
              <w:rPr>
                <w:rFonts w:hint="eastAsia" w:ascii="宋体" w:hAnsi="宋体" w:cs="宋体"/>
              </w:rPr>
              <w:t xml:space="preserve">（</w:t>
            </w:r>
            <w:r>
              <w:rPr>
                <w:rFonts w:ascii="宋体" w:hAnsi="宋体" w:cs="宋体"/>
              </w:rPr>
              <w:t xml:space="preserve">6</w:t>
            </w:r>
            <w:r>
              <w:rPr>
                <w:rFonts w:hint="eastAsia" w:ascii="宋体" w:hAnsi="宋体" w:cs="宋体"/>
              </w:rPr>
              <w:t xml:space="preserve">）质量保障方案。</w:t>
            </w:r>
            <w:r/>
          </w:p>
          <w:p>
            <w:pPr>
              <w:ind w:firstLine="420"/>
              <w:widowControl/>
              <w:rPr>
                <w:rFonts w:ascii="宋体" w:hAnsi="宋体" w:cs="宋体"/>
              </w:rPr>
            </w:pPr>
            <w:r>
              <w:rPr>
                <w:rFonts w:hint="eastAsia" w:ascii="宋体" w:hAnsi="宋体" w:cs="宋体"/>
              </w:rPr>
              <w:t xml:space="preserve">投标人制定项目质量保障方案。优于采购需求的，得5分；符合采购需求的，得3分；不符合采购需求或未提供的不得分。</w:t>
            </w:r>
            <w:r/>
          </w:p>
        </w:tc>
        <w:tc>
          <w:tcPr>
            <w:tcW w:w="719" w:type="dxa"/>
            <w:vAlign w:val="center"/>
            <w:textDirection w:val="lrTb"/>
            <w:noWrap w:val="false"/>
          </w:tcPr>
          <w:p>
            <w:pPr>
              <w:jc w:val="center"/>
              <w:widowControl/>
              <w:rPr>
                <w:rFonts w:ascii="宋体" w:hAnsi="宋体" w:cs="宋体"/>
              </w:rPr>
            </w:pPr>
            <w:r>
              <w:rPr>
                <w:rFonts w:ascii="宋体" w:hAnsi="宋体" w:cs="宋体"/>
              </w:rPr>
              <w:t xml:space="preserve">5</w:t>
            </w:r>
            <w:r/>
          </w:p>
        </w:tc>
      </w:tr>
      <w:tr>
        <w:trPr/>
        <w:tc>
          <w:tcPr>
            <w:tcW w:w="682" w:type="dxa"/>
            <w:vMerge w:val="continue"/>
            <w:textDirection w:val="lrTb"/>
            <w:noWrap w:val="false"/>
          </w:tcPr>
          <w:p>
            <w:pPr>
              <w:jc w:val="center"/>
              <w:spacing w:before="96" w:after="96"/>
              <w:widowControl/>
              <w:rPr>
                <w:rFonts w:eastAsia="方正黑体_GBK"/>
                <w:bCs/>
              </w:rPr>
            </w:pPr>
            <w:r>
              <w:rPr>
                <w:rFonts w:eastAsia="方正黑体_GBK"/>
                <w:bCs/>
              </w:rPr>
            </w:r>
            <w:r/>
          </w:p>
        </w:tc>
        <w:tc>
          <w:tcPr>
            <w:tcW w:w="1132" w:type="dxa"/>
            <w:vMerge w:val="continue"/>
            <w:textDirection w:val="lrTb"/>
            <w:noWrap w:val="false"/>
          </w:tcPr>
          <w:p>
            <w:pPr>
              <w:jc w:val="center"/>
              <w:spacing w:before="96" w:after="96"/>
              <w:widowControl/>
              <w:rPr>
                <w:rFonts w:eastAsia="方正黑体_GBK"/>
                <w:bCs/>
              </w:rPr>
            </w:pPr>
            <w:r>
              <w:rPr>
                <w:rFonts w:eastAsia="方正黑体_GBK"/>
                <w:bCs/>
              </w:rPr>
            </w:r>
            <w:r/>
          </w:p>
        </w:tc>
        <w:tc>
          <w:tcPr>
            <w:tcW w:w="6636" w:type="dxa"/>
            <w:vAlign w:val="center"/>
            <w:textDirection w:val="lrTb"/>
            <w:noWrap w:val="false"/>
          </w:tcPr>
          <w:p>
            <w:pPr>
              <w:widowControl/>
              <w:rPr>
                <w:rFonts w:ascii="宋体" w:hAnsi="宋体" w:cs="宋体"/>
              </w:rPr>
            </w:pPr>
            <w:r>
              <w:rPr>
                <w:rFonts w:hint="eastAsia" w:ascii="宋体" w:hAnsi="宋体" w:cs="宋体"/>
              </w:rPr>
              <w:t xml:space="preserve">（</w:t>
            </w:r>
            <w:r>
              <w:rPr>
                <w:rFonts w:ascii="宋体" w:hAnsi="宋体" w:cs="宋体"/>
              </w:rPr>
              <w:t xml:space="preserve">7</w:t>
            </w:r>
            <w:r>
              <w:rPr>
                <w:rFonts w:hint="eastAsia" w:ascii="宋体" w:hAnsi="宋体" w:cs="宋体"/>
              </w:rPr>
              <w:t xml:space="preserve">）本地化保障方案。</w:t>
            </w:r>
            <w:r/>
          </w:p>
          <w:p>
            <w:pPr>
              <w:ind w:firstLine="420"/>
              <w:widowControl/>
              <w:rPr>
                <w:rFonts w:ascii="宋体" w:hAnsi="宋体" w:cs="宋体"/>
              </w:rPr>
            </w:pPr>
            <w:r>
              <w:rPr>
                <w:rFonts w:hint="eastAsia" w:ascii="宋体" w:hAnsi="宋体" w:cs="宋体"/>
              </w:rPr>
              <w:t xml:space="preserve">投标人制定本地化服务方案。优于采购需求的，得5分；符合采购需求的，得3分；不符合采购需求或未提供的不得分。</w:t>
            </w:r>
            <w:r/>
          </w:p>
        </w:tc>
        <w:tc>
          <w:tcPr>
            <w:tcW w:w="719"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r>
      <w:tr>
        <w:trPr/>
        <w:tc>
          <w:tcPr>
            <w:tcW w:w="682" w:type="dxa"/>
            <w:vMerge w:val="continue"/>
            <w:textDirection w:val="lrTb"/>
            <w:noWrap w:val="false"/>
          </w:tcPr>
          <w:p>
            <w:pPr>
              <w:jc w:val="center"/>
              <w:spacing w:before="96" w:after="96"/>
              <w:widowControl/>
              <w:rPr>
                <w:rFonts w:eastAsia="方正黑体_GBK"/>
                <w:bCs/>
              </w:rPr>
            </w:pPr>
            <w:r>
              <w:rPr>
                <w:rFonts w:eastAsia="方正黑体_GBK"/>
                <w:bCs/>
              </w:rPr>
            </w:r>
            <w:r/>
          </w:p>
        </w:tc>
        <w:tc>
          <w:tcPr>
            <w:tcW w:w="1132" w:type="dxa"/>
            <w:vMerge w:val="continue"/>
            <w:textDirection w:val="lrTb"/>
            <w:noWrap w:val="false"/>
          </w:tcPr>
          <w:p>
            <w:pPr>
              <w:jc w:val="center"/>
              <w:spacing w:before="96" w:after="96"/>
              <w:widowControl/>
              <w:rPr>
                <w:rFonts w:eastAsia="方正黑体_GBK"/>
                <w:bCs/>
              </w:rPr>
            </w:pPr>
            <w:r>
              <w:rPr>
                <w:rFonts w:eastAsia="方正黑体_GBK"/>
                <w:bCs/>
              </w:rPr>
            </w:r>
            <w:r/>
          </w:p>
        </w:tc>
        <w:tc>
          <w:tcPr>
            <w:tcW w:w="6636" w:type="dxa"/>
            <w:vAlign w:val="center"/>
            <w:textDirection w:val="lrTb"/>
            <w:noWrap w:val="false"/>
          </w:tcPr>
          <w:p>
            <w:pPr>
              <w:widowControl/>
              <w:rPr>
                <w:rFonts w:ascii="宋体" w:hAnsi="宋体" w:cs="宋体"/>
              </w:rPr>
            </w:pPr>
            <w:r>
              <w:rPr>
                <w:rFonts w:hint="eastAsia" w:ascii="宋体" w:hAnsi="宋体" w:cs="宋体"/>
              </w:rPr>
              <w:t xml:space="preserve">（</w:t>
            </w:r>
            <w:r>
              <w:rPr>
                <w:rFonts w:ascii="宋体" w:hAnsi="宋体" w:cs="宋体"/>
              </w:rPr>
              <w:t xml:space="preserve">8</w:t>
            </w:r>
            <w:r>
              <w:rPr>
                <w:rFonts w:hint="eastAsia" w:ascii="宋体" w:hAnsi="宋体" w:cs="宋体"/>
              </w:rPr>
              <w:t xml:space="preserve">）宣贯活动组织计划。</w:t>
            </w:r>
            <w:r/>
          </w:p>
          <w:p>
            <w:pPr>
              <w:ind w:firstLine="420"/>
              <w:widowControl/>
              <w:rPr>
                <w:rFonts w:ascii="宋体" w:hAnsi="宋体" w:cs="宋体"/>
              </w:rPr>
            </w:pPr>
            <w:r>
              <w:rPr>
                <w:rFonts w:hint="eastAsia" w:ascii="宋体" w:hAnsi="宋体" w:cs="宋体"/>
              </w:rPr>
              <w:t xml:space="preserve">投标人制定行业指南宣贯活动组织计划。优于采购需求的，得5分；符合采购需求的，得3分；不符合采购需求或未提供的不得分。</w:t>
            </w:r>
            <w:r/>
          </w:p>
        </w:tc>
        <w:tc>
          <w:tcPr>
            <w:tcW w:w="719"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r>
      <w:tr>
        <w:trPr/>
        <w:tc>
          <w:tcPr>
            <w:tcW w:w="682"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3</w:t>
            </w:r>
            <w:r/>
          </w:p>
        </w:tc>
        <w:tc>
          <w:tcPr>
            <w:tcW w:w="1132"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项目编制团队</w:t>
            </w:r>
            <w:r/>
          </w:p>
          <w:p>
            <w:pPr>
              <w:jc w:val="center"/>
              <w:widowControl/>
              <w:rPr>
                <w:rFonts w:ascii="宋体" w:hAnsi="宋体" w:cs="宋体"/>
              </w:rPr>
            </w:pPr>
            <w:r>
              <w:rPr>
                <w:rFonts w:hint="eastAsia" w:ascii="宋体" w:hAnsi="宋体" w:cs="宋体"/>
              </w:rPr>
              <w:t xml:space="preserve">（2</w:t>
            </w:r>
            <w:r>
              <w:rPr>
                <w:rFonts w:ascii="宋体" w:hAnsi="宋体" w:cs="宋体"/>
              </w:rPr>
              <w:t xml:space="preserve">0</w:t>
            </w:r>
            <w:r>
              <w:rPr>
                <w:rFonts w:hint="eastAsia" w:ascii="宋体" w:hAnsi="宋体" w:cs="宋体"/>
              </w:rPr>
              <w:t xml:space="preserve">分）</w:t>
            </w:r>
            <w:r/>
          </w:p>
        </w:tc>
        <w:tc>
          <w:tcPr>
            <w:tcW w:w="6636" w:type="dxa"/>
            <w:vAlign w:val="center"/>
            <w:textDirection w:val="lrTb"/>
            <w:noWrap w:val="false"/>
          </w:tcPr>
          <w:p>
            <w:pPr>
              <w:widowControl/>
              <w:rPr>
                <w:rFonts w:ascii="宋体" w:hAnsi="宋体" w:cs="宋体"/>
              </w:rPr>
            </w:pPr>
            <w:r>
              <w:rPr>
                <w:rFonts w:hint="eastAsia" w:ascii="宋体" w:hAnsi="宋体" w:cs="宋体"/>
              </w:rPr>
              <w:t xml:space="preserve">项目负责人资质和能力（1人）：</w:t>
            </w:r>
            <w:r/>
          </w:p>
          <w:p>
            <w:pPr>
              <w:widowControl/>
              <w:rPr>
                <w:rFonts w:ascii="宋体" w:hAnsi="宋体" w:cs="宋体"/>
              </w:rPr>
            </w:pPr>
            <w:r>
              <w:rPr>
                <w:rFonts w:hint="eastAsia" w:ascii="宋体" w:hAnsi="宋体" w:cs="宋体"/>
              </w:rPr>
              <w:t xml:space="preserve">（1）具有</w:t>
            </w:r>
            <w:r>
              <w:t xml:space="preserve">汽车、信息技术等行业</w:t>
            </w:r>
            <w:r>
              <w:rPr>
                <w:rFonts w:hint="eastAsia" w:ascii="宋体" w:hAnsi="宋体" w:cs="宋体"/>
              </w:rPr>
              <w:t xml:space="preserve">相关专业博士研究生学历或高级职称得</w:t>
            </w:r>
            <w:r>
              <w:rPr>
                <w:rFonts w:ascii="宋体" w:hAnsi="宋体" w:cs="宋体"/>
              </w:rPr>
              <w:t xml:space="preserve">4</w:t>
            </w:r>
            <w:r>
              <w:rPr>
                <w:rFonts w:hint="eastAsia" w:ascii="宋体" w:hAnsi="宋体" w:cs="宋体"/>
              </w:rPr>
              <w:t xml:space="preserve">分；具有相关专业硕士研究生学历或中级职称得</w:t>
            </w:r>
            <w:r>
              <w:rPr>
                <w:rFonts w:ascii="宋体" w:hAnsi="宋体" w:cs="宋体"/>
              </w:rPr>
              <w:t xml:space="preserve">2</w:t>
            </w:r>
            <w:r>
              <w:rPr>
                <w:rFonts w:hint="eastAsia" w:ascii="宋体" w:hAnsi="宋体" w:cs="宋体"/>
              </w:rPr>
              <w:t xml:space="preserve">分；其他不得分。（提供学历学位证书或职称证书复印件）</w:t>
            </w:r>
            <w:r/>
          </w:p>
          <w:p>
            <w:pPr>
              <w:widowControl/>
              <w:rPr>
                <w:rFonts w:ascii="宋体" w:hAnsi="宋体" w:cs="宋体"/>
              </w:rPr>
            </w:pPr>
            <w:r>
              <w:rPr>
                <w:rFonts w:hint="eastAsia" w:ascii="宋体" w:hAnsi="宋体" w:cs="宋体"/>
              </w:rPr>
              <w:t xml:space="preserve">（2）</w:t>
            </w:r>
            <w:r>
              <w:t xml:space="preserve">2020年1月1日以来主持过汽车行业相关研究项目、课题、标准制定的，每提供一个得1分，最高得3分。（提供项目合同、用户证明或能体现项目业绩中针对本项目负责人姓名的证明材料复印件）。</w:t>
            </w:r>
            <w:r/>
          </w:p>
          <w:p>
            <w:pPr>
              <w:widowControl/>
              <w:rPr>
                <w:rFonts w:ascii="宋体" w:hAnsi="宋体" w:cs="宋体"/>
              </w:rPr>
            </w:pPr>
            <w:r>
              <w:rPr>
                <w:rFonts w:hint="eastAsia" w:ascii="宋体" w:hAnsi="宋体" w:cs="宋体"/>
              </w:rPr>
              <w:t xml:space="preserve">（3）2020年1月1日以来主持过智改数转网联相关研究项目、课题</w:t>
            </w:r>
            <w:r>
              <w:t xml:space="preserve">、标准制定</w:t>
            </w:r>
            <w:r>
              <w:rPr>
                <w:rFonts w:hint="eastAsia" w:ascii="宋体" w:hAnsi="宋体" w:cs="宋体"/>
              </w:rPr>
              <w:t xml:space="preserve">的，每提供一个得</w:t>
            </w:r>
            <w:r>
              <w:rPr>
                <w:rFonts w:ascii="宋体" w:hAnsi="宋体" w:cs="宋体"/>
              </w:rPr>
              <w:t xml:space="preserve">1</w:t>
            </w:r>
            <w:r>
              <w:rPr>
                <w:rFonts w:hint="eastAsia" w:ascii="宋体" w:hAnsi="宋体" w:cs="宋体"/>
              </w:rPr>
              <w:t xml:space="preserve">分，最高得</w:t>
            </w:r>
            <w:r>
              <w:rPr>
                <w:rFonts w:ascii="宋体" w:hAnsi="宋体" w:cs="宋体"/>
              </w:rPr>
              <w:t xml:space="preserve">3</w:t>
            </w:r>
            <w:r>
              <w:rPr>
                <w:rFonts w:hint="eastAsia" w:ascii="宋体" w:hAnsi="宋体" w:cs="宋体"/>
              </w:rPr>
              <w:t xml:space="preserve">分。（提供项目合同、用户证明或能体现项目业绩中针对本项目负责人姓名的证明材料复印件）。</w:t>
            </w:r>
            <w:r/>
          </w:p>
        </w:tc>
        <w:tc>
          <w:tcPr>
            <w:tcW w:w="719" w:type="dxa"/>
            <w:vAlign w:val="center"/>
            <w:textDirection w:val="lrTb"/>
            <w:noWrap w:val="false"/>
          </w:tcPr>
          <w:p>
            <w:pPr>
              <w:jc w:val="center"/>
              <w:widowControl/>
              <w:rPr>
                <w:rFonts w:ascii="宋体" w:hAnsi="宋体" w:cs="宋体"/>
              </w:rPr>
            </w:pPr>
            <w:r>
              <w:rPr>
                <w:rFonts w:ascii="宋体" w:hAnsi="宋体" w:cs="宋体"/>
              </w:rPr>
              <w:t xml:space="preserve">10</w:t>
            </w:r>
            <w:r/>
          </w:p>
        </w:tc>
      </w:tr>
      <w:tr>
        <w:trPr/>
        <w:tc>
          <w:tcPr>
            <w:tcW w:w="682" w:type="dxa"/>
            <w:vMerge w:val="continue"/>
            <w:textDirection w:val="lrTb"/>
            <w:noWrap w:val="false"/>
          </w:tcPr>
          <w:p>
            <w:pPr>
              <w:jc w:val="center"/>
              <w:spacing w:before="96" w:after="96"/>
              <w:widowControl/>
              <w:rPr>
                <w:rFonts w:eastAsia="方正黑体_GBK"/>
                <w:bCs/>
              </w:rPr>
            </w:pPr>
            <w:r>
              <w:rPr>
                <w:rFonts w:eastAsia="方正黑体_GBK"/>
                <w:bCs/>
              </w:rPr>
            </w:r>
            <w:r/>
          </w:p>
        </w:tc>
        <w:tc>
          <w:tcPr>
            <w:tcW w:w="1132" w:type="dxa"/>
            <w:vMerge w:val="continue"/>
            <w:textDirection w:val="lrTb"/>
            <w:noWrap w:val="false"/>
          </w:tcPr>
          <w:p>
            <w:pPr>
              <w:jc w:val="center"/>
              <w:spacing w:before="96" w:after="96"/>
              <w:widowControl/>
              <w:rPr>
                <w:rFonts w:eastAsia="方正黑体_GBK"/>
                <w:bCs/>
              </w:rPr>
            </w:pPr>
            <w:r>
              <w:rPr>
                <w:rFonts w:eastAsia="方正黑体_GBK"/>
                <w:bCs/>
              </w:rPr>
            </w:r>
            <w:r/>
          </w:p>
        </w:tc>
        <w:tc>
          <w:tcPr>
            <w:tcW w:w="6636" w:type="dxa"/>
            <w:vAlign w:val="center"/>
            <w:textDirection w:val="lrTb"/>
            <w:noWrap w:val="false"/>
          </w:tcPr>
          <w:p>
            <w:pPr>
              <w:widowControl/>
              <w:rPr>
                <w:rFonts w:ascii="宋体" w:hAnsi="宋体" w:cs="宋体"/>
              </w:rPr>
            </w:pPr>
            <w:r>
              <w:rPr>
                <w:rFonts w:hint="eastAsia" w:ascii="宋体" w:hAnsi="宋体" w:cs="宋体"/>
              </w:rPr>
              <w:t xml:space="preserve">核心项目成员（不含项目负责人，不少于5人）：</w:t>
            </w:r>
            <w:r/>
          </w:p>
          <w:p>
            <w:pPr>
              <w:widowControl/>
              <w:rPr>
                <w:rFonts w:ascii="宋体" w:hAnsi="宋体" w:cs="宋体"/>
              </w:rPr>
            </w:pPr>
            <w:r>
              <w:rPr>
                <w:rFonts w:hint="eastAsia" w:ascii="宋体" w:hAnsi="宋体" w:cs="宋体"/>
              </w:rPr>
              <w:t xml:space="preserve">项目成员具有</w:t>
            </w:r>
            <w:r>
              <w:t xml:space="preserve">汽车、信息技术等行业</w:t>
            </w:r>
            <w:r>
              <w:rPr>
                <w:rFonts w:hint="eastAsia" w:ascii="宋体" w:hAnsi="宋体" w:cs="宋体"/>
              </w:rPr>
              <w:t xml:space="preserve">相关专业博士研究生学历或高级职称的，每人得</w:t>
            </w:r>
            <w:r>
              <w:rPr>
                <w:rFonts w:ascii="宋体" w:hAnsi="宋体" w:cs="宋体"/>
              </w:rPr>
              <w:t xml:space="preserve">2</w:t>
            </w:r>
            <w:r>
              <w:rPr>
                <w:rFonts w:hint="eastAsia" w:ascii="宋体" w:hAnsi="宋体" w:cs="宋体"/>
              </w:rPr>
              <w:t xml:space="preserve">分；具有相关专业硕士研究生学历或中级职称的，每人得1分，最高得</w:t>
            </w:r>
            <w:r>
              <w:rPr>
                <w:rFonts w:ascii="宋体" w:hAnsi="宋体" w:cs="宋体"/>
              </w:rPr>
              <w:t xml:space="preserve">10</w:t>
            </w:r>
            <w:r>
              <w:rPr>
                <w:rFonts w:hint="eastAsia" w:ascii="宋体" w:hAnsi="宋体" w:cs="宋体"/>
              </w:rPr>
              <w:t xml:space="preserve">分。（提供学历学位证书或职称证书复印件）</w:t>
            </w:r>
            <w:r/>
          </w:p>
        </w:tc>
        <w:tc>
          <w:tcPr>
            <w:tcW w:w="719" w:type="dxa"/>
            <w:vAlign w:val="center"/>
            <w:textDirection w:val="lrTb"/>
            <w:noWrap w:val="false"/>
          </w:tcPr>
          <w:p>
            <w:pPr>
              <w:jc w:val="center"/>
              <w:widowControl/>
              <w:rPr>
                <w:rFonts w:ascii="宋体" w:hAnsi="宋体" w:cs="宋体"/>
              </w:rPr>
            </w:pPr>
            <w:r>
              <w:rPr>
                <w:rFonts w:hint="eastAsia" w:ascii="宋体" w:hAnsi="宋体" w:cs="宋体"/>
              </w:rPr>
              <w:t xml:space="preserve">1</w:t>
            </w:r>
            <w:r>
              <w:rPr>
                <w:rFonts w:ascii="宋体" w:hAnsi="宋体" w:cs="宋体"/>
              </w:rPr>
              <w:t xml:space="preserve">0</w:t>
            </w:r>
            <w:r/>
          </w:p>
        </w:tc>
      </w:tr>
      <w:tr>
        <w:trPr>
          <w:trHeight w:val="490"/>
        </w:trPr>
        <w:tc>
          <w:tcPr>
            <w:tcW w:w="682" w:type="dxa"/>
            <w:vAlign w:val="center"/>
            <w:vMerge w:val="restart"/>
            <w:textDirection w:val="lrTb"/>
            <w:noWrap w:val="false"/>
          </w:tcPr>
          <w:p>
            <w:pPr>
              <w:jc w:val="center"/>
              <w:widowControl/>
              <w:rPr>
                <w:rFonts w:ascii="宋体" w:hAnsi="宋体" w:cs="宋体"/>
              </w:rPr>
            </w:pPr>
            <w:r>
              <w:rPr>
                <w:rFonts w:ascii="宋体" w:hAnsi="宋体" w:cs="宋体"/>
              </w:rPr>
              <w:t xml:space="preserve">4</w:t>
            </w:r>
            <w:r/>
          </w:p>
        </w:tc>
        <w:tc>
          <w:tcPr>
            <w:tcW w:w="1132"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投标人资质、荣誉（30分）</w:t>
            </w:r>
            <w:r/>
          </w:p>
        </w:tc>
        <w:tc>
          <w:tcPr>
            <w:tcW w:w="6636" w:type="dxa"/>
            <w:vAlign w:val="center"/>
            <w:textDirection w:val="lrTb"/>
            <w:noWrap w:val="false"/>
          </w:tcPr>
          <w:p>
            <w:pPr>
              <w:rPr>
                <w:rFonts w:ascii="宋体" w:hAnsi="宋体" w:cs="宋体"/>
              </w:rPr>
            </w:pPr>
            <w:r>
              <w:rPr>
                <w:rFonts w:hint="eastAsia" w:ascii="宋体" w:hAnsi="宋体" w:cs="宋体"/>
              </w:rPr>
              <w:t xml:space="preserve">（1）投标人承担过智改数转网联工作相关项目，得5分。（投标人提供项目合同等证明材料。）</w:t>
            </w:r>
            <w:r/>
          </w:p>
        </w:tc>
        <w:tc>
          <w:tcPr>
            <w:tcW w:w="719" w:type="dxa"/>
            <w:vAlign w:val="center"/>
            <w:textDirection w:val="lrTb"/>
            <w:noWrap w:val="false"/>
          </w:tcPr>
          <w:p>
            <w:pPr>
              <w:jc w:val="center"/>
              <w:rPr>
                <w:rFonts w:ascii="宋体" w:hAnsi="宋体" w:cs="宋体"/>
              </w:rPr>
            </w:pPr>
            <w:r>
              <w:rPr>
                <w:rFonts w:ascii="宋体" w:hAnsi="宋体" w:cs="宋体"/>
              </w:rPr>
              <w:t xml:space="preserve">5</w:t>
            </w:r>
            <w:r/>
          </w:p>
        </w:tc>
      </w:tr>
      <w:tr>
        <w:trPr>
          <w:trHeight w:val="320"/>
        </w:trPr>
        <w:tc>
          <w:tcPr>
            <w:tcW w:w="682" w:type="dxa"/>
            <w:vAlign w:val="center"/>
            <w:vMerge w:val="continue"/>
            <w:textDirection w:val="lrTb"/>
            <w:noWrap w:val="false"/>
          </w:tcPr>
          <w:p>
            <w:pPr>
              <w:jc w:val="center"/>
              <w:widowControl/>
              <w:rPr>
                <w:rFonts w:ascii="宋体" w:hAnsi="宋体" w:cs="宋体"/>
              </w:rPr>
            </w:pPr>
            <w:r>
              <w:rPr>
                <w:rFonts w:ascii="宋体" w:hAnsi="宋体" w:cs="宋体"/>
              </w:rPr>
            </w:r>
            <w:r/>
          </w:p>
        </w:tc>
        <w:tc>
          <w:tcPr>
            <w:tcW w:w="1132" w:type="dxa"/>
            <w:vAlign w:val="center"/>
            <w:vMerge w:val="continue"/>
            <w:textDirection w:val="lrTb"/>
            <w:noWrap w:val="false"/>
          </w:tcPr>
          <w:p>
            <w:pPr>
              <w:jc w:val="center"/>
              <w:widowControl/>
              <w:rPr>
                <w:rFonts w:ascii="宋体" w:hAnsi="宋体" w:cs="宋体"/>
              </w:rPr>
            </w:pPr>
            <w:r>
              <w:rPr>
                <w:rFonts w:ascii="宋体" w:hAnsi="宋体" w:cs="宋体"/>
              </w:rPr>
            </w:r>
            <w:r/>
          </w:p>
        </w:tc>
        <w:tc>
          <w:tcPr>
            <w:tcW w:w="6636" w:type="dxa"/>
            <w:vAlign w:val="center"/>
            <w:textDirection w:val="lrTb"/>
            <w:noWrap w:val="false"/>
          </w:tcPr>
          <w:p>
            <w:pPr>
              <w:rPr>
                <w:rFonts w:ascii="宋体" w:hAnsi="宋体" w:cs="宋体"/>
              </w:rPr>
            </w:pPr>
            <w:r>
              <w:rPr>
                <w:rFonts w:hint="eastAsia" w:ascii="宋体" w:hAnsi="宋体" w:cs="宋体"/>
              </w:rPr>
              <w:t xml:space="preserve">（2）投标人获得过国家单项冠军、专精特新“小巨人”、数字领航企业、智能制造示范工厂、5G工厂、重点工业互联网平台其中任意一个的，得</w:t>
            </w:r>
            <w:r>
              <w:rPr>
                <w:rFonts w:ascii="宋体" w:hAnsi="宋体" w:cs="宋体"/>
              </w:rPr>
              <w:t xml:space="preserve">3</w:t>
            </w:r>
            <w:r>
              <w:rPr>
                <w:rFonts w:hint="eastAsia" w:ascii="宋体" w:hAnsi="宋体" w:cs="宋体"/>
              </w:rPr>
              <w:t xml:space="preserve">分；获得过省级制造业领航企业、专精特新中小企业、智能制造示范工厂、工业互联网标杆工厂、5G工厂、重点工业互联网平台其中任意一个的，得</w:t>
            </w:r>
            <w:r>
              <w:rPr>
                <w:rFonts w:ascii="宋体" w:hAnsi="宋体" w:cs="宋体"/>
              </w:rPr>
              <w:t xml:space="preserve">2</w:t>
            </w:r>
            <w:r>
              <w:rPr>
                <w:rFonts w:hint="eastAsia" w:ascii="宋体" w:hAnsi="宋体" w:cs="宋体"/>
              </w:rPr>
              <w:t xml:space="preserve">分；获得过省级智能制造示范车间的，得1分。（投标人提供相关证明材料。）</w:t>
            </w:r>
            <w:r/>
          </w:p>
        </w:tc>
        <w:tc>
          <w:tcPr>
            <w:tcW w:w="719" w:type="dxa"/>
            <w:vAlign w:val="center"/>
            <w:textDirection w:val="lrTb"/>
            <w:noWrap w:val="false"/>
          </w:tcPr>
          <w:p>
            <w:pPr>
              <w:jc w:val="center"/>
              <w:rPr>
                <w:rFonts w:ascii="宋体" w:hAnsi="宋体" w:cs="宋体"/>
              </w:rPr>
            </w:pPr>
            <w:r>
              <w:rPr>
                <w:rFonts w:ascii="宋体" w:hAnsi="宋体" w:cs="宋体"/>
              </w:rPr>
              <w:t xml:space="preserve">3</w:t>
            </w:r>
            <w:r/>
          </w:p>
        </w:tc>
      </w:tr>
      <w:tr>
        <w:trPr>
          <w:trHeight w:val="770"/>
        </w:trPr>
        <w:tc>
          <w:tcPr>
            <w:tcW w:w="682" w:type="dxa"/>
            <w:vAlign w:val="center"/>
            <w:vMerge w:val="continue"/>
            <w:textDirection w:val="lrTb"/>
            <w:noWrap w:val="false"/>
          </w:tcPr>
          <w:p>
            <w:pPr>
              <w:jc w:val="center"/>
              <w:widowControl/>
              <w:rPr>
                <w:rFonts w:ascii="宋体" w:hAnsi="宋体" w:cs="宋体"/>
              </w:rPr>
            </w:pPr>
            <w:r>
              <w:rPr>
                <w:rFonts w:ascii="宋体" w:hAnsi="宋体" w:cs="宋体"/>
              </w:rPr>
            </w:r>
            <w:r/>
          </w:p>
        </w:tc>
        <w:tc>
          <w:tcPr>
            <w:tcW w:w="1132" w:type="dxa"/>
            <w:vAlign w:val="center"/>
            <w:vMerge w:val="continue"/>
            <w:textDirection w:val="lrTb"/>
            <w:noWrap w:val="false"/>
          </w:tcPr>
          <w:p>
            <w:pPr>
              <w:jc w:val="center"/>
              <w:widowControl/>
              <w:rPr>
                <w:rFonts w:ascii="宋体" w:hAnsi="宋体" w:cs="宋体"/>
              </w:rPr>
            </w:pPr>
            <w:r>
              <w:rPr>
                <w:rFonts w:ascii="宋体" w:hAnsi="宋体" w:cs="宋体"/>
              </w:rPr>
            </w:r>
            <w:r/>
          </w:p>
        </w:tc>
        <w:tc>
          <w:tcPr>
            <w:tcW w:w="6636" w:type="dxa"/>
            <w:vAlign w:val="center"/>
            <w:textDirection w:val="lrTb"/>
            <w:noWrap w:val="false"/>
          </w:tcPr>
          <w:p>
            <w:pPr>
              <w:rPr>
                <w:rFonts w:ascii="宋体" w:hAnsi="宋体" w:cs="宋体"/>
              </w:rPr>
            </w:pPr>
            <w:r>
              <w:rPr>
                <w:rFonts w:hint="eastAsia" w:ascii="宋体" w:hAnsi="宋体" w:cs="宋体"/>
              </w:rPr>
              <w:t xml:space="preserve">（3）入选省智改数转网联资源池的服务商单位，得</w:t>
            </w:r>
            <w:r>
              <w:rPr>
                <w:rFonts w:ascii="宋体" w:hAnsi="宋体" w:cs="宋体"/>
              </w:rPr>
              <w:t xml:space="preserve">3</w:t>
            </w:r>
            <w:r>
              <w:rPr>
                <w:rFonts w:hint="eastAsia" w:ascii="宋体" w:hAnsi="宋体" w:cs="宋体"/>
              </w:rPr>
              <w:t xml:space="preserve">分。（投标人提供相关证明材料。）</w:t>
            </w:r>
            <w:r/>
          </w:p>
        </w:tc>
        <w:tc>
          <w:tcPr>
            <w:tcW w:w="719" w:type="dxa"/>
            <w:vAlign w:val="center"/>
            <w:textDirection w:val="lrTb"/>
            <w:noWrap w:val="false"/>
          </w:tcPr>
          <w:p>
            <w:pPr>
              <w:jc w:val="center"/>
              <w:rPr>
                <w:rFonts w:ascii="宋体" w:hAnsi="宋体" w:cs="宋体"/>
              </w:rPr>
            </w:pPr>
            <w:r>
              <w:rPr>
                <w:rFonts w:ascii="宋体" w:hAnsi="宋体" w:cs="宋体"/>
              </w:rPr>
              <w:t xml:space="preserve">3</w:t>
            </w:r>
            <w:r/>
          </w:p>
        </w:tc>
      </w:tr>
      <w:tr>
        <w:trPr>
          <w:trHeight w:val="1075"/>
        </w:trPr>
        <w:tc>
          <w:tcPr>
            <w:tcW w:w="682" w:type="dxa"/>
            <w:vAlign w:val="center"/>
            <w:vMerge w:val="continue"/>
            <w:textDirection w:val="lrTb"/>
            <w:noWrap w:val="false"/>
          </w:tcPr>
          <w:p>
            <w:pPr>
              <w:jc w:val="center"/>
              <w:widowControl/>
              <w:rPr>
                <w:rFonts w:ascii="宋体" w:hAnsi="宋体" w:cs="宋体"/>
              </w:rPr>
            </w:pPr>
            <w:r>
              <w:rPr>
                <w:rFonts w:ascii="宋体" w:hAnsi="宋体" w:cs="宋体"/>
              </w:rPr>
            </w:r>
            <w:r/>
          </w:p>
        </w:tc>
        <w:tc>
          <w:tcPr>
            <w:tcW w:w="1132" w:type="dxa"/>
            <w:vAlign w:val="center"/>
            <w:vMerge w:val="continue"/>
            <w:textDirection w:val="lrTb"/>
            <w:noWrap w:val="false"/>
          </w:tcPr>
          <w:p>
            <w:pPr>
              <w:jc w:val="center"/>
              <w:widowControl/>
              <w:rPr>
                <w:rFonts w:ascii="宋体" w:hAnsi="宋体" w:cs="宋体"/>
              </w:rPr>
            </w:pPr>
            <w:r>
              <w:rPr>
                <w:rFonts w:ascii="宋体" w:hAnsi="宋体" w:cs="宋体"/>
              </w:rPr>
            </w:r>
            <w:r/>
          </w:p>
        </w:tc>
        <w:tc>
          <w:tcPr>
            <w:tcW w:w="6636" w:type="dxa"/>
            <w:vAlign w:val="center"/>
            <w:textDirection w:val="lrTb"/>
            <w:noWrap w:val="false"/>
          </w:tcPr>
          <w:p>
            <w:pPr>
              <w:rPr>
                <w:rFonts w:ascii="宋体" w:hAnsi="宋体" w:cs="宋体"/>
              </w:rPr>
            </w:pPr>
            <w:r>
              <w:rPr>
                <w:rFonts w:hint="eastAsia" w:ascii="宋体" w:hAnsi="宋体" w:cs="宋体"/>
              </w:rPr>
              <w:t xml:space="preserve">（4）在汽车行业或“智改数转网联”领域具有省部级及以上研发、咨询、检测等服务平台的，国家级每提供一个得2分，省级每提供一个得1分，最高得</w:t>
            </w:r>
            <w:r>
              <w:rPr>
                <w:rFonts w:ascii="宋体" w:hAnsi="宋体" w:cs="宋体"/>
              </w:rPr>
              <w:t xml:space="preserve">3</w:t>
            </w:r>
            <w:r>
              <w:rPr>
                <w:rFonts w:hint="eastAsia" w:ascii="宋体" w:hAnsi="宋体" w:cs="宋体"/>
              </w:rPr>
              <w:t xml:space="preserve">分。（提供相关证明材料。）</w:t>
            </w:r>
            <w:r/>
          </w:p>
        </w:tc>
        <w:tc>
          <w:tcPr>
            <w:tcW w:w="719" w:type="dxa"/>
            <w:vAlign w:val="center"/>
            <w:textDirection w:val="lrTb"/>
            <w:noWrap w:val="false"/>
          </w:tcPr>
          <w:p>
            <w:pPr>
              <w:jc w:val="center"/>
              <w:rPr>
                <w:rFonts w:ascii="宋体" w:hAnsi="宋体" w:cs="宋体"/>
              </w:rPr>
            </w:pPr>
            <w:r>
              <w:rPr>
                <w:rFonts w:ascii="宋体" w:hAnsi="宋体" w:cs="宋体"/>
              </w:rPr>
              <w:t xml:space="preserve">3</w:t>
            </w:r>
            <w:r/>
          </w:p>
        </w:tc>
      </w:tr>
      <w:tr>
        <w:trPr>
          <w:trHeight w:val="870"/>
        </w:trPr>
        <w:tc>
          <w:tcPr>
            <w:tcW w:w="682" w:type="dxa"/>
            <w:vAlign w:val="center"/>
            <w:vMerge w:val="continue"/>
            <w:textDirection w:val="lrTb"/>
            <w:noWrap w:val="false"/>
          </w:tcPr>
          <w:p>
            <w:pPr>
              <w:jc w:val="center"/>
              <w:widowControl/>
              <w:rPr>
                <w:rFonts w:ascii="宋体" w:hAnsi="宋体" w:cs="宋体"/>
              </w:rPr>
            </w:pPr>
            <w:r>
              <w:rPr>
                <w:rFonts w:ascii="宋体" w:hAnsi="宋体" w:cs="宋体"/>
              </w:rPr>
            </w:r>
            <w:r/>
          </w:p>
        </w:tc>
        <w:tc>
          <w:tcPr>
            <w:tcW w:w="1132" w:type="dxa"/>
            <w:vAlign w:val="center"/>
            <w:vMerge w:val="continue"/>
            <w:textDirection w:val="lrTb"/>
            <w:noWrap w:val="false"/>
          </w:tcPr>
          <w:p>
            <w:pPr>
              <w:jc w:val="center"/>
              <w:widowControl/>
              <w:rPr>
                <w:rFonts w:ascii="宋体" w:hAnsi="宋体" w:cs="宋体"/>
              </w:rPr>
            </w:pPr>
            <w:r>
              <w:rPr>
                <w:rFonts w:ascii="宋体" w:hAnsi="宋体" w:cs="宋体"/>
              </w:rPr>
            </w:r>
            <w:r/>
          </w:p>
        </w:tc>
        <w:tc>
          <w:tcPr>
            <w:tcW w:w="6636" w:type="dxa"/>
            <w:vAlign w:val="center"/>
            <w:textDirection w:val="lrTb"/>
            <w:noWrap w:val="false"/>
          </w:tcPr>
          <w:p>
            <w:pPr>
              <w:rPr>
                <w:rFonts w:ascii="宋体" w:hAnsi="宋体" w:cs="宋体"/>
              </w:rPr>
            </w:pPr>
            <w:r>
              <w:rPr>
                <w:rFonts w:hint="eastAsia" w:ascii="宋体" w:hAnsi="宋体" w:cs="宋体"/>
              </w:rPr>
              <w:t xml:space="preserve">（5）投标人提供2020年1月1日以来面向汽车行业或企业实施“智改数转网联”</w:t>
            </w:r>
            <w:r>
              <w:t xml:space="preserve">或者产业发展咨询规划标准等</w:t>
            </w:r>
            <w:r>
              <w:rPr>
                <w:rFonts w:hint="eastAsia" w:ascii="宋体" w:hAnsi="宋体" w:cs="宋体"/>
              </w:rPr>
              <w:t xml:space="preserve">项目案例，每提供一个得2分。最多得1</w:t>
            </w:r>
            <w:r>
              <w:rPr>
                <w:rFonts w:ascii="宋体" w:hAnsi="宋体" w:cs="宋体"/>
              </w:rPr>
              <w:t xml:space="preserve">6</w:t>
            </w:r>
            <w:r>
              <w:rPr>
                <w:rFonts w:hint="eastAsia" w:ascii="宋体" w:hAnsi="宋体" w:cs="宋体"/>
              </w:rPr>
              <w:t xml:space="preserve">分。（投标人提供项目合同、用户证明等证明材料。）</w:t>
            </w:r>
            <w:r/>
          </w:p>
        </w:tc>
        <w:tc>
          <w:tcPr>
            <w:tcW w:w="719" w:type="dxa"/>
            <w:vAlign w:val="center"/>
            <w:textDirection w:val="lrTb"/>
            <w:noWrap w:val="false"/>
          </w:tcPr>
          <w:p>
            <w:pPr>
              <w:jc w:val="center"/>
              <w:rPr>
                <w:rFonts w:ascii="宋体" w:hAnsi="宋体" w:cs="宋体"/>
              </w:rPr>
            </w:pPr>
            <w:r>
              <w:rPr>
                <w:rFonts w:hint="eastAsia" w:ascii="宋体" w:hAnsi="宋体" w:cs="宋体"/>
              </w:rPr>
              <w:t xml:space="preserve">1</w:t>
            </w:r>
            <w:r>
              <w:rPr>
                <w:rFonts w:ascii="宋体" w:hAnsi="宋体" w:cs="宋体"/>
              </w:rPr>
              <w:t xml:space="preserve">6</w:t>
            </w:r>
            <w:r/>
          </w:p>
        </w:tc>
      </w:tr>
      <w:tr>
        <w:trPr/>
        <w:tc>
          <w:tcPr>
            <w:gridSpan w:val="3"/>
            <w:tcW w:w="8450" w:type="dxa"/>
            <w:vAlign w:val="center"/>
            <w:textDirection w:val="lrTb"/>
            <w:noWrap w:val="false"/>
          </w:tcPr>
          <w:p>
            <w:pPr>
              <w:jc w:val="center"/>
              <w:spacing w:before="96" w:after="96"/>
              <w:widowControl/>
              <w:rPr>
                <w:rFonts w:eastAsia="方正黑体_GBK"/>
                <w:bCs/>
              </w:rPr>
            </w:pPr>
            <w:r>
              <w:rPr>
                <w:rFonts w:hint="eastAsia" w:ascii="宋体" w:hAnsi="宋体" w:cs="宋体"/>
                <w:b/>
                <w:bCs/>
              </w:rPr>
              <w:t xml:space="preserve">总分</w:t>
            </w:r>
            <w:r/>
          </w:p>
        </w:tc>
        <w:tc>
          <w:tcPr>
            <w:tcW w:w="719" w:type="dxa"/>
            <w:textDirection w:val="lrTb"/>
            <w:noWrap w:val="false"/>
          </w:tcPr>
          <w:p>
            <w:pPr>
              <w:jc w:val="center"/>
              <w:spacing w:before="96" w:after="96"/>
              <w:widowControl/>
              <w:rPr>
                <w:rFonts w:eastAsia="方正黑体_GBK"/>
                <w:bCs/>
              </w:rPr>
            </w:pPr>
            <w:r>
              <w:rPr>
                <w:rFonts w:hint="eastAsia" w:ascii="宋体" w:hAnsi="宋体" w:cs="宋体"/>
                <w:b/>
                <w:bCs/>
              </w:rPr>
              <w:t xml:space="preserve">100</w:t>
            </w:r>
            <w:r/>
          </w:p>
        </w:tc>
      </w:tr>
    </w:tbl>
    <w:p>
      <w:pPr>
        <w:jc w:val="left"/>
        <w:widowControl/>
        <w:rPr>
          <w:rFonts w:ascii="黑体" w:eastAsia="黑体"/>
          <w:bCs/>
          <w:sz w:val="44"/>
          <w:szCs w:val="28"/>
        </w:rPr>
      </w:pPr>
      <w:r/>
      <w:bookmarkStart w:id="225" w:name="_Toc164331221"/>
      <w:r/>
      <w:r/>
    </w:p>
    <w:p>
      <w:pPr>
        <w:jc w:val="left"/>
        <w:widowControl/>
        <w:rPr>
          <w:rFonts w:ascii="黑体" w:eastAsia="黑体"/>
          <w:bCs/>
          <w:sz w:val="44"/>
          <w:szCs w:val="28"/>
        </w:rPr>
      </w:pPr>
      <w:r>
        <w:rPr>
          <w:rFonts w:ascii="黑体" w:eastAsia="黑体"/>
          <w:bCs/>
          <w:sz w:val="44"/>
          <w:szCs w:val="28"/>
        </w:rPr>
        <w:br w:type="page" w:clear="all"/>
      </w:r>
      <w:r/>
    </w:p>
    <w:p>
      <w:pPr>
        <w:ind w:firstLine="883"/>
        <w:jc w:val="left"/>
        <w:widowControl/>
        <w:rPr>
          <w:rFonts w:ascii="黑体" w:eastAsia="黑体"/>
          <w:bCs/>
          <w:sz w:val="44"/>
          <w:szCs w:val="28"/>
        </w:rPr>
      </w:pPr>
      <w:r>
        <w:rPr>
          <w:rFonts w:ascii="黑体" w:eastAsia="黑体"/>
          <w:bCs/>
          <w:sz w:val="44"/>
          <w:szCs w:val="28"/>
        </w:rPr>
      </w:r>
      <w:r/>
    </w:p>
    <w:p>
      <w:pPr>
        <w:pStyle w:val="1106"/>
        <w:ind w:firstLine="883"/>
        <w:rPr>
          <w:rFonts w:ascii="黑体" w:eastAsia="黑体"/>
          <w:bCs/>
          <w:sz w:val="44"/>
        </w:rPr>
      </w:pPr>
      <w:r>
        <w:rPr>
          <w:rFonts w:hint="eastAsia" w:ascii="黑体" w:eastAsia="黑体"/>
          <w:bCs/>
          <w:sz w:val="44"/>
        </w:rPr>
        <w:t xml:space="preserve">第六章  投标</w:t>
      </w:r>
      <w:bookmarkEnd w:id="217"/>
      <w:r/>
      <w:bookmarkEnd w:id="218"/>
      <w:r/>
      <w:bookmarkEnd w:id="219"/>
      <w:r>
        <w:rPr>
          <w:rFonts w:hint="eastAsia" w:ascii="黑体" w:eastAsia="黑体"/>
          <w:bCs/>
          <w:sz w:val="44"/>
        </w:rPr>
        <w:t xml:space="preserve">文件格式</w:t>
      </w:r>
      <w:bookmarkEnd w:id="225"/>
      <w:r>
        <w:rPr>
          <w:rFonts w:hint="eastAsia" w:ascii="黑体" w:eastAsia="黑体"/>
          <w:bCs/>
          <w:sz w:val="44"/>
        </w:rPr>
        <w:t xml:space="preserve"> </w:t>
      </w:r>
      <w:r/>
    </w:p>
    <w:p>
      <w:pPr>
        <w:ind w:firstLine="1440"/>
        <w:jc w:val="center"/>
        <w:rPr>
          <w:rFonts w:ascii="宋体" w:hAnsi="宋体"/>
          <w:b/>
          <w:sz w:val="72"/>
        </w:rPr>
      </w:pPr>
      <w:r/>
      <w:bookmarkStart w:id="226" w:name="_Hlt26671244"/>
      <w:r/>
      <w:bookmarkEnd w:id="226"/>
      <w:r/>
      <w:bookmarkStart w:id="227" w:name="_Hlt26955039"/>
      <w:r/>
      <w:bookmarkEnd w:id="227"/>
      <w:r/>
      <w:bookmarkStart w:id="228" w:name="_Toc26554094"/>
      <w:r/>
      <w:bookmarkStart w:id="229" w:name="_Toc120614282"/>
      <w:r/>
      <w:bookmarkStart w:id="230" w:name="_Toc49090576"/>
      <w:r/>
      <w:r/>
    </w:p>
    <w:p>
      <w:pPr>
        <w:ind w:firstLine="1446"/>
        <w:jc w:val="center"/>
        <w:rPr>
          <w:rFonts w:ascii="宋体" w:hAnsi="宋体"/>
          <w:b/>
          <w:sz w:val="72"/>
        </w:rPr>
      </w:pPr>
      <w:r>
        <w:rPr>
          <w:rFonts w:hint="eastAsia" w:ascii="宋体" w:hAnsi="宋体"/>
          <w:b/>
          <w:sz w:val="72"/>
        </w:rPr>
        <w:t xml:space="preserve">投  标  文  件</w:t>
      </w:r>
      <w:r/>
    </w:p>
    <w:p>
      <w:pPr>
        <w:ind w:firstLine="1440"/>
        <w:jc w:val="center"/>
        <w:rPr>
          <w:rFonts w:ascii="宋体" w:hAnsi="宋体"/>
          <w:b/>
          <w:sz w:val="72"/>
        </w:rPr>
      </w:pPr>
      <w:r>
        <w:rPr>
          <w:rFonts w:ascii="宋体" w:hAnsi="宋体"/>
          <w:b/>
          <w:sz w:val="72"/>
        </w:rPr>
      </w:r>
      <w:r/>
    </w:p>
    <w:p>
      <w:pPr>
        <w:ind w:firstLine="1440"/>
        <w:jc w:val="center"/>
        <w:rPr>
          <w:rFonts w:ascii="宋体" w:hAnsi="宋体"/>
          <w:b/>
          <w:sz w:val="72"/>
        </w:rPr>
      </w:pPr>
      <w:r>
        <w:rPr>
          <w:rFonts w:ascii="宋体" w:hAnsi="宋体"/>
          <w:b/>
          <w:sz w:val="72"/>
        </w:rPr>
      </w:r>
      <w:r/>
    </w:p>
    <w:p>
      <w:pPr>
        <w:ind w:firstLine="720"/>
        <w:jc w:val="center"/>
        <w:rPr>
          <w:rFonts w:ascii="宋体" w:hAnsi="宋体"/>
          <w:b/>
          <w:sz w:val="36"/>
        </w:rPr>
      </w:pPr>
      <w:r>
        <w:rPr>
          <w:rFonts w:ascii="宋体" w:hAnsi="宋体"/>
          <w:b/>
          <w:sz w:val="36"/>
        </w:rPr>
      </w:r>
      <w:r/>
    </w:p>
    <w:p>
      <w:pPr>
        <w:ind w:firstLine="720"/>
        <w:jc w:val="center"/>
        <w:rPr>
          <w:rFonts w:ascii="宋体" w:hAnsi="宋体"/>
          <w:b/>
          <w:sz w:val="36"/>
        </w:rPr>
      </w:pPr>
      <w:r>
        <w:rPr>
          <w:rFonts w:ascii="宋体" w:hAnsi="宋体"/>
          <w:b/>
          <w:sz w:val="36"/>
        </w:rPr>
      </w:r>
      <w:r/>
    </w:p>
    <w:p>
      <w:pPr>
        <w:ind w:firstLine="720"/>
        <w:jc w:val="center"/>
        <w:rPr>
          <w:rFonts w:ascii="宋体" w:hAnsi="宋体"/>
          <w:b/>
          <w:sz w:val="36"/>
        </w:rPr>
      </w:pPr>
      <w:r>
        <w:rPr>
          <w:rFonts w:ascii="宋体" w:hAnsi="宋体"/>
          <w:b/>
          <w:sz w:val="36"/>
        </w:rPr>
      </w:r>
      <w:r/>
    </w:p>
    <w:p>
      <w:pPr>
        <w:ind w:firstLine="723"/>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723"/>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p>
    <w:p>
      <w:pPr>
        <w:ind w:firstLine="723"/>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ind w:firstLine="723"/>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640"/>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ind w:firstLine="643"/>
        <w:jc w:val="left"/>
        <w:widowControl/>
        <w:rPr>
          <w:rFonts w:ascii="宋体" w:hAnsi="宋体"/>
          <w:b/>
          <w:bCs/>
          <w:sz w:val="32"/>
          <w:szCs w:val="32"/>
        </w:rPr>
      </w:pPr>
      <w:r>
        <w:rPr>
          <w:rFonts w:ascii="宋体" w:hAnsi="宋体"/>
          <w:b/>
          <w:bCs/>
          <w:sz w:val="32"/>
          <w:szCs w:val="32"/>
        </w:rPr>
        <w:br w:type="page" w:clear="all"/>
      </w:r>
      <w:r/>
    </w:p>
    <w:p>
      <w:pPr>
        <w:ind w:firstLine="640"/>
        <w:jc w:val="center"/>
        <w:spacing w:line="440" w:lineRule="exact"/>
        <w:rPr>
          <w:rFonts w:ascii="宋体" w:hAnsi="宋体"/>
          <w:b/>
          <w:bCs/>
          <w:sz w:val="32"/>
          <w:szCs w:val="32"/>
        </w:rPr>
      </w:pPr>
      <w:r>
        <w:rPr>
          <w:rFonts w:ascii="宋体" w:hAnsi="宋体"/>
          <w:b/>
          <w:bCs/>
          <w:sz w:val="32"/>
          <w:szCs w:val="32"/>
        </w:rPr>
      </w:r>
      <w:r/>
    </w:p>
    <w:p>
      <w:pPr>
        <w:ind w:firstLine="643"/>
        <w:jc w:val="center"/>
        <w:spacing w:line="440" w:lineRule="exact"/>
        <w:rPr>
          <w:rFonts w:ascii="宋体" w:hAnsi="宋体"/>
          <w:b/>
          <w:bCs/>
          <w:sz w:val="32"/>
          <w:szCs w:val="32"/>
        </w:rPr>
      </w:pPr>
      <w:r>
        <w:rPr>
          <w:rFonts w:hint="eastAsia" w:ascii="宋体" w:hAnsi="宋体"/>
          <w:b/>
          <w:bCs/>
          <w:sz w:val="32"/>
          <w:szCs w:val="32"/>
        </w:rPr>
        <w:t xml:space="preserve">投标主要文件目录</w:t>
      </w:r>
      <w:r/>
    </w:p>
    <w:p>
      <w:pPr>
        <w:ind w:firstLine="640"/>
        <w:jc w:val="center"/>
        <w:spacing w:line="440" w:lineRule="exact"/>
        <w:rPr>
          <w:rFonts w:ascii="宋体" w:hAnsi="宋体"/>
          <w:b/>
          <w:bCs/>
          <w:sz w:val="32"/>
          <w:szCs w:val="32"/>
        </w:rPr>
      </w:pPr>
      <w:r>
        <w:rPr>
          <w:rFonts w:ascii="宋体" w:hAnsi="宋体"/>
          <w:b/>
          <w:bCs/>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firstLine="482"/>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firstLine="482"/>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firstLine="482"/>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2"/>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firstLine="482"/>
        <w:spacing w:line="400" w:lineRule="exac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firstLine="482"/>
        <w:spacing w:line="400" w:lineRule="exact"/>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 上一年度的财务状况报告（投标人成立不满一年无需提供）</w:t>
      </w:r>
      <w:r/>
    </w:p>
    <w:p>
      <w:pPr>
        <w:ind w:firstLine="482"/>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ind w:firstLine="482"/>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年内在经营活动中没有重大违法记录的书面声明（格式见</w:t>
      </w:r>
      <w:r>
        <w:rPr>
          <w:rFonts w:ascii="宋体" w:hAnsi="宋体"/>
          <w:sz w:val="24"/>
        </w:rPr>
        <w:t xml:space="preserve">附件6</w:t>
      </w:r>
      <w:r>
        <w:rPr>
          <w:rFonts w:hint="eastAsia" w:ascii="宋体" w:hAnsi="宋体"/>
          <w:sz w:val="24"/>
        </w:rPr>
        <w:t xml:space="preserve">）</w:t>
      </w:r>
      <w:r/>
    </w:p>
    <w:p>
      <w:pPr>
        <w:ind w:firstLine="482"/>
        <w:spacing w:line="400" w:lineRule="exact"/>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2"/>
        <w:spacing w:line="400" w:lineRule="exact"/>
        <w:rPr>
          <w:rFonts w:ascii="宋体" w:hAnsi="宋体"/>
          <w:sz w:val="24"/>
        </w:rPr>
      </w:pPr>
      <w:r>
        <w:rPr>
          <w:rFonts w:hint="eastAsia" w:ascii="宋体" w:hAnsi="宋体"/>
          <w:sz w:val="24"/>
        </w:rPr>
        <w:t xml:space="preserve">7</w:t>
      </w:r>
      <w:r>
        <w:rPr>
          <w:rFonts w:ascii="宋体" w:hAnsi="宋体"/>
          <w:sz w:val="24"/>
        </w:rPr>
        <w:t xml:space="preserve">.</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2"/>
        <w:spacing w:line="400" w:lineRule="exact"/>
        <w:rPr>
          <w:rFonts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spacing w:line="400" w:lineRule="exact"/>
        <w:rPr>
          <w:rFonts w:ascii="宋体" w:hAnsi="宋体"/>
          <w:sz w:val="24"/>
          <w:szCs w:val="24"/>
        </w:rPr>
      </w:pPr>
      <w:r>
        <w:rPr>
          <w:rFonts w:hint="eastAsia" w:ascii="宋体" w:hAnsi="宋体"/>
          <w:sz w:val="24"/>
          <w:szCs w:val="24"/>
        </w:rPr>
        <w:t xml:space="preserve">总备注：上述“资格审查内容”中1-5条、7、8条投标人必须在投标文件中提供相关材料，否则作无效投标处理；6条如招标文件要求必须提供相关材料而未提供的，作无效投标处理。</w:t>
      </w:r>
      <w:r/>
    </w:p>
    <w:p>
      <w:pPr>
        <w:ind w:left="480"/>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2"/>
        <w:spacing w:line="400" w:lineRule="exact"/>
        <w:rPr>
          <w:rFonts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p>
    <w:p>
      <w:pPr>
        <w:ind w:firstLine="482"/>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2"/>
        <w:spacing w:line="400" w:lineRule="exact"/>
        <w:rPr>
          <w:rFonts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2"/>
        <w:spacing w:line="400" w:lineRule="exact"/>
        <w:rPr>
          <w:rFonts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2"/>
        <w:spacing w:line="400" w:lineRule="exact"/>
        <w:rPr>
          <w:rFonts w:ascii="宋体" w:hAnsi="宋体"/>
          <w:b/>
          <w:sz w:val="24"/>
        </w:rPr>
      </w:pPr>
      <w:r>
        <w:rPr>
          <w:rFonts w:hint="eastAsia" w:ascii="宋体" w:hAnsi="宋体"/>
          <w:b/>
          <w:sz w:val="24"/>
        </w:rPr>
        <w:t xml:space="preserve">五、本项目格式文件</w:t>
      </w:r>
      <w:r/>
    </w:p>
    <w:p>
      <w:pPr>
        <w:ind w:firstLine="482"/>
        <w:spacing w:line="400" w:lineRule="exact"/>
        <w:rPr>
          <w:rFonts w:ascii="宋体" w:hAnsi="宋体"/>
          <w:sz w:val="24"/>
        </w:rPr>
      </w:pPr>
      <w:r>
        <w:rPr>
          <w:rFonts w:hint="eastAsia" w:ascii="宋体" w:hAnsi="宋体"/>
          <w:sz w:val="24"/>
        </w:rPr>
        <w:t xml:space="preserve">格式见</w:t>
      </w:r>
      <w:r>
        <w:rPr>
          <w:rFonts w:ascii="宋体" w:hAnsi="宋体"/>
          <w:sz w:val="24"/>
        </w:rPr>
        <w:t xml:space="preserve">附件13</w:t>
      </w:r>
      <w:r/>
    </w:p>
    <w:p>
      <w:pPr>
        <w:jc w:val="left"/>
        <w:widowControl/>
        <w:rPr>
          <w:rFonts w:ascii="宋体" w:hAnsi="宋体"/>
          <w:sz w:val="24"/>
        </w:rPr>
      </w:pPr>
      <w:r>
        <w:rPr>
          <w:rFonts w:ascii="宋体" w:hAnsi="宋体"/>
          <w:sz w:val="24"/>
        </w:rPr>
        <w:br w:type="page" w:clear="all"/>
      </w:r>
      <w:r/>
    </w:p>
    <w:p>
      <w:pPr>
        <w:ind w:firstLine="643"/>
        <w:spacing w:line="400" w:lineRule="exact"/>
        <w:rPr>
          <w:rFonts w:ascii="黑体" w:eastAsia="黑体"/>
          <w:i/>
          <w:sz w:val="32"/>
          <w:szCs w:val="32"/>
          <w:u w:val="single"/>
        </w:rPr>
      </w:pPr>
      <w:r>
        <w:rPr>
          <w:rFonts w:ascii="黑体" w:eastAsia="黑体"/>
          <w:i/>
          <w:sz w:val="32"/>
          <w:szCs w:val="32"/>
          <w:u w:val="single"/>
        </w:rPr>
      </w:r>
      <w:r/>
    </w:p>
    <w:p>
      <w:pPr>
        <w:ind w:firstLine="480"/>
        <w:rPr>
          <w:rFonts w:ascii="宋体" w:hAnsi="宋体"/>
          <w:b/>
          <w:sz w:val="24"/>
          <w:szCs w:val="24"/>
        </w:rPr>
      </w:pPr>
      <w:r>
        <w:rPr>
          <w:rFonts w:ascii="宋体" w:hAnsi="宋体"/>
          <w:b/>
          <w:sz w:val="24"/>
          <w:szCs w:val="24"/>
        </w:rPr>
      </w:r>
      <w:r/>
    </w:p>
    <w:p>
      <w:pPr>
        <w:jc w:val="center"/>
        <w:rPr>
          <w:rFonts w:ascii="宋体" w:hAnsi="宋体"/>
          <w:b/>
          <w:sz w:val="24"/>
          <w:szCs w:val="24"/>
        </w:rPr>
      </w:pPr>
      <w:r>
        <w:rPr>
          <w:rFonts w:hint="eastAsia" w:ascii="宋体" w:hAnsi="宋体"/>
          <w:b/>
          <w:sz w:val="24"/>
          <w:szCs w:val="24"/>
        </w:rPr>
        <w:t xml:space="preserve">附件1 开标一览表</w:t>
      </w:r>
      <w:r/>
    </w:p>
    <w:p>
      <w:pPr>
        <w:ind w:firstLine="480"/>
        <w:rPr>
          <w:rFonts w:ascii="宋体" w:hAnsi="宋体"/>
          <w:b/>
          <w:sz w:val="24"/>
          <w:szCs w:val="24"/>
        </w:rPr>
      </w:pPr>
      <w:r>
        <w:rPr>
          <w:rFonts w:ascii="宋体" w:hAnsi="宋体"/>
          <w:b/>
          <w:sz w:val="24"/>
          <w:szCs w:val="24"/>
        </w:rPr>
      </w:r>
      <w:r/>
    </w:p>
    <w:p>
      <w:pPr>
        <w:ind w:firstLine="482"/>
        <w:spacing w:line="0" w:lineRule="atLeast"/>
        <w:rPr>
          <w:rFonts w:ascii="宋体" w:hAnsi="宋体"/>
          <w:sz w:val="24"/>
          <w:szCs w:val="24"/>
        </w:rPr>
      </w:pPr>
      <w:r>
        <w:rPr>
          <w:rFonts w:hint="eastAsia" w:ascii="宋体" w:hAnsi="宋体"/>
          <w:sz w:val="24"/>
          <w:szCs w:val="24"/>
        </w:rPr>
        <w:t xml:space="preserve">投标人全称（加盖CA电子签章）：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ascii="宋体" w:hAnsi="宋体"/>
          <w:sz w:val="24"/>
          <w:szCs w:val="24"/>
        </w:rPr>
      </w:pPr>
      <w:r>
        <w:rPr>
          <w:rFonts w:hint="eastAsia" w:ascii="宋体" w:hAnsi="宋体"/>
          <w:sz w:val="24"/>
          <w:szCs w:val="24"/>
        </w:rPr>
        <w:t xml:space="preserve">项目编号：                                   </w:t>
      </w:r>
      <w:r/>
    </w:p>
    <w:p>
      <w:pPr>
        <w:ind w:firstLine="482"/>
        <w:spacing w:line="0" w:lineRule="atLeast"/>
        <w:rPr>
          <w:rFonts w:ascii="宋体" w:hAnsi="宋体"/>
          <w:sz w:val="24"/>
          <w:szCs w:val="24"/>
        </w:rPr>
      </w:pPr>
      <w:r>
        <w:rPr>
          <w:rFonts w:hint="eastAsia" w:ascii="宋体" w:hAnsi="宋体"/>
          <w:sz w:val="24"/>
          <w:szCs w:val="24"/>
        </w:rPr>
        <w:t xml:space="preserve">采购包号：</w:t>
      </w:r>
      <w:r/>
    </w:p>
    <w:tbl>
      <w:tblPr>
        <w:tblStyle w:val="92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Borders>
              <w:top w:val="single" w:color="auto" w:sz="4" w:space="0"/>
              <w:left w:val="single" w:color="auto" w:sz="4" w:space="0"/>
              <w:bottom w:val="single" w:color="auto" w:sz="4" w:space="0"/>
              <w:right w:val="single" w:color="auto" w:sz="4" w:space="0"/>
            </w:tcBorders>
            <w:tcW w:w="8206" w:type="dxa"/>
            <w:vAlign w:val="center"/>
            <w:textDirection w:val="lrTb"/>
            <w:noWrap w:val="false"/>
          </w:tcPr>
          <w:p>
            <w:pPr>
              <w:rPr>
                <w:rFonts w:ascii="宋体" w:hAnsi="宋体"/>
                <w:sz w:val="24"/>
                <w:szCs w:val="24"/>
              </w:rPr>
            </w:pPr>
            <w:r>
              <w:rPr>
                <w:rFonts w:hint="eastAsia" w:ascii="宋体" w:hAnsi="宋体"/>
                <w:sz w:val="24"/>
                <w:szCs w:val="24"/>
              </w:rPr>
              <w:t xml:space="preserve">                      投标总报价</w:t>
            </w:r>
            <w:r/>
          </w:p>
        </w:tc>
      </w:tr>
      <w:tr>
        <w:trPr>
          <w:cantSplit/>
          <w:trHeight w:val="612"/>
        </w:trPr>
        <w:tc>
          <w:tcPr>
            <w:tcBorders>
              <w:top w:val="single" w:color="auto" w:sz="4" w:space="0"/>
              <w:left w:val="single" w:color="auto" w:sz="4" w:space="0"/>
              <w:bottom w:val="single" w:color="auto" w:sz="4" w:space="0"/>
              <w:right w:val="single" w:color="auto" w:sz="4" w:space="0"/>
            </w:tcBorders>
            <w:tcW w:w="8206" w:type="dxa"/>
            <w:vAlign w:val="center"/>
            <w:textDirection w:val="lrTb"/>
            <w:noWrap w:val="false"/>
          </w:tcPr>
          <w:p>
            <w:pPr>
              <w:pStyle w:val="1191"/>
              <w:ind w:firstLine="482"/>
              <w:spacing w:before="0" w:after="0" w:line="500" w:lineRule="exact"/>
              <w:rPr>
                <w:rFonts w:ascii="宋体" w:hAnsi="宋体"/>
              </w:rPr>
            </w:pPr>
            <w:r>
              <w:rPr>
                <w:rFonts w:hint="eastAsia" w:ascii="宋体" w:hAnsi="宋体"/>
              </w:rPr>
              <w:t xml:space="preserve">小写：                             （人民币：元）</w:t>
            </w:r>
            <w:r/>
          </w:p>
        </w:tc>
      </w:tr>
    </w:tbl>
    <w:p>
      <w:pPr>
        <w:ind w:firstLine="482"/>
        <w:spacing w:line="0" w:lineRule="atLeast"/>
        <w:rPr>
          <w:rFonts w:ascii="宋体" w:hAnsi="宋体"/>
          <w:sz w:val="24"/>
          <w:szCs w:val="24"/>
        </w:rPr>
      </w:pPr>
      <w:r>
        <w:rPr>
          <w:rFonts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hint="eastAsia" w:ascii="宋体" w:hAnsi="宋体"/>
          <w:b/>
          <w:sz w:val="24"/>
          <w:szCs w:val="24"/>
        </w:rPr>
        <w:t xml:space="preserve">附件2 投标分项报价表（采购包号：**）</w:t>
      </w:r>
      <w:r/>
    </w:p>
    <w:tbl>
      <w:tblPr>
        <w:tblStyle w:val="929"/>
        <w:tblW w:w="71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747"/>
        <w:gridCol w:w="1246"/>
        <w:gridCol w:w="826"/>
        <w:gridCol w:w="952"/>
        <w:gridCol w:w="1217"/>
        <w:gridCol w:w="1391"/>
      </w:tblGrid>
      <w:tr>
        <w:trPr>
          <w:cantSplit/>
          <w:trHeight w:val="544"/>
        </w:trPr>
        <w:tc>
          <w:tcPr>
            <w:tcBorders>
              <w:top w:val="single" w:color="auto" w:sz="4" w:space="0"/>
              <w:left w:val="single" w:color="auto" w:sz="4" w:space="0"/>
              <w:bottom w:val="single" w:color="auto" w:sz="4" w:space="0"/>
              <w:right w:val="single" w:color="auto" w:sz="4" w:space="0"/>
            </w:tcBorders>
            <w:tcW w:w="817"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294"/>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分项服务名称</w:t>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分项单位</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487"/>
        </w:trPr>
        <w:tc>
          <w:tcPr>
            <w:gridSpan w:val="6"/>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Borders>
              <w:top w:val="single" w:color="auto" w:sz="4" w:space="0"/>
              <w:left w:val="single" w:color="auto" w:sz="4" w:space="0"/>
              <w:bottom w:val="single" w:color="auto" w:sz="4" w:space="0"/>
              <w:right w:val="single" w:color="auto" w:sz="4" w:space="0"/>
            </w:tcBorders>
            <w:tcW w:w="1391" w:type="dxa"/>
            <w:textDirection w:val="lrTb"/>
            <w:noWrap w:val="false"/>
          </w:tcPr>
          <w:p>
            <w:pPr>
              <w:spacing w:line="0" w:lineRule="atLeast"/>
              <w:rPr>
                <w:rFonts w:ascii="宋体" w:hAnsi="宋体"/>
                <w:sz w:val="24"/>
                <w:szCs w:val="24"/>
              </w:rPr>
            </w:pPr>
            <w:r>
              <w:rPr>
                <w:rFonts w:ascii="宋体" w:hAnsi="宋体"/>
                <w:sz w:val="24"/>
                <w:szCs w:val="24"/>
              </w:rPr>
            </w:r>
            <w:r/>
          </w:p>
        </w:tc>
      </w:tr>
    </w:tbl>
    <w:p>
      <w:pPr>
        <w:spacing w:line="0" w:lineRule="atLeast"/>
        <w:rPr>
          <w:rFonts w:ascii="宋体" w:hAnsi="宋体"/>
          <w:sz w:val="24"/>
          <w:szCs w:val="24"/>
        </w:rPr>
      </w:pPr>
      <w:r>
        <w:rPr>
          <w:rFonts w:hint="eastAsia" w:ascii="宋体" w:hAnsi="宋体"/>
          <w:sz w:val="24"/>
          <w:szCs w:val="24"/>
        </w:rPr>
        <w:t xml:space="preserve">备注：</w:t>
      </w:r>
      <w:r/>
    </w:p>
    <w:p>
      <w:pPr>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jc w:val="center"/>
        <w:rPr>
          <w:rFonts w:ascii="宋体" w:hAnsi="宋体"/>
          <w:sz w:val="24"/>
          <w:szCs w:val="24"/>
        </w:rPr>
      </w:pPr>
      <w:r>
        <w:rPr>
          <w:rFonts w:hint="eastAsia" w:ascii="宋体" w:hAnsi="宋体"/>
          <w:sz w:val="24"/>
          <w:szCs w:val="24"/>
        </w:rPr>
        <w:t xml:space="preserve">。</w:t>
      </w:r>
      <w:r/>
    </w:p>
    <w:p>
      <w:pPr>
        <w:spacing w:line="0" w:lineRule="atLeast"/>
        <w:rPr>
          <w:rFonts w:ascii="宋体" w:hAnsi="宋体"/>
          <w:sz w:val="24"/>
          <w:szCs w:val="24"/>
        </w:rPr>
      </w:pPr>
      <w:r>
        <w:rPr>
          <w:rFonts w:ascii="宋体" w:hAnsi="宋体"/>
          <w:sz w:val="24"/>
          <w:szCs w:val="24"/>
        </w:rPr>
      </w:r>
      <w:r/>
    </w:p>
    <w:p>
      <w:pPr>
        <w:ind w:firstLine="482"/>
        <w:rPr>
          <w:rFonts w:ascii="宋体" w:hAnsi="宋体"/>
          <w:sz w:val="24"/>
          <w:szCs w:val="24"/>
        </w:rPr>
      </w:pPr>
      <w:r>
        <w:rPr>
          <w:rFonts w:hint="eastAsia" w:ascii="宋体" w:hAnsi="宋体"/>
          <w:sz w:val="24"/>
          <w:szCs w:val="24"/>
        </w:rPr>
        <w:t xml:space="preserve">                                           </w:t>
      </w:r>
      <w:r/>
    </w:p>
    <w:p>
      <w:pPr>
        <w:rPr>
          <w:rFonts w:ascii="宋体" w:hAnsi="宋体"/>
          <w:b/>
          <w:sz w:val="24"/>
          <w:szCs w:val="24"/>
        </w:rPr>
      </w:pPr>
      <w:r>
        <w:rPr>
          <w:rFonts w:hint="eastAsia" w:ascii="宋体" w:hAnsi="宋体"/>
          <w:b/>
          <w:sz w:val="24"/>
          <w:szCs w:val="24"/>
        </w:rPr>
        <w:br w:type="page" w:clear="all"/>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Style w:val="9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Style w:val="9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ind w:firstLine="480"/>
        <w:rPr>
          <w:rFonts w:ascii="宋体" w:hAnsi="宋体"/>
          <w:b/>
          <w:sz w:val="24"/>
        </w:rPr>
      </w:pPr>
      <w:r>
        <w:rPr>
          <w:rFonts w:ascii="宋体" w:hAnsi="宋体"/>
          <w:b/>
          <w:sz w:val="24"/>
        </w:rPr>
      </w:r>
      <w:r/>
    </w:p>
    <w:p>
      <w:pPr>
        <w:ind w:firstLine="482"/>
        <w:rPr>
          <w:rFonts w:ascii="宋体" w:hAnsi="宋体"/>
          <w:sz w:val="24"/>
        </w:rPr>
      </w:pPr>
      <w:r>
        <w:rPr>
          <w:rFonts w:ascii="宋体" w:hAnsi="宋体"/>
          <w:sz w:val="24"/>
        </w:rPr>
      </w:r>
      <w:r/>
    </w:p>
    <w:p>
      <w:pPr>
        <w:rPr>
          <w:rFonts w:ascii="宋体" w:hAnsi="宋体"/>
          <w:b/>
          <w:sz w:val="24"/>
        </w:rPr>
      </w:pPr>
      <w:r>
        <w:rPr>
          <w:rFonts w:hint="eastAsia" w:ascii="宋体" w:hAnsi="宋体"/>
          <w:b/>
          <w:sz w:val="24"/>
        </w:rPr>
        <w:br w:type="page" w:clear="all"/>
      </w:r>
      <w:r/>
    </w:p>
    <w:p>
      <w:pPr>
        <w:ind w:left="480"/>
        <w:rPr>
          <w:rFonts w:ascii="宋体" w:hAnsi="宋体"/>
          <w:b/>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具备履行合同所必需的设备和专业技术能力的书面声明</w:t>
      </w:r>
      <w:r/>
    </w:p>
    <w:p>
      <w:pPr>
        <w:ind w:firstLine="482"/>
        <w:spacing w:line="460" w:lineRule="exact"/>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82"/>
        <w:spacing w:line="460" w:lineRule="exact"/>
        <w:rPr>
          <w:rFonts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ind w:firstLine="482"/>
        <w:spacing w:line="460" w:lineRule="exact"/>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spacing w:line="460" w:lineRule="exact"/>
        <w:rPr>
          <w:rFonts w:ascii="宋体" w:hAnsi="宋体"/>
          <w:bCs/>
          <w:sz w:val="24"/>
        </w:rPr>
      </w:pPr>
      <w:r>
        <w:rPr>
          <w:rFonts w:hint="eastAsia" w:ascii="宋体" w:hAnsi="宋体"/>
          <w:bCs/>
          <w:sz w:val="24"/>
        </w:rPr>
        <w:t xml:space="preserve">                                     </w:t>
      </w:r>
      <w:r/>
    </w:p>
    <w:p>
      <w:pPr>
        <w:ind w:left="480" w:firstLine="480"/>
        <w:rPr>
          <w:rFonts w:ascii="宋体" w:hAnsi="宋体"/>
          <w:b/>
          <w:sz w:val="24"/>
        </w:rPr>
      </w:pPr>
      <w:r>
        <w:rPr>
          <w:rFonts w:ascii="宋体" w:hAnsi="宋体"/>
          <w:b/>
          <w:sz w:val="24"/>
        </w:rPr>
      </w:r>
      <w:r/>
    </w:p>
    <w:p>
      <w:pPr>
        <w:ind w:left="480"/>
        <w:rPr>
          <w:rFonts w:ascii="宋体" w:hAnsi="宋体"/>
          <w:b/>
          <w:sz w:val="24"/>
        </w:rPr>
      </w:pP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参加政府采购活动前 3 年内在经营活动中没有重大违法记录的书面声明</w:t>
      </w:r>
      <w:r/>
    </w:p>
    <w:p>
      <w:pPr>
        <w:ind w:firstLine="480"/>
        <w:jc w:val="center"/>
        <w:spacing w:line="460" w:lineRule="exact"/>
        <w:rPr>
          <w:rFonts w:ascii="宋体" w:hAnsi="宋体"/>
          <w:b/>
          <w:bCs/>
          <w:sz w:val="24"/>
        </w:rPr>
      </w:pPr>
      <w:r>
        <w:rPr>
          <w:rFonts w:ascii="宋体" w:hAnsi="宋体"/>
          <w:b/>
          <w:bCs/>
          <w:sz w:val="24"/>
        </w:rPr>
      </w:r>
      <w:r/>
    </w:p>
    <w:p>
      <w:pPr>
        <w:jc w:val="center"/>
        <w:spacing w:line="460" w:lineRule="exact"/>
        <w:rPr>
          <w:rFonts w:ascii="宋体" w:hAnsi="宋体"/>
          <w:b/>
          <w:bCs/>
          <w:sz w:val="24"/>
        </w:rPr>
      </w:pPr>
      <w:r>
        <w:rPr>
          <w:rFonts w:hint="eastAsia" w:ascii="宋体" w:hAnsi="宋体"/>
          <w:b/>
          <w:bCs/>
          <w:sz w:val="24"/>
        </w:rPr>
        <w:t xml:space="preserve">声  明</w:t>
      </w:r>
      <w:r/>
    </w:p>
    <w:p>
      <w:pPr>
        <w:ind w:firstLine="482"/>
        <w:spacing w:line="460" w:lineRule="exact"/>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spacing w:line="460" w:lineRule="exact"/>
        <w:rPr>
          <w:rFonts w:ascii="宋体" w:hAnsi="宋体"/>
          <w:b/>
          <w:sz w:val="24"/>
        </w:rPr>
      </w:pPr>
      <w:r>
        <w:rPr>
          <w:rFonts w:ascii="宋体" w:hAnsi="宋体"/>
          <w:b/>
          <w:sz w:val="24"/>
        </w:rPr>
      </w:r>
      <w:r/>
    </w:p>
    <w:p>
      <w:pPr>
        <w:ind w:firstLine="480"/>
        <w:spacing w:line="460" w:lineRule="exact"/>
        <w:rPr>
          <w:rFonts w:ascii="宋体" w:hAnsi="宋体"/>
          <w:b/>
          <w:sz w:val="24"/>
        </w:rPr>
      </w:pPr>
      <w:r>
        <w:rPr>
          <w:rFonts w:ascii="宋体" w:hAnsi="宋体"/>
          <w:b/>
          <w:sz w:val="24"/>
        </w:rPr>
      </w:r>
      <w:r/>
    </w:p>
    <w:p>
      <w:pPr>
        <w:ind w:firstLine="482"/>
        <w:spacing w:line="460" w:lineRule="exact"/>
        <w:rPr>
          <w:rFonts w:ascii="宋体" w:hAnsi="宋体"/>
          <w:bCs/>
          <w:sz w:val="24"/>
        </w:rPr>
      </w:pPr>
      <w:r>
        <w:rPr>
          <w:rFonts w:hint="eastAsia" w:ascii="宋体" w:hAnsi="宋体"/>
          <w:b/>
          <w:sz w:val="24"/>
        </w:rPr>
        <w:t xml:space="preserve">附件</w:t>
      </w:r>
      <w:r>
        <w:rPr>
          <w:rFonts w:ascii="宋体" w:hAnsi="宋体"/>
          <w:b/>
          <w:sz w:val="24"/>
        </w:rPr>
        <w:t xml:space="preserve">7</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法人授权书</w:t>
      </w:r>
      <w:r/>
    </w:p>
    <w:p>
      <w:pPr>
        <w:ind w:firstLine="482"/>
        <w:spacing w:line="400" w:lineRule="exact"/>
        <w:tabs>
          <w:tab w:val="left" w:pos="360" w:leader="none"/>
        </w:tabs>
        <w:rPr>
          <w:sz w:val="24"/>
          <w:szCs w:val="24"/>
        </w:rPr>
      </w:pPr>
      <w:r>
        <w:rPr>
          <w:rFonts w:hint="eastAsia"/>
          <w:sz w:val="24"/>
          <w:szCs w:val="24"/>
        </w:rPr>
        <w:t xml:space="preserve">本授权书声明：____________（投标人名称）授权________________（被授权人的姓名）为我方就JSZC-</w:t>
      </w:r>
      <w:r>
        <w:rPr>
          <w:sz w:val="24"/>
          <w:szCs w:val="24"/>
        </w:rPr>
        <w:t xml:space="preserve">320000-</w:t>
      </w:r>
      <w:r>
        <w:rPr>
          <w:sz w:val="24"/>
          <w:szCs w:val="24"/>
          <w:u w:val="single"/>
        </w:rPr>
        <w:t xml:space="preserve">****</w:t>
      </w:r>
      <w:r>
        <w:rPr>
          <w:rFonts w:hint="eastAsia"/>
          <w:sz w:val="24"/>
          <w:szCs w:val="24"/>
        </w:rPr>
        <w:t xml:space="preserve">号项目采购活动的合法代理人，以本单位名义全权处理一切与该项目采购有关的事务。</w:t>
      </w:r>
      <w:r/>
    </w:p>
    <w:p>
      <w:pPr>
        <w:ind w:firstLine="482"/>
        <w:spacing w:line="400" w:lineRule="exact"/>
        <w:tabs>
          <w:tab w:val="left" w:pos="360" w:leader="none"/>
        </w:tabs>
        <w:rPr>
          <w:sz w:val="24"/>
          <w:szCs w:val="24"/>
        </w:rPr>
      </w:pPr>
      <w:r>
        <w:rPr>
          <w:rFonts w:hint="eastAsia"/>
          <w:sz w:val="24"/>
          <w:szCs w:val="24"/>
        </w:rPr>
        <w:t xml:space="preserve">本授权书于______年____月____日起生效，特此声明。</w:t>
      </w:r>
      <w:r/>
    </w:p>
    <w:p>
      <w:pPr>
        <w:spacing w:line="400" w:lineRule="exact"/>
        <w:tabs>
          <w:tab w:val="left" w:pos="360" w:leader="none"/>
        </w:tabs>
        <w:rPr>
          <w:sz w:val="24"/>
          <w:szCs w:val="24"/>
          <w:u w:val="single"/>
        </w:rPr>
      </w:pPr>
      <w:r>
        <w:rPr>
          <w:rFonts w:hint="eastAsia"/>
          <w:sz w:val="24"/>
          <w:szCs w:val="24"/>
        </w:rPr>
        <w:t xml:space="preserve">          被授权人身份证号码：</w:t>
      </w:r>
      <w:r>
        <w:rPr>
          <w:rFonts w:hint="eastAsia"/>
          <w:sz w:val="24"/>
          <w:szCs w:val="24"/>
          <w:u w:val="single"/>
        </w:rPr>
        <w:t xml:space="preserve">                              </w:t>
      </w:r>
      <w:r/>
    </w:p>
    <w:p>
      <w:pPr>
        <w:spacing w:line="400" w:lineRule="exact"/>
        <w:tabs>
          <w:tab w:val="left" w:pos="360" w:leader="none"/>
        </w:tabs>
        <w:rPr>
          <w:sz w:val="24"/>
          <w:szCs w:val="24"/>
          <w:u w:val="single"/>
        </w:rPr>
      </w:pPr>
      <w:r>
        <w:rPr>
          <w:rFonts w:hint="eastAsia"/>
          <w:sz w:val="24"/>
          <w:szCs w:val="24"/>
        </w:rPr>
        <w:t xml:space="preserve">          被授权人联系电话：（手机）</w:t>
      </w:r>
      <w:r>
        <w:rPr>
          <w:rFonts w:hint="eastAsia"/>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482"/>
        <w:spacing w:line="400" w:lineRule="exact"/>
        <w:tabs>
          <w:tab w:val="left" w:pos="360" w:leader="none"/>
        </w:tabs>
        <w:rPr>
          <w:sz w:val="24"/>
          <w:szCs w:val="24"/>
        </w:rPr>
      </w:pPr>
      <w:r>
        <w:rPr>
          <w:sz w:val="24"/>
          <w:szCs w:val="24"/>
        </w:rPr>
        <w:tab/>
      </w:r>
      <w:r>
        <w:rPr>
          <w:sz w:val="24"/>
          <w:szCs w:val="24"/>
        </w:rPr>
        <w:tab/>
      </w:r>
      <w:r>
        <w:rPr>
          <w:rFonts w:hint="eastAsia"/>
          <w:sz w:val="24"/>
          <w:szCs w:val="24"/>
        </w:rPr>
        <w:t xml:space="preserve">授权单位名称：</w:t>
      </w:r>
      <w:r>
        <w:rPr>
          <w:rFonts w:hint="eastAsia"/>
          <w:sz w:val="24"/>
          <w:szCs w:val="24"/>
          <w:u w:val="single"/>
        </w:rPr>
        <w:t xml:space="preserve">（加盖CA电子公章）</w:t>
      </w:r>
      <w:r/>
    </w:p>
    <w:p>
      <w:pPr>
        <w:ind w:firstLine="482"/>
        <w:spacing w:line="400" w:lineRule="exact"/>
        <w:tabs>
          <w:tab w:val="left" w:pos="360" w:leader="none"/>
        </w:tabs>
        <w:rPr>
          <w:sz w:val="24"/>
          <w:szCs w:val="24"/>
          <w:u w:val="single"/>
        </w:rPr>
      </w:pPr>
      <w:r>
        <w:rPr>
          <w:rFonts w:hint="eastAsia"/>
          <w:sz w:val="24"/>
          <w:szCs w:val="24"/>
        </w:rPr>
        <w:t xml:space="preserve">      单位地址：</w:t>
      </w:r>
      <w:r>
        <w:rPr>
          <w:rFonts w:hint="eastAsia"/>
          <w:sz w:val="24"/>
          <w:szCs w:val="24"/>
          <w:u w:val="single"/>
        </w:rPr>
        <w:t xml:space="preserve">                                         </w:t>
      </w:r>
      <w:r/>
    </w:p>
    <w:p>
      <w:pPr>
        <w:ind w:firstLine="482"/>
        <w:spacing w:line="400" w:lineRule="exact"/>
        <w:tabs>
          <w:tab w:val="left" w:pos="360" w:leader="none"/>
        </w:tabs>
        <w:rPr>
          <w:sz w:val="24"/>
          <w:szCs w:val="24"/>
        </w:rPr>
      </w:pPr>
      <w:r>
        <w:rPr>
          <w:rFonts w:hint="eastAsia"/>
          <w:sz w:val="24"/>
          <w:szCs w:val="24"/>
        </w:rPr>
        <w:t xml:space="preserve">      日期：</w:t>
      </w:r>
      <w:r>
        <w:rPr>
          <w:rFonts w:hint="eastAsia"/>
          <w:sz w:val="24"/>
          <w:szCs w:val="24"/>
          <w:u w:val="single"/>
        </w:rPr>
        <w:t xml:space="preserve">                                         </w:t>
      </w:r>
      <w:r/>
    </w:p>
    <w:p>
      <w:pPr>
        <w:ind w:firstLine="482"/>
        <w:spacing w:line="400" w:lineRule="exact"/>
        <w:rPr>
          <w:rFonts w:ascii="楷体" w:hAnsi="楷体" w:eastAsia="楷体"/>
          <w:sz w:val="24"/>
          <w:szCs w:val="24"/>
        </w:rPr>
      </w:pPr>
      <w:r>
        <w:rPr>
          <w:rFonts w:ascii="楷体" w:hAnsi="楷体" w:eastAsia="楷体"/>
          <w:sz w:val="24"/>
          <w:szCs w:val="24"/>
        </w:rPr>
      </w:r>
      <w:r/>
    </w:p>
    <w:p>
      <w:pPr>
        <w:ind w:firstLine="482"/>
        <w:spacing w:line="460" w:lineRule="exact"/>
        <w:rPr>
          <w:rFonts w:ascii="黑体" w:hAnsi="黑体" w:eastAsia="黑体"/>
          <w:b/>
          <w:i/>
          <w:sz w:val="32"/>
          <w:szCs w:val="32"/>
          <w:u w:val="single"/>
        </w:rPr>
      </w:pPr>
      <w:r>
        <w:rPr>
          <w:rFonts w:ascii="宋体" w:hAnsi="宋体" w:eastAsia="幼圆" w:cs="Arial"/>
          <w:b/>
          <w:sz w:val="24"/>
          <w:szCs w:val="44"/>
        </w:rPr>
        <w:br w:type="page" w:clear="all"/>
      </w:r>
      <w:bookmarkStart w:id="231" w:name="_Toc17235"/>
      <w:r>
        <w:rPr>
          <w:rFonts w:hint="eastAsia" w:ascii="宋体" w:hAnsi="宋体"/>
          <w:b/>
          <w:sz w:val="24"/>
        </w:rPr>
        <w:t xml:space="preserve">附件8                              投标函</w:t>
      </w:r>
      <w:bookmarkEnd w:id="231"/>
      <w:r/>
      <w:r/>
    </w:p>
    <w:p>
      <w:pPr>
        <w:spacing w:line="420" w:lineRule="exact"/>
        <w:rPr>
          <w:rFonts w:ascii="宋体" w:hAnsi="宋体"/>
          <w:sz w:val="24"/>
        </w:rPr>
      </w:pPr>
      <w:r>
        <w:rPr>
          <w:rFonts w:hint="eastAsia" w:ascii="宋体" w:hAnsi="宋体"/>
          <w:sz w:val="24"/>
        </w:rPr>
        <w:t xml:space="preserve">致：江苏省政府采购中心</w:t>
      </w:r>
      <w:r/>
    </w:p>
    <w:p>
      <w:pPr>
        <w:pStyle w:val="1191"/>
        <w:ind w:firstLine="482"/>
        <w:spacing w:before="0" w:after="0" w:line="420" w:lineRule="exact"/>
        <w:rPr>
          <w:rFonts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p>
    <w:p>
      <w:pPr>
        <w:pStyle w:val="1191"/>
        <w:ind w:firstLine="482"/>
        <w:spacing w:before="0" w:after="0" w:line="420" w:lineRule="exact"/>
        <w:rPr>
          <w:rFonts w:ascii="宋体" w:hAnsi="宋体"/>
          <w:szCs w:val="21"/>
        </w:rPr>
      </w:pPr>
      <w:r>
        <w:rPr>
          <w:rFonts w:hint="eastAsia" w:ascii="宋体" w:hAnsi="宋体"/>
          <w:szCs w:val="21"/>
        </w:rPr>
        <w:t xml:space="preserve">据此函，__________签字人兹宣布同意如下：</w:t>
      </w:r>
      <w:r/>
    </w:p>
    <w:p>
      <w:pPr>
        <w:pStyle w:val="1191"/>
        <w:ind w:firstLine="482"/>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1191"/>
        <w:ind w:firstLine="482"/>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1191"/>
        <w:ind w:firstLine="482"/>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191"/>
        <w:ind w:firstLine="482"/>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191"/>
        <w:ind w:firstLine="482"/>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191"/>
        <w:ind w:firstLine="482"/>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191"/>
        <w:ind w:firstLine="482"/>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191"/>
        <w:ind w:left="420" w:firstLine="482"/>
        <w:spacing w:before="0" w:after="0" w:line="420" w:lineRule="exact"/>
        <w:rPr>
          <w:rFonts w:ascii="宋体" w:hAnsi="宋体"/>
          <w:szCs w:val="21"/>
        </w:rPr>
      </w:pPr>
      <w:r>
        <w:rPr>
          <w:rFonts w:hint="eastAsia" w:ascii="宋体" w:hAnsi="宋体"/>
          <w:szCs w:val="21"/>
        </w:rPr>
        <w:t xml:space="preserve">地          址：</w:t>
      </w:r>
      <w:r/>
    </w:p>
    <w:p>
      <w:pPr>
        <w:pStyle w:val="1191"/>
        <w:ind w:left="420" w:firstLine="482"/>
        <w:spacing w:before="0" w:after="0" w:line="420" w:lineRule="exact"/>
        <w:rPr>
          <w:rFonts w:ascii="宋体" w:hAnsi="宋体"/>
          <w:szCs w:val="21"/>
        </w:rPr>
      </w:pPr>
      <w:r>
        <w:rPr>
          <w:rFonts w:hint="eastAsia" w:ascii="宋体" w:hAnsi="宋体"/>
          <w:szCs w:val="21"/>
        </w:rPr>
        <w:t xml:space="preserve">邮          编：</w:t>
      </w:r>
      <w:r/>
    </w:p>
    <w:p>
      <w:pPr>
        <w:pStyle w:val="1191"/>
        <w:ind w:left="420" w:firstLine="482"/>
        <w:spacing w:before="0" w:after="0" w:line="420" w:lineRule="exact"/>
        <w:rPr>
          <w:rFonts w:ascii="宋体" w:hAnsi="宋体"/>
          <w:szCs w:val="21"/>
        </w:rPr>
      </w:pPr>
      <w:r>
        <w:rPr>
          <w:rFonts w:hint="eastAsia" w:ascii="宋体" w:hAnsi="宋体"/>
          <w:szCs w:val="21"/>
        </w:rPr>
        <w:t xml:space="preserve">电          话：</w:t>
      </w:r>
      <w:r/>
    </w:p>
    <w:p>
      <w:pPr>
        <w:pStyle w:val="1191"/>
        <w:ind w:left="420" w:firstLine="482"/>
        <w:spacing w:before="0" w:after="0" w:line="420" w:lineRule="exact"/>
        <w:rPr>
          <w:rFonts w:ascii="宋体" w:hAnsi="宋体"/>
          <w:szCs w:val="21"/>
        </w:rPr>
      </w:pPr>
      <w:r>
        <w:rPr>
          <w:rFonts w:hint="eastAsia" w:ascii="宋体" w:hAnsi="宋体"/>
          <w:szCs w:val="21"/>
        </w:rPr>
        <w:t xml:space="preserve">传          真：</w:t>
      </w:r>
      <w:r/>
    </w:p>
    <w:p>
      <w:pPr>
        <w:pStyle w:val="1191"/>
        <w:ind w:left="420" w:firstLine="482"/>
        <w:spacing w:before="0" w:after="0" w:line="420" w:lineRule="exact"/>
        <w:rPr>
          <w:rFonts w:ascii="宋体" w:hAnsi="宋体"/>
          <w:szCs w:val="21"/>
        </w:rPr>
      </w:pPr>
      <w:r>
        <w:rPr>
          <w:rFonts w:hint="eastAsia" w:ascii="宋体" w:hAnsi="宋体"/>
          <w:szCs w:val="21"/>
        </w:rPr>
        <w:t xml:space="preserve">投标人开户行：</w:t>
      </w:r>
      <w:r/>
    </w:p>
    <w:p>
      <w:pPr>
        <w:pStyle w:val="1191"/>
        <w:ind w:left="420" w:firstLine="482"/>
        <w:spacing w:before="0" w:after="0" w:line="420" w:lineRule="exact"/>
        <w:rPr>
          <w:rFonts w:ascii="宋体" w:hAnsi="宋体"/>
          <w:szCs w:val="21"/>
        </w:rPr>
      </w:pPr>
      <w:r>
        <w:rPr>
          <w:rFonts w:hint="eastAsia" w:ascii="宋体" w:hAnsi="宋体"/>
          <w:szCs w:val="21"/>
        </w:rPr>
        <w:t xml:space="preserve">账          号： </w:t>
      </w:r>
      <w:r/>
    </w:p>
    <w:p>
      <w:pPr>
        <w:pStyle w:val="1191"/>
        <w:ind w:left="420" w:firstLine="482"/>
        <w:spacing w:before="0" w:after="0" w:line="420" w:lineRule="exact"/>
        <w:rPr>
          <w:rFonts w:ascii="宋体" w:hAnsi="宋体"/>
          <w:szCs w:val="21"/>
        </w:rPr>
      </w:pPr>
      <w:r>
        <w:rPr>
          <w:rFonts w:hint="eastAsia" w:ascii="宋体" w:hAnsi="宋体"/>
          <w:szCs w:val="21"/>
        </w:rPr>
        <w:t xml:space="preserve">日           期：________年____月____日</w:t>
      </w:r>
      <w:r/>
    </w:p>
    <w:p>
      <w:pPr>
        <w:ind w:firstLine="482"/>
        <w:jc w:val="center"/>
        <w:spacing w:line="560" w:lineRule="exact"/>
        <w:rPr>
          <w:rFonts w:ascii="宋体" w:hAnsi="宋体"/>
          <w:bCs/>
          <w:sz w:val="24"/>
        </w:rPr>
      </w:pPr>
      <w:r>
        <w:rPr>
          <w:rFonts w:ascii="宋体" w:hAnsi="宋体"/>
          <w:bCs/>
          <w:sz w:val="24"/>
        </w:rPr>
      </w:r>
      <w:r/>
    </w:p>
    <w:p>
      <w:pPr>
        <w:ind w:firstLine="482"/>
        <w:rPr>
          <w:rFonts w:ascii="宋体" w:hAnsi="宋体"/>
          <w:sz w:val="24"/>
        </w:rPr>
      </w:pPr>
      <w:r>
        <w:rPr>
          <w:rFonts w:ascii="宋体" w:hAnsi="宋体"/>
          <w:sz w:val="24"/>
        </w:rPr>
      </w:r>
      <w:r/>
    </w:p>
    <w:p>
      <w:pPr>
        <w:ind w:firstLine="482"/>
        <w:rPr>
          <w:rFonts w:ascii="宋体" w:hAnsi="宋体"/>
          <w:sz w:val="24"/>
        </w:rPr>
      </w:pPr>
      <w:r>
        <w:rPr>
          <w:rFonts w:ascii="宋体" w:hAnsi="宋体"/>
          <w:sz w:val="24"/>
        </w:rPr>
      </w:r>
      <w:r/>
    </w:p>
    <w:p>
      <w:pPr>
        <w:ind w:firstLine="482"/>
        <w:rPr>
          <w:rFonts w:ascii="宋体" w:hAnsi="宋体"/>
          <w:sz w:val="24"/>
        </w:rPr>
      </w:pPr>
      <w:r>
        <w:rPr>
          <w:rFonts w:ascii="宋体" w:hAnsi="宋体"/>
          <w:sz w:val="24"/>
        </w:rPr>
      </w:r>
      <w:r/>
    </w:p>
    <w:p>
      <w:pPr>
        <w:ind w:firstLine="482"/>
        <w:rPr>
          <w:rFonts w:ascii="宋体" w:hAnsi="宋体"/>
          <w:sz w:val="24"/>
        </w:rPr>
      </w:pPr>
      <w:r>
        <w:rPr>
          <w:rFonts w:ascii="宋体" w:hAnsi="宋体"/>
          <w:sz w:val="24"/>
        </w:rPr>
      </w:r>
      <w:r/>
    </w:p>
    <w:p>
      <w:pPr>
        <w:ind w:firstLine="482"/>
        <w:rPr>
          <w:rFonts w:ascii="宋体" w:hAnsi="宋体"/>
          <w:sz w:val="24"/>
        </w:rPr>
      </w:pPr>
      <w:r>
        <w:rPr>
          <w:rFonts w:ascii="宋体" w:hAnsi="宋体"/>
          <w:sz w:val="24"/>
        </w:rPr>
      </w:r>
      <w:r/>
    </w:p>
    <w:p>
      <w:pPr>
        <w:ind w:firstLine="640"/>
        <w:spacing w:line="460" w:lineRule="exact"/>
        <w:rPr>
          <w:rFonts w:ascii="黑体" w:hAnsi="黑体" w:eastAsia="黑体"/>
          <w:b/>
          <w:sz w:val="32"/>
          <w:szCs w:val="32"/>
        </w:rPr>
      </w:pPr>
      <w:r>
        <w:rPr>
          <w:rFonts w:ascii="黑体" w:hAnsi="黑体" w:eastAsia="黑体"/>
          <w:b/>
          <w:sz w:val="32"/>
          <w:szCs w:val="32"/>
        </w:rPr>
      </w:r>
      <w:r/>
    </w:p>
    <w:p>
      <w:pPr>
        <w:jc w:val="left"/>
        <w:widowControl/>
        <w:rPr>
          <w:rFonts w:ascii="宋体" w:hAnsi="宋体"/>
          <w:b/>
          <w:sz w:val="24"/>
          <w:szCs w:val="24"/>
        </w:rPr>
      </w:pPr>
      <w:r>
        <w:rPr>
          <w:rFonts w:ascii="宋体" w:hAnsi="宋体"/>
          <w:b/>
          <w:sz w:val="24"/>
          <w:szCs w:val="24"/>
        </w:rPr>
        <w:br w:type="page" w:clear="all"/>
      </w:r>
      <w:r/>
    </w:p>
    <w:p>
      <w:pPr>
        <w:jc w:val="center"/>
        <w:spacing w:line="460" w:lineRule="exact"/>
        <w:rPr>
          <w:rFonts w:ascii="宋体" w:hAnsi="宋体"/>
          <w:b/>
          <w:sz w:val="24"/>
          <w:szCs w:val="24"/>
        </w:rPr>
      </w:pPr>
      <w:r>
        <w:rPr>
          <w:rFonts w:hint="eastAsia" w:ascii="宋体" w:hAnsi="宋体"/>
          <w:b/>
          <w:sz w:val="24"/>
          <w:szCs w:val="24"/>
        </w:rPr>
        <w:t xml:space="preserve">附件9 中小微企业声明函（服务类项目）（采购包号：**）</w:t>
      </w:r>
      <w:r/>
    </w:p>
    <w:p>
      <w:pPr>
        <w:ind w:firstLine="482"/>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00" w:lineRule="exact"/>
        <w:rPr>
          <w:rFonts w:ascii="宋体" w:hAnsi="宋体"/>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p>
    <w:p>
      <w:pPr>
        <w:ind w:firstLine="360"/>
        <w:spacing w:line="400" w:lineRule="exact"/>
        <w:rPr>
          <w:rFonts w:ascii="宋体" w:hAnsi="宋体"/>
          <w:i/>
          <w:sz w:val="24"/>
          <w:szCs w:val="24"/>
          <w:u w:val="single"/>
        </w:rPr>
      </w:pP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sz w:val="24"/>
          <w:szCs w:val="24"/>
        </w:rPr>
      </w:pPr>
      <w:r>
        <w:rPr>
          <w:rFonts w:hint="eastAsia" w:ascii="宋体" w:hAnsi="宋体"/>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ascii="宋体" w:hAnsi="宋体"/>
          <w:sz w:val="24"/>
          <w:szCs w:val="24"/>
        </w:rPr>
      </w:pPr>
      <w:r>
        <w:rPr>
          <w:rFonts w:ascii="宋体" w:hAnsi="宋体"/>
          <w:sz w:val="24"/>
          <w:szCs w:val="24"/>
        </w:rPr>
      </w:r>
      <w:r/>
    </w:p>
    <w:p>
      <w:pPr>
        <w:ind w:right="180" w:firstLine="360"/>
        <w:jc w:val="right"/>
        <w:spacing w:line="40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400" w:lineRule="exact"/>
        <w:rPr>
          <w:rFonts w:ascii="宋体" w:hAnsi="宋体"/>
          <w:sz w:val="24"/>
          <w:szCs w:val="24"/>
        </w:rPr>
      </w:pPr>
      <w:r>
        <w:rPr>
          <w:rFonts w:hint="eastAsia" w:ascii="宋体" w:hAnsi="宋体"/>
          <w:sz w:val="24"/>
          <w:szCs w:val="24"/>
        </w:rPr>
        <w:t xml:space="preserve">日  期：</w:t>
      </w:r>
      <w:r/>
    </w:p>
    <w:p>
      <w:pPr>
        <w:ind w:firstLine="24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2"/>
        <w:spacing w:line="400" w:lineRule="exact"/>
        <w:rPr>
          <w:rFonts w:ascii="黑体" w:hAnsi="黑体" w:eastAsia="黑体"/>
          <w:b/>
          <w:sz w:val="32"/>
          <w:szCs w:val="32"/>
        </w:rPr>
      </w:pPr>
      <w:r>
        <w:rPr>
          <w:rFonts w:hint="eastAsia" w:ascii="宋体" w:hAnsi="宋体"/>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附件10 残疾人福利性单位声明函（服务类项目）（采购包号：**）</w:t>
      </w:r>
      <w:r/>
    </w:p>
    <w:p>
      <w:pPr>
        <w:ind w:firstLine="482"/>
        <w:spacing w:line="0" w:lineRule="atLeas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项目（采购包号：**）采购活动由本单位提供服务。</w:t>
      </w:r>
      <w:r/>
    </w:p>
    <w:p>
      <w:pPr>
        <w:ind w:firstLine="482"/>
        <w:spacing w:line="0" w:lineRule="atLeast"/>
        <w:rPr>
          <w:rFonts w:ascii="宋体" w:hAnsi="宋体"/>
          <w:sz w:val="24"/>
        </w:rPr>
      </w:pPr>
      <w:r>
        <w:rPr>
          <w:rFonts w:hint="eastAsia" w:ascii="宋体" w:hAnsi="宋体"/>
          <w:sz w:val="24"/>
        </w:rPr>
        <w:t xml:space="preserve">本单位对上述声明的真实性负责。如有虚假，将依法承担相应责任。</w:t>
      </w:r>
      <w:r/>
    </w:p>
    <w:p>
      <w:pPr>
        <w:ind w:firstLine="482"/>
        <w:spacing w:line="0" w:lineRule="atLeast"/>
        <w:rPr>
          <w:rFonts w:ascii="宋体" w:hAnsi="宋体"/>
          <w:sz w:val="24"/>
        </w:rPr>
      </w:pPr>
      <w:r>
        <w:rPr>
          <w:rFonts w:ascii="宋体" w:hAnsi="宋体"/>
          <w:sz w:val="24"/>
        </w:rPr>
      </w:r>
      <w:r/>
    </w:p>
    <w:p>
      <w:pPr>
        <w:ind w:firstLine="482"/>
        <w:spacing w:line="0" w:lineRule="atLeast"/>
        <w:rPr>
          <w:rFonts w:ascii="宋体" w:hAnsi="宋体"/>
          <w:sz w:val="24"/>
        </w:rPr>
      </w:pPr>
      <w:r>
        <w:rPr>
          <w:rFonts w:hint="eastAsia" w:ascii="宋体" w:hAnsi="宋体"/>
          <w:sz w:val="24"/>
        </w:rPr>
        <w:t xml:space="preserve">备注：</w:t>
      </w:r>
      <w:r/>
    </w:p>
    <w:p>
      <w:pPr>
        <w:ind w:firstLine="482"/>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2"/>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2"/>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p>
    <w:p>
      <w:pPr>
        <w:ind w:firstLine="625"/>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5"/>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59" w:firstLine="482"/>
        <w:jc w:val="center"/>
        <w:spacing w:line="0" w:lineRule="atLeast"/>
        <w:tabs>
          <w:tab w:val="left" w:pos="4860" w:leader="none"/>
        </w:tabs>
        <w:rPr>
          <w:rFonts w:ascii="宋体" w:hAnsi="宋体"/>
          <w:sz w:val="24"/>
        </w:rPr>
      </w:pPr>
      <w:r>
        <w:rPr>
          <w:rFonts w:hint="eastAsia" w:ascii="宋体" w:hAnsi="宋体"/>
          <w:sz w:val="24"/>
        </w:rPr>
        <w:t xml:space="preserve">        日  期：</w:t>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0"/>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宋体" w:hAnsi="宋体"/>
          <w:b/>
          <w:sz w:val="24"/>
          <w:szCs w:val="24"/>
        </w:rPr>
      </w:pPr>
      <w:r>
        <w:rPr>
          <w:rFonts w:hint="eastAsia" w:ascii="宋体" w:hAnsi="宋体"/>
          <w:b/>
          <w:sz w:val="24"/>
          <w:szCs w:val="24"/>
        </w:rPr>
        <w:t xml:space="preserve">附件11 联合体协议（参考格式）（本项目不涉及）</w:t>
      </w:r>
      <w:r/>
    </w:p>
    <w:p>
      <w:pPr>
        <w:spacing w:line="0" w:lineRule="atLeast"/>
        <w:rPr>
          <w:rFonts w:ascii="宋体" w:hAnsi="宋体"/>
          <w:sz w:val="24"/>
        </w:rPr>
      </w:pPr>
      <w:r>
        <w:rPr>
          <w:rFonts w:hint="eastAsia" w:ascii="宋体" w:hAnsi="宋体"/>
          <w:sz w:val="24"/>
        </w:rPr>
        <w:t xml:space="preserve">（联合体中各供应商全称）在此达成以下协议：</w:t>
      </w:r>
      <w:r/>
    </w:p>
    <w:p>
      <w:pPr>
        <w:ind w:firstLine="482"/>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482"/>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482"/>
        <w:spacing w:line="0" w:lineRule="atLeas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482"/>
        <w:spacing w:line="0" w:lineRule="atLeast"/>
        <w:rPr>
          <w:rFonts w:ascii="宋体" w:hAnsi="宋体"/>
          <w:sz w:val="24"/>
        </w:rPr>
      </w:pPr>
      <w:r>
        <w:rPr>
          <w:rFonts w:ascii="宋体" w:hAnsi="宋体"/>
          <w:sz w:val="24"/>
        </w:rPr>
      </w:r>
      <w:r/>
    </w:p>
    <w:p>
      <w:pPr>
        <w:ind w:firstLine="482"/>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482"/>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p>
    <w:p>
      <w:pPr>
        <w:ind w:firstLine="482"/>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482"/>
        <w:spacing w:line="0" w:lineRule="atLeast"/>
        <w:rPr>
          <w:rFonts w:ascii="宋体" w:hAnsi="宋体"/>
          <w:sz w:val="24"/>
        </w:rPr>
      </w:pPr>
      <w:r>
        <w:rPr>
          <w:rFonts w:ascii="宋体" w:hAnsi="宋体"/>
          <w:sz w:val="24"/>
        </w:rPr>
        <w:t xml:space="preserve">                   </w:t>
      </w:r>
      <w:r>
        <w:rPr>
          <w:rFonts w:hint="eastAsia" w:ascii="宋体" w:hAnsi="宋体"/>
          <w:sz w:val="24"/>
        </w:rPr>
        <w:t xml:space="preserve">                     日期：</w:t>
      </w:r>
      <w:r/>
    </w:p>
    <w:p>
      <w:pPr>
        <w:ind w:firstLine="482"/>
        <w:spacing w:line="560" w:lineRule="exact"/>
        <w:rPr>
          <w:rFonts w:ascii="宋体" w:hAnsi="宋体"/>
          <w:sz w:val="24"/>
        </w:rPr>
      </w:pPr>
      <w:r>
        <w:rPr>
          <w:rFonts w:ascii="宋体" w:hAnsi="宋体"/>
          <w:sz w:val="24"/>
        </w:rPr>
      </w:r>
      <w:r/>
    </w:p>
    <w:p>
      <w:pPr>
        <w:jc w:val="left"/>
        <w:widowControl/>
        <w:rPr>
          <w:rFonts w:ascii="宋体" w:hAnsi="宋体"/>
          <w:b/>
          <w:sz w:val="24"/>
          <w:szCs w:val="24"/>
        </w:rPr>
      </w:pPr>
      <w:r>
        <w:rPr>
          <w:rFonts w:ascii="宋体" w:hAnsi="宋体"/>
          <w:b/>
          <w:sz w:val="24"/>
          <w:szCs w:val="24"/>
        </w:rPr>
        <w:br w:type="page" w:clear="all"/>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p>
    <w:tbl>
      <w:tblPr>
        <w:tblStyle w:val="9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sz w:val="24"/>
              </w:rPr>
              <w:t xml:space="preserve">（</w:t>
            </w:r>
            <w:r>
              <w:rPr>
                <w:rFonts w:hint="eastAsia" w:ascii="宋体" w:hAnsi="宋体"/>
                <w:b/>
                <w:bCs/>
                <w:i/>
                <w:sz w:val="24"/>
                <w:u w:val="single"/>
              </w:rPr>
              <w:t xml:space="preserve">斜体且有下划线部分或加★号条款</w:t>
            </w:r>
            <w:r>
              <w:rPr>
                <w:rFonts w:hint="eastAsia" w:ascii="宋体" w:hAnsi="宋体"/>
                <w:b/>
                <w:bCs/>
                <w:sz w:val="24"/>
              </w:rPr>
              <w:t xml:space="preserve">）</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sz w:val="24"/>
        </w:rPr>
        <w:t xml:space="preserve">（</w:t>
      </w:r>
      <w:r>
        <w:rPr>
          <w:rFonts w:hint="eastAsia" w:ascii="宋体" w:hAnsi="宋体"/>
          <w:b/>
          <w:bCs/>
          <w:i/>
          <w:sz w:val="24"/>
          <w:u w:val="single"/>
        </w:rPr>
        <w:t xml:space="preserve">斜体且有下划线部分或加★号条款</w:t>
      </w:r>
      <w:r>
        <w:rPr>
          <w:rFonts w:hint="eastAsia" w:ascii="宋体" w:hAnsi="宋体"/>
          <w:b/>
          <w:bCs/>
          <w:sz w:val="24"/>
        </w:rPr>
        <w:t xml:space="preserve">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ind w:firstLine="482"/>
        <w:spacing w:line="440" w:lineRule="exact"/>
        <w:rPr>
          <w:rFonts w:ascii="宋体" w:hAnsi="宋体"/>
          <w:i/>
          <w:sz w:val="24"/>
          <w:u w:val="single"/>
        </w:rPr>
      </w:pPr>
      <w:r>
        <w:rPr>
          <w:rFonts w:ascii="宋体" w:hAnsi="宋体"/>
          <w:i/>
          <w:sz w:val="24"/>
          <w:u w:val="single"/>
        </w:rPr>
      </w:r>
      <w:r/>
    </w:p>
    <w:p>
      <w:pPr>
        <w:jc w:val="center"/>
        <w:rPr>
          <w:rFonts w:ascii="宋体" w:hAnsi="宋体"/>
          <w:b/>
          <w:sz w:val="24"/>
          <w:szCs w:val="24"/>
        </w:rPr>
      </w:pPr>
      <w:r>
        <w:rPr>
          <w:rFonts w:ascii="宋体" w:hAnsi="宋体"/>
          <w:b/>
          <w:sz w:val="24"/>
          <w:szCs w:val="24"/>
        </w:rPr>
        <w:t xml:space="preserve">附件</w:t>
      </w:r>
      <w:r>
        <w:rPr>
          <w:rFonts w:hint="eastAsia" w:ascii="宋体" w:hAnsi="宋体"/>
          <w:b/>
          <w:sz w:val="24"/>
          <w:szCs w:val="24"/>
        </w:rPr>
        <w:t xml:space="preserve">1</w:t>
      </w:r>
      <w:r>
        <w:rPr>
          <w:rFonts w:ascii="宋体" w:hAnsi="宋体"/>
          <w:b/>
          <w:sz w:val="24"/>
          <w:szCs w:val="24"/>
        </w:rPr>
        <w:t xml:space="preserve">3：</w:t>
      </w:r>
      <w:r>
        <w:rPr>
          <w:rFonts w:hint="eastAsia" w:ascii="宋体" w:hAnsi="宋体"/>
          <w:b/>
          <w:sz w:val="24"/>
          <w:szCs w:val="24"/>
        </w:rPr>
        <w:t xml:space="preserve">本项目格式文件</w:t>
      </w:r>
      <w:r/>
    </w:p>
    <w:p>
      <w:pPr>
        <w:ind w:left="1050" w:firstLine="482"/>
        <w:spacing w:line="500" w:lineRule="exact"/>
        <w:rPr>
          <w:i/>
          <w:sz w:val="24"/>
          <w:u w:val="single"/>
        </w:rPr>
      </w:pPr>
      <w:r>
        <w:rPr>
          <w:i/>
          <w:sz w:val="24"/>
        </w:rPr>
        <w:t xml:space="preserve">1.</w:t>
      </w:r>
      <w:r>
        <w:rPr>
          <w:i/>
          <w:sz w:val="24"/>
          <w:u w:val="single"/>
        </w:rPr>
        <w:t xml:space="preserve">项目</w:t>
      </w:r>
      <w:r>
        <w:rPr>
          <w:rFonts w:hint="eastAsia"/>
          <w:i/>
          <w:sz w:val="24"/>
          <w:u w:val="single"/>
        </w:rPr>
        <w:t xml:space="preserve">团队主要人员和</w:t>
      </w:r>
      <w:r>
        <w:rPr>
          <w:i/>
          <w:sz w:val="24"/>
          <w:u w:val="single"/>
        </w:rPr>
        <w:t xml:space="preserve">负责人资格证明书格式</w:t>
      </w:r>
      <w:r/>
    </w:p>
    <w:p>
      <w:pPr>
        <w:ind w:left="1050" w:firstLine="482"/>
        <w:spacing w:line="500" w:lineRule="exact"/>
        <w:rPr>
          <w:i/>
          <w:sz w:val="24"/>
          <w:u w:val="single"/>
        </w:rPr>
      </w:pPr>
      <w:r>
        <w:rPr>
          <w:i/>
          <w:sz w:val="24"/>
        </w:rPr>
        <w:t xml:space="preserve">2.</w:t>
      </w:r>
      <w:r>
        <w:rPr>
          <w:i/>
          <w:sz w:val="24"/>
          <w:u w:val="single"/>
        </w:rPr>
        <w:t xml:space="preserve">投标人对本项目的支持承诺格式</w:t>
      </w:r>
      <w:r/>
    </w:p>
    <w:p>
      <w:pPr>
        <w:numPr>
          <w:ilvl w:val="255"/>
          <w:numId w:val="0"/>
        </w:numPr>
        <w:spacing w:line="500" w:lineRule="exact"/>
        <w:rPr>
          <w:i/>
          <w:sz w:val="24"/>
          <w:u w:val="single"/>
        </w:rPr>
      </w:pPr>
      <w:r>
        <w:rPr>
          <w:rFonts w:hint="eastAsia"/>
          <w:sz w:val="24"/>
        </w:rPr>
        <w:t xml:space="preserve">     </w:t>
      </w:r>
      <w:r>
        <w:rPr>
          <w:rFonts w:hint="eastAsia"/>
          <w:i/>
          <w:sz w:val="24"/>
          <w:u w:val="single"/>
        </w:rPr>
        <w:t xml:space="preserve">4.</w:t>
      </w:r>
      <w:r>
        <w:rPr>
          <w:i/>
          <w:sz w:val="24"/>
          <w:u w:val="single"/>
        </w:rPr>
        <w:t xml:space="preserve">投标人诚信承诺书格式</w:t>
      </w:r>
      <w:r/>
    </w:p>
    <w:p>
      <w:pPr>
        <w:numPr>
          <w:ilvl w:val="255"/>
          <w:numId w:val="0"/>
        </w:numPr>
        <w:ind w:left="630"/>
        <w:spacing w:line="500" w:lineRule="exact"/>
        <w:rPr>
          <w:i/>
          <w:sz w:val="24"/>
          <w:u w:val="single"/>
        </w:rPr>
      </w:pPr>
      <w:r>
        <w:rPr>
          <w:rFonts w:hint="eastAsia"/>
          <w:i/>
          <w:sz w:val="24"/>
          <w:u w:val="single"/>
        </w:rPr>
        <w:t xml:space="preserve">5.</w:t>
      </w:r>
      <w:r>
        <w:rPr>
          <w:i/>
          <w:sz w:val="24"/>
          <w:u w:val="single"/>
        </w:rPr>
        <w:t xml:space="preserve">项目</w:t>
      </w:r>
      <w:r>
        <w:rPr>
          <w:rFonts w:hint="eastAsia"/>
          <w:i/>
          <w:sz w:val="24"/>
          <w:u w:val="single"/>
        </w:rPr>
        <w:t xml:space="preserve">主要</w:t>
      </w:r>
      <w:r>
        <w:rPr>
          <w:i/>
          <w:sz w:val="24"/>
          <w:u w:val="single"/>
        </w:rPr>
        <w:t xml:space="preserve">负责人诚信承诺书格式</w:t>
      </w:r>
      <w:r/>
    </w:p>
    <w:p>
      <w:pPr>
        <w:numPr>
          <w:ilvl w:val="255"/>
          <w:numId w:val="0"/>
        </w:numPr>
        <w:ind w:left="630"/>
        <w:spacing w:line="500" w:lineRule="exact"/>
        <w:rPr>
          <w:rFonts w:asciiTheme="minorEastAsia" w:hAnsiTheme="minorEastAsia" w:eastAsiaTheme="minorEastAsia" w:cstheme="minorEastAsia"/>
          <w:bCs/>
          <w:sz w:val="24"/>
          <w:szCs w:val="24"/>
        </w:rPr>
      </w:pPr>
      <w:r>
        <w:rPr>
          <w:rFonts w:hint="eastAsia"/>
          <w:iCs/>
          <w:sz w:val="24"/>
        </w:rPr>
        <w:t xml:space="preserve">6.</w:t>
      </w:r>
      <w:r>
        <w:rPr>
          <w:i/>
          <w:sz w:val="24"/>
          <w:u w:val="single"/>
        </w:rPr>
        <w:t xml:space="preserve">江苏省</w:t>
      </w:r>
      <w:r>
        <w:rPr>
          <w:rFonts w:hint="eastAsia"/>
          <w:i/>
          <w:sz w:val="24"/>
          <w:u w:val="single"/>
        </w:rPr>
        <w:t xml:space="preserve">制造业“智改数转网联”XXX</w:t>
      </w:r>
      <w:r>
        <w:rPr>
          <w:i/>
          <w:sz w:val="24"/>
          <w:u w:val="single"/>
        </w:rPr>
        <w:t xml:space="preserve">行业实施指南（大纲）</w:t>
      </w:r>
      <w:r/>
    </w:p>
    <w:p>
      <w:pPr>
        <w:ind w:firstLine="643"/>
        <w:rPr>
          <w:rFonts w:ascii="黑体" w:hAnsi="黑体" w:eastAsia="黑体"/>
          <w:i/>
          <w:sz w:val="32"/>
          <w:szCs w:val="32"/>
          <w:u w:val="single"/>
        </w:rPr>
      </w:pPr>
      <w:r>
        <w:rPr>
          <w:rFonts w:ascii="黑体" w:hAnsi="黑体" w:eastAsia="黑体"/>
          <w:i/>
          <w:sz w:val="32"/>
          <w:szCs w:val="32"/>
          <w:u w:val="single"/>
        </w:rPr>
      </w:r>
      <w:bookmarkEnd w:id="214"/>
      <w:r/>
      <w:bookmarkEnd w:id="215"/>
      <w:r/>
      <w:bookmarkEnd w:id="228"/>
      <w:r/>
      <w:bookmarkEnd w:id="229"/>
      <w:r/>
      <w:bookmarkEnd w:id="230"/>
      <w:r/>
      <w:r/>
    </w:p>
    <w:p>
      <w:pPr>
        <w:ind w:firstLine="643"/>
        <w:jc w:val="left"/>
        <w:widowControl/>
        <w:rPr>
          <w:b/>
          <w:bCs/>
          <w:sz w:val="32"/>
          <w:szCs w:val="32"/>
        </w:rPr>
      </w:pPr>
      <w:r>
        <w:rPr>
          <w:b/>
          <w:bCs/>
          <w:sz w:val="32"/>
          <w:szCs w:val="32"/>
        </w:rPr>
        <w:br w:type="page" w:clear="all"/>
      </w:r>
      <w:r/>
    </w:p>
    <w:p>
      <w:pPr>
        <w:ind w:firstLine="640"/>
        <w:rPr>
          <w:b/>
          <w:bCs/>
          <w:sz w:val="32"/>
          <w:szCs w:val="32"/>
        </w:rPr>
      </w:pPr>
      <w:r>
        <w:rPr>
          <w:b/>
          <w:bCs/>
          <w:sz w:val="32"/>
          <w:szCs w:val="32"/>
        </w:rPr>
      </w:r>
      <w:r/>
    </w:p>
    <w:p>
      <w:pPr>
        <w:ind w:firstLine="643"/>
        <w:jc w:val="left"/>
        <w:spacing w:line="520" w:lineRule="exact"/>
        <w:rPr>
          <w:b/>
          <w:sz w:val="32"/>
          <w:szCs w:val="32"/>
        </w:rPr>
        <w:outlineLvl w:val="2"/>
      </w:pPr>
      <w:r/>
      <w:bookmarkStart w:id="232" w:name="_Toc164331222"/>
      <w:r/>
      <w:bookmarkStart w:id="233" w:name="_Toc164330274"/>
      <w:r>
        <w:rPr>
          <w:b/>
          <w:sz w:val="32"/>
          <w:szCs w:val="32"/>
        </w:rPr>
        <w:t xml:space="preserve">1、项目</w:t>
      </w:r>
      <w:r>
        <w:rPr>
          <w:rFonts w:hint="eastAsia"/>
          <w:b/>
          <w:sz w:val="32"/>
          <w:szCs w:val="32"/>
        </w:rPr>
        <w:t xml:space="preserve">团队主要人员和负责人</w:t>
      </w:r>
      <w:r>
        <w:rPr>
          <w:b/>
          <w:sz w:val="32"/>
          <w:szCs w:val="32"/>
        </w:rPr>
        <w:t xml:space="preserve">资格证明书格式</w:t>
      </w:r>
      <w:bookmarkEnd w:id="232"/>
      <w:r/>
      <w:bookmarkEnd w:id="233"/>
      <w:r/>
      <w:r/>
    </w:p>
    <w:p>
      <w:pPr>
        <w:ind w:firstLine="880"/>
        <w:jc w:val="center"/>
        <w:spacing w:line="460" w:lineRule="exact"/>
        <w:rPr>
          <w:b/>
          <w:bCs/>
          <w:sz w:val="44"/>
          <w:szCs w:val="44"/>
        </w:rPr>
      </w:pPr>
      <w:r>
        <w:rPr>
          <w:b/>
          <w:bCs/>
          <w:sz w:val="44"/>
          <w:szCs w:val="44"/>
        </w:rPr>
      </w:r>
      <w:r/>
    </w:p>
    <w:p>
      <w:pPr>
        <w:ind w:firstLine="883"/>
        <w:jc w:val="center"/>
        <w:spacing w:line="460" w:lineRule="exact"/>
        <w:rPr>
          <w:b/>
          <w:bCs/>
          <w:sz w:val="44"/>
          <w:szCs w:val="44"/>
        </w:rPr>
      </w:pPr>
      <w:r>
        <w:rPr>
          <w:b/>
          <w:bCs/>
          <w:sz w:val="44"/>
          <w:szCs w:val="44"/>
        </w:rPr>
        <w:t xml:space="preserve">项目</w:t>
      </w:r>
      <w:r>
        <w:rPr>
          <w:rFonts w:hint="eastAsia"/>
          <w:b/>
          <w:bCs/>
          <w:sz w:val="44"/>
          <w:szCs w:val="44"/>
        </w:rPr>
        <w:t xml:space="preserve">主要</w:t>
      </w:r>
      <w:r>
        <w:rPr>
          <w:b/>
          <w:bCs/>
          <w:sz w:val="44"/>
          <w:szCs w:val="44"/>
        </w:rPr>
        <w:t xml:space="preserve">负责人资格证明书</w:t>
      </w:r>
      <w:r/>
    </w:p>
    <w:p>
      <w:pPr>
        <w:ind w:firstLine="482"/>
        <w:spacing w:line="360" w:lineRule="auto"/>
        <w:rPr>
          <w:sz w:val="24"/>
        </w:rPr>
      </w:pPr>
      <w:r>
        <w:rPr>
          <w:sz w:val="24"/>
        </w:rPr>
        <w:t xml:space="preserve">                        </w:t>
      </w:r>
      <w:r/>
    </w:p>
    <w:p>
      <w:pPr>
        <w:ind w:firstLine="482"/>
        <w:spacing w:line="360" w:lineRule="auto"/>
        <w:rPr>
          <w:sz w:val="24"/>
        </w:rPr>
      </w:pPr>
      <w:r>
        <w:rPr>
          <w:sz w:val="24"/>
        </w:rPr>
        <w:t xml:space="preserve">投标人名称：</w:t>
      </w:r>
      <w:r/>
    </w:p>
    <w:p>
      <w:pPr>
        <w:ind w:firstLine="482"/>
        <w:spacing w:line="360" w:lineRule="auto"/>
        <w:rPr>
          <w:sz w:val="24"/>
        </w:rPr>
      </w:pPr>
      <w:r>
        <w:rPr>
          <w:sz w:val="24"/>
        </w:rPr>
        <w:t xml:space="preserve">项目</w:t>
      </w:r>
      <w:r>
        <w:rPr>
          <w:rFonts w:hint="eastAsia"/>
          <w:sz w:val="24"/>
        </w:rPr>
        <w:t xml:space="preserve">主要</w:t>
      </w:r>
      <w:r>
        <w:rPr>
          <w:sz w:val="24"/>
        </w:rPr>
        <w:t xml:space="preserve">负责人姓名：            性别：            年龄：            </w:t>
      </w:r>
      <w:r/>
    </w:p>
    <w:p>
      <w:pPr>
        <w:ind w:firstLine="482"/>
        <w:spacing w:line="360" w:lineRule="auto"/>
        <w:rPr>
          <w:sz w:val="24"/>
        </w:rPr>
      </w:pPr>
      <w:r>
        <w:rPr>
          <w:sz w:val="24"/>
        </w:rPr>
        <w:t xml:space="preserve">身份证号码：</w:t>
      </w:r>
      <w:r/>
    </w:p>
    <w:p>
      <w:pPr>
        <w:ind w:firstLine="482"/>
        <w:spacing w:line="360" w:lineRule="auto"/>
        <w:rPr>
          <w:sz w:val="24"/>
        </w:rPr>
      </w:pPr>
      <w:r>
        <w:rPr>
          <w:sz w:val="24"/>
        </w:rPr>
        <w:t xml:space="preserve">学历、学位：</w:t>
      </w:r>
      <w:r/>
    </w:p>
    <w:p>
      <w:pPr>
        <w:ind w:firstLine="482"/>
        <w:spacing w:line="360" w:lineRule="auto"/>
        <w:rPr>
          <w:sz w:val="24"/>
        </w:rPr>
      </w:pPr>
      <w:r>
        <w:rPr>
          <w:sz w:val="24"/>
        </w:rPr>
        <w:t xml:space="preserve">研究方向：</w:t>
      </w:r>
      <w:r/>
    </w:p>
    <w:p>
      <w:pPr>
        <w:ind w:firstLine="482"/>
        <w:spacing w:line="360" w:lineRule="auto"/>
        <w:rPr>
          <w:sz w:val="24"/>
        </w:rPr>
      </w:pPr>
      <w:r>
        <w:rPr>
          <w:sz w:val="24"/>
        </w:rPr>
        <w:t xml:space="preserve">职务：              </w:t>
      </w:r>
      <w:r/>
    </w:p>
    <w:p>
      <w:pPr>
        <w:ind w:firstLine="482"/>
        <w:spacing w:line="360" w:lineRule="auto"/>
        <w:rPr>
          <w:sz w:val="24"/>
        </w:rPr>
      </w:pPr>
      <w:r>
        <w:rPr>
          <w:sz w:val="24"/>
        </w:rPr>
        <w:t xml:space="preserve">职称：            </w:t>
      </w:r>
      <w:r/>
    </w:p>
    <w:p>
      <w:pPr>
        <w:ind w:firstLine="482"/>
        <w:spacing w:line="360" w:lineRule="auto"/>
        <w:rPr>
          <w:sz w:val="24"/>
        </w:rPr>
      </w:pPr>
      <w:r>
        <w:rPr>
          <w:sz w:val="24"/>
        </w:rPr>
        <w:t xml:space="preserve">兹证明</w:t>
      </w:r>
      <w:r>
        <w:rPr>
          <w:sz w:val="24"/>
          <w:u w:val="single"/>
        </w:rPr>
        <w:t xml:space="preserve">（项目</w:t>
      </w:r>
      <w:r>
        <w:rPr>
          <w:rFonts w:hint="eastAsia"/>
          <w:sz w:val="24"/>
          <w:u w:val="single"/>
        </w:rPr>
        <w:t xml:space="preserve">主要</w:t>
      </w:r>
      <w:r>
        <w:rPr>
          <w:sz w:val="24"/>
          <w:u w:val="single"/>
        </w:rPr>
        <w:t xml:space="preserve">负责人姓名）</w:t>
      </w:r>
      <w:r>
        <w:rPr>
          <w:sz w:val="24"/>
        </w:rPr>
        <w:t xml:space="preserve">系我单位工作人员。为202</w:t>
      </w:r>
      <w:r>
        <w:rPr>
          <w:rFonts w:hint="eastAsia"/>
          <w:sz w:val="24"/>
        </w:rPr>
        <w:t xml:space="preserve">4</w:t>
      </w:r>
      <w:r>
        <w:rPr>
          <w:sz w:val="24"/>
        </w:rPr>
        <w:t xml:space="preserve">年省</w:t>
      </w:r>
      <w:r>
        <w:rPr>
          <w:rFonts w:hint="eastAsia"/>
          <w:sz w:val="24"/>
        </w:rPr>
        <w:t xml:space="preserve">制造业“智改数转网联”行业实施指南编制</w:t>
      </w:r>
      <w:r>
        <w:rPr>
          <w:sz w:val="24"/>
        </w:rPr>
        <w:t xml:space="preserve">项目投标，我单位认可其作为项目</w:t>
      </w:r>
      <w:r>
        <w:rPr>
          <w:rFonts w:hint="eastAsia"/>
          <w:sz w:val="24"/>
        </w:rPr>
        <w:t xml:space="preserve">主要</w:t>
      </w:r>
      <w:r>
        <w:rPr>
          <w:sz w:val="24"/>
        </w:rPr>
        <w:t xml:space="preserve">负责人的素质和能力，并保证该同志上述个人信息的真实性、准确性，且符合招标文件对项目</w:t>
      </w:r>
      <w:r>
        <w:rPr>
          <w:rFonts w:hint="eastAsia"/>
          <w:sz w:val="24"/>
        </w:rPr>
        <w:t xml:space="preserve">主要</w:t>
      </w:r>
      <w:r>
        <w:rPr>
          <w:sz w:val="24"/>
        </w:rPr>
        <w:t xml:space="preserve">负责人条件的要求。</w:t>
      </w:r>
      <w:r/>
    </w:p>
    <w:p>
      <w:pPr>
        <w:ind w:firstLine="482"/>
        <w:spacing w:line="360" w:lineRule="auto"/>
        <w:rPr>
          <w:sz w:val="24"/>
        </w:rPr>
      </w:pPr>
      <w:r>
        <w:rPr>
          <w:sz w:val="24"/>
        </w:rPr>
      </w:r>
      <w:r/>
    </w:p>
    <w:p>
      <w:pPr>
        <w:ind w:firstLine="482"/>
        <w:spacing w:line="360" w:lineRule="auto"/>
        <w:rPr>
          <w:sz w:val="24"/>
        </w:rPr>
      </w:pPr>
      <w:r>
        <w:rPr>
          <w:sz w:val="24"/>
        </w:rPr>
        <w:t xml:space="preserve">特此证明。</w:t>
      </w:r>
      <w:r/>
    </w:p>
    <w:p>
      <w:pPr>
        <w:ind w:firstLine="482"/>
        <w:spacing w:line="360" w:lineRule="auto"/>
        <w:rPr>
          <w:sz w:val="24"/>
        </w:rPr>
      </w:pPr>
      <w:r>
        <w:rPr>
          <w:sz w:val="24"/>
        </w:rPr>
      </w:r>
      <w:r/>
    </w:p>
    <w:p>
      <w:pPr>
        <w:ind w:firstLine="482"/>
        <w:spacing w:line="360" w:lineRule="auto"/>
        <w:rPr>
          <w:sz w:val="24"/>
        </w:rPr>
      </w:pPr>
      <w:r>
        <w:rPr>
          <w:sz w:val="24"/>
        </w:rPr>
        <w:t xml:space="preserve">投标人名称（加盖CA电子公章）：</w:t>
      </w:r>
      <w:r/>
    </w:p>
    <w:p>
      <w:pPr>
        <w:ind w:firstLine="482"/>
        <w:spacing w:line="360" w:lineRule="auto"/>
        <w:rPr>
          <w:sz w:val="24"/>
        </w:rPr>
      </w:pPr>
      <w:r>
        <w:rPr>
          <w:sz w:val="24"/>
        </w:rPr>
      </w:r>
      <w:r/>
    </w:p>
    <w:p>
      <w:pPr>
        <w:ind w:firstLine="482"/>
        <w:jc w:val="left"/>
        <w:spacing w:line="360" w:lineRule="auto"/>
        <w:rPr>
          <w:sz w:val="24"/>
        </w:rPr>
      </w:pPr>
      <w:r>
        <w:rPr>
          <w:sz w:val="24"/>
        </w:rPr>
        <w:t xml:space="preserve">日期：            年         月      </w:t>
      </w:r>
      <w:r/>
    </w:p>
    <w:p>
      <w:pPr>
        <w:ind w:firstLine="640"/>
        <w:rPr>
          <w:rFonts w:eastAsia="黑体"/>
          <w:sz w:val="32"/>
        </w:rPr>
      </w:pPr>
      <w:r>
        <w:rPr>
          <w:rFonts w:eastAsia="黑体"/>
          <w:sz w:val="32"/>
        </w:rPr>
      </w:r>
      <w:r/>
    </w:p>
    <w:p>
      <w:pPr>
        <w:ind w:firstLine="640"/>
        <w:rPr>
          <w:rFonts w:eastAsia="黑体"/>
          <w:sz w:val="32"/>
        </w:rPr>
      </w:pPr>
      <w:r>
        <w:rPr>
          <w:rFonts w:eastAsia="黑体"/>
          <w:sz w:val="32"/>
        </w:rPr>
      </w:r>
      <w:r/>
    </w:p>
    <w:p>
      <w:pPr>
        <w:ind w:firstLine="640"/>
        <w:rPr>
          <w:rFonts w:eastAsia="黑体"/>
          <w:sz w:val="32"/>
        </w:rPr>
      </w:pPr>
      <w:r>
        <w:rPr>
          <w:rFonts w:eastAsia="黑体"/>
          <w:sz w:val="32"/>
        </w:rPr>
      </w:r>
      <w:r/>
    </w:p>
    <w:p>
      <w:pPr>
        <w:ind w:firstLine="640"/>
        <w:rPr>
          <w:rFonts w:eastAsia="黑体"/>
          <w:sz w:val="32"/>
        </w:rPr>
      </w:pPr>
      <w:r>
        <w:rPr>
          <w:rFonts w:eastAsia="黑体"/>
          <w:sz w:val="32"/>
        </w:rPr>
      </w:r>
      <w:r/>
    </w:p>
    <w:p>
      <w:pPr>
        <w:ind w:firstLine="643"/>
        <w:jc w:val="left"/>
        <w:widowControl/>
        <w:rPr>
          <w:rFonts w:eastAsia="黑体"/>
          <w:sz w:val="32"/>
        </w:rPr>
      </w:pPr>
      <w:r>
        <w:rPr>
          <w:rFonts w:eastAsia="黑体"/>
          <w:sz w:val="32"/>
        </w:rPr>
        <w:br w:type="page" w:clear="all"/>
      </w:r>
      <w:r/>
    </w:p>
    <w:p>
      <w:pPr>
        <w:ind w:firstLine="640"/>
        <w:jc w:val="center"/>
        <w:rPr>
          <w:rFonts w:eastAsia="黑体"/>
          <w:sz w:val="32"/>
        </w:rPr>
      </w:pPr>
      <w:r>
        <w:rPr>
          <w:rFonts w:eastAsia="黑体"/>
          <w:sz w:val="32"/>
        </w:rPr>
        <w:t xml:space="preserve">项目</w:t>
      </w:r>
      <w:r>
        <w:rPr>
          <w:rFonts w:hint="eastAsia" w:eastAsia="黑体"/>
          <w:sz w:val="32"/>
        </w:rPr>
        <w:t xml:space="preserve">团队</w:t>
      </w:r>
      <w:r>
        <w:rPr>
          <w:rFonts w:eastAsia="黑体"/>
          <w:sz w:val="32"/>
        </w:rPr>
        <w:t xml:space="preserve">主要人员</w:t>
      </w:r>
      <w:r/>
    </w:p>
    <w:tbl>
      <w:tblPr>
        <w:tblStyle w:val="929"/>
        <w:tblW w:w="89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2102"/>
        <w:gridCol w:w="486"/>
        <w:gridCol w:w="459"/>
        <w:gridCol w:w="969"/>
        <w:gridCol w:w="1108"/>
        <w:gridCol w:w="1302"/>
        <w:gridCol w:w="1564"/>
      </w:tblGrid>
      <w:tr>
        <w:trPr>
          <w:jc w:val="center"/>
          <w:trHeight w:val="567"/>
        </w:trPr>
        <w:tc>
          <w:tcPr>
            <w:gridSpan w:val="8"/>
            <w:tcBorders>
              <w:right w:val="single" w:color="auto" w:sz="4" w:space="0"/>
            </w:tcBorders>
            <w:tcW w:w="8957" w:type="dxa"/>
            <w:vAlign w:val="center"/>
            <w:textDirection w:val="lrTb"/>
            <w:noWrap w:val="false"/>
          </w:tcPr>
          <w:p>
            <w:pPr>
              <w:rPr>
                <w:sz w:val="24"/>
                <w:szCs w:val="24"/>
              </w:rPr>
            </w:pPr>
            <w:r>
              <w:rPr>
                <w:sz w:val="24"/>
                <w:szCs w:val="24"/>
              </w:rPr>
              <w:t xml:space="preserve">项目承担单位：</w:t>
            </w:r>
            <w:r/>
          </w:p>
        </w:tc>
      </w:tr>
      <w:tr>
        <w:trPr>
          <w:jc w:val="center"/>
          <w:trHeight w:val="567"/>
        </w:trPr>
        <w:tc>
          <w:tcPr>
            <w:gridSpan w:val="8"/>
            <w:tcBorders>
              <w:right w:val="single" w:color="auto" w:sz="4" w:space="0"/>
            </w:tcBorders>
            <w:tcW w:w="8957" w:type="dxa"/>
            <w:vAlign w:val="center"/>
            <w:textDirection w:val="lrTb"/>
            <w:noWrap w:val="false"/>
          </w:tcPr>
          <w:p>
            <w:pPr>
              <w:jc w:val="left"/>
              <w:rPr>
                <w:sz w:val="24"/>
                <w:szCs w:val="24"/>
              </w:rPr>
            </w:pPr>
            <w:r>
              <w:rPr>
                <w:sz w:val="24"/>
                <w:szCs w:val="24"/>
              </w:rPr>
              <w:t xml:space="preserve">项目负责人：</w:t>
            </w:r>
            <w:r/>
          </w:p>
        </w:tc>
      </w:tr>
      <w:tr>
        <w:trPr>
          <w:jc w:val="center"/>
          <w:trHeight w:val="567"/>
        </w:trPr>
        <w:tc>
          <w:tcPr>
            <w:tcW w:w="972" w:type="dxa"/>
            <w:vAlign w:val="center"/>
            <w:textDirection w:val="lrTb"/>
            <w:noWrap w:val="false"/>
          </w:tcPr>
          <w:p>
            <w:pPr>
              <w:jc w:val="center"/>
              <w:rPr>
                <w:sz w:val="24"/>
                <w:szCs w:val="24"/>
              </w:rPr>
            </w:pPr>
            <w:r>
              <w:rPr>
                <w:sz w:val="24"/>
                <w:szCs w:val="24"/>
              </w:rPr>
              <w:t xml:space="preserve">姓名</w:t>
            </w:r>
            <w:r/>
          </w:p>
        </w:tc>
        <w:tc>
          <w:tcPr>
            <w:tcW w:w="2102" w:type="dxa"/>
            <w:vAlign w:val="center"/>
            <w:textDirection w:val="lrTb"/>
            <w:noWrap w:val="false"/>
          </w:tcPr>
          <w:p>
            <w:pPr>
              <w:jc w:val="center"/>
              <w:rPr>
                <w:sz w:val="24"/>
                <w:szCs w:val="24"/>
              </w:rPr>
            </w:pPr>
            <w:r>
              <w:rPr>
                <w:sz w:val="24"/>
                <w:szCs w:val="24"/>
              </w:rPr>
              <w:t xml:space="preserve">所在单位</w:t>
            </w:r>
            <w:r/>
          </w:p>
        </w:tc>
        <w:tc>
          <w:tcPr>
            <w:tcW w:w="486" w:type="dxa"/>
            <w:vAlign w:val="center"/>
            <w:textDirection w:val="lrTb"/>
            <w:noWrap w:val="false"/>
          </w:tcPr>
          <w:p>
            <w:pPr>
              <w:jc w:val="center"/>
              <w:rPr>
                <w:sz w:val="24"/>
                <w:szCs w:val="24"/>
              </w:rPr>
            </w:pPr>
            <w:r>
              <w:rPr>
                <w:sz w:val="24"/>
                <w:szCs w:val="24"/>
              </w:rPr>
              <w:t xml:space="preserve">性别</w:t>
            </w:r>
            <w:r/>
          </w:p>
        </w:tc>
        <w:tc>
          <w:tcPr>
            <w:tcW w:w="459" w:type="dxa"/>
            <w:vAlign w:val="center"/>
            <w:textDirection w:val="lrTb"/>
            <w:noWrap w:val="false"/>
          </w:tcPr>
          <w:p>
            <w:pPr>
              <w:jc w:val="center"/>
              <w:rPr>
                <w:sz w:val="24"/>
                <w:szCs w:val="24"/>
              </w:rPr>
            </w:pPr>
            <w:r>
              <w:rPr>
                <w:sz w:val="24"/>
                <w:szCs w:val="24"/>
              </w:rPr>
              <w:t xml:space="preserve">年龄</w:t>
            </w:r>
            <w:r/>
          </w:p>
        </w:tc>
        <w:tc>
          <w:tcPr>
            <w:tcW w:w="969" w:type="dxa"/>
            <w:vAlign w:val="center"/>
            <w:textDirection w:val="lrTb"/>
            <w:noWrap w:val="false"/>
          </w:tcPr>
          <w:p>
            <w:pPr>
              <w:jc w:val="center"/>
              <w:rPr>
                <w:sz w:val="24"/>
                <w:szCs w:val="24"/>
              </w:rPr>
            </w:pPr>
            <w:r>
              <w:rPr>
                <w:sz w:val="24"/>
                <w:szCs w:val="24"/>
              </w:rPr>
              <w:t xml:space="preserve">职称</w:t>
            </w:r>
            <w:r/>
          </w:p>
        </w:tc>
        <w:tc>
          <w:tcPr>
            <w:tcBorders>
              <w:right w:val="single" w:color="000000" w:sz="4" w:space="0"/>
            </w:tcBorders>
            <w:tcW w:w="1108" w:type="dxa"/>
            <w:vAlign w:val="center"/>
            <w:textDirection w:val="lrTb"/>
            <w:noWrap w:val="false"/>
          </w:tcPr>
          <w:p>
            <w:pPr>
              <w:jc w:val="center"/>
              <w:rPr>
                <w:sz w:val="24"/>
                <w:szCs w:val="24"/>
              </w:rPr>
            </w:pPr>
            <w:r>
              <w:rPr>
                <w:sz w:val="24"/>
                <w:szCs w:val="24"/>
              </w:rPr>
              <w:t xml:space="preserve">从事</w:t>
            </w:r>
            <w:r/>
          </w:p>
          <w:p>
            <w:pPr>
              <w:jc w:val="center"/>
              <w:rPr>
                <w:sz w:val="24"/>
                <w:szCs w:val="24"/>
              </w:rPr>
            </w:pPr>
            <w:r>
              <w:rPr>
                <w:sz w:val="24"/>
                <w:szCs w:val="24"/>
              </w:rPr>
              <w:t xml:space="preserve">专业</w:t>
            </w:r>
            <w:r/>
          </w:p>
        </w:tc>
        <w:tc>
          <w:tcPr>
            <w:tcBorders>
              <w:left w:val="single" w:color="000000" w:sz="4" w:space="0"/>
            </w:tcBorders>
            <w:tcW w:w="1302" w:type="dxa"/>
            <w:vAlign w:val="center"/>
            <w:textDirection w:val="lrTb"/>
            <w:noWrap w:val="false"/>
          </w:tcPr>
          <w:p>
            <w:pPr>
              <w:jc w:val="center"/>
              <w:rPr>
                <w:sz w:val="24"/>
                <w:szCs w:val="24"/>
              </w:rPr>
            </w:pPr>
            <w:r>
              <w:rPr>
                <w:sz w:val="24"/>
                <w:szCs w:val="24"/>
              </w:rPr>
              <w:t xml:space="preserve">本项目中承担工作</w:t>
            </w:r>
            <w:r/>
          </w:p>
        </w:tc>
        <w:tc>
          <w:tcPr>
            <w:tcW w:w="1559" w:type="dxa"/>
            <w:vAlign w:val="center"/>
            <w:textDirection w:val="lrTb"/>
            <w:noWrap w:val="false"/>
          </w:tcPr>
          <w:p>
            <w:pPr>
              <w:jc w:val="center"/>
              <w:rPr>
                <w:sz w:val="24"/>
                <w:szCs w:val="24"/>
              </w:rPr>
            </w:pPr>
            <w:r>
              <w:rPr>
                <w:rFonts w:hint="eastAsia"/>
                <w:sz w:val="24"/>
                <w:szCs w:val="24"/>
              </w:rPr>
              <w:t xml:space="preserve">本人签名</w:t>
            </w:r>
            <w:r/>
          </w:p>
        </w:tc>
      </w:tr>
      <w:tr>
        <w:trPr>
          <w:jc w:val="center"/>
          <w:trHeight w:val="567"/>
        </w:trPr>
        <w:tc>
          <w:tcPr>
            <w:tcW w:w="972" w:type="dxa"/>
            <w:vAlign w:val="center"/>
            <w:textDirection w:val="lrTb"/>
            <w:noWrap w:val="false"/>
          </w:tcPr>
          <w:p>
            <w:pPr>
              <w:jc w:val="center"/>
              <w:rPr>
                <w:sz w:val="24"/>
                <w:szCs w:val="24"/>
              </w:rPr>
            </w:pPr>
            <w:r>
              <w:rPr>
                <w:sz w:val="24"/>
                <w:szCs w:val="24"/>
              </w:rPr>
            </w:r>
            <w:r/>
          </w:p>
        </w:tc>
        <w:tc>
          <w:tcPr>
            <w:tcW w:w="2102" w:type="dxa"/>
            <w:vAlign w:val="center"/>
            <w:textDirection w:val="lrTb"/>
            <w:noWrap w:val="false"/>
          </w:tcPr>
          <w:p>
            <w:pPr>
              <w:jc w:val="center"/>
              <w:rPr>
                <w:sz w:val="24"/>
                <w:szCs w:val="24"/>
              </w:rPr>
            </w:pPr>
            <w:r>
              <w:rPr>
                <w:sz w:val="24"/>
                <w:szCs w:val="24"/>
              </w:rPr>
            </w:r>
            <w:r/>
          </w:p>
        </w:tc>
        <w:tc>
          <w:tcPr>
            <w:tcW w:w="486" w:type="dxa"/>
            <w:vAlign w:val="center"/>
            <w:textDirection w:val="lrTb"/>
            <w:noWrap w:val="false"/>
          </w:tcPr>
          <w:p>
            <w:pPr>
              <w:jc w:val="center"/>
              <w:rPr>
                <w:sz w:val="24"/>
                <w:szCs w:val="24"/>
              </w:rPr>
            </w:pPr>
            <w:r>
              <w:rPr>
                <w:sz w:val="24"/>
                <w:szCs w:val="24"/>
              </w:rPr>
            </w:r>
            <w:r/>
          </w:p>
        </w:tc>
        <w:tc>
          <w:tcPr>
            <w:tcW w:w="459" w:type="dxa"/>
            <w:vAlign w:val="center"/>
            <w:textDirection w:val="lrTb"/>
            <w:noWrap w:val="false"/>
          </w:tcPr>
          <w:p>
            <w:pPr>
              <w:jc w:val="center"/>
              <w:rPr>
                <w:sz w:val="24"/>
                <w:szCs w:val="24"/>
              </w:rPr>
            </w:pPr>
            <w:r>
              <w:rPr>
                <w:sz w:val="24"/>
                <w:szCs w:val="24"/>
              </w:rPr>
            </w:r>
            <w:r/>
          </w:p>
        </w:tc>
        <w:tc>
          <w:tcPr>
            <w:tcW w:w="969" w:type="dxa"/>
            <w:vAlign w:val="center"/>
            <w:textDirection w:val="lrTb"/>
            <w:noWrap w:val="false"/>
          </w:tcPr>
          <w:p>
            <w:pPr>
              <w:jc w:val="center"/>
              <w:rPr>
                <w:sz w:val="24"/>
                <w:szCs w:val="24"/>
              </w:rPr>
            </w:pPr>
            <w:r>
              <w:rPr>
                <w:sz w:val="24"/>
                <w:szCs w:val="24"/>
              </w:rPr>
            </w:r>
            <w:r/>
          </w:p>
        </w:tc>
        <w:tc>
          <w:tcPr>
            <w:tcBorders>
              <w:right w:val="single" w:color="000000" w:sz="4" w:space="0"/>
            </w:tcBorders>
            <w:tcW w:w="1108" w:type="dxa"/>
            <w:vAlign w:val="center"/>
            <w:textDirection w:val="lrTb"/>
            <w:noWrap w:val="false"/>
          </w:tcPr>
          <w:p>
            <w:pPr>
              <w:jc w:val="center"/>
              <w:rPr>
                <w:sz w:val="24"/>
                <w:szCs w:val="24"/>
              </w:rPr>
            </w:pPr>
            <w:r>
              <w:rPr>
                <w:sz w:val="24"/>
                <w:szCs w:val="24"/>
              </w:rPr>
            </w:r>
            <w:r/>
          </w:p>
        </w:tc>
        <w:tc>
          <w:tcPr>
            <w:tcBorders>
              <w:left w:val="single" w:color="000000" w:sz="4" w:space="0"/>
            </w:tcBorders>
            <w:tcW w:w="1302" w:type="dxa"/>
            <w:vAlign w:val="center"/>
            <w:textDirection w:val="lrTb"/>
            <w:noWrap w:val="false"/>
          </w:tcPr>
          <w:p>
            <w:pPr>
              <w:jc w:val="center"/>
              <w:rPr>
                <w:sz w:val="24"/>
                <w:szCs w:val="24"/>
              </w:rPr>
            </w:pPr>
            <w:r>
              <w:rPr>
                <w:sz w:val="24"/>
                <w:szCs w:val="24"/>
              </w:rPr>
            </w:r>
            <w:r/>
          </w:p>
        </w:tc>
        <w:tc>
          <w:tcPr>
            <w:tcBorders>
              <w:right w:val="single" w:color="auto" w:sz="4" w:space="0"/>
            </w:tcBorders>
            <w:tcW w:w="1559" w:type="dxa"/>
            <w:vAlign w:val="center"/>
            <w:textDirection w:val="lrTb"/>
            <w:noWrap w:val="false"/>
          </w:tcPr>
          <w:p>
            <w:pPr>
              <w:jc w:val="center"/>
              <w:rPr>
                <w:sz w:val="24"/>
                <w:szCs w:val="24"/>
              </w:rPr>
            </w:pPr>
            <w:r>
              <w:rPr>
                <w:sz w:val="24"/>
                <w:szCs w:val="24"/>
              </w:rPr>
            </w:r>
            <w:r/>
          </w:p>
        </w:tc>
      </w:tr>
      <w:tr>
        <w:trPr>
          <w:jc w:val="center"/>
          <w:trHeight w:val="567"/>
        </w:trPr>
        <w:tc>
          <w:tcPr>
            <w:gridSpan w:val="8"/>
            <w:tcBorders>
              <w:right w:val="single" w:color="auto" w:sz="4" w:space="0"/>
            </w:tcBorders>
            <w:tcW w:w="8962" w:type="dxa"/>
            <w:vAlign w:val="center"/>
            <w:textDirection w:val="lrTb"/>
            <w:noWrap w:val="false"/>
          </w:tcPr>
          <w:p>
            <w:pPr>
              <w:rPr>
                <w:sz w:val="24"/>
                <w:szCs w:val="24"/>
              </w:rPr>
            </w:pPr>
            <w:r>
              <w:rPr>
                <w:rFonts w:hint="eastAsia"/>
                <w:sz w:val="24"/>
                <w:szCs w:val="24"/>
              </w:rPr>
              <w:t xml:space="preserve">项目团队</w:t>
            </w:r>
            <w:r>
              <w:rPr>
                <w:sz w:val="24"/>
                <w:szCs w:val="24"/>
              </w:rPr>
              <w:t xml:space="preserve">主要人员：</w:t>
            </w:r>
            <w:r/>
          </w:p>
        </w:tc>
      </w:tr>
      <w:tr>
        <w:trPr>
          <w:jc w:val="center"/>
          <w:trHeight w:val="567"/>
        </w:trPr>
        <w:tc>
          <w:tcPr>
            <w:tcW w:w="972" w:type="dxa"/>
            <w:vAlign w:val="center"/>
            <w:textDirection w:val="lrTb"/>
            <w:noWrap w:val="false"/>
          </w:tcPr>
          <w:p>
            <w:pPr>
              <w:jc w:val="center"/>
              <w:rPr>
                <w:sz w:val="24"/>
                <w:szCs w:val="24"/>
              </w:rPr>
            </w:pPr>
            <w:r>
              <w:rPr>
                <w:sz w:val="24"/>
                <w:szCs w:val="24"/>
              </w:rPr>
            </w:r>
            <w:r/>
          </w:p>
        </w:tc>
        <w:tc>
          <w:tcPr>
            <w:tcW w:w="2102" w:type="dxa"/>
            <w:vAlign w:val="center"/>
            <w:textDirection w:val="lrTb"/>
            <w:noWrap w:val="false"/>
          </w:tcPr>
          <w:p>
            <w:pPr>
              <w:jc w:val="center"/>
              <w:rPr>
                <w:sz w:val="24"/>
                <w:szCs w:val="24"/>
              </w:rPr>
            </w:pPr>
            <w:r>
              <w:rPr>
                <w:sz w:val="24"/>
                <w:szCs w:val="24"/>
              </w:rPr>
            </w:r>
            <w:r/>
          </w:p>
        </w:tc>
        <w:tc>
          <w:tcPr>
            <w:tcW w:w="486" w:type="dxa"/>
            <w:vAlign w:val="center"/>
            <w:textDirection w:val="lrTb"/>
            <w:noWrap w:val="false"/>
          </w:tcPr>
          <w:p>
            <w:pPr>
              <w:jc w:val="center"/>
              <w:rPr>
                <w:sz w:val="24"/>
                <w:szCs w:val="24"/>
              </w:rPr>
            </w:pPr>
            <w:r>
              <w:rPr>
                <w:sz w:val="24"/>
                <w:szCs w:val="24"/>
              </w:rPr>
            </w:r>
            <w:r/>
          </w:p>
        </w:tc>
        <w:tc>
          <w:tcPr>
            <w:tcW w:w="459" w:type="dxa"/>
            <w:vAlign w:val="center"/>
            <w:textDirection w:val="lrTb"/>
            <w:noWrap w:val="false"/>
          </w:tcPr>
          <w:p>
            <w:pPr>
              <w:jc w:val="center"/>
              <w:rPr>
                <w:sz w:val="24"/>
                <w:szCs w:val="24"/>
              </w:rPr>
            </w:pPr>
            <w:r>
              <w:rPr>
                <w:sz w:val="24"/>
                <w:szCs w:val="24"/>
              </w:rPr>
            </w:r>
            <w:r/>
          </w:p>
        </w:tc>
        <w:tc>
          <w:tcPr>
            <w:tcW w:w="969" w:type="dxa"/>
            <w:vAlign w:val="center"/>
            <w:textDirection w:val="lrTb"/>
            <w:noWrap w:val="false"/>
          </w:tcPr>
          <w:p>
            <w:pPr>
              <w:jc w:val="center"/>
              <w:rPr>
                <w:sz w:val="24"/>
                <w:szCs w:val="24"/>
              </w:rPr>
            </w:pPr>
            <w:r>
              <w:rPr>
                <w:sz w:val="24"/>
                <w:szCs w:val="24"/>
              </w:rPr>
            </w:r>
            <w:r/>
          </w:p>
        </w:tc>
        <w:tc>
          <w:tcPr>
            <w:tcBorders>
              <w:right w:val="single" w:color="000000" w:sz="4" w:space="0"/>
            </w:tcBorders>
            <w:tcW w:w="1108" w:type="dxa"/>
            <w:vAlign w:val="center"/>
            <w:textDirection w:val="lrTb"/>
            <w:noWrap w:val="false"/>
          </w:tcPr>
          <w:p>
            <w:pPr>
              <w:jc w:val="center"/>
              <w:rPr>
                <w:sz w:val="24"/>
                <w:szCs w:val="24"/>
              </w:rPr>
            </w:pPr>
            <w:r>
              <w:rPr>
                <w:sz w:val="24"/>
                <w:szCs w:val="24"/>
              </w:rPr>
            </w:r>
            <w:r/>
          </w:p>
        </w:tc>
        <w:tc>
          <w:tcPr>
            <w:tcBorders>
              <w:left w:val="single" w:color="000000" w:sz="4" w:space="0"/>
            </w:tcBorders>
            <w:tcW w:w="1302" w:type="dxa"/>
            <w:vAlign w:val="center"/>
            <w:textDirection w:val="lrTb"/>
            <w:noWrap w:val="false"/>
          </w:tcPr>
          <w:p>
            <w:pPr>
              <w:jc w:val="center"/>
              <w:rPr>
                <w:sz w:val="24"/>
                <w:szCs w:val="24"/>
              </w:rPr>
            </w:pPr>
            <w:r>
              <w:rPr>
                <w:sz w:val="24"/>
                <w:szCs w:val="24"/>
              </w:rPr>
            </w:r>
            <w:r/>
          </w:p>
        </w:tc>
        <w:tc>
          <w:tcPr>
            <w:tcW w:w="1559" w:type="dxa"/>
            <w:vAlign w:val="center"/>
            <w:textDirection w:val="lrTb"/>
            <w:noWrap w:val="false"/>
          </w:tcPr>
          <w:p>
            <w:pPr>
              <w:jc w:val="center"/>
              <w:rPr>
                <w:sz w:val="24"/>
                <w:szCs w:val="24"/>
              </w:rPr>
            </w:pPr>
            <w:r>
              <w:rPr>
                <w:sz w:val="24"/>
                <w:szCs w:val="24"/>
              </w:rPr>
            </w:r>
            <w:r/>
          </w:p>
        </w:tc>
      </w:tr>
      <w:tr>
        <w:trPr>
          <w:jc w:val="center"/>
          <w:trHeight w:val="567"/>
        </w:trPr>
        <w:tc>
          <w:tcPr>
            <w:tcW w:w="972" w:type="dxa"/>
            <w:vAlign w:val="center"/>
            <w:textDirection w:val="lrTb"/>
            <w:noWrap w:val="false"/>
          </w:tcPr>
          <w:p>
            <w:pPr>
              <w:jc w:val="center"/>
              <w:rPr>
                <w:sz w:val="24"/>
                <w:szCs w:val="24"/>
              </w:rPr>
            </w:pPr>
            <w:r>
              <w:rPr>
                <w:sz w:val="24"/>
                <w:szCs w:val="24"/>
              </w:rPr>
            </w:r>
            <w:r/>
          </w:p>
        </w:tc>
        <w:tc>
          <w:tcPr>
            <w:tcW w:w="2102" w:type="dxa"/>
            <w:vAlign w:val="center"/>
            <w:textDirection w:val="lrTb"/>
            <w:noWrap w:val="false"/>
          </w:tcPr>
          <w:p>
            <w:pPr>
              <w:jc w:val="center"/>
              <w:rPr>
                <w:sz w:val="24"/>
                <w:szCs w:val="24"/>
              </w:rPr>
            </w:pPr>
            <w:r>
              <w:rPr>
                <w:sz w:val="24"/>
                <w:szCs w:val="24"/>
              </w:rPr>
            </w:r>
            <w:r/>
          </w:p>
        </w:tc>
        <w:tc>
          <w:tcPr>
            <w:tcW w:w="486" w:type="dxa"/>
            <w:vAlign w:val="center"/>
            <w:textDirection w:val="lrTb"/>
            <w:noWrap w:val="false"/>
          </w:tcPr>
          <w:p>
            <w:pPr>
              <w:jc w:val="center"/>
              <w:rPr>
                <w:sz w:val="24"/>
                <w:szCs w:val="24"/>
              </w:rPr>
            </w:pPr>
            <w:r>
              <w:rPr>
                <w:sz w:val="24"/>
                <w:szCs w:val="24"/>
              </w:rPr>
            </w:r>
            <w:r/>
          </w:p>
        </w:tc>
        <w:tc>
          <w:tcPr>
            <w:tcW w:w="459" w:type="dxa"/>
            <w:vAlign w:val="center"/>
            <w:textDirection w:val="lrTb"/>
            <w:noWrap w:val="false"/>
          </w:tcPr>
          <w:p>
            <w:pPr>
              <w:jc w:val="center"/>
              <w:rPr>
                <w:sz w:val="24"/>
                <w:szCs w:val="24"/>
              </w:rPr>
            </w:pPr>
            <w:r>
              <w:rPr>
                <w:sz w:val="24"/>
                <w:szCs w:val="24"/>
              </w:rPr>
            </w:r>
            <w:r/>
          </w:p>
        </w:tc>
        <w:tc>
          <w:tcPr>
            <w:tcW w:w="969" w:type="dxa"/>
            <w:vAlign w:val="center"/>
            <w:textDirection w:val="lrTb"/>
            <w:noWrap w:val="false"/>
          </w:tcPr>
          <w:p>
            <w:pPr>
              <w:jc w:val="center"/>
              <w:rPr>
                <w:sz w:val="24"/>
                <w:szCs w:val="24"/>
              </w:rPr>
            </w:pPr>
            <w:r>
              <w:rPr>
                <w:sz w:val="24"/>
                <w:szCs w:val="24"/>
              </w:rPr>
            </w:r>
            <w:r/>
          </w:p>
        </w:tc>
        <w:tc>
          <w:tcPr>
            <w:tcBorders>
              <w:right w:val="single" w:color="000000" w:sz="4" w:space="0"/>
            </w:tcBorders>
            <w:tcW w:w="1108" w:type="dxa"/>
            <w:vAlign w:val="center"/>
            <w:textDirection w:val="lrTb"/>
            <w:noWrap w:val="false"/>
          </w:tcPr>
          <w:p>
            <w:pPr>
              <w:jc w:val="center"/>
              <w:rPr>
                <w:sz w:val="24"/>
                <w:szCs w:val="24"/>
              </w:rPr>
            </w:pPr>
            <w:r>
              <w:rPr>
                <w:sz w:val="24"/>
                <w:szCs w:val="24"/>
              </w:rPr>
            </w:r>
            <w:r/>
          </w:p>
        </w:tc>
        <w:tc>
          <w:tcPr>
            <w:tcBorders>
              <w:left w:val="single" w:color="000000" w:sz="4" w:space="0"/>
            </w:tcBorders>
            <w:tcW w:w="1302" w:type="dxa"/>
            <w:vAlign w:val="center"/>
            <w:textDirection w:val="lrTb"/>
            <w:noWrap w:val="false"/>
          </w:tcPr>
          <w:p>
            <w:pPr>
              <w:jc w:val="center"/>
              <w:rPr>
                <w:sz w:val="24"/>
                <w:szCs w:val="24"/>
              </w:rPr>
            </w:pPr>
            <w:r>
              <w:rPr>
                <w:sz w:val="24"/>
                <w:szCs w:val="24"/>
              </w:rPr>
            </w:r>
            <w:r/>
          </w:p>
        </w:tc>
        <w:tc>
          <w:tcPr>
            <w:tcW w:w="1559" w:type="dxa"/>
            <w:vAlign w:val="center"/>
            <w:textDirection w:val="lrTb"/>
            <w:noWrap w:val="false"/>
          </w:tcPr>
          <w:p>
            <w:pPr>
              <w:jc w:val="center"/>
              <w:rPr>
                <w:sz w:val="24"/>
                <w:szCs w:val="24"/>
              </w:rPr>
            </w:pPr>
            <w:r>
              <w:rPr>
                <w:sz w:val="24"/>
                <w:szCs w:val="24"/>
              </w:rPr>
            </w:r>
            <w:r/>
          </w:p>
        </w:tc>
      </w:tr>
      <w:tr>
        <w:trPr>
          <w:jc w:val="center"/>
          <w:trHeight w:val="567"/>
        </w:trPr>
        <w:tc>
          <w:tcPr>
            <w:tcW w:w="972" w:type="dxa"/>
            <w:vAlign w:val="center"/>
            <w:textDirection w:val="lrTb"/>
            <w:noWrap w:val="false"/>
          </w:tcPr>
          <w:p>
            <w:pPr>
              <w:jc w:val="center"/>
              <w:rPr>
                <w:sz w:val="24"/>
                <w:szCs w:val="24"/>
              </w:rPr>
            </w:pPr>
            <w:r>
              <w:rPr>
                <w:sz w:val="24"/>
                <w:szCs w:val="24"/>
              </w:rPr>
            </w:r>
            <w:r/>
          </w:p>
        </w:tc>
        <w:tc>
          <w:tcPr>
            <w:tcW w:w="2102" w:type="dxa"/>
            <w:vAlign w:val="center"/>
            <w:textDirection w:val="lrTb"/>
            <w:noWrap w:val="false"/>
          </w:tcPr>
          <w:p>
            <w:pPr>
              <w:jc w:val="center"/>
              <w:rPr>
                <w:sz w:val="24"/>
                <w:szCs w:val="24"/>
              </w:rPr>
            </w:pPr>
            <w:r>
              <w:rPr>
                <w:sz w:val="24"/>
                <w:szCs w:val="24"/>
              </w:rPr>
            </w:r>
            <w:r/>
          </w:p>
        </w:tc>
        <w:tc>
          <w:tcPr>
            <w:tcW w:w="486" w:type="dxa"/>
            <w:vAlign w:val="center"/>
            <w:textDirection w:val="lrTb"/>
            <w:noWrap w:val="false"/>
          </w:tcPr>
          <w:p>
            <w:pPr>
              <w:jc w:val="center"/>
              <w:rPr>
                <w:sz w:val="24"/>
                <w:szCs w:val="24"/>
              </w:rPr>
            </w:pPr>
            <w:r>
              <w:rPr>
                <w:sz w:val="24"/>
                <w:szCs w:val="24"/>
              </w:rPr>
            </w:r>
            <w:r/>
          </w:p>
        </w:tc>
        <w:tc>
          <w:tcPr>
            <w:tcW w:w="459" w:type="dxa"/>
            <w:vAlign w:val="center"/>
            <w:textDirection w:val="lrTb"/>
            <w:noWrap w:val="false"/>
          </w:tcPr>
          <w:p>
            <w:pPr>
              <w:jc w:val="center"/>
              <w:rPr>
                <w:sz w:val="24"/>
                <w:szCs w:val="24"/>
              </w:rPr>
            </w:pPr>
            <w:r>
              <w:rPr>
                <w:sz w:val="24"/>
                <w:szCs w:val="24"/>
              </w:rPr>
            </w:r>
            <w:r/>
          </w:p>
        </w:tc>
        <w:tc>
          <w:tcPr>
            <w:tcW w:w="969" w:type="dxa"/>
            <w:vAlign w:val="center"/>
            <w:textDirection w:val="lrTb"/>
            <w:noWrap w:val="false"/>
          </w:tcPr>
          <w:p>
            <w:pPr>
              <w:jc w:val="center"/>
              <w:rPr>
                <w:sz w:val="24"/>
                <w:szCs w:val="24"/>
              </w:rPr>
            </w:pPr>
            <w:r>
              <w:rPr>
                <w:sz w:val="24"/>
                <w:szCs w:val="24"/>
              </w:rPr>
            </w:r>
            <w:r/>
          </w:p>
        </w:tc>
        <w:tc>
          <w:tcPr>
            <w:tcBorders>
              <w:right w:val="single" w:color="000000" w:sz="4" w:space="0"/>
            </w:tcBorders>
            <w:tcW w:w="1108" w:type="dxa"/>
            <w:vAlign w:val="center"/>
            <w:textDirection w:val="lrTb"/>
            <w:noWrap w:val="false"/>
          </w:tcPr>
          <w:p>
            <w:pPr>
              <w:jc w:val="center"/>
              <w:rPr>
                <w:sz w:val="24"/>
                <w:szCs w:val="24"/>
              </w:rPr>
            </w:pPr>
            <w:r>
              <w:rPr>
                <w:sz w:val="24"/>
                <w:szCs w:val="24"/>
              </w:rPr>
            </w:r>
            <w:r/>
          </w:p>
        </w:tc>
        <w:tc>
          <w:tcPr>
            <w:tcBorders>
              <w:left w:val="single" w:color="000000" w:sz="4" w:space="0"/>
            </w:tcBorders>
            <w:tcW w:w="1302" w:type="dxa"/>
            <w:vAlign w:val="center"/>
            <w:textDirection w:val="lrTb"/>
            <w:noWrap w:val="false"/>
          </w:tcPr>
          <w:p>
            <w:pPr>
              <w:jc w:val="center"/>
              <w:rPr>
                <w:sz w:val="24"/>
                <w:szCs w:val="24"/>
              </w:rPr>
            </w:pPr>
            <w:r>
              <w:rPr>
                <w:sz w:val="24"/>
                <w:szCs w:val="24"/>
              </w:rPr>
            </w:r>
            <w:r/>
          </w:p>
        </w:tc>
        <w:tc>
          <w:tcPr>
            <w:tcW w:w="1559" w:type="dxa"/>
            <w:vAlign w:val="center"/>
            <w:textDirection w:val="lrTb"/>
            <w:noWrap w:val="false"/>
          </w:tcPr>
          <w:p>
            <w:pPr>
              <w:jc w:val="center"/>
              <w:rPr>
                <w:sz w:val="24"/>
                <w:szCs w:val="24"/>
              </w:rPr>
            </w:pPr>
            <w:r>
              <w:rPr>
                <w:sz w:val="24"/>
                <w:szCs w:val="24"/>
              </w:rPr>
            </w:r>
            <w:r/>
          </w:p>
        </w:tc>
      </w:tr>
      <w:tr>
        <w:trPr>
          <w:jc w:val="center"/>
          <w:trHeight w:val="567"/>
        </w:trPr>
        <w:tc>
          <w:tcPr>
            <w:tcW w:w="972" w:type="dxa"/>
            <w:vAlign w:val="center"/>
            <w:textDirection w:val="lrTb"/>
            <w:noWrap w:val="false"/>
          </w:tcPr>
          <w:p>
            <w:pPr>
              <w:jc w:val="center"/>
              <w:rPr>
                <w:sz w:val="24"/>
                <w:szCs w:val="24"/>
              </w:rPr>
            </w:pPr>
            <w:r>
              <w:rPr>
                <w:sz w:val="24"/>
                <w:szCs w:val="24"/>
              </w:rPr>
            </w:r>
            <w:r/>
          </w:p>
        </w:tc>
        <w:tc>
          <w:tcPr>
            <w:tcW w:w="2102" w:type="dxa"/>
            <w:vAlign w:val="center"/>
            <w:textDirection w:val="lrTb"/>
            <w:noWrap w:val="false"/>
          </w:tcPr>
          <w:p>
            <w:pPr>
              <w:jc w:val="center"/>
              <w:rPr>
                <w:sz w:val="24"/>
                <w:szCs w:val="24"/>
              </w:rPr>
            </w:pPr>
            <w:r>
              <w:rPr>
                <w:sz w:val="24"/>
                <w:szCs w:val="24"/>
              </w:rPr>
            </w:r>
            <w:r/>
          </w:p>
        </w:tc>
        <w:tc>
          <w:tcPr>
            <w:tcW w:w="486" w:type="dxa"/>
            <w:vAlign w:val="center"/>
            <w:textDirection w:val="lrTb"/>
            <w:noWrap w:val="false"/>
          </w:tcPr>
          <w:p>
            <w:pPr>
              <w:jc w:val="center"/>
              <w:rPr>
                <w:sz w:val="24"/>
                <w:szCs w:val="24"/>
              </w:rPr>
            </w:pPr>
            <w:r>
              <w:rPr>
                <w:sz w:val="24"/>
                <w:szCs w:val="24"/>
              </w:rPr>
            </w:r>
            <w:r/>
          </w:p>
        </w:tc>
        <w:tc>
          <w:tcPr>
            <w:tcW w:w="459" w:type="dxa"/>
            <w:vAlign w:val="center"/>
            <w:textDirection w:val="lrTb"/>
            <w:noWrap w:val="false"/>
          </w:tcPr>
          <w:p>
            <w:pPr>
              <w:jc w:val="center"/>
              <w:rPr>
                <w:sz w:val="24"/>
                <w:szCs w:val="24"/>
              </w:rPr>
            </w:pPr>
            <w:r>
              <w:rPr>
                <w:sz w:val="24"/>
                <w:szCs w:val="24"/>
              </w:rPr>
            </w:r>
            <w:r/>
          </w:p>
        </w:tc>
        <w:tc>
          <w:tcPr>
            <w:tcW w:w="969" w:type="dxa"/>
            <w:vAlign w:val="center"/>
            <w:textDirection w:val="lrTb"/>
            <w:noWrap w:val="false"/>
          </w:tcPr>
          <w:p>
            <w:pPr>
              <w:jc w:val="center"/>
              <w:rPr>
                <w:sz w:val="24"/>
                <w:szCs w:val="24"/>
              </w:rPr>
            </w:pPr>
            <w:r>
              <w:rPr>
                <w:sz w:val="24"/>
                <w:szCs w:val="24"/>
              </w:rPr>
            </w:r>
            <w:r/>
          </w:p>
        </w:tc>
        <w:tc>
          <w:tcPr>
            <w:tcBorders>
              <w:right w:val="single" w:color="000000" w:sz="4" w:space="0"/>
            </w:tcBorders>
            <w:tcW w:w="1108" w:type="dxa"/>
            <w:vAlign w:val="center"/>
            <w:textDirection w:val="lrTb"/>
            <w:noWrap w:val="false"/>
          </w:tcPr>
          <w:p>
            <w:pPr>
              <w:jc w:val="center"/>
              <w:rPr>
                <w:sz w:val="24"/>
                <w:szCs w:val="24"/>
              </w:rPr>
            </w:pPr>
            <w:r>
              <w:rPr>
                <w:sz w:val="24"/>
                <w:szCs w:val="24"/>
              </w:rPr>
            </w:r>
            <w:r/>
          </w:p>
        </w:tc>
        <w:tc>
          <w:tcPr>
            <w:tcBorders>
              <w:left w:val="single" w:color="000000" w:sz="4" w:space="0"/>
            </w:tcBorders>
            <w:tcW w:w="1302" w:type="dxa"/>
            <w:vAlign w:val="center"/>
            <w:textDirection w:val="lrTb"/>
            <w:noWrap w:val="false"/>
          </w:tcPr>
          <w:p>
            <w:pPr>
              <w:jc w:val="center"/>
              <w:rPr>
                <w:sz w:val="24"/>
                <w:szCs w:val="24"/>
              </w:rPr>
            </w:pPr>
            <w:r>
              <w:rPr>
                <w:sz w:val="24"/>
                <w:szCs w:val="24"/>
              </w:rPr>
            </w:r>
            <w:r/>
          </w:p>
        </w:tc>
        <w:tc>
          <w:tcPr>
            <w:tcW w:w="1559" w:type="dxa"/>
            <w:vAlign w:val="center"/>
            <w:textDirection w:val="lrTb"/>
            <w:noWrap w:val="false"/>
          </w:tcPr>
          <w:p>
            <w:pPr>
              <w:jc w:val="center"/>
              <w:rPr>
                <w:sz w:val="24"/>
                <w:szCs w:val="24"/>
              </w:rPr>
            </w:pPr>
            <w:r>
              <w:rPr>
                <w:sz w:val="24"/>
                <w:szCs w:val="24"/>
              </w:rPr>
            </w:r>
            <w:r/>
          </w:p>
        </w:tc>
      </w:tr>
      <w:tr>
        <w:trPr>
          <w:jc w:val="center"/>
          <w:trHeight w:val="567"/>
        </w:trPr>
        <w:tc>
          <w:tcPr>
            <w:tcW w:w="972" w:type="dxa"/>
            <w:vAlign w:val="center"/>
            <w:textDirection w:val="lrTb"/>
            <w:noWrap w:val="false"/>
          </w:tcPr>
          <w:p>
            <w:pPr>
              <w:jc w:val="center"/>
              <w:rPr>
                <w:sz w:val="24"/>
                <w:szCs w:val="24"/>
              </w:rPr>
            </w:pPr>
            <w:r>
              <w:rPr>
                <w:sz w:val="24"/>
                <w:szCs w:val="24"/>
              </w:rPr>
            </w:r>
            <w:r/>
          </w:p>
        </w:tc>
        <w:tc>
          <w:tcPr>
            <w:tcW w:w="2102" w:type="dxa"/>
            <w:vAlign w:val="center"/>
            <w:textDirection w:val="lrTb"/>
            <w:noWrap w:val="false"/>
          </w:tcPr>
          <w:p>
            <w:pPr>
              <w:jc w:val="center"/>
              <w:rPr>
                <w:sz w:val="24"/>
                <w:szCs w:val="24"/>
              </w:rPr>
            </w:pPr>
            <w:r>
              <w:rPr>
                <w:sz w:val="24"/>
                <w:szCs w:val="24"/>
              </w:rPr>
            </w:r>
            <w:r/>
          </w:p>
        </w:tc>
        <w:tc>
          <w:tcPr>
            <w:tcW w:w="486" w:type="dxa"/>
            <w:vAlign w:val="center"/>
            <w:textDirection w:val="lrTb"/>
            <w:noWrap w:val="false"/>
          </w:tcPr>
          <w:p>
            <w:pPr>
              <w:jc w:val="center"/>
              <w:rPr>
                <w:sz w:val="24"/>
                <w:szCs w:val="24"/>
              </w:rPr>
            </w:pPr>
            <w:r>
              <w:rPr>
                <w:sz w:val="24"/>
                <w:szCs w:val="24"/>
              </w:rPr>
            </w:r>
            <w:r/>
          </w:p>
        </w:tc>
        <w:tc>
          <w:tcPr>
            <w:tcW w:w="459" w:type="dxa"/>
            <w:vAlign w:val="center"/>
            <w:textDirection w:val="lrTb"/>
            <w:noWrap w:val="false"/>
          </w:tcPr>
          <w:p>
            <w:pPr>
              <w:jc w:val="center"/>
              <w:rPr>
                <w:sz w:val="24"/>
                <w:szCs w:val="24"/>
              </w:rPr>
            </w:pPr>
            <w:r>
              <w:rPr>
                <w:sz w:val="24"/>
                <w:szCs w:val="24"/>
              </w:rPr>
            </w:r>
            <w:r/>
          </w:p>
        </w:tc>
        <w:tc>
          <w:tcPr>
            <w:tcW w:w="969" w:type="dxa"/>
            <w:vAlign w:val="center"/>
            <w:textDirection w:val="lrTb"/>
            <w:noWrap w:val="false"/>
          </w:tcPr>
          <w:p>
            <w:pPr>
              <w:jc w:val="center"/>
              <w:rPr>
                <w:sz w:val="24"/>
                <w:szCs w:val="24"/>
              </w:rPr>
            </w:pPr>
            <w:r>
              <w:rPr>
                <w:sz w:val="24"/>
                <w:szCs w:val="24"/>
              </w:rPr>
            </w:r>
            <w:r/>
          </w:p>
        </w:tc>
        <w:tc>
          <w:tcPr>
            <w:tcBorders>
              <w:right w:val="single" w:color="000000" w:sz="4" w:space="0"/>
            </w:tcBorders>
            <w:tcW w:w="1108" w:type="dxa"/>
            <w:vAlign w:val="center"/>
            <w:textDirection w:val="lrTb"/>
            <w:noWrap w:val="false"/>
          </w:tcPr>
          <w:p>
            <w:pPr>
              <w:jc w:val="center"/>
              <w:rPr>
                <w:sz w:val="24"/>
                <w:szCs w:val="24"/>
              </w:rPr>
            </w:pPr>
            <w:r>
              <w:rPr>
                <w:sz w:val="24"/>
                <w:szCs w:val="24"/>
              </w:rPr>
            </w:r>
            <w:r/>
          </w:p>
        </w:tc>
        <w:tc>
          <w:tcPr>
            <w:tcBorders>
              <w:left w:val="single" w:color="000000" w:sz="4" w:space="0"/>
            </w:tcBorders>
            <w:tcW w:w="1302" w:type="dxa"/>
            <w:vAlign w:val="center"/>
            <w:textDirection w:val="lrTb"/>
            <w:noWrap w:val="false"/>
          </w:tcPr>
          <w:p>
            <w:pPr>
              <w:jc w:val="center"/>
              <w:rPr>
                <w:sz w:val="24"/>
                <w:szCs w:val="24"/>
              </w:rPr>
            </w:pPr>
            <w:r>
              <w:rPr>
                <w:sz w:val="24"/>
                <w:szCs w:val="24"/>
              </w:rPr>
            </w:r>
            <w:r/>
          </w:p>
        </w:tc>
        <w:tc>
          <w:tcPr>
            <w:tcW w:w="1559" w:type="dxa"/>
            <w:vAlign w:val="center"/>
            <w:textDirection w:val="lrTb"/>
            <w:noWrap w:val="false"/>
          </w:tcPr>
          <w:p>
            <w:pPr>
              <w:jc w:val="center"/>
              <w:rPr>
                <w:sz w:val="24"/>
                <w:szCs w:val="24"/>
              </w:rPr>
            </w:pPr>
            <w:r>
              <w:rPr>
                <w:sz w:val="24"/>
                <w:szCs w:val="24"/>
              </w:rPr>
            </w:r>
            <w:r/>
          </w:p>
        </w:tc>
      </w:tr>
      <w:tr>
        <w:trPr>
          <w:jc w:val="center"/>
          <w:trHeight w:val="567"/>
        </w:trPr>
        <w:tc>
          <w:tcPr>
            <w:tcW w:w="972" w:type="dxa"/>
            <w:vAlign w:val="center"/>
            <w:textDirection w:val="lrTb"/>
            <w:noWrap w:val="false"/>
          </w:tcPr>
          <w:p>
            <w:pPr>
              <w:jc w:val="center"/>
              <w:rPr>
                <w:sz w:val="24"/>
                <w:szCs w:val="24"/>
              </w:rPr>
            </w:pPr>
            <w:r>
              <w:rPr>
                <w:sz w:val="24"/>
                <w:szCs w:val="24"/>
              </w:rPr>
            </w:r>
            <w:r/>
          </w:p>
        </w:tc>
        <w:tc>
          <w:tcPr>
            <w:tcW w:w="2102" w:type="dxa"/>
            <w:vAlign w:val="center"/>
            <w:textDirection w:val="lrTb"/>
            <w:noWrap w:val="false"/>
          </w:tcPr>
          <w:p>
            <w:pPr>
              <w:jc w:val="center"/>
              <w:rPr>
                <w:sz w:val="24"/>
                <w:szCs w:val="24"/>
              </w:rPr>
            </w:pPr>
            <w:r>
              <w:rPr>
                <w:sz w:val="24"/>
                <w:szCs w:val="24"/>
              </w:rPr>
            </w:r>
            <w:r/>
          </w:p>
        </w:tc>
        <w:tc>
          <w:tcPr>
            <w:tcW w:w="486" w:type="dxa"/>
            <w:vAlign w:val="center"/>
            <w:textDirection w:val="lrTb"/>
            <w:noWrap w:val="false"/>
          </w:tcPr>
          <w:p>
            <w:pPr>
              <w:jc w:val="center"/>
              <w:rPr>
                <w:sz w:val="24"/>
                <w:szCs w:val="24"/>
              </w:rPr>
            </w:pPr>
            <w:r>
              <w:rPr>
                <w:sz w:val="24"/>
                <w:szCs w:val="24"/>
              </w:rPr>
            </w:r>
            <w:r/>
          </w:p>
        </w:tc>
        <w:tc>
          <w:tcPr>
            <w:tcW w:w="459" w:type="dxa"/>
            <w:vAlign w:val="center"/>
            <w:textDirection w:val="lrTb"/>
            <w:noWrap w:val="false"/>
          </w:tcPr>
          <w:p>
            <w:pPr>
              <w:jc w:val="center"/>
              <w:rPr>
                <w:sz w:val="24"/>
                <w:szCs w:val="24"/>
              </w:rPr>
            </w:pPr>
            <w:r>
              <w:rPr>
                <w:sz w:val="24"/>
                <w:szCs w:val="24"/>
              </w:rPr>
            </w:r>
            <w:r/>
          </w:p>
        </w:tc>
        <w:tc>
          <w:tcPr>
            <w:tcW w:w="969" w:type="dxa"/>
            <w:vAlign w:val="center"/>
            <w:textDirection w:val="lrTb"/>
            <w:noWrap w:val="false"/>
          </w:tcPr>
          <w:p>
            <w:pPr>
              <w:jc w:val="center"/>
              <w:rPr>
                <w:sz w:val="24"/>
                <w:szCs w:val="24"/>
              </w:rPr>
            </w:pPr>
            <w:r>
              <w:rPr>
                <w:sz w:val="24"/>
                <w:szCs w:val="24"/>
              </w:rPr>
            </w:r>
            <w:r/>
          </w:p>
        </w:tc>
        <w:tc>
          <w:tcPr>
            <w:tcBorders>
              <w:right w:val="single" w:color="000000" w:sz="4" w:space="0"/>
            </w:tcBorders>
            <w:tcW w:w="1108" w:type="dxa"/>
            <w:vAlign w:val="center"/>
            <w:textDirection w:val="lrTb"/>
            <w:noWrap w:val="false"/>
          </w:tcPr>
          <w:p>
            <w:pPr>
              <w:jc w:val="center"/>
              <w:rPr>
                <w:sz w:val="24"/>
                <w:szCs w:val="24"/>
              </w:rPr>
            </w:pPr>
            <w:r>
              <w:rPr>
                <w:sz w:val="24"/>
                <w:szCs w:val="24"/>
              </w:rPr>
            </w:r>
            <w:r/>
          </w:p>
        </w:tc>
        <w:tc>
          <w:tcPr>
            <w:tcBorders>
              <w:left w:val="single" w:color="000000" w:sz="4" w:space="0"/>
            </w:tcBorders>
            <w:tcW w:w="1302" w:type="dxa"/>
            <w:vAlign w:val="center"/>
            <w:textDirection w:val="lrTb"/>
            <w:noWrap w:val="false"/>
          </w:tcPr>
          <w:p>
            <w:pPr>
              <w:jc w:val="center"/>
              <w:rPr>
                <w:sz w:val="24"/>
                <w:szCs w:val="24"/>
              </w:rPr>
            </w:pPr>
            <w:r>
              <w:rPr>
                <w:sz w:val="24"/>
                <w:szCs w:val="24"/>
              </w:rPr>
            </w:r>
            <w:r/>
          </w:p>
        </w:tc>
        <w:tc>
          <w:tcPr>
            <w:tcW w:w="1559" w:type="dxa"/>
            <w:vAlign w:val="center"/>
            <w:textDirection w:val="lrTb"/>
            <w:noWrap w:val="false"/>
          </w:tcPr>
          <w:p>
            <w:pPr>
              <w:jc w:val="center"/>
              <w:rPr>
                <w:sz w:val="24"/>
                <w:szCs w:val="24"/>
              </w:rPr>
            </w:pPr>
            <w:r>
              <w:rPr>
                <w:sz w:val="24"/>
                <w:szCs w:val="24"/>
              </w:rPr>
            </w:r>
            <w:r/>
          </w:p>
        </w:tc>
      </w:tr>
      <w:tr>
        <w:trPr>
          <w:jc w:val="center"/>
          <w:trHeight w:val="567"/>
        </w:trPr>
        <w:tc>
          <w:tcPr>
            <w:tcW w:w="972" w:type="dxa"/>
            <w:vAlign w:val="center"/>
            <w:textDirection w:val="lrTb"/>
            <w:noWrap w:val="false"/>
          </w:tcPr>
          <w:p>
            <w:pPr>
              <w:jc w:val="center"/>
              <w:rPr>
                <w:sz w:val="24"/>
                <w:szCs w:val="24"/>
              </w:rPr>
            </w:pPr>
            <w:r>
              <w:rPr>
                <w:sz w:val="24"/>
                <w:szCs w:val="24"/>
              </w:rPr>
            </w:r>
            <w:r/>
          </w:p>
        </w:tc>
        <w:tc>
          <w:tcPr>
            <w:tcW w:w="2102" w:type="dxa"/>
            <w:vAlign w:val="center"/>
            <w:textDirection w:val="lrTb"/>
            <w:noWrap w:val="false"/>
          </w:tcPr>
          <w:p>
            <w:pPr>
              <w:jc w:val="center"/>
              <w:rPr>
                <w:sz w:val="24"/>
                <w:szCs w:val="24"/>
              </w:rPr>
            </w:pPr>
            <w:r>
              <w:rPr>
                <w:sz w:val="24"/>
                <w:szCs w:val="24"/>
              </w:rPr>
            </w:r>
            <w:r/>
          </w:p>
        </w:tc>
        <w:tc>
          <w:tcPr>
            <w:tcW w:w="486" w:type="dxa"/>
            <w:vAlign w:val="center"/>
            <w:textDirection w:val="lrTb"/>
            <w:noWrap w:val="false"/>
          </w:tcPr>
          <w:p>
            <w:pPr>
              <w:jc w:val="center"/>
              <w:rPr>
                <w:sz w:val="24"/>
                <w:szCs w:val="24"/>
              </w:rPr>
            </w:pPr>
            <w:r>
              <w:rPr>
                <w:sz w:val="24"/>
                <w:szCs w:val="24"/>
              </w:rPr>
            </w:r>
            <w:r/>
          </w:p>
        </w:tc>
        <w:tc>
          <w:tcPr>
            <w:tcW w:w="459" w:type="dxa"/>
            <w:vAlign w:val="center"/>
            <w:textDirection w:val="lrTb"/>
            <w:noWrap w:val="false"/>
          </w:tcPr>
          <w:p>
            <w:pPr>
              <w:jc w:val="center"/>
              <w:rPr>
                <w:sz w:val="24"/>
                <w:szCs w:val="24"/>
              </w:rPr>
            </w:pPr>
            <w:r>
              <w:rPr>
                <w:sz w:val="24"/>
                <w:szCs w:val="24"/>
              </w:rPr>
            </w:r>
            <w:r/>
          </w:p>
        </w:tc>
        <w:tc>
          <w:tcPr>
            <w:tcW w:w="969" w:type="dxa"/>
            <w:vAlign w:val="center"/>
            <w:textDirection w:val="lrTb"/>
            <w:noWrap w:val="false"/>
          </w:tcPr>
          <w:p>
            <w:pPr>
              <w:jc w:val="center"/>
              <w:rPr>
                <w:sz w:val="24"/>
                <w:szCs w:val="24"/>
              </w:rPr>
            </w:pPr>
            <w:r>
              <w:rPr>
                <w:sz w:val="24"/>
                <w:szCs w:val="24"/>
              </w:rPr>
            </w:r>
            <w:r/>
          </w:p>
        </w:tc>
        <w:tc>
          <w:tcPr>
            <w:tcBorders>
              <w:right w:val="single" w:color="000000" w:sz="4" w:space="0"/>
            </w:tcBorders>
            <w:tcW w:w="1108" w:type="dxa"/>
            <w:vAlign w:val="center"/>
            <w:textDirection w:val="lrTb"/>
            <w:noWrap w:val="false"/>
          </w:tcPr>
          <w:p>
            <w:pPr>
              <w:jc w:val="center"/>
              <w:rPr>
                <w:sz w:val="24"/>
                <w:szCs w:val="24"/>
              </w:rPr>
            </w:pPr>
            <w:r>
              <w:rPr>
                <w:sz w:val="24"/>
                <w:szCs w:val="24"/>
              </w:rPr>
            </w:r>
            <w:r/>
          </w:p>
        </w:tc>
        <w:tc>
          <w:tcPr>
            <w:tcBorders>
              <w:left w:val="single" w:color="000000" w:sz="4" w:space="0"/>
            </w:tcBorders>
            <w:tcW w:w="1302" w:type="dxa"/>
            <w:vAlign w:val="center"/>
            <w:textDirection w:val="lrTb"/>
            <w:noWrap w:val="false"/>
          </w:tcPr>
          <w:p>
            <w:pPr>
              <w:jc w:val="center"/>
              <w:rPr>
                <w:sz w:val="24"/>
                <w:szCs w:val="24"/>
              </w:rPr>
            </w:pPr>
            <w:r>
              <w:rPr>
                <w:sz w:val="24"/>
                <w:szCs w:val="24"/>
              </w:rPr>
            </w:r>
            <w:r/>
          </w:p>
        </w:tc>
        <w:tc>
          <w:tcPr>
            <w:tcW w:w="1559" w:type="dxa"/>
            <w:vAlign w:val="center"/>
            <w:textDirection w:val="lrTb"/>
            <w:noWrap w:val="false"/>
          </w:tcPr>
          <w:p>
            <w:pPr>
              <w:jc w:val="center"/>
              <w:rPr>
                <w:sz w:val="24"/>
                <w:szCs w:val="24"/>
              </w:rPr>
            </w:pPr>
            <w:r>
              <w:rPr>
                <w:sz w:val="24"/>
                <w:szCs w:val="24"/>
              </w:rPr>
            </w:r>
            <w:r/>
          </w:p>
        </w:tc>
      </w:tr>
      <w:tr>
        <w:trPr>
          <w:jc w:val="center"/>
          <w:trHeight w:val="567"/>
        </w:trPr>
        <w:tc>
          <w:tcPr>
            <w:tcW w:w="972" w:type="dxa"/>
            <w:vAlign w:val="center"/>
            <w:textDirection w:val="lrTb"/>
            <w:noWrap w:val="false"/>
          </w:tcPr>
          <w:p>
            <w:pPr>
              <w:jc w:val="center"/>
              <w:rPr>
                <w:sz w:val="24"/>
                <w:szCs w:val="24"/>
              </w:rPr>
            </w:pPr>
            <w:r>
              <w:rPr>
                <w:sz w:val="24"/>
                <w:szCs w:val="24"/>
              </w:rPr>
            </w:r>
            <w:r/>
          </w:p>
        </w:tc>
        <w:tc>
          <w:tcPr>
            <w:tcW w:w="2102" w:type="dxa"/>
            <w:vAlign w:val="center"/>
            <w:textDirection w:val="lrTb"/>
            <w:noWrap w:val="false"/>
          </w:tcPr>
          <w:p>
            <w:pPr>
              <w:jc w:val="center"/>
              <w:rPr>
                <w:sz w:val="24"/>
                <w:szCs w:val="24"/>
              </w:rPr>
            </w:pPr>
            <w:r>
              <w:rPr>
                <w:sz w:val="24"/>
                <w:szCs w:val="24"/>
              </w:rPr>
            </w:r>
            <w:r/>
          </w:p>
        </w:tc>
        <w:tc>
          <w:tcPr>
            <w:tcW w:w="486" w:type="dxa"/>
            <w:vAlign w:val="center"/>
            <w:textDirection w:val="lrTb"/>
            <w:noWrap w:val="false"/>
          </w:tcPr>
          <w:p>
            <w:pPr>
              <w:jc w:val="center"/>
              <w:rPr>
                <w:sz w:val="24"/>
                <w:szCs w:val="24"/>
              </w:rPr>
            </w:pPr>
            <w:r>
              <w:rPr>
                <w:sz w:val="24"/>
                <w:szCs w:val="24"/>
              </w:rPr>
            </w:r>
            <w:r/>
          </w:p>
        </w:tc>
        <w:tc>
          <w:tcPr>
            <w:tcW w:w="459" w:type="dxa"/>
            <w:vAlign w:val="center"/>
            <w:textDirection w:val="lrTb"/>
            <w:noWrap w:val="false"/>
          </w:tcPr>
          <w:p>
            <w:pPr>
              <w:jc w:val="center"/>
              <w:rPr>
                <w:sz w:val="24"/>
                <w:szCs w:val="24"/>
              </w:rPr>
            </w:pPr>
            <w:r>
              <w:rPr>
                <w:sz w:val="24"/>
                <w:szCs w:val="24"/>
              </w:rPr>
            </w:r>
            <w:r/>
          </w:p>
        </w:tc>
        <w:tc>
          <w:tcPr>
            <w:tcW w:w="969" w:type="dxa"/>
            <w:vAlign w:val="center"/>
            <w:textDirection w:val="lrTb"/>
            <w:noWrap w:val="false"/>
          </w:tcPr>
          <w:p>
            <w:pPr>
              <w:jc w:val="center"/>
              <w:rPr>
                <w:sz w:val="24"/>
                <w:szCs w:val="24"/>
              </w:rPr>
            </w:pPr>
            <w:r>
              <w:rPr>
                <w:sz w:val="24"/>
                <w:szCs w:val="24"/>
              </w:rPr>
            </w:r>
            <w:r/>
          </w:p>
        </w:tc>
        <w:tc>
          <w:tcPr>
            <w:tcBorders>
              <w:right w:val="single" w:color="000000" w:sz="4" w:space="0"/>
            </w:tcBorders>
            <w:tcW w:w="1108" w:type="dxa"/>
            <w:vAlign w:val="center"/>
            <w:textDirection w:val="lrTb"/>
            <w:noWrap w:val="false"/>
          </w:tcPr>
          <w:p>
            <w:pPr>
              <w:jc w:val="center"/>
              <w:rPr>
                <w:sz w:val="24"/>
                <w:szCs w:val="24"/>
              </w:rPr>
            </w:pPr>
            <w:r>
              <w:rPr>
                <w:sz w:val="24"/>
                <w:szCs w:val="24"/>
              </w:rPr>
            </w:r>
            <w:r/>
          </w:p>
        </w:tc>
        <w:tc>
          <w:tcPr>
            <w:tcBorders>
              <w:left w:val="single" w:color="000000" w:sz="4" w:space="0"/>
            </w:tcBorders>
            <w:tcW w:w="1302" w:type="dxa"/>
            <w:vAlign w:val="center"/>
            <w:textDirection w:val="lrTb"/>
            <w:noWrap w:val="false"/>
          </w:tcPr>
          <w:p>
            <w:pPr>
              <w:jc w:val="center"/>
              <w:rPr>
                <w:sz w:val="24"/>
                <w:szCs w:val="24"/>
              </w:rPr>
            </w:pPr>
            <w:r>
              <w:rPr>
                <w:sz w:val="24"/>
                <w:szCs w:val="24"/>
              </w:rPr>
            </w:r>
            <w:r/>
          </w:p>
        </w:tc>
        <w:tc>
          <w:tcPr>
            <w:tcW w:w="1559" w:type="dxa"/>
            <w:vAlign w:val="center"/>
            <w:textDirection w:val="lrTb"/>
            <w:noWrap w:val="false"/>
          </w:tcPr>
          <w:p>
            <w:pPr>
              <w:jc w:val="center"/>
              <w:rPr>
                <w:sz w:val="24"/>
                <w:szCs w:val="24"/>
              </w:rPr>
            </w:pPr>
            <w:r>
              <w:rPr>
                <w:sz w:val="24"/>
                <w:szCs w:val="24"/>
              </w:rPr>
            </w:r>
            <w:r/>
          </w:p>
        </w:tc>
      </w:tr>
      <w:tr>
        <w:trPr>
          <w:jc w:val="center"/>
          <w:trHeight w:val="567"/>
        </w:trPr>
        <w:tc>
          <w:tcPr>
            <w:tcW w:w="972" w:type="dxa"/>
            <w:vAlign w:val="center"/>
            <w:textDirection w:val="lrTb"/>
            <w:noWrap w:val="false"/>
          </w:tcPr>
          <w:p>
            <w:pPr>
              <w:jc w:val="center"/>
              <w:rPr>
                <w:sz w:val="24"/>
                <w:szCs w:val="24"/>
              </w:rPr>
            </w:pPr>
            <w:r>
              <w:rPr>
                <w:sz w:val="24"/>
                <w:szCs w:val="24"/>
              </w:rPr>
            </w:r>
            <w:r/>
          </w:p>
        </w:tc>
        <w:tc>
          <w:tcPr>
            <w:tcW w:w="2102" w:type="dxa"/>
            <w:vAlign w:val="center"/>
            <w:textDirection w:val="lrTb"/>
            <w:noWrap w:val="false"/>
          </w:tcPr>
          <w:p>
            <w:pPr>
              <w:jc w:val="center"/>
              <w:rPr>
                <w:sz w:val="24"/>
                <w:szCs w:val="24"/>
              </w:rPr>
            </w:pPr>
            <w:r>
              <w:rPr>
                <w:sz w:val="24"/>
                <w:szCs w:val="24"/>
              </w:rPr>
            </w:r>
            <w:r/>
          </w:p>
        </w:tc>
        <w:tc>
          <w:tcPr>
            <w:tcW w:w="486" w:type="dxa"/>
            <w:vAlign w:val="center"/>
            <w:textDirection w:val="lrTb"/>
            <w:noWrap w:val="false"/>
          </w:tcPr>
          <w:p>
            <w:pPr>
              <w:jc w:val="center"/>
              <w:rPr>
                <w:sz w:val="24"/>
                <w:szCs w:val="24"/>
              </w:rPr>
            </w:pPr>
            <w:r>
              <w:rPr>
                <w:sz w:val="24"/>
                <w:szCs w:val="24"/>
              </w:rPr>
            </w:r>
            <w:r/>
          </w:p>
        </w:tc>
        <w:tc>
          <w:tcPr>
            <w:tcW w:w="459" w:type="dxa"/>
            <w:vAlign w:val="center"/>
            <w:textDirection w:val="lrTb"/>
            <w:noWrap w:val="false"/>
          </w:tcPr>
          <w:p>
            <w:pPr>
              <w:jc w:val="center"/>
              <w:rPr>
                <w:sz w:val="24"/>
                <w:szCs w:val="24"/>
              </w:rPr>
            </w:pPr>
            <w:r>
              <w:rPr>
                <w:sz w:val="24"/>
                <w:szCs w:val="24"/>
              </w:rPr>
            </w:r>
            <w:r/>
          </w:p>
        </w:tc>
        <w:tc>
          <w:tcPr>
            <w:tcW w:w="969" w:type="dxa"/>
            <w:vAlign w:val="center"/>
            <w:textDirection w:val="lrTb"/>
            <w:noWrap w:val="false"/>
          </w:tcPr>
          <w:p>
            <w:pPr>
              <w:jc w:val="center"/>
              <w:rPr>
                <w:sz w:val="24"/>
                <w:szCs w:val="24"/>
              </w:rPr>
            </w:pPr>
            <w:r>
              <w:rPr>
                <w:sz w:val="24"/>
                <w:szCs w:val="24"/>
              </w:rPr>
            </w:r>
            <w:r/>
          </w:p>
        </w:tc>
        <w:tc>
          <w:tcPr>
            <w:tcBorders>
              <w:right w:val="single" w:color="000000" w:sz="4" w:space="0"/>
            </w:tcBorders>
            <w:tcW w:w="1108" w:type="dxa"/>
            <w:vAlign w:val="center"/>
            <w:textDirection w:val="lrTb"/>
            <w:noWrap w:val="false"/>
          </w:tcPr>
          <w:p>
            <w:pPr>
              <w:jc w:val="center"/>
              <w:rPr>
                <w:sz w:val="24"/>
                <w:szCs w:val="24"/>
              </w:rPr>
            </w:pPr>
            <w:r>
              <w:rPr>
                <w:sz w:val="24"/>
                <w:szCs w:val="24"/>
              </w:rPr>
            </w:r>
            <w:r/>
          </w:p>
        </w:tc>
        <w:tc>
          <w:tcPr>
            <w:tcBorders>
              <w:left w:val="single" w:color="000000" w:sz="4" w:space="0"/>
            </w:tcBorders>
            <w:tcW w:w="1302" w:type="dxa"/>
            <w:vAlign w:val="center"/>
            <w:textDirection w:val="lrTb"/>
            <w:noWrap w:val="false"/>
          </w:tcPr>
          <w:p>
            <w:pPr>
              <w:jc w:val="center"/>
              <w:rPr>
                <w:sz w:val="24"/>
                <w:szCs w:val="24"/>
              </w:rPr>
            </w:pPr>
            <w:r>
              <w:rPr>
                <w:sz w:val="24"/>
                <w:szCs w:val="24"/>
              </w:rPr>
            </w:r>
            <w:r/>
          </w:p>
        </w:tc>
        <w:tc>
          <w:tcPr>
            <w:tcW w:w="1559" w:type="dxa"/>
            <w:vAlign w:val="center"/>
            <w:textDirection w:val="lrTb"/>
            <w:noWrap w:val="false"/>
          </w:tcPr>
          <w:p>
            <w:pPr>
              <w:jc w:val="center"/>
              <w:rPr>
                <w:sz w:val="24"/>
                <w:szCs w:val="24"/>
              </w:rPr>
            </w:pPr>
            <w:r>
              <w:rPr>
                <w:sz w:val="24"/>
                <w:szCs w:val="24"/>
              </w:rPr>
            </w:r>
            <w:r/>
          </w:p>
        </w:tc>
      </w:tr>
      <w:tr>
        <w:trPr>
          <w:jc w:val="center"/>
          <w:trHeight w:val="567"/>
        </w:trPr>
        <w:tc>
          <w:tcPr>
            <w:tcW w:w="972" w:type="dxa"/>
            <w:vAlign w:val="center"/>
            <w:textDirection w:val="lrTb"/>
            <w:noWrap w:val="false"/>
          </w:tcPr>
          <w:p>
            <w:pPr>
              <w:jc w:val="center"/>
              <w:rPr>
                <w:sz w:val="24"/>
                <w:szCs w:val="24"/>
              </w:rPr>
            </w:pPr>
            <w:r>
              <w:rPr>
                <w:sz w:val="24"/>
                <w:szCs w:val="24"/>
              </w:rPr>
            </w:r>
            <w:r/>
          </w:p>
        </w:tc>
        <w:tc>
          <w:tcPr>
            <w:tcW w:w="2102" w:type="dxa"/>
            <w:vAlign w:val="center"/>
            <w:textDirection w:val="lrTb"/>
            <w:noWrap w:val="false"/>
          </w:tcPr>
          <w:p>
            <w:pPr>
              <w:jc w:val="center"/>
              <w:rPr>
                <w:sz w:val="24"/>
                <w:szCs w:val="24"/>
              </w:rPr>
            </w:pPr>
            <w:r>
              <w:rPr>
                <w:sz w:val="24"/>
                <w:szCs w:val="24"/>
              </w:rPr>
            </w:r>
            <w:r/>
          </w:p>
        </w:tc>
        <w:tc>
          <w:tcPr>
            <w:tcW w:w="486" w:type="dxa"/>
            <w:vAlign w:val="center"/>
            <w:textDirection w:val="lrTb"/>
            <w:noWrap w:val="false"/>
          </w:tcPr>
          <w:p>
            <w:pPr>
              <w:jc w:val="center"/>
              <w:rPr>
                <w:sz w:val="24"/>
                <w:szCs w:val="24"/>
              </w:rPr>
            </w:pPr>
            <w:r>
              <w:rPr>
                <w:sz w:val="24"/>
                <w:szCs w:val="24"/>
              </w:rPr>
            </w:r>
            <w:r/>
          </w:p>
        </w:tc>
        <w:tc>
          <w:tcPr>
            <w:tcW w:w="459" w:type="dxa"/>
            <w:vAlign w:val="center"/>
            <w:textDirection w:val="lrTb"/>
            <w:noWrap w:val="false"/>
          </w:tcPr>
          <w:p>
            <w:pPr>
              <w:jc w:val="center"/>
              <w:rPr>
                <w:sz w:val="24"/>
                <w:szCs w:val="24"/>
              </w:rPr>
            </w:pPr>
            <w:r>
              <w:rPr>
                <w:sz w:val="24"/>
                <w:szCs w:val="24"/>
              </w:rPr>
            </w:r>
            <w:r/>
          </w:p>
        </w:tc>
        <w:tc>
          <w:tcPr>
            <w:tcW w:w="969" w:type="dxa"/>
            <w:vAlign w:val="center"/>
            <w:textDirection w:val="lrTb"/>
            <w:noWrap w:val="false"/>
          </w:tcPr>
          <w:p>
            <w:pPr>
              <w:jc w:val="center"/>
              <w:rPr>
                <w:sz w:val="24"/>
                <w:szCs w:val="24"/>
              </w:rPr>
            </w:pPr>
            <w:r>
              <w:rPr>
                <w:sz w:val="24"/>
                <w:szCs w:val="24"/>
              </w:rPr>
            </w:r>
            <w:r/>
          </w:p>
        </w:tc>
        <w:tc>
          <w:tcPr>
            <w:tcBorders>
              <w:right w:val="single" w:color="000000" w:sz="4" w:space="0"/>
            </w:tcBorders>
            <w:tcW w:w="1108" w:type="dxa"/>
            <w:vAlign w:val="center"/>
            <w:textDirection w:val="lrTb"/>
            <w:noWrap w:val="false"/>
          </w:tcPr>
          <w:p>
            <w:pPr>
              <w:jc w:val="center"/>
              <w:rPr>
                <w:sz w:val="24"/>
                <w:szCs w:val="24"/>
              </w:rPr>
            </w:pPr>
            <w:r>
              <w:rPr>
                <w:sz w:val="24"/>
                <w:szCs w:val="24"/>
              </w:rPr>
            </w:r>
            <w:r/>
          </w:p>
        </w:tc>
        <w:tc>
          <w:tcPr>
            <w:tcBorders>
              <w:left w:val="single" w:color="000000" w:sz="4" w:space="0"/>
            </w:tcBorders>
            <w:tcW w:w="1302" w:type="dxa"/>
            <w:vAlign w:val="center"/>
            <w:textDirection w:val="lrTb"/>
            <w:noWrap w:val="false"/>
          </w:tcPr>
          <w:p>
            <w:pPr>
              <w:jc w:val="center"/>
              <w:rPr>
                <w:sz w:val="24"/>
                <w:szCs w:val="24"/>
              </w:rPr>
            </w:pPr>
            <w:r>
              <w:rPr>
                <w:sz w:val="24"/>
                <w:szCs w:val="24"/>
              </w:rPr>
            </w:r>
            <w:r/>
          </w:p>
        </w:tc>
        <w:tc>
          <w:tcPr>
            <w:tcW w:w="1559" w:type="dxa"/>
            <w:vAlign w:val="center"/>
            <w:textDirection w:val="lrTb"/>
            <w:noWrap w:val="false"/>
          </w:tcPr>
          <w:p>
            <w:pPr>
              <w:jc w:val="center"/>
              <w:rPr>
                <w:sz w:val="24"/>
                <w:szCs w:val="24"/>
              </w:rPr>
            </w:pPr>
            <w:r>
              <w:rPr>
                <w:sz w:val="24"/>
                <w:szCs w:val="24"/>
              </w:rPr>
            </w:r>
            <w:r/>
          </w:p>
        </w:tc>
      </w:tr>
      <w:tr>
        <w:trPr>
          <w:jc w:val="center"/>
          <w:trHeight w:val="567"/>
        </w:trPr>
        <w:tc>
          <w:tcPr>
            <w:tcW w:w="972" w:type="dxa"/>
            <w:vAlign w:val="center"/>
            <w:textDirection w:val="lrTb"/>
            <w:noWrap w:val="false"/>
          </w:tcPr>
          <w:p>
            <w:pPr>
              <w:jc w:val="center"/>
              <w:rPr>
                <w:sz w:val="24"/>
                <w:szCs w:val="24"/>
              </w:rPr>
            </w:pPr>
            <w:r>
              <w:rPr>
                <w:sz w:val="24"/>
                <w:szCs w:val="24"/>
              </w:rPr>
            </w:r>
            <w:r/>
          </w:p>
        </w:tc>
        <w:tc>
          <w:tcPr>
            <w:tcW w:w="2102" w:type="dxa"/>
            <w:vAlign w:val="center"/>
            <w:textDirection w:val="lrTb"/>
            <w:noWrap w:val="false"/>
          </w:tcPr>
          <w:p>
            <w:pPr>
              <w:jc w:val="center"/>
              <w:rPr>
                <w:sz w:val="24"/>
                <w:szCs w:val="24"/>
              </w:rPr>
            </w:pPr>
            <w:r>
              <w:rPr>
                <w:sz w:val="24"/>
                <w:szCs w:val="24"/>
              </w:rPr>
            </w:r>
            <w:r/>
          </w:p>
        </w:tc>
        <w:tc>
          <w:tcPr>
            <w:tcW w:w="486" w:type="dxa"/>
            <w:vAlign w:val="center"/>
            <w:textDirection w:val="lrTb"/>
            <w:noWrap w:val="false"/>
          </w:tcPr>
          <w:p>
            <w:pPr>
              <w:jc w:val="center"/>
              <w:rPr>
                <w:sz w:val="24"/>
                <w:szCs w:val="24"/>
              </w:rPr>
            </w:pPr>
            <w:r>
              <w:rPr>
                <w:sz w:val="24"/>
                <w:szCs w:val="24"/>
              </w:rPr>
            </w:r>
            <w:r/>
          </w:p>
        </w:tc>
        <w:tc>
          <w:tcPr>
            <w:tcW w:w="459" w:type="dxa"/>
            <w:vAlign w:val="center"/>
            <w:textDirection w:val="lrTb"/>
            <w:noWrap w:val="false"/>
          </w:tcPr>
          <w:p>
            <w:pPr>
              <w:jc w:val="center"/>
              <w:rPr>
                <w:sz w:val="24"/>
                <w:szCs w:val="24"/>
              </w:rPr>
            </w:pPr>
            <w:r>
              <w:rPr>
                <w:sz w:val="24"/>
                <w:szCs w:val="24"/>
              </w:rPr>
            </w:r>
            <w:r/>
          </w:p>
        </w:tc>
        <w:tc>
          <w:tcPr>
            <w:tcW w:w="969" w:type="dxa"/>
            <w:vAlign w:val="center"/>
            <w:textDirection w:val="lrTb"/>
            <w:noWrap w:val="false"/>
          </w:tcPr>
          <w:p>
            <w:pPr>
              <w:jc w:val="center"/>
              <w:rPr>
                <w:sz w:val="24"/>
                <w:szCs w:val="24"/>
              </w:rPr>
            </w:pPr>
            <w:r>
              <w:rPr>
                <w:sz w:val="24"/>
                <w:szCs w:val="24"/>
              </w:rPr>
            </w:r>
            <w:r/>
          </w:p>
        </w:tc>
        <w:tc>
          <w:tcPr>
            <w:tcBorders>
              <w:right w:val="single" w:color="000000" w:sz="4" w:space="0"/>
            </w:tcBorders>
            <w:tcW w:w="1108" w:type="dxa"/>
            <w:vAlign w:val="center"/>
            <w:textDirection w:val="lrTb"/>
            <w:noWrap w:val="false"/>
          </w:tcPr>
          <w:p>
            <w:pPr>
              <w:jc w:val="center"/>
              <w:rPr>
                <w:sz w:val="24"/>
                <w:szCs w:val="24"/>
              </w:rPr>
            </w:pPr>
            <w:r>
              <w:rPr>
                <w:sz w:val="24"/>
                <w:szCs w:val="24"/>
              </w:rPr>
            </w:r>
            <w:r/>
          </w:p>
        </w:tc>
        <w:tc>
          <w:tcPr>
            <w:tcBorders>
              <w:left w:val="single" w:color="000000" w:sz="4" w:space="0"/>
            </w:tcBorders>
            <w:tcW w:w="1302" w:type="dxa"/>
            <w:vAlign w:val="center"/>
            <w:textDirection w:val="lrTb"/>
            <w:noWrap w:val="false"/>
          </w:tcPr>
          <w:p>
            <w:pPr>
              <w:jc w:val="center"/>
              <w:rPr>
                <w:sz w:val="24"/>
                <w:szCs w:val="24"/>
              </w:rPr>
            </w:pPr>
            <w:r>
              <w:rPr>
                <w:sz w:val="24"/>
                <w:szCs w:val="24"/>
              </w:rPr>
            </w:r>
            <w:r/>
          </w:p>
        </w:tc>
        <w:tc>
          <w:tcPr>
            <w:tcW w:w="1559" w:type="dxa"/>
            <w:vAlign w:val="center"/>
            <w:textDirection w:val="lrTb"/>
            <w:noWrap w:val="false"/>
          </w:tcPr>
          <w:p>
            <w:pPr>
              <w:jc w:val="center"/>
              <w:rPr>
                <w:sz w:val="24"/>
                <w:szCs w:val="24"/>
              </w:rPr>
            </w:pPr>
            <w:r>
              <w:rPr>
                <w:sz w:val="24"/>
                <w:szCs w:val="24"/>
              </w:rPr>
            </w:r>
            <w:r/>
          </w:p>
        </w:tc>
      </w:tr>
      <w:tr>
        <w:trPr>
          <w:jc w:val="center"/>
          <w:trHeight w:val="567"/>
        </w:trPr>
        <w:tc>
          <w:tcPr>
            <w:tcW w:w="972" w:type="dxa"/>
            <w:vAlign w:val="center"/>
            <w:textDirection w:val="lrTb"/>
            <w:noWrap w:val="false"/>
          </w:tcPr>
          <w:p>
            <w:pPr>
              <w:jc w:val="center"/>
              <w:rPr>
                <w:sz w:val="24"/>
                <w:szCs w:val="24"/>
              </w:rPr>
            </w:pPr>
            <w:r>
              <w:rPr>
                <w:sz w:val="24"/>
                <w:szCs w:val="24"/>
              </w:rPr>
            </w:r>
            <w:r/>
          </w:p>
        </w:tc>
        <w:tc>
          <w:tcPr>
            <w:tcW w:w="2102" w:type="dxa"/>
            <w:vAlign w:val="center"/>
            <w:textDirection w:val="lrTb"/>
            <w:noWrap w:val="false"/>
          </w:tcPr>
          <w:p>
            <w:pPr>
              <w:jc w:val="center"/>
              <w:rPr>
                <w:sz w:val="24"/>
                <w:szCs w:val="24"/>
              </w:rPr>
            </w:pPr>
            <w:r>
              <w:rPr>
                <w:sz w:val="24"/>
                <w:szCs w:val="24"/>
              </w:rPr>
            </w:r>
            <w:r/>
          </w:p>
        </w:tc>
        <w:tc>
          <w:tcPr>
            <w:tcW w:w="486" w:type="dxa"/>
            <w:vAlign w:val="center"/>
            <w:textDirection w:val="lrTb"/>
            <w:noWrap w:val="false"/>
          </w:tcPr>
          <w:p>
            <w:pPr>
              <w:jc w:val="center"/>
              <w:rPr>
                <w:sz w:val="24"/>
                <w:szCs w:val="24"/>
              </w:rPr>
            </w:pPr>
            <w:r>
              <w:rPr>
                <w:sz w:val="24"/>
                <w:szCs w:val="24"/>
              </w:rPr>
            </w:r>
            <w:r/>
          </w:p>
        </w:tc>
        <w:tc>
          <w:tcPr>
            <w:tcW w:w="459" w:type="dxa"/>
            <w:vAlign w:val="center"/>
            <w:textDirection w:val="lrTb"/>
            <w:noWrap w:val="false"/>
          </w:tcPr>
          <w:p>
            <w:pPr>
              <w:jc w:val="center"/>
              <w:rPr>
                <w:sz w:val="24"/>
                <w:szCs w:val="24"/>
              </w:rPr>
            </w:pPr>
            <w:r>
              <w:rPr>
                <w:sz w:val="24"/>
                <w:szCs w:val="24"/>
              </w:rPr>
            </w:r>
            <w:r/>
          </w:p>
        </w:tc>
        <w:tc>
          <w:tcPr>
            <w:tcW w:w="969" w:type="dxa"/>
            <w:vAlign w:val="center"/>
            <w:textDirection w:val="lrTb"/>
            <w:noWrap w:val="false"/>
          </w:tcPr>
          <w:p>
            <w:pPr>
              <w:jc w:val="center"/>
              <w:rPr>
                <w:sz w:val="24"/>
                <w:szCs w:val="24"/>
              </w:rPr>
            </w:pPr>
            <w:r>
              <w:rPr>
                <w:sz w:val="24"/>
                <w:szCs w:val="24"/>
              </w:rPr>
            </w:r>
            <w:r/>
          </w:p>
        </w:tc>
        <w:tc>
          <w:tcPr>
            <w:tcBorders>
              <w:right w:val="single" w:color="000000" w:sz="4" w:space="0"/>
            </w:tcBorders>
            <w:tcW w:w="1108" w:type="dxa"/>
            <w:vAlign w:val="center"/>
            <w:textDirection w:val="lrTb"/>
            <w:noWrap w:val="false"/>
          </w:tcPr>
          <w:p>
            <w:pPr>
              <w:jc w:val="center"/>
              <w:rPr>
                <w:sz w:val="24"/>
                <w:szCs w:val="24"/>
              </w:rPr>
            </w:pPr>
            <w:r>
              <w:rPr>
                <w:sz w:val="24"/>
                <w:szCs w:val="24"/>
              </w:rPr>
            </w:r>
            <w:r/>
          </w:p>
        </w:tc>
        <w:tc>
          <w:tcPr>
            <w:tcBorders>
              <w:left w:val="single" w:color="000000" w:sz="4" w:space="0"/>
            </w:tcBorders>
            <w:tcW w:w="1302" w:type="dxa"/>
            <w:vAlign w:val="center"/>
            <w:textDirection w:val="lrTb"/>
            <w:noWrap w:val="false"/>
          </w:tcPr>
          <w:p>
            <w:pPr>
              <w:jc w:val="center"/>
              <w:rPr>
                <w:sz w:val="24"/>
                <w:szCs w:val="24"/>
              </w:rPr>
            </w:pPr>
            <w:r>
              <w:rPr>
                <w:sz w:val="24"/>
                <w:szCs w:val="24"/>
              </w:rPr>
            </w:r>
            <w:r/>
          </w:p>
        </w:tc>
        <w:tc>
          <w:tcPr>
            <w:tcW w:w="1559" w:type="dxa"/>
            <w:vAlign w:val="center"/>
            <w:textDirection w:val="lrTb"/>
            <w:noWrap w:val="false"/>
          </w:tcPr>
          <w:p>
            <w:pPr>
              <w:jc w:val="center"/>
              <w:rPr>
                <w:sz w:val="24"/>
                <w:szCs w:val="24"/>
              </w:rPr>
            </w:pPr>
            <w:r>
              <w:rPr>
                <w:sz w:val="24"/>
                <w:szCs w:val="24"/>
              </w:rPr>
            </w:r>
            <w:r/>
          </w:p>
        </w:tc>
      </w:tr>
      <w:tr>
        <w:trPr>
          <w:jc w:val="center"/>
          <w:trHeight w:val="567"/>
        </w:trPr>
        <w:tc>
          <w:tcPr>
            <w:tcW w:w="972" w:type="dxa"/>
            <w:vAlign w:val="center"/>
            <w:textDirection w:val="lrTb"/>
            <w:noWrap w:val="false"/>
          </w:tcPr>
          <w:p>
            <w:pPr>
              <w:jc w:val="center"/>
              <w:rPr>
                <w:sz w:val="24"/>
                <w:szCs w:val="24"/>
              </w:rPr>
            </w:pPr>
            <w:r>
              <w:rPr>
                <w:sz w:val="24"/>
                <w:szCs w:val="24"/>
              </w:rPr>
            </w:r>
            <w:r/>
          </w:p>
        </w:tc>
        <w:tc>
          <w:tcPr>
            <w:tcW w:w="2102" w:type="dxa"/>
            <w:vAlign w:val="center"/>
            <w:textDirection w:val="lrTb"/>
            <w:noWrap w:val="false"/>
          </w:tcPr>
          <w:p>
            <w:pPr>
              <w:jc w:val="center"/>
              <w:rPr>
                <w:sz w:val="24"/>
                <w:szCs w:val="24"/>
              </w:rPr>
            </w:pPr>
            <w:r>
              <w:rPr>
                <w:sz w:val="24"/>
                <w:szCs w:val="24"/>
              </w:rPr>
            </w:r>
            <w:r/>
          </w:p>
        </w:tc>
        <w:tc>
          <w:tcPr>
            <w:tcW w:w="486" w:type="dxa"/>
            <w:vAlign w:val="center"/>
            <w:textDirection w:val="lrTb"/>
            <w:noWrap w:val="false"/>
          </w:tcPr>
          <w:p>
            <w:pPr>
              <w:jc w:val="center"/>
              <w:rPr>
                <w:sz w:val="24"/>
                <w:szCs w:val="24"/>
              </w:rPr>
            </w:pPr>
            <w:r>
              <w:rPr>
                <w:sz w:val="24"/>
                <w:szCs w:val="24"/>
              </w:rPr>
            </w:r>
            <w:r/>
          </w:p>
        </w:tc>
        <w:tc>
          <w:tcPr>
            <w:tcW w:w="459" w:type="dxa"/>
            <w:vAlign w:val="center"/>
            <w:textDirection w:val="lrTb"/>
            <w:noWrap w:val="false"/>
          </w:tcPr>
          <w:p>
            <w:pPr>
              <w:jc w:val="center"/>
              <w:rPr>
                <w:sz w:val="24"/>
                <w:szCs w:val="24"/>
              </w:rPr>
            </w:pPr>
            <w:r>
              <w:rPr>
                <w:sz w:val="24"/>
                <w:szCs w:val="24"/>
              </w:rPr>
            </w:r>
            <w:r/>
          </w:p>
        </w:tc>
        <w:tc>
          <w:tcPr>
            <w:tcW w:w="969" w:type="dxa"/>
            <w:vAlign w:val="center"/>
            <w:textDirection w:val="lrTb"/>
            <w:noWrap w:val="false"/>
          </w:tcPr>
          <w:p>
            <w:pPr>
              <w:jc w:val="center"/>
              <w:rPr>
                <w:sz w:val="24"/>
                <w:szCs w:val="24"/>
              </w:rPr>
            </w:pPr>
            <w:r>
              <w:rPr>
                <w:sz w:val="24"/>
                <w:szCs w:val="24"/>
              </w:rPr>
            </w:r>
            <w:r/>
          </w:p>
        </w:tc>
        <w:tc>
          <w:tcPr>
            <w:tcBorders>
              <w:right w:val="single" w:color="000000" w:sz="4" w:space="0"/>
            </w:tcBorders>
            <w:tcW w:w="1108" w:type="dxa"/>
            <w:vAlign w:val="center"/>
            <w:textDirection w:val="lrTb"/>
            <w:noWrap w:val="false"/>
          </w:tcPr>
          <w:p>
            <w:pPr>
              <w:jc w:val="center"/>
              <w:rPr>
                <w:sz w:val="24"/>
                <w:szCs w:val="24"/>
              </w:rPr>
            </w:pPr>
            <w:r>
              <w:rPr>
                <w:sz w:val="24"/>
                <w:szCs w:val="24"/>
              </w:rPr>
            </w:r>
            <w:r/>
          </w:p>
        </w:tc>
        <w:tc>
          <w:tcPr>
            <w:tcBorders>
              <w:left w:val="single" w:color="000000" w:sz="4" w:space="0"/>
            </w:tcBorders>
            <w:tcW w:w="1302" w:type="dxa"/>
            <w:vAlign w:val="center"/>
            <w:textDirection w:val="lrTb"/>
            <w:noWrap w:val="false"/>
          </w:tcPr>
          <w:p>
            <w:pPr>
              <w:jc w:val="center"/>
              <w:rPr>
                <w:sz w:val="24"/>
                <w:szCs w:val="24"/>
              </w:rPr>
            </w:pPr>
            <w:r>
              <w:rPr>
                <w:sz w:val="24"/>
                <w:szCs w:val="24"/>
              </w:rPr>
            </w:r>
            <w:r/>
          </w:p>
        </w:tc>
        <w:tc>
          <w:tcPr>
            <w:tcW w:w="1559" w:type="dxa"/>
            <w:vAlign w:val="center"/>
            <w:textDirection w:val="lrTb"/>
            <w:noWrap w:val="false"/>
          </w:tcPr>
          <w:p>
            <w:pPr>
              <w:jc w:val="center"/>
              <w:rPr>
                <w:sz w:val="24"/>
                <w:szCs w:val="24"/>
              </w:rPr>
            </w:pPr>
            <w:r>
              <w:rPr>
                <w:sz w:val="24"/>
                <w:szCs w:val="24"/>
              </w:rPr>
            </w:r>
            <w:r/>
          </w:p>
        </w:tc>
      </w:tr>
      <w:tr>
        <w:trPr>
          <w:jc w:val="center"/>
          <w:trHeight w:val="567"/>
        </w:trPr>
        <w:tc>
          <w:tcPr>
            <w:tcW w:w="972" w:type="dxa"/>
            <w:vAlign w:val="center"/>
            <w:textDirection w:val="lrTb"/>
            <w:noWrap w:val="false"/>
          </w:tcPr>
          <w:p>
            <w:pPr>
              <w:jc w:val="center"/>
              <w:rPr>
                <w:sz w:val="24"/>
                <w:szCs w:val="24"/>
              </w:rPr>
            </w:pPr>
            <w:r>
              <w:rPr>
                <w:sz w:val="24"/>
                <w:szCs w:val="24"/>
              </w:rPr>
            </w:r>
            <w:r/>
          </w:p>
        </w:tc>
        <w:tc>
          <w:tcPr>
            <w:tcW w:w="2102" w:type="dxa"/>
            <w:vAlign w:val="center"/>
            <w:textDirection w:val="lrTb"/>
            <w:noWrap w:val="false"/>
          </w:tcPr>
          <w:p>
            <w:pPr>
              <w:jc w:val="center"/>
              <w:rPr>
                <w:sz w:val="24"/>
                <w:szCs w:val="24"/>
              </w:rPr>
            </w:pPr>
            <w:r>
              <w:rPr>
                <w:sz w:val="24"/>
                <w:szCs w:val="24"/>
              </w:rPr>
            </w:r>
            <w:r/>
          </w:p>
        </w:tc>
        <w:tc>
          <w:tcPr>
            <w:tcW w:w="486" w:type="dxa"/>
            <w:vAlign w:val="center"/>
            <w:textDirection w:val="lrTb"/>
            <w:noWrap w:val="false"/>
          </w:tcPr>
          <w:p>
            <w:pPr>
              <w:jc w:val="center"/>
              <w:rPr>
                <w:sz w:val="24"/>
                <w:szCs w:val="24"/>
              </w:rPr>
            </w:pPr>
            <w:r>
              <w:rPr>
                <w:sz w:val="24"/>
                <w:szCs w:val="24"/>
              </w:rPr>
            </w:r>
            <w:r/>
          </w:p>
        </w:tc>
        <w:tc>
          <w:tcPr>
            <w:tcW w:w="459" w:type="dxa"/>
            <w:vAlign w:val="center"/>
            <w:textDirection w:val="lrTb"/>
            <w:noWrap w:val="false"/>
          </w:tcPr>
          <w:p>
            <w:pPr>
              <w:jc w:val="center"/>
              <w:rPr>
                <w:sz w:val="24"/>
                <w:szCs w:val="24"/>
              </w:rPr>
            </w:pPr>
            <w:r>
              <w:rPr>
                <w:sz w:val="24"/>
                <w:szCs w:val="24"/>
              </w:rPr>
            </w:r>
            <w:r/>
          </w:p>
        </w:tc>
        <w:tc>
          <w:tcPr>
            <w:tcW w:w="969" w:type="dxa"/>
            <w:vAlign w:val="center"/>
            <w:textDirection w:val="lrTb"/>
            <w:noWrap w:val="false"/>
          </w:tcPr>
          <w:p>
            <w:pPr>
              <w:jc w:val="center"/>
              <w:rPr>
                <w:sz w:val="24"/>
                <w:szCs w:val="24"/>
              </w:rPr>
            </w:pPr>
            <w:r>
              <w:rPr>
                <w:sz w:val="24"/>
                <w:szCs w:val="24"/>
              </w:rPr>
            </w:r>
            <w:r/>
          </w:p>
        </w:tc>
        <w:tc>
          <w:tcPr>
            <w:tcBorders>
              <w:right w:val="single" w:color="000000" w:sz="4" w:space="0"/>
            </w:tcBorders>
            <w:tcW w:w="1108" w:type="dxa"/>
            <w:vAlign w:val="center"/>
            <w:textDirection w:val="lrTb"/>
            <w:noWrap w:val="false"/>
          </w:tcPr>
          <w:p>
            <w:pPr>
              <w:jc w:val="center"/>
              <w:rPr>
                <w:sz w:val="24"/>
                <w:szCs w:val="24"/>
              </w:rPr>
            </w:pPr>
            <w:r>
              <w:rPr>
                <w:sz w:val="24"/>
                <w:szCs w:val="24"/>
              </w:rPr>
            </w:r>
            <w:r/>
          </w:p>
        </w:tc>
        <w:tc>
          <w:tcPr>
            <w:tcBorders>
              <w:left w:val="single" w:color="000000" w:sz="4" w:space="0"/>
            </w:tcBorders>
            <w:tcW w:w="1302" w:type="dxa"/>
            <w:vAlign w:val="center"/>
            <w:textDirection w:val="lrTb"/>
            <w:noWrap w:val="false"/>
          </w:tcPr>
          <w:p>
            <w:pPr>
              <w:jc w:val="center"/>
              <w:rPr>
                <w:sz w:val="24"/>
                <w:szCs w:val="24"/>
              </w:rPr>
            </w:pPr>
            <w:r>
              <w:rPr>
                <w:sz w:val="24"/>
                <w:szCs w:val="24"/>
              </w:rPr>
            </w:r>
            <w:r/>
          </w:p>
        </w:tc>
        <w:tc>
          <w:tcPr>
            <w:tcW w:w="1559" w:type="dxa"/>
            <w:vAlign w:val="center"/>
            <w:textDirection w:val="lrTb"/>
            <w:noWrap w:val="false"/>
          </w:tcPr>
          <w:p>
            <w:pPr>
              <w:jc w:val="center"/>
              <w:rPr>
                <w:sz w:val="24"/>
                <w:szCs w:val="24"/>
              </w:rPr>
            </w:pPr>
            <w:r>
              <w:rPr>
                <w:sz w:val="24"/>
                <w:szCs w:val="24"/>
              </w:rPr>
            </w:r>
            <w:r/>
          </w:p>
        </w:tc>
      </w:tr>
    </w:tbl>
    <w:p>
      <w:pPr>
        <w:ind w:firstLine="643"/>
        <w:spacing w:line="520" w:lineRule="exact"/>
        <w:rPr>
          <w:rFonts w:ascii="黑体" w:eastAsia="黑体"/>
          <w:bCs/>
          <w:sz w:val="32"/>
          <w:szCs w:val="32"/>
        </w:rPr>
      </w:pPr>
      <w:r>
        <w:rPr>
          <w:rFonts w:ascii="黑体" w:eastAsia="黑体"/>
          <w:bCs/>
          <w:sz w:val="32"/>
          <w:szCs w:val="32"/>
        </w:rPr>
      </w:r>
      <w:r/>
    </w:p>
    <w:p>
      <w:pPr>
        <w:ind w:firstLine="643"/>
        <w:spacing w:line="520" w:lineRule="exact"/>
        <w:rPr>
          <w:rFonts w:ascii="黑体" w:eastAsia="黑体"/>
          <w:bCs/>
          <w:sz w:val="44"/>
          <w:szCs w:val="28"/>
        </w:rPr>
      </w:pPr>
      <w:r>
        <w:rPr>
          <w:rFonts w:hint="eastAsia" w:ascii="黑体" w:eastAsia="黑体"/>
          <w:bCs/>
          <w:sz w:val="32"/>
          <w:szCs w:val="32"/>
        </w:rPr>
        <w:t xml:space="preserve">附：有关证明材料</w:t>
      </w:r>
      <w:r/>
    </w:p>
    <w:p>
      <w:pPr>
        <w:pStyle w:val="1108"/>
        <w:ind w:firstLine="482"/>
      </w:pPr>
      <w:r/>
      <w:r/>
    </w:p>
    <w:p>
      <w:pPr>
        <w:pStyle w:val="1108"/>
        <w:ind w:firstLine="482"/>
      </w:pPr>
      <w:r/>
      <w:r/>
    </w:p>
    <w:p>
      <w:pPr>
        <w:pStyle w:val="1108"/>
        <w:ind w:firstLine="482"/>
      </w:pPr>
      <w:r/>
      <w:r/>
    </w:p>
    <w:p>
      <w:pPr>
        <w:pStyle w:val="1108"/>
        <w:ind w:firstLine="482"/>
      </w:pPr>
      <w:r/>
      <w:r/>
    </w:p>
    <w:p>
      <w:pPr>
        <w:pStyle w:val="1108"/>
        <w:ind w:firstLine="482"/>
      </w:pPr>
      <w:r/>
      <w:r/>
    </w:p>
    <w:p>
      <w:pPr>
        <w:ind w:firstLine="643"/>
        <w:jc w:val="left"/>
        <w:spacing w:line="520" w:lineRule="exact"/>
        <w:rPr>
          <w:b/>
          <w:sz w:val="32"/>
          <w:szCs w:val="32"/>
        </w:rPr>
        <w:outlineLvl w:val="2"/>
      </w:pPr>
      <w:r/>
      <w:bookmarkStart w:id="234" w:name="_Toc164330275"/>
      <w:r/>
      <w:bookmarkStart w:id="235" w:name="_Toc164331223"/>
      <w:r>
        <w:rPr>
          <w:rFonts w:hint="eastAsia"/>
          <w:b/>
          <w:sz w:val="32"/>
          <w:szCs w:val="32"/>
        </w:rPr>
        <w:t xml:space="preserve">2</w:t>
      </w:r>
      <w:r>
        <w:rPr>
          <w:b/>
          <w:sz w:val="32"/>
          <w:szCs w:val="32"/>
        </w:rPr>
        <w:t xml:space="preserve">、投标人对本项目的支持承诺格式</w:t>
      </w:r>
      <w:bookmarkEnd w:id="234"/>
      <w:r/>
      <w:bookmarkEnd w:id="235"/>
      <w:r/>
      <w:r/>
    </w:p>
    <w:p>
      <w:pPr>
        <w:ind w:firstLine="880"/>
        <w:jc w:val="center"/>
        <w:spacing w:line="460" w:lineRule="exact"/>
        <w:rPr>
          <w:b/>
          <w:bCs/>
          <w:sz w:val="44"/>
          <w:szCs w:val="44"/>
        </w:rPr>
      </w:pPr>
      <w:r>
        <w:rPr>
          <w:b/>
          <w:bCs/>
          <w:sz w:val="44"/>
          <w:szCs w:val="44"/>
        </w:rPr>
      </w:r>
      <w:r/>
    </w:p>
    <w:p>
      <w:pPr>
        <w:ind w:firstLine="883"/>
        <w:jc w:val="center"/>
        <w:spacing w:line="460" w:lineRule="exact"/>
        <w:rPr>
          <w:b/>
          <w:bCs/>
          <w:sz w:val="44"/>
          <w:szCs w:val="44"/>
        </w:rPr>
      </w:pPr>
      <w:r>
        <w:rPr>
          <w:b/>
          <w:bCs/>
          <w:sz w:val="44"/>
          <w:szCs w:val="44"/>
        </w:rPr>
        <w:t xml:space="preserve">投标人对本项目支持承诺书</w:t>
      </w:r>
      <w:r/>
    </w:p>
    <w:p>
      <w:pPr>
        <w:spacing w:line="360" w:lineRule="auto"/>
        <w:rPr>
          <w:sz w:val="24"/>
        </w:rPr>
      </w:pPr>
      <w:r>
        <w:rPr>
          <w:sz w:val="24"/>
        </w:rPr>
      </w:r>
      <w:r/>
    </w:p>
    <w:p>
      <w:pPr>
        <w:spacing w:line="360" w:lineRule="auto"/>
        <w:rPr>
          <w:sz w:val="24"/>
        </w:rPr>
      </w:pPr>
      <w:r>
        <w:rPr>
          <w:sz w:val="24"/>
        </w:rPr>
        <w:t xml:space="preserve">江苏省</w:t>
      </w:r>
      <w:r>
        <w:rPr>
          <w:rFonts w:hint="eastAsia"/>
          <w:sz w:val="24"/>
        </w:rPr>
        <w:t xml:space="preserve">工业和信息化</w:t>
      </w:r>
      <w:r>
        <w:rPr>
          <w:sz w:val="24"/>
        </w:rPr>
        <w:t xml:space="preserve">厅、江苏省政府采购中心：</w:t>
      </w:r>
      <w:r/>
    </w:p>
    <w:p>
      <w:pPr>
        <w:ind w:firstLine="482"/>
        <w:spacing w:line="360" w:lineRule="auto"/>
        <w:rPr>
          <w:sz w:val="24"/>
        </w:rPr>
      </w:pPr>
      <w:r/>
      <w:bookmarkStart w:id="236" w:name="OLE_LINK4"/>
      <w:r/>
      <w:bookmarkStart w:id="237" w:name="OLE_LINK5"/>
      <w:r>
        <w:rPr>
          <w:sz w:val="24"/>
        </w:rPr>
        <w:t xml:space="preserve">为全力支持我单位项目</w:t>
      </w:r>
      <w:r>
        <w:rPr>
          <w:rFonts w:hint="eastAsia"/>
          <w:sz w:val="24"/>
        </w:rPr>
        <w:t xml:space="preserve">主要</w:t>
      </w:r>
      <w:r>
        <w:rPr>
          <w:sz w:val="24"/>
        </w:rPr>
        <w:t xml:space="preserve">负责人</w:t>
      </w:r>
      <w:r>
        <w:rPr>
          <w:rFonts w:hint="eastAsia"/>
          <w:sz w:val="24"/>
          <w:u w:val="single"/>
        </w:rPr>
        <w:t xml:space="preserve">（</w:t>
      </w:r>
      <w:r>
        <w:rPr>
          <w:sz w:val="24"/>
          <w:u w:val="single"/>
        </w:rPr>
        <w:t xml:space="preserve">姓名）</w:t>
      </w:r>
      <w:r>
        <w:rPr>
          <w:sz w:val="24"/>
        </w:rPr>
        <w:t xml:space="preserve">参与202</w:t>
      </w:r>
      <w:r>
        <w:rPr>
          <w:rFonts w:hint="eastAsia"/>
          <w:sz w:val="24"/>
        </w:rPr>
        <w:t xml:space="preserve">4</w:t>
      </w:r>
      <w:r>
        <w:rPr>
          <w:sz w:val="24"/>
        </w:rPr>
        <w:t xml:space="preserve">年省</w:t>
      </w:r>
      <w:r>
        <w:rPr>
          <w:rFonts w:hint="eastAsia"/>
          <w:sz w:val="24"/>
        </w:rPr>
        <w:t xml:space="preserve">制造业“智改数转网联”行业实施指南编制</w:t>
      </w:r>
      <w:r>
        <w:rPr>
          <w:sz w:val="24"/>
        </w:rPr>
        <w:t xml:space="preserve">项目研究工作，我单位现郑重承诺：</w:t>
      </w:r>
      <w:bookmarkEnd w:id="236"/>
      <w:r/>
      <w:bookmarkEnd w:id="237"/>
      <w:r/>
      <w:r/>
    </w:p>
    <w:p>
      <w:pPr>
        <w:ind w:firstLine="482"/>
        <w:spacing w:line="360" w:lineRule="auto"/>
        <w:rPr>
          <w:sz w:val="24"/>
        </w:rPr>
      </w:pPr>
      <w:r>
        <w:rPr>
          <w:sz w:val="24"/>
        </w:rPr>
        <w:t xml:space="preserve">1、我单位保证为项目实施提供必需的</w:t>
      </w:r>
      <w:r>
        <w:rPr>
          <w:rFonts w:hint="eastAsia"/>
          <w:sz w:val="24"/>
        </w:rPr>
        <w:t xml:space="preserve">研究</w:t>
      </w:r>
      <w:r>
        <w:rPr>
          <w:sz w:val="24"/>
        </w:rPr>
        <w:t xml:space="preserve">条件，包括且不限于设备、仪器和人员队伍等；</w:t>
      </w:r>
      <w:r/>
    </w:p>
    <w:p>
      <w:pPr>
        <w:ind w:firstLine="482"/>
        <w:spacing w:line="360" w:lineRule="auto"/>
        <w:rPr>
          <w:sz w:val="24"/>
        </w:rPr>
      </w:pPr>
      <w:r>
        <w:rPr>
          <w:sz w:val="24"/>
        </w:rPr>
        <w:t xml:space="preserve">2、我单位清楚我单位人员承担相关项目所存在的义务、责任和风险。当项目负责人不能按合同完成约定工作时，我单位愿依法承担相应的连带责任；</w:t>
      </w:r>
      <w:r/>
    </w:p>
    <w:p>
      <w:pPr>
        <w:ind w:firstLine="482"/>
        <w:spacing w:line="360" w:lineRule="auto"/>
        <w:rPr>
          <w:sz w:val="24"/>
        </w:rPr>
      </w:pPr>
      <w:r>
        <w:rPr>
          <w:sz w:val="24"/>
        </w:rPr>
        <w:t xml:space="preserve">3、我单位将协同贵方对项目资金使用情况进行严格监督，确保省</w:t>
      </w:r>
      <w:r>
        <w:rPr>
          <w:rFonts w:hint="eastAsia"/>
          <w:sz w:val="24"/>
        </w:rPr>
        <w:t xml:space="preserve">制造业“智改数转网联”行业实施指南编制</w:t>
      </w:r>
      <w:r>
        <w:rPr>
          <w:sz w:val="24"/>
        </w:rPr>
        <w:t xml:space="preserve">项目专项资金使用符合相关管理规定。</w:t>
      </w:r>
      <w:r/>
    </w:p>
    <w:p>
      <w:pPr>
        <w:ind w:firstLine="482"/>
        <w:spacing w:line="360" w:lineRule="auto"/>
        <w:rPr>
          <w:sz w:val="24"/>
        </w:rPr>
      </w:pPr>
      <w:r>
        <w:rPr>
          <w:sz w:val="24"/>
        </w:rPr>
      </w:r>
      <w:r/>
    </w:p>
    <w:p>
      <w:pPr>
        <w:ind w:firstLine="482"/>
        <w:spacing w:line="360" w:lineRule="auto"/>
        <w:rPr>
          <w:sz w:val="24"/>
        </w:rPr>
      </w:pPr>
      <w:r>
        <w:rPr>
          <w:sz w:val="24"/>
        </w:rPr>
      </w:r>
      <w:r/>
    </w:p>
    <w:p>
      <w:pPr>
        <w:ind w:firstLine="482"/>
        <w:spacing w:line="360" w:lineRule="auto"/>
        <w:rPr>
          <w:sz w:val="24"/>
        </w:rPr>
      </w:pPr>
      <w:r>
        <w:rPr>
          <w:sz w:val="24"/>
        </w:rPr>
        <w:t xml:space="preserve">投标人名称（公章）：</w:t>
      </w:r>
      <w:r/>
    </w:p>
    <w:p>
      <w:pPr>
        <w:ind w:firstLine="482"/>
        <w:spacing w:line="360" w:lineRule="auto"/>
        <w:rPr>
          <w:sz w:val="24"/>
        </w:rPr>
      </w:pPr>
      <w:r>
        <w:rPr>
          <w:sz w:val="24"/>
        </w:rPr>
      </w:r>
      <w:r/>
    </w:p>
    <w:p>
      <w:pPr>
        <w:ind w:firstLine="482"/>
        <w:spacing w:line="360" w:lineRule="auto"/>
        <w:rPr>
          <w:bCs/>
          <w:sz w:val="24"/>
        </w:rPr>
      </w:pPr>
      <w:r>
        <w:rPr>
          <w:bCs/>
          <w:sz w:val="24"/>
        </w:rPr>
        <w:t xml:space="preserve">日期：</w:t>
      </w:r>
      <w:r>
        <w:rPr>
          <w:bCs/>
          <w:sz w:val="24"/>
          <w:u w:val="single"/>
        </w:rPr>
        <w:t xml:space="preserve">      </w:t>
      </w:r>
      <w:r>
        <w:rPr>
          <w:bCs/>
          <w:sz w:val="24"/>
        </w:rPr>
        <w:t xml:space="preserve">年</w:t>
      </w:r>
      <w:r>
        <w:rPr>
          <w:bCs/>
          <w:sz w:val="24"/>
          <w:u w:val="single"/>
        </w:rPr>
        <w:t xml:space="preserve">      </w:t>
      </w:r>
      <w:r>
        <w:rPr>
          <w:bCs/>
          <w:sz w:val="24"/>
        </w:rPr>
        <w:t xml:space="preserve">月</w:t>
      </w:r>
      <w:r>
        <w:rPr>
          <w:bCs/>
          <w:sz w:val="24"/>
          <w:u w:val="single"/>
        </w:rPr>
        <w:t xml:space="preserve">      </w:t>
      </w:r>
      <w:r>
        <w:rPr>
          <w:bCs/>
          <w:sz w:val="24"/>
        </w:rPr>
        <w:t xml:space="preserve">日</w:t>
      </w:r>
      <w:r/>
    </w:p>
    <w:p>
      <w:pPr>
        <w:ind w:firstLine="482"/>
        <w:spacing w:line="360" w:lineRule="auto"/>
        <w:rPr>
          <w:sz w:val="24"/>
        </w:rPr>
      </w:pPr>
      <w:r>
        <w:rPr>
          <w:sz w:val="24"/>
        </w:rPr>
      </w:r>
      <w:r/>
    </w:p>
    <w:p>
      <w:pPr>
        <w:pStyle w:val="1143"/>
        <w:ind w:firstLine="482"/>
        <w:jc w:val="right"/>
        <w:spacing w:before="120" w:after="120" w:line="0" w:lineRule="atLeast"/>
        <w:rPr>
          <w:rFonts w:ascii="Times New Roman" w:hAnsi="Times New Roman" w:cs="Times New Roman"/>
        </w:rPr>
      </w:pPr>
      <w:r>
        <w:rPr>
          <w:sz w:val="24"/>
        </w:rPr>
        <w:br w:type="page" w:clear="all"/>
      </w:r>
      <w:r/>
    </w:p>
    <w:p>
      <w:pPr>
        <w:ind w:firstLine="643"/>
        <w:rPr>
          <w:b/>
          <w:bCs/>
          <w:sz w:val="32"/>
          <w:szCs w:val="32"/>
        </w:rPr>
      </w:pPr>
      <w:r>
        <w:rPr>
          <w:rFonts w:hint="eastAsia"/>
          <w:b/>
          <w:sz w:val="32"/>
          <w:szCs w:val="32"/>
        </w:rPr>
        <w:t xml:space="preserve">3</w:t>
      </w:r>
      <w:r>
        <w:rPr>
          <w:b/>
          <w:sz w:val="32"/>
          <w:szCs w:val="32"/>
        </w:rPr>
        <w:t xml:space="preserve">、</w:t>
      </w:r>
      <w:r>
        <w:rPr>
          <w:b/>
          <w:bCs/>
          <w:sz w:val="32"/>
          <w:szCs w:val="32"/>
        </w:rPr>
        <w:t xml:space="preserve">投标人诚信承诺书格式</w:t>
      </w:r>
      <w:r/>
    </w:p>
    <w:p>
      <w:pPr>
        <w:ind w:firstLine="641"/>
        <w:jc w:val="center"/>
        <w:spacing w:line="580" w:lineRule="exact"/>
        <w:rPr>
          <w:rFonts w:eastAsia="方正黑体_GBK"/>
          <w:sz w:val="32"/>
          <w:szCs w:val="28"/>
        </w:rPr>
      </w:pPr>
      <w:r>
        <w:rPr>
          <w:rFonts w:eastAsia="方正黑体_GBK"/>
          <w:sz w:val="32"/>
          <w:szCs w:val="28"/>
        </w:rPr>
        <w:t xml:space="preserve">投标人诚信承诺书</w:t>
      </w:r>
      <w:r/>
    </w:p>
    <w:p>
      <w:pPr>
        <w:ind w:firstLine="482"/>
        <w:spacing w:line="400" w:lineRule="exact"/>
        <w:rPr>
          <w:sz w:val="24"/>
        </w:rPr>
      </w:pPr>
      <w:r>
        <w:rPr>
          <w:sz w:val="24"/>
        </w:rPr>
        <w:t xml:space="preserve">本单位在省</w:t>
      </w:r>
      <w:r>
        <w:rPr>
          <w:rFonts w:hint="eastAsia"/>
          <w:sz w:val="24"/>
        </w:rPr>
        <w:t xml:space="preserve">制造业“智改数转网联”行业实施指南编制</w:t>
      </w:r>
      <w:r>
        <w:rPr>
          <w:sz w:val="24"/>
        </w:rPr>
        <w:t xml:space="preserve">项目申报、实施、验收等过程中，将严格遵守</w:t>
      </w:r>
      <w:r>
        <w:rPr>
          <w:rFonts w:hint="eastAsia" w:ascii="宋体" w:hAnsi="宋体" w:cs="宋体"/>
          <w:sz w:val="24"/>
          <w:szCs w:val="24"/>
          <w:lang w:bidi="ar"/>
        </w:rPr>
        <w:t xml:space="preserve">项目经费管理要求</w:t>
      </w:r>
      <w:r>
        <w:rPr>
          <w:sz w:val="24"/>
        </w:rPr>
        <w:t xml:space="preserve">等相关规定，并作出如下承诺：</w:t>
      </w:r>
      <w:r/>
    </w:p>
    <w:p>
      <w:pPr>
        <w:ind w:firstLine="480"/>
        <w:rPr>
          <w:rFonts w:ascii="宋体" w:hAnsi="宋体" w:cs="宋体"/>
          <w:sz w:val="24"/>
          <w:szCs w:val="24"/>
          <w:lang w:bidi="ar"/>
        </w:rPr>
      </w:pPr>
      <w:r>
        <w:rPr>
          <w:rFonts w:hint="eastAsia"/>
          <w:sz w:val="24"/>
        </w:rPr>
        <w:t xml:space="preserve">1.</w:t>
      </w:r>
      <w:r>
        <w:rPr>
          <w:rFonts w:hint="eastAsia" w:ascii="宋体" w:hAnsi="宋体" w:cs="宋体"/>
          <w:sz w:val="24"/>
          <w:szCs w:val="24"/>
          <w:lang w:bidi="ar"/>
        </w:rPr>
        <w:t xml:space="preserve">在江苏省域内注册，具有独立法人资格，生产经营正常；具有健全的财务管理机构和制度；近三年未发生重大（含）以上安全、环保、质量事故（事件），无严重失信行为；项目实施产生的相关发票不会在其他财政资金项目中重复使用。非公益一类事业单位、使用事业编制且由财政拨款保障的群团组织。</w:t>
      </w:r>
      <w:r/>
    </w:p>
    <w:p>
      <w:pPr>
        <w:ind w:firstLine="482"/>
        <w:spacing w:line="400" w:lineRule="exact"/>
        <w:rPr>
          <w:sz w:val="24"/>
        </w:rPr>
      </w:pPr>
      <w:r>
        <w:rPr>
          <w:rFonts w:hint="eastAsia"/>
          <w:sz w:val="24"/>
        </w:rPr>
        <w:t xml:space="preserve">2</w:t>
      </w:r>
      <w:r>
        <w:rPr>
          <w:sz w:val="24"/>
        </w:rPr>
        <w:t xml:space="preserve">.严格审核把关项目申报材料、项目实施情况、总结报告、验收材料、</w:t>
      </w:r>
      <w:r>
        <w:rPr>
          <w:rFonts w:hint="eastAsia"/>
          <w:sz w:val="24"/>
        </w:rPr>
        <w:t xml:space="preserve">项目</w:t>
      </w:r>
      <w:r>
        <w:rPr>
          <w:sz w:val="24"/>
        </w:rPr>
        <w:t xml:space="preserve">数据等，对上述材料的真实性、完整性、有效性和合法性负主体责任。</w:t>
      </w:r>
      <w:r/>
    </w:p>
    <w:p>
      <w:pPr>
        <w:ind w:firstLine="482"/>
        <w:spacing w:line="400" w:lineRule="exact"/>
        <w:rPr>
          <w:sz w:val="24"/>
        </w:rPr>
      </w:pPr>
      <w:r>
        <w:rPr>
          <w:rFonts w:hint="eastAsia"/>
          <w:sz w:val="24"/>
        </w:rPr>
        <w:t xml:space="preserve">3</w:t>
      </w:r>
      <w:r>
        <w:rPr>
          <w:sz w:val="24"/>
        </w:rPr>
        <w:t xml:space="preserve">.履行</w:t>
      </w:r>
      <w:r>
        <w:rPr>
          <w:rFonts w:hint="eastAsia"/>
          <w:sz w:val="24"/>
        </w:rPr>
        <w:t xml:space="preserve">诚信</w:t>
      </w:r>
      <w:r>
        <w:rPr>
          <w:sz w:val="24"/>
        </w:rPr>
        <w:t xml:space="preserve">管理责任，按照规定建立规范</w:t>
      </w:r>
      <w:r>
        <w:rPr>
          <w:rFonts w:hint="eastAsia"/>
          <w:sz w:val="24"/>
        </w:rPr>
        <w:t xml:space="preserve">研究</w:t>
      </w:r>
      <w:r>
        <w:rPr>
          <w:sz w:val="24"/>
        </w:rPr>
        <w:t xml:space="preserve">行为、调查处理不端行为的相关制度，与项目组成员签订诚信承诺书，督促其恪守诚信并履行相关承诺，保证项目组成员身份及业绩真实有效，无编报虚假预算、篡改单位财务数据、侵犯他人知识产权等不端行为；没有通过贿赂或变相贿赂、故意重复申报等不正当手段申报项目，严肃查处发现的不端行为。</w:t>
      </w:r>
      <w:r/>
    </w:p>
    <w:p>
      <w:pPr>
        <w:ind w:firstLine="482"/>
        <w:spacing w:line="400" w:lineRule="exact"/>
        <w:rPr>
          <w:sz w:val="24"/>
        </w:rPr>
      </w:pPr>
      <w:r>
        <w:rPr>
          <w:rFonts w:hint="eastAsia"/>
          <w:sz w:val="24"/>
        </w:rPr>
        <w:t xml:space="preserve">4</w:t>
      </w:r>
      <w:r>
        <w:rPr>
          <w:sz w:val="24"/>
        </w:rPr>
        <w:t xml:space="preserve">.严格执行项目管理规定，按照项目合同约定推进项目实施，落实相关项目保障条件，完善经费管理内控制度和监督制约机制，加强对经费使用的监督和管理，保证经费专款专用，对项目经费实行单独核算，保证不发生套取、转移、挪用</w:t>
      </w:r>
      <w:r>
        <w:rPr>
          <w:rFonts w:hint="eastAsia"/>
          <w:sz w:val="24"/>
        </w:rPr>
        <w:t xml:space="preserve">项目</w:t>
      </w:r>
      <w:r>
        <w:rPr>
          <w:sz w:val="24"/>
        </w:rPr>
        <w:t xml:space="preserve">经费等行为。</w:t>
      </w:r>
      <w:r/>
    </w:p>
    <w:p>
      <w:pPr>
        <w:ind w:firstLine="482"/>
        <w:spacing w:line="400" w:lineRule="exact"/>
        <w:rPr>
          <w:sz w:val="24"/>
        </w:rPr>
      </w:pPr>
      <w:r>
        <w:rPr>
          <w:rFonts w:hint="eastAsia"/>
          <w:sz w:val="24"/>
        </w:rPr>
        <w:t xml:space="preserve">5</w:t>
      </w:r>
      <w:r>
        <w:rPr>
          <w:sz w:val="24"/>
        </w:rPr>
        <w:t xml:space="preserve">.如发生项目</w:t>
      </w:r>
      <w:r>
        <w:rPr>
          <w:rFonts w:hint="eastAsia"/>
          <w:sz w:val="24"/>
        </w:rPr>
        <w:t xml:space="preserve">主要</w:t>
      </w:r>
      <w:r>
        <w:rPr>
          <w:sz w:val="24"/>
        </w:rPr>
        <w:t xml:space="preserve">负责人变更、承担单位变更、合同约定的主要</w:t>
      </w:r>
      <w:r>
        <w:rPr>
          <w:rFonts w:hint="eastAsia"/>
          <w:sz w:val="24"/>
        </w:rPr>
        <w:t xml:space="preserve">任务</w:t>
      </w:r>
      <w:r>
        <w:rPr>
          <w:sz w:val="24"/>
        </w:rPr>
        <w:t xml:space="preserve">目标或关键考核指标需要调整，以及其他严重影响项目实施等重大事项的，及时报告省</w:t>
      </w:r>
      <w:r>
        <w:rPr>
          <w:rFonts w:hint="eastAsia"/>
          <w:sz w:val="24"/>
        </w:rPr>
        <w:t xml:space="preserve">工业和信息化</w:t>
      </w:r>
      <w:r>
        <w:rPr>
          <w:sz w:val="24"/>
        </w:rPr>
        <w:t xml:space="preserve">厅。</w:t>
      </w:r>
      <w:r/>
    </w:p>
    <w:p>
      <w:pPr>
        <w:ind w:firstLine="482"/>
        <w:spacing w:line="400" w:lineRule="exact"/>
        <w:rPr>
          <w:sz w:val="24"/>
        </w:rPr>
      </w:pPr>
      <w:r>
        <w:rPr>
          <w:rFonts w:hint="eastAsia"/>
          <w:sz w:val="24"/>
        </w:rPr>
        <w:t xml:space="preserve">6</w:t>
      </w:r>
      <w:r>
        <w:rPr>
          <w:sz w:val="24"/>
        </w:rPr>
        <w:t xml:space="preserve">.保证项目开发人员的工作时间：</w:t>
      </w:r>
      <w:r>
        <w:rPr>
          <w:rFonts w:hint="eastAsia"/>
          <w:sz w:val="24"/>
        </w:rPr>
        <w:t xml:space="preserve">严格保证承担</w:t>
      </w:r>
      <w:r>
        <w:rPr>
          <w:sz w:val="24"/>
        </w:rPr>
        <w:t xml:space="preserve">省</w:t>
      </w:r>
      <w:r>
        <w:rPr>
          <w:rFonts w:hint="eastAsia"/>
          <w:sz w:val="24"/>
        </w:rPr>
        <w:t xml:space="preserve">制造业“智改数转网联”行业实施指南编制项目所需工作时间</w:t>
      </w:r>
      <w:r>
        <w:rPr>
          <w:sz w:val="24"/>
        </w:rPr>
        <w:t xml:space="preserve">。</w:t>
      </w:r>
      <w:r/>
    </w:p>
    <w:p>
      <w:pPr>
        <w:ind w:firstLine="482"/>
        <w:spacing w:line="400" w:lineRule="exact"/>
        <w:rPr>
          <w:sz w:val="24"/>
        </w:rPr>
      </w:pPr>
      <w:r>
        <w:rPr>
          <w:sz w:val="24"/>
        </w:rPr>
        <w:t xml:space="preserve">若发生上述失信行为，本单位将积极配合调查，并按照</w:t>
      </w:r>
      <w:r>
        <w:rPr>
          <w:rFonts w:hint="eastAsia"/>
          <w:sz w:val="24"/>
        </w:rPr>
        <w:t xml:space="preserve">有关规定承担相应法律责任。</w:t>
      </w:r>
      <w:r/>
    </w:p>
    <w:p>
      <w:pPr>
        <w:ind w:firstLine="482"/>
        <w:spacing w:line="400" w:lineRule="exact"/>
        <w:rPr>
          <w:sz w:val="24"/>
        </w:rPr>
      </w:pPr>
      <w:r>
        <w:rPr>
          <w:sz w:val="24"/>
        </w:rPr>
        <w:t xml:space="preserve">     </w:t>
      </w:r>
      <w:r/>
    </w:p>
    <w:p>
      <w:pPr>
        <w:ind w:firstLine="482"/>
        <w:spacing w:line="400" w:lineRule="exact"/>
        <w:rPr>
          <w:sz w:val="24"/>
        </w:rPr>
      </w:pPr>
      <w:r>
        <w:rPr>
          <w:sz w:val="24"/>
        </w:rPr>
        <w:t xml:space="preserve">单位法定代表人（签字或盖章）：                单位（公   章） </w:t>
      </w:r>
      <w:r/>
    </w:p>
    <w:p>
      <w:pPr>
        <w:ind w:firstLine="482"/>
        <w:spacing w:line="400" w:lineRule="exact"/>
        <w:rPr>
          <w:sz w:val="24"/>
        </w:rPr>
      </w:pPr>
      <w:r>
        <w:rPr>
          <w:sz w:val="24"/>
        </w:rPr>
      </w:r>
      <w:r/>
    </w:p>
    <w:p>
      <w:pPr>
        <w:ind w:firstLine="482"/>
        <w:spacing w:line="400" w:lineRule="exact"/>
        <w:rPr>
          <w:sz w:val="24"/>
        </w:rPr>
      </w:pPr>
      <w:r>
        <w:rPr>
          <w:sz w:val="24"/>
        </w:rPr>
        <w:t xml:space="preserve">年   月  日</w:t>
      </w:r>
      <w:r/>
    </w:p>
    <w:p>
      <w:pPr>
        <w:spacing w:line="400" w:lineRule="exact"/>
        <w:rPr>
          <w:sz w:val="24"/>
        </w:rPr>
      </w:pPr>
      <w:r>
        <w:rPr>
          <w:sz w:val="24"/>
        </w:rPr>
      </w:r>
      <w:r/>
    </w:p>
    <w:p>
      <w:pPr>
        <w:ind w:firstLine="643"/>
        <w:rPr>
          <w:b/>
          <w:bCs/>
          <w:sz w:val="32"/>
          <w:szCs w:val="32"/>
        </w:rPr>
      </w:pPr>
      <w:r>
        <w:rPr>
          <w:b/>
          <w:bCs/>
          <w:sz w:val="32"/>
          <w:szCs w:val="32"/>
        </w:rPr>
        <w:br w:type="page" w:clear="all"/>
      </w:r>
      <w:r>
        <w:rPr>
          <w:rFonts w:hint="eastAsia"/>
          <w:b/>
          <w:bCs/>
          <w:sz w:val="32"/>
          <w:szCs w:val="32"/>
        </w:rPr>
        <w:t xml:space="preserve">4</w:t>
      </w:r>
      <w:r>
        <w:rPr>
          <w:b/>
          <w:bCs/>
          <w:sz w:val="32"/>
          <w:szCs w:val="32"/>
        </w:rPr>
        <w:t xml:space="preserve">、项目</w:t>
      </w:r>
      <w:r>
        <w:rPr>
          <w:rFonts w:hint="eastAsia"/>
          <w:b/>
          <w:bCs/>
          <w:sz w:val="32"/>
          <w:szCs w:val="32"/>
        </w:rPr>
        <w:t xml:space="preserve">主要</w:t>
      </w:r>
      <w:r>
        <w:rPr>
          <w:b/>
          <w:bCs/>
          <w:sz w:val="32"/>
          <w:szCs w:val="32"/>
        </w:rPr>
        <w:t xml:space="preserve">负责人诚信承诺书格式</w:t>
      </w:r>
      <w:r/>
    </w:p>
    <w:p>
      <w:pPr>
        <w:ind w:firstLine="641"/>
        <w:jc w:val="center"/>
        <w:spacing w:line="580" w:lineRule="exact"/>
        <w:rPr>
          <w:rFonts w:eastAsia="方正黑体_GBK"/>
          <w:sz w:val="32"/>
          <w:szCs w:val="28"/>
        </w:rPr>
      </w:pPr>
      <w:r>
        <w:rPr>
          <w:rFonts w:eastAsia="方正黑体_GBK"/>
          <w:sz w:val="32"/>
          <w:szCs w:val="28"/>
        </w:rPr>
        <w:t xml:space="preserve">项目</w:t>
      </w:r>
      <w:r>
        <w:rPr>
          <w:rFonts w:hint="eastAsia" w:eastAsia="方正黑体_GBK"/>
          <w:sz w:val="32"/>
          <w:szCs w:val="28"/>
        </w:rPr>
        <w:t xml:space="preserve">主要</w:t>
      </w:r>
      <w:r>
        <w:rPr>
          <w:rFonts w:eastAsia="方正黑体_GBK"/>
          <w:sz w:val="32"/>
          <w:szCs w:val="28"/>
        </w:rPr>
        <w:t xml:space="preserve">负责人诚信承诺书</w:t>
      </w:r>
      <w:r/>
    </w:p>
    <w:p>
      <w:pPr>
        <w:ind w:firstLine="482"/>
        <w:spacing w:line="400" w:lineRule="exact"/>
        <w:rPr>
          <w:sz w:val="24"/>
        </w:rPr>
      </w:pPr>
      <w:r>
        <w:rPr>
          <w:sz w:val="24"/>
        </w:rPr>
        <w:t xml:space="preserve">本人在省</w:t>
      </w:r>
      <w:r>
        <w:rPr>
          <w:rFonts w:hint="eastAsia"/>
          <w:sz w:val="24"/>
        </w:rPr>
        <w:t xml:space="preserve">制造业“智改数转网联”行业实施指南编制</w:t>
      </w:r>
      <w:r>
        <w:rPr>
          <w:sz w:val="24"/>
        </w:rPr>
        <w:t xml:space="preserve">项目申报、实施、验收等过程中，将严格遵守</w:t>
      </w:r>
      <w:r>
        <w:rPr>
          <w:rFonts w:hint="eastAsia" w:ascii="宋体" w:hAnsi="宋体" w:cs="宋体"/>
          <w:sz w:val="24"/>
          <w:szCs w:val="24"/>
          <w:lang w:bidi="ar"/>
        </w:rPr>
        <w:t xml:space="preserve">项目经费管理要求</w:t>
      </w:r>
      <w:r>
        <w:rPr>
          <w:sz w:val="24"/>
        </w:rPr>
        <w:t xml:space="preserve">等相关规定，并作出如下承诺：</w:t>
      </w:r>
      <w:r/>
    </w:p>
    <w:p>
      <w:pPr>
        <w:ind w:firstLine="482"/>
        <w:spacing w:line="400" w:lineRule="exact"/>
        <w:rPr>
          <w:sz w:val="24"/>
        </w:rPr>
      </w:pPr>
      <w:r>
        <w:rPr>
          <w:sz w:val="24"/>
        </w:rPr>
        <w:t xml:space="preserve">1.如实填写项目申报材料、项目实施情况、总结报告、</w:t>
      </w:r>
      <w:r>
        <w:rPr>
          <w:rFonts w:hint="eastAsia"/>
          <w:sz w:val="24"/>
        </w:rPr>
        <w:t xml:space="preserve">研究</w:t>
      </w:r>
      <w:r>
        <w:rPr>
          <w:sz w:val="24"/>
        </w:rPr>
        <w:t xml:space="preserve">成果、验收材料、</w:t>
      </w:r>
      <w:r>
        <w:rPr>
          <w:rFonts w:hint="eastAsia"/>
          <w:sz w:val="24"/>
        </w:rPr>
        <w:t xml:space="preserve">项目</w:t>
      </w:r>
      <w:r>
        <w:rPr>
          <w:sz w:val="24"/>
        </w:rPr>
        <w:t xml:space="preserve">数据等，对上述材料的真实性、完整性、有效性和合法性负直接责任。</w:t>
      </w:r>
      <w:r/>
    </w:p>
    <w:p>
      <w:pPr>
        <w:ind w:firstLine="482"/>
        <w:spacing w:line="400" w:lineRule="exact"/>
        <w:rPr>
          <w:sz w:val="24"/>
        </w:rPr>
      </w:pPr>
      <w:r>
        <w:rPr>
          <w:sz w:val="24"/>
        </w:rPr>
        <w:t xml:space="preserve">2.恪守诚信，无抄袭或剽窃他人</w:t>
      </w:r>
      <w:r>
        <w:rPr>
          <w:rFonts w:hint="eastAsia"/>
          <w:sz w:val="24"/>
        </w:rPr>
        <w:t xml:space="preserve">研究</w:t>
      </w:r>
      <w:r>
        <w:rPr>
          <w:sz w:val="24"/>
        </w:rPr>
        <w:t xml:space="preserve">成果、捏造或篡改</w:t>
      </w:r>
      <w:r>
        <w:rPr>
          <w:rFonts w:hint="eastAsia"/>
          <w:sz w:val="24"/>
        </w:rPr>
        <w:t xml:space="preserve">研究</w:t>
      </w:r>
      <w:r>
        <w:rPr>
          <w:sz w:val="24"/>
        </w:rPr>
        <w:t xml:space="preserve">数据、侵犯他人知识产权、在职称简历和研究基础等方面提供虚假信息，以及其他</w:t>
      </w:r>
      <w:r>
        <w:rPr>
          <w:rFonts w:hint="eastAsia"/>
          <w:sz w:val="24"/>
        </w:rPr>
        <w:t xml:space="preserve">学术</w:t>
      </w:r>
      <w:r>
        <w:rPr>
          <w:sz w:val="24"/>
        </w:rPr>
        <w:t xml:space="preserve">不端及失信行为；没有通过贿赂或变相贿赂、故意重复申报等不正当手段申报项目；督促项目组成员恪守诚信并履行相关承诺，保证项目组成员身份及业绩真实有效。</w:t>
      </w:r>
      <w:r/>
    </w:p>
    <w:p>
      <w:pPr>
        <w:ind w:firstLine="482"/>
        <w:spacing w:line="400" w:lineRule="exact"/>
        <w:rPr>
          <w:sz w:val="24"/>
        </w:rPr>
      </w:pPr>
      <w:r>
        <w:rPr>
          <w:sz w:val="24"/>
        </w:rPr>
        <w:t xml:space="preserve">3.按照项目合同</w:t>
      </w:r>
      <w:r>
        <w:rPr>
          <w:rFonts w:hint="eastAsia"/>
          <w:sz w:val="24"/>
        </w:rPr>
        <w:t xml:space="preserve">和任务书</w:t>
      </w:r>
      <w:r>
        <w:rPr>
          <w:sz w:val="24"/>
        </w:rPr>
        <w:t xml:space="preserve">约定组织、协调、推进项目实施，按期完成项目目标任务；依法依规使用项目经费，保证不发生套取、转移、挪用、贪污</w:t>
      </w:r>
      <w:r>
        <w:rPr>
          <w:rFonts w:hint="eastAsia"/>
          <w:sz w:val="24"/>
        </w:rPr>
        <w:t xml:space="preserve">项目</w:t>
      </w:r>
      <w:r>
        <w:rPr>
          <w:sz w:val="24"/>
        </w:rPr>
        <w:t xml:space="preserve">经费等行为。</w:t>
      </w:r>
      <w:r/>
    </w:p>
    <w:p>
      <w:pPr>
        <w:ind w:firstLine="482"/>
        <w:spacing w:line="400" w:lineRule="exact"/>
        <w:rPr>
          <w:sz w:val="24"/>
        </w:rPr>
      </w:pPr>
      <w:r>
        <w:rPr>
          <w:sz w:val="24"/>
        </w:rPr>
        <w:t xml:space="preserve">4.加强项目组成员在项目实施过程中的诚信管理，若发现不端及失信行为，及时报告并积极配合相关部门调查处理。</w:t>
      </w:r>
      <w:r/>
    </w:p>
    <w:p>
      <w:pPr>
        <w:ind w:firstLine="482"/>
        <w:spacing w:line="400" w:lineRule="exact"/>
        <w:rPr>
          <w:sz w:val="24"/>
        </w:rPr>
      </w:pPr>
      <w:r>
        <w:rPr>
          <w:rFonts w:hint="eastAsia"/>
          <w:sz w:val="24"/>
        </w:rPr>
        <w:t xml:space="preserve">5</w:t>
      </w:r>
      <w:r>
        <w:rPr>
          <w:sz w:val="24"/>
        </w:rPr>
        <w:t xml:space="preserve">.保证项目研究开发工作时间：申报和承担在研的省</w:t>
      </w:r>
      <w:r>
        <w:rPr>
          <w:rFonts w:hint="eastAsia"/>
          <w:sz w:val="24"/>
        </w:rPr>
        <w:t xml:space="preserve">制造业“智改数转网联”行业实施指南编制</w:t>
      </w:r>
      <w:r>
        <w:rPr>
          <w:sz w:val="24"/>
        </w:rPr>
        <w:t xml:space="preserve">项目总数不超过</w:t>
      </w:r>
      <w:r>
        <w:rPr>
          <w:rFonts w:hint="eastAsia"/>
          <w:sz w:val="24"/>
        </w:rPr>
        <w:t xml:space="preserve">1</w:t>
      </w:r>
      <w:r>
        <w:rPr>
          <w:sz w:val="24"/>
        </w:rPr>
        <w:t xml:space="preserve">项。</w:t>
      </w:r>
      <w:r/>
    </w:p>
    <w:p>
      <w:pPr>
        <w:ind w:firstLine="482"/>
        <w:spacing w:line="400" w:lineRule="exact"/>
        <w:rPr>
          <w:sz w:val="24"/>
        </w:rPr>
      </w:pPr>
      <w:r>
        <w:rPr>
          <w:sz w:val="24"/>
        </w:rPr>
        <w:t xml:space="preserve">若发生上述失信行为，本人将积极配合调查，并按照</w:t>
      </w:r>
      <w:r>
        <w:rPr>
          <w:rFonts w:hint="eastAsia"/>
          <w:sz w:val="24"/>
        </w:rPr>
        <w:t xml:space="preserve">有关规定承担相应法律责任。</w:t>
      </w:r>
      <w:r/>
    </w:p>
    <w:p>
      <w:pPr>
        <w:ind w:firstLine="482"/>
        <w:spacing w:line="400" w:lineRule="exact"/>
        <w:rPr>
          <w:sz w:val="24"/>
        </w:rPr>
      </w:pPr>
      <w:r>
        <w:rPr>
          <w:sz w:val="24"/>
        </w:rPr>
      </w:r>
      <w:r/>
    </w:p>
    <w:p>
      <w:pPr>
        <w:ind w:firstLine="482"/>
        <w:spacing w:line="400" w:lineRule="exact"/>
        <w:rPr>
          <w:sz w:val="24"/>
        </w:rPr>
      </w:pPr>
      <w:r>
        <w:rPr>
          <w:sz w:val="24"/>
        </w:rPr>
        <w:t xml:space="preserve">项目负责人（签字）：               </w:t>
      </w:r>
      <w:r/>
    </w:p>
    <w:p>
      <w:pPr>
        <w:ind w:firstLine="482"/>
        <w:spacing w:line="400" w:lineRule="exact"/>
        <w:rPr>
          <w:sz w:val="24"/>
        </w:rPr>
      </w:pPr>
      <w:r>
        <w:rPr>
          <w:sz w:val="24"/>
        </w:rPr>
      </w:r>
      <w:r/>
    </w:p>
    <w:p>
      <w:pPr>
        <w:ind w:firstLine="482"/>
        <w:spacing w:line="400" w:lineRule="exact"/>
        <w:rPr>
          <w:bCs/>
          <w:sz w:val="24"/>
        </w:rPr>
      </w:pPr>
      <w:r>
        <w:rPr>
          <w:sz w:val="24"/>
        </w:rPr>
        <w:t xml:space="preserve">                                             年    月    日</w:t>
      </w:r>
      <w:r/>
    </w:p>
    <w:p>
      <w:pPr>
        <w:ind w:firstLine="640"/>
        <w:jc w:val="left"/>
        <w:spacing w:line="590" w:lineRule="exact"/>
        <w:widowControl/>
        <w:rPr>
          <w:rFonts w:eastAsia="方正仿宋_GBK"/>
          <w:sz w:val="32"/>
          <w:szCs w:val="32"/>
          <w:lang w:bidi="ar"/>
        </w:rPr>
      </w:pPr>
      <w:r>
        <w:rPr>
          <w:rFonts w:eastAsia="方正仿宋_GBK"/>
          <w:sz w:val="32"/>
          <w:szCs w:val="32"/>
          <w:lang w:bidi="ar"/>
        </w:rPr>
      </w:r>
      <w:r/>
    </w:p>
    <w:p>
      <w:pPr>
        <w:ind w:firstLine="880"/>
        <w:jc w:val="center"/>
        <w:spacing w:line="460" w:lineRule="exact"/>
        <w:rPr>
          <w:b/>
          <w:bCs/>
          <w:sz w:val="44"/>
          <w:szCs w:val="44"/>
        </w:rPr>
      </w:pPr>
      <w:r>
        <w:rPr>
          <w:b/>
          <w:bCs/>
          <w:sz w:val="44"/>
          <w:szCs w:val="44"/>
        </w:rPr>
      </w:r>
      <w:r/>
    </w:p>
    <w:p>
      <w:pPr>
        <w:ind w:firstLine="880"/>
        <w:jc w:val="center"/>
        <w:spacing w:line="460" w:lineRule="exact"/>
        <w:rPr>
          <w:b/>
          <w:bCs/>
          <w:sz w:val="44"/>
          <w:szCs w:val="44"/>
        </w:rPr>
      </w:pPr>
      <w:r>
        <w:rPr>
          <w:b/>
          <w:bCs/>
          <w:sz w:val="44"/>
          <w:szCs w:val="44"/>
        </w:rPr>
      </w:r>
      <w:r/>
    </w:p>
    <w:p>
      <w:pPr>
        <w:ind w:firstLine="880"/>
        <w:jc w:val="center"/>
        <w:spacing w:line="460" w:lineRule="exact"/>
        <w:rPr>
          <w:b/>
          <w:bCs/>
          <w:sz w:val="44"/>
          <w:szCs w:val="44"/>
        </w:rPr>
      </w:pPr>
      <w:r>
        <w:rPr>
          <w:b/>
          <w:bCs/>
          <w:sz w:val="44"/>
          <w:szCs w:val="44"/>
        </w:rPr>
      </w:r>
      <w:r/>
    </w:p>
    <w:p>
      <w:pPr>
        <w:ind w:firstLine="880"/>
        <w:jc w:val="center"/>
        <w:spacing w:line="460" w:lineRule="exact"/>
        <w:rPr>
          <w:b/>
          <w:bCs/>
          <w:sz w:val="44"/>
          <w:szCs w:val="44"/>
        </w:rPr>
      </w:pPr>
      <w:r>
        <w:rPr>
          <w:b/>
          <w:bCs/>
          <w:sz w:val="44"/>
          <w:szCs w:val="44"/>
        </w:rPr>
      </w:r>
      <w:r/>
    </w:p>
    <w:p>
      <w:pPr>
        <w:ind w:firstLine="880"/>
        <w:jc w:val="center"/>
        <w:spacing w:line="460" w:lineRule="exact"/>
        <w:rPr>
          <w:b/>
          <w:bCs/>
          <w:sz w:val="44"/>
          <w:szCs w:val="44"/>
        </w:rPr>
      </w:pPr>
      <w:r>
        <w:rPr>
          <w:b/>
          <w:bCs/>
          <w:sz w:val="44"/>
          <w:szCs w:val="44"/>
        </w:rPr>
      </w:r>
      <w:r/>
    </w:p>
    <w:p>
      <w:pPr>
        <w:ind w:firstLine="880"/>
        <w:jc w:val="center"/>
        <w:spacing w:line="460" w:lineRule="exact"/>
        <w:rPr>
          <w:b/>
          <w:bCs/>
          <w:sz w:val="44"/>
          <w:szCs w:val="44"/>
        </w:rPr>
      </w:pPr>
      <w:r>
        <w:rPr>
          <w:b/>
          <w:bCs/>
          <w:sz w:val="44"/>
          <w:szCs w:val="4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ind w:firstLine="640"/>
        <w:rPr>
          <w:b/>
          <w:bCs/>
          <w:sz w:val="32"/>
          <w:szCs w:val="32"/>
        </w:rPr>
      </w:pPr>
      <w:r>
        <w:rPr>
          <w:b/>
          <w:bCs/>
          <w:sz w:val="32"/>
          <w:szCs w:val="32"/>
        </w:rPr>
      </w:r>
      <w:r/>
    </w:p>
    <w:p>
      <w:pPr>
        <w:ind w:firstLine="643"/>
        <w:rPr>
          <w:b/>
          <w:bCs/>
          <w:sz w:val="32"/>
          <w:szCs w:val="32"/>
        </w:rPr>
      </w:pPr>
      <w:r>
        <w:rPr>
          <w:rFonts w:hint="eastAsia"/>
          <w:b/>
          <w:bCs/>
          <w:sz w:val="32"/>
          <w:szCs w:val="32"/>
        </w:rPr>
        <w:t xml:space="preserve">5、</w:t>
      </w:r>
      <w:r/>
    </w:p>
    <w:p>
      <w:pPr>
        <w:ind w:firstLine="881"/>
        <w:jc w:val="center"/>
        <w:spacing w:line="590" w:lineRule="exact"/>
        <w:rPr>
          <w:rFonts w:eastAsia="方正小标宋_GBK"/>
          <w:sz w:val="44"/>
          <w:szCs w:val="44"/>
        </w:rPr>
      </w:pPr>
      <w:r>
        <w:rPr>
          <w:rFonts w:eastAsia="方正小标宋_GBK"/>
          <w:sz w:val="44"/>
          <w:szCs w:val="44"/>
        </w:rPr>
      </w:r>
      <w:r/>
    </w:p>
    <w:p>
      <w:pPr>
        <w:ind w:firstLine="881"/>
        <w:jc w:val="center"/>
        <w:spacing w:line="590" w:lineRule="exact"/>
        <w:rPr>
          <w:rFonts w:eastAsia="方正小标宋_GBK"/>
          <w:sz w:val="44"/>
          <w:szCs w:val="44"/>
        </w:rPr>
      </w:pPr>
      <w:r>
        <w:rPr>
          <w:rFonts w:eastAsia="方正小标宋_GBK"/>
          <w:sz w:val="44"/>
          <w:szCs w:val="44"/>
        </w:rPr>
      </w:r>
      <w:r/>
    </w:p>
    <w:p>
      <w:pPr>
        <w:ind w:firstLine="881"/>
        <w:jc w:val="center"/>
        <w:spacing w:line="590" w:lineRule="exact"/>
        <w:rPr>
          <w:rFonts w:eastAsia="方正小标宋_GBK"/>
          <w:sz w:val="44"/>
          <w:szCs w:val="44"/>
        </w:rPr>
      </w:pPr>
      <w:r>
        <w:rPr>
          <w:rFonts w:eastAsia="方正小标宋_GBK"/>
          <w:sz w:val="44"/>
          <w:szCs w:val="44"/>
        </w:rPr>
      </w:r>
      <w:r/>
    </w:p>
    <w:p>
      <w:pPr>
        <w:ind w:firstLine="881"/>
        <w:jc w:val="center"/>
        <w:spacing w:line="590" w:lineRule="exact"/>
        <w:rPr>
          <w:rFonts w:eastAsia="方正小标宋_GBK"/>
          <w:sz w:val="44"/>
          <w:szCs w:val="44"/>
        </w:rPr>
      </w:pPr>
      <w:r>
        <w:rPr>
          <w:rFonts w:eastAsia="方正小标宋_GBK"/>
          <w:sz w:val="44"/>
          <w:szCs w:val="44"/>
        </w:rPr>
      </w:r>
      <w:r/>
    </w:p>
    <w:p>
      <w:pPr>
        <w:ind w:firstLine="881"/>
        <w:jc w:val="center"/>
        <w:spacing w:line="590" w:lineRule="exact"/>
        <w:rPr>
          <w:rFonts w:eastAsia="方正小标宋_GBK"/>
          <w:sz w:val="44"/>
          <w:szCs w:val="44"/>
        </w:rPr>
      </w:pPr>
      <w:r>
        <w:rPr>
          <w:rFonts w:eastAsia="方正小标宋_GBK"/>
          <w:sz w:val="44"/>
          <w:szCs w:val="44"/>
        </w:rPr>
        <w:t xml:space="preserve">江苏省</w:t>
      </w:r>
      <w:r>
        <w:rPr>
          <w:rFonts w:hint="eastAsia" w:eastAsia="方正小标宋_GBK"/>
          <w:sz w:val="44"/>
          <w:szCs w:val="44"/>
        </w:rPr>
        <w:t xml:space="preserve">制造业“智改数转网联”</w:t>
      </w:r>
      <w:r/>
    </w:p>
    <w:p>
      <w:pPr>
        <w:ind w:firstLine="881"/>
        <w:jc w:val="center"/>
        <w:spacing w:line="590" w:lineRule="exact"/>
        <w:rPr>
          <w:rFonts w:eastAsia="方正小标宋_GBK"/>
          <w:sz w:val="44"/>
          <w:szCs w:val="44"/>
        </w:rPr>
      </w:pPr>
      <w:r>
        <w:rPr>
          <w:rFonts w:hint="eastAsia" w:eastAsia="方正小标宋_GBK"/>
          <w:sz w:val="44"/>
          <w:szCs w:val="44"/>
        </w:rPr>
        <w:t xml:space="preserve">XXX</w:t>
      </w:r>
      <w:r>
        <w:rPr>
          <w:rFonts w:eastAsia="方正小标宋_GBK"/>
          <w:sz w:val="44"/>
          <w:szCs w:val="44"/>
        </w:rPr>
        <w:t xml:space="preserve">行业实施指南</w:t>
      </w:r>
      <w:r/>
    </w:p>
    <w:p>
      <w:pPr>
        <w:ind w:firstLine="641"/>
        <w:jc w:val="center"/>
        <w:spacing w:line="590" w:lineRule="exact"/>
        <w:rPr>
          <w:rFonts w:eastAsia="方正仿宋_GBK"/>
          <w:sz w:val="32"/>
          <w:szCs w:val="32"/>
        </w:rPr>
      </w:pPr>
      <w:r>
        <w:rPr>
          <w:rFonts w:eastAsia="方正仿宋_GBK"/>
          <w:sz w:val="32"/>
          <w:szCs w:val="32"/>
        </w:rPr>
        <w:t xml:space="preserve">（大纲）</w:t>
      </w:r>
      <w:r/>
    </w:p>
    <w:p>
      <w:pPr>
        <w:ind w:firstLine="641"/>
        <w:jc w:val="center"/>
        <w:spacing w:line="590" w:lineRule="exact"/>
        <w:rPr>
          <w:rFonts w:eastAsia="方正楷体_GBK"/>
          <w:sz w:val="32"/>
          <w:szCs w:val="32"/>
        </w:rPr>
      </w:pPr>
      <w:r>
        <w:rPr>
          <w:rFonts w:eastAsia="方正楷体_GBK"/>
          <w:sz w:val="32"/>
          <w:szCs w:val="32"/>
        </w:rPr>
      </w:r>
      <w:r/>
    </w:p>
    <w:p>
      <w:pPr>
        <w:ind w:firstLine="641"/>
        <w:jc w:val="center"/>
        <w:spacing w:line="590" w:lineRule="exact"/>
        <w:rPr>
          <w:rFonts w:eastAsia="方正楷体_GBK"/>
          <w:sz w:val="32"/>
          <w:szCs w:val="32"/>
        </w:rPr>
      </w:pPr>
      <w:r>
        <w:rPr>
          <w:rFonts w:eastAsia="方正楷体_GBK"/>
          <w:sz w:val="32"/>
          <w:szCs w:val="32"/>
        </w:rPr>
      </w:r>
      <w:r/>
    </w:p>
    <w:p>
      <w:pPr>
        <w:ind w:firstLine="641"/>
        <w:jc w:val="center"/>
        <w:spacing w:line="590" w:lineRule="exact"/>
        <w:rPr>
          <w:rFonts w:eastAsia="方正楷体_GBK"/>
          <w:sz w:val="32"/>
          <w:szCs w:val="32"/>
        </w:rPr>
      </w:pPr>
      <w:r>
        <w:rPr>
          <w:rFonts w:eastAsia="方正楷体_GBK"/>
          <w:sz w:val="32"/>
          <w:szCs w:val="32"/>
        </w:rPr>
      </w:r>
      <w:r/>
    </w:p>
    <w:p>
      <w:pPr>
        <w:ind w:firstLine="641"/>
        <w:jc w:val="center"/>
        <w:spacing w:line="590" w:lineRule="exact"/>
        <w:rPr>
          <w:rFonts w:eastAsia="方正楷体_GBK"/>
          <w:sz w:val="32"/>
          <w:szCs w:val="32"/>
        </w:rPr>
      </w:pPr>
      <w:r>
        <w:rPr>
          <w:rFonts w:eastAsia="方正楷体_GBK"/>
          <w:sz w:val="32"/>
          <w:szCs w:val="32"/>
        </w:rPr>
      </w:r>
      <w:r/>
    </w:p>
    <w:p>
      <w:pPr>
        <w:ind w:firstLine="641"/>
        <w:jc w:val="center"/>
        <w:spacing w:line="590" w:lineRule="exact"/>
        <w:rPr>
          <w:rFonts w:eastAsia="方正楷体_GBK"/>
          <w:sz w:val="32"/>
          <w:szCs w:val="32"/>
        </w:rPr>
      </w:pPr>
      <w:r>
        <w:rPr>
          <w:rFonts w:eastAsia="方正楷体_GBK"/>
          <w:sz w:val="32"/>
          <w:szCs w:val="32"/>
        </w:rPr>
      </w:r>
      <w:r/>
    </w:p>
    <w:p>
      <w:pPr>
        <w:ind w:firstLine="641"/>
        <w:jc w:val="center"/>
        <w:spacing w:line="590" w:lineRule="exact"/>
        <w:rPr>
          <w:rFonts w:eastAsia="方正楷体_GBK"/>
          <w:sz w:val="32"/>
          <w:szCs w:val="32"/>
        </w:rPr>
      </w:pPr>
      <w:r>
        <w:rPr>
          <w:rFonts w:eastAsia="方正楷体_GBK"/>
          <w:sz w:val="32"/>
          <w:szCs w:val="32"/>
        </w:rPr>
      </w:r>
      <w:r/>
    </w:p>
    <w:p>
      <w:pPr>
        <w:ind w:firstLine="641"/>
        <w:jc w:val="center"/>
        <w:spacing w:line="590" w:lineRule="exact"/>
        <w:rPr>
          <w:rFonts w:eastAsia="方正楷体_GBK"/>
          <w:sz w:val="32"/>
          <w:szCs w:val="32"/>
        </w:rPr>
      </w:pPr>
      <w:r>
        <w:rPr>
          <w:rFonts w:eastAsia="方正楷体_GBK"/>
          <w:sz w:val="32"/>
          <w:szCs w:val="32"/>
        </w:rPr>
      </w:r>
      <w:r/>
    </w:p>
    <w:p>
      <w:pPr>
        <w:ind w:firstLine="641"/>
        <w:jc w:val="center"/>
        <w:spacing w:line="590" w:lineRule="exact"/>
        <w:rPr>
          <w:rFonts w:eastAsia="方正楷体_GBK"/>
          <w:sz w:val="32"/>
          <w:szCs w:val="32"/>
        </w:rPr>
      </w:pPr>
      <w:r>
        <w:rPr>
          <w:rFonts w:eastAsia="方正楷体_GBK"/>
          <w:sz w:val="32"/>
          <w:szCs w:val="32"/>
        </w:rPr>
      </w:r>
      <w:r/>
    </w:p>
    <w:p>
      <w:pPr>
        <w:ind w:firstLine="641"/>
        <w:jc w:val="center"/>
        <w:spacing w:line="590" w:lineRule="exact"/>
        <w:rPr>
          <w:rFonts w:eastAsia="方正楷体_GBK"/>
          <w:sz w:val="32"/>
          <w:szCs w:val="32"/>
        </w:rPr>
      </w:pPr>
      <w:r>
        <w:rPr>
          <w:rFonts w:eastAsia="方正楷体_GBK"/>
          <w:sz w:val="32"/>
          <w:szCs w:val="32"/>
        </w:rPr>
        <w:t xml:space="preserve">二〇二四年X月</w:t>
      </w:r>
      <w:r/>
    </w:p>
    <w:p>
      <w:pPr>
        <w:jc w:val="center"/>
        <w:spacing w:line="590" w:lineRule="exact"/>
      </w:pPr>
      <w:r>
        <w:br w:type="page" w:clear="all"/>
      </w:r>
      <w:r/>
    </w:p>
    <w:p>
      <w:pPr>
        <w:ind w:firstLine="641"/>
        <w:spacing w:line="590" w:lineRule="exact"/>
        <w:rPr>
          <w:rFonts w:eastAsia="方正黑体_GBK"/>
          <w:sz w:val="32"/>
          <w:szCs w:val="32"/>
        </w:rPr>
      </w:pPr>
      <w:r>
        <w:rPr>
          <w:rFonts w:eastAsia="方正黑体_GBK"/>
          <w:sz w:val="32"/>
          <w:szCs w:val="32"/>
        </w:rPr>
      </w:r>
      <w:r/>
    </w:p>
    <w:p>
      <w:pPr>
        <w:ind w:firstLine="641"/>
        <w:spacing w:line="590" w:lineRule="exact"/>
        <w:rPr>
          <w:rFonts w:eastAsia="方正黑体_GBK"/>
          <w:sz w:val="32"/>
          <w:szCs w:val="32"/>
        </w:rPr>
      </w:pPr>
      <w:r>
        <w:rPr>
          <w:rFonts w:eastAsia="方正黑体_GBK"/>
          <w:sz w:val="32"/>
          <w:szCs w:val="32"/>
        </w:rPr>
        <w:t xml:space="preserve">指导单位</w:t>
      </w:r>
      <w:r/>
    </w:p>
    <w:p>
      <w:pPr>
        <w:ind w:firstLine="641"/>
        <w:spacing w:line="590" w:lineRule="exact"/>
        <w:rPr>
          <w:rFonts w:eastAsia="方正仿宋_GBK"/>
          <w:sz w:val="32"/>
          <w:szCs w:val="32"/>
        </w:rPr>
      </w:pPr>
      <w:r>
        <w:rPr>
          <w:rFonts w:eastAsia="方正仿宋_GBK"/>
          <w:sz w:val="32"/>
          <w:szCs w:val="32"/>
        </w:rPr>
        <w:t xml:space="preserve">江苏省工业和信息化厅</w:t>
      </w:r>
      <w:r/>
    </w:p>
    <w:p>
      <w:pPr>
        <w:ind w:firstLine="641"/>
        <w:spacing w:line="590" w:lineRule="exact"/>
        <w:rPr>
          <w:rFonts w:eastAsia="方正仿宋_GBK"/>
          <w:sz w:val="32"/>
          <w:szCs w:val="32"/>
        </w:rPr>
      </w:pPr>
      <w:r>
        <w:rPr>
          <w:rFonts w:eastAsia="方正仿宋_GBK"/>
          <w:sz w:val="32"/>
          <w:szCs w:val="32"/>
        </w:rPr>
      </w:r>
      <w:r/>
    </w:p>
    <w:p>
      <w:pPr>
        <w:ind w:firstLine="641"/>
        <w:spacing w:line="590" w:lineRule="exact"/>
        <w:rPr>
          <w:rFonts w:eastAsia="方正黑体_GBK"/>
          <w:sz w:val="32"/>
          <w:szCs w:val="32"/>
        </w:rPr>
      </w:pPr>
      <w:r>
        <w:rPr>
          <w:rFonts w:eastAsia="方正黑体_GBK"/>
          <w:sz w:val="32"/>
          <w:szCs w:val="32"/>
        </w:rPr>
        <w:t xml:space="preserve">编写组成员</w:t>
      </w:r>
      <w:r/>
    </w:p>
    <w:p>
      <w:pPr>
        <w:ind w:firstLine="641"/>
        <w:spacing w:line="590" w:lineRule="exact"/>
        <w:rPr>
          <w:rFonts w:eastAsia="方正仿宋_GBK"/>
          <w:sz w:val="32"/>
          <w:szCs w:val="32"/>
        </w:rPr>
      </w:pPr>
      <w:r>
        <w:rPr>
          <w:rFonts w:eastAsia="方正仿宋_GBK"/>
          <w:sz w:val="32"/>
          <w:szCs w:val="32"/>
        </w:rPr>
        <w:t xml:space="preserve">XX单位：XX人员</w:t>
      </w:r>
      <w:r/>
    </w:p>
    <w:p>
      <w:pPr>
        <w:ind w:firstLine="641"/>
        <w:spacing w:line="590" w:lineRule="exact"/>
        <w:rPr>
          <w:rFonts w:eastAsia="方正仿宋_GBK"/>
          <w:sz w:val="32"/>
          <w:szCs w:val="32"/>
        </w:rPr>
      </w:pPr>
      <w:r>
        <w:rPr>
          <w:rFonts w:eastAsia="方正仿宋_GBK"/>
          <w:sz w:val="32"/>
          <w:szCs w:val="32"/>
        </w:rPr>
        <w:t xml:space="preserve">XX单位：XX人员</w:t>
      </w:r>
      <w:r/>
    </w:p>
    <w:p>
      <w:pPr>
        <w:ind w:firstLine="641"/>
        <w:spacing w:line="590" w:lineRule="exact"/>
        <w:rPr>
          <w:rFonts w:eastAsia="方正仿宋_GBK"/>
          <w:sz w:val="32"/>
          <w:szCs w:val="32"/>
        </w:rPr>
      </w:pPr>
      <w:r>
        <w:rPr>
          <w:rFonts w:eastAsia="方正仿宋_GBK"/>
          <w:sz w:val="32"/>
          <w:szCs w:val="32"/>
        </w:rPr>
        <w:t xml:space="preserve">XX单位：XX人员</w:t>
      </w:r>
      <w:r/>
    </w:p>
    <w:p>
      <w:pPr>
        <w:jc w:val="center"/>
        <w:spacing w:line="590" w:lineRule="exact"/>
      </w:pPr>
      <w:r/>
      <w:r/>
    </w:p>
    <w:p>
      <w:pPr>
        <w:jc w:val="center"/>
        <w:spacing w:line="590" w:lineRule="exact"/>
      </w:pPr>
      <w:r/>
      <w:r/>
    </w:p>
    <w:p>
      <w:pPr>
        <w:jc w:val="center"/>
        <w:spacing w:line="590" w:lineRule="exact"/>
        <w:rPr>
          <w:rFonts w:eastAsia="方正小标宋_GBK"/>
          <w:sz w:val="44"/>
          <w:szCs w:val="44"/>
        </w:rPr>
      </w:pPr>
      <w:r>
        <w:br w:type="page" w:clear="all"/>
      </w:r>
      <w:r>
        <w:rPr>
          <w:rFonts w:eastAsia="方正小标宋_GBK"/>
          <w:sz w:val="44"/>
          <w:szCs w:val="44"/>
        </w:rPr>
        <w:t xml:space="preserve">目    录</w:t>
      </w:r>
      <w:r/>
    </w:p>
    <w:p>
      <w:pPr>
        <w:ind w:firstLine="641"/>
        <w:spacing w:line="590" w:lineRule="exact"/>
        <w:rPr>
          <w:rFonts w:eastAsia="方正黑体_GBK"/>
          <w:sz w:val="32"/>
          <w:szCs w:val="32"/>
        </w:rPr>
      </w:pPr>
      <w:r>
        <w:rPr>
          <w:rFonts w:eastAsia="方正黑体_GBK"/>
          <w:sz w:val="32"/>
          <w:szCs w:val="32"/>
        </w:rPr>
        <w:t xml:space="preserve">一、背景与现状</w:t>
      </w:r>
      <w:r/>
    </w:p>
    <w:p>
      <w:pPr>
        <w:ind w:firstLine="640"/>
        <w:spacing w:line="590" w:lineRule="exact"/>
        <w:rPr>
          <w:rFonts w:eastAsia="方正楷体_GBK"/>
          <w:sz w:val="32"/>
          <w:szCs w:val="32"/>
        </w:rPr>
      </w:pPr>
      <w:r>
        <w:rPr>
          <w:rFonts w:eastAsia="方正楷体_GBK"/>
          <w:sz w:val="32"/>
          <w:szCs w:val="32"/>
        </w:rPr>
        <w:t xml:space="preserve">1、指南范围</w:t>
      </w:r>
      <w:r/>
    </w:p>
    <w:p>
      <w:pPr>
        <w:ind w:firstLine="640"/>
        <w:spacing w:line="590" w:lineRule="exact"/>
        <w:rPr>
          <w:rFonts w:eastAsia="方正楷体_GBK"/>
          <w:sz w:val="32"/>
          <w:szCs w:val="32"/>
        </w:rPr>
      </w:pPr>
      <w:r>
        <w:rPr>
          <w:rFonts w:eastAsia="方正楷体_GBK"/>
          <w:sz w:val="32"/>
          <w:szCs w:val="32"/>
        </w:rPr>
        <w:t xml:space="preserve">2、行业概述</w:t>
      </w:r>
      <w:r/>
    </w:p>
    <w:p>
      <w:pPr>
        <w:ind w:firstLine="640"/>
        <w:spacing w:line="590" w:lineRule="exact"/>
        <w:rPr>
          <w:rFonts w:eastAsia="方正楷体_GBK"/>
          <w:sz w:val="32"/>
          <w:szCs w:val="32"/>
        </w:rPr>
      </w:pPr>
      <w:r>
        <w:rPr>
          <w:rFonts w:eastAsia="方正楷体_GBK"/>
          <w:sz w:val="32"/>
          <w:szCs w:val="32"/>
        </w:rPr>
        <w:t xml:space="preserve">3、行业智能化改造数字化转型网络化联接的发展现状</w:t>
      </w:r>
      <w:r/>
    </w:p>
    <w:p>
      <w:pPr>
        <w:ind w:firstLine="641"/>
        <w:spacing w:line="590" w:lineRule="exact"/>
        <w:rPr>
          <w:rFonts w:eastAsia="方正黑体_GBK"/>
          <w:sz w:val="32"/>
          <w:szCs w:val="32"/>
        </w:rPr>
      </w:pPr>
      <w:r>
        <w:rPr>
          <w:rFonts w:eastAsia="方正黑体_GBK"/>
          <w:sz w:val="32"/>
          <w:szCs w:val="32"/>
        </w:rPr>
        <w:t xml:space="preserve">二、</w:t>
      </w:r>
      <w:r>
        <w:rPr>
          <w:rFonts w:hint="eastAsia" w:eastAsia="方正黑体_GBK"/>
          <w:sz w:val="32"/>
          <w:szCs w:val="32"/>
        </w:rPr>
        <w:t xml:space="preserve">目标与</w:t>
      </w:r>
      <w:r>
        <w:rPr>
          <w:rFonts w:eastAsia="方正黑体_GBK"/>
          <w:sz w:val="32"/>
          <w:szCs w:val="32"/>
        </w:rPr>
        <w:t xml:space="preserve">架构</w:t>
      </w:r>
      <w:r/>
    </w:p>
    <w:p>
      <w:pPr>
        <w:ind w:firstLine="640"/>
        <w:spacing w:line="590" w:lineRule="exact"/>
        <w:rPr>
          <w:rFonts w:eastAsia="方正楷体_GBK"/>
          <w:sz w:val="32"/>
          <w:szCs w:val="32"/>
        </w:rPr>
      </w:pPr>
      <w:r>
        <w:rPr>
          <w:rFonts w:eastAsia="方正楷体_GBK"/>
          <w:sz w:val="32"/>
          <w:szCs w:val="32"/>
        </w:rPr>
        <w:t xml:space="preserve">1、总体目标</w:t>
      </w:r>
      <w:r/>
    </w:p>
    <w:p>
      <w:pPr>
        <w:ind w:firstLine="640"/>
        <w:spacing w:line="590" w:lineRule="exact"/>
        <w:rPr>
          <w:rFonts w:eastAsia="方正楷体_GBK"/>
          <w:sz w:val="32"/>
          <w:szCs w:val="32"/>
        </w:rPr>
      </w:pPr>
      <w:r>
        <w:rPr>
          <w:rFonts w:eastAsia="方正楷体_GBK"/>
          <w:sz w:val="32"/>
          <w:szCs w:val="32"/>
        </w:rPr>
        <w:t xml:space="preserve">2、实施架构</w:t>
      </w:r>
      <w:r/>
    </w:p>
    <w:p>
      <w:pPr>
        <w:ind w:firstLine="641"/>
        <w:spacing w:line="590" w:lineRule="exact"/>
        <w:rPr>
          <w:rFonts w:eastAsia="方正黑体_GBK"/>
          <w:sz w:val="32"/>
          <w:szCs w:val="32"/>
        </w:rPr>
      </w:pPr>
      <w:r>
        <w:rPr>
          <w:rFonts w:eastAsia="方正黑体_GBK"/>
          <w:sz w:val="32"/>
          <w:szCs w:val="32"/>
        </w:rPr>
        <w:t xml:space="preserve">三、基础能力</w:t>
      </w:r>
      <w:r/>
    </w:p>
    <w:p>
      <w:pPr>
        <w:ind w:firstLine="640"/>
        <w:spacing w:line="590" w:lineRule="exact"/>
        <w:rPr>
          <w:rFonts w:eastAsia="方正楷体_GBK"/>
          <w:sz w:val="32"/>
          <w:szCs w:val="32"/>
        </w:rPr>
      </w:pPr>
      <w:r>
        <w:rPr>
          <w:rFonts w:eastAsia="方正楷体_GBK"/>
          <w:sz w:val="32"/>
          <w:szCs w:val="32"/>
        </w:rPr>
        <w:t xml:space="preserve">1、网络、标识等基础设施能力建设</w:t>
      </w:r>
      <w:r/>
    </w:p>
    <w:p>
      <w:pPr>
        <w:ind w:firstLine="640"/>
        <w:spacing w:line="590" w:lineRule="exact"/>
        <w:rPr>
          <w:rFonts w:eastAsia="方正楷体_GBK"/>
          <w:sz w:val="32"/>
          <w:szCs w:val="32"/>
        </w:rPr>
      </w:pPr>
      <w:r>
        <w:rPr>
          <w:rFonts w:eastAsia="方正楷体_GBK"/>
          <w:sz w:val="32"/>
          <w:szCs w:val="32"/>
        </w:rPr>
        <w:t xml:space="preserve">2、数据采集能力建设</w:t>
      </w:r>
      <w:r/>
    </w:p>
    <w:p>
      <w:pPr>
        <w:ind w:firstLine="640"/>
        <w:spacing w:line="590" w:lineRule="exact"/>
        <w:rPr>
          <w:rFonts w:eastAsia="方正楷体_GBK"/>
          <w:sz w:val="32"/>
          <w:szCs w:val="32"/>
        </w:rPr>
      </w:pPr>
      <w:r>
        <w:rPr>
          <w:rFonts w:eastAsia="方正楷体_GBK"/>
          <w:sz w:val="32"/>
          <w:szCs w:val="32"/>
        </w:rPr>
        <w:t xml:space="preserve">3、信息系统能力建设</w:t>
      </w:r>
      <w:r/>
    </w:p>
    <w:p>
      <w:pPr>
        <w:ind w:firstLine="640"/>
        <w:spacing w:line="590" w:lineRule="exact"/>
        <w:rPr>
          <w:rFonts w:eastAsia="方正楷体_GBK"/>
          <w:sz w:val="32"/>
          <w:szCs w:val="32"/>
        </w:rPr>
      </w:pPr>
      <w:r>
        <w:rPr>
          <w:rFonts w:eastAsia="方正楷体_GBK"/>
          <w:sz w:val="32"/>
          <w:szCs w:val="32"/>
        </w:rPr>
        <w:t xml:space="preserve">4、工业信息安全能力建设</w:t>
      </w:r>
      <w:r/>
    </w:p>
    <w:p>
      <w:pPr>
        <w:ind w:firstLine="641"/>
        <w:spacing w:line="590" w:lineRule="exact"/>
        <w:rPr>
          <w:rFonts w:eastAsia="方正黑体_GBK"/>
          <w:sz w:val="32"/>
          <w:szCs w:val="32"/>
        </w:rPr>
      </w:pPr>
      <w:r>
        <w:rPr>
          <w:rFonts w:eastAsia="方正黑体_GBK"/>
          <w:sz w:val="32"/>
          <w:szCs w:val="32"/>
        </w:rPr>
        <w:t xml:space="preserve">四、环节与场景</w:t>
      </w:r>
      <w:r/>
    </w:p>
    <w:p>
      <w:pPr>
        <w:ind w:firstLine="640"/>
        <w:spacing w:line="590" w:lineRule="exact"/>
        <w:rPr>
          <w:rFonts w:eastAsia="方正楷体_GBK"/>
          <w:sz w:val="32"/>
          <w:szCs w:val="32"/>
        </w:rPr>
      </w:pPr>
      <w:r>
        <w:rPr>
          <w:rFonts w:eastAsia="方正楷体_GBK"/>
          <w:sz w:val="32"/>
          <w:szCs w:val="32"/>
        </w:rPr>
        <w:t xml:space="preserve">1、研发设计</w:t>
      </w:r>
      <w:r/>
    </w:p>
    <w:p>
      <w:pPr>
        <w:ind w:firstLine="640"/>
        <w:spacing w:line="590" w:lineRule="exact"/>
        <w:rPr>
          <w:rFonts w:eastAsia="方正楷体_GBK"/>
          <w:sz w:val="32"/>
          <w:szCs w:val="32"/>
        </w:rPr>
      </w:pPr>
      <w:r>
        <w:rPr>
          <w:rFonts w:eastAsia="方正楷体_GBK"/>
          <w:sz w:val="32"/>
          <w:szCs w:val="32"/>
        </w:rPr>
        <w:t xml:space="preserve">2、生产计划</w:t>
      </w:r>
      <w:r/>
    </w:p>
    <w:p>
      <w:pPr>
        <w:ind w:firstLine="640"/>
        <w:spacing w:line="590" w:lineRule="exact"/>
        <w:rPr>
          <w:rFonts w:eastAsia="方正黑体_GBK"/>
          <w:sz w:val="32"/>
          <w:szCs w:val="32"/>
        </w:rPr>
      </w:pPr>
      <w:r>
        <w:rPr>
          <w:rFonts w:eastAsia="方正黑体_GBK"/>
          <w:sz w:val="32"/>
          <w:szCs w:val="32"/>
        </w:rPr>
        <w:t xml:space="preserve">……</w:t>
      </w:r>
      <w:r/>
    </w:p>
    <w:p>
      <w:pPr>
        <w:ind w:firstLine="641"/>
        <w:spacing w:line="590" w:lineRule="exact"/>
        <w:rPr>
          <w:rFonts w:eastAsia="方正黑体_GBK"/>
          <w:sz w:val="32"/>
          <w:szCs w:val="32"/>
        </w:rPr>
      </w:pPr>
      <w:r>
        <w:rPr>
          <w:rFonts w:eastAsia="方正黑体_GBK"/>
          <w:sz w:val="32"/>
          <w:szCs w:val="32"/>
        </w:rPr>
        <w:t xml:space="preserve">五、路径与方法</w:t>
      </w:r>
      <w:r/>
    </w:p>
    <w:p>
      <w:pPr>
        <w:ind w:firstLine="640"/>
        <w:spacing w:line="590" w:lineRule="exact"/>
        <w:rPr>
          <w:rFonts w:eastAsia="方正楷体_GBK"/>
          <w:sz w:val="32"/>
          <w:szCs w:val="32"/>
        </w:rPr>
      </w:pPr>
      <w:r>
        <w:rPr>
          <w:rFonts w:eastAsia="方正楷体_GBK"/>
          <w:sz w:val="32"/>
          <w:szCs w:val="32"/>
        </w:rPr>
        <w:t xml:space="preserve">1、实施路径</w:t>
      </w:r>
      <w:r/>
    </w:p>
    <w:p>
      <w:pPr>
        <w:ind w:firstLine="640"/>
        <w:spacing w:line="590" w:lineRule="exact"/>
        <w:rPr>
          <w:rFonts w:eastAsia="方正楷体_GBK"/>
          <w:sz w:val="32"/>
          <w:szCs w:val="32"/>
        </w:rPr>
      </w:pPr>
      <w:r>
        <w:rPr>
          <w:rFonts w:eastAsia="方正楷体_GBK"/>
          <w:sz w:val="32"/>
          <w:szCs w:val="32"/>
        </w:rPr>
        <w:t xml:space="preserve">2、相关政策</w:t>
      </w:r>
      <w:r/>
    </w:p>
    <w:p>
      <w:pPr>
        <w:ind w:firstLine="641"/>
        <w:spacing w:line="590" w:lineRule="exact"/>
        <w:rPr>
          <w:rFonts w:eastAsia="方正黑体_GBK"/>
          <w:sz w:val="32"/>
          <w:szCs w:val="32"/>
        </w:rPr>
      </w:pPr>
      <w:r>
        <w:rPr>
          <w:rFonts w:eastAsia="方正黑体_GBK"/>
          <w:sz w:val="32"/>
          <w:szCs w:val="32"/>
        </w:rPr>
        <w:t xml:space="preserve">六、愿景与展望</w:t>
      </w:r>
      <w:r/>
    </w:p>
    <w:p>
      <w:pPr>
        <w:ind w:firstLine="641"/>
        <w:spacing w:line="590" w:lineRule="exact"/>
        <w:rPr>
          <w:rFonts w:eastAsia="方正黑体_GBK"/>
          <w:sz w:val="32"/>
          <w:szCs w:val="32"/>
        </w:rPr>
      </w:pPr>
      <w:r>
        <w:rPr>
          <w:rFonts w:eastAsia="方正黑体_GBK"/>
          <w:sz w:val="32"/>
          <w:szCs w:val="32"/>
        </w:rPr>
        <w:t xml:space="preserve">附件：</w:t>
      </w:r>
      <w:r/>
    </w:p>
    <w:p>
      <w:pPr>
        <w:ind w:firstLine="640"/>
        <w:spacing w:line="590" w:lineRule="exact"/>
        <w:rPr>
          <w:rFonts w:eastAsia="方正楷体_GBK"/>
          <w:sz w:val="32"/>
          <w:szCs w:val="32"/>
        </w:rPr>
      </w:pPr>
      <w:r>
        <w:rPr>
          <w:rFonts w:eastAsia="方正楷体_GBK"/>
          <w:sz w:val="32"/>
          <w:szCs w:val="32"/>
        </w:rPr>
        <w:t xml:space="preserve">1、</w:t>
      </w:r>
      <w:r>
        <w:rPr>
          <w:rFonts w:hint="eastAsia" w:eastAsia="方正楷体_GBK"/>
          <w:sz w:val="32"/>
          <w:szCs w:val="32"/>
        </w:rPr>
        <w:t xml:space="preserve">人工智能典型应用场景</w:t>
      </w:r>
      <w:r/>
    </w:p>
    <w:p>
      <w:pPr>
        <w:ind w:firstLine="640"/>
        <w:spacing w:line="590" w:lineRule="exact"/>
        <w:rPr>
          <w:rFonts w:eastAsia="方正楷体_GBK"/>
          <w:sz w:val="32"/>
          <w:szCs w:val="32"/>
        </w:rPr>
      </w:pPr>
      <w:r>
        <w:rPr>
          <w:rFonts w:hint="eastAsia" w:eastAsia="方正楷体_GBK"/>
          <w:sz w:val="32"/>
          <w:szCs w:val="32"/>
        </w:rPr>
        <w:t xml:space="preserve">2、</w:t>
      </w:r>
      <w:r>
        <w:rPr>
          <w:rFonts w:eastAsia="方正楷体_GBK"/>
          <w:sz w:val="32"/>
          <w:szCs w:val="32"/>
        </w:rPr>
        <w:t xml:space="preserve">改造投入清单</w:t>
      </w:r>
      <w:r>
        <w:rPr>
          <w:rFonts w:hint="eastAsia" w:eastAsia="方正楷体_GBK"/>
          <w:sz w:val="32"/>
          <w:szCs w:val="32"/>
        </w:rPr>
        <w:t xml:space="preserve">及图谱</w:t>
      </w:r>
      <w:r/>
    </w:p>
    <w:p>
      <w:pPr>
        <w:ind w:firstLine="640"/>
        <w:spacing w:line="590" w:lineRule="exact"/>
        <w:rPr>
          <w:rFonts w:eastAsia="方正楷体_GBK"/>
          <w:sz w:val="32"/>
          <w:szCs w:val="32"/>
        </w:rPr>
      </w:pPr>
      <w:r>
        <w:rPr>
          <w:rFonts w:hint="eastAsia" w:eastAsia="方正楷体_GBK"/>
          <w:sz w:val="32"/>
          <w:szCs w:val="32"/>
        </w:rPr>
        <w:t xml:space="preserve">3、</w:t>
      </w:r>
      <w:r>
        <w:rPr>
          <w:rFonts w:eastAsia="方正楷体_GBK"/>
          <w:sz w:val="32"/>
          <w:szCs w:val="32"/>
        </w:rPr>
        <w:t xml:space="preserve">典型案例</w:t>
      </w:r>
      <w:r/>
    </w:p>
    <w:p>
      <w:pPr>
        <w:ind w:firstLine="640"/>
        <w:spacing w:line="590" w:lineRule="exact"/>
        <w:rPr>
          <w:rFonts w:eastAsia="方正楷体_GBK"/>
          <w:sz w:val="32"/>
          <w:szCs w:val="32"/>
        </w:rPr>
      </w:pPr>
      <w:r>
        <w:rPr>
          <w:rFonts w:hint="eastAsia" w:eastAsia="方正楷体_GBK"/>
          <w:sz w:val="32"/>
          <w:szCs w:val="32"/>
        </w:rPr>
        <w:t xml:space="preserve">4</w:t>
      </w:r>
      <w:r>
        <w:rPr>
          <w:rFonts w:eastAsia="方正楷体_GBK"/>
          <w:sz w:val="32"/>
          <w:szCs w:val="32"/>
        </w:rPr>
        <w:t xml:space="preserve">、服务商目录</w:t>
      </w:r>
      <w:r/>
    </w:p>
    <w:p>
      <w:pPr>
        <w:ind w:firstLine="640"/>
        <w:spacing w:line="590" w:lineRule="exact"/>
        <w:rPr>
          <w:rFonts w:eastAsia="方正楷体_GBK"/>
          <w:sz w:val="32"/>
          <w:szCs w:val="32"/>
        </w:rPr>
      </w:pPr>
      <w:r>
        <w:rPr>
          <w:rFonts w:hint="eastAsia" w:eastAsia="方正楷体_GBK"/>
          <w:sz w:val="32"/>
          <w:szCs w:val="32"/>
        </w:rPr>
        <w:t xml:space="preserve">5</w:t>
      </w:r>
      <w:r>
        <w:rPr>
          <w:rFonts w:eastAsia="方正楷体_GBK"/>
          <w:sz w:val="32"/>
          <w:szCs w:val="32"/>
        </w:rPr>
        <w:t xml:space="preserve">、技术缩略语</w:t>
      </w:r>
      <w:r/>
    </w:p>
    <w:p>
      <w:pPr>
        <w:ind w:firstLine="640"/>
        <w:spacing w:line="590" w:lineRule="exact"/>
        <w:rPr>
          <w:rFonts w:eastAsia="方正楷体_GBK"/>
          <w:sz w:val="32"/>
          <w:szCs w:val="32"/>
        </w:rPr>
      </w:pPr>
      <w:r>
        <w:rPr>
          <w:rFonts w:hint="eastAsia" w:eastAsia="方正楷体_GBK"/>
          <w:sz w:val="32"/>
          <w:szCs w:val="32"/>
        </w:rPr>
        <w:t xml:space="preserve">6、江苏省制造业“智改数转网联”典型场景参考指引</w:t>
      </w:r>
      <w:r/>
    </w:p>
    <w:p>
      <w:pPr>
        <w:ind w:firstLine="640"/>
        <w:spacing w:line="590" w:lineRule="exact"/>
        <w:rPr>
          <w:rFonts w:eastAsia="方正楷体_GBK"/>
          <w:sz w:val="32"/>
          <w:szCs w:val="32"/>
        </w:rPr>
      </w:pPr>
      <w:r>
        <w:rPr>
          <w:rFonts w:eastAsia="方正楷体_GBK"/>
          <w:sz w:val="32"/>
          <w:szCs w:val="32"/>
        </w:rPr>
      </w:r>
      <w:r/>
    </w:p>
    <w:p>
      <w:pPr>
        <w:spacing w:line="590" w:lineRule="exact"/>
        <w:rPr>
          <w:rFonts w:eastAsia="方正黑体_GBK"/>
          <w:sz w:val="32"/>
          <w:szCs w:val="32"/>
        </w:rPr>
      </w:pPr>
      <w:r>
        <w:br w:type="page" w:clear="all"/>
      </w:r>
      <w:r>
        <w:rPr>
          <w:rFonts w:hint="eastAsia"/>
        </w:rPr>
        <w:t xml:space="preserve">   </w:t>
      </w:r>
      <w:r>
        <w:rPr>
          <w:rFonts w:eastAsia="方正黑体_GBK"/>
          <w:sz w:val="32"/>
          <w:szCs w:val="32"/>
        </w:rPr>
        <w:t xml:space="preserve">一、背景与现状</w:t>
      </w:r>
      <w:r/>
    </w:p>
    <w:p>
      <w:pPr>
        <w:ind w:firstLine="640"/>
        <w:spacing w:line="590" w:lineRule="exact"/>
        <w:rPr>
          <w:rFonts w:eastAsia="方正楷体_GBK"/>
          <w:sz w:val="32"/>
          <w:szCs w:val="32"/>
        </w:rPr>
      </w:pPr>
      <w:r>
        <w:rPr>
          <w:rFonts w:eastAsia="方正楷体_GBK"/>
          <w:sz w:val="32"/>
          <w:szCs w:val="32"/>
        </w:rPr>
        <w:t xml:space="preserve">1、指南范围</w:t>
      </w:r>
      <w:r/>
    </w:p>
    <w:p>
      <w:pPr>
        <w:ind w:firstLine="640"/>
        <w:spacing w:line="590" w:lineRule="exact"/>
        <w:rPr>
          <w:rFonts w:eastAsia="方正仿宋_GBK"/>
          <w:sz w:val="32"/>
          <w:szCs w:val="32"/>
        </w:rPr>
      </w:pPr>
      <w:r>
        <w:rPr>
          <w:rFonts w:eastAsia="方正仿宋_GBK"/>
          <w:sz w:val="32"/>
          <w:szCs w:val="32"/>
        </w:rPr>
        <w:t xml:space="preserve">简述本行业实施指南范围，明确此次指南聚焦的领域，避免内容过于宽泛。（篇幅1页左右）</w:t>
      </w:r>
      <w:r/>
    </w:p>
    <w:p>
      <w:pPr>
        <w:ind w:firstLine="640"/>
        <w:spacing w:line="590" w:lineRule="exact"/>
        <w:rPr>
          <w:rFonts w:eastAsia="方正楷体_GBK"/>
          <w:sz w:val="32"/>
          <w:szCs w:val="32"/>
        </w:rPr>
      </w:pPr>
      <w:r>
        <w:rPr>
          <w:rFonts w:eastAsia="方正楷体_GBK"/>
          <w:sz w:val="32"/>
          <w:szCs w:val="32"/>
        </w:rPr>
        <w:t xml:space="preserve">2、行业概述</w:t>
      </w:r>
      <w:r/>
    </w:p>
    <w:p>
      <w:pPr>
        <w:ind w:firstLine="640"/>
        <w:spacing w:line="590" w:lineRule="exact"/>
        <w:rPr>
          <w:rFonts w:eastAsia="方正仿宋_GBK"/>
          <w:sz w:val="32"/>
          <w:szCs w:val="32"/>
        </w:rPr>
      </w:pPr>
      <w:r>
        <w:rPr>
          <w:rFonts w:eastAsia="方正仿宋_GBK"/>
          <w:sz w:val="32"/>
          <w:szCs w:val="32"/>
        </w:rPr>
        <w:t xml:space="preserve">论述省内本行业的发展情况、主要特点、发展趋势，可以简述全国相关情况。（篇幅2-3页）</w:t>
      </w:r>
      <w:r/>
    </w:p>
    <w:p>
      <w:pPr>
        <w:ind w:firstLine="640"/>
        <w:spacing w:line="590" w:lineRule="exact"/>
        <w:rPr>
          <w:rFonts w:eastAsia="方正楷体_GBK"/>
          <w:sz w:val="32"/>
          <w:szCs w:val="32"/>
        </w:rPr>
      </w:pPr>
      <w:r>
        <w:rPr>
          <w:rFonts w:eastAsia="方正楷体_GBK"/>
          <w:sz w:val="32"/>
          <w:szCs w:val="32"/>
        </w:rPr>
        <w:t xml:space="preserve">3、行业智改数转网联现状</w:t>
      </w:r>
      <w:r/>
    </w:p>
    <w:p>
      <w:pPr>
        <w:ind w:firstLine="640"/>
        <w:spacing w:line="590" w:lineRule="exact"/>
        <w:rPr>
          <w:rFonts w:eastAsia="方正仿宋_GBK"/>
          <w:sz w:val="32"/>
          <w:szCs w:val="32"/>
        </w:rPr>
      </w:pPr>
      <w:r>
        <w:rPr>
          <w:rFonts w:eastAsia="方正仿宋_GBK"/>
          <w:sz w:val="32"/>
          <w:szCs w:val="32"/>
        </w:rPr>
        <w:t xml:space="preserve">整体论述省内本行业智能化改造数字化转型网络化联接的总体发展水平、面临的痛点问题。须精准画像我省本行业实际情况，避免用全国行业的共性问题及省内所有行业的共性问题代替。</w:t>
      </w:r>
      <w:r/>
    </w:p>
    <w:p>
      <w:pPr>
        <w:ind w:firstLine="640"/>
        <w:spacing w:line="590" w:lineRule="exact"/>
        <w:rPr>
          <w:rFonts w:eastAsia="方正黑体_GBK"/>
          <w:sz w:val="32"/>
          <w:szCs w:val="32"/>
        </w:rPr>
      </w:pPr>
      <w:r>
        <w:rPr>
          <w:rFonts w:eastAsia="方正黑体_GBK"/>
          <w:sz w:val="32"/>
          <w:szCs w:val="32"/>
        </w:rPr>
        <w:t xml:space="preserve">二、</w:t>
      </w:r>
      <w:r>
        <w:rPr>
          <w:rFonts w:hint="eastAsia" w:eastAsia="方正黑体_GBK"/>
          <w:sz w:val="32"/>
          <w:szCs w:val="32"/>
        </w:rPr>
        <w:t xml:space="preserve">目标与</w:t>
      </w:r>
      <w:r>
        <w:rPr>
          <w:rFonts w:eastAsia="方正黑体_GBK"/>
          <w:sz w:val="32"/>
          <w:szCs w:val="32"/>
        </w:rPr>
        <w:t xml:space="preserve">架构</w:t>
      </w:r>
      <w:r/>
    </w:p>
    <w:p>
      <w:pPr>
        <w:ind w:firstLine="640"/>
        <w:spacing w:line="590" w:lineRule="exact"/>
        <w:rPr>
          <w:rFonts w:eastAsia="方正楷体_GBK"/>
          <w:sz w:val="32"/>
          <w:szCs w:val="32"/>
        </w:rPr>
      </w:pPr>
      <w:r>
        <w:rPr>
          <w:rFonts w:eastAsia="方正楷体_GBK"/>
          <w:sz w:val="32"/>
          <w:szCs w:val="32"/>
        </w:rPr>
        <w:t xml:space="preserve">1、总体目标</w:t>
      </w:r>
      <w:r/>
    </w:p>
    <w:p>
      <w:pPr>
        <w:ind w:firstLine="640"/>
        <w:spacing w:line="590" w:lineRule="exact"/>
        <w:rPr>
          <w:rFonts w:eastAsia="方正仿宋_GBK"/>
          <w:sz w:val="32"/>
          <w:szCs w:val="32"/>
        </w:rPr>
      </w:pPr>
      <w:r>
        <w:rPr>
          <w:rFonts w:eastAsia="方正仿宋_GBK"/>
          <w:sz w:val="32"/>
          <w:szCs w:val="32"/>
        </w:rPr>
        <w:t xml:space="preserve">定性描述行业企业智能化改造数字化转型网络化联接的建设发展目标。若国家和省有本行业</w:t>
      </w:r>
      <w:r>
        <w:rPr>
          <w:rFonts w:hint="eastAsia" w:ascii="方正仿宋_GBK" w:hAnsi="方正仿宋_GBK" w:eastAsia="方正仿宋_GBK" w:cs="方正仿宋_GBK"/>
          <w:sz w:val="32"/>
          <w:szCs w:val="32"/>
        </w:rPr>
        <w:t xml:space="preserve">“十四五”相</w:t>
      </w:r>
      <w:r>
        <w:rPr>
          <w:rFonts w:eastAsia="方正仿宋_GBK"/>
          <w:sz w:val="32"/>
          <w:szCs w:val="32"/>
        </w:rPr>
        <w:t xml:space="preserve">关智能化改造数字化转型网络化联接的内容可以引用参考。</w:t>
      </w:r>
      <w:r/>
    </w:p>
    <w:p>
      <w:pPr>
        <w:ind w:firstLine="640"/>
        <w:spacing w:line="590" w:lineRule="exact"/>
        <w:rPr>
          <w:rFonts w:eastAsia="方正楷体_GBK"/>
          <w:sz w:val="32"/>
          <w:szCs w:val="32"/>
        </w:rPr>
      </w:pPr>
      <w:r>
        <w:rPr>
          <w:rFonts w:eastAsia="方正楷体_GBK"/>
          <w:sz w:val="32"/>
          <w:szCs w:val="32"/>
        </w:rPr>
        <w:t xml:space="preserve">2、实施架构</w:t>
      </w:r>
      <w:r/>
    </w:p>
    <w:p>
      <w:pPr>
        <w:ind w:firstLine="640"/>
        <w:spacing w:line="590" w:lineRule="exact"/>
        <w:rPr>
          <w:rFonts w:eastAsia="方正仿宋_GBK"/>
          <w:sz w:val="32"/>
          <w:szCs w:val="32"/>
        </w:rPr>
      </w:pPr>
      <w:r>
        <w:rPr>
          <w:rFonts w:eastAsia="方正仿宋_GBK"/>
          <w:sz w:val="32"/>
          <w:szCs w:val="32"/>
        </w:rPr>
        <w:t xml:space="preserve">简要阐述行业企业智改数转网联实施架构，配以1张整体智改数转网联实施架构图，须确保架构的科学性，并与下文环节与场景对应。</w:t>
      </w:r>
      <w:r/>
    </w:p>
    <w:p>
      <w:pPr>
        <w:numPr>
          <w:ilvl w:val="0"/>
          <w:numId w:val="4"/>
        </w:numPr>
        <w:ind w:firstLine="640"/>
        <w:spacing w:line="590" w:lineRule="exact"/>
        <w:rPr>
          <w:rFonts w:eastAsia="方正黑体_GBK"/>
          <w:sz w:val="32"/>
          <w:szCs w:val="32"/>
        </w:rPr>
      </w:pPr>
      <w:r>
        <w:rPr>
          <w:rFonts w:eastAsia="方正黑体_GBK"/>
          <w:sz w:val="32"/>
          <w:szCs w:val="32"/>
        </w:rPr>
        <w:t xml:space="preserve">基础能力</w:t>
      </w:r>
      <w:r/>
    </w:p>
    <w:p>
      <w:pPr>
        <w:ind w:firstLine="641"/>
        <w:spacing w:line="590" w:lineRule="exact"/>
        <w:rPr>
          <w:rFonts w:eastAsia="方正黑体_GBK"/>
          <w:sz w:val="32"/>
          <w:szCs w:val="32"/>
        </w:rPr>
      </w:pPr>
      <w:r>
        <w:rPr>
          <w:rFonts w:eastAsia="方正黑体_GBK"/>
          <w:sz w:val="32"/>
          <w:szCs w:val="32"/>
        </w:rPr>
        <w:t xml:space="preserve">    （</w:t>
      </w:r>
      <w:r>
        <w:rPr>
          <w:rFonts w:eastAsia="方正仿宋_GBK"/>
          <w:b/>
          <w:bCs/>
          <w:sz w:val="32"/>
          <w:szCs w:val="32"/>
        </w:rPr>
        <w:t xml:space="preserve">立足当前时代背景和开展智改数转网联，企业生产运营管理必不可少的信息化基础能力建设</w:t>
      </w:r>
      <w:r>
        <w:rPr>
          <w:rFonts w:eastAsia="方正黑体_GBK"/>
          <w:sz w:val="32"/>
          <w:szCs w:val="32"/>
        </w:rPr>
        <w:t xml:space="preserve">）</w:t>
      </w:r>
      <w:r/>
    </w:p>
    <w:p>
      <w:pPr>
        <w:ind w:firstLine="640"/>
        <w:spacing w:line="590" w:lineRule="exact"/>
        <w:rPr>
          <w:rFonts w:eastAsia="方正楷体_GBK"/>
          <w:sz w:val="32"/>
          <w:szCs w:val="32"/>
        </w:rPr>
      </w:pPr>
      <w:r>
        <w:rPr>
          <w:rFonts w:eastAsia="方正楷体_GBK"/>
          <w:sz w:val="32"/>
          <w:szCs w:val="32"/>
        </w:rPr>
        <w:t xml:space="preserve">1、网络基础设施能力建设</w:t>
      </w:r>
      <w:r/>
    </w:p>
    <w:p>
      <w:pPr>
        <w:ind w:firstLine="640"/>
        <w:spacing w:line="590" w:lineRule="exact"/>
        <w:rPr>
          <w:rFonts w:eastAsia="方正仿宋_GBK"/>
          <w:sz w:val="32"/>
          <w:szCs w:val="32"/>
        </w:rPr>
      </w:pPr>
      <w:r>
        <w:rPr>
          <w:rFonts w:eastAsia="方正仿宋_GBK"/>
          <w:sz w:val="32"/>
          <w:szCs w:val="32"/>
        </w:rPr>
        <w:t xml:space="preserve">一是企业</w:t>
      </w:r>
      <w:r>
        <w:rPr>
          <w:rFonts w:hint="eastAsia" w:eastAsia="方正仿宋_GBK"/>
          <w:sz w:val="32"/>
          <w:szCs w:val="32"/>
        </w:rPr>
        <w:t xml:space="preserve">内</w:t>
      </w:r>
      <w:r>
        <w:rPr>
          <w:rFonts w:eastAsia="方正仿宋_GBK"/>
          <w:sz w:val="32"/>
          <w:szCs w:val="32"/>
        </w:rPr>
        <w:t xml:space="preserve">外网。结合生产现场和业务管理需求，介绍</w:t>
      </w:r>
      <w:r>
        <w:rPr>
          <w:rFonts w:hint="eastAsia" w:eastAsia="方正仿宋_GBK"/>
          <w:sz w:val="32"/>
          <w:szCs w:val="32"/>
        </w:rPr>
        <w:t xml:space="preserve">宽带网络、</w:t>
      </w:r>
      <w:r>
        <w:rPr>
          <w:rFonts w:eastAsia="方正仿宋_GBK"/>
          <w:sz w:val="32"/>
          <w:szCs w:val="32"/>
        </w:rPr>
        <w:t xml:space="preserve">现场总线、工业以太网等建设要求，并可拓展介绍工业</w:t>
      </w:r>
      <w:r>
        <w:rPr>
          <w:rFonts w:hint="eastAsia" w:eastAsia="方正仿宋_GBK"/>
          <w:sz w:val="32"/>
          <w:szCs w:val="32"/>
        </w:rPr>
        <w:t xml:space="preserve">无源光纤网络（</w:t>
      </w:r>
      <w:r>
        <w:rPr>
          <w:rFonts w:eastAsia="方正仿宋_GBK"/>
          <w:sz w:val="32"/>
          <w:szCs w:val="32"/>
        </w:rPr>
        <w:t xml:space="preserve">PON</w:t>
      </w:r>
      <w:r>
        <w:rPr>
          <w:rFonts w:hint="eastAsia" w:eastAsia="方正仿宋_GBK"/>
          <w:sz w:val="32"/>
          <w:szCs w:val="32"/>
        </w:rPr>
        <w:t xml:space="preserve">）</w:t>
      </w:r>
      <w:r>
        <w:rPr>
          <w:rFonts w:eastAsia="方正仿宋_GBK"/>
          <w:sz w:val="32"/>
          <w:szCs w:val="32"/>
        </w:rPr>
        <w:t xml:space="preserve">、工业WiFi、5G等新技术建设应用。</w:t>
      </w:r>
      <w:r/>
    </w:p>
    <w:p>
      <w:pPr>
        <w:ind w:firstLine="640"/>
        <w:spacing w:line="590" w:lineRule="exact"/>
        <w:rPr>
          <w:rFonts w:eastAsia="方正仿宋_GBK"/>
          <w:sz w:val="32"/>
          <w:szCs w:val="32"/>
        </w:rPr>
      </w:pPr>
      <w:r>
        <w:rPr>
          <w:rFonts w:hint="eastAsia" w:eastAsia="方正仿宋_GBK"/>
          <w:sz w:val="32"/>
          <w:szCs w:val="32"/>
        </w:rPr>
        <w:t xml:space="preserve">二</w:t>
      </w:r>
      <w:r>
        <w:rPr>
          <w:rFonts w:eastAsia="方正仿宋_GBK"/>
          <w:sz w:val="32"/>
          <w:szCs w:val="32"/>
        </w:rPr>
        <w:t xml:space="preserve">是</w:t>
      </w:r>
      <w:r>
        <w:rPr>
          <w:rFonts w:hint="eastAsia" w:eastAsia="方正仿宋_GBK"/>
          <w:sz w:val="32"/>
          <w:szCs w:val="32"/>
        </w:rPr>
        <w:t xml:space="preserve">标识解析。</w:t>
      </w:r>
      <w:r>
        <w:rPr>
          <w:rFonts w:eastAsia="方正仿宋_GBK"/>
          <w:sz w:val="32"/>
          <w:szCs w:val="32"/>
        </w:rPr>
        <w:t xml:space="preserve">结合行业情况阐述标识解析体系建设和应用内容。</w:t>
      </w:r>
      <w:r/>
    </w:p>
    <w:p>
      <w:pPr>
        <w:ind w:firstLine="640"/>
        <w:spacing w:line="590" w:lineRule="exact"/>
        <w:rPr>
          <w:rFonts w:eastAsia="方正楷体_GBK"/>
          <w:sz w:val="32"/>
          <w:szCs w:val="32"/>
        </w:rPr>
      </w:pPr>
      <w:r>
        <w:rPr>
          <w:rFonts w:eastAsia="方正楷体_GBK"/>
          <w:sz w:val="32"/>
          <w:szCs w:val="32"/>
        </w:rPr>
        <w:t xml:space="preserve">2、数据采集能力建设</w:t>
      </w:r>
      <w:r/>
    </w:p>
    <w:p>
      <w:pPr>
        <w:ind w:firstLine="640"/>
        <w:spacing w:line="590" w:lineRule="exact"/>
        <w:rPr>
          <w:rFonts w:eastAsia="方正仿宋_GBK"/>
          <w:sz w:val="32"/>
          <w:szCs w:val="32"/>
        </w:rPr>
      </w:pPr>
      <w:r>
        <w:rPr>
          <w:rFonts w:eastAsia="方正仿宋_GBK"/>
          <w:sz w:val="32"/>
          <w:szCs w:val="32"/>
        </w:rPr>
        <w:t xml:space="preserve">一是</w:t>
      </w:r>
      <w:r>
        <w:rPr>
          <w:rFonts w:hint="eastAsia" w:ascii="方正仿宋_GBK" w:hAnsi="方正仿宋_GBK" w:eastAsia="方正仿宋_GBK" w:cs="方正仿宋_GBK"/>
          <w:sz w:val="32"/>
          <w:szCs w:val="32"/>
        </w:rPr>
        <w:t xml:space="preserve">“哑设备”</w:t>
      </w:r>
      <w:r>
        <w:rPr>
          <w:rFonts w:eastAsia="方正仿宋_GBK"/>
          <w:sz w:val="32"/>
          <w:szCs w:val="32"/>
        </w:rPr>
        <w:t xml:space="preserve">改造。</w:t>
      </w:r>
      <w:r>
        <w:rPr>
          <w:rFonts w:hint="eastAsia" w:eastAsia="方正仿宋_GBK"/>
          <w:sz w:val="32"/>
          <w:szCs w:val="32"/>
        </w:rPr>
        <w:t xml:space="preserve">阐述通过</w:t>
      </w:r>
      <w:r>
        <w:rPr>
          <w:rFonts w:eastAsia="方正仿宋_GBK"/>
          <w:sz w:val="32"/>
          <w:szCs w:val="32"/>
        </w:rPr>
        <w:t xml:space="preserve">加装</w:t>
      </w:r>
      <w:r>
        <w:rPr>
          <w:rFonts w:hint="eastAsia" w:eastAsia="方正仿宋_GBK"/>
          <w:sz w:val="32"/>
          <w:szCs w:val="32"/>
        </w:rPr>
        <w:t xml:space="preserve">数据</w:t>
      </w:r>
      <w:r>
        <w:rPr>
          <w:rFonts w:eastAsia="方正仿宋_GBK"/>
          <w:sz w:val="32"/>
          <w:szCs w:val="32"/>
        </w:rPr>
        <w:t xml:space="preserve">传感器</w:t>
      </w:r>
      <w:r>
        <w:rPr>
          <w:rFonts w:hint="eastAsia" w:eastAsia="方正仿宋_GBK"/>
          <w:sz w:val="32"/>
          <w:szCs w:val="32"/>
        </w:rPr>
        <w:t xml:space="preserve">，改造</w:t>
      </w:r>
      <w:r>
        <w:rPr>
          <w:rFonts w:hint="eastAsia" w:ascii="方正仿宋_GBK" w:hAnsi="方正仿宋_GBK" w:eastAsia="方正仿宋_GBK" w:cs="方正仿宋_GBK"/>
          <w:sz w:val="32"/>
          <w:szCs w:val="32"/>
        </w:rPr>
        <w:t xml:space="preserve">“哑设备”，提升企业设备联网和数据采集能力</w:t>
      </w:r>
      <w:r>
        <w:rPr>
          <w:rFonts w:eastAsia="方正仿宋_GBK"/>
          <w:sz w:val="32"/>
          <w:szCs w:val="32"/>
        </w:rPr>
        <w:t xml:space="preserve">。</w:t>
      </w:r>
      <w:r/>
    </w:p>
    <w:p>
      <w:pPr>
        <w:ind w:firstLine="640"/>
        <w:spacing w:line="590" w:lineRule="exact"/>
        <w:rPr>
          <w:rFonts w:eastAsia="方正仿宋_GBK"/>
          <w:sz w:val="32"/>
          <w:szCs w:val="32"/>
        </w:rPr>
      </w:pPr>
      <w:r>
        <w:rPr>
          <w:rFonts w:eastAsia="方正仿宋_GBK"/>
          <w:sz w:val="32"/>
          <w:szCs w:val="32"/>
        </w:rPr>
        <w:t xml:space="preserve">二是智能设备联网。</w:t>
      </w:r>
      <w:r>
        <w:rPr>
          <w:rFonts w:hint="eastAsia" w:eastAsia="方正仿宋_GBK"/>
          <w:sz w:val="32"/>
          <w:szCs w:val="32"/>
        </w:rPr>
        <w:t xml:space="preserve">阐述通过可编程逻辑控制器（</w:t>
      </w:r>
      <w:r>
        <w:rPr>
          <w:rFonts w:eastAsia="方正仿宋_GBK"/>
          <w:sz w:val="32"/>
          <w:szCs w:val="32"/>
        </w:rPr>
        <w:t xml:space="preserve">PLC</w:t>
      </w:r>
      <w:r>
        <w:rPr>
          <w:rFonts w:hint="eastAsia" w:eastAsia="方正仿宋_GBK"/>
          <w:sz w:val="32"/>
          <w:szCs w:val="32"/>
        </w:rPr>
        <w:t xml:space="preserve">）</w:t>
      </w:r>
      <w:r>
        <w:rPr>
          <w:rFonts w:eastAsia="方正仿宋_GBK"/>
          <w:sz w:val="32"/>
          <w:szCs w:val="32"/>
        </w:rPr>
        <w:t xml:space="preserve">、工控机，以及采集模块等数据归集、分析、利用</w:t>
      </w:r>
      <w:r>
        <w:rPr>
          <w:rFonts w:hint="eastAsia" w:eastAsia="方正仿宋_GBK"/>
          <w:sz w:val="32"/>
          <w:szCs w:val="32"/>
        </w:rPr>
        <w:t xml:space="preserve">能力建设，全面</w:t>
      </w:r>
      <w:r>
        <w:rPr>
          <w:rFonts w:hint="eastAsia" w:ascii="方正仿宋_GBK" w:hAnsi="方正仿宋_GBK" w:eastAsia="方正仿宋_GBK" w:cs="方正仿宋_GBK"/>
          <w:sz w:val="32"/>
          <w:szCs w:val="32"/>
        </w:rPr>
        <w:t xml:space="preserve">提升企业设备联网和数据采集能力</w:t>
      </w:r>
      <w:r>
        <w:rPr>
          <w:rFonts w:eastAsia="方正仿宋_GBK"/>
          <w:sz w:val="32"/>
          <w:szCs w:val="32"/>
        </w:rPr>
        <w:t xml:space="preserve">。</w:t>
      </w:r>
      <w:r/>
    </w:p>
    <w:p>
      <w:pPr>
        <w:ind w:firstLine="640"/>
        <w:spacing w:line="590" w:lineRule="exact"/>
        <w:rPr>
          <w:rFonts w:eastAsia="方正楷体_GBK"/>
          <w:sz w:val="32"/>
          <w:szCs w:val="32"/>
        </w:rPr>
      </w:pPr>
      <w:r>
        <w:rPr>
          <w:rFonts w:eastAsia="方正楷体_GBK"/>
          <w:sz w:val="32"/>
          <w:szCs w:val="32"/>
        </w:rPr>
        <w:t xml:space="preserve">3、信息系统能力建设</w:t>
      </w:r>
      <w:r/>
    </w:p>
    <w:p>
      <w:pPr>
        <w:ind w:firstLine="640"/>
        <w:spacing w:line="590" w:lineRule="exact"/>
        <w:rPr>
          <w:rFonts w:eastAsia="方正仿宋_GBK"/>
          <w:sz w:val="32"/>
          <w:szCs w:val="32"/>
        </w:rPr>
      </w:pPr>
      <w:r>
        <w:rPr>
          <w:rFonts w:hint="eastAsia" w:eastAsia="方正仿宋_GBK"/>
          <w:sz w:val="32"/>
          <w:szCs w:val="32"/>
        </w:rPr>
        <w:t xml:space="preserve">阐述企业信息化生产管理系统，例如企业资源规划管理系统（</w:t>
      </w:r>
      <w:r>
        <w:rPr>
          <w:rFonts w:eastAsia="方正仿宋_GBK"/>
          <w:sz w:val="32"/>
          <w:szCs w:val="32"/>
        </w:rPr>
        <w:t xml:space="preserve">ERP</w:t>
      </w:r>
      <w:r>
        <w:rPr>
          <w:rFonts w:hint="eastAsia" w:eastAsia="方正仿宋_GBK"/>
          <w:sz w:val="32"/>
          <w:szCs w:val="32"/>
        </w:rPr>
        <w:t xml:space="preserve">）</w:t>
      </w:r>
      <w:r>
        <w:rPr>
          <w:rFonts w:eastAsia="方正仿宋_GBK"/>
          <w:sz w:val="32"/>
          <w:szCs w:val="32"/>
        </w:rPr>
        <w:t xml:space="preserve">、</w:t>
      </w:r>
      <w:r>
        <w:rPr>
          <w:rFonts w:hint="eastAsia" w:eastAsia="方正仿宋_GBK"/>
          <w:sz w:val="32"/>
          <w:szCs w:val="32"/>
        </w:rPr>
        <w:t xml:space="preserve">制造执行系统（</w:t>
      </w:r>
      <w:r>
        <w:rPr>
          <w:rFonts w:eastAsia="方正仿宋_GBK"/>
          <w:sz w:val="32"/>
          <w:szCs w:val="32"/>
        </w:rPr>
        <w:t xml:space="preserve">MES</w:t>
      </w:r>
      <w:r>
        <w:rPr>
          <w:rFonts w:hint="eastAsia" w:eastAsia="方正仿宋_GBK"/>
          <w:sz w:val="32"/>
          <w:szCs w:val="32"/>
        </w:rPr>
        <w:t xml:space="preserve">）</w:t>
      </w:r>
      <w:r>
        <w:rPr>
          <w:rFonts w:eastAsia="方正仿宋_GBK"/>
          <w:sz w:val="32"/>
          <w:szCs w:val="32"/>
        </w:rPr>
        <w:t xml:space="preserve">等信息系统建设应用，流程型行业还需关注</w:t>
      </w:r>
      <w:r>
        <w:rPr>
          <w:rFonts w:hint="eastAsia" w:eastAsia="方正仿宋_GBK"/>
          <w:sz w:val="32"/>
          <w:szCs w:val="32"/>
        </w:rPr>
        <w:t xml:space="preserve">分布式控制系统（</w:t>
      </w:r>
      <w:r>
        <w:rPr>
          <w:rFonts w:eastAsia="方正仿宋_GBK"/>
          <w:sz w:val="32"/>
          <w:szCs w:val="32"/>
        </w:rPr>
        <w:t xml:space="preserve">DCS</w:t>
      </w:r>
      <w:r>
        <w:rPr>
          <w:rFonts w:hint="eastAsia" w:eastAsia="方正仿宋_GBK"/>
          <w:sz w:val="32"/>
          <w:szCs w:val="32"/>
        </w:rPr>
        <w:t xml:space="preserve">）</w:t>
      </w:r>
      <w:r>
        <w:rPr>
          <w:rFonts w:eastAsia="方正仿宋_GBK"/>
          <w:sz w:val="32"/>
          <w:szCs w:val="32"/>
        </w:rPr>
        <w:t xml:space="preserve">。可介绍云化工业软件和工业互联网平台</w:t>
      </w:r>
      <w:r>
        <w:rPr>
          <w:rFonts w:hint="eastAsia" w:eastAsia="方正仿宋_GBK"/>
          <w:sz w:val="32"/>
          <w:szCs w:val="32"/>
        </w:rPr>
        <w:t xml:space="preserve">应用</w:t>
      </w:r>
      <w:r>
        <w:rPr>
          <w:rFonts w:eastAsia="方正仿宋_GBK"/>
          <w:sz w:val="32"/>
          <w:szCs w:val="32"/>
        </w:rPr>
        <w:t xml:space="preserve">优势，</w:t>
      </w:r>
      <w:r>
        <w:rPr>
          <w:rFonts w:hint="eastAsia" w:eastAsia="方正仿宋_GBK"/>
          <w:sz w:val="32"/>
          <w:szCs w:val="32"/>
        </w:rPr>
        <w:t xml:space="preserve">提出</w:t>
      </w:r>
      <w:r>
        <w:rPr>
          <w:rFonts w:eastAsia="方正仿宋_GBK"/>
          <w:sz w:val="32"/>
          <w:szCs w:val="32"/>
        </w:rPr>
        <w:t xml:space="preserve">行业中小企业接入使用</w:t>
      </w:r>
      <w:r>
        <w:rPr>
          <w:rFonts w:hint="eastAsia" w:eastAsia="方正仿宋_GBK"/>
          <w:sz w:val="32"/>
          <w:szCs w:val="32"/>
        </w:rPr>
        <w:t xml:space="preserve">建议</w:t>
      </w:r>
      <w:r>
        <w:rPr>
          <w:rFonts w:eastAsia="方正仿宋_GBK"/>
          <w:sz w:val="32"/>
          <w:szCs w:val="32"/>
        </w:rPr>
        <w:t xml:space="preserve">。</w:t>
      </w:r>
      <w:r/>
    </w:p>
    <w:p>
      <w:pPr>
        <w:ind w:firstLine="640"/>
        <w:spacing w:line="590" w:lineRule="exact"/>
        <w:rPr>
          <w:rFonts w:eastAsia="方正楷体_GBK"/>
          <w:sz w:val="32"/>
          <w:szCs w:val="32"/>
        </w:rPr>
      </w:pPr>
      <w:r>
        <w:rPr>
          <w:rFonts w:eastAsia="方正楷体_GBK"/>
          <w:sz w:val="32"/>
          <w:szCs w:val="32"/>
        </w:rPr>
        <w:t xml:space="preserve">4、信息安全能力建设</w:t>
      </w:r>
      <w:r/>
    </w:p>
    <w:p>
      <w:pPr>
        <w:ind w:firstLine="640"/>
        <w:spacing w:line="590" w:lineRule="exact"/>
        <w:rPr>
          <w:rFonts w:eastAsia="方正仿宋_GBK"/>
          <w:sz w:val="32"/>
          <w:szCs w:val="32"/>
        </w:rPr>
      </w:pPr>
      <w:r>
        <w:rPr>
          <w:rFonts w:eastAsia="方正仿宋_GBK"/>
          <w:sz w:val="32"/>
          <w:szCs w:val="32"/>
        </w:rPr>
        <w:t xml:space="preserve">结合行业实际，从设备安全、控制安全、网络安全、平台安全、应用安全和数据安全等角度选择论述企业工业信息安全能力建设基本框架和部署方式。</w:t>
      </w:r>
      <w:r/>
    </w:p>
    <w:p>
      <w:pPr>
        <w:ind w:firstLine="640"/>
        <w:spacing w:line="590" w:lineRule="exact"/>
        <w:rPr>
          <w:rFonts w:eastAsia="方正黑体_GBK"/>
          <w:sz w:val="32"/>
          <w:szCs w:val="32"/>
        </w:rPr>
      </w:pPr>
      <w:r>
        <w:rPr>
          <w:rFonts w:eastAsia="方正黑体_GBK"/>
          <w:sz w:val="32"/>
          <w:szCs w:val="32"/>
        </w:rPr>
        <w:t xml:space="preserve">四、环节与场景</w:t>
      </w:r>
      <w:r/>
    </w:p>
    <w:p>
      <w:pPr>
        <w:ind w:firstLine="640"/>
        <w:spacing w:line="590" w:lineRule="exact"/>
        <w:rPr>
          <w:rFonts w:eastAsia="方正仿宋_GBK"/>
          <w:sz w:val="32"/>
          <w:szCs w:val="32"/>
        </w:rPr>
      </w:pPr>
      <w:r>
        <w:rPr>
          <w:rFonts w:eastAsia="方正仿宋_GBK"/>
          <w:sz w:val="32"/>
          <w:szCs w:val="32"/>
        </w:rPr>
        <w:t xml:space="preserve">搭配图示的方式简要阐述流程或者离散的生产作业过程，总结归纳智改数转网联关键环节和堵点难点及成效亮点。依据行业的个性化特征，每个环节为一个小节，每个小节中选择有代表性的场景和解决方案，搭配案例简述。注意：一是要结合行业实际，突出智改数转网联的重点场景；二是要突出增加新模式、新业态等方面的智改数转网联关键环节的典型应用场景和解决方案。三是要根据行业特点体现产业链上下游的协同与管理等方面的内容。</w:t>
      </w:r>
      <w:r/>
    </w:p>
    <w:p>
      <w:pPr>
        <w:ind w:firstLine="640"/>
        <w:spacing w:line="590" w:lineRule="exact"/>
        <w:rPr>
          <w:rFonts w:eastAsia="方正仿宋_GBK"/>
          <w:sz w:val="32"/>
          <w:szCs w:val="32"/>
        </w:rPr>
      </w:pPr>
      <w:r>
        <w:rPr>
          <w:rFonts w:eastAsia="方正仿宋_GBK"/>
          <w:sz w:val="32"/>
          <w:szCs w:val="32"/>
        </w:rPr>
        <w:t xml:space="preserve">参考《</w:t>
      </w:r>
      <w:r>
        <w:rPr>
          <w:rFonts w:hint="eastAsia" w:eastAsia="方正仿宋_GBK"/>
          <w:sz w:val="32"/>
          <w:szCs w:val="32"/>
        </w:rPr>
        <w:t xml:space="preserve">江苏省制造业“智改数转网联”</w:t>
      </w:r>
      <w:r>
        <w:rPr>
          <w:rFonts w:eastAsia="方正仿宋_GBK"/>
          <w:sz w:val="32"/>
          <w:szCs w:val="32"/>
        </w:rPr>
        <w:t xml:space="preserve">典型场景参考指引》中16个环节、45个典型场景（详见附件</w:t>
      </w:r>
      <w:r>
        <w:rPr>
          <w:rFonts w:hint="eastAsia" w:eastAsia="方正仿宋_GBK"/>
          <w:sz w:val="32"/>
          <w:szCs w:val="32"/>
        </w:rPr>
        <w:t xml:space="preserve">6</w:t>
      </w:r>
      <w:r>
        <w:rPr>
          <w:rFonts w:eastAsia="方正仿宋_GBK"/>
          <w:sz w:val="32"/>
          <w:szCs w:val="32"/>
        </w:rPr>
        <w:t xml:space="preserve">），并根据各行业实际情况增减环节和场景：</w:t>
      </w:r>
      <w:r/>
    </w:p>
    <w:p>
      <w:pPr>
        <w:ind w:firstLine="640"/>
        <w:spacing w:line="590" w:lineRule="exact"/>
        <w:rPr>
          <w:rFonts w:eastAsia="方正楷体_GBK"/>
          <w:sz w:val="32"/>
          <w:szCs w:val="32"/>
        </w:rPr>
      </w:pPr>
      <w:r>
        <w:rPr>
          <w:rFonts w:eastAsia="方正楷体_GBK"/>
          <w:sz w:val="32"/>
          <w:szCs w:val="32"/>
        </w:rPr>
        <w:t xml:space="preserve">1、产品设计（包括产品数字化研发与设计、虚拟试验与调试、数据驱动产品设计优化等）</w:t>
      </w:r>
      <w:r/>
    </w:p>
    <w:p>
      <w:pPr>
        <w:ind w:firstLine="640"/>
        <w:spacing w:line="590" w:lineRule="exact"/>
        <w:rPr>
          <w:rFonts w:eastAsia="方正仿宋_GBK"/>
          <w:sz w:val="32"/>
          <w:szCs w:val="32"/>
        </w:rPr>
      </w:pPr>
      <w:r>
        <w:rPr>
          <w:rFonts w:eastAsia="方正仿宋_GBK"/>
          <w:sz w:val="32"/>
          <w:szCs w:val="32"/>
        </w:rPr>
        <w:t xml:space="preserve">（1）存在的问题</w:t>
      </w:r>
      <w:r/>
    </w:p>
    <w:p>
      <w:pPr>
        <w:ind w:firstLine="640"/>
        <w:spacing w:line="590" w:lineRule="exact"/>
        <w:rPr>
          <w:rFonts w:eastAsia="方正仿宋_GBK"/>
          <w:sz w:val="32"/>
          <w:szCs w:val="32"/>
        </w:rPr>
      </w:pPr>
      <w:r>
        <w:rPr>
          <w:rFonts w:eastAsia="方正仿宋_GBK"/>
          <w:sz w:val="32"/>
          <w:szCs w:val="32"/>
        </w:rPr>
        <w:t xml:space="preserve">简述该环节的内容和改造的重要性，分段简述在该环节目前存在的主要个性和共性问题以及改造需求。</w:t>
      </w:r>
      <w:r/>
    </w:p>
    <w:p>
      <w:pPr>
        <w:ind w:firstLine="640"/>
        <w:spacing w:line="590" w:lineRule="exact"/>
        <w:rPr>
          <w:rFonts w:eastAsia="方正仿宋_GBK"/>
          <w:sz w:val="32"/>
          <w:szCs w:val="32"/>
        </w:rPr>
      </w:pPr>
      <w:r>
        <w:rPr>
          <w:rFonts w:eastAsia="方正仿宋_GBK"/>
          <w:sz w:val="32"/>
          <w:szCs w:val="32"/>
        </w:rPr>
        <w:t xml:space="preserve">（2）改造场景</w:t>
      </w:r>
      <w:r/>
    </w:p>
    <w:p>
      <w:pPr>
        <w:ind w:firstLine="640"/>
        <w:spacing w:line="590" w:lineRule="exact"/>
        <w:rPr>
          <w:rFonts w:eastAsia="方正仿宋_GBK"/>
          <w:sz w:val="32"/>
          <w:szCs w:val="32"/>
        </w:rPr>
      </w:pPr>
      <w:r>
        <w:rPr>
          <w:rFonts w:eastAsia="方正仿宋_GBK"/>
          <w:sz w:val="32"/>
          <w:szCs w:val="32"/>
        </w:rPr>
        <w:t xml:space="preserve">分场景简述可以用什么技术实现数字化、网络化和智能化改造（每个环节有两个或以上的典型应用场景）</w:t>
      </w:r>
      <w:r/>
    </w:p>
    <w:p>
      <w:pPr>
        <w:ind w:firstLine="640"/>
        <w:spacing w:line="590" w:lineRule="exact"/>
        <w:rPr>
          <w:rFonts w:eastAsia="方正仿宋_GBK"/>
          <w:sz w:val="32"/>
          <w:szCs w:val="32"/>
        </w:rPr>
      </w:pPr>
      <w:r>
        <w:rPr>
          <w:rFonts w:eastAsia="方正仿宋_GBK"/>
          <w:sz w:val="32"/>
          <w:szCs w:val="32"/>
        </w:rPr>
        <w:t xml:space="preserve">（3）解决方案建议</w:t>
      </w:r>
      <w:r/>
    </w:p>
    <w:p>
      <w:pPr>
        <w:ind w:firstLine="640"/>
        <w:spacing w:line="590" w:lineRule="exact"/>
        <w:rPr>
          <w:rFonts w:eastAsia="方正仿宋_GBK"/>
          <w:sz w:val="32"/>
          <w:szCs w:val="32"/>
        </w:rPr>
      </w:pPr>
      <w:r>
        <w:rPr>
          <w:rFonts w:eastAsia="方正仿宋_GBK"/>
          <w:sz w:val="32"/>
          <w:szCs w:val="32"/>
        </w:rPr>
        <w:t xml:space="preserve">搭配案例采用方框，注意避免提到具体企业名称，格式如下：</w:t>
      </w:r>
      <w:r/>
    </w:p>
    <w:p>
      <w:pPr>
        <w:ind w:firstLine="640"/>
        <w:spacing w:line="590" w:lineRule="exact"/>
        <w:rPr>
          <w:rFonts w:eastAsia="方正楷体_GBK"/>
          <w:sz w:val="32"/>
          <w:szCs w:val="32"/>
        </w:rPr>
      </w:pPr>
      <w:r>
        <w:rPr>
          <w:rFonts w:eastAsia="方正楷体_GBK"/>
          <w:sz w:val="32"/>
          <w:szCs w:val="32"/>
        </w:rPr>
      </w:r>
      <w:r/>
    </w:p>
    <w:p>
      <w:pPr>
        <w:ind w:firstLine="640"/>
        <w:spacing w:line="590" w:lineRule="exact"/>
        <w:rPr>
          <w:rFonts w:eastAsia="方正楷体_GBK"/>
          <w:sz w:val="32"/>
          <w:szCs w:val="32"/>
        </w:rPr>
      </w:pPr>
      <w:r>
        <w:rPr>
          <w:rFonts w:eastAsia="方正楷体_GBK"/>
          <w:sz w:val="32"/>
          <w:szCs w:val="32"/>
        </w:rPr>
      </w:r>
      <w:r/>
    </w:p>
    <w:p>
      <w:pPr>
        <w:ind w:firstLine="640"/>
        <w:spacing w:line="590" w:lineRule="exact"/>
        <w:rPr>
          <w:rFonts w:eastAsia="方正楷体_GBK"/>
          <w:sz w:val="32"/>
          <w:szCs w:val="32"/>
        </w:rPr>
      </w:pPr>
      <w:r>
        <w:rPr>
          <w:rFonts w:eastAsia="方正楷体_GBK"/>
          <w:sz w:val="32"/>
          <w:szCs w:val="32"/>
        </w:rPr>
      </w:r>
      <w:r/>
    </w:p>
    <w:p>
      <w:pPr>
        <w:ind w:firstLine="640"/>
        <w:spacing w:line="590" w:lineRule="exact"/>
        <w:rPr>
          <w:rFonts w:eastAsia="方正楷体_GBK"/>
          <w:sz w:val="32"/>
          <w:szCs w:val="32"/>
        </w:rPr>
      </w:pPr>
      <w:r>
        <w:rPr>
          <w:rFonts w:eastAsia="方正楷体_GBK"/>
          <w:sz w:val="32"/>
          <w:szCs w:val="32"/>
        </w:rPr>
      </w:r>
      <w:r/>
    </w:p>
    <w:p>
      <w:pPr>
        <w:ind w:firstLine="640"/>
        <w:spacing w:line="590" w:lineRule="exact"/>
        <w:rPr>
          <w:rFonts w:eastAsia="方正楷体_GBK"/>
          <w:sz w:val="32"/>
          <w:szCs w:val="32"/>
        </w:rPr>
      </w:pPr>
      <w:r>
        <w:rPr>
          <w:rFonts w:eastAsia="方正楷体_GBK"/>
          <w:sz w:val="32"/>
          <w:szCs w:val="32"/>
        </w:rPr>
      </w:r>
      <w:r/>
    </w:p>
    <w:p>
      <w:pPr>
        <w:ind w:firstLine="640"/>
        <w:spacing w:line="590" w:lineRule="exact"/>
        <w:rPr>
          <w:rFonts w:eastAsia="方正楷体_GBK"/>
          <w:sz w:val="32"/>
          <w:szCs w:val="32"/>
        </w:rPr>
      </w:pPr>
      <w:r>
        <w:rPr>
          <w:rFonts w:eastAsia="方正仿宋_GBK"/>
          <w:sz w:val="32"/>
          <w:szCs w:val="32"/>
        </w:rPr>
        <mc:AlternateContent>
          <mc:Choice Requires="wpg">
            <w:drawing>
              <wp:inline xmlns:wp="http://schemas.openxmlformats.org/drawingml/2006/wordprocessingDrawing" distT="0" distB="0" distL="0" distR="0">
                <wp:extent cx="5038090" cy="1613535"/>
                <wp:effectExtent l="4445" t="4445" r="5715" b="20320"/>
                <wp:docPr id="7" name="矩形 1029"/>
                <wp:cNvGraphicFramePr/>
                <a:graphic xmlns:a="http://schemas.openxmlformats.org/drawingml/2006/main">
                  <a:graphicData uri="http://schemas.microsoft.com/office/word/2010/wordprocessingShape">
                    <wps:wsp>
                      <wps:cNvPr id="0" name=""/>
                      <wps:cNvSpPr/>
                      <wps:spPr bwMode="auto">
                        <a:xfrm>
                          <a:off x="0" y="0"/>
                          <a:ext cx="5038090" cy="16135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方正黑体_GBK" w:eastAsia="方正黑体_GBK"/>
                                <w:sz w:val="28"/>
                                <w:szCs w:val="28"/>
                              </w:rPr>
                            </w:pPr>
                            <w:r>
                              <w:rPr>
                                <w:rFonts w:hint="eastAsia" w:ascii="方正黑体_GBK" w:eastAsia="方正黑体_GBK"/>
                                <w:sz w:val="28"/>
                                <w:szCs w:val="28"/>
                              </w:rPr>
                              <w:t xml:space="preserve">案例标题（方正黑体_</w:t>
                            </w:r>
                            <w:r>
                              <w:rPr>
                                <w:rFonts w:ascii="方正黑体_GBK" w:eastAsia="方正黑体_GBK"/>
                                <w:sz w:val="28"/>
                                <w:szCs w:val="28"/>
                              </w:rPr>
                              <w:t xml:space="preserve">GBK</w:t>
                            </w:r>
                            <w:r>
                              <w:rPr>
                                <w:rFonts w:hint="eastAsia" w:ascii="方正黑体_GBK" w:eastAsia="方正黑体_GBK"/>
                                <w:sz w:val="28"/>
                                <w:szCs w:val="28"/>
                              </w:rPr>
                              <w:t xml:space="preserve">，四号）</w:t>
                            </w:r>
                            <w:r/>
                          </w:p>
                          <w:p>
                            <w:pPr>
                              <w:jc w:val="center"/>
                              <w:spacing w:line="590" w:lineRule="exact"/>
                              <w:rPr>
                                <w:rFonts w:ascii="方正黑体_GBK" w:eastAsia="方正黑体_GBK"/>
                              </w:rPr>
                            </w:pPr>
                            <w:r>
                              <w:rPr>
                                <w:rFonts w:hint="eastAsia" w:ascii="方正黑体_GBK" w:eastAsia="方正黑体_GBK"/>
                              </w:rPr>
                              <w:t xml:space="preserve">图X-描述</w:t>
                            </w:r>
                            <w:r/>
                          </w:p>
                          <w:p>
                            <w:pPr>
                              <w:ind w:firstLine="560"/>
                              <w:spacing w:line="590" w:lineRule="exact"/>
                              <w:rPr>
                                <w:rFonts w:ascii="方正仿宋_GBK" w:eastAsia="方正仿宋_GBK"/>
                                <w:sz w:val="28"/>
                                <w:szCs w:val="28"/>
                              </w:rPr>
                            </w:pPr>
                            <w:r>
                              <w:rPr>
                                <w:rFonts w:hint="eastAsia" w:ascii="方正仿宋_GBK" w:eastAsia="方正仿宋_GBK"/>
                                <w:sz w:val="28"/>
                                <w:szCs w:val="28"/>
                              </w:rPr>
                              <w:t xml:space="preserve">（正文，方正仿宋_</w:t>
                            </w:r>
                            <w:r>
                              <w:rPr>
                                <w:rFonts w:ascii="方正仿宋_GBK" w:eastAsia="方正仿宋_GBK"/>
                                <w:sz w:val="28"/>
                                <w:szCs w:val="28"/>
                              </w:rPr>
                              <w:t xml:space="preserve">GBK</w:t>
                            </w:r>
                            <w:r>
                              <w:rPr>
                                <w:rFonts w:hint="eastAsia" w:ascii="方正仿宋_GBK" w:eastAsia="方正仿宋_GBK"/>
                                <w:sz w:val="28"/>
                                <w:szCs w:val="28"/>
                              </w:rPr>
                              <w:t xml:space="preserve">，四号）</w:t>
                            </w:r>
                            <w:r/>
                          </w:p>
                        </w:txbxContent>
                      </wps:txbx>
                      <wps:bodyPr vert="horz" wrap="square" lIns="91440" tIns="45720" rIns="91440" bIns="45720" anchor="t">
                        <a:noAutofit/>
                      </wps:bodyPr>
                    </wps:wsp>
                  </a:graphicData>
                </a:graphic>
              </wp:inline>
            </w:drawing>
          </mc:Choice>
          <mc:Fallback>
            <w:pict>
              <v:shape id="shape 6" o:spid="_x0000_s6" o:spt="1" type="#_x0000_t1" style="width:396.7pt;height:127.0pt;mso-wrap-distance-left:0.0pt;mso-wrap-distance-top:0.0pt;mso-wrap-distance-right:0.0pt;mso-wrap-distance-bottom:0.0pt;v-text-anchor:top;visibility:visible;" fillcolor="#FFFFFF" strokecolor="#000000" strokeweight="0.75pt">
                <v:stroke dashstyle="solid"/>
                <v:textbox inset="0,0,0,0">
                  <w:txbxContent>
                    <w:p>
                      <w:pPr>
                        <w:jc w:val="center"/>
                        <w:rPr>
                          <w:rFonts w:ascii="方正黑体_GBK" w:eastAsia="方正黑体_GBK"/>
                          <w:sz w:val="28"/>
                          <w:szCs w:val="28"/>
                        </w:rPr>
                      </w:pPr>
                      <w:r>
                        <w:rPr>
                          <w:rFonts w:hint="eastAsia" w:ascii="方正黑体_GBK" w:eastAsia="方正黑体_GBK"/>
                          <w:sz w:val="28"/>
                          <w:szCs w:val="28"/>
                        </w:rPr>
                        <w:t xml:space="preserve">案例标题（方正黑体_</w:t>
                      </w:r>
                      <w:r>
                        <w:rPr>
                          <w:rFonts w:ascii="方正黑体_GBK" w:eastAsia="方正黑体_GBK"/>
                          <w:sz w:val="28"/>
                          <w:szCs w:val="28"/>
                        </w:rPr>
                        <w:t xml:space="preserve">GBK</w:t>
                      </w:r>
                      <w:r>
                        <w:rPr>
                          <w:rFonts w:hint="eastAsia" w:ascii="方正黑体_GBK" w:eastAsia="方正黑体_GBK"/>
                          <w:sz w:val="28"/>
                          <w:szCs w:val="28"/>
                        </w:rPr>
                        <w:t xml:space="preserve">，四号）</w:t>
                      </w:r>
                      <w:r/>
                    </w:p>
                    <w:p>
                      <w:pPr>
                        <w:jc w:val="center"/>
                        <w:spacing w:line="590" w:lineRule="exact"/>
                        <w:rPr>
                          <w:rFonts w:ascii="方正黑体_GBK" w:eastAsia="方正黑体_GBK"/>
                        </w:rPr>
                      </w:pPr>
                      <w:r>
                        <w:rPr>
                          <w:rFonts w:hint="eastAsia" w:ascii="方正黑体_GBK" w:eastAsia="方正黑体_GBK"/>
                        </w:rPr>
                        <w:t xml:space="preserve">图X-描述</w:t>
                      </w:r>
                      <w:r/>
                    </w:p>
                    <w:p>
                      <w:pPr>
                        <w:ind w:firstLine="560"/>
                        <w:spacing w:line="590" w:lineRule="exact"/>
                        <w:rPr>
                          <w:rFonts w:ascii="方正仿宋_GBK" w:eastAsia="方正仿宋_GBK"/>
                          <w:sz w:val="28"/>
                          <w:szCs w:val="28"/>
                        </w:rPr>
                      </w:pPr>
                      <w:r>
                        <w:rPr>
                          <w:rFonts w:hint="eastAsia" w:ascii="方正仿宋_GBK" w:eastAsia="方正仿宋_GBK"/>
                          <w:sz w:val="28"/>
                          <w:szCs w:val="28"/>
                        </w:rPr>
                        <w:t xml:space="preserve">（正文，方正仿宋_</w:t>
                      </w:r>
                      <w:r>
                        <w:rPr>
                          <w:rFonts w:ascii="方正仿宋_GBK" w:eastAsia="方正仿宋_GBK"/>
                          <w:sz w:val="28"/>
                          <w:szCs w:val="28"/>
                        </w:rPr>
                        <w:t xml:space="preserve">GBK</w:t>
                      </w:r>
                      <w:r>
                        <w:rPr>
                          <w:rFonts w:hint="eastAsia" w:ascii="方正仿宋_GBK" w:eastAsia="方正仿宋_GBK"/>
                          <w:sz w:val="28"/>
                          <w:szCs w:val="28"/>
                        </w:rPr>
                        <w:t xml:space="preserve">，四号）</w:t>
                      </w:r>
                      <w:r/>
                    </w:p>
                  </w:txbxContent>
                </v:textbox>
              </v:shape>
            </w:pict>
          </mc:Fallback>
        </mc:AlternateContent>
      </w:r>
      <w:r/>
    </w:p>
    <w:p>
      <w:pPr>
        <w:ind w:firstLine="640"/>
        <w:spacing w:line="590" w:lineRule="exact"/>
        <w:rPr>
          <w:rFonts w:eastAsia="方正楷体_GBK"/>
          <w:sz w:val="32"/>
          <w:szCs w:val="32"/>
        </w:rPr>
      </w:pPr>
      <w:r>
        <w:rPr>
          <w:rFonts w:eastAsia="方正楷体_GBK"/>
          <w:sz w:val="32"/>
          <w:szCs w:val="32"/>
        </w:rPr>
        <w:t xml:space="preserve">2、工艺设计（包括工艺数字化设计、可制造性设计等）</w:t>
      </w:r>
      <w:r/>
    </w:p>
    <w:p>
      <w:pPr>
        <w:ind w:firstLine="640"/>
        <w:spacing w:line="590" w:lineRule="exact"/>
        <w:rPr>
          <w:rFonts w:eastAsia="方正楷体_GBK"/>
          <w:sz w:val="32"/>
          <w:szCs w:val="32"/>
        </w:rPr>
      </w:pPr>
      <w:r>
        <w:rPr>
          <w:rFonts w:eastAsia="方正楷体_GBK"/>
          <w:sz w:val="32"/>
          <w:szCs w:val="32"/>
        </w:rPr>
        <w:t xml:space="preserve">3、质量管控（包括智能在线检测、质量精准追溯、产品质量优化等）</w:t>
      </w:r>
      <w:r/>
    </w:p>
    <w:p>
      <w:pPr>
        <w:ind w:firstLine="640"/>
        <w:spacing w:line="590" w:lineRule="exact"/>
        <w:rPr>
          <w:rFonts w:eastAsia="方正楷体_GBK"/>
          <w:sz w:val="32"/>
          <w:szCs w:val="32"/>
        </w:rPr>
      </w:pPr>
      <w:r>
        <w:rPr>
          <w:rFonts w:eastAsia="方正楷体_GBK"/>
          <w:sz w:val="32"/>
          <w:szCs w:val="32"/>
        </w:rPr>
        <w:t xml:space="preserve">4、营销管理（包括销售驱动业务优化、大规模个性化定制等）</w:t>
      </w:r>
      <w:r/>
    </w:p>
    <w:p>
      <w:pPr>
        <w:ind w:firstLine="640"/>
        <w:spacing w:line="590" w:lineRule="exact"/>
        <w:rPr>
          <w:rFonts w:eastAsia="方正楷体_GBK"/>
          <w:sz w:val="32"/>
          <w:szCs w:val="32"/>
        </w:rPr>
      </w:pPr>
      <w:r>
        <w:rPr>
          <w:rFonts w:eastAsia="方正楷体_GBK"/>
          <w:sz w:val="32"/>
          <w:szCs w:val="32"/>
        </w:rPr>
        <w:t xml:space="preserve">5、售后服务（包括产品远程运维、主动客户服务、数据驱动服务等）</w:t>
      </w:r>
      <w:r/>
    </w:p>
    <w:p>
      <w:pPr>
        <w:ind w:firstLine="640"/>
        <w:spacing w:line="590" w:lineRule="exact"/>
        <w:rPr>
          <w:rFonts w:eastAsia="方正楷体_GBK"/>
          <w:sz w:val="32"/>
          <w:szCs w:val="32"/>
        </w:rPr>
      </w:pPr>
      <w:r>
        <w:rPr>
          <w:rFonts w:eastAsia="方正楷体_GBK"/>
          <w:sz w:val="32"/>
          <w:szCs w:val="32"/>
        </w:rPr>
        <w:t xml:space="preserve">6、工厂建设（包括工厂数字化设计、数字孪生工厂建设、工业技术软件化应用、数字基础设施集成、数据治理与流通等）</w:t>
      </w:r>
      <w:r/>
    </w:p>
    <w:p>
      <w:pPr>
        <w:ind w:firstLine="640"/>
        <w:spacing w:line="590" w:lineRule="exact"/>
        <w:rPr>
          <w:rFonts w:eastAsia="方正楷体_GBK"/>
          <w:sz w:val="32"/>
          <w:szCs w:val="32"/>
        </w:rPr>
      </w:pPr>
      <w:r>
        <w:rPr>
          <w:rFonts w:eastAsia="方正楷体_GBK"/>
          <w:sz w:val="32"/>
          <w:szCs w:val="32"/>
        </w:rPr>
        <w:t xml:space="preserve">7、计划调度（包括生产计划优化、车间智能排产、资源动态配置等）</w:t>
      </w:r>
      <w:r/>
    </w:p>
    <w:p>
      <w:pPr>
        <w:ind w:firstLine="640"/>
        <w:spacing w:line="590" w:lineRule="exact"/>
        <w:rPr>
          <w:rFonts w:eastAsia="方正楷体_GBK"/>
          <w:sz w:val="32"/>
          <w:szCs w:val="32"/>
        </w:rPr>
      </w:pPr>
      <w:r>
        <w:rPr>
          <w:rFonts w:eastAsia="方正楷体_GBK"/>
          <w:sz w:val="32"/>
          <w:szCs w:val="32"/>
        </w:rPr>
        <w:t xml:space="preserve">8、生产作业（包括产线柔性配置、精益生产管理、工艺动态优化、先进过程控制、智能协同作业、人机协同制造、网络协同制造等）</w:t>
      </w:r>
      <w:r/>
    </w:p>
    <w:p>
      <w:pPr>
        <w:ind w:firstLine="640"/>
        <w:spacing w:line="590" w:lineRule="exact"/>
        <w:rPr>
          <w:rFonts w:eastAsia="方正楷体_GBK"/>
          <w:sz w:val="32"/>
          <w:szCs w:val="32"/>
        </w:rPr>
      </w:pPr>
      <w:r>
        <w:rPr>
          <w:rFonts w:eastAsia="方正楷体_GBK"/>
          <w:sz w:val="32"/>
          <w:szCs w:val="32"/>
        </w:rPr>
        <w:t xml:space="preserve">9、仓储物流（包括智能仓储、精准配送等）</w:t>
      </w:r>
      <w:r/>
    </w:p>
    <w:p>
      <w:pPr>
        <w:ind w:firstLine="640"/>
        <w:spacing w:line="590" w:lineRule="exact"/>
        <w:rPr>
          <w:rFonts w:eastAsia="方正楷体_GBK"/>
          <w:sz w:val="32"/>
          <w:szCs w:val="32"/>
        </w:rPr>
      </w:pPr>
      <w:r>
        <w:rPr>
          <w:rFonts w:eastAsia="方正楷体_GBK"/>
          <w:sz w:val="32"/>
          <w:szCs w:val="32"/>
        </w:rPr>
        <w:t xml:space="preserve">10、设备管理（包括在线运行监测、设备故障诊断与预测、设备运行优化等）</w:t>
      </w:r>
      <w:r/>
    </w:p>
    <w:p>
      <w:pPr>
        <w:ind w:firstLine="640"/>
        <w:spacing w:line="590" w:lineRule="exact"/>
        <w:rPr>
          <w:rFonts w:eastAsia="方正楷体_GBK"/>
          <w:sz w:val="32"/>
          <w:szCs w:val="32"/>
        </w:rPr>
      </w:pPr>
      <w:r>
        <w:rPr>
          <w:rFonts w:eastAsia="方正楷体_GBK"/>
          <w:sz w:val="32"/>
          <w:szCs w:val="32"/>
        </w:rPr>
        <w:t xml:space="preserve">11、安全管控（包括安全风险实时监测与应急处置、危险作业自动化等）</w:t>
      </w:r>
      <w:r/>
    </w:p>
    <w:p>
      <w:pPr>
        <w:ind w:firstLine="640"/>
        <w:spacing w:line="590" w:lineRule="exact"/>
        <w:rPr>
          <w:rFonts w:eastAsia="方正楷体_GBK"/>
          <w:sz w:val="32"/>
          <w:szCs w:val="32"/>
        </w:rPr>
      </w:pPr>
      <w:r>
        <w:rPr>
          <w:rFonts w:eastAsia="方正楷体_GBK"/>
          <w:sz w:val="32"/>
          <w:szCs w:val="32"/>
        </w:rPr>
        <w:t xml:space="preserve">12、能源管理（包括能耗数据监测、碳资产、能效平衡与优化等）</w:t>
      </w:r>
      <w:r/>
    </w:p>
    <w:p>
      <w:pPr>
        <w:ind w:firstLine="640"/>
        <w:spacing w:line="590" w:lineRule="exact"/>
        <w:rPr>
          <w:rFonts w:eastAsia="方正楷体_GBK"/>
          <w:sz w:val="32"/>
          <w:szCs w:val="32"/>
        </w:rPr>
      </w:pPr>
      <w:r>
        <w:rPr>
          <w:rFonts w:eastAsia="方正楷体_GBK"/>
          <w:sz w:val="32"/>
          <w:szCs w:val="32"/>
        </w:rPr>
        <w:t xml:space="preserve">13、环保管控（包括污染监测与管控、废弃物管理等）</w:t>
      </w:r>
      <w:r/>
    </w:p>
    <w:p>
      <w:pPr>
        <w:ind w:firstLine="640"/>
        <w:spacing w:line="590" w:lineRule="exact"/>
        <w:rPr>
          <w:rFonts w:eastAsia="方正楷体_GBK"/>
          <w:sz w:val="32"/>
          <w:szCs w:val="32"/>
        </w:rPr>
      </w:pPr>
      <w:r>
        <w:rPr>
          <w:rFonts w:eastAsia="方正楷体_GBK"/>
          <w:sz w:val="32"/>
          <w:szCs w:val="32"/>
        </w:rPr>
        <w:t xml:space="preserve">14、供应链计划（包括供应链计划协同优化、产供销一体化等）</w:t>
      </w:r>
      <w:r/>
    </w:p>
    <w:p>
      <w:pPr>
        <w:ind w:firstLine="640"/>
        <w:spacing w:line="590" w:lineRule="exact"/>
        <w:rPr>
          <w:rFonts w:eastAsia="方正楷体_GBK"/>
          <w:sz w:val="32"/>
          <w:szCs w:val="32"/>
        </w:rPr>
      </w:pPr>
      <w:r>
        <w:rPr>
          <w:rFonts w:eastAsia="方正楷体_GBK"/>
          <w:sz w:val="32"/>
          <w:szCs w:val="32"/>
        </w:rPr>
        <w:t xml:space="preserve">15、供应链采购与交付（包括供应链采购动态优化、供应链智能配送与动态优化等）</w:t>
      </w:r>
      <w:r/>
    </w:p>
    <w:p>
      <w:pPr>
        <w:ind w:firstLine="640"/>
        <w:spacing w:line="590" w:lineRule="exact"/>
        <w:rPr>
          <w:rFonts w:eastAsia="方正楷体_GBK"/>
          <w:sz w:val="32"/>
          <w:szCs w:val="32"/>
        </w:rPr>
      </w:pPr>
      <w:r>
        <w:rPr>
          <w:rFonts w:eastAsia="方正楷体_GBK"/>
          <w:sz w:val="32"/>
          <w:szCs w:val="32"/>
        </w:rPr>
        <w:t xml:space="preserve">16、供应链服务（包括供应商数字化管理、供应链风险预警与弹性管控等）</w:t>
      </w:r>
      <w:r/>
    </w:p>
    <w:p>
      <w:pPr>
        <w:ind w:firstLine="640"/>
        <w:spacing w:line="590" w:lineRule="exact"/>
        <w:rPr>
          <w:rFonts w:eastAsia="方正黑体_GBK"/>
          <w:sz w:val="32"/>
          <w:szCs w:val="32"/>
        </w:rPr>
      </w:pPr>
      <w:r>
        <w:rPr>
          <w:rFonts w:eastAsia="方正黑体_GBK"/>
          <w:sz w:val="32"/>
          <w:szCs w:val="32"/>
        </w:rPr>
        <w:t xml:space="preserve">五、路径与方法</w:t>
      </w:r>
      <w:r/>
    </w:p>
    <w:p>
      <w:pPr>
        <w:ind w:firstLine="640"/>
        <w:spacing w:line="590" w:lineRule="exact"/>
        <w:rPr>
          <w:rFonts w:eastAsia="方正楷体_GBK"/>
          <w:sz w:val="32"/>
          <w:szCs w:val="32"/>
        </w:rPr>
      </w:pPr>
      <w:r>
        <w:rPr>
          <w:rFonts w:eastAsia="方正楷体_GBK"/>
          <w:sz w:val="32"/>
          <w:szCs w:val="32"/>
        </w:rPr>
        <w:t xml:space="preserve">1、实施路径</w:t>
      </w:r>
      <w:r/>
    </w:p>
    <w:p>
      <w:pPr>
        <w:ind w:firstLine="640"/>
        <w:spacing w:line="590" w:lineRule="exact"/>
        <w:rPr>
          <w:rFonts w:eastAsia="方正仿宋_GBK"/>
          <w:sz w:val="32"/>
          <w:szCs w:val="32"/>
        </w:rPr>
      </w:pPr>
      <w:r>
        <w:rPr>
          <w:rFonts w:eastAsia="方正仿宋_GBK"/>
          <w:sz w:val="32"/>
          <w:szCs w:val="32"/>
        </w:rPr>
        <w:t xml:space="preserve">把握大中小企业实施路径的异同，明晰大中小企业实施方案建议表，将智能化改造数字化转型网络化联接细化为若干个能力子域，根据大中小企业类型划分优先级。</w:t>
      </w:r>
      <w:r/>
    </w:p>
    <w:p>
      <w:pPr>
        <w:ind w:firstLine="640"/>
        <w:spacing w:line="590" w:lineRule="exact"/>
        <w:rPr>
          <w:rFonts w:eastAsia="方正楷体_GBK"/>
          <w:sz w:val="32"/>
          <w:szCs w:val="32"/>
        </w:rPr>
      </w:pPr>
      <w:r>
        <w:rPr>
          <w:rFonts w:eastAsia="方正楷体_GBK"/>
          <w:sz w:val="32"/>
          <w:szCs w:val="32"/>
        </w:rPr>
        <w:t xml:space="preserve">2、相关政策</w:t>
      </w:r>
      <w:r/>
    </w:p>
    <w:p>
      <w:pPr>
        <w:ind w:firstLine="640"/>
        <w:spacing w:line="590" w:lineRule="exact"/>
        <w:rPr>
          <w:rFonts w:eastAsia="方正仿宋_GBK"/>
          <w:sz w:val="32"/>
          <w:szCs w:val="32"/>
        </w:rPr>
      </w:pPr>
      <w:r>
        <w:rPr>
          <w:rFonts w:eastAsia="方正仿宋_GBK"/>
          <w:sz w:val="32"/>
          <w:szCs w:val="32"/>
        </w:rPr>
        <w:t xml:space="preserve">如：线上评估、咨询诊断、两化融合贯标、实施方案、DCMM、CMMM</w:t>
      </w:r>
      <w:r>
        <w:rPr>
          <w:rFonts w:hint="eastAsia" w:eastAsia="方正仿宋_GBK"/>
          <w:sz w:val="32"/>
          <w:szCs w:val="32"/>
        </w:rPr>
        <w:t xml:space="preserve">、网络和数据安全</w:t>
      </w:r>
      <w:r>
        <w:rPr>
          <w:rFonts w:eastAsia="方正仿宋_GBK"/>
          <w:sz w:val="32"/>
          <w:szCs w:val="32"/>
        </w:rPr>
        <w:t xml:space="preserve">等。写明线上评估的登录网址，如何找咨询诊断服务商，如何开展贯标，以及部省级荣誉认定和项目资金支持政策简介等。</w:t>
      </w:r>
      <w:r/>
    </w:p>
    <w:p>
      <w:pPr>
        <w:ind w:firstLine="640"/>
        <w:spacing w:line="590" w:lineRule="exact"/>
        <w:rPr>
          <w:rFonts w:eastAsia="方正黑体_GBK"/>
          <w:sz w:val="32"/>
          <w:szCs w:val="32"/>
        </w:rPr>
      </w:pPr>
      <w:r>
        <w:rPr>
          <w:rFonts w:eastAsia="方正黑体_GBK"/>
          <w:sz w:val="32"/>
          <w:szCs w:val="32"/>
        </w:rPr>
        <w:t xml:space="preserve">六、愿景与展望</w:t>
      </w:r>
      <w:r/>
    </w:p>
    <w:p>
      <w:pPr>
        <w:ind w:firstLine="640"/>
        <w:spacing w:line="590" w:lineRule="exact"/>
        <w:rPr>
          <w:rFonts w:eastAsia="方正仿宋_GBK"/>
          <w:sz w:val="32"/>
          <w:szCs w:val="32"/>
        </w:rPr>
      </w:pPr>
      <w:r>
        <w:rPr>
          <w:rFonts w:eastAsia="方正仿宋_GBK"/>
          <w:sz w:val="32"/>
          <w:szCs w:val="32"/>
        </w:rPr>
        <w:t xml:space="preserve">简述行业智能化改造数字化转型网络化联接未来的发展趋势和要求，引出未来新技术在行业的应用。此部分更多应该描述行业内暂时没有改造和转型的部分以及可以继续使用新技术提升的关键环节。（如新型信息基础设施、大数据与人工智能等技术的应用）</w:t>
      </w:r>
      <w:r/>
    </w:p>
    <w:p>
      <w:pPr>
        <w:ind w:firstLine="640"/>
        <w:spacing w:line="590" w:lineRule="exact"/>
        <w:rPr>
          <w:rFonts w:eastAsia="方正楷体_GBK"/>
          <w:sz w:val="32"/>
          <w:szCs w:val="32"/>
        </w:rPr>
      </w:pPr>
      <w:r>
        <w:rPr>
          <w:rFonts w:hint="eastAsia" w:eastAsia="方正仿宋_GBK"/>
          <w:sz w:val="32"/>
          <w:szCs w:val="32"/>
        </w:rPr>
        <w:t xml:space="preserve">附件：</w:t>
      </w:r>
      <w:r>
        <w:rPr>
          <w:rFonts w:eastAsia="方正楷体_GBK"/>
          <w:sz w:val="32"/>
          <w:szCs w:val="32"/>
        </w:rPr>
        <w:t xml:space="preserve">1</w:t>
      </w:r>
      <w:r>
        <w:rPr>
          <w:rFonts w:hint="eastAsia" w:eastAsia="方正楷体_GBK"/>
          <w:sz w:val="32"/>
          <w:szCs w:val="32"/>
        </w:rPr>
        <w:t xml:space="preserve">.人工智能典型应用场景</w:t>
      </w:r>
      <w:r/>
    </w:p>
    <w:p>
      <w:pPr>
        <w:ind w:firstLine="1600"/>
        <w:spacing w:line="590" w:lineRule="exact"/>
        <w:rPr>
          <w:rFonts w:eastAsia="方正楷体_GBK"/>
          <w:sz w:val="32"/>
          <w:szCs w:val="32"/>
        </w:rPr>
      </w:pPr>
      <w:r>
        <w:rPr>
          <w:rFonts w:hint="eastAsia" w:eastAsia="方正楷体_GBK"/>
          <w:sz w:val="32"/>
          <w:szCs w:val="32"/>
        </w:rPr>
        <w:t xml:space="preserve">2.投入改造清单及图谱</w:t>
      </w:r>
      <w:r/>
    </w:p>
    <w:p>
      <w:pPr>
        <w:ind w:firstLine="1600"/>
        <w:spacing w:line="590" w:lineRule="exact"/>
        <w:rPr>
          <w:rFonts w:eastAsia="方正楷体_GBK"/>
          <w:sz w:val="32"/>
          <w:szCs w:val="32"/>
        </w:rPr>
      </w:pPr>
      <w:r>
        <w:rPr>
          <w:rFonts w:hint="eastAsia" w:eastAsia="方正楷体_GBK"/>
          <w:sz w:val="32"/>
          <w:szCs w:val="32"/>
        </w:rPr>
        <w:t xml:space="preserve">3.</w:t>
      </w:r>
      <w:r>
        <w:rPr>
          <w:rFonts w:eastAsia="方正楷体_GBK"/>
          <w:sz w:val="32"/>
          <w:szCs w:val="32"/>
        </w:rPr>
        <w:t xml:space="preserve">典型案例</w:t>
      </w:r>
      <w:r/>
    </w:p>
    <w:p>
      <w:pPr>
        <w:ind w:firstLine="1600"/>
        <w:spacing w:line="590" w:lineRule="exact"/>
        <w:rPr>
          <w:rFonts w:eastAsia="方正楷体_GBK"/>
          <w:sz w:val="32"/>
          <w:szCs w:val="32"/>
        </w:rPr>
      </w:pPr>
      <w:r>
        <w:rPr>
          <w:rFonts w:hint="eastAsia" w:eastAsia="方正楷体_GBK"/>
          <w:sz w:val="32"/>
          <w:szCs w:val="32"/>
        </w:rPr>
        <w:t xml:space="preserve">4.</w:t>
      </w:r>
      <w:r>
        <w:rPr>
          <w:rFonts w:eastAsia="方正楷体_GBK"/>
          <w:sz w:val="32"/>
          <w:szCs w:val="32"/>
        </w:rPr>
        <w:t xml:space="preserve">服务商目录</w:t>
      </w:r>
      <w:r/>
    </w:p>
    <w:p>
      <w:pPr>
        <w:ind w:firstLine="1600"/>
        <w:spacing w:line="590" w:lineRule="exact"/>
        <w:rPr>
          <w:rFonts w:eastAsia="方正楷体_GBK"/>
          <w:sz w:val="32"/>
          <w:szCs w:val="32"/>
        </w:rPr>
      </w:pPr>
      <w:r>
        <w:rPr>
          <w:rFonts w:hint="eastAsia" w:eastAsia="方正楷体_GBK"/>
          <w:sz w:val="32"/>
          <w:szCs w:val="32"/>
        </w:rPr>
        <w:t xml:space="preserve">5.</w:t>
      </w:r>
      <w:r>
        <w:rPr>
          <w:rFonts w:eastAsia="方正楷体_GBK"/>
          <w:sz w:val="32"/>
          <w:szCs w:val="32"/>
        </w:rPr>
        <w:t xml:space="preserve">技术缩略语</w:t>
      </w:r>
      <w:r/>
    </w:p>
    <w:p>
      <w:pPr>
        <w:ind w:firstLine="1600"/>
        <w:spacing w:line="590" w:lineRule="exact"/>
        <w:rPr>
          <w:rFonts w:eastAsia="方正楷体_GBK"/>
          <w:sz w:val="32"/>
          <w:szCs w:val="32"/>
        </w:rPr>
      </w:pPr>
      <w:r>
        <w:rPr>
          <w:rFonts w:hint="eastAsia" w:eastAsia="方正楷体_GBK"/>
          <w:sz w:val="32"/>
          <w:szCs w:val="32"/>
        </w:rPr>
        <w:t xml:space="preserve">6江苏省制造业“智改数转网联”典型场景参考指引</w:t>
      </w:r>
      <w:r/>
    </w:p>
    <w:p>
      <w:pPr>
        <w:ind w:firstLine="640"/>
        <w:spacing w:line="590" w:lineRule="exact"/>
        <w:rPr>
          <w:rFonts w:eastAsia="方正仿宋_GBK"/>
          <w:sz w:val="32"/>
          <w:szCs w:val="32"/>
        </w:rPr>
      </w:pPr>
      <w:r>
        <w:rPr>
          <w:rFonts w:eastAsia="方正仿宋_GBK"/>
          <w:sz w:val="32"/>
          <w:szCs w:val="32"/>
        </w:rPr>
      </w:r>
      <w:r/>
    </w:p>
    <w:p>
      <w:pPr>
        <w:ind w:firstLine="641"/>
        <w:jc w:val="center"/>
        <w:rPr>
          <w:rFonts w:eastAsia="方正黑体_GBK"/>
          <w:sz w:val="32"/>
          <w:szCs w:val="32"/>
        </w:rPr>
      </w:pPr>
      <w:r>
        <w:rPr>
          <w:rFonts w:eastAsia="方正黑体_GBK"/>
          <w:sz w:val="32"/>
          <w:szCs w:val="32"/>
        </w:rPr>
        <w:br w:type="page" w:clear="all"/>
      </w:r>
      <w:bookmarkStart w:id="238" w:name="_Hlk151640421"/>
      <w:r/>
      <w:r/>
    </w:p>
    <w:p>
      <w:pPr>
        <w:ind w:firstLine="641"/>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附件1</w:t>
      </w:r>
      <w:r/>
    </w:p>
    <w:p>
      <w:pPr>
        <w:ind w:firstLine="641"/>
        <w:jc w:val="center"/>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人工智能典型应用场景</w:t>
      </w:r>
      <w:r/>
    </w:p>
    <w:p>
      <w:pPr>
        <w:ind w:firstLine="641"/>
        <w:spacing w:line="590" w:lineRule="exact"/>
        <w:rPr>
          <w:rFonts w:ascii="方正黑体_GBK" w:hAnsi="方正黑体_GBK" w:eastAsia="方正黑体_GBK" w:cs="方正黑体_GBK"/>
          <w:sz w:val="32"/>
          <w:szCs w:val="32"/>
        </w:rPr>
      </w:pPr>
      <w:r>
        <w:rPr>
          <w:rFonts w:ascii="方正黑体_GBK" w:hAnsi="方正黑体_GBK" w:eastAsia="方正黑体_GBK" w:cs="方正黑体_GBK"/>
          <w:sz w:val="32"/>
          <w:szCs w:val="32"/>
        </w:rPr>
      </w:r>
      <w:r/>
    </w:p>
    <w:p>
      <w:pPr>
        <w:ind w:firstLine="640"/>
        <w:spacing w:line="590" w:lineRule="exact"/>
        <w:rPr>
          <w:rFonts w:eastAsia="方正仿宋_GBK"/>
          <w:sz w:val="32"/>
          <w:szCs w:val="32"/>
        </w:rPr>
      </w:pPr>
      <w:r>
        <w:rPr>
          <w:rFonts w:hint="eastAsia" w:eastAsia="方正仿宋_GBK"/>
          <w:sz w:val="32"/>
          <w:szCs w:val="32"/>
        </w:rPr>
        <w:t xml:space="preserve">1、XXX（提供简介）</w:t>
      </w:r>
      <w:r/>
    </w:p>
    <w:p>
      <w:pPr>
        <w:ind w:firstLine="640"/>
        <w:spacing w:line="590" w:lineRule="exact"/>
        <w:rPr>
          <w:rFonts w:eastAsia="方正仿宋_GBK"/>
          <w:sz w:val="32"/>
          <w:szCs w:val="32"/>
        </w:rPr>
      </w:pPr>
      <w:r>
        <w:rPr>
          <w:rFonts w:hint="eastAsia" w:eastAsia="方正仿宋_GBK"/>
          <w:sz w:val="32"/>
          <w:szCs w:val="32"/>
        </w:rPr>
        <w:t xml:space="preserve">2、XXX（提供简介）</w:t>
      </w:r>
      <w:r/>
    </w:p>
    <w:p>
      <w:pPr>
        <w:ind w:firstLine="640"/>
        <w:spacing w:line="590" w:lineRule="exact"/>
        <w:rPr>
          <w:rFonts w:eastAsia="方正仿宋_GBK"/>
          <w:sz w:val="32"/>
          <w:szCs w:val="32"/>
        </w:rPr>
      </w:pPr>
      <w:r>
        <w:rPr>
          <w:rFonts w:hint="eastAsia" w:eastAsia="方正仿宋_GBK"/>
          <w:sz w:val="32"/>
          <w:szCs w:val="32"/>
        </w:rPr>
        <w:t xml:space="preserve">......</w:t>
      </w:r>
      <w:r/>
    </w:p>
    <w:p>
      <w:pPr>
        <w:ind w:firstLine="641"/>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附件2</w:t>
      </w:r>
      <w:r/>
    </w:p>
    <w:p>
      <w:pPr>
        <w:ind w:firstLine="641"/>
        <w:jc w:val="center"/>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投入改造清单及图谱</w:t>
      </w:r>
      <w:r/>
    </w:p>
    <w:p>
      <w:pPr>
        <w:pStyle w:val="930"/>
        <w:ind w:firstLine="641"/>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1、行业系统化场景图谱示意图</w:t>
      </w:r>
      <w:bookmarkEnd w:id="238"/>
      <w:r/>
      <w:r/>
    </w:p>
    <w:tbl>
      <w:tblPr>
        <w:tblStyle w:val="929"/>
        <w:tblpPr w:horzAnchor="page" w:tblpX="1668" w:vertAnchor="text" w:tblpY="759" w:leftFromText="180" w:topFromText="0" w:rightFromText="180" w:bottomFromText="0"/>
        <w:tblW w:w="8796"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108" w:type="dxa"/>
          <w:top w:w="0" w:type="dxa"/>
          <w:right w:w="108" w:type="dxa"/>
          <w:bottom w:w="0" w:type="dxa"/>
        </w:tblCellMar>
        <w:tblLook w:val="04A0" w:firstRow="1" w:lastRow="0" w:firstColumn="1" w:lastColumn="0" w:noHBand="0" w:noVBand="1"/>
      </w:tblPr>
      <w:tblGrid>
        <w:gridCol w:w="906"/>
        <w:gridCol w:w="906"/>
        <w:gridCol w:w="1177"/>
        <w:gridCol w:w="1163"/>
        <w:gridCol w:w="1161"/>
        <w:gridCol w:w="1186"/>
        <w:gridCol w:w="1141"/>
        <w:gridCol w:w="1156"/>
      </w:tblGrid>
      <w:tr>
        <w:trPr>
          <w:trHeight w:val="467"/>
        </w:trPr>
        <w:tc>
          <w:tcPr>
            <w:gridSpan w:val="2"/>
            <w:shd w:val="clear" w:color="auto" w:fill="auto"/>
            <w:tcW w:w="1050" w:type="dxa"/>
            <w:vAlign w:val="center"/>
            <w:textDirection w:val="lrTb"/>
            <w:noWrap/>
          </w:tcPr>
          <w:p>
            <w:pPr>
              <w:ind w:firstLine="480"/>
              <w:widowControl/>
              <w:rPr>
                <w:rFonts w:ascii="方正仿宋_GBK" w:hAnsi="方正仿宋_GBK" w:eastAsia="方正仿宋_GBK" w:cs="方正仿宋_GBK"/>
              </w:rPr>
            </w:pPr>
            <w:r>
              <w:rPr>
                <w:rFonts w:ascii="方正仿宋_GBK" w:hAnsi="方正仿宋_GBK" w:eastAsia="方正仿宋_GBK" w:cs="方正仿宋_GBK"/>
              </w:rPr>
            </w:r>
            <w:r/>
          </w:p>
        </w:tc>
        <w:tc>
          <w:tcPr>
            <w:shd w:val="clear" w:color="auto" w:fill="auto"/>
            <w:tcW w:w="1293" w:type="dxa"/>
            <w:vAlign w:val="center"/>
            <w:textDirection w:val="lrTb"/>
            <w:noWrap w:val="false"/>
          </w:tcPr>
          <w:p>
            <w:pPr>
              <w:ind w:firstLine="480"/>
              <w:jc w:val="center"/>
              <w:widowControl/>
              <w:rPr>
                <w:rFonts w:ascii="方正仿宋_GBK" w:hAnsi="方正仿宋_GBK" w:eastAsia="方正仿宋_GBK" w:cs="方正仿宋_GBK"/>
              </w:rPr>
            </w:pPr>
            <w:r>
              <w:rPr>
                <w:rFonts w:hint="eastAsia" w:ascii="方正仿宋_GBK" w:hAnsi="方正仿宋_GBK" w:eastAsia="方正仿宋_GBK" w:cs="方正仿宋_GBK"/>
                <w:lang w:bidi="ar"/>
              </w:rPr>
              <w:t xml:space="preserve">XXX环节A</w:t>
            </w:r>
            <w:r/>
          </w:p>
        </w:tc>
        <w:tc>
          <w:tcPr>
            <w:shd w:val="clear" w:color="auto" w:fill="auto"/>
            <w:tcW w:w="1286" w:type="dxa"/>
            <w:vAlign w:val="center"/>
            <w:textDirection w:val="lrTb"/>
            <w:noWrap w:val="false"/>
          </w:tcPr>
          <w:p>
            <w:pPr>
              <w:ind w:firstLine="480"/>
              <w:jc w:val="center"/>
              <w:widowControl/>
              <w:rPr>
                <w:rFonts w:ascii="方正仿宋_GBK" w:hAnsi="方正仿宋_GBK" w:eastAsia="方正仿宋_GBK" w:cs="方正仿宋_GBK"/>
              </w:rPr>
            </w:pPr>
            <w:r>
              <w:rPr>
                <w:rFonts w:hint="eastAsia" w:ascii="方正仿宋_GBK" w:hAnsi="方正仿宋_GBK" w:eastAsia="方正仿宋_GBK" w:cs="方正仿宋_GBK"/>
                <w:lang w:bidi="ar"/>
              </w:rPr>
              <w:t xml:space="preserve">XXX环节B</w:t>
            </w:r>
            <w:r/>
          </w:p>
        </w:tc>
        <w:tc>
          <w:tcPr>
            <w:shd w:val="clear" w:color="auto" w:fill="auto"/>
            <w:tcW w:w="1287" w:type="dxa"/>
            <w:vAlign w:val="center"/>
            <w:textDirection w:val="lrTb"/>
            <w:noWrap w:val="false"/>
          </w:tcPr>
          <w:p>
            <w:pPr>
              <w:ind w:firstLine="480"/>
              <w:jc w:val="center"/>
              <w:widowControl/>
              <w:rPr>
                <w:rFonts w:ascii="方正仿宋_GBK" w:hAnsi="方正仿宋_GBK" w:eastAsia="方正仿宋_GBK" w:cs="方正仿宋_GBK"/>
              </w:rPr>
            </w:pPr>
            <w:r>
              <w:rPr>
                <w:rFonts w:hint="eastAsia" w:ascii="方正仿宋_GBK" w:hAnsi="方正仿宋_GBK" w:eastAsia="方正仿宋_GBK" w:cs="方正仿宋_GBK"/>
                <w:lang w:bidi="ar"/>
              </w:rPr>
              <w:t xml:space="preserve">XXX环节C</w:t>
            </w:r>
            <w:r/>
          </w:p>
        </w:tc>
        <w:tc>
          <w:tcPr>
            <w:shd w:val="clear" w:color="auto" w:fill="auto"/>
            <w:tcW w:w="1297" w:type="dxa"/>
            <w:vAlign w:val="center"/>
            <w:textDirection w:val="lrTb"/>
            <w:noWrap w:val="false"/>
          </w:tcPr>
          <w:p>
            <w:pPr>
              <w:ind w:firstLine="480"/>
              <w:jc w:val="center"/>
              <w:widowControl/>
              <w:rPr>
                <w:rFonts w:ascii="方正仿宋_GBK" w:hAnsi="方正仿宋_GBK" w:eastAsia="方正仿宋_GBK" w:cs="方正仿宋_GBK"/>
              </w:rPr>
            </w:pPr>
            <w:r>
              <w:rPr>
                <w:rFonts w:hint="eastAsia" w:ascii="方正仿宋_GBK" w:hAnsi="方正仿宋_GBK" w:eastAsia="方正仿宋_GBK" w:cs="方正仿宋_GBK"/>
                <w:lang w:bidi="ar"/>
              </w:rPr>
              <w:t xml:space="preserve">XXX环节D</w:t>
            </w:r>
            <w:r/>
          </w:p>
        </w:tc>
        <w:tc>
          <w:tcPr>
            <w:shd w:val="clear" w:color="auto" w:fill="auto"/>
            <w:tcW w:w="1280" w:type="dxa"/>
            <w:vAlign w:val="center"/>
            <w:textDirection w:val="lrTb"/>
            <w:noWrap w:val="false"/>
          </w:tcPr>
          <w:p>
            <w:pPr>
              <w:ind w:firstLine="480"/>
              <w:jc w:val="center"/>
              <w:widowControl/>
              <w:rPr>
                <w:rFonts w:ascii="方正仿宋_GBK" w:hAnsi="方正仿宋_GBK" w:eastAsia="方正仿宋_GBK" w:cs="方正仿宋_GBK"/>
              </w:rPr>
            </w:pPr>
            <w:r>
              <w:rPr>
                <w:rFonts w:hint="eastAsia" w:ascii="方正仿宋_GBK" w:hAnsi="方正仿宋_GBK" w:eastAsia="方正仿宋_GBK" w:cs="方正仿宋_GBK"/>
                <w:lang w:bidi="ar"/>
              </w:rPr>
              <w:t xml:space="preserve">XXX环节E</w:t>
            </w:r>
            <w:r/>
          </w:p>
        </w:tc>
        <w:tc>
          <w:tcPr>
            <w:shd w:val="clear" w:color="auto" w:fill="auto"/>
            <w:tcW w:w="1303" w:type="dxa"/>
            <w:vAlign w:val="center"/>
            <w:textDirection w:val="lrTb"/>
            <w:noWrap w:val="false"/>
          </w:tcPr>
          <w:p>
            <w:pPr>
              <w:ind w:firstLine="480"/>
              <w:jc w:val="center"/>
              <w:widowControl/>
              <w:rPr>
                <w:rFonts w:ascii="方正仿宋_GBK" w:hAnsi="方正仿宋_GBK" w:eastAsia="方正仿宋_GBK" w:cs="方正仿宋_GBK"/>
              </w:rPr>
            </w:pPr>
            <w:r>
              <w:rPr>
                <w:rFonts w:hint="eastAsia" w:ascii="方正仿宋_GBK" w:hAnsi="方正仿宋_GBK" w:eastAsia="方正仿宋_GBK" w:cs="方正仿宋_GBK"/>
                <w:lang w:bidi="ar"/>
              </w:rPr>
              <w:t xml:space="preserve">XXX环节N</w:t>
            </w:r>
            <w:r/>
          </w:p>
        </w:tc>
      </w:tr>
      <w:tr>
        <w:trPr>
          <w:trHeight w:val="1180"/>
        </w:trPr>
        <w:tc>
          <w:tcPr>
            <w:shd w:val="clear" w:color="auto" w:fill="auto"/>
            <w:tcW w:w="525" w:type="dxa"/>
            <w:vAlign w:val="center"/>
            <w:vMerge w:val="restart"/>
            <w:textDirection w:val="lrTb"/>
            <w:noWrap w:val="false"/>
          </w:tcPr>
          <w:p>
            <w:pPr>
              <w:ind w:firstLine="480"/>
              <w:jc w:val="center"/>
              <w:widowControl/>
              <w:rPr>
                <w:rFonts w:ascii="方正仿宋_GBK" w:hAnsi="方正仿宋_GBK" w:eastAsia="方正仿宋_GBK" w:cs="方正仿宋_GBK"/>
              </w:rPr>
            </w:pPr>
            <w:r>
              <w:rPr>
                <w:rFonts w:hint="eastAsia" w:ascii="方正仿宋_GBK" w:hAnsi="方正仿宋_GBK" w:eastAsia="方正仿宋_GBK" w:cs="方正仿宋_GBK"/>
                <w:lang w:bidi="ar"/>
              </w:rPr>
              <w:t xml:space="preserve">研发设计</w:t>
            </w:r>
            <w:r/>
          </w:p>
        </w:tc>
        <w:tc>
          <w:tcPr>
            <w:gridSpan w:val="7"/>
            <w:shd w:val="clear" w:color="auto" w:fill="auto"/>
            <w:tcW w:w="8271" w:type="dxa"/>
            <w:vAlign w:val="center"/>
            <w:textDirection w:val="lrTb"/>
            <w:noWrap w:val="false"/>
          </w:tcPr>
          <w:p>
            <w:pPr>
              <w:ind w:firstLine="420"/>
              <w:jc w:val="left"/>
              <w:widowControl/>
              <w:rPr>
                <w:rStyle w:val="1222"/>
                <w:rFonts w:hint="default" w:ascii="方正仿宋_GBK" w:hAnsi="方正仿宋_GBK" w:eastAsia="方正仿宋_GBK" w:cs="方正仿宋_GBK"/>
                <w:color w:val="auto"/>
                <w:sz w:val="21"/>
                <w:szCs w:val="21"/>
                <w:lang w:bidi="ar"/>
              </w:rPr>
            </w:pPr>
            <w:r>
              <w:rPr>
                <w:rStyle w:val="1222"/>
                <w:rFonts w:hint="default" w:ascii="方正仿宋_GBK" w:hAnsi="方正仿宋_GBK" w:eastAsia="方正仿宋_GBK" w:cs="方正仿宋_GBK"/>
                <w:color w:val="auto"/>
                <w:sz w:val="21"/>
                <w:szCs w:val="21"/>
                <w:lang w:bidi="ar"/>
              </w:rPr>
              <w:t xml:space="preserve">数字化协同研发</w:t>
            </w:r>
            <w:r/>
          </w:p>
          <w:p>
            <w:pPr>
              <w:pStyle w:val="930"/>
            </w:pPr>
            <w:r/>
            <w:r/>
          </w:p>
          <w:p>
            <w:pPr>
              <w:pStyle w:val="930"/>
            </w:pPr>
            <w:r/>
            <w:r/>
          </w:p>
          <w:p>
            <w:pPr>
              <w:pStyle w:val="930"/>
            </w:pPr>
            <w:r/>
            <w:r/>
          </w:p>
          <w:p>
            <w:pPr>
              <w:ind w:firstLine="420"/>
              <w:jc w:val="left"/>
              <w:widowControl/>
              <w:rPr>
                <w:rStyle w:val="1223"/>
                <w:rFonts w:ascii="方正仿宋_GBK" w:hAnsi="方正仿宋_GBK" w:eastAsia="方正仿宋_GBK" w:cs="方正仿宋_GBK"/>
                <w:color w:val="auto"/>
                <w:sz w:val="21"/>
                <w:szCs w:val="21"/>
                <w:lang w:bidi="ar"/>
              </w:rPr>
            </w:pPr>
            <w:r>
              <w:rPr>
                <w:rStyle w:val="1223"/>
                <w:rFonts w:hint="eastAsia" w:ascii="方正仿宋_GBK" w:hAnsi="方正仿宋_GBK" w:eastAsia="方正仿宋_GBK" w:cs="方正仿宋_GBK"/>
                <w:color w:val="auto"/>
                <w:sz w:val="21"/>
                <w:szCs w:val="21"/>
                <w:lang w:bidi="ar"/>
              </w:rPr>
              <w:t xml:space="preserve">工具链：</w:t>
            </w:r>
            <w:r/>
          </w:p>
          <w:p>
            <w:pPr>
              <w:pStyle w:val="930"/>
            </w:pPr>
            <w:r/>
            <w:r/>
          </w:p>
          <w:p>
            <w:pPr>
              <w:pStyle w:val="930"/>
            </w:pPr>
            <w:r/>
            <w:r/>
          </w:p>
          <w:p>
            <w:pPr>
              <w:pStyle w:val="930"/>
            </w:pPr>
            <w:r/>
            <w:r/>
          </w:p>
          <w:p>
            <w:pPr>
              <w:ind w:firstLine="420"/>
              <w:jc w:val="left"/>
              <w:widowControl/>
              <w:rPr>
                <w:rStyle w:val="1223"/>
                <w:rFonts w:ascii="方正仿宋_GBK" w:hAnsi="方正仿宋_GBK" w:eastAsia="方正仿宋_GBK" w:cs="方正仿宋_GBK"/>
                <w:color w:val="auto"/>
                <w:sz w:val="21"/>
                <w:szCs w:val="21"/>
                <w:lang w:bidi="ar"/>
              </w:rPr>
            </w:pPr>
            <w:r>
              <w:rPr>
                <w:rStyle w:val="1223"/>
                <w:rFonts w:hint="eastAsia" w:ascii="方正仿宋_GBK" w:hAnsi="方正仿宋_GBK" w:eastAsia="方正仿宋_GBK" w:cs="方正仿宋_GBK"/>
                <w:color w:val="auto"/>
                <w:sz w:val="21"/>
                <w:szCs w:val="21"/>
                <w:lang w:bidi="ar"/>
              </w:rPr>
              <w:t xml:space="preserve">数据链：</w:t>
            </w:r>
            <w:r/>
          </w:p>
          <w:p>
            <w:pPr>
              <w:pStyle w:val="930"/>
            </w:pPr>
            <w:r/>
            <w:r/>
          </w:p>
          <w:p>
            <w:pPr>
              <w:pStyle w:val="930"/>
            </w:pPr>
            <w:r/>
            <w:r/>
          </w:p>
          <w:p>
            <w:pPr>
              <w:pStyle w:val="930"/>
            </w:pPr>
            <w:r/>
            <w:r/>
          </w:p>
          <w:p>
            <w:pPr>
              <w:ind w:firstLine="420"/>
              <w:jc w:val="left"/>
              <w:widowControl/>
              <w:rPr>
                <w:rFonts w:ascii="方正仿宋_GBK" w:hAnsi="方正仿宋_GBK" w:eastAsia="方正仿宋_GBK" w:cs="方正仿宋_GBK"/>
                <w:b/>
                <w:bCs/>
              </w:rPr>
            </w:pPr>
            <w:r>
              <w:rPr>
                <w:rStyle w:val="1223"/>
                <w:rFonts w:hint="eastAsia" w:ascii="方正仿宋_GBK" w:hAnsi="方正仿宋_GBK" w:eastAsia="方正仿宋_GBK" w:cs="方正仿宋_GBK"/>
                <w:color w:val="auto"/>
                <w:sz w:val="21"/>
                <w:szCs w:val="21"/>
                <w:lang w:bidi="ar"/>
              </w:rPr>
              <w:t xml:space="preserve">痛点问题：</w:t>
            </w:r>
            <w:r/>
          </w:p>
        </w:tc>
      </w:tr>
      <w:tr>
        <w:trPr>
          <w:trHeight w:val="1761"/>
        </w:trPr>
        <w:tc>
          <w:tcPr>
            <w:shd w:val="clear" w:color="auto" w:fill="auto"/>
            <w:tcW w:w="525" w:type="dxa"/>
            <w:vAlign w:val="center"/>
            <w:vMerge w:val="continue"/>
            <w:textDirection w:val="lrTb"/>
            <w:noWrap w:val="false"/>
          </w:tcPr>
          <w:p>
            <w:pPr>
              <w:ind w:firstLine="480"/>
              <w:jc w:val="center"/>
              <w:widowControl/>
              <w:rPr>
                <w:rFonts w:ascii="方正仿宋_GBK" w:hAnsi="方正仿宋_GBK" w:eastAsia="方正仿宋_GBK" w:cs="方正仿宋_GBK"/>
                <w:b/>
                <w:bCs/>
              </w:rPr>
            </w:pPr>
            <w:r>
              <w:rPr>
                <w:rFonts w:ascii="方正仿宋_GBK" w:hAnsi="方正仿宋_GBK" w:eastAsia="方正仿宋_GBK" w:cs="方正仿宋_GBK"/>
                <w:b/>
                <w:bCs/>
              </w:rPr>
            </w:r>
            <w:r/>
          </w:p>
        </w:tc>
        <w:tc>
          <w:tcPr>
            <w:shd w:val="clear" w:color="auto" w:fill="auto"/>
            <w:tcW w:w="525" w:type="dxa"/>
            <w:vAlign w:val="center"/>
            <w:vMerge w:val="restart"/>
            <w:textDirection w:val="lrTb"/>
            <w:noWrap w:val="false"/>
          </w:tcPr>
          <w:p>
            <w:pPr>
              <w:ind w:firstLine="480"/>
              <w:jc w:val="center"/>
              <w:widowControl/>
              <w:rPr>
                <w:rFonts w:ascii="方正仿宋_GBK" w:hAnsi="方正仿宋_GBK" w:eastAsia="方正仿宋_GBK" w:cs="方正仿宋_GBK"/>
                <w:lang w:bidi="ar"/>
              </w:rPr>
            </w:pPr>
            <w:r>
              <w:rPr>
                <w:rFonts w:hint="eastAsia" w:ascii="方正仿宋_GBK" w:hAnsi="方正仿宋_GBK" w:eastAsia="方正仿宋_GBK" w:cs="方正仿宋_GBK"/>
                <w:lang w:bidi="ar"/>
              </w:rPr>
              <w:t xml:space="preserve">主场景</w:t>
            </w:r>
            <w:r/>
          </w:p>
        </w:tc>
        <w:tc>
          <w:tcPr>
            <w:gridSpan w:val="4"/>
            <w:shd w:val="clear" w:color="auto" w:fill="auto"/>
            <w:tcW w:w="5163" w:type="dxa"/>
            <w:textDirection w:val="lrTb"/>
            <w:noWrap w:val="false"/>
          </w:tcPr>
          <w:p>
            <w:pPr>
              <w:ind w:firstLine="420"/>
              <w:widowControl/>
              <w:rPr>
                <w:rStyle w:val="1229"/>
                <w:rFonts w:ascii="方正仿宋_GBK" w:hAnsi="方正仿宋_GBK" w:eastAsia="方正仿宋_GBK" w:cs="方正仿宋_GBK"/>
                <w:b/>
                <w:bCs/>
                <w:color w:val="auto"/>
                <w:sz w:val="21"/>
                <w:szCs w:val="21"/>
                <w:lang w:bidi="ar"/>
              </w:rPr>
            </w:pPr>
            <w:r>
              <w:rPr>
                <w:rStyle w:val="1229"/>
                <w:rFonts w:hint="eastAsia" w:ascii="方正仿宋_GBK" w:hAnsi="方正仿宋_GBK" w:eastAsia="方正仿宋_GBK" w:cs="方正仿宋_GBK"/>
                <w:b/>
                <w:bCs/>
                <w:color w:val="auto"/>
                <w:sz w:val="21"/>
                <w:szCs w:val="21"/>
                <w:lang w:bidi="ar"/>
              </w:rPr>
              <w:t xml:space="preserve">A1.1</w:t>
            </w:r>
            <w:r>
              <w:rPr>
                <w:rStyle w:val="1223"/>
                <w:rFonts w:hint="eastAsia" w:ascii="方正仿宋_GBK" w:hAnsi="方正仿宋_GBK" w:eastAsia="方正仿宋_GBK" w:cs="方正仿宋_GBK"/>
                <w:b/>
                <w:bCs/>
                <w:color w:val="auto"/>
                <w:sz w:val="21"/>
                <w:szCs w:val="21"/>
                <w:lang w:bidi="ar"/>
              </w:rPr>
              <w:t xml:space="preserve">主场景</w:t>
            </w:r>
            <w:r/>
          </w:p>
          <w:p>
            <w:pPr>
              <w:pStyle w:val="930"/>
            </w:pPr>
            <w:r/>
            <w:r/>
          </w:p>
          <w:p>
            <w:pPr>
              <w:pStyle w:val="930"/>
            </w:pPr>
            <w:r/>
            <w:r/>
          </w:p>
          <w:p>
            <w:pPr>
              <w:pStyle w:val="930"/>
            </w:pPr>
            <w:r/>
            <w:r/>
          </w:p>
          <w:p>
            <w:pPr>
              <w:ind w:firstLine="420"/>
              <w:widowControl/>
              <w:rPr>
                <w:rStyle w:val="1223"/>
                <w:rFonts w:ascii="方正仿宋_GBK" w:hAnsi="方正仿宋_GBK" w:eastAsia="方正仿宋_GBK" w:cs="方正仿宋_GBK"/>
                <w:b/>
                <w:bCs/>
                <w:color w:val="auto"/>
                <w:sz w:val="21"/>
                <w:szCs w:val="21"/>
                <w:lang w:bidi="ar"/>
              </w:rPr>
            </w:pPr>
            <w:r>
              <w:rPr>
                <w:rStyle w:val="1223"/>
                <w:rFonts w:hint="eastAsia" w:ascii="方正仿宋_GBK" w:hAnsi="方正仿宋_GBK" w:eastAsia="方正仿宋_GBK" w:cs="方正仿宋_GBK"/>
                <w:b/>
                <w:bCs/>
                <w:color w:val="auto"/>
                <w:sz w:val="21"/>
                <w:szCs w:val="21"/>
                <w:lang w:bidi="ar"/>
              </w:rPr>
              <w:t xml:space="preserve">工具软件：</w:t>
            </w:r>
            <w:r/>
          </w:p>
          <w:p>
            <w:pPr>
              <w:pStyle w:val="930"/>
            </w:pPr>
            <w:r/>
            <w:r/>
          </w:p>
          <w:p>
            <w:pPr>
              <w:pStyle w:val="930"/>
            </w:pPr>
            <w:r/>
            <w:r/>
          </w:p>
          <w:p>
            <w:pPr>
              <w:pStyle w:val="930"/>
            </w:pPr>
            <w:r/>
            <w:r/>
          </w:p>
          <w:p>
            <w:pPr>
              <w:ind w:firstLine="420"/>
              <w:widowControl/>
              <w:rPr>
                <w:rStyle w:val="1223"/>
                <w:rFonts w:ascii="方正仿宋_GBK" w:hAnsi="方正仿宋_GBK" w:eastAsia="方正仿宋_GBK" w:cs="方正仿宋_GBK"/>
                <w:b/>
                <w:bCs/>
                <w:color w:val="auto"/>
                <w:sz w:val="21"/>
                <w:szCs w:val="21"/>
                <w:lang w:bidi="ar"/>
              </w:rPr>
            </w:pPr>
            <w:r>
              <w:rPr>
                <w:rStyle w:val="1223"/>
                <w:rFonts w:hint="eastAsia" w:ascii="方正仿宋_GBK" w:hAnsi="方正仿宋_GBK" w:eastAsia="方正仿宋_GBK" w:cs="方正仿宋_GBK"/>
                <w:b/>
                <w:bCs/>
                <w:color w:val="auto"/>
                <w:sz w:val="21"/>
                <w:szCs w:val="21"/>
                <w:lang w:bidi="ar"/>
              </w:rPr>
              <w:t xml:space="preserve">数据要素：</w:t>
            </w:r>
            <w:r/>
          </w:p>
          <w:p>
            <w:pPr>
              <w:pStyle w:val="930"/>
            </w:pPr>
            <w:r/>
            <w:r/>
          </w:p>
          <w:p>
            <w:pPr>
              <w:pStyle w:val="930"/>
            </w:pPr>
            <w:r/>
            <w:r/>
          </w:p>
          <w:p>
            <w:pPr>
              <w:pStyle w:val="930"/>
            </w:pPr>
            <w:r/>
            <w:r/>
          </w:p>
          <w:p>
            <w:pPr>
              <w:ind w:firstLine="420"/>
              <w:widowControl/>
              <w:rPr>
                <w:rStyle w:val="1223"/>
                <w:rFonts w:ascii="方正仿宋_GBK" w:hAnsi="方正仿宋_GBK" w:eastAsia="方正仿宋_GBK" w:cs="方正仿宋_GBK"/>
                <w:b/>
                <w:bCs/>
                <w:color w:val="auto"/>
                <w:sz w:val="21"/>
                <w:szCs w:val="21"/>
                <w:lang w:bidi="ar"/>
              </w:rPr>
            </w:pPr>
            <w:r>
              <w:rPr>
                <w:rStyle w:val="1223"/>
                <w:rFonts w:hint="eastAsia" w:ascii="方正仿宋_GBK" w:hAnsi="方正仿宋_GBK" w:eastAsia="方正仿宋_GBK" w:cs="方正仿宋_GBK"/>
                <w:b/>
                <w:bCs/>
                <w:color w:val="auto"/>
                <w:sz w:val="21"/>
                <w:szCs w:val="21"/>
                <w:lang w:bidi="ar"/>
              </w:rPr>
              <w:t xml:space="preserve">知识模型：</w:t>
            </w:r>
            <w:r/>
          </w:p>
          <w:p>
            <w:pPr>
              <w:pStyle w:val="930"/>
            </w:pPr>
            <w:r/>
            <w:r/>
          </w:p>
          <w:p>
            <w:pPr>
              <w:pStyle w:val="930"/>
            </w:pPr>
            <w:r/>
            <w:r/>
          </w:p>
          <w:p>
            <w:pPr>
              <w:pStyle w:val="930"/>
            </w:pPr>
            <w:r/>
            <w:r/>
          </w:p>
          <w:p>
            <w:pPr>
              <w:ind w:firstLine="420"/>
              <w:widowControl/>
              <w:rPr>
                <w:rStyle w:val="1223"/>
                <w:rFonts w:ascii="方正仿宋_GBK" w:hAnsi="方正仿宋_GBK" w:eastAsia="方正仿宋_GBK" w:cs="方正仿宋_GBK"/>
                <w:b/>
                <w:bCs/>
                <w:color w:val="auto"/>
                <w:sz w:val="21"/>
                <w:szCs w:val="21"/>
                <w:lang w:bidi="ar"/>
              </w:rPr>
            </w:pPr>
            <w:r>
              <w:rPr>
                <w:rStyle w:val="1223"/>
                <w:rFonts w:hint="eastAsia" w:ascii="方正仿宋_GBK" w:hAnsi="方正仿宋_GBK" w:eastAsia="方正仿宋_GBK" w:cs="方正仿宋_GBK"/>
                <w:b/>
                <w:bCs/>
                <w:color w:val="auto"/>
                <w:sz w:val="21"/>
                <w:szCs w:val="21"/>
                <w:lang w:bidi="ar"/>
              </w:rPr>
              <w:t xml:space="preserve">人才技能：</w:t>
            </w:r>
            <w:r/>
          </w:p>
          <w:p>
            <w:pPr>
              <w:pStyle w:val="930"/>
            </w:pPr>
            <w:r/>
            <w:r/>
          </w:p>
          <w:p>
            <w:pPr>
              <w:pStyle w:val="930"/>
            </w:pPr>
            <w:r/>
            <w:r/>
          </w:p>
          <w:p>
            <w:pPr>
              <w:pStyle w:val="930"/>
            </w:pPr>
            <w:r/>
            <w:r/>
          </w:p>
          <w:p>
            <w:pPr>
              <w:ind w:firstLine="420"/>
              <w:widowControl/>
              <w:rPr>
                <w:rFonts w:ascii="方正仿宋_GBK" w:hAnsi="方正仿宋_GBK" w:eastAsia="方正仿宋_GBK" w:cs="方正仿宋_GBK"/>
                <w:b/>
                <w:bCs/>
              </w:rPr>
            </w:pPr>
            <w:r>
              <w:rPr>
                <w:rStyle w:val="1223"/>
                <w:rFonts w:hint="eastAsia" w:ascii="方正仿宋_GBK" w:hAnsi="方正仿宋_GBK" w:eastAsia="方正仿宋_GBK" w:cs="方正仿宋_GBK"/>
                <w:b/>
                <w:bCs/>
                <w:color w:val="auto"/>
                <w:sz w:val="21"/>
                <w:szCs w:val="21"/>
                <w:lang w:bidi="ar"/>
              </w:rPr>
              <w:t xml:space="preserve">痛点问题：</w:t>
            </w:r>
            <w:r/>
          </w:p>
        </w:tc>
        <w:tc>
          <w:tcPr>
            <w:shd w:val="clear" w:color="auto" w:fill="auto"/>
            <w:tcW w:w="1280" w:type="dxa"/>
            <w:textDirection w:val="lrTb"/>
            <w:noWrap w:val="false"/>
          </w:tcPr>
          <w:p>
            <w:pPr>
              <w:ind w:firstLine="420"/>
              <w:widowControl/>
              <w:rPr>
                <w:rStyle w:val="1229"/>
                <w:rFonts w:ascii="方正仿宋_GBK" w:hAnsi="方正仿宋_GBK" w:eastAsia="方正仿宋_GBK" w:cs="方正仿宋_GBK"/>
                <w:b/>
                <w:bCs/>
                <w:color w:val="auto"/>
                <w:sz w:val="21"/>
                <w:szCs w:val="21"/>
                <w:lang w:bidi="ar"/>
              </w:rPr>
            </w:pPr>
            <w:r>
              <w:rPr>
                <w:rStyle w:val="1229"/>
                <w:rFonts w:hint="eastAsia" w:ascii="方正仿宋_GBK" w:hAnsi="方正仿宋_GBK" w:eastAsia="方正仿宋_GBK" w:cs="方正仿宋_GBK"/>
                <w:b/>
                <w:bCs/>
                <w:color w:val="auto"/>
                <w:sz w:val="21"/>
                <w:szCs w:val="21"/>
                <w:lang w:bidi="ar"/>
              </w:rPr>
              <w:t xml:space="preserve">E1.1</w:t>
            </w:r>
            <w:r>
              <w:rPr>
                <w:rStyle w:val="1223"/>
                <w:rFonts w:hint="eastAsia" w:ascii="方正仿宋_GBK" w:hAnsi="方正仿宋_GBK" w:eastAsia="方正仿宋_GBK" w:cs="方正仿宋_GBK"/>
                <w:b/>
                <w:bCs/>
                <w:color w:val="auto"/>
                <w:sz w:val="21"/>
                <w:szCs w:val="21"/>
                <w:lang w:bidi="ar"/>
              </w:rPr>
              <w:t xml:space="preserve">主场景</w:t>
            </w:r>
            <w:r/>
          </w:p>
          <w:p>
            <w:pPr>
              <w:ind w:firstLine="420"/>
              <w:jc w:val="left"/>
              <w:widowControl/>
              <w:rPr>
                <w:rStyle w:val="1223"/>
                <w:rFonts w:ascii="方正仿宋_GBK" w:hAnsi="方正仿宋_GBK" w:eastAsia="方正仿宋_GBK" w:cs="方正仿宋_GBK"/>
                <w:b/>
                <w:bCs/>
                <w:color w:val="auto"/>
                <w:sz w:val="21"/>
                <w:szCs w:val="21"/>
                <w:lang w:bidi="ar"/>
              </w:rPr>
            </w:pPr>
            <w:r>
              <w:rPr>
                <w:rStyle w:val="1223"/>
                <w:rFonts w:hint="eastAsia" w:ascii="方正仿宋_GBK" w:hAnsi="方正仿宋_GBK" w:eastAsia="方正仿宋_GBK" w:cs="方正仿宋_GBK"/>
                <w:b/>
                <w:bCs/>
                <w:color w:val="auto"/>
                <w:sz w:val="21"/>
                <w:szCs w:val="21"/>
                <w:lang w:bidi="ar"/>
              </w:rPr>
              <w:t xml:space="preserve">工具软件：</w:t>
            </w:r>
            <w:r/>
          </w:p>
          <w:p>
            <w:pPr>
              <w:ind w:firstLine="420"/>
              <w:jc w:val="left"/>
              <w:widowControl/>
              <w:rPr>
                <w:rStyle w:val="1223"/>
                <w:rFonts w:ascii="方正仿宋_GBK" w:hAnsi="方正仿宋_GBK" w:eastAsia="方正仿宋_GBK" w:cs="方正仿宋_GBK"/>
                <w:b/>
                <w:bCs/>
                <w:color w:val="auto"/>
                <w:sz w:val="21"/>
                <w:szCs w:val="21"/>
                <w:lang w:bidi="ar"/>
              </w:rPr>
            </w:pPr>
            <w:r>
              <w:rPr>
                <w:rStyle w:val="1223"/>
                <w:rFonts w:hint="eastAsia" w:ascii="方正仿宋_GBK" w:hAnsi="方正仿宋_GBK" w:eastAsia="方正仿宋_GBK" w:cs="方正仿宋_GBK"/>
                <w:b/>
                <w:bCs/>
                <w:color w:val="auto"/>
                <w:sz w:val="21"/>
                <w:szCs w:val="21"/>
                <w:lang w:bidi="ar"/>
              </w:rPr>
              <w:t xml:space="preserve">数据要素：</w:t>
            </w:r>
            <w:r/>
          </w:p>
          <w:p>
            <w:pPr>
              <w:ind w:firstLine="420"/>
              <w:jc w:val="left"/>
              <w:widowControl/>
              <w:rPr>
                <w:rStyle w:val="1223"/>
                <w:rFonts w:ascii="方正仿宋_GBK" w:hAnsi="方正仿宋_GBK" w:eastAsia="方正仿宋_GBK" w:cs="方正仿宋_GBK"/>
                <w:b/>
                <w:bCs/>
                <w:color w:val="auto"/>
                <w:sz w:val="21"/>
                <w:szCs w:val="21"/>
                <w:lang w:bidi="ar"/>
              </w:rPr>
            </w:pPr>
            <w:r>
              <w:rPr>
                <w:rStyle w:val="1223"/>
                <w:rFonts w:hint="eastAsia" w:ascii="方正仿宋_GBK" w:hAnsi="方正仿宋_GBK" w:eastAsia="方正仿宋_GBK" w:cs="方正仿宋_GBK"/>
                <w:b/>
                <w:bCs/>
                <w:color w:val="auto"/>
                <w:sz w:val="21"/>
                <w:szCs w:val="21"/>
                <w:lang w:bidi="ar"/>
              </w:rPr>
              <w:t xml:space="preserve">知识模型：</w:t>
            </w:r>
            <w:r/>
          </w:p>
          <w:p>
            <w:pPr>
              <w:ind w:firstLine="420"/>
              <w:jc w:val="left"/>
              <w:widowControl/>
              <w:rPr>
                <w:rStyle w:val="1223"/>
                <w:rFonts w:ascii="方正仿宋_GBK" w:hAnsi="方正仿宋_GBK" w:eastAsia="方正仿宋_GBK" w:cs="方正仿宋_GBK"/>
                <w:b/>
                <w:bCs/>
                <w:color w:val="auto"/>
                <w:sz w:val="21"/>
                <w:szCs w:val="21"/>
                <w:lang w:bidi="ar"/>
              </w:rPr>
            </w:pPr>
            <w:r>
              <w:rPr>
                <w:rStyle w:val="1223"/>
                <w:rFonts w:hint="eastAsia" w:ascii="方正仿宋_GBK" w:hAnsi="方正仿宋_GBK" w:eastAsia="方正仿宋_GBK" w:cs="方正仿宋_GBK"/>
                <w:b/>
                <w:bCs/>
                <w:color w:val="auto"/>
                <w:sz w:val="21"/>
                <w:szCs w:val="21"/>
                <w:lang w:bidi="ar"/>
              </w:rPr>
              <w:t xml:space="preserve">人才技能：</w:t>
            </w:r>
            <w:r/>
          </w:p>
          <w:p>
            <w:pPr>
              <w:ind w:firstLine="420"/>
              <w:jc w:val="left"/>
              <w:widowControl/>
              <w:rPr>
                <w:rFonts w:ascii="方正仿宋_GBK" w:hAnsi="方正仿宋_GBK" w:eastAsia="方正仿宋_GBK" w:cs="方正仿宋_GBK"/>
                <w:b/>
                <w:bCs/>
              </w:rPr>
            </w:pPr>
            <w:r>
              <w:rPr>
                <w:rStyle w:val="1223"/>
                <w:rFonts w:hint="eastAsia" w:ascii="方正仿宋_GBK" w:hAnsi="方正仿宋_GBK" w:eastAsia="方正仿宋_GBK" w:cs="方正仿宋_GBK"/>
                <w:b/>
                <w:bCs/>
                <w:color w:val="auto"/>
                <w:sz w:val="21"/>
                <w:szCs w:val="21"/>
                <w:lang w:bidi="ar"/>
              </w:rPr>
              <w:t xml:space="preserve">痛点问题：</w:t>
            </w:r>
            <w:r/>
          </w:p>
        </w:tc>
        <w:tc>
          <w:tcPr>
            <w:shd w:val="clear" w:color="auto" w:fill="auto"/>
            <w:tcW w:w="1303" w:type="dxa"/>
            <w:textDirection w:val="lrTb"/>
            <w:noWrap w:val="false"/>
          </w:tcPr>
          <w:p>
            <w:pPr>
              <w:ind w:firstLine="420"/>
              <w:widowControl/>
              <w:rPr>
                <w:rStyle w:val="1229"/>
                <w:rFonts w:ascii="方正仿宋_GBK" w:hAnsi="方正仿宋_GBK" w:eastAsia="方正仿宋_GBK" w:cs="方正仿宋_GBK"/>
                <w:b/>
                <w:bCs/>
                <w:color w:val="auto"/>
                <w:sz w:val="21"/>
                <w:szCs w:val="21"/>
                <w:lang w:bidi="ar"/>
              </w:rPr>
            </w:pPr>
            <w:r>
              <w:rPr>
                <w:rStyle w:val="1229"/>
                <w:rFonts w:hint="eastAsia" w:ascii="方正仿宋_GBK" w:hAnsi="方正仿宋_GBK" w:eastAsia="方正仿宋_GBK" w:cs="方正仿宋_GBK"/>
                <w:b/>
                <w:bCs/>
                <w:color w:val="auto"/>
                <w:sz w:val="21"/>
                <w:szCs w:val="21"/>
                <w:lang w:bidi="ar"/>
              </w:rPr>
              <w:t xml:space="preserve">N1.1</w:t>
            </w:r>
            <w:r>
              <w:rPr>
                <w:rStyle w:val="1223"/>
                <w:rFonts w:hint="eastAsia" w:ascii="方正仿宋_GBK" w:hAnsi="方正仿宋_GBK" w:eastAsia="方正仿宋_GBK" w:cs="方正仿宋_GBK"/>
                <w:b/>
                <w:bCs/>
                <w:color w:val="auto"/>
                <w:sz w:val="21"/>
                <w:szCs w:val="21"/>
                <w:lang w:bidi="ar"/>
              </w:rPr>
              <w:t xml:space="preserve">主场景</w:t>
            </w:r>
            <w:r/>
          </w:p>
          <w:p>
            <w:pPr>
              <w:ind w:firstLine="420"/>
              <w:jc w:val="left"/>
              <w:widowControl/>
              <w:rPr>
                <w:rStyle w:val="1223"/>
                <w:rFonts w:ascii="方正仿宋_GBK" w:hAnsi="方正仿宋_GBK" w:eastAsia="方正仿宋_GBK" w:cs="方正仿宋_GBK"/>
                <w:b/>
                <w:bCs/>
                <w:color w:val="auto"/>
                <w:sz w:val="21"/>
                <w:szCs w:val="21"/>
                <w:lang w:bidi="ar"/>
              </w:rPr>
            </w:pPr>
            <w:r>
              <w:rPr>
                <w:rStyle w:val="1223"/>
                <w:rFonts w:hint="eastAsia" w:ascii="方正仿宋_GBK" w:hAnsi="方正仿宋_GBK" w:eastAsia="方正仿宋_GBK" w:cs="方正仿宋_GBK"/>
                <w:b/>
                <w:bCs/>
                <w:color w:val="auto"/>
                <w:sz w:val="21"/>
                <w:szCs w:val="21"/>
                <w:lang w:bidi="ar"/>
              </w:rPr>
              <w:t xml:space="preserve">工具软件：</w:t>
            </w:r>
            <w:r/>
          </w:p>
          <w:p>
            <w:pPr>
              <w:ind w:firstLine="420"/>
              <w:jc w:val="left"/>
              <w:widowControl/>
              <w:rPr>
                <w:rStyle w:val="1223"/>
                <w:rFonts w:ascii="方正仿宋_GBK" w:hAnsi="方正仿宋_GBK" w:eastAsia="方正仿宋_GBK" w:cs="方正仿宋_GBK"/>
                <w:b/>
                <w:bCs/>
                <w:color w:val="auto"/>
                <w:sz w:val="21"/>
                <w:szCs w:val="21"/>
                <w:lang w:bidi="ar"/>
              </w:rPr>
            </w:pPr>
            <w:r>
              <w:rPr>
                <w:rStyle w:val="1223"/>
                <w:rFonts w:hint="eastAsia" w:ascii="方正仿宋_GBK" w:hAnsi="方正仿宋_GBK" w:eastAsia="方正仿宋_GBK" w:cs="方正仿宋_GBK"/>
                <w:b/>
                <w:bCs/>
                <w:color w:val="auto"/>
                <w:sz w:val="21"/>
                <w:szCs w:val="21"/>
                <w:lang w:bidi="ar"/>
              </w:rPr>
              <w:t xml:space="preserve">数据要素：</w:t>
            </w:r>
            <w:r/>
          </w:p>
          <w:p>
            <w:pPr>
              <w:ind w:firstLine="420"/>
              <w:jc w:val="left"/>
              <w:widowControl/>
              <w:rPr>
                <w:rStyle w:val="1223"/>
                <w:rFonts w:ascii="方正仿宋_GBK" w:hAnsi="方正仿宋_GBK" w:eastAsia="方正仿宋_GBK" w:cs="方正仿宋_GBK"/>
                <w:b/>
                <w:bCs/>
                <w:color w:val="auto"/>
                <w:sz w:val="21"/>
                <w:szCs w:val="21"/>
                <w:lang w:bidi="ar"/>
              </w:rPr>
            </w:pPr>
            <w:r>
              <w:rPr>
                <w:rStyle w:val="1223"/>
                <w:rFonts w:hint="eastAsia" w:ascii="方正仿宋_GBK" w:hAnsi="方正仿宋_GBK" w:eastAsia="方正仿宋_GBK" w:cs="方正仿宋_GBK"/>
                <w:b/>
                <w:bCs/>
                <w:color w:val="auto"/>
                <w:sz w:val="21"/>
                <w:szCs w:val="21"/>
                <w:lang w:bidi="ar"/>
              </w:rPr>
              <w:t xml:space="preserve">知识模型：</w:t>
            </w:r>
            <w:r/>
          </w:p>
          <w:p>
            <w:pPr>
              <w:ind w:firstLine="420"/>
              <w:jc w:val="left"/>
              <w:widowControl/>
              <w:rPr>
                <w:rStyle w:val="1223"/>
                <w:rFonts w:ascii="方正仿宋_GBK" w:hAnsi="方正仿宋_GBK" w:eastAsia="方正仿宋_GBK" w:cs="方正仿宋_GBK"/>
                <w:b/>
                <w:bCs/>
                <w:color w:val="auto"/>
                <w:sz w:val="21"/>
                <w:szCs w:val="21"/>
                <w:lang w:bidi="ar"/>
              </w:rPr>
            </w:pPr>
            <w:r>
              <w:rPr>
                <w:rStyle w:val="1223"/>
                <w:rFonts w:hint="eastAsia" w:ascii="方正仿宋_GBK" w:hAnsi="方正仿宋_GBK" w:eastAsia="方正仿宋_GBK" w:cs="方正仿宋_GBK"/>
                <w:b/>
                <w:bCs/>
                <w:color w:val="auto"/>
                <w:sz w:val="21"/>
                <w:szCs w:val="21"/>
                <w:lang w:bidi="ar"/>
              </w:rPr>
              <w:t xml:space="preserve">人才技能：</w:t>
            </w:r>
            <w:r/>
          </w:p>
          <w:p>
            <w:pPr>
              <w:ind w:firstLine="420"/>
              <w:jc w:val="left"/>
              <w:widowControl/>
              <w:rPr>
                <w:rFonts w:ascii="方正仿宋_GBK" w:hAnsi="方正仿宋_GBK" w:eastAsia="方正仿宋_GBK" w:cs="方正仿宋_GBK"/>
                <w:b/>
                <w:bCs/>
              </w:rPr>
            </w:pPr>
            <w:r>
              <w:rPr>
                <w:rStyle w:val="1223"/>
                <w:rFonts w:hint="eastAsia" w:ascii="方正仿宋_GBK" w:hAnsi="方正仿宋_GBK" w:eastAsia="方正仿宋_GBK" w:cs="方正仿宋_GBK"/>
                <w:b/>
                <w:bCs/>
                <w:color w:val="auto"/>
                <w:sz w:val="21"/>
                <w:szCs w:val="21"/>
                <w:lang w:bidi="ar"/>
              </w:rPr>
              <w:t xml:space="preserve">痛点问题：</w:t>
            </w:r>
            <w:r/>
          </w:p>
        </w:tc>
      </w:tr>
      <w:tr>
        <w:trPr>
          <w:trHeight w:val="1761"/>
        </w:trPr>
        <w:tc>
          <w:tcPr>
            <w:shd w:val="clear" w:color="auto" w:fill="auto"/>
            <w:tcW w:w="525" w:type="dxa"/>
            <w:vAlign w:val="center"/>
            <w:vMerge w:val="continue"/>
            <w:textDirection w:val="lrTb"/>
            <w:noWrap w:val="false"/>
          </w:tcPr>
          <w:p>
            <w:pPr>
              <w:ind w:firstLine="480"/>
              <w:jc w:val="center"/>
              <w:widowControl/>
              <w:rPr>
                <w:rFonts w:ascii="方正仿宋_GBK" w:hAnsi="方正仿宋_GBK" w:eastAsia="方正仿宋_GBK" w:cs="方正仿宋_GBK"/>
                <w:b/>
                <w:bCs/>
              </w:rPr>
            </w:pPr>
            <w:r>
              <w:rPr>
                <w:rFonts w:ascii="方正仿宋_GBK" w:hAnsi="方正仿宋_GBK" w:eastAsia="方正仿宋_GBK" w:cs="方正仿宋_GBK"/>
                <w:b/>
                <w:bCs/>
              </w:rPr>
            </w:r>
            <w:r/>
          </w:p>
        </w:tc>
        <w:tc>
          <w:tcPr>
            <w:shd w:val="clear" w:color="auto" w:fill="auto"/>
            <w:tcW w:w="525" w:type="dxa"/>
            <w:vAlign w:val="center"/>
            <w:vMerge w:val="continue"/>
            <w:textDirection w:val="lrTb"/>
            <w:noWrap w:val="false"/>
          </w:tcPr>
          <w:p>
            <w:pPr>
              <w:ind w:firstLine="480"/>
              <w:jc w:val="center"/>
              <w:widowControl/>
              <w:rPr>
                <w:rFonts w:ascii="方正仿宋_GBK" w:hAnsi="方正仿宋_GBK" w:eastAsia="方正仿宋_GBK" w:cs="方正仿宋_GBK"/>
                <w:lang w:bidi="ar"/>
              </w:rPr>
            </w:pPr>
            <w:r>
              <w:rPr>
                <w:rFonts w:ascii="方正仿宋_GBK" w:hAnsi="方正仿宋_GBK" w:eastAsia="方正仿宋_GBK" w:cs="方正仿宋_GBK"/>
                <w:lang w:bidi="ar"/>
              </w:rPr>
            </w:r>
            <w:r/>
          </w:p>
        </w:tc>
        <w:tc>
          <w:tcPr>
            <w:shd w:val="clear" w:color="auto" w:fill="auto"/>
            <w:tcW w:w="1293" w:type="dxa"/>
            <w:textDirection w:val="lrTb"/>
            <w:noWrap w:val="false"/>
          </w:tcPr>
          <w:p>
            <w:pPr>
              <w:ind w:firstLine="420"/>
              <w:widowControl/>
              <w:rPr>
                <w:rStyle w:val="1229"/>
                <w:rFonts w:ascii="方正仿宋_GBK" w:hAnsi="方正仿宋_GBK" w:eastAsia="方正仿宋_GBK" w:cs="方正仿宋_GBK"/>
                <w:b/>
                <w:bCs/>
                <w:color w:val="auto"/>
                <w:sz w:val="21"/>
                <w:szCs w:val="21"/>
                <w:lang w:bidi="ar"/>
              </w:rPr>
            </w:pPr>
            <w:r>
              <w:rPr>
                <w:rStyle w:val="1229"/>
                <w:rFonts w:hint="eastAsia" w:ascii="方正仿宋_GBK" w:hAnsi="方正仿宋_GBK" w:eastAsia="方正仿宋_GBK" w:cs="方正仿宋_GBK"/>
                <w:b/>
                <w:bCs/>
                <w:color w:val="auto"/>
                <w:sz w:val="21"/>
                <w:szCs w:val="21"/>
                <w:lang w:bidi="ar"/>
              </w:rPr>
              <w:t xml:space="preserve">A1.2</w:t>
            </w:r>
            <w:r>
              <w:rPr>
                <w:rStyle w:val="1223"/>
                <w:rFonts w:hint="eastAsia" w:ascii="方正仿宋_GBK" w:hAnsi="方正仿宋_GBK" w:eastAsia="方正仿宋_GBK" w:cs="方正仿宋_GBK"/>
                <w:b/>
                <w:bCs/>
                <w:color w:val="auto"/>
                <w:sz w:val="21"/>
                <w:szCs w:val="21"/>
                <w:lang w:bidi="ar"/>
              </w:rPr>
              <w:t xml:space="preserve">主场景</w:t>
            </w:r>
            <w:r/>
          </w:p>
          <w:p>
            <w:pPr>
              <w:ind w:firstLine="420"/>
              <w:jc w:val="left"/>
              <w:widowControl/>
              <w:rPr>
                <w:rStyle w:val="1223"/>
                <w:rFonts w:ascii="方正仿宋_GBK" w:hAnsi="方正仿宋_GBK" w:eastAsia="方正仿宋_GBK" w:cs="方正仿宋_GBK"/>
                <w:b/>
                <w:bCs/>
                <w:color w:val="auto"/>
                <w:sz w:val="21"/>
                <w:szCs w:val="21"/>
                <w:lang w:bidi="ar"/>
              </w:rPr>
            </w:pPr>
            <w:r>
              <w:rPr>
                <w:rStyle w:val="1223"/>
                <w:rFonts w:hint="eastAsia" w:ascii="方正仿宋_GBK" w:hAnsi="方正仿宋_GBK" w:eastAsia="方正仿宋_GBK" w:cs="方正仿宋_GBK"/>
                <w:b/>
                <w:bCs/>
                <w:color w:val="auto"/>
                <w:sz w:val="21"/>
                <w:szCs w:val="21"/>
                <w:lang w:bidi="ar"/>
              </w:rPr>
              <w:t xml:space="preserve">工具软件：</w:t>
            </w:r>
            <w:r/>
          </w:p>
          <w:p>
            <w:pPr>
              <w:ind w:firstLine="420"/>
              <w:jc w:val="left"/>
              <w:widowControl/>
              <w:rPr>
                <w:rStyle w:val="1223"/>
                <w:rFonts w:ascii="方正仿宋_GBK" w:hAnsi="方正仿宋_GBK" w:eastAsia="方正仿宋_GBK" w:cs="方正仿宋_GBK"/>
                <w:b/>
                <w:bCs/>
                <w:color w:val="auto"/>
                <w:sz w:val="21"/>
                <w:szCs w:val="21"/>
                <w:lang w:bidi="ar"/>
              </w:rPr>
            </w:pPr>
            <w:r>
              <w:rPr>
                <w:rStyle w:val="1223"/>
                <w:rFonts w:hint="eastAsia" w:ascii="方正仿宋_GBK" w:hAnsi="方正仿宋_GBK" w:eastAsia="方正仿宋_GBK" w:cs="方正仿宋_GBK"/>
                <w:b/>
                <w:bCs/>
                <w:color w:val="auto"/>
                <w:sz w:val="21"/>
                <w:szCs w:val="21"/>
                <w:lang w:bidi="ar"/>
              </w:rPr>
              <w:t xml:space="preserve">数据要素：</w:t>
            </w:r>
            <w:r/>
          </w:p>
          <w:p>
            <w:pPr>
              <w:ind w:firstLine="420"/>
              <w:jc w:val="left"/>
              <w:widowControl/>
              <w:rPr>
                <w:rStyle w:val="1223"/>
                <w:rFonts w:ascii="方正仿宋_GBK" w:hAnsi="方正仿宋_GBK" w:eastAsia="方正仿宋_GBK" w:cs="方正仿宋_GBK"/>
                <w:b/>
                <w:bCs/>
                <w:color w:val="auto"/>
                <w:sz w:val="21"/>
                <w:szCs w:val="21"/>
                <w:lang w:bidi="ar"/>
              </w:rPr>
            </w:pPr>
            <w:r>
              <w:rPr>
                <w:rStyle w:val="1223"/>
                <w:rFonts w:hint="eastAsia" w:ascii="方正仿宋_GBK" w:hAnsi="方正仿宋_GBK" w:eastAsia="方正仿宋_GBK" w:cs="方正仿宋_GBK"/>
                <w:b/>
                <w:bCs/>
                <w:color w:val="auto"/>
                <w:sz w:val="21"/>
                <w:szCs w:val="21"/>
                <w:lang w:bidi="ar"/>
              </w:rPr>
              <w:t xml:space="preserve">知识模型：</w:t>
            </w:r>
            <w:r/>
          </w:p>
          <w:p>
            <w:pPr>
              <w:ind w:firstLine="420"/>
              <w:jc w:val="left"/>
              <w:widowControl/>
              <w:rPr>
                <w:rStyle w:val="1223"/>
                <w:rFonts w:ascii="方正仿宋_GBK" w:hAnsi="方正仿宋_GBK" w:eastAsia="方正仿宋_GBK" w:cs="方正仿宋_GBK"/>
                <w:b/>
                <w:bCs/>
                <w:color w:val="auto"/>
                <w:sz w:val="21"/>
                <w:szCs w:val="21"/>
                <w:lang w:bidi="ar"/>
              </w:rPr>
            </w:pPr>
            <w:r>
              <w:rPr>
                <w:rStyle w:val="1223"/>
                <w:rFonts w:hint="eastAsia" w:ascii="方正仿宋_GBK" w:hAnsi="方正仿宋_GBK" w:eastAsia="方正仿宋_GBK" w:cs="方正仿宋_GBK"/>
                <w:b/>
                <w:bCs/>
                <w:color w:val="auto"/>
                <w:sz w:val="21"/>
                <w:szCs w:val="21"/>
                <w:lang w:bidi="ar"/>
              </w:rPr>
              <w:t xml:space="preserve">人才技能：</w:t>
            </w:r>
            <w:r/>
          </w:p>
          <w:p>
            <w:pPr>
              <w:ind w:firstLine="420"/>
              <w:jc w:val="left"/>
              <w:widowControl/>
              <w:rPr>
                <w:rFonts w:ascii="方正仿宋_GBK" w:hAnsi="方正仿宋_GBK" w:eastAsia="方正仿宋_GBK" w:cs="方正仿宋_GBK"/>
                <w:b/>
                <w:bCs/>
              </w:rPr>
            </w:pPr>
            <w:r>
              <w:rPr>
                <w:rStyle w:val="1223"/>
                <w:rFonts w:hint="eastAsia" w:ascii="方正仿宋_GBK" w:hAnsi="方正仿宋_GBK" w:eastAsia="方正仿宋_GBK" w:cs="方正仿宋_GBK"/>
                <w:b/>
                <w:bCs/>
                <w:color w:val="auto"/>
                <w:sz w:val="21"/>
                <w:szCs w:val="21"/>
                <w:lang w:bidi="ar"/>
              </w:rPr>
              <w:t xml:space="preserve">痛点问题：</w:t>
            </w:r>
            <w:r/>
          </w:p>
        </w:tc>
        <w:tc>
          <w:tcPr>
            <w:shd w:val="clear" w:color="auto" w:fill="auto"/>
            <w:tcW w:w="1286" w:type="dxa"/>
            <w:textDirection w:val="lrTb"/>
            <w:noWrap w:val="false"/>
          </w:tcPr>
          <w:p>
            <w:pPr>
              <w:ind w:firstLine="420"/>
              <w:widowControl/>
              <w:rPr>
                <w:rStyle w:val="1229"/>
                <w:rFonts w:ascii="方正仿宋_GBK" w:hAnsi="方正仿宋_GBK" w:eastAsia="方正仿宋_GBK" w:cs="方正仿宋_GBK"/>
                <w:b/>
                <w:bCs/>
                <w:color w:val="auto"/>
                <w:sz w:val="21"/>
                <w:szCs w:val="21"/>
                <w:lang w:bidi="ar"/>
              </w:rPr>
            </w:pPr>
            <w:r>
              <w:rPr>
                <w:rStyle w:val="1229"/>
                <w:rFonts w:hint="eastAsia" w:ascii="方正仿宋_GBK" w:hAnsi="方正仿宋_GBK" w:eastAsia="方正仿宋_GBK" w:cs="方正仿宋_GBK"/>
                <w:b/>
                <w:bCs/>
                <w:color w:val="auto"/>
                <w:sz w:val="21"/>
                <w:szCs w:val="21"/>
                <w:lang w:bidi="ar"/>
              </w:rPr>
              <w:t xml:space="preserve">B1.2</w:t>
            </w:r>
            <w:r>
              <w:rPr>
                <w:rStyle w:val="1223"/>
                <w:rFonts w:hint="eastAsia" w:ascii="方正仿宋_GBK" w:hAnsi="方正仿宋_GBK" w:eastAsia="方正仿宋_GBK" w:cs="方正仿宋_GBK"/>
                <w:b/>
                <w:bCs/>
                <w:color w:val="auto"/>
                <w:sz w:val="21"/>
                <w:szCs w:val="21"/>
                <w:lang w:bidi="ar"/>
              </w:rPr>
              <w:t xml:space="preserve">主场景</w:t>
            </w:r>
            <w:r/>
          </w:p>
          <w:p>
            <w:pPr>
              <w:ind w:firstLine="420"/>
              <w:jc w:val="left"/>
              <w:widowControl/>
              <w:rPr>
                <w:rStyle w:val="1223"/>
                <w:rFonts w:ascii="方正仿宋_GBK" w:hAnsi="方正仿宋_GBK" w:eastAsia="方正仿宋_GBK" w:cs="方正仿宋_GBK"/>
                <w:b/>
                <w:bCs/>
                <w:color w:val="auto"/>
                <w:sz w:val="21"/>
                <w:szCs w:val="21"/>
                <w:lang w:bidi="ar"/>
              </w:rPr>
            </w:pPr>
            <w:r>
              <w:rPr>
                <w:rStyle w:val="1223"/>
                <w:rFonts w:hint="eastAsia" w:ascii="方正仿宋_GBK" w:hAnsi="方正仿宋_GBK" w:eastAsia="方正仿宋_GBK" w:cs="方正仿宋_GBK"/>
                <w:b/>
                <w:bCs/>
                <w:color w:val="auto"/>
                <w:sz w:val="21"/>
                <w:szCs w:val="21"/>
                <w:lang w:bidi="ar"/>
              </w:rPr>
              <w:t xml:space="preserve">工具软件：</w:t>
            </w:r>
            <w:r/>
          </w:p>
          <w:p>
            <w:pPr>
              <w:ind w:firstLine="420"/>
              <w:jc w:val="left"/>
              <w:widowControl/>
              <w:rPr>
                <w:rStyle w:val="1223"/>
                <w:rFonts w:ascii="方正仿宋_GBK" w:hAnsi="方正仿宋_GBK" w:eastAsia="方正仿宋_GBK" w:cs="方正仿宋_GBK"/>
                <w:b/>
                <w:bCs/>
                <w:color w:val="auto"/>
                <w:sz w:val="21"/>
                <w:szCs w:val="21"/>
                <w:lang w:bidi="ar"/>
              </w:rPr>
            </w:pPr>
            <w:r>
              <w:rPr>
                <w:rStyle w:val="1223"/>
                <w:rFonts w:hint="eastAsia" w:ascii="方正仿宋_GBK" w:hAnsi="方正仿宋_GBK" w:eastAsia="方正仿宋_GBK" w:cs="方正仿宋_GBK"/>
                <w:b/>
                <w:bCs/>
                <w:color w:val="auto"/>
                <w:sz w:val="21"/>
                <w:szCs w:val="21"/>
                <w:lang w:bidi="ar"/>
              </w:rPr>
              <w:t xml:space="preserve">数据要素：</w:t>
            </w:r>
            <w:r/>
          </w:p>
          <w:p>
            <w:pPr>
              <w:ind w:firstLine="420"/>
              <w:jc w:val="left"/>
              <w:widowControl/>
              <w:rPr>
                <w:rStyle w:val="1223"/>
                <w:rFonts w:ascii="方正仿宋_GBK" w:hAnsi="方正仿宋_GBK" w:eastAsia="方正仿宋_GBK" w:cs="方正仿宋_GBK"/>
                <w:b/>
                <w:bCs/>
                <w:color w:val="auto"/>
                <w:sz w:val="21"/>
                <w:szCs w:val="21"/>
                <w:lang w:bidi="ar"/>
              </w:rPr>
            </w:pPr>
            <w:r>
              <w:rPr>
                <w:rStyle w:val="1223"/>
                <w:rFonts w:hint="eastAsia" w:ascii="方正仿宋_GBK" w:hAnsi="方正仿宋_GBK" w:eastAsia="方正仿宋_GBK" w:cs="方正仿宋_GBK"/>
                <w:b/>
                <w:bCs/>
                <w:color w:val="auto"/>
                <w:sz w:val="21"/>
                <w:szCs w:val="21"/>
                <w:lang w:bidi="ar"/>
              </w:rPr>
              <w:t xml:space="preserve">知识模型：</w:t>
            </w:r>
            <w:r/>
          </w:p>
          <w:p>
            <w:pPr>
              <w:ind w:firstLine="420"/>
              <w:jc w:val="left"/>
              <w:widowControl/>
              <w:rPr>
                <w:rStyle w:val="1223"/>
                <w:rFonts w:ascii="方正仿宋_GBK" w:hAnsi="方正仿宋_GBK" w:eastAsia="方正仿宋_GBK" w:cs="方正仿宋_GBK"/>
                <w:b/>
                <w:bCs/>
                <w:color w:val="auto"/>
                <w:sz w:val="21"/>
                <w:szCs w:val="21"/>
                <w:lang w:bidi="ar"/>
              </w:rPr>
            </w:pPr>
            <w:r>
              <w:rPr>
                <w:rStyle w:val="1223"/>
                <w:rFonts w:hint="eastAsia" w:ascii="方正仿宋_GBK" w:hAnsi="方正仿宋_GBK" w:eastAsia="方正仿宋_GBK" w:cs="方正仿宋_GBK"/>
                <w:b/>
                <w:bCs/>
                <w:color w:val="auto"/>
                <w:sz w:val="21"/>
                <w:szCs w:val="21"/>
                <w:lang w:bidi="ar"/>
              </w:rPr>
              <w:t xml:space="preserve">人才技能：</w:t>
            </w:r>
            <w:r/>
          </w:p>
          <w:p>
            <w:pPr>
              <w:ind w:firstLine="420"/>
              <w:jc w:val="left"/>
              <w:widowControl/>
              <w:rPr>
                <w:rFonts w:ascii="方正仿宋_GBK" w:hAnsi="方正仿宋_GBK" w:eastAsia="方正仿宋_GBK" w:cs="方正仿宋_GBK"/>
                <w:b/>
                <w:bCs/>
              </w:rPr>
            </w:pPr>
            <w:r>
              <w:rPr>
                <w:rStyle w:val="1223"/>
                <w:rFonts w:hint="eastAsia" w:ascii="方正仿宋_GBK" w:hAnsi="方正仿宋_GBK" w:eastAsia="方正仿宋_GBK" w:cs="方正仿宋_GBK"/>
                <w:b/>
                <w:bCs/>
                <w:color w:val="auto"/>
                <w:sz w:val="21"/>
                <w:szCs w:val="21"/>
                <w:lang w:bidi="ar"/>
              </w:rPr>
              <w:t xml:space="preserve">痛点问题：</w:t>
            </w:r>
            <w:r/>
          </w:p>
        </w:tc>
        <w:tc>
          <w:tcPr>
            <w:shd w:val="clear" w:color="auto" w:fill="auto"/>
            <w:tcW w:w="1287" w:type="dxa"/>
            <w:textDirection w:val="lrTb"/>
            <w:noWrap w:val="false"/>
          </w:tcPr>
          <w:p>
            <w:pPr>
              <w:ind w:firstLine="420"/>
              <w:widowControl/>
              <w:rPr>
                <w:rStyle w:val="1229"/>
                <w:rFonts w:ascii="方正仿宋_GBK" w:hAnsi="方正仿宋_GBK" w:eastAsia="方正仿宋_GBK" w:cs="方正仿宋_GBK"/>
                <w:b/>
                <w:bCs/>
                <w:color w:val="auto"/>
                <w:sz w:val="21"/>
                <w:szCs w:val="21"/>
                <w:lang w:bidi="ar"/>
              </w:rPr>
            </w:pPr>
            <w:r>
              <w:rPr>
                <w:rStyle w:val="1229"/>
                <w:rFonts w:hint="eastAsia" w:ascii="方正仿宋_GBK" w:hAnsi="方正仿宋_GBK" w:eastAsia="方正仿宋_GBK" w:cs="方正仿宋_GBK"/>
                <w:b/>
                <w:bCs/>
                <w:color w:val="auto"/>
                <w:sz w:val="21"/>
                <w:szCs w:val="21"/>
                <w:lang w:bidi="ar"/>
              </w:rPr>
              <w:t xml:space="preserve">C1.2</w:t>
            </w:r>
            <w:r>
              <w:rPr>
                <w:rStyle w:val="1223"/>
                <w:rFonts w:hint="eastAsia" w:ascii="方正仿宋_GBK" w:hAnsi="方正仿宋_GBK" w:eastAsia="方正仿宋_GBK" w:cs="方正仿宋_GBK"/>
                <w:b/>
                <w:bCs/>
                <w:color w:val="auto"/>
                <w:sz w:val="21"/>
                <w:szCs w:val="21"/>
                <w:lang w:bidi="ar"/>
              </w:rPr>
              <w:t xml:space="preserve">主场景</w:t>
            </w:r>
            <w:r/>
          </w:p>
          <w:p>
            <w:pPr>
              <w:ind w:firstLine="420"/>
              <w:jc w:val="left"/>
              <w:widowControl/>
              <w:rPr>
                <w:rStyle w:val="1223"/>
                <w:rFonts w:ascii="方正仿宋_GBK" w:hAnsi="方正仿宋_GBK" w:eastAsia="方正仿宋_GBK" w:cs="方正仿宋_GBK"/>
                <w:b/>
                <w:bCs/>
                <w:color w:val="auto"/>
                <w:sz w:val="21"/>
                <w:szCs w:val="21"/>
                <w:lang w:bidi="ar"/>
              </w:rPr>
            </w:pPr>
            <w:r>
              <w:rPr>
                <w:rStyle w:val="1223"/>
                <w:rFonts w:hint="eastAsia" w:ascii="方正仿宋_GBK" w:hAnsi="方正仿宋_GBK" w:eastAsia="方正仿宋_GBK" w:cs="方正仿宋_GBK"/>
                <w:b/>
                <w:bCs/>
                <w:color w:val="auto"/>
                <w:sz w:val="21"/>
                <w:szCs w:val="21"/>
                <w:lang w:bidi="ar"/>
              </w:rPr>
              <w:t xml:space="preserve">工具软件：</w:t>
            </w:r>
            <w:r/>
          </w:p>
          <w:p>
            <w:pPr>
              <w:ind w:firstLine="420"/>
              <w:jc w:val="left"/>
              <w:widowControl/>
              <w:rPr>
                <w:rStyle w:val="1223"/>
                <w:rFonts w:ascii="方正仿宋_GBK" w:hAnsi="方正仿宋_GBK" w:eastAsia="方正仿宋_GBK" w:cs="方正仿宋_GBK"/>
                <w:b/>
                <w:bCs/>
                <w:color w:val="auto"/>
                <w:sz w:val="21"/>
                <w:szCs w:val="21"/>
                <w:lang w:bidi="ar"/>
              </w:rPr>
            </w:pPr>
            <w:r>
              <w:rPr>
                <w:rStyle w:val="1223"/>
                <w:rFonts w:hint="eastAsia" w:ascii="方正仿宋_GBK" w:hAnsi="方正仿宋_GBK" w:eastAsia="方正仿宋_GBK" w:cs="方正仿宋_GBK"/>
                <w:b/>
                <w:bCs/>
                <w:color w:val="auto"/>
                <w:sz w:val="21"/>
                <w:szCs w:val="21"/>
                <w:lang w:bidi="ar"/>
              </w:rPr>
              <w:t xml:space="preserve">数据要素：</w:t>
            </w:r>
            <w:r/>
          </w:p>
          <w:p>
            <w:pPr>
              <w:ind w:firstLine="420"/>
              <w:jc w:val="left"/>
              <w:widowControl/>
              <w:rPr>
                <w:rStyle w:val="1223"/>
                <w:rFonts w:ascii="方正仿宋_GBK" w:hAnsi="方正仿宋_GBK" w:eastAsia="方正仿宋_GBK" w:cs="方正仿宋_GBK"/>
                <w:b/>
                <w:bCs/>
                <w:color w:val="auto"/>
                <w:sz w:val="21"/>
                <w:szCs w:val="21"/>
                <w:lang w:bidi="ar"/>
              </w:rPr>
            </w:pPr>
            <w:r>
              <w:rPr>
                <w:rStyle w:val="1223"/>
                <w:rFonts w:hint="eastAsia" w:ascii="方正仿宋_GBK" w:hAnsi="方正仿宋_GBK" w:eastAsia="方正仿宋_GBK" w:cs="方正仿宋_GBK"/>
                <w:b/>
                <w:bCs/>
                <w:color w:val="auto"/>
                <w:sz w:val="21"/>
                <w:szCs w:val="21"/>
                <w:lang w:bidi="ar"/>
              </w:rPr>
              <w:t xml:space="preserve">知识模型：</w:t>
            </w:r>
            <w:r/>
          </w:p>
          <w:p>
            <w:pPr>
              <w:ind w:firstLine="420"/>
              <w:jc w:val="left"/>
              <w:widowControl/>
              <w:rPr>
                <w:rStyle w:val="1223"/>
                <w:rFonts w:ascii="方正仿宋_GBK" w:hAnsi="方正仿宋_GBK" w:eastAsia="方正仿宋_GBK" w:cs="方正仿宋_GBK"/>
                <w:b/>
                <w:bCs/>
                <w:color w:val="auto"/>
                <w:sz w:val="21"/>
                <w:szCs w:val="21"/>
                <w:lang w:bidi="ar"/>
              </w:rPr>
            </w:pPr>
            <w:r>
              <w:rPr>
                <w:rStyle w:val="1223"/>
                <w:rFonts w:hint="eastAsia" w:ascii="方正仿宋_GBK" w:hAnsi="方正仿宋_GBK" w:eastAsia="方正仿宋_GBK" w:cs="方正仿宋_GBK"/>
                <w:b/>
                <w:bCs/>
                <w:color w:val="auto"/>
                <w:sz w:val="21"/>
                <w:szCs w:val="21"/>
                <w:lang w:bidi="ar"/>
              </w:rPr>
              <w:t xml:space="preserve">人才技能：</w:t>
            </w:r>
            <w:r/>
          </w:p>
          <w:p>
            <w:pPr>
              <w:ind w:firstLine="420"/>
              <w:jc w:val="left"/>
              <w:widowControl/>
              <w:rPr>
                <w:rFonts w:ascii="方正仿宋_GBK" w:hAnsi="方正仿宋_GBK" w:eastAsia="方正仿宋_GBK" w:cs="方正仿宋_GBK"/>
                <w:b/>
                <w:bCs/>
              </w:rPr>
            </w:pPr>
            <w:r>
              <w:rPr>
                <w:rStyle w:val="1223"/>
                <w:rFonts w:hint="eastAsia" w:ascii="方正仿宋_GBK" w:hAnsi="方正仿宋_GBK" w:eastAsia="方正仿宋_GBK" w:cs="方正仿宋_GBK"/>
                <w:b/>
                <w:bCs/>
                <w:color w:val="auto"/>
                <w:sz w:val="21"/>
                <w:szCs w:val="21"/>
                <w:lang w:bidi="ar"/>
              </w:rPr>
              <w:t xml:space="preserve">痛点问题：</w:t>
            </w:r>
            <w:r/>
          </w:p>
        </w:tc>
        <w:tc>
          <w:tcPr>
            <w:shd w:val="clear" w:color="auto" w:fill="auto"/>
            <w:tcW w:w="1297" w:type="dxa"/>
            <w:textDirection w:val="lrTb"/>
            <w:noWrap w:val="false"/>
          </w:tcPr>
          <w:p>
            <w:pPr>
              <w:ind w:firstLine="420"/>
              <w:widowControl/>
              <w:rPr>
                <w:rStyle w:val="1229"/>
                <w:rFonts w:ascii="方正仿宋_GBK" w:hAnsi="方正仿宋_GBK" w:eastAsia="方正仿宋_GBK" w:cs="方正仿宋_GBK"/>
                <w:b/>
                <w:bCs/>
                <w:color w:val="auto"/>
                <w:sz w:val="21"/>
                <w:szCs w:val="21"/>
                <w:lang w:bidi="ar"/>
              </w:rPr>
            </w:pPr>
            <w:r>
              <w:rPr>
                <w:rStyle w:val="1229"/>
                <w:rFonts w:hint="eastAsia" w:ascii="方正仿宋_GBK" w:hAnsi="方正仿宋_GBK" w:eastAsia="方正仿宋_GBK" w:cs="方正仿宋_GBK"/>
                <w:b/>
                <w:bCs/>
                <w:color w:val="auto"/>
                <w:sz w:val="21"/>
                <w:szCs w:val="21"/>
                <w:lang w:bidi="ar"/>
              </w:rPr>
              <w:t xml:space="preserve">D1.2</w:t>
            </w:r>
            <w:r>
              <w:rPr>
                <w:rStyle w:val="1223"/>
                <w:rFonts w:hint="eastAsia" w:ascii="方正仿宋_GBK" w:hAnsi="方正仿宋_GBK" w:eastAsia="方正仿宋_GBK" w:cs="方正仿宋_GBK"/>
                <w:b/>
                <w:bCs/>
                <w:color w:val="auto"/>
                <w:sz w:val="21"/>
                <w:szCs w:val="21"/>
                <w:lang w:bidi="ar"/>
              </w:rPr>
              <w:t xml:space="preserve">主场景</w:t>
            </w:r>
            <w:r/>
          </w:p>
          <w:p>
            <w:pPr>
              <w:ind w:firstLine="420"/>
              <w:jc w:val="left"/>
              <w:widowControl/>
              <w:rPr>
                <w:rStyle w:val="1223"/>
                <w:rFonts w:ascii="方正仿宋_GBK" w:hAnsi="方正仿宋_GBK" w:eastAsia="方正仿宋_GBK" w:cs="方正仿宋_GBK"/>
                <w:b/>
                <w:bCs/>
                <w:color w:val="auto"/>
                <w:sz w:val="21"/>
                <w:szCs w:val="21"/>
                <w:lang w:bidi="ar"/>
              </w:rPr>
            </w:pPr>
            <w:r>
              <w:rPr>
                <w:rStyle w:val="1223"/>
                <w:rFonts w:hint="eastAsia" w:ascii="方正仿宋_GBK" w:hAnsi="方正仿宋_GBK" w:eastAsia="方正仿宋_GBK" w:cs="方正仿宋_GBK"/>
                <w:b/>
                <w:bCs/>
                <w:color w:val="auto"/>
                <w:sz w:val="21"/>
                <w:szCs w:val="21"/>
                <w:lang w:bidi="ar"/>
              </w:rPr>
              <w:t xml:space="preserve">工具软件：</w:t>
            </w:r>
            <w:r/>
          </w:p>
          <w:p>
            <w:pPr>
              <w:ind w:firstLine="420"/>
              <w:jc w:val="left"/>
              <w:widowControl/>
              <w:rPr>
                <w:rStyle w:val="1223"/>
                <w:rFonts w:ascii="方正仿宋_GBK" w:hAnsi="方正仿宋_GBK" w:eastAsia="方正仿宋_GBK" w:cs="方正仿宋_GBK"/>
                <w:b/>
                <w:bCs/>
                <w:color w:val="auto"/>
                <w:sz w:val="21"/>
                <w:szCs w:val="21"/>
                <w:lang w:bidi="ar"/>
              </w:rPr>
            </w:pPr>
            <w:r>
              <w:rPr>
                <w:rStyle w:val="1223"/>
                <w:rFonts w:hint="eastAsia" w:ascii="方正仿宋_GBK" w:hAnsi="方正仿宋_GBK" w:eastAsia="方正仿宋_GBK" w:cs="方正仿宋_GBK"/>
                <w:b/>
                <w:bCs/>
                <w:color w:val="auto"/>
                <w:sz w:val="21"/>
                <w:szCs w:val="21"/>
                <w:lang w:bidi="ar"/>
              </w:rPr>
              <w:t xml:space="preserve">数据要素：</w:t>
            </w:r>
            <w:r/>
          </w:p>
          <w:p>
            <w:pPr>
              <w:ind w:firstLine="420"/>
              <w:jc w:val="left"/>
              <w:widowControl/>
              <w:rPr>
                <w:rStyle w:val="1223"/>
                <w:rFonts w:ascii="方正仿宋_GBK" w:hAnsi="方正仿宋_GBK" w:eastAsia="方正仿宋_GBK" w:cs="方正仿宋_GBK"/>
                <w:b/>
                <w:bCs/>
                <w:color w:val="auto"/>
                <w:sz w:val="21"/>
                <w:szCs w:val="21"/>
                <w:lang w:bidi="ar"/>
              </w:rPr>
            </w:pPr>
            <w:r>
              <w:rPr>
                <w:rStyle w:val="1223"/>
                <w:rFonts w:hint="eastAsia" w:ascii="方正仿宋_GBK" w:hAnsi="方正仿宋_GBK" w:eastAsia="方正仿宋_GBK" w:cs="方正仿宋_GBK"/>
                <w:b/>
                <w:bCs/>
                <w:color w:val="auto"/>
                <w:sz w:val="21"/>
                <w:szCs w:val="21"/>
                <w:lang w:bidi="ar"/>
              </w:rPr>
              <w:t xml:space="preserve">知识模型：</w:t>
            </w:r>
            <w:r/>
          </w:p>
          <w:p>
            <w:pPr>
              <w:ind w:firstLine="420"/>
              <w:jc w:val="left"/>
              <w:widowControl/>
              <w:rPr>
                <w:rStyle w:val="1223"/>
                <w:rFonts w:ascii="方正仿宋_GBK" w:hAnsi="方正仿宋_GBK" w:eastAsia="方正仿宋_GBK" w:cs="方正仿宋_GBK"/>
                <w:b/>
                <w:bCs/>
                <w:color w:val="auto"/>
                <w:sz w:val="21"/>
                <w:szCs w:val="21"/>
                <w:lang w:bidi="ar"/>
              </w:rPr>
            </w:pPr>
            <w:r>
              <w:rPr>
                <w:rStyle w:val="1223"/>
                <w:rFonts w:hint="eastAsia" w:ascii="方正仿宋_GBK" w:hAnsi="方正仿宋_GBK" w:eastAsia="方正仿宋_GBK" w:cs="方正仿宋_GBK"/>
                <w:b/>
                <w:bCs/>
                <w:color w:val="auto"/>
                <w:sz w:val="21"/>
                <w:szCs w:val="21"/>
                <w:lang w:bidi="ar"/>
              </w:rPr>
              <w:t xml:space="preserve">人才技能：</w:t>
            </w:r>
            <w:r/>
          </w:p>
          <w:p>
            <w:pPr>
              <w:ind w:firstLine="420"/>
              <w:jc w:val="left"/>
              <w:widowControl/>
              <w:rPr>
                <w:rFonts w:ascii="方正仿宋_GBK" w:hAnsi="方正仿宋_GBK" w:eastAsia="方正仿宋_GBK" w:cs="方正仿宋_GBK"/>
                <w:b/>
                <w:bCs/>
              </w:rPr>
            </w:pPr>
            <w:r>
              <w:rPr>
                <w:rStyle w:val="1223"/>
                <w:rFonts w:hint="eastAsia" w:ascii="方正仿宋_GBK" w:hAnsi="方正仿宋_GBK" w:eastAsia="方正仿宋_GBK" w:cs="方正仿宋_GBK"/>
                <w:b/>
                <w:bCs/>
                <w:color w:val="auto"/>
                <w:sz w:val="21"/>
                <w:szCs w:val="21"/>
                <w:lang w:bidi="ar"/>
              </w:rPr>
              <w:t xml:space="preserve">痛点问题：</w:t>
            </w:r>
            <w:r/>
          </w:p>
        </w:tc>
        <w:tc>
          <w:tcPr>
            <w:shd w:val="clear" w:color="auto" w:fill="auto"/>
            <w:tcW w:w="1280" w:type="dxa"/>
            <w:textDirection w:val="lrTb"/>
            <w:noWrap w:val="false"/>
          </w:tcPr>
          <w:p>
            <w:pPr>
              <w:ind w:firstLine="420"/>
              <w:widowControl/>
              <w:rPr>
                <w:rStyle w:val="1229"/>
                <w:rFonts w:ascii="方正仿宋_GBK" w:hAnsi="方正仿宋_GBK" w:eastAsia="方正仿宋_GBK" w:cs="方正仿宋_GBK"/>
                <w:b/>
                <w:bCs/>
                <w:color w:val="auto"/>
                <w:sz w:val="21"/>
                <w:szCs w:val="21"/>
                <w:lang w:bidi="ar"/>
              </w:rPr>
            </w:pPr>
            <w:r>
              <w:rPr>
                <w:rStyle w:val="1229"/>
                <w:rFonts w:hint="eastAsia" w:ascii="方正仿宋_GBK" w:hAnsi="方正仿宋_GBK" w:eastAsia="方正仿宋_GBK" w:cs="方正仿宋_GBK"/>
                <w:b/>
                <w:bCs/>
                <w:color w:val="auto"/>
                <w:sz w:val="21"/>
                <w:szCs w:val="21"/>
                <w:lang w:bidi="ar"/>
              </w:rPr>
              <w:t xml:space="preserve">E1.2</w:t>
            </w:r>
            <w:r>
              <w:rPr>
                <w:rStyle w:val="1223"/>
                <w:rFonts w:hint="eastAsia" w:ascii="方正仿宋_GBK" w:hAnsi="方正仿宋_GBK" w:eastAsia="方正仿宋_GBK" w:cs="方正仿宋_GBK"/>
                <w:b/>
                <w:bCs/>
                <w:color w:val="auto"/>
                <w:sz w:val="21"/>
                <w:szCs w:val="21"/>
                <w:lang w:bidi="ar"/>
              </w:rPr>
              <w:t xml:space="preserve">主场景</w:t>
            </w:r>
            <w:r/>
          </w:p>
          <w:p>
            <w:pPr>
              <w:ind w:firstLine="420"/>
              <w:jc w:val="left"/>
              <w:widowControl/>
              <w:rPr>
                <w:rStyle w:val="1223"/>
                <w:rFonts w:ascii="方正仿宋_GBK" w:hAnsi="方正仿宋_GBK" w:eastAsia="方正仿宋_GBK" w:cs="方正仿宋_GBK"/>
                <w:b/>
                <w:bCs/>
                <w:color w:val="auto"/>
                <w:sz w:val="21"/>
                <w:szCs w:val="21"/>
                <w:lang w:bidi="ar"/>
              </w:rPr>
            </w:pPr>
            <w:r>
              <w:rPr>
                <w:rStyle w:val="1223"/>
                <w:rFonts w:hint="eastAsia" w:ascii="方正仿宋_GBK" w:hAnsi="方正仿宋_GBK" w:eastAsia="方正仿宋_GBK" w:cs="方正仿宋_GBK"/>
                <w:b/>
                <w:bCs/>
                <w:color w:val="auto"/>
                <w:sz w:val="21"/>
                <w:szCs w:val="21"/>
                <w:lang w:bidi="ar"/>
              </w:rPr>
              <w:t xml:space="preserve">工具软件：</w:t>
            </w:r>
            <w:r/>
          </w:p>
          <w:p>
            <w:pPr>
              <w:ind w:firstLine="420"/>
              <w:jc w:val="left"/>
              <w:widowControl/>
              <w:rPr>
                <w:rStyle w:val="1223"/>
                <w:rFonts w:ascii="方正仿宋_GBK" w:hAnsi="方正仿宋_GBK" w:eastAsia="方正仿宋_GBK" w:cs="方正仿宋_GBK"/>
                <w:b/>
                <w:bCs/>
                <w:color w:val="auto"/>
                <w:sz w:val="21"/>
                <w:szCs w:val="21"/>
                <w:lang w:bidi="ar"/>
              </w:rPr>
            </w:pPr>
            <w:r>
              <w:rPr>
                <w:rStyle w:val="1223"/>
                <w:rFonts w:hint="eastAsia" w:ascii="方正仿宋_GBK" w:hAnsi="方正仿宋_GBK" w:eastAsia="方正仿宋_GBK" w:cs="方正仿宋_GBK"/>
                <w:b/>
                <w:bCs/>
                <w:color w:val="auto"/>
                <w:sz w:val="21"/>
                <w:szCs w:val="21"/>
                <w:lang w:bidi="ar"/>
              </w:rPr>
              <w:t xml:space="preserve">数据要素：</w:t>
            </w:r>
            <w:r/>
          </w:p>
          <w:p>
            <w:pPr>
              <w:ind w:firstLine="420"/>
              <w:jc w:val="left"/>
              <w:widowControl/>
              <w:rPr>
                <w:rStyle w:val="1223"/>
                <w:rFonts w:ascii="方正仿宋_GBK" w:hAnsi="方正仿宋_GBK" w:eastAsia="方正仿宋_GBK" w:cs="方正仿宋_GBK"/>
                <w:b/>
                <w:bCs/>
                <w:color w:val="auto"/>
                <w:sz w:val="21"/>
                <w:szCs w:val="21"/>
                <w:lang w:bidi="ar"/>
              </w:rPr>
            </w:pPr>
            <w:r>
              <w:rPr>
                <w:rStyle w:val="1223"/>
                <w:rFonts w:hint="eastAsia" w:ascii="方正仿宋_GBK" w:hAnsi="方正仿宋_GBK" w:eastAsia="方正仿宋_GBK" w:cs="方正仿宋_GBK"/>
                <w:b/>
                <w:bCs/>
                <w:color w:val="auto"/>
                <w:sz w:val="21"/>
                <w:szCs w:val="21"/>
                <w:lang w:bidi="ar"/>
              </w:rPr>
              <w:t xml:space="preserve">知识模型：</w:t>
            </w:r>
            <w:r/>
          </w:p>
          <w:p>
            <w:pPr>
              <w:ind w:firstLine="420"/>
              <w:jc w:val="left"/>
              <w:widowControl/>
              <w:rPr>
                <w:rStyle w:val="1223"/>
                <w:rFonts w:ascii="方正仿宋_GBK" w:hAnsi="方正仿宋_GBK" w:eastAsia="方正仿宋_GBK" w:cs="方正仿宋_GBK"/>
                <w:b/>
                <w:bCs/>
                <w:color w:val="auto"/>
                <w:sz w:val="21"/>
                <w:szCs w:val="21"/>
                <w:lang w:bidi="ar"/>
              </w:rPr>
            </w:pPr>
            <w:r>
              <w:rPr>
                <w:rStyle w:val="1223"/>
                <w:rFonts w:hint="eastAsia" w:ascii="方正仿宋_GBK" w:hAnsi="方正仿宋_GBK" w:eastAsia="方正仿宋_GBK" w:cs="方正仿宋_GBK"/>
                <w:b/>
                <w:bCs/>
                <w:color w:val="auto"/>
                <w:sz w:val="21"/>
                <w:szCs w:val="21"/>
                <w:lang w:bidi="ar"/>
              </w:rPr>
              <w:t xml:space="preserve">人才技能：</w:t>
            </w:r>
            <w:r/>
          </w:p>
          <w:p>
            <w:pPr>
              <w:ind w:firstLine="420"/>
              <w:jc w:val="left"/>
              <w:widowControl/>
              <w:rPr>
                <w:rFonts w:ascii="方正仿宋_GBK" w:hAnsi="方正仿宋_GBK" w:eastAsia="方正仿宋_GBK" w:cs="方正仿宋_GBK"/>
                <w:b/>
                <w:bCs/>
              </w:rPr>
            </w:pPr>
            <w:r>
              <w:rPr>
                <w:rStyle w:val="1223"/>
                <w:rFonts w:hint="eastAsia" w:ascii="方正仿宋_GBK" w:hAnsi="方正仿宋_GBK" w:eastAsia="方正仿宋_GBK" w:cs="方正仿宋_GBK"/>
                <w:b/>
                <w:bCs/>
                <w:color w:val="auto"/>
                <w:sz w:val="21"/>
                <w:szCs w:val="21"/>
                <w:lang w:bidi="ar"/>
              </w:rPr>
              <w:t xml:space="preserve">痛点问题：</w:t>
            </w:r>
            <w:r/>
          </w:p>
        </w:tc>
        <w:tc>
          <w:tcPr>
            <w:shd w:val="clear" w:color="auto" w:fill="auto"/>
            <w:tcW w:w="1303" w:type="dxa"/>
            <w:textDirection w:val="lrTb"/>
            <w:noWrap w:val="false"/>
          </w:tcPr>
          <w:p>
            <w:pPr>
              <w:ind w:firstLine="420"/>
              <w:widowControl/>
              <w:rPr>
                <w:rStyle w:val="1229"/>
                <w:rFonts w:ascii="方正仿宋_GBK" w:hAnsi="方正仿宋_GBK" w:eastAsia="方正仿宋_GBK" w:cs="方正仿宋_GBK"/>
                <w:b/>
                <w:bCs/>
                <w:color w:val="auto"/>
                <w:sz w:val="21"/>
                <w:szCs w:val="21"/>
                <w:lang w:bidi="ar"/>
              </w:rPr>
            </w:pPr>
            <w:r>
              <w:rPr>
                <w:rStyle w:val="1229"/>
                <w:rFonts w:hint="eastAsia" w:ascii="方正仿宋_GBK" w:hAnsi="方正仿宋_GBK" w:eastAsia="方正仿宋_GBK" w:cs="方正仿宋_GBK"/>
                <w:b/>
                <w:bCs/>
                <w:color w:val="auto"/>
                <w:sz w:val="21"/>
                <w:szCs w:val="21"/>
                <w:lang w:bidi="ar"/>
              </w:rPr>
              <w:t xml:space="preserve">N1.2</w:t>
            </w:r>
            <w:r>
              <w:rPr>
                <w:rStyle w:val="1223"/>
                <w:rFonts w:hint="eastAsia" w:ascii="方正仿宋_GBK" w:hAnsi="方正仿宋_GBK" w:eastAsia="方正仿宋_GBK" w:cs="方正仿宋_GBK"/>
                <w:b/>
                <w:bCs/>
                <w:color w:val="auto"/>
                <w:sz w:val="21"/>
                <w:szCs w:val="21"/>
                <w:lang w:bidi="ar"/>
              </w:rPr>
              <w:t xml:space="preserve">主场景</w:t>
            </w:r>
            <w:r/>
          </w:p>
          <w:p>
            <w:pPr>
              <w:ind w:firstLine="420"/>
              <w:jc w:val="left"/>
              <w:widowControl/>
              <w:rPr>
                <w:rStyle w:val="1223"/>
                <w:rFonts w:ascii="方正仿宋_GBK" w:hAnsi="方正仿宋_GBK" w:eastAsia="方正仿宋_GBK" w:cs="方正仿宋_GBK"/>
                <w:b/>
                <w:bCs/>
                <w:color w:val="auto"/>
                <w:sz w:val="21"/>
                <w:szCs w:val="21"/>
                <w:lang w:bidi="ar"/>
              </w:rPr>
            </w:pPr>
            <w:r>
              <w:rPr>
                <w:rStyle w:val="1223"/>
                <w:rFonts w:hint="eastAsia" w:ascii="方正仿宋_GBK" w:hAnsi="方正仿宋_GBK" w:eastAsia="方正仿宋_GBK" w:cs="方正仿宋_GBK"/>
                <w:b/>
                <w:bCs/>
                <w:color w:val="auto"/>
                <w:sz w:val="21"/>
                <w:szCs w:val="21"/>
                <w:lang w:bidi="ar"/>
              </w:rPr>
              <w:t xml:space="preserve">工具软件：</w:t>
            </w:r>
            <w:r/>
          </w:p>
          <w:p>
            <w:pPr>
              <w:ind w:firstLine="420"/>
              <w:jc w:val="left"/>
              <w:widowControl/>
              <w:rPr>
                <w:rStyle w:val="1223"/>
                <w:rFonts w:ascii="方正仿宋_GBK" w:hAnsi="方正仿宋_GBK" w:eastAsia="方正仿宋_GBK" w:cs="方正仿宋_GBK"/>
                <w:b/>
                <w:bCs/>
                <w:color w:val="auto"/>
                <w:sz w:val="21"/>
                <w:szCs w:val="21"/>
                <w:lang w:bidi="ar"/>
              </w:rPr>
            </w:pPr>
            <w:r>
              <w:rPr>
                <w:rStyle w:val="1223"/>
                <w:rFonts w:hint="eastAsia" w:ascii="方正仿宋_GBK" w:hAnsi="方正仿宋_GBK" w:eastAsia="方正仿宋_GBK" w:cs="方正仿宋_GBK"/>
                <w:b/>
                <w:bCs/>
                <w:color w:val="auto"/>
                <w:sz w:val="21"/>
                <w:szCs w:val="21"/>
                <w:lang w:bidi="ar"/>
              </w:rPr>
              <w:t xml:space="preserve">数据要素：</w:t>
            </w:r>
            <w:r/>
          </w:p>
          <w:p>
            <w:pPr>
              <w:ind w:firstLine="420"/>
              <w:jc w:val="left"/>
              <w:widowControl/>
              <w:rPr>
                <w:rStyle w:val="1223"/>
                <w:rFonts w:ascii="方正仿宋_GBK" w:hAnsi="方正仿宋_GBK" w:eastAsia="方正仿宋_GBK" w:cs="方正仿宋_GBK"/>
                <w:b/>
                <w:bCs/>
                <w:color w:val="auto"/>
                <w:sz w:val="21"/>
                <w:szCs w:val="21"/>
                <w:lang w:bidi="ar"/>
              </w:rPr>
            </w:pPr>
            <w:r>
              <w:rPr>
                <w:rStyle w:val="1223"/>
                <w:rFonts w:hint="eastAsia" w:ascii="方正仿宋_GBK" w:hAnsi="方正仿宋_GBK" w:eastAsia="方正仿宋_GBK" w:cs="方正仿宋_GBK"/>
                <w:b/>
                <w:bCs/>
                <w:color w:val="auto"/>
                <w:sz w:val="21"/>
                <w:szCs w:val="21"/>
                <w:lang w:bidi="ar"/>
              </w:rPr>
              <w:t xml:space="preserve">知识模型：</w:t>
            </w:r>
            <w:r/>
          </w:p>
          <w:p>
            <w:pPr>
              <w:ind w:firstLine="420"/>
              <w:jc w:val="left"/>
              <w:widowControl/>
              <w:rPr>
                <w:rStyle w:val="1223"/>
                <w:rFonts w:ascii="方正仿宋_GBK" w:hAnsi="方正仿宋_GBK" w:eastAsia="方正仿宋_GBK" w:cs="方正仿宋_GBK"/>
                <w:b/>
                <w:bCs/>
                <w:color w:val="auto"/>
                <w:sz w:val="21"/>
                <w:szCs w:val="21"/>
                <w:lang w:bidi="ar"/>
              </w:rPr>
            </w:pPr>
            <w:r>
              <w:rPr>
                <w:rStyle w:val="1223"/>
                <w:rFonts w:hint="eastAsia" w:ascii="方正仿宋_GBK" w:hAnsi="方正仿宋_GBK" w:eastAsia="方正仿宋_GBK" w:cs="方正仿宋_GBK"/>
                <w:b/>
                <w:bCs/>
                <w:color w:val="auto"/>
                <w:sz w:val="21"/>
                <w:szCs w:val="21"/>
                <w:lang w:bidi="ar"/>
              </w:rPr>
              <w:t xml:space="preserve">人才技能：</w:t>
            </w:r>
            <w:r/>
          </w:p>
          <w:p>
            <w:pPr>
              <w:ind w:firstLine="420"/>
              <w:jc w:val="left"/>
              <w:widowControl/>
              <w:rPr>
                <w:rFonts w:ascii="方正仿宋_GBK" w:hAnsi="方正仿宋_GBK" w:eastAsia="方正仿宋_GBK" w:cs="方正仿宋_GBK"/>
                <w:b/>
                <w:bCs/>
              </w:rPr>
            </w:pPr>
            <w:r>
              <w:rPr>
                <w:rStyle w:val="1223"/>
                <w:rFonts w:hint="eastAsia" w:ascii="方正仿宋_GBK" w:hAnsi="方正仿宋_GBK" w:eastAsia="方正仿宋_GBK" w:cs="方正仿宋_GBK"/>
                <w:b/>
                <w:bCs/>
                <w:color w:val="auto"/>
                <w:sz w:val="21"/>
                <w:szCs w:val="21"/>
                <w:lang w:bidi="ar"/>
              </w:rPr>
              <w:t xml:space="preserve">痛点问题：</w:t>
            </w:r>
            <w:r/>
          </w:p>
        </w:tc>
      </w:tr>
      <w:tr>
        <w:trPr>
          <w:trHeight w:val="1180"/>
        </w:trPr>
        <w:tc>
          <w:tcPr>
            <w:shd w:val="clear" w:color="auto" w:fill="auto"/>
            <w:tcW w:w="525" w:type="dxa"/>
            <w:vAlign w:val="center"/>
            <w:vMerge w:val="continue"/>
            <w:textDirection w:val="lrTb"/>
            <w:noWrap w:val="false"/>
          </w:tcPr>
          <w:p>
            <w:pPr>
              <w:ind w:firstLine="480"/>
              <w:jc w:val="center"/>
              <w:widowControl/>
              <w:rPr>
                <w:rFonts w:ascii="方正仿宋_GBK" w:hAnsi="方正仿宋_GBK" w:eastAsia="方正仿宋_GBK" w:cs="方正仿宋_GBK"/>
                <w:b/>
                <w:bCs/>
              </w:rPr>
            </w:pPr>
            <w:r>
              <w:rPr>
                <w:rFonts w:ascii="方正仿宋_GBK" w:hAnsi="方正仿宋_GBK" w:eastAsia="方正仿宋_GBK" w:cs="方正仿宋_GBK"/>
                <w:b/>
                <w:bCs/>
              </w:rPr>
            </w:r>
            <w:r/>
          </w:p>
        </w:tc>
        <w:tc>
          <w:tcPr>
            <w:shd w:val="clear" w:color="auto" w:fill="auto"/>
            <w:tcW w:w="525" w:type="dxa"/>
            <w:vAlign w:val="center"/>
            <w:textDirection w:val="lrTb"/>
            <w:noWrap w:val="false"/>
          </w:tcPr>
          <w:p>
            <w:pPr>
              <w:ind w:firstLine="480"/>
              <w:jc w:val="center"/>
              <w:widowControl/>
              <w:rPr>
                <w:rFonts w:ascii="方正仿宋_GBK" w:hAnsi="方正仿宋_GBK" w:eastAsia="方正仿宋_GBK" w:cs="方正仿宋_GBK"/>
                <w:lang w:bidi="ar"/>
              </w:rPr>
            </w:pPr>
            <w:r>
              <w:rPr>
                <w:rFonts w:hint="eastAsia" w:ascii="方正仿宋_GBK" w:hAnsi="方正仿宋_GBK" w:eastAsia="方正仿宋_GBK" w:cs="方正仿宋_GBK"/>
                <w:lang w:bidi="ar"/>
              </w:rPr>
              <w:t xml:space="preserve">细分场景</w:t>
            </w:r>
            <w:r/>
          </w:p>
        </w:tc>
        <w:tc>
          <w:tcPr>
            <w:shd w:val="clear" w:color="auto" w:fill="auto"/>
            <w:tcW w:w="1293" w:type="dxa"/>
            <w:textDirection w:val="lrTb"/>
            <w:noWrap w:val="false"/>
          </w:tcPr>
          <w:p>
            <w:pPr>
              <w:ind w:firstLine="420"/>
              <w:widowControl/>
              <w:rPr>
                <w:rStyle w:val="1229"/>
                <w:rFonts w:ascii="方正仿宋_GBK" w:hAnsi="方正仿宋_GBK" w:eastAsia="方正仿宋_GBK" w:cs="方正仿宋_GBK"/>
                <w:b/>
                <w:bCs/>
                <w:color w:val="auto"/>
                <w:sz w:val="21"/>
                <w:szCs w:val="21"/>
                <w:lang w:bidi="ar"/>
              </w:rPr>
            </w:pPr>
            <w:r>
              <w:rPr>
                <w:rStyle w:val="1229"/>
                <w:rFonts w:hint="eastAsia" w:ascii="方正仿宋_GBK" w:hAnsi="方正仿宋_GBK" w:eastAsia="方正仿宋_GBK" w:cs="方正仿宋_GBK"/>
                <w:b/>
                <w:bCs/>
                <w:color w:val="auto"/>
                <w:sz w:val="21"/>
                <w:szCs w:val="21"/>
                <w:lang w:bidi="ar"/>
              </w:rPr>
              <w:t xml:space="preserve">A1.X </w:t>
            </w:r>
            <w:r>
              <w:rPr>
                <w:rStyle w:val="1223"/>
                <w:rFonts w:hint="eastAsia" w:ascii="方正仿宋_GBK" w:hAnsi="方正仿宋_GBK" w:eastAsia="方正仿宋_GBK" w:cs="方正仿宋_GBK"/>
                <w:b/>
                <w:bCs/>
                <w:color w:val="auto"/>
                <w:sz w:val="21"/>
                <w:szCs w:val="21"/>
                <w:lang w:bidi="ar"/>
              </w:rPr>
              <w:t xml:space="preserve">细分场景</w:t>
            </w:r>
            <w:r/>
          </w:p>
          <w:p>
            <w:pPr>
              <w:ind w:firstLine="420"/>
              <w:widowControl/>
              <w:rPr>
                <w:rFonts w:ascii="方正仿宋_GBK" w:hAnsi="方正仿宋_GBK" w:eastAsia="方正仿宋_GBK" w:cs="方正仿宋_GBK"/>
                <w:b/>
                <w:bCs/>
              </w:rPr>
            </w:pPr>
            <w:r>
              <w:rPr>
                <w:rStyle w:val="1223"/>
                <w:rFonts w:hint="eastAsia" w:ascii="方正仿宋_GBK" w:hAnsi="方正仿宋_GBK" w:eastAsia="方正仿宋_GBK" w:cs="方正仿宋_GBK"/>
                <w:b/>
                <w:bCs/>
                <w:color w:val="auto"/>
                <w:sz w:val="21"/>
                <w:szCs w:val="21"/>
                <w:lang w:bidi="ar"/>
              </w:rPr>
              <w:t xml:space="preserve">痛点问题：</w:t>
            </w:r>
            <w:r/>
          </w:p>
        </w:tc>
        <w:tc>
          <w:tcPr>
            <w:shd w:val="clear" w:color="auto" w:fill="auto"/>
            <w:tcW w:w="1286" w:type="dxa"/>
            <w:textDirection w:val="lrTb"/>
            <w:noWrap w:val="false"/>
          </w:tcPr>
          <w:p>
            <w:pPr>
              <w:ind w:firstLine="420"/>
              <w:widowControl/>
              <w:rPr>
                <w:rStyle w:val="1229"/>
                <w:rFonts w:ascii="方正仿宋_GBK" w:hAnsi="方正仿宋_GBK" w:eastAsia="方正仿宋_GBK" w:cs="方正仿宋_GBK"/>
                <w:b/>
                <w:bCs/>
                <w:color w:val="auto"/>
                <w:sz w:val="21"/>
                <w:szCs w:val="21"/>
                <w:lang w:bidi="ar"/>
              </w:rPr>
            </w:pPr>
            <w:r>
              <w:rPr>
                <w:rStyle w:val="1229"/>
                <w:rFonts w:hint="eastAsia" w:ascii="方正仿宋_GBK" w:hAnsi="方正仿宋_GBK" w:eastAsia="方正仿宋_GBK" w:cs="方正仿宋_GBK"/>
                <w:b/>
                <w:bCs/>
                <w:color w:val="auto"/>
                <w:sz w:val="21"/>
                <w:szCs w:val="21"/>
                <w:lang w:bidi="ar"/>
              </w:rPr>
              <w:t xml:space="preserve">B1.X </w:t>
            </w:r>
            <w:r>
              <w:rPr>
                <w:rStyle w:val="1223"/>
                <w:rFonts w:hint="eastAsia" w:ascii="方正仿宋_GBK" w:hAnsi="方正仿宋_GBK" w:eastAsia="方正仿宋_GBK" w:cs="方正仿宋_GBK"/>
                <w:b/>
                <w:bCs/>
                <w:color w:val="auto"/>
                <w:sz w:val="21"/>
                <w:szCs w:val="21"/>
                <w:lang w:bidi="ar"/>
              </w:rPr>
              <w:t xml:space="preserve">细分场景</w:t>
            </w:r>
            <w:r/>
          </w:p>
          <w:p>
            <w:pPr>
              <w:ind w:firstLine="420"/>
              <w:widowControl/>
              <w:rPr>
                <w:rFonts w:ascii="方正仿宋_GBK" w:hAnsi="方正仿宋_GBK" w:eastAsia="方正仿宋_GBK" w:cs="方正仿宋_GBK"/>
                <w:b/>
                <w:bCs/>
              </w:rPr>
            </w:pPr>
            <w:r>
              <w:rPr>
                <w:rStyle w:val="1223"/>
                <w:rFonts w:hint="eastAsia" w:ascii="方正仿宋_GBK" w:hAnsi="方正仿宋_GBK" w:eastAsia="方正仿宋_GBK" w:cs="方正仿宋_GBK"/>
                <w:b/>
                <w:bCs/>
                <w:color w:val="auto"/>
                <w:sz w:val="21"/>
                <w:szCs w:val="21"/>
                <w:lang w:bidi="ar"/>
              </w:rPr>
              <w:t xml:space="preserve">痛点问题：</w:t>
            </w:r>
            <w:r/>
          </w:p>
        </w:tc>
        <w:tc>
          <w:tcPr>
            <w:shd w:val="clear" w:color="auto" w:fill="auto"/>
            <w:tcW w:w="1287" w:type="dxa"/>
            <w:textDirection w:val="lrTb"/>
            <w:noWrap w:val="false"/>
          </w:tcPr>
          <w:p>
            <w:pPr>
              <w:ind w:firstLine="420"/>
              <w:widowControl/>
              <w:rPr>
                <w:rStyle w:val="1229"/>
                <w:rFonts w:ascii="方正仿宋_GBK" w:hAnsi="方正仿宋_GBK" w:eastAsia="方正仿宋_GBK" w:cs="方正仿宋_GBK"/>
                <w:b/>
                <w:bCs/>
                <w:color w:val="auto"/>
                <w:sz w:val="21"/>
                <w:szCs w:val="21"/>
                <w:lang w:bidi="ar"/>
              </w:rPr>
            </w:pPr>
            <w:r>
              <w:rPr>
                <w:rStyle w:val="1229"/>
                <w:rFonts w:hint="eastAsia" w:ascii="方正仿宋_GBK" w:hAnsi="方正仿宋_GBK" w:eastAsia="方正仿宋_GBK" w:cs="方正仿宋_GBK"/>
                <w:b/>
                <w:bCs/>
                <w:color w:val="auto"/>
                <w:sz w:val="21"/>
                <w:szCs w:val="21"/>
                <w:lang w:bidi="ar"/>
              </w:rPr>
              <w:t xml:space="preserve">C1.X </w:t>
            </w:r>
            <w:r>
              <w:rPr>
                <w:rStyle w:val="1223"/>
                <w:rFonts w:hint="eastAsia" w:ascii="方正仿宋_GBK" w:hAnsi="方正仿宋_GBK" w:eastAsia="方正仿宋_GBK" w:cs="方正仿宋_GBK"/>
                <w:b/>
                <w:bCs/>
                <w:color w:val="auto"/>
                <w:sz w:val="21"/>
                <w:szCs w:val="21"/>
                <w:lang w:bidi="ar"/>
              </w:rPr>
              <w:t xml:space="preserve">细分场景</w:t>
            </w:r>
            <w:r/>
          </w:p>
          <w:p>
            <w:pPr>
              <w:ind w:firstLine="420"/>
              <w:widowControl/>
              <w:rPr>
                <w:rFonts w:ascii="方正仿宋_GBK" w:hAnsi="方正仿宋_GBK" w:eastAsia="方正仿宋_GBK" w:cs="方正仿宋_GBK"/>
                <w:b/>
                <w:bCs/>
              </w:rPr>
            </w:pPr>
            <w:r>
              <w:rPr>
                <w:rStyle w:val="1223"/>
                <w:rFonts w:hint="eastAsia" w:ascii="方正仿宋_GBK" w:hAnsi="方正仿宋_GBK" w:eastAsia="方正仿宋_GBK" w:cs="方正仿宋_GBK"/>
                <w:b/>
                <w:bCs/>
                <w:color w:val="auto"/>
                <w:sz w:val="21"/>
                <w:szCs w:val="21"/>
                <w:lang w:bidi="ar"/>
              </w:rPr>
              <w:t xml:space="preserve">痛点问题：</w:t>
            </w:r>
            <w:r/>
          </w:p>
        </w:tc>
        <w:tc>
          <w:tcPr>
            <w:shd w:val="clear" w:color="auto" w:fill="auto"/>
            <w:tcW w:w="1297" w:type="dxa"/>
            <w:textDirection w:val="lrTb"/>
            <w:noWrap w:val="false"/>
          </w:tcPr>
          <w:p>
            <w:pPr>
              <w:ind w:firstLine="420"/>
              <w:widowControl/>
              <w:rPr>
                <w:rStyle w:val="1229"/>
                <w:rFonts w:ascii="方正仿宋_GBK" w:hAnsi="方正仿宋_GBK" w:eastAsia="方正仿宋_GBK" w:cs="方正仿宋_GBK"/>
                <w:b/>
                <w:bCs/>
                <w:color w:val="auto"/>
                <w:sz w:val="21"/>
                <w:szCs w:val="21"/>
                <w:lang w:bidi="ar"/>
              </w:rPr>
            </w:pPr>
            <w:r>
              <w:rPr>
                <w:rStyle w:val="1229"/>
                <w:rFonts w:hint="eastAsia" w:ascii="方正仿宋_GBK" w:hAnsi="方正仿宋_GBK" w:eastAsia="方正仿宋_GBK" w:cs="方正仿宋_GBK"/>
                <w:b/>
                <w:bCs/>
                <w:color w:val="auto"/>
                <w:sz w:val="21"/>
                <w:szCs w:val="21"/>
                <w:lang w:bidi="ar"/>
              </w:rPr>
              <w:t xml:space="preserve">D1.X </w:t>
            </w:r>
            <w:r>
              <w:rPr>
                <w:rStyle w:val="1223"/>
                <w:rFonts w:hint="eastAsia" w:ascii="方正仿宋_GBK" w:hAnsi="方正仿宋_GBK" w:eastAsia="方正仿宋_GBK" w:cs="方正仿宋_GBK"/>
                <w:b/>
                <w:bCs/>
                <w:color w:val="auto"/>
                <w:sz w:val="21"/>
                <w:szCs w:val="21"/>
                <w:lang w:bidi="ar"/>
              </w:rPr>
              <w:t xml:space="preserve">细分场景</w:t>
            </w:r>
            <w:r/>
          </w:p>
          <w:p>
            <w:pPr>
              <w:ind w:firstLine="420"/>
              <w:widowControl/>
              <w:rPr>
                <w:rFonts w:ascii="方正仿宋_GBK" w:hAnsi="方正仿宋_GBK" w:eastAsia="方正仿宋_GBK" w:cs="方正仿宋_GBK"/>
                <w:b/>
                <w:bCs/>
              </w:rPr>
            </w:pPr>
            <w:r>
              <w:rPr>
                <w:rStyle w:val="1223"/>
                <w:rFonts w:hint="eastAsia" w:ascii="方正仿宋_GBK" w:hAnsi="方正仿宋_GBK" w:eastAsia="方正仿宋_GBK" w:cs="方正仿宋_GBK"/>
                <w:b/>
                <w:bCs/>
                <w:color w:val="auto"/>
                <w:sz w:val="21"/>
                <w:szCs w:val="21"/>
                <w:lang w:bidi="ar"/>
              </w:rPr>
              <w:t xml:space="preserve">痛点问题：</w:t>
            </w:r>
            <w:r/>
          </w:p>
        </w:tc>
        <w:tc>
          <w:tcPr>
            <w:shd w:val="clear" w:color="auto" w:fill="auto"/>
            <w:tcW w:w="1280" w:type="dxa"/>
            <w:textDirection w:val="lrTb"/>
            <w:noWrap w:val="false"/>
          </w:tcPr>
          <w:p>
            <w:pPr>
              <w:ind w:firstLine="420"/>
              <w:widowControl/>
              <w:rPr>
                <w:rStyle w:val="1229"/>
                <w:rFonts w:ascii="方正仿宋_GBK" w:hAnsi="方正仿宋_GBK" w:eastAsia="方正仿宋_GBK" w:cs="方正仿宋_GBK"/>
                <w:b/>
                <w:bCs/>
                <w:color w:val="auto"/>
                <w:sz w:val="21"/>
                <w:szCs w:val="21"/>
                <w:lang w:bidi="ar"/>
              </w:rPr>
            </w:pPr>
            <w:r>
              <w:rPr>
                <w:rStyle w:val="1229"/>
                <w:rFonts w:hint="eastAsia" w:ascii="方正仿宋_GBK" w:hAnsi="方正仿宋_GBK" w:eastAsia="方正仿宋_GBK" w:cs="方正仿宋_GBK"/>
                <w:b/>
                <w:bCs/>
                <w:color w:val="auto"/>
                <w:sz w:val="21"/>
                <w:szCs w:val="21"/>
                <w:lang w:bidi="ar"/>
              </w:rPr>
              <w:t xml:space="preserve">E1.X </w:t>
            </w:r>
            <w:r>
              <w:rPr>
                <w:rStyle w:val="1223"/>
                <w:rFonts w:hint="eastAsia" w:ascii="方正仿宋_GBK" w:hAnsi="方正仿宋_GBK" w:eastAsia="方正仿宋_GBK" w:cs="方正仿宋_GBK"/>
                <w:b/>
                <w:bCs/>
                <w:color w:val="auto"/>
                <w:sz w:val="21"/>
                <w:szCs w:val="21"/>
                <w:lang w:bidi="ar"/>
              </w:rPr>
              <w:t xml:space="preserve">细分场景</w:t>
            </w:r>
            <w:r/>
          </w:p>
          <w:p>
            <w:pPr>
              <w:ind w:firstLine="420"/>
              <w:widowControl/>
              <w:rPr>
                <w:rFonts w:ascii="方正仿宋_GBK" w:hAnsi="方正仿宋_GBK" w:eastAsia="方正仿宋_GBK" w:cs="方正仿宋_GBK"/>
                <w:b/>
                <w:bCs/>
              </w:rPr>
            </w:pPr>
            <w:r>
              <w:rPr>
                <w:rStyle w:val="1223"/>
                <w:rFonts w:hint="eastAsia" w:ascii="方正仿宋_GBK" w:hAnsi="方正仿宋_GBK" w:eastAsia="方正仿宋_GBK" w:cs="方正仿宋_GBK"/>
                <w:b/>
                <w:bCs/>
                <w:color w:val="auto"/>
                <w:sz w:val="21"/>
                <w:szCs w:val="21"/>
                <w:lang w:bidi="ar"/>
              </w:rPr>
              <w:t xml:space="preserve">痛点问题：</w:t>
            </w:r>
            <w:r/>
          </w:p>
        </w:tc>
        <w:tc>
          <w:tcPr>
            <w:shd w:val="clear" w:color="auto" w:fill="auto"/>
            <w:tcW w:w="1303" w:type="dxa"/>
            <w:textDirection w:val="lrTb"/>
            <w:noWrap w:val="false"/>
          </w:tcPr>
          <w:p>
            <w:pPr>
              <w:ind w:firstLine="420"/>
              <w:widowControl/>
              <w:rPr>
                <w:rStyle w:val="1229"/>
                <w:rFonts w:ascii="方正仿宋_GBK" w:hAnsi="方正仿宋_GBK" w:eastAsia="方正仿宋_GBK" w:cs="方正仿宋_GBK"/>
                <w:b/>
                <w:bCs/>
                <w:color w:val="auto"/>
                <w:sz w:val="21"/>
                <w:szCs w:val="21"/>
                <w:lang w:bidi="ar"/>
              </w:rPr>
            </w:pPr>
            <w:r>
              <w:rPr>
                <w:rStyle w:val="1229"/>
                <w:rFonts w:hint="eastAsia" w:ascii="方正仿宋_GBK" w:hAnsi="方正仿宋_GBK" w:eastAsia="方正仿宋_GBK" w:cs="方正仿宋_GBK"/>
                <w:b/>
                <w:bCs/>
                <w:color w:val="auto"/>
                <w:sz w:val="21"/>
                <w:szCs w:val="21"/>
                <w:lang w:bidi="ar"/>
              </w:rPr>
              <w:t xml:space="preserve">N1.X </w:t>
            </w:r>
            <w:r>
              <w:rPr>
                <w:rStyle w:val="1223"/>
                <w:rFonts w:hint="eastAsia" w:ascii="方正仿宋_GBK" w:hAnsi="方正仿宋_GBK" w:eastAsia="方正仿宋_GBK" w:cs="方正仿宋_GBK"/>
                <w:b/>
                <w:bCs/>
                <w:color w:val="auto"/>
                <w:sz w:val="21"/>
                <w:szCs w:val="21"/>
                <w:lang w:bidi="ar"/>
              </w:rPr>
              <w:t xml:space="preserve">细分场景</w:t>
            </w:r>
            <w:r/>
          </w:p>
          <w:p>
            <w:pPr>
              <w:ind w:firstLine="420"/>
              <w:widowControl/>
              <w:rPr>
                <w:rFonts w:ascii="方正仿宋_GBK" w:hAnsi="方正仿宋_GBK" w:eastAsia="方正仿宋_GBK" w:cs="方正仿宋_GBK"/>
                <w:b/>
                <w:bCs/>
              </w:rPr>
            </w:pPr>
            <w:r>
              <w:rPr>
                <w:rStyle w:val="1223"/>
                <w:rFonts w:hint="eastAsia" w:ascii="方正仿宋_GBK" w:hAnsi="方正仿宋_GBK" w:eastAsia="方正仿宋_GBK" w:cs="方正仿宋_GBK"/>
                <w:b/>
                <w:bCs/>
                <w:color w:val="auto"/>
                <w:sz w:val="21"/>
                <w:szCs w:val="21"/>
                <w:lang w:bidi="ar"/>
              </w:rPr>
              <w:t xml:space="preserve">痛点问题：</w:t>
            </w:r>
            <w:r/>
          </w:p>
        </w:tc>
      </w:tr>
      <w:tr>
        <w:trPr>
          <w:trHeight w:val="890"/>
        </w:trPr>
        <w:tc>
          <w:tcPr>
            <w:shd w:val="clear" w:color="auto" w:fill="auto"/>
            <w:tcW w:w="525" w:type="dxa"/>
            <w:vAlign w:val="center"/>
            <w:vMerge w:val="restart"/>
            <w:textDirection w:val="lrTb"/>
            <w:noWrap w:val="false"/>
          </w:tcPr>
          <w:p>
            <w:pPr>
              <w:ind w:firstLine="480"/>
              <w:jc w:val="center"/>
              <w:widowControl/>
              <w:rPr>
                <w:rFonts w:ascii="方正仿宋_GBK" w:hAnsi="方正仿宋_GBK" w:eastAsia="方正仿宋_GBK" w:cs="方正仿宋_GBK"/>
                <w:b/>
                <w:bCs/>
              </w:rPr>
            </w:pPr>
            <w:r>
              <w:rPr>
                <w:rFonts w:hint="eastAsia" w:ascii="方正仿宋_GBK" w:hAnsi="方正仿宋_GBK" w:eastAsia="方正仿宋_GBK" w:cs="方正仿宋_GBK"/>
                <w:b/>
                <w:bCs/>
              </w:rPr>
              <w:t xml:space="preserve">生产制造</w:t>
            </w:r>
            <w:r/>
          </w:p>
        </w:tc>
        <w:tc>
          <w:tcPr>
            <w:shd w:val="clear" w:color="auto" w:fill="auto"/>
            <w:tcW w:w="525" w:type="dxa"/>
            <w:vAlign w:val="center"/>
            <w:textDirection w:val="lrTb"/>
            <w:noWrap w:val="false"/>
          </w:tcPr>
          <w:p>
            <w:pPr>
              <w:ind w:firstLine="480"/>
              <w:jc w:val="center"/>
              <w:widowControl/>
              <w:rPr>
                <w:rFonts w:ascii="方正仿宋_GBK" w:hAnsi="方正仿宋_GBK" w:eastAsia="方正仿宋_GBK" w:cs="方正仿宋_GBK"/>
                <w:lang w:bidi="ar"/>
              </w:rPr>
            </w:pPr>
            <w:r>
              <w:rPr>
                <w:rFonts w:hint="eastAsia" w:ascii="方正仿宋_GBK" w:hAnsi="方正仿宋_GBK" w:eastAsia="方正仿宋_GBK" w:cs="方正仿宋_GBK"/>
                <w:lang w:bidi="ar"/>
              </w:rPr>
              <w:t xml:space="preserve">主场景</w:t>
            </w:r>
            <w:r/>
          </w:p>
        </w:tc>
        <w:tc>
          <w:tcPr>
            <w:shd w:val="clear" w:color="auto" w:fill="auto"/>
            <w:tcW w:w="1293" w:type="dxa"/>
            <w:textDirection w:val="lrTb"/>
            <w:noWrap w:val="false"/>
          </w:tcPr>
          <w:p>
            <w:pPr>
              <w:ind w:firstLine="480"/>
              <w:widowControl/>
              <w:rPr>
                <w:rStyle w:val="1223"/>
                <w:rFonts w:ascii="方正仿宋_GBK" w:hAnsi="方正仿宋_GBK" w:eastAsia="方正仿宋_GBK" w:cs="方正仿宋_GBK"/>
                <w:b/>
                <w:bCs/>
                <w:color w:val="auto"/>
                <w:sz w:val="21"/>
                <w:szCs w:val="21"/>
                <w:lang w:bidi="ar"/>
              </w:rPr>
            </w:pPr>
            <w:r>
              <w:rPr>
                <w:rFonts w:hint="eastAsia" w:ascii="方正仿宋_GBK" w:hAnsi="方正仿宋_GBK" w:eastAsia="方正仿宋_GBK" w:cs="方正仿宋_GBK"/>
                <w:b/>
                <w:bCs/>
                <w:lang w:bidi="ar"/>
              </w:rPr>
              <w:t xml:space="preserve">A2.1</w:t>
            </w:r>
            <w:r>
              <w:rPr>
                <w:rStyle w:val="1223"/>
                <w:rFonts w:hint="eastAsia" w:ascii="方正仿宋_GBK" w:hAnsi="方正仿宋_GBK" w:eastAsia="方正仿宋_GBK" w:cs="方正仿宋_GBK"/>
                <w:b/>
                <w:bCs/>
                <w:color w:val="auto"/>
                <w:sz w:val="21"/>
                <w:szCs w:val="21"/>
                <w:lang w:bidi="ar"/>
              </w:rPr>
              <w:t xml:space="preserve">主场景</w:t>
            </w:r>
            <w:r/>
          </w:p>
          <w:p>
            <w:pPr>
              <w:pStyle w:val="930"/>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rPr>
            </w:pPr>
            <w:r>
              <w:rPr>
                <w:rStyle w:val="1223"/>
                <w:rFonts w:hint="eastAsia" w:ascii="方正仿宋_GBK" w:hAnsi="方正仿宋_GBK" w:eastAsia="方正仿宋_GBK" w:cs="方正仿宋_GBK"/>
                <w:b/>
                <w:bCs/>
                <w:color w:val="auto"/>
                <w:sz w:val="21"/>
                <w:szCs w:val="21"/>
                <w:lang w:bidi="ar"/>
              </w:rPr>
              <w:t xml:space="preserve">……</w:t>
            </w:r>
            <w:r/>
          </w:p>
        </w:tc>
        <w:tc>
          <w:tcPr>
            <w:shd w:val="clear" w:color="auto" w:fill="auto"/>
            <w:tcW w:w="1286" w:type="dxa"/>
            <w:textDirection w:val="lrTb"/>
            <w:noWrap w:val="false"/>
          </w:tcPr>
          <w:p>
            <w:pPr>
              <w:ind w:firstLine="480"/>
              <w:widowControl/>
              <w:rPr>
                <w:rStyle w:val="1223"/>
                <w:rFonts w:ascii="方正仿宋_GBK" w:hAnsi="方正仿宋_GBK" w:eastAsia="方正仿宋_GBK" w:cs="方正仿宋_GBK"/>
                <w:b/>
                <w:bCs/>
                <w:color w:val="auto"/>
                <w:sz w:val="21"/>
                <w:szCs w:val="21"/>
                <w:lang w:bidi="ar"/>
              </w:rPr>
            </w:pPr>
            <w:r>
              <w:rPr>
                <w:rFonts w:hint="eastAsia" w:ascii="方正仿宋_GBK" w:hAnsi="方正仿宋_GBK" w:eastAsia="方正仿宋_GBK" w:cs="方正仿宋_GBK"/>
                <w:b/>
                <w:bCs/>
                <w:lang w:bidi="ar"/>
              </w:rPr>
              <w:t xml:space="preserve">B2.1</w:t>
            </w:r>
            <w:r>
              <w:rPr>
                <w:rStyle w:val="1223"/>
                <w:rFonts w:hint="eastAsia" w:ascii="方正仿宋_GBK" w:hAnsi="方正仿宋_GBK" w:eastAsia="方正仿宋_GBK" w:cs="方正仿宋_GBK"/>
                <w:b/>
                <w:bCs/>
                <w:color w:val="auto"/>
                <w:sz w:val="21"/>
                <w:szCs w:val="21"/>
                <w:lang w:bidi="ar"/>
              </w:rPr>
              <w:t xml:space="preserve">主场景</w:t>
            </w:r>
            <w:r/>
          </w:p>
          <w:p>
            <w:pPr>
              <w:pStyle w:val="930"/>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rPr>
            </w:pPr>
            <w:r>
              <w:rPr>
                <w:rStyle w:val="1223"/>
                <w:rFonts w:hint="eastAsia" w:ascii="方正仿宋_GBK" w:hAnsi="方正仿宋_GBK" w:eastAsia="方正仿宋_GBK" w:cs="方正仿宋_GBK"/>
                <w:b/>
                <w:bCs/>
                <w:color w:val="auto"/>
                <w:sz w:val="21"/>
                <w:szCs w:val="21"/>
                <w:lang w:bidi="ar"/>
              </w:rPr>
              <w:t xml:space="preserve">……</w:t>
            </w:r>
            <w:r/>
          </w:p>
        </w:tc>
        <w:tc>
          <w:tcPr>
            <w:shd w:val="clear" w:color="auto" w:fill="auto"/>
            <w:tcW w:w="1287" w:type="dxa"/>
            <w:textDirection w:val="lrTb"/>
            <w:noWrap w:val="false"/>
          </w:tcPr>
          <w:p>
            <w:pPr>
              <w:ind w:firstLine="480"/>
              <w:widowControl/>
              <w:rPr>
                <w:rStyle w:val="1223"/>
                <w:rFonts w:ascii="方正仿宋_GBK" w:hAnsi="方正仿宋_GBK" w:eastAsia="方正仿宋_GBK" w:cs="方正仿宋_GBK"/>
                <w:b/>
                <w:bCs/>
                <w:color w:val="auto"/>
                <w:sz w:val="21"/>
                <w:szCs w:val="21"/>
                <w:lang w:bidi="ar"/>
              </w:rPr>
            </w:pPr>
            <w:r>
              <w:rPr>
                <w:rFonts w:hint="eastAsia" w:ascii="方正仿宋_GBK" w:hAnsi="方正仿宋_GBK" w:eastAsia="方正仿宋_GBK" w:cs="方正仿宋_GBK"/>
                <w:b/>
                <w:bCs/>
                <w:lang w:bidi="ar"/>
              </w:rPr>
              <w:t xml:space="preserve">C2.1</w:t>
            </w:r>
            <w:r>
              <w:rPr>
                <w:rStyle w:val="1223"/>
                <w:rFonts w:hint="eastAsia" w:ascii="方正仿宋_GBK" w:hAnsi="方正仿宋_GBK" w:eastAsia="方正仿宋_GBK" w:cs="方正仿宋_GBK"/>
                <w:b/>
                <w:bCs/>
                <w:color w:val="auto"/>
                <w:sz w:val="21"/>
                <w:szCs w:val="21"/>
                <w:lang w:bidi="ar"/>
              </w:rPr>
              <w:t xml:space="preserve">主场景</w:t>
            </w:r>
            <w:r/>
          </w:p>
          <w:p>
            <w:pPr>
              <w:pStyle w:val="930"/>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rPr>
            </w:pPr>
            <w:r>
              <w:rPr>
                <w:rStyle w:val="1223"/>
                <w:rFonts w:hint="eastAsia" w:ascii="方正仿宋_GBK" w:hAnsi="方正仿宋_GBK" w:eastAsia="方正仿宋_GBK" w:cs="方正仿宋_GBK"/>
                <w:b/>
                <w:bCs/>
                <w:color w:val="auto"/>
                <w:sz w:val="21"/>
                <w:szCs w:val="21"/>
                <w:lang w:bidi="ar"/>
              </w:rPr>
              <w:t xml:space="preserve">……</w:t>
            </w:r>
            <w:r/>
          </w:p>
        </w:tc>
        <w:tc>
          <w:tcPr>
            <w:shd w:val="clear" w:color="auto" w:fill="auto"/>
            <w:tcW w:w="1297" w:type="dxa"/>
            <w:textDirection w:val="lrTb"/>
            <w:noWrap w:val="false"/>
          </w:tcPr>
          <w:p>
            <w:pPr>
              <w:ind w:firstLine="480"/>
              <w:widowControl/>
              <w:rPr>
                <w:rStyle w:val="1223"/>
                <w:rFonts w:ascii="方正仿宋_GBK" w:hAnsi="方正仿宋_GBK" w:eastAsia="方正仿宋_GBK" w:cs="方正仿宋_GBK"/>
                <w:b/>
                <w:bCs/>
                <w:color w:val="auto"/>
                <w:sz w:val="21"/>
                <w:szCs w:val="21"/>
                <w:lang w:bidi="ar"/>
              </w:rPr>
            </w:pPr>
            <w:r>
              <w:rPr>
                <w:rFonts w:hint="eastAsia" w:ascii="方正仿宋_GBK" w:hAnsi="方正仿宋_GBK" w:eastAsia="方正仿宋_GBK" w:cs="方正仿宋_GBK"/>
                <w:b/>
                <w:bCs/>
                <w:lang w:bidi="ar"/>
              </w:rPr>
              <w:t xml:space="preserve">D2.1</w:t>
            </w:r>
            <w:r>
              <w:rPr>
                <w:rStyle w:val="1223"/>
                <w:rFonts w:hint="eastAsia" w:ascii="方正仿宋_GBK" w:hAnsi="方正仿宋_GBK" w:eastAsia="方正仿宋_GBK" w:cs="方正仿宋_GBK"/>
                <w:b/>
                <w:bCs/>
                <w:color w:val="auto"/>
                <w:sz w:val="21"/>
                <w:szCs w:val="21"/>
                <w:lang w:bidi="ar"/>
              </w:rPr>
              <w:t xml:space="preserve">主场景</w:t>
            </w:r>
            <w:r/>
          </w:p>
          <w:p>
            <w:pPr>
              <w:pStyle w:val="930"/>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rPr>
            </w:pPr>
            <w:r>
              <w:rPr>
                <w:rStyle w:val="1223"/>
                <w:rFonts w:hint="eastAsia" w:ascii="方正仿宋_GBK" w:hAnsi="方正仿宋_GBK" w:eastAsia="方正仿宋_GBK" w:cs="方正仿宋_GBK"/>
                <w:b/>
                <w:bCs/>
                <w:color w:val="auto"/>
                <w:sz w:val="21"/>
                <w:szCs w:val="21"/>
                <w:lang w:bidi="ar"/>
              </w:rPr>
              <w:t xml:space="preserve">……</w:t>
            </w:r>
            <w:r/>
          </w:p>
        </w:tc>
        <w:tc>
          <w:tcPr>
            <w:shd w:val="clear" w:color="auto" w:fill="auto"/>
            <w:tcW w:w="1280" w:type="dxa"/>
            <w:textDirection w:val="lrTb"/>
            <w:noWrap w:val="false"/>
          </w:tcPr>
          <w:p>
            <w:pPr>
              <w:ind w:firstLine="480"/>
              <w:widowControl/>
              <w:rPr>
                <w:rStyle w:val="1223"/>
                <w:rFonts w:ascii="方正仿宋_GBK" w:hAnsi="方正仿宋_GBK" w:eastAsia="方正仿宋_GBK" w:cs="方正仿宋_GBK"/>
                <w:b/>
                <w:bCs/>
                <w:color w:val="auto"/>
                <w:sz w:val="21"/>
                <w:szCs w:val="21"/>
                <w:lang w:bidi="ar"/>
              </w:rPr>
            </w:pPr>
            <w:r>
              <w:rPr>
                <w:rFonts w:hint="eastAsia" w:ascii="方正仿宋_GBK" w:hAnsi="方正仿宋_GBK" w:eastAsia="方正仿宋_GBK" w:cs="方正仿宋_GBK"/>
                <w:b/>
                <w:bCs/>
                <w:lang w:bidi="ar"/>
              </w:rPr>
              <w:t xml:space="preserve">E2.1</w:t>
            </w:r>
            <w:r>
              <w:rPr>
                <w:rStyle w:val="1223"/>
                <w:rFonts w:hint="eastAsia" w:ascii="方正仿宋_GBK" w:hAnsi="方正仿宋_GBK" w:eastAsia="方正仿宋_GBK" w:cs="方正仿宋_GBK"/>
                <w:b/>
                <w:bCs/>
                <w:color w:val="auto"/>
                <w:sz w:val="21"/>
                <w:szCs w:val="21"/>
                <w:lang w:bidi="ar"/>
              </w:rPr>
              <w:t xml:space="preserve">主场景</w:t>
            </w:r>
            <w:r/>
          </w:p>
          <w:p>
            <w:pPr>
              <w:pStyle w:val="930"/>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rPr>
            </w:pPr>
            <w:r>
              <w:rPr>
                <w:rStyle w:val="1223"/>
                <w:rFonts w:hint="eastAsia" w:ascii="方正仿宋_GBK" w:hAnsi="方正仿宋_GBK" w:eastAsia="方正仿宋_GBK" w:cs="方正仿宋_GBK"/>
                <w:b/>
                <w:bCs/>
                <w:color w:val="auto"/>
                <w:sz w:val="21"/>
                <w:szCs w:val="21"/>
                <w:lang w:bidi="ar"/>
              </w:rPr>
              <w:t xml:space="preserve">……</w:t>
            </w:r>
            <w:r/>
          </w:p>
        </w:tc>
        <w:tc>
          <w:tcPr>
            <w:shd w:val="clear" w:color="auto" w:fill="auto"/>
            <w:tcW w:w="1303" w:type="dxa"/>
            <w:textDirection w:val="lrTb"/>
            <w:noWrap w:val="false"/>
          </w:tcPr>
          <w:p>
            <w:pPr>
              <w:ind w:firstLine="480"/>
              <w:widowControl/>
              <w:rPr>
                <w:rStyle w:val="1223"/>
                <w:rFonts w:ascii="方正仿宋_GBK" w:hAnsi="方正仿宋_GBK" w:eastAsia="方正仿宋_GBK" w:cs="方正仿宋_GBK"/>
                <w:b/>
                <w:bCs/>
                <w:color w:val="auto"/>
                <w:sz w:val="21"/>
                <w:szCs w:val="21"/>
                <w:lang w:bidi="ar"/>
              </w:rPr>
            </w:pPr>
            <w:r>
              <w:rPr>
                <w:rFonts w:hint="eastAsia" w:ascii="方正仿宋_GBK" w:hAnsi="方正仿宋_GBK" w:eastAsia="方正仿宋_GBK" w:cs="方正仿宋_GBK"/>
                <w:b/>
                <w:bCs/>
                <w:lang w:bidi="ar"/>
              </w:rPr>
              <w:t xml:space="preserve">F2.1</w:t>
            </w:r>
            <w:r>
              <w:rPr>
                <w:rStyle w:val="1223"/>
                <w:rFonts w:hint="eastAsia" w:ascii="方正仿宋_GBK" w:hAnsi="方正仿宋_GBK" w:eastAsia="方正仿宋_GBK" w:cs="方正仿宋_GBK"/>
                <w:b/>
                <w:bCs/>
                <w:color w:val="auto"/>
                <w:sz w:val="21"/>
                <w:szCs w:val="21"/>
                <w:lang w:bidi="ar"/>
              </w:rPr>
              <w:t xml:space="preserve">主场景</w:t>
            </w:r>
            <w:r/>
          </w:p>
          <w:p>
            <w:pPr>
              <w:pStyle w:val="930"/>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rPr>
            </w:pPr>
            <w:r>
              <w:rPr>
                <w:rStyle w:val="1223"/>
                <w:rFonts w:hint="eastAsia" w:ascii="方正仿宋_GBK" w:hAnsi="方正仿宋_GBK" w:eastAsia="方正仿宋_GBK" w:cs="方正仿宋_GBK"/>
                <w:b/>
                <w:bCs/>
                <w:color w:val="auto"/>
                <w:sz w:val="21"/>
                <w:szCs w:val="21"/>
                <w:lang w:bidi="ar"/>
              </w:rPr>
              <w:t xml:space="preserve">……</w:t>
            </w:r>
            <w:r/>
          </w:p>
        </w:tc>
      </w:tr>
      <w:tr>
        <w:trPr>
          <w:trHeight w:val="599"/>
        </w:trPr>
        <w:tc>
          <w:tcPr>
            <w:shd w:val="clear" w:color="auto" w:fill="auto"/>
            <w:tcW w:w="525" w:type="dxa"/>
            <w:vAlign w:val="center"/>
            <w:vMerge w:val="continue"/>
            <w:textDirection w:val="lrTb"/>
            <w:noWrap w:val="false"/>
          </w:tcPr>
          <w:p>
            <w:pPr>
              <w:ind w:firstLine="480"/>
              <w:jc w:val="center"/>
              <w:widowControl/>
              <w:rPr>
                <w:rFonts w:ascii="方正仿宋_GBK" w:hAnsi="方正仿宋_GBK" w:eastAsia="方正仿宋_GBK" w:cs="方正仿宋_GBK"/>
                <w:b/>
                <w:bCs/>
              </w:rPr>
            </w:pPr>
            <w:r>
              <w:rPr>
                <w:rFonts w:ascii="方正仿宋_GBK" w:hAnsi="方正仿宋_GBK" w:eastAsia="方正仿宋_GBK" w:cs="方正仿宋_GBK"/>
                <w:b/>
                <w:bCs/>
              </w:rPr>
            </w:r>
            <w:r/>
          </w:p>
        </w:tc>
        <w:tc>
          <w:tcPr>
            <w:shd w:val="clear" w:color="auto" w:fill="auto"/>
            <w:tcW w:w="525" w:type="dxa"/>
            <w:vAlign w:val="center"/>
            <w:textDirection w:val="lrTb"/>
            <w:noWrap w:val="false"/>
          </w:tcPr>
          <w:p>
            <w:pPr>
              <w:ind w:firstLine="480"/>
              <w:jc w:val="center"/>
              <w:widowControl/>
              <w:rPr>
                <w:rFonts w:ascii="方正仿宋_GBK" w:hAnsi="方正仿宋_GBK" w:eastAsia="方正仿宋_GBK" w:cs="方正仿宋_GBK"/>
                <w:lang w:bidi="ar"/>
              </w:rPr>
            </w:pPr>
            <w:r>
              <w:rPr>
                <w:rFonts w:hint="eastAsia" w:ascii="方正仿宋_GBK" w:hAnsi="方正仿宋_GBK" w:eastAsia="方正仿宋_GBK" w:cs="方正仿宋_GBK"/>
                <w:lang w:bidi="ar"/>
              </w:rPr>
              <w:t xml:space="preserve">细分场景</w:t>
            </w:r>
            <w:r/>
          </w:p>
        </w:tc>
        <w:tc>
          <w:tcPr>
            <w:shd w:val="clear" w:color="auto" w:fill="auto"/>
            <w:tcW w:w="1293" w:type="dxa"/>
            <w:textDirection w:val="lrTb"/>
            <w:noWrap w:val="false"/>
          </w:tcPr>
          <w:p>
            <w:pPr>
              <w:ind w:firstLine="480"/>
              <w:widowControl/>
              <w:rPr>
                <w:rStyle w:val="1223"/>
                <w:rFonts w:ascii="方正仿宋_GBK" w:hAnsi="方正仿宋_GBK" w:eastAsia="方正仿宋_GBK" w:cs="方正仿宋_GBK"/>
                <w:b/>
                <w:bCs/>
                <w:color w:val="auto"/>
                <w:sz w:val="21"/>
                <w:szCs w:val="21"/>
                <w:lang w:bidi="ar"/>
              </w:rPr>
            </w:pPr>
            <w:r>
              <w:rPr>
                <w:rFonts w:hint="eastAsia" w:ascii="方正仿宋_GBK" w:hAnsi="方正仿宋_GBK" w:eastAsia="方正仿宋_GBK" w:cs="方正仿宋_GBK"/>
                <w:b/>
                <w:bCs/>
                <w:lang w:bidi="ar"/>
              </w:rPr>
              <w:t xml:space="preserve">A2.2</w:t>
            </w:r>
            <w:r>
              <w:rPr>
                <w:rStyle w:val="1223"/>
                <w:rFonts w:hint="eastAsia" w:ascii="方正仿宋_GBK" w:hAnsi="方正仿宋_GBK" w:eastAsia="方正仿宋_GBK" w:cs="方正仿宋_GBK"/>
                <w:b/>
                <w:bCs/>
                <w:color w:val="auto"/>
                <w:sz w:val="21"/>
                <w:szCs w:val="21"/>
                <w:lang w:bidi="ar"/>
              </w:rPr>
              <w:t xml:space="preserve">细分场景</w:t>
            </w:r>
            <w:r/>
          </w:p>
          <w:p>
            <w:pPr>
              <w:pStyle w:val="930"/>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lang w:bidi="ar"/>
              </w:rPr>
            </w:pPr>
            <w:r>
              <w:rPr>
                <w:rStyle w:val="1223"/>
                <w:rFonts w:hint="eastAsia" w:ascii="方正仿宋_GBK" w:hAnsi="方正仿宋_GBK" w:eastAsia="方正仿宋_GBK" w:cs="方正仿宋_GBK"/>
                <w:b/>
                <w:bCs/>
                <w:color w:val="auto"/>
                <w:sz w:val="21"/>
                <w:szCs w:val="21"/>
                <w:lang w:bidi="ar"/>
              </w:rPr>
              <w:t xml:space="preserve">……</w:t>
            </w:r>
            <w:r/>
          </w:p>
        </w:tc>
        <w:tc>
          <w:tcPr>
            <w:shd w:val="clear" w:color="auto" w:fill="auto"/>
            <w:tcW w:w="1286" w:type="dxa"/>
            <w:textDirection w:val="lrTb"/>
            <w:noWrap w:val="false"/>
          </w:tcPr>
          <w:p>
            <w:pPr>
              <w:ind w:firstLine="480"/>
              <w:widowControl/>
              <w:rPr>
                <w:rStyle w:val="1223"/>
                <w:rFonts w:ascii="方正仿宋_GBK" w:hAnsi="方正仿宋_GBK" w:eastAsia="方正仿宋_GBK" w:cs="方正仿宋_GBK"/>
                <w:b/>
                <w:bCs/>
                <w:color w:val="auto"/>
                <w:sz w:val="21"/>
                <w:szCs w:val="21"/>
                <w:lang w:bidi="ar"/>
              </w:rPr>
            </w:pPr>
            <w:r>
              <w:rPr>
                <w:rFonts w:hint="eastAsia" w:ascii="方正仿宋_GBK" w:hAnsi="方正仿宋_GBK" w:eastAsia="方正仿宋_GBK" w:cs="方正仿宋_GBK"/>
                <w:b/>
                <w:bCs/>
                <w:lang w:bidi="ar"/>
              </w:rPr>
              <w:t xml:space="preserve">B2.2 细分</w:t>
            </w:r>
            <w:r>
              <w:rPr>
                <w:rStyle w:val="1223"/>
                <w:rFonts w:hint="eastAsia" w:ascii="方正仿宋_GBK" w:hAnsi="方正仿宋_GBK" w:eastAsia="方正仿宋_GBK" w:cs="方正仿宋_GBK"/>
                <w:b/>
                <w:bCs/>
                <w:color w:val="auto"/>
                <w:sz w:val="21"/>
                <w:szCs w:val="21"/>
                <w:lang w:bidi="ar"/>
              </w:rPr>
              <w:t xml:space="preserve">场景</w:t>
            </w:r>
            <w:r/>
          </w:p>
          <w:p>
            <w:pPr>
              <w:pStyle w:val="930"/>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lang w:bidi="ar"/>
              </w:rPr>
            </w:pPr>
            <w:r>
              <w:rPr>
                <w:rStyle w:val="1223"/>
                <w:rFonts w:hint="eastAsia" w:ascii="方正仿宋_GBK" w:hAnsi="方正仿宋_GBK" w:eastAsia="方正仿宋_GBK" w:cs="方正仿宋_GBK"/>
                <w:b/>
                <w:bCs/>
                <w:color w:val="auto"/>
                <w:sz w:val="21"/>
                <w:szCs w:val="21"/>
                <w:lang w:bidi="ar"/>
              </w:rPr>
              <w:t xml:space="preserve">……</w:t>
            </w:r>
            <w:r/>
          </w:p>
        </w:tc>
        <w:tc>
          <w:tcPr>
            <w:shd w:val="clear" w:color="auto" w:fill="auto"/>
            <w:tcW w:w="1287" w:type="dxa"/>
            <w:textDirection w:val="lrTb"/>
            <w:noWrap w:val="false"/>
          </w:tcPr>
          <w:p>
            <w:pPr>
              <w:ind w:firstLine="480"/>
              <w:widowControl/>
              <w:rPr>
                <w:rStyle w:val="1223"/>
                <w:rFonts w:ascii="方正仿宋_GBK" w:hAnsi="方正仿宋_GBK" w:eastAsia="方正仿宋_GBK" w:cs="方正仿宋_GBK"/>
                <w:b/>
                <w:bCs/>
                <w:color w:val="auto"/>
                <w:sz w:val="21"/>
                <w:szCs w:val="21"/>
                <w:lang w:bidi="ar"/>
              </w:rPr>
            </w:pPr>
            <w:r>
              <w:rPr>
                <w:rFonts w:hint="eastAsia" w:ascii="方正仿宋_GBK" w:hAnsi="方正仿宋_GBK" w:eastAsia="方正仿宋_GBK" w:cs="方正仿宋_GBK"/>
                <w:b/>
                <w:bCs/>
                <w:lang w:bidi="ar"/>
              </w:rPr>
              <w:t xml:space="preserve">C2.2 细分</w:t>
            </w:r>
            <w:r>
              <w:rPr>
                <w:rStyle w:val="1223"/>
                <w:rFonts w:hint="eastAsia" w:ascii="方正仿宋_GBK" w:hAnsi="方正仿宋_GBK" w:eastAsia="方正仿宋_GBK" w:cs="方正仿宋_GBK"/>
                <w:b/>
                <w:bCs/>
                <w:color w:val="auto"/>
                <w:sz w:val="21"/>
                <w:szCs w:val="21"/>
                <w:lang w:bidi="ar"/>
              </w:rPr>
              <w:t xml:space="preserve">场景</w:t>
            </w:r>
            <w:r/>
          </w:p>
          <w:p>
            <w:pPr>
              <w:pStyle w:val="930"/>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lang w:bidi="ar"/>
              </w:rPr>
            </w:pPr>
            <w:r>
              <w:rPr>
                <w:rStyle w:val="1223"/>
                <w:rFonts w:hint="eastAsia" w:ascii="方正仿宋_GBK" w:hAnsi="方正仿宋_GBK" w:eastAsia="方正仿宋_GBK" w:cs="方正仿宋_GBK"/>
                <w:b/>
                <w:bCs/>
                <w:color w:val="auto"/>
                <w:sz w:val="21"/>
                <w:szCs w:val="21"/>
                <w:lang w:bidi="ar"/>
              </w:rPr>
              <w:t xml:space="preserve">……</w:t>
            </w:r>
            <w:r/>
          </w:p>
        </w:tc>
        <w:tc>
          <w:tcPr>
            <w:shd w:val="clear" w:color="auto" w:fill="auto"/>
            <w:tcW w:w="1297" w:type="dxa"/>
            <w:textDirection w:val="lrTb"/>
            <w:noWrap w:val="false"/>
          </w:tcPr>
          <w:p>
            <w:pPr>
              <w:ind w:firstLine="480"/>
              <w:widowControl/>
              <w:rPr>
                <w:rStyle w:val="1223"/>
                <w:rFonts w:ascii="方正仿宋_GBK" w:hAnsi="方正仿宋_GBK" w:eastAsia="方正仿宋_GBK" w:cs="方正仿宋_GBK"/>
                <w:b/>
                <w:bCs/>
                <w:color w:val="auto"/>
                <w:sz w:val="21"/>
                <w:szCs w:val="21"/>
                <w:lang w:bidi="ar"/>
              </w:rPr>
            </w:pPr>
            <w:r>
              <w:rPr>
                <w:rFonts w:hint="eastAsia" w:ascii="方正仿宋_GBK" w:hAnsi="方正仿宋_GBK" w:eastAsia="方正仿宋_GBK" w:cs="方正仿宋_GBK"/>
                <w:b/>
                <w:bCs/>
                <w:lang w:bidi="ar"/>
              </w:rPr>
              <w:t xml:space="preserve">D2.2 细分</w:t>
            </w:r>
            <w:r>
              <w:rPr>
                <w:rStyle w:val="1223"/>
                <w:rFonts w:hint="eastAsia" w:ascii="方正仿宋_GBK" w:hAnsi="方正仿宋_GBK" w:eastAsia="方正仿宋_GBK" w:cs="方正仿宋_GBK"/>
                <w:b/>
                <w:bCs/>
                <w:color w:val="auto"/>
                <w:sz w:val="21"/>
                <w:szCs w:val="21"/>
                <w:lang w:bidi="ar"/>
              </w:rPr>
              <w:t xml:space="preserve">场景</w:t>
            </w:r>
            <w:r/>
          </w:p>
          <w:p>
            <w:pPr>
              <w:pStyle w:val="930"/>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lang w:bidi="ar"/>
              </w:rPr>
            </w:pPr>
            <w:r>
              <w:rPr>
                <w:rStyle w:val="1223"/>
                <w:rFonts w:hint="eastAsia" w:ascii="方正仿宋_GBK" w:hAnsi="方正仿宋_GBK" w:eastAsia="方正仿宋_GBK" w:cs="方正仿宋_GBK"/>
                <w:b/>
                <w:bCs/>
                <w:color w:val="auto"/>
                <w:sz w:val="21"/>
                <w:szCs w:val="21"/>
                <w:lang w:bidi="ar"/>
              </w:rPr>
              <w:t xml:space="preserve">……</w:t>
            </w:r>
            <w:r/>
          </w:p>
        </w:tc>
        <w:tc>
          <w:tcPr>
            <w:shd w:val="clear" w:color="auto" w:fill="auto"/>
            <w:tcW w:w="1280" w:type="dxa"/>
            <w:textDirection w:val="lrTb"/>
            <w:noWrap w:val="false"/>
          </w:tcPr>
          <w:p>
            <w:pPr>
              <w:ind w:firstLine="480"/>
              <w:widowControl/>
              <w:rPr>
                <w:rStyle w:val="1223"/>
                <w:rFonts w:ascii="方正仿宋_GBK" w:hAnsi="方正仿宋_GBK" w:eastAsia="方正仿宋_GBK" w:cs="方正仿宋_GBK"/>
                <w:b/>
                <w:bCs/>
                <w:color w:val="auto"/>
                <w:sz w:val="21"/>
                <w:szCs w:val="21"/>
                <w:lang w:bidi="ar"/>
              </w:rPr>
            </w:pPr>
            <w:r>
              <w:rPr>
                <w:rFonts w:hint="eastAsia" w:ascii="方正仿宋_GBK" w:hAnsi="方正仿宋_GBK" w:eastAsia="方正仿宋_GBK" w:cs="方正仿宋_GBK"/>
                <w:b/>
                <w:bCs/>
                <w:lang w:bidi="ar"/>
              </w:rPr>
              <w:t xml:space="preserve">E2.2 细分</w:t>
            </w:r>
            <w:r>
              <w:rPr>
                <w:rStyle w:val="1223"/>
                <w:rFonts w:hint="eastAsia" w:ascii="方正仿宋_GBK" w:hAnsi="方正仿宋_GBK" w:eastAsia="方正仿宋_GBK" w:cs="方正仿宋_GBK"/>
                <w:b/>
                <w:bCs/>
                <w:color w:val="auto"/>
                <w:sz w:val="21"/>
                <w:szCs w:val="21"/>
                <w:lang w:bidi="ar"/>
              </w:rPr>
              <w:t xml:space="preserve">场景</w:t>
            </w:r>
            <w:r/>
          </w:p>
          <w:p>
            <w:pPr>
              <w:pStyle w:val="930"/>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lang w:bidi="ar"/>
              </w:rPr>
            </w:pPr>
            <w:r>
              <w:rPr>
                <w:rStyle w:val="1223"/>
                <w:rFonts w:hint="eastAsia" w:ascii="方正仿宋_GBK" w:hAnsi="方正仿宋_GBK" w:eastAsia="方正仿宋_GBK" w:cs="方正仿宋_GBK"/>
                <w:b/>
                <w:bCs/>
                <w:color w:val="auto"/>
                <w:sz w:val="21"/>
                <w:szCs w:val="21"/>
                <w:lang w:bidi="ar"/>
              </w:rPr>
              <w:t xml:space="preserve">……</w:t>
            </w:r>
            <w:r/>
          </w:p>
        </w:tc>
        <w:tc>
          <w:tcPr>
            <w:shd w:val="clear" w:color="auto" w:fill="auto"/>
            <w:tcW w:w="1303" w:type="dxa"/>
            <w:textDirection w:val="lrTb"/>
            <w:noWrap w:val="false"/>
          </w:tcPr>
          <w:p>
            <w:pPr>
              <w:ind w:firstLine="480"/>
              <w:widowControl/>
              <w:rPr>
                <w:rStyle w:val="1223"/>
                <w:rFonts w:ascii="方正仿宋_GBK" w:hAnsi="方正仿宋_GBK" w:eastAsia="方正仿宋_GBK" w:cs="方正仿宋_GBK"/>
                <w:b/>
                <w:bCs/>
                <w:color w:val="auto"/>
                <w:sz w:val="21"/>
                <w:szCs w:val="21"/>
                <w:lang w:bidi="ar"/>
              </w:rPr>
            </w:pPr>
            <w:r>
              <w:rPr>
                <w:rFonts w:hint="eastAsia" w:ascii="方正仿宋_GBK" w:hAnsi="方正仿宋_GBK" w:eastAsia="方正仿宋_GBK" w:cs="方正仿宋_GBK"/>
                <w:b/>
                <w:bCs/>
                <w:lang w:bidi="ar"/>
              </w:rPr>
              <w:t xml:space="preserve">F2.2 细分</w:t>
            </w:r>
            <w:r>
              <w:rPr>
                <w:rStyle w:val="1223"/>
                <w:rFonts w:hint="eastAsia" w:ascii="方正仿宋_GBK" w:hAnsi="方正仿宋_GBK" w:eastAsia="方正仿宋_GBK" w:cs="方正仿宋_GBK"/>
                <w:b/>
                <w:bCs/>
                <w:color w:val="auto"/>
                <w:sz w:val="21"/>
                <w:szCs w:val="21"/>
                <w:lang w:bidi="ar"/>
              </w:rPr>
              <w:t xml:space="preserve">场景</w:t>
            </w:r>
            <w:r/>
          </w:p>
          <w:p>
            <w:pPr>
              <w:pStyle w:val="930"/>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lang w:bidi="ar"/>
              </w:rPr>
            </w:pPr>
            <w:r>
              <w:rPr>
                <w:rStyle w:val="1223"/>
                <w:rFonts w:hint="eastAsia" w:ascii="方正仿宋_GBK" w:hAnsi="方正仿宋_GBK" w:eastAsia="方正仿宋_GBK" w:cs="方正仿宋_GBK"/>
                <w:b/>
                <w:bCs/>
                <w:color w:val="auto"/>
                <w:sz w:val="21"/>
                <w:szCs w:val="21"/>
                <w:lang w:bidi="ar"/>
              </w:rPr>
              <w:t xml:space="preserve">……</w:t>
            </w:r>
            <w:r/>
          </w:p>
        </w:tc>
      </w:tr>
      <w:tr>
        <w:trPr>
          <w:trHeight w:val="890"/>
        </w:trPr>
        <w:tc>
          <w:tcPr>
            <w:shd w:val="clear" w:color="auto" w:fill="auto"/>
            <w:tcBorders>
              <w:top w:val="single" w:color="auto" w:sz="8" w:space="0"/>
              <w:left w:val="single" w:color="auto" w:sz="8" w:space="0"/>
              <w:bottom w:val="single" w:color="auto" w:sz="8" w:space="0"/>
              <w:right w:val="single" w:color="auto" w:sz="8" w:space="0"/>
            </w:tcBorders>
            <w:tcW w:w="525" w:type="dxa"/>
            <w:vAlign w:val="center"/>
            <w:vMerge w:val="restart"/>
            <w:textDirection w:val="lrTb"/>
            <w:noWrap w:val="false"/>
          </w:tcPr>
          <w:p>
            <w:pPr>
              <w:ind w:firstLine="480"/>
              <w:jc w:val="center"/>
              <w:widowControl/>
              <w:rPr>
                <w:rFonts w:ascii="方正仿宋_GBK" w:hAnsi="方正仿宋_GBK" w:eastAsia="方正仿宋_GBK" w:cs="方正仿宋_GBK"/>
                <w:b/>
                <w:bCs/>
              </w:rPr>
            </w:pPr>
            <w:r>
              <w:rPr>
                <w:rFonts w:hint="eastAsia" w:ascii="方正仿宋_GBK" w:hAnsi="方正仿宋_GBK" w:eastAsia="方正仿宋_GBK" w:cs="方正仿宋_GBK"/>
                <w:b/>
                <w:bCs/>
              </w:rPr>
              <w:t xml:space="preserve">运维服务</w:t>
            </w:r>
            <w:r/>
          </w:p>
        </w:tc>
        <w:tc>
          <w:tcPr>
            <w:shd w:val="clear" w:color="auto" w:fill="auto"/>
            <w:tcBorders>
              <w:top w:val="single" w:color="auto" w:sz="8" w:space="0"/>
              <w:left w:val="single" w:color="auto" w:sz="8" w:space="0"/>
              <w:bottom w:val="single" w:color="auto" w:sz="8" w:space="0"/>
              <w:right w:val="single" w:color="auto" w:sz="8" w:space="0"/>
            </w:tcBorders>
            <w:tcW w:w="525" w:type="dxa"/>
            <w:vAlign w:val="center"/>
            <w:textDirection w:val="lrTb"/>
            <w:noWrap w:val="false"/>
          </w:tcPr>
          <w:p>
            <w:pPr>
              <w:ind w:firstLine="480"/>
              <w:jc w:val="center"/>
              <w:widowControl/>
              <w:rPr>
                <w:rFonts w:ascii="方正仿宋_GBK" w:hAnsi="方正仿宋_GBK" w:eastAsia="方正仿宋_GBK" w:cs="方正仿宋_GBK"/>
                <w:lang w:bidi="ar"/>
              </w:rPr>
            </w:pPr>
            <w:r>
              <w:rPr>
                <w:rFonts w:hint="eastAsia" w:ascii="方正仿宋_GBK" w:hAnsi="方正仿宋_GBK" w:eastAsia="方正仿宋_GBK" w:cs="方正仿宋_GBK"/>
                <w:lang w:bidi="ar"/>
              </w:rPr>
              <w:t xml:space="preserve">主场景</w:t>
            </w:r>
            <w:r/>
          </w:p>
        </w:tc>
        <w:tc>
          <w:tcPr>
            <w:shd w:val="clear" w:color="auto" w:fill="auto"/>
            <w:tcBorders>
              <w:top w:val="single" w:color="auto" w:sz="8" w:space="0"/>
              <w:left w:val="single" w:color="auto" w:sz="8" w:space="0"/>
              <w:bottom w:val="single" w:color="auto" w:sz="8" w:space="0"/>
              <w:right w:val="single" w:color="auto" w:sz="8" w:space="0"/>
            </w:tcBorders>
            <w:tcW w:w="1293" w:type="dxa"/>
            <w:textDirection w:val="lrTb"/>
            <w:noWrap w:val="false"/>
          </w:tcPr>
          <w:p>
            <w:pPr>
              <w:ind w:firstLine="480"/>
              <w:widowControl/>
              <w:rPr>
                <w:rStyle w:val="1223"/>
                <w:rFonts w:ascii="方正仿宋_GBK" w:hAnsi="方正仿宋_GBK" w:eastAsia="方正仿宋_GBK" w:cs="方正仿宋_GBK"/>
                <w:b/>
                <w:bCs/>
                <w:color w:val="auto"/>
                <w:sz w:val="21"/>
                <w:szCs w:val="21"/>
                <w:lang w:bidi="ar"/>
              </w:rPr>
            </w:pPr>
            <w:r>
              <w:rPr>
                <w:rFonts w:hint="eastAsia" w:ascii="方正仿宋_GBK" w:hAnsi="方正仿宋_GBK" w:eastAsia="方正仿宋_GBK" w:cs="方正仿宋_GBK"/>
                <w:b/>
                <w:bCs/>
                <w:lang w:bidi="ar"/>
              </w:rPr>
              <w:t xml:space="preserve">A3.1</w:t>
            </w:r>
            <w:r>
              <w:rPr>
                <w:rStyle w:val="1223"/>
                <w:rFonts w:hint="eastAsia" w:ascii="方正仿宋_GBK" w:hAnsi="方正仿宋_GBK" w:eastAsia="方正仿宋_GBK" w:cs="方正仿宋_GBK"/>
                <w:b/>
                <w:bCs/>
                <w:color w:val="auto"/>
                <w:sz w:val="21"/>
                <w:szCs w:val="21"/>
                <w:lang w:bidi="ar"/>
              </w:rPr>
              <w:t xml:space="preserve">主场景</w:t>
            </w:r>
            <w:r/>
          </w:p>
          <w:p>
            <w:pPr>
              <w:pStyle w:val="930"/>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rPr>
            </w:pPr>
            <w:r>
              <w:rPr>
                <w:rStyle w:val="1223"/>
                <w:rFonts w:hint="eastAsia" w:ascii="方正仿宋_GBK" w:hAnsi="方正仿宋_GBK" w:eastAsia="方正仿宋_GBK" w:cs="方正仿宋_GBK"/>
                <w:b/>
                <w:bCs/>
                <w:color w:val="auto"/>
                <w:sz w:val="21"/>
                <w:szCs w:val="21"/>
                <w:lang w:bidi="ar"/>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1286" w:type="dxa"/>
            <w:textDirection w:val="lrTb"/>
            <w:noWrap w:val="false"/>
          </w:tcPr>
          <w:p>
            <w:pPr>
              <w:ind w:firstLine="480"/>
              <w:widowControl/>
              <w:rPr>
                <w:rStyle w:val="1223"/>
                <w:rFonts w:ascii="方正仿宋_GBK" w:hAnsi="方正仿宋_GBK" w:eastAsia="方正仿宋_GBK" w:cs="方正仿宋_GBK"/>
                <w:b/>
                <w:bCs/>
                <w:color w:val="auto"/>
                <w:sz w:val="21"/>
                <w:szCs w:val="21"/>
                <w:lang w:bidi="ar"/>
              </w:rPr>
            </w:pPr>
            <w:r>
              <w:rPr>
                <w:rFonts w:hint="eastAsia" w:ascii="方正仿宋_GBK" w:hAnsi="方正仿宋_GBK" w:eastAsia="方正仿宋_GBK" w:cs="方正仿宋_GBK"/>
                <w:b/>
                <w:bCs/>
                <w:lang w:bidi="ar"/>
              </w:rPr>
              <w:t xml:space="preserve">B3.1</w:t>
            </w:r>
            <w:r>
              <w:rPr>
                <w:rStyle w:val="1223"/>
                <w:rFonts w:hint="eastAsia" w:ascii="方正仿宋_GBK" w:hAnsi="方正仿宋_GBK" w:eastAsia="方正仿宋_GBK" w:cs="方正仿宋_GBK"/>
                <w:b/>
                <w:bCs/>
                <w:color w:val="auto"/>
                <w:sz w:val="21"/>
                <w:szCs w:val="21"/>
                <w:lang w:bidi="ar"/>
              </w:rPr>
              <w:t xml:space="preserve">主场景</w:t>
            </w:r>
            <w:r/>
          </w:p>
          <w:p>
            <w:pPr>
              <w:pStyle w:val="930"/>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rPr>
            </w:pPr>
            <w:r>
              <w:rPr>
                <w:rStyle w:val="1223"/>
                <w:rFonts w:hint="eastAsia" w:ascii="方正仿宋_GBK" w:hAnsi="方正仿宋_GBK" w:eastAsia="方正仿宋_GBK" w:cs="方正仿宋_GBK"/>
                <w:b/>
                <w:bCs/>
                <w:color w:val="auto"/>
                <w:sz w:val="21"/>
                <w:szCs w:val="21"/>
                <w:lang w:bidi="ar"/>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1287" w:type="dxa"/>
            <w:textDirection w:val="lrTb"/>
            <w:noWrap w:val="false"/>
          </w:tcPr>
          <w:p>
            <w:pPr>
              <w:ind w:firstLine="480"/>
              <w:widowControl/>
              <w:rPr>
                <w:rStyle w:val="1223"/>
                <w:rFonts w:ascii="方正仿宋_GBK" w:hAnsi="方正仿宋_GBK" w:eastAsia="方正仿宋_GBK" w:cs="方正仿宋_GBK"/>
                <w:b/>
                <w:bCs/>
                <w:color w:val="auto"/>
                <w:sz w:val="21"/>
                <w:szCs w:val="21"/>
                <w:lang w:bidi="ar"/>
              </w:rPr>
            </w:pPr>
            <w:r>
              <w:rPr>
                <w:rFonts w:hint="eastAsia" w:ascii="方正仿宋_GBK" w:hAnsi="方正仿宋_GBK" w:eastAsia="方正仿宋_GBK" w:cs="方正仿宋_GBK"/>
                <w:b/>
                <w:bCs/>
                <w:lang w:bidi="ar"/>
              </w:rPr>
              <w:t xml:space="preserve">C3.1</w:t>
            </w:r>
            <w:r>
              <w:rPr>
                <w:rStyle w:val="1223"/>
                <w:rFonts w:hint="eastAsia" w:ascii="方正仿宋_GBK" w:hAnsi="方正仿宋_GBK" w:eastAsia="方正仿宋_GBK" w:cs="方正仿宋_GBK"/>
                <w:b/>
                <w:bCs/>
                <w:color w:val="auto"/>
                <w:sz w:val="21"/>
                <w:szCs w:val="21"/>
                <w:lang w:bidi="ar"/>
              </w:rPr>
              <w:t xml:space="preserve">主场景</w:t>
            </w:r>
            <w:r/>
          </w:p>
          <w:p>
            <w:pPr>
              <w:pStyle w:val="930"/>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rPr>
            </w:pPr>
            <w:r>
              <w:rPr>
                <w:rStyle w:val="1223"/>
                <w:rFonts w:hint="eastAsia" w:ascii="方正仿宋_GBK" w:hAnsi="方正仿宋_GBK" w:eastAsia="方正仿宋_GBK" w:cs="方正仿宋_GBK"/>
                <w:b/>
                <w:bCs/>
                <w:color w:val="auto"/>
                <w:sz w:val="21"/>
                <w:szCs w:val="21"/>
                <w:lang w:bidi="ar"/>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1297" w:type="dxa"/>
            <w:textDirection w:val="lrTb"/>
            <w:noWrap w:val="false"/>
          </w:tcPr>
          <w:p>
            <w:pPr>
              <w:ind w:firstLine="480"/>
              <w:widowControl/>
              <w:rPr>
                <w:rStyle w:val="1223"/>
                <w:rFonts w:ascii="方正仿宋_GBK" w:hAnsi="方正仿宋_GBK" w:eastAsia="方正仿宋_GBK" w:cs="方正仿宋_GBK"/>
                <w:b/>
                <w:bCs/>
                <w:color w:val="auto"/>
                <w:sz w:val="21"/>
                <w:szCs w:val="21"/>
                <w:lang w:bidi="ar"/>
              </w:rPr>
            </w:pPr>
            <w:r>
              <w:rPr>
                <w:rFonts w:hint="eastAsia" w:ascii="方正仿宋_GBK" w:hAnsi="方正仿宋_GBK" w:eastAsia="方正仿宋_GBK" w:cs="方正仿宋_GBK"/>
                <w:b/>
                <w:bCs/>
                <w:lang w:bidi="ar"/>
              </w:rPr>
              <w:t xml:space="preserve">D3.1</w:t>
            </w:r>
            <w:r>
              <w:rPr>
                <w:rStyle w:val="1223"/>
                <w:rFonts w:hint="eastAsia" w:ascii="方正仿宋_GBK" w:hAnsi="方正仿宋_GBK" w:eastAsia="方正仿宋_GBK" w:cs="方正仿宋_GBK"/>
                <w:b/>
                <w:bCs/>
                <w:color w:val="auto"/>
                <w:sz w:val="21"/>
                <w:szCs w:val="21"/>
                <w:lang w:bidi="ar"/>
              </w:rPr>
              <w:t xml:space="preserve">主场景</w:t>
            </w:r>
            <w:r/>
          </w:p>
          <w:p>
            <w:pPr>
              <w:pStyle w:val="930"/>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rPr>
            </w:pPr>
            <w:r>
              <w:rPr>
                <w:rStyle w:val="1223"/>
                <w:rFonts w:hint="eastAsia" w:ascii="方正仿宋_GBK" w:hAnsi="方正仿宋_GBK" w:eastAsia="方正仿宋_GBK" w:cs="方正仿宋_GBK"/>
                <w:b/>
                <w:bCs/>
                <w:color w:val="auto"/>
                <w:sz w:val="21"/>
                <w:szCs w:val="21"/>
                <w:lang w:bidi="ar"/>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1280" w:type="dxa"/>
            <w:textDirection w:val="lrTb"/>
            <w:noWrap w:val="false"/>
          </w:tcPr>
          <w:p>
            <w:pPr>
              <w:ind w:firstLine="480"/>
              <w:widowControl/>
              <w:rPr>
                <w:rStyle w:val="1223"/>
                <w:rFonts w:ascii="方正仿宋_GBK" w:hAnsi="方正仿宋_GBK" w:eastAsia="方正仿宋_GBK" w:cs="方正仿宋_GBK"/>
                <w:b/>
                <w:bCs/>
                <w:color w:val="auto"/>
                <w:sz w:val="21"/>
                <w:szCs w:val="21"/>
                <w:lang w:bidi="ar"/>
              </w:rPr>
            </w:pPr>
            <w:r>
              <w:rPr>
                <w:rFonts w:hint="eastAsia" w:ascii="方正仿宋_GBK" w:hAnsi="方正仿宋_GBK" w:eastAsia="方正仿宋_GBK" w:cs="方正仿宋_GBK"/>
                <w:b/>
                <w:bCs/>
                <w:lang w:bidi="ar"/>
              </w:rPr>
              <w:t xml:space="preserve">E3.1</w:t>
            </w:r>
            <w:r>
              <w:rPr>
                <w:rStyle w:val="1223"/>
                <w:rFonts w:hint="eastAsia" w:ascii="方正仿宋_GBK" w:hAnsi="方正仿宋_GBK" w:eastAsia="方正仿宋_GBK" w:cs="方正仿宋_GBK"/>
                <w:b/>
                <w:bCs/>
                <w:color w:val="auto"/>
                <w:sz w:val="21"/>
                <w:szCs w:val="21"/>
                <w:lang w:bidi="ar"/>
              </w:rPr>
              <w:t xml:space="preserve">主场景</w:t>
            </w:r>
            <w:r/>
          </w:p>
          <w:p>
            <w:pPr>
              <w:pStyle w:val="930"/>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rPr>
            </w:pPr>
            <w:r>
              <w:rPr>
                <w:rStyle w:val="1223"/>
                <w:rFonts w:hint="eastAsia" w:ascii="方正仿宋_GBK" w:hAnsi="方正仿宋_GBK" w:eastAsia="方正仿宋_GBK" w:cs="方正仿宋_GBK"/>
                <w:b/>
                <w:bCs/>
                <w:color w:val="auto"/>
                <w:sz w:val="21"/>
                <w:szCs w:val="21"/>
                <w:lang w:bidi="ar"/>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1303" w:type="dxa"/>
            <w:textDirection w:val="lrTb"/>
            <w:noWrap w:val="false"/>
          </w:tcPr>
          <w:p>
            <w:pPr>
              <w:ind w:firstLine="480"/>
              <w:widowControl/>
              <w:rPr>
                <w:rStyle w:val="1223"/>
                <w:rFonts w:ascii="方正仿宋_GBK" w:hAnsi="方正仿宋_GBK" w:eastAsia="方正仿宋_GBK" w:cs="方正仿宋_GBK"/>
                <w:b/>
                <w:bCs/>
                <w:color w:val="auto"/>
                <w:sz w:val="21"/>
                <w:szCs w:val="21"/>
                <w:lang w:bidi="ar"/>
              </w:rPr>
            </w:pPr>
            <w:r>
              <w:rPr>
                <w:rFonts w:hint="eastAsia" w:ascii="方正仿宋_GBK" w:hAnsi="方正仿宋_GBK" w:eastAsia="方正仿宋_GBK" w:cs="方正仿宋_GBK"/>
                <w:b/>
                <w:bCs/>
                <w:lang w:bidi="ar"/>
              </w:rPr>
              <w:t xml:space="preserve">F3.1</w:t>
            </w:r>
            <w:r>
              <w:rPr>
                <w:rStyle w:val="1223"/>
                <w:rFonts w:hint="eastAsia" w:ascii="方正仿宋_GBK" w:hAnsi="方正仿宋_GBK" w:eastAsia="方正仿宋_GBK" w:cs="方正仿宋_GBK"/>
                <w:b/>
                <w:bCs/>
                <w:color w:val="auto"/>
                <w:sz w:val="21"/>
                <w:szCs w:val="21"/>
                <w:lang w:bidi="ar"/>
              </w:rPr>
              <w:t xml:space="preserve">主场景</w:t>
            </w:r>
            <w:r/>
          </w:p>
          <w:p>
            <w:pPr>
              <w:pStyle w:val="930"/>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rPr>
            </w:pPr>
            <w:r>
              <w:rPr>
                <w:rStyle w:val="1223"/>
                <w:rFonts w:hint="eastAsia" w:ascii="方正仿宋_GBK" w:hAnsi="方正仿宋_GBK" w:eastAsia="方正仿宋_GBK" w:cs="方正仿宋_GBK"/>
                <w:b/>
                <w:bCs/>
                <w:color w:val="auto"/>
                <w:sz w:val="21"/>
                <w:szCs w:val="21"/>
                <w:lang w:bidi="ar"/>
              </w:rPr>
              <w:t xml:space="preserve">……</w:t>
            </w:r>
            <w:r/>
          </w:p>
        </w:tc>
      </w:tr>
      <w:tr>
        <w:trPr>
          <w:trHeight w:val="1180"/>
        </w:trPr>
        <w:tc>
          <w:tcPr>
            <w:shd w:val="clear" w:color="auto" w:fill="auto"/>
            <w:tcBorders>
              <w:top w:val="single" w:color="auto" w:sz="8" w:space="0"/>
              <w:left w:val="single" w:color="auto" w:sz="8" w:space="0"/>
              <w:bottom w:val="single" w:color="auto" w:sz="8" w:space="0"/>
              <w:right w:val="single" w:color="auto" w:sz="8" w:space="0"/>
            </w:tcBorders>
            <w:tcW w:w="525" w:type="dxa"/>
            <w:vAlign w:val="center"/>
            <w:vMerge w:val="continue"/>
            <w:textDirection w:val="lrTb"/>
            <w:noWrap w:val="false"/>
          </w:tcPr>
          <w:p>
            <w:pPr>
              <w:ind w:firstLine="480"/>
              <w:jc w:val="center"/>
              <w:widowControl/>
              <w:rPr>
                <w:rFonts w:ascii="方正仿宋_GBK" w:hAnsi="方正仿宋_GBK" w:eastAsia="方正仿宋_GBK" w:cs="方正仿宋_GBK"/>
                <w:b/>
                <w:bCs/>
              </w:rPr>
            </w:pPr>
            <w:r>
              <w:rPr>
                <w:rFonts w:ascii="方正仿宋_GBK" w:hAnsi="方正仿宋_GBK" w:eastAsia="方正仿宋_GBK" w:cs="方正仿宋_GBK"/>
                <w:b/>
                <w:bCs/>
              </w:rPr>
            </w:r>
            <w:r/>
          </w:p>
        </w:tc>
        <w:tc>
          <w:tcPr>
            <w:shd w:val="clear" w:color="auto" w:fill="auto"/>
            <w:tcBorders>
              <w:top w:val="single" w:color="auto" w:sz="8" w:space="0"/>
              <w:left w:val="single" w:color="auto" w:sz="8" w:space="0"/>
              <w:bottom w:val="single" w:color="auto" w:sz="8" w:space="0"/>
              <w:right w:val="single" w:color="auto" w:sz="8" w:space="0"/>
            </w:tcBorders>
            <w:tcW w:w="525" w:type="dxa"/>
            <w:vAlign w:val="center"/>
            <w:textDirection w:val="lrTb"/>
            <w:noWrap w:val="false"/>
          </w:tcPr>
          <w:p>
            <w:pPr>
              <w:ind w:firstLine="480"/>
              <w:jc w:val="center"/>
              <w:widowControl/>
              <w:rPr>
                <w:rFonts w:ascii="方正仿宋_GBK" w:hAnsi="方正仿宋_GBK" w:eastAsia="方正仿宋_GBK" w:cs="方正仿宋_GBK"/>
                <w:lang w:bidi="ar"/>
              </w:rPr>
            </w:pPr>
            <w:r>
              <w:rPr>
                <w:rFonts w:hint="eastAsia" w:ascii="方正仿宋_GBK" w:hAnsi="方正仿宋_GBK" w:eastAsia="方正仿宋_GBK" w:cs="方正仿宋_GBK"/>
                <w:lang w:bidi="ar"/>
              </w:rPr>
              <w:t xml:space="preserve">细分场景</w:t>
            </w:r>
            <w:r/>
          </w:p>
        </w:tc>
        <w:tc>
          <w:tcPr>
            <w:shd w:val="clear" w:color="auto" w:fill="auto"/>
            <w:tcBorders>
              <w:top w:val="single" w:color="auto" w:sz="8" w:space="0"/>
              <w:left w:val="single" w:color="auto" w:sz="8" w:space="0"/>
              <w:bottom w:val="single" w:color="auto" w:sz="8" w:space="0"/>
              <w:right w:val="single" w:color="auto" w:sz="8" w:space="0"/>
            </w:tcBorders>
            <w:tcW w:w="1293" w:type="dxa"/>
            <w:textDirection w:val="lrTb"/>
            <w:noWrap w:val="false"/>
          </w:tcPr>
          <w:p>
            <w:pPr>
              <w:ind w:firstLine="480"/>
              <w:widowControl/>
              <w:rPr>
                <w:rStyle w:val="1223"/>
                <w:rFonts w:ascii="方正仿宋_GBK" w:hAnsi="方正仿宋_GBK" w:eastAsia="方正仿宋_GBK" w:cs="方正仿宋_GBK"/>
                <w:b/>
                <w:bCs/>
                <w:color w:val="auto"/>
                <w:sz w:val="21"/>
                <w:szCs w:val="21"/>
                <w:lang w:bidi="ar"/>
              </w:rPr>
            </w:pPr>
            <w:r>
              <w:rPr>
                <w:rFonts w:hint="eastAsia" w:ascii="方正仿宋_GBK" w:hAnsi="方正仿宋_GBK" w:eastAsia="方正仿宋_GBK" w:cs="方正仿宋_GBK"/>
                <w:b/>
                <w:bCs/>
                <w:lang w:bidi="ar"/>
              </w:rPr>
              <w:t xml:space="preserve">A3.2</w:t>
            </w:r>
            <w:r>
              <w:rPr>
                <w:rStyle w:val="1223"/>
                <w:rFonts w:hint="eastAsia" w:ascii="方正仿宋_GBK" w:hAnsi="方正仿宋_GBK" w:eastAsia="方正仿宋_GBK" w:cs="方正仿宋_GBK"/>
                <w:b/>
                <w:bCs/>
                <w:color w:val="auto"/>
                <w:sz w:val="21"/>
                <w:szCs w:val="21"/>
                <w:lang w:bidi="ar"/>
              </w:rPr>
              <w:t xml:space="preserve">细分场景</w:t>
            </w:r>
            <w:r/>
          </w:p>
          <w:p>
            <w:pPr>
              <w:pStyle w:val="930"/>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lang w:bidi="ar"/>
              </w:rPr>
            </w:pPr>
            <w:r>
              <w:rPr>
                <w:rStyle w:val="1223"/>
                <w:rFonts w:hint="eastAsia" w:ascii="方正仿宋_GBK" w:hAnsi="方正仿宋_GBK" w:eastAsia="方正仿宋_GBK" w:cs="方正仿宋_GBK"/>
                <w:b/>
                <w:bCs/>
                <w:color w:val="auto"/>
                <w:sz w:val="21"/>
                <w:szCs w:val="21"/>
                <w:lang w:bidi="ar"/>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1286" w:type="dxa"/>
            <w:textDirection w:val="lrTb"/>
            <w:noWrap w:val="false"/>
          </w:tcPr>
          <w:p>
            <w:pPr>
              <w:ind w:firstLine="480"/>
              <w:widowControl/>
              <w:rPr>
                <w:rStyle w:val="1223"/>
                <w:rFonts w:ascii="方正仿宋_GBK" w:hAnsi="方正仿宋_GBK" w:eastAsia="方正仿宋_GBK" w:cs="方正仿宋_GBK"/>
                <w:b/>
                <w:bCs/>
                <w:color w:val="auto"/>
                <w:sz w:val="21"/>
                <w:szCs w:val="21"/>
                <w:lang w:bidi="ar"/>
              </w:rPr>
            </w:pPr>
            <w:r>
              <w:rPr>
                <w:rFonts w:hint="eastAsia" w:ascii="方正仿宋_GBK" w:hAnsi="方正仿宋_GBK" w:eastAsia="方正仿宋_GBK" w:cs="方正仿宋_GBK"/>
                <w:b/>
                <w:bCs/>
                <w:lang w:bidi="ar"/>
              </w:rPr>
              <w:t xml:space="preserve">B3.2 细分</w:t>
            </w:r>
            <w:r>
              <w:rPr>
                <w:rStyle w:val="1223"/>
                <w:rFonts w:hint="eastAsia" w:ascii="方正仿宋_GBK" w:hAnsi="方正仿宋_GBK" w:eastAsia="方正仿宋_GBK" w:cs="方正仿宋_GBK"/>
                <w:b/>
                <w:bCs/>
                <w:color w:val="auto"/>
                <w:sz w:val="21"/>
                <w:szCs w:val="21"/>
                <w:lang w:bidi="ar"/>
              </w:rPr>
              <w:t xml:space="preserve">场景</w:t>
            </w:r>
            <w:r/>
          </w:p>
          <w:p>
            <w:pPr>
              <w:pStyle w:val="930"/>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lang w:bidi="ar"/>
              </w:rPr>
            </w:pPr>
            <w:r>
              <w:rPr>
                <w:rStyle w:val="1223"/>
                <w:rFonts w:hint="eastAsia" w:ascii="方正仿宋_GBK" w:hAnsi="方正仿宋_GBK" w:eastAsia="方正仿宋_GBK" w:cs="方正仿宋_GBK"/>
                <w:b/>
                <w:bCs/>
                <w:color w:val="auto"/>
                <w:sz w:val="21"/>
                <w:szCs w:val="21"/>
                <w:lang w:bidi="ar"/>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1287" w:type="dxa"/>
            <w:textDirection w:val="lrTb"/>
            <w:noWrap w:val="false"/>
          </w:tcPr>
          <w:p>
            <w:pPr>
              <w:ind w:firstLine="480"/>
              <w:widowControl/>
              <w:rPr>
                <w:rStyle w:val="1223"/>
                <w:rFonts w:ascii="方正仿宋_GBK" w:hAnsi="方正仿宋_GBK" w:eastAsia="方正仿宋_GBK" w:cs="方正仿宋_GBK"/>
                <w:b/>
                <w:bCs/>
                <w:color w:val="auto"/>
                <w:sz w:val="21"/>
                <w:szCs w:val="21"/>
                <w:lang w:bidi="ar"/>
              </w:rPr>
            </w:pPr>
            <w:r>
              <w:rPr>
                <w:rFonts w:hint="eastAsia" w:ascii="方正仿宋_GBK" w:hAnsi="方正仿宋_GBK" w:eastAsia="方正仿宋_GBK" w:cs="方正仿宋_GBK"/>
                <w:b/>
                <w:bCs/>
                <w:lang w:bidi="ar"/>
              </w:rPr>
              <w:t xml:space="preserve">C3.2 细分</w:t>
            </w:r>
            <w:r>
              <w:rPr>
                <w:rStyle w:val="1223"/>
                <w:rFonts w:hint="eastAsia" w:ascii="方正仿宋_GBK" w:hAnsi="方正仿宋_GBK" w:eastAsia="方正仿宋_GBK" w:cs="方正仿宋_GBK"/>
                <w:b/>
                <w:bCs/>
                <w:color w:val="auto"/>
                <w:sz w:val="21"/>
                <w:szCs w:val="21"/>
                <w:lang w:bidi="ar"/>
              </w:rPr>
              <w:t xml:space="preserve">场景</w:t>
            </w:r>
            <w:r/>
          </w:p>
          <w:p>
            <w:pPr>
              <w:pStyle w:val="930"/>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lang w:bidi="ar"/>
              </w:rPr>
            </w:pPr>
            <w:r>
              <w:rPr>
                <w:rStyle w:val="1223"/>
                <w:rFonts w:hint="eastAsia" w:ascii="方正仿宋_GBK" w:hAnsi="方正仿宋_GBK" w:eastAsia="方正仿宋_GBK" w:cs="方正仿宋_GBK"/>
                <w:b/>
                <w:bCs/>
                <w:color w:val="auto"/>
                <w:sz w:val="21"/>
                <w:szCs w:val="21"/>
                <w:lang w:bidi="ar"/>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1297" w:type="dxa"/>
            <w:textDirection w:val="lrTb"/>
            <w:noWrap w:val="false"/>
          </w:tcPr>
          <w:p>
            <w:pPr>
              <w:ind w:firstLine="480"/>
              <w:widowControl/>
              <w:rPr>
                <w:rStyle w:val="1223"/>
                <w:rFonts w:ascii="方正仿宋_GBK" w:hAnsi="方正仿宋_GBK" w:eastAsia="方正仿宋_GBK" w:cs="方正仿宋_GBK"/>
                <w:b/>
                <w:bCs/>
                <w:color w:val="auto"/>
                <w:sz w:val="21"/>
                <w:szCs w:val="21"/>
                <w:lang w:bidi="ar"/>
              </w:rPr>
            </w:pPr>
            <w:r>
              <w:rPr>
                <w:rFonts w:hint="eastAsia" w:ascii="方正仿宋_GBK" w:hAnsi="方正仿宋_GBK" w:eastAsia="方正仿宋_GBK" w:cs="方正仿宋_GBK"/>
                <w:b/>
                <w:bCs/>
                <w:lang w:bidi="ar"/>
              </w:rPr>
              <w:t xml:space="preserve">D3.2 细分</w:t>
            </w:r>
            <w:r>
              <w:rPr>
                <w:rStyle w:val="1223"/>
                <w:rFonts w:hint="eastAsia" w:ascii="方正仿宋_GBK" w:hAnsi="方正仿宋_GBK" w:eastAsia="方正仿宋_GBK" w:cs="方正仿宋_GBK"/>
                <w:b/>
                <w:bCs/>
                <w:color w:val="auto"/>
                <w:sz w:val="21"/>
                <w:szCs w:val="21"/>
                <w:lang w:bidi="ar"/>
              </w:rPr>
              <w:t xml:space="preserve">场景</w:t>
            </w:r>
            <w:r/>
          </w:p>
          <w:p>
            <w:pPr>
              <w:pStyle w:val="930"/>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lang w:bidi="ar"/>
              </w:rPr>
            </w:pPr>
            <w:r>
              <w:rPr>
                <w:rStyle w:val="1223"/>
                <w:rFonts w:hint="eastAsia" w:ascii="方正仿宋_GBK" w:hAnsi="方正仿宋_GBK" w:eastAsia="方正仿宋_GBK" w:cs="方正仿宋_GBK"/>
                <w:b/>
                <w:bCs/>
                <w:color w:val="auto"/>
                <w:sz w:val="21"/>
                <w:szCs w:val="21"/>
                <w:lang w:bidi="ar"/>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1280" w:type="dxa"/>
            <w:textDirection w:val="lrTb"/>
            <w:noWrap w:val="false"/>
          </w:tcPr>
          <w:p>
            <w:pPr>
              <w:ind w:firstLine="480"/>
              <w:widowControl/>
              <w:rPr>
                <w:rStyle w:val="1223"/>
                <w:rFonts w:ascii="方正仿宋_GBK" w:hAnsi="方正仿宋_GBK" w:eastAsia="方正仿宋_GBK" w:cs="方正仿宋_GBK"/>
                <w:b/>
                <w:bCs/>
                <w:color w:val="auto"/>
                <w:sz w:val="21"/>
                <w:szCs w:val="21"/>
                <w:lang w:bidi="ar"/>
              </w:rPr>
            </w:pPr>
            <w:r>
              <w:rPr>
                <w:rFonts w:hint="eastAsia" w:ascii="方正仿宋_GBK" w:hAnsi="方正仿宋_GBK" w:eastAsia="方正仿宋_GBK" w:cs="方正仿宋_GBK"/>
                <w:b/>
                <w:bCs/>
                <w:lang w:bidi="ar"/>
              </w:rPr>
              <w:t xml:space="preserve">E3.2 细分</w:t>
            </w:r>
            <w:r>
              <w:rPr>
                <w:rStyle w:val="1223"/>
                <w:rFonts w:hint="eastAsia" w:ascii="方正仿宋_GBK" w:hAnsi="方正仿宋_GBK" w:eastAsia="方正仿宋_GBK" w:cs="方正仿宋_GBK"/>
                <w:b/>
                <w:bCs/>
                <w:color w:val="auto"/>
                <w:sz w:val="21"/>
                <w:szCs w:val="21"/>
                <w:lang w:bidi="ar"/>
              </w:rPr>
              <w:t xml:space="preserve">场景</w:t>
            </w:r>
            <w:r/>
          </w:p>
          <w:p>
            <w:pPr>
              <w:pStyle w:val="930"/>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lang w:bidi="ar"/>
              </w:rPr>
            </w:pPr>
            <w:r>
              <w:rPr>
                <w:rStyle w:val="1223"/>
                <w:rFonts w:hint="eastAsia" w:ascii="方正仿宋_GBK" w:hAnsi="方正仿宋_GBK" w:eastAsia="方正仿宋_GBK" w:cs="方正仿宋_GBK"/>
                <w:b/>
                <w:bCs/>
                <w:color w:val="auto"/>
                <w:sz w:val="21"/>
                <w:szCs w:val="21"/>
                <w:lang w:bidi="ar"/>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1303" w:type="dxa"/>
            <w:textDirection w:val="lrTb"/>
            <w:noWrap w:val="false"/>
          </w:tcPr>
          <w:p>
            <w:pPr>
              <w:ind w:firstLine="480"/>
              <w:widowControl/>
              <w:rPr>
                <w:rStyle w:val="1223"/>
                <w:rFonts w:ascii="方正仿宋_GBK" w:hAnsi="方正仿宋_GBK" w:eastAsia="方正仿宋_GBK" w:cs="方正仿宋_GBK"/>
                <w:b/>
                <w:bCs/>
                <w:color w:val="auto"/>
                <w:sz w:val="21"/>
                <w:szCs w:val="21"/>
                <w:lang w:bidi="ar"/>
              </w:rPr>
            </w:pPr>
            <w:r>
              <w:rPr>
                <w:rFonts w:hint="eastAsia" w:ascii="方正仿宋_GBK" w:hAnsi="方正仿宋_GBK" w:eastAsia="方正仿宋_GBK" w:cs="方正仿宋_GBK"/>
                <w:b/>
                <w:bCs/>
                <w:lang w:bidi="ar"/>
              </w:rPr>
              <w:t xml:space="preserve">F3.2 细分</w:t>
            </w:r>
            <w:r>
              <w:rPr>
                <w:rStyle w:val="1223"/>
                <w:rFonts w:hint="eastAsia" w:ascii="方正仿宋_GBK" w:hAnsi="方正仿宋_GBK" w:eastAsia="方正仿宋_GBK" w:cs="方正仿宋_GBK"/>
                <w:b/>
                <w:bCs/>
                <w:color w:val="auto"/>
                <w:sz w:val="21"/>
                <w:szCs w:val="21"/>
                <w:lang w:bidi="ar"/>
              </w:rPr>
              <w:t xml:space="preserve">场景</w:t>
            </w:r>
            <w:r/>
          </w:p>
          <w:p>
            <w:pPr>
              <w:pStyle w:val="930"/>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lang w:bidi="ar"/>
              </w:rPr>
            </w:pPr>
            <w:r>
              <w:rPr>
                <w:rStyle w:val="1223"/>
                <w:rFonts w:hint="eastAsia" w:ascii="方正仿宋_GBK" w:hAnsi="方正仿宋_GBK" w:eastAsia="方正仿宋_GBK" w:cs="方正仿宋_GBK"/>
                <w:b/>
                <w:bCs/>
                <w:color w:val="auto"/>
                <w:sz w:val="21"/>
                <w:szCs w:val="21"/>
                <w:lang w:bidi="ar"/>
              </w:rPr>
              <w:t xml:space="preserve">……</w:t>
            </w:r>
            <w:r/>
          </w:p>
        </w:tc>
      </w:tr>
      <w:tr>
        <w:trPr>
          <w:trHeight w:val="890"/>
        </w:trPr>
        <w:tc>
          <w:tcPr>
            <w:shd w:val="clear" w:color="auto" w:fill="auto"/>
            <w:tcBorders>
              <w:top w:val="single" w:color="auto" w:sz="8" w:space="0"/>
              <w:left w:val="single" w:color="auto" w:sz="8" w:space="0"/>
              <w:bottom w:val="single" w:color="auto" w:sz="8" w:space="0"/>
              <w:right w:val="single" w:color="auto" w:sz="8" w:space="0"/>
            </w:tcBorders>
            <w:tcW w:w="525" w:type="dxa"/>
            <w:vAlign w:val="center"/>
            <w:vMerge w:val="restart"/>
            <w:textDirection w:val="lrTb"/>
            <w:noWrap w:val="false"/>
          </w:tcPr>
          <w:p>
            <w:pPr>
              <w:ind w:firstLine="480"/>
              <w:jc w:val="center"/>
              <w:widowControl/>
              <w:rPr>
                <w:rFonts w:ascii="方正仿宋_GBK" w:hAnsi="方正仿宋_GBK" w:eastAsia="方正仿宋_GBK" w:cs="方正仿宋_GBK"/>
                <w:b/>
                <w:bCs/>
              </w:rPr>
            </w:pPr>
            <w:r>
              <w:rPr>
                <w:rFonts w:hint="eastAsia" w:ascii="方正仿宋_GBK" w:hAnsi="方正仿宋_GBK" w:eastAsia="方正仿宋_GBK" w:cs="方正仿宋_GBK"/>
                <w:b/>
                <w:bCs/>
              </w:rPr>
              <w:t xml:space="preserve">经营管理</w:t>
            </w:r>
            <w:r/>
          </w:p>
        </w:tc>
        <w:tc>
          <w:tcPr>
            <w:shd w:val="clear" w:color="auto" w:fill="auto"/>
            <w:tcBorders>
              <w:top w:val="single" w:color="auto" w:sz="8" w:space="0"/>
              <w:left w:val="single" w:color="auto" w:sz="8" w:space="0"/>
              <w:bottom w:val="single" w:color="auto" w:sz="8" w:space="0"/>
              <w:right w:val="single" w:color="auto" w:sz="8" w:space="0"/>
            </w:tcBorders>
            <w:tcW w:w="525" w:type="dxa"/>
            <w:vAlign w:val="center"/>
            <w:textDirection w:val="lrTb"/>
            <w:noWrap w:val="false"/>
          </w:tcPr>
          <w:p>
            <w:pPr>
              <w:ind w:firstLine="480"/>
              <w:jc w:val="center"/>
              <w:widowControl/>
              <w:rPr>
                <w:rFonts w:ascii="方正仿宋_GBK" w:hAnsi="方正仿宋_GBK" w:eastAsia="方正仿宋_GBK" w:cs="方正仿宋_GBK"/>
                <w:lang w:bidi="ar"/>
              </w:rPr>
            </w:pPr>
            <w:r>
              <w:rPr>
                <w:rFonts w:hint="eastAsia" w:ascii="方正仿宋_GBK" w:hAnsi="方正仿宋_GBK" w:eastAsia="方正仿宋_GBK" w:cs="方正仿宋_GBK"/>
                <w:lang w:bidi="ar"/>
              </w:rPr>
              <w:t xml:space="preserve">主场景</w:t>
            </w:r>
            <w:r/>
          </w:p>
        </w:tc>
        <w:tc>
          <w:tcPr>
            <w:shd w:val="clear" w:color="auto" w:fill="auto"/>
            <w:tcBorders>
              <w:top w:val="single" w:color="auto" w:sz="8" w:space="0"/>
              <w:left w:val="single" w:color="auto" w:sz="8" w:space="0"/>
              <w:bottom w:val="single" w:color="auto" w:sz="8" w:space="0"/>
              <w:right w:val="single" w:color="auto" w:sz="8" w:space="0"/>
            </w:tcBorders>
            <w:tcW w:w="1293" w:type="dxa"/>
            <w:textDirection w:val="lrTb"/>
            <w:noWrap w:val="false"/>
          </w:tcPr>
          <w:p>
            <w:pPr>
              <w:ind w:firstLine="480"/>
              <w:widowControl/>
              <w:rPr>
                <w:rStyle w:val="1223"/>
                <w:rFonts w:ascii="方正仿宋_GBK" w:hAnsi="方正仿宋_GBK" w:eastAsia="方正仿宋_GBK" w:cs="方正仿宋_GBK"/>
                <w:b/>
                <w:bCs/>
                <w:color w:val="auto"/>
                <w:sz w:val="21"/>
                <w:szCs w:val="21"/>
                <w:lang w:bidi="ar"/>
              </w:rPr>
            </w:pPr>
            <w:r>
              <w:rPr>
                <w:rFonts w:hint="eastAsia" w:ascii="方正仿宋_GBK" w:hAnsi="方正仿宋_GBK" w:eastAsia="方正仿宋_GBK" w:cs="方正仿宋_GBK"/>
                <w:b/>
                <w:bCs/>
                <w:lang w:bidi="ar"/>
              </w:rPr>
              <w:t xml:space="preserve">A4.1</w:t>
            </w:r>
            <w:r>
              <w:rPr>
                <w:rStyle w:val="1223"/>
                <w:rFonts w:hint="eastAsia" w:ascii="方正仿宋_GBK" w:hAnsi="方正仿宋_GBK" w:eastAsia="方正仿宋_GBK" w:cs="方正仿宋_GBK"/>
                <w:b/>
                <w:bCs/>
                <w:color w:val="auto"/>
                <w:sz w:val="21"/>
                <w:szCs w:val="21"/>
                <w:lang w:bidi="ar"/>
              </w:rPr>
              <w:t xml:space="preserve">主场景</w:t>
            </w:r>
            <w:r/>
          </w:p>
          <w:p>
            <w:pPr>
              <w:pStyle w:val="930"/>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rPr>
            </w:pPr>
            <w:r>
              <w:rPr>
                <w:rStyle w:val="1223"/>
                <w:rFonts w:hint="eastAsia" w:ascii="方正仿宋_GBK" w:hAnsi="方正仿宋_GBK" w:eastAsia="方正仿宋_GBK" w:cs="方正仿宋_GBK"/>
                <w:b/>
                <w:bCs/>
                <w:color w:val="auto"/>
                <w:sz w:val="21"/>
                <w:szCs w:val="21"/>
                <w:lang w:bidi="ar"/>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1286" w:type="dxa"/>
            <w:textDirection w:val="lrTb"/>
            <w:noWrap w:val="false"/>
          </w:tcPr>
          <w:p>
            <w:pPr>
              <w:ind w:firstLine="480"/>
              <w:widowControl/>
              <w:rPr>
                <w:rStyle w:val="1223"/>
                <w:rFonts w:ascii="方正仿宋_GBK" w:hAnsi="方正仿宋_GBK" w:eastAsia="方正仿宋_GBK" w:cs="方正仿宋_GBK"/>
                <w:b/>
                <w:bCs/>
                <w:color w:val="auto"/>
                <w:sz w:val="21"/>
                <w:szCs w:val="21"/>
                <w:lang w:bidi="ar"/>
              </w:rPr>
            </w:pPr>
            <w:r>
              <w:rPr>
                <w:rFonts w:hint="eastAsia" w:ascii="方正仿宋_GBK" w:hAnsi="方正仿宋_GBK" w:eastAsia="方正仿宋_GBK" w:cs="方正仿宋_GBK"/>
                <w:b/>
                <w:bCs/>
                <w:lang w:bidi="ar"/>
              </w:rPr>
              <w:t xml:space="preserve">B4.1</w:t>
            </w:r>
            <w:r>
              <w:rPr>
                <w:rStyle w:val="1223"/>
                <w:rFonts w:hint="eastAsia" w:ascii="方正仿宋_GBK" w:hAnsi="方正仿宋_GBK" w:eastAsia="方正仿宋_GBK" w:cs="方正仿宋_GBK"/>
                <w:b/>
                <w:bCs/>
                <w:color w:val="auto"/>
                <w:sz w:val="21"/>
                <w:szCs w:val="21"/>
                <w:lang w:bidi="ar"/>
              </w:rPr>
              <w:t xml:space="preserve">主场景</w:t>
            </w:r>
            <w:r/>
          </w:p>
          <w:p>
            <w:pPr>
              <w:pStyle w:val="930"/>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rPr>
            </w:pPr>
            <w:r>
              <w:rPr>
                <w:rStyle w:val="1223"/>
                <w:rFonts w:hint="eastAsia" w:ascii="方正仿宋_GBK" w:hAnsi="方正仿宋_GBK" w:eastAsia="方正仿宋_GBK" w:cs="方正仿宋_GBK"/>
                <w:b/>
                <w:bCs/>
                <w:color w:val="auto"/>
                <w:sz w:val="21"/>
                <w:szCs w:val="21"/>
                <w:lang w:bidi="ar"/>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1287" w:type="dxa"/>
            <w:textDirection w:val="lrTb"/>
            <w:noWrap w:val="false"/>
          </w:tcPr>
          <w:p>
            <w:pPr>
              <w:ind w:firstLine="480"/>
              <w:widowControl/>
              <w:rPr>
                <w:rStyle w:val="1223"/>
                <w:rFonts w:ascii="方正仿宋_GBK" w:hAnsi="方正仿宋_GBK" w:eastAsia="方正仿宋_GBK" w:cs="方正仿宋_GBK"/>
                <w:b/>
                <w:bCs/>
                <w:color w:val="auto"/>
                <w:sz w:val="21"/>
                <w:szCs w:val="21"/>
                <w:lang w:bidi="ar"/>
              </w:rPr>
            </w:pPr>
            <w:r>
              <w:rPr>
                <w:rFonts w:hint="eastAsia" w:ascii="方正仿宋_GBK" w:hAnsi="方正仿宋_GBK" w:eastAsia="方正仿宋_GBK" w:cs="方正仿宋_GBK"/>
                <w:b/>
                <w:bCs/>
                <w:lang w:bidi="ar"/>
              </w:rPr>
              <w:t xml:space="preserve">C4.1</w:t>
            </w:r>
            <w:r>
              <w:rPr>
                <w:rStyle w:val="1223"/>
                <w:rFonts w:hint="eastAsia" w:ascii="方正仿宋_GBK" w:hAnsi="方正仿宋_GBK" w:eastAsia="方正仿宋_GBK" w:cs="方正仿宋_GBK"/>
                <w:b/>
                <w:bCs/>
                <w:color w:val="auto"/>
                <w:sz w:val="21"/>
                <w:szCs w:val="21"/>
                <w:lang w:bidi="ar"/>
              </w:rPr>
              <w:t xml:space="preserve">主场景</w:t>
            </w:r>
            <w:r/>
          </w:p>
          <w:p>
            <w:pPr>
              <w:pStyle w:val="930"/>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rPr>
            </w:pPr>
            <w:r>
              <w:rPr>
                <w:rStyle w:val="1223"/>
                <w:rFonts w:hint="eastAsia" w:ascii="方正仿宋_GBK" w:hAnsi="方正仿宋_GBK" w:eastAsia="方正仿宋_GBK" w:cs="方正仿宋_GBK"/>
                <w:b/>
                <w:bCs/>
                <w:color w:val="auto"/>
                <w:sz w:val="21"/>
                <w:szCs w:val="21"/>
                <w:lang w:bidi="ar"/>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1297" w:type="dxa"/>
            <w:textDirection w:val="lrTb"/>
            <w:noWrap w:val="false"/>
          </w:tcPr>
          <w:p>
            <w:pPr>
              <w:ind w:firstLine="480"/>
              <w:widowControl/>
              <w:rPr>
                <w:rStyle w:val="1223"/>
                <w:rFonts w:ascii="方正仿宋_GBK" w:hAnsi="方正仿宋_GBK" w:eastAsia="方正仿宋_GBK" w:cs="方正仿宋_GBK"/>
                <w:b/>
                <w:bCs/>
                <w:color w:val="auto"/>
                <w:sz w:val="21"/>
                <w:szCs w:val="21"/>
                <w:lang w:bidi="ar"/>
              </w:rPr>
            </w:pPr>
            <w:r>
              <w:rPr>
                <w:rFonts w:hint="eastAsia" w:ascii="方正仿宋_GBK" w:hAnsi="方正仿宋_GBK" w:eastAsia="方正仿宋_GBK" w:cs="方正仿宋_GBK"/>
                <w:b/>
                <w:bCs/>
                <w:lang w:bidi="ar"/>
              </w:rPr>
              <w:t xml:space="preserve">D4.1</w:t>
            </w:r>
            <w:r>
              <w:rPr>
                <w:rStyle w:val="1223"/>
                <w:rFonts w:hint="eastAsia" w:ascii="方正仿宋_GBK" w:hAnsi="方正仿宋_GBK" w:eastAsia="方正仿宋_GBK" w:cs="方正仿宋_GBK"/>
                <w:b/>
                <w:bCs/>
                <w:color w:val="auto"/>
                <w:sz w:val="21"/>
                <w:szCs w:val="21"/>
                <w:lang w:bidi="ar"/>
              </w:rPr>
              <w:t xml:space="preserve">主场景</w:t>
            </w:r>
            <w:r/>
          </w:p>
          <w:p>
            <w:pPr>
              <w:pStyle w:val="930"/>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rPr>
            </w:pPr>
            <w:r>
              <w:rPr>
                <w:rStyle w:val="1223"/>
                <w:rFonts w:hint="eastAsia" w:ascii="方正仿宋_GBK" w:hAnsi="方正仿宋_GBK" w:eastAsia="方正仿宋_GBK" w:cs="方正仿宋_GBK"/>
                <w:b/>
                <w:bCs/>
                <w:color w:val="auto"/>
                <w:sz w:val="21"/>
                <w:szCs w:val="21"/>
                <w:lang w:bidi="ar"/>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1280" w:type="dxa"/>
            <w:textDirection w:val="lrTb"/>
            <w:noWrap w:val="false"/>
          </w:tcPr>
          <w:p>
            <w:pPr>
              <w:ind w:firstLine="480"/>
              <w:widowControl/>
              <w:rPr>
                <w:rStyle w:val="1223"/>
                <w:rFonts w:ascii="方正仿宋_GBK" w:hAnsi="方正仿宋_GBK" w:eastAsia="方正仿宋_GBK" w:cs="方正仿宋_GBK"/>
                <w:b/>
                <w:bCs/>
                <w:color w:val="auto"/>
                <w:sz w:val="21"/>
                <w:szCs w:val="21"/>
                <w:lang w:bidi="ar"/>
              </w:rPr>
            </w:pPr>
            <w:r>
              <w:rPr>
                <w:rFonts w:hint="eastAsia" w:ascii="方正仿宋_GBK" w:hAnsi="方正仿宋_GBK" w:eastAsia="方正仿宋_GBK" w:cs="方正仿宋_GBK"/>
                <w:b/>
                <w:bCs/>
                <w:lang w:bidi="ar"/>
              </w:rPr>
              <w:t xml:space="preserve">E4.1</w:t>
            </w:r>
            <w:r>
              <w:rPr>
                <w:rStyle w:val="1223"/>
                <w:rFonts w:hint="eastAsia" w:ascii="方正仿宋_GBK" w:hAnsi="方正仿宋_GBK" w:eastAsia="方正仿宋_GBK" w:cs="方正仿宋_GBK"/>
                <w:b/>
                <w:bCs/>
                <w:color w:val="auto"/>
                <w:sz w:val="21"/>
                <w:szCs w:val="21"/>
                <w:lang w:bidi="ar"/>
              </w:rPr>
              <w:t xml:space="preserve">主场景</w:t>
            </w:r>
            <w:r/>
          </w:p>
          <w:p>
            <w:pPr>
              <w:pStyle w:val="930"/>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rPr>
            </w:pPr>
            <w:r>
              <w:rPr>
                <w:rStyle w:val="1223"/>
                <w:rFonts w:hint="eastAsia" w:ascii="方正仿宋_GBK" w:hAnsi="方正仿宋_GBK" w:eastAsia="方正仿宋_GBK" w:cs="方正仿宋_GBK"/>
                <w:b/>
                <w:bCs/>
                <w:color w:val="auto"/>
                <w:sz w:val="21"/>
                <w:szCs w:val="21"/>
                <w:lang w:bidi="ar"/>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1303" w:type="dxa"/>
            <w:textDirection w:val="lrTb"/>
            <w:noWrap w:val="false"/>
          </w:tcPr>
          <w:p>
            <w:pPr>
              <w:ind w:firstLine="480"/>
              <w:widowControl/>
              <w:rPr>
                <w:rStyle w:val="1223"/>
                <w:rFonts w:ascii="方正仿宋_GBK" w:hAnsi="方正仿宋_GBK" w:eastAsia="方正仿宋_GBK" w:cs="方正仿宋_GBK"/>
                <w:b/>
                <w:bCs/>
                <w:color w:val="auto"/>
                <w:sz w:val="21"/>
                <w:szCs w:val="21"/>
                <w:lang w:bidi="ar"/>
              </w:rPr>
            </w:pPr>
            <w:r>
              <w:rPr>
                <w:rFonts w:hint="eastAsia" w:ascii="方正仿宋_GBK" w:hAnsi="方正仿宋_GBK" w:eastAsia="方正仿宋_GBK" w:cs="方正仿宋_GBK"/>
                <w:b/>
                <w:bCs/>
                <w:lang w:bidi="ar"/>
              </w:rPr>
              <w:t xml:space="preserve">F4.1</w:t>
            </w:r>
            <w:r>
              <w:rPr>
                <w:rStyle w:val="1223"/>
                <w:rFonts w:hint="eastAsia" w:ascii="方正仿宋_GBK" w:hAnsi="方正仿宋_GBK" w:eastAsia="方正仿宋_GBK" w:cs="方正仿宋_GBK"/>
                <w:b/>
                <w:bCs/>
                <w:color w:val="auto"/>
                <w:sz w:val="21"/>
                <w:szCs w:val="21"/>
                <w:lang w:bidi="ar"/>
              </w:rPr>
              <w:t xml:space="preserve">主场景</w:t>
            </w:r>
            <w:r/>
          </w:p>
          <w:p>
            <w:pPr>
              <w:pStyle w:val="930"/>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rPr>
            </w:pPr>
            <w:r>
              <w:rPr>
                <w:rStyle w:val="1223"/>
                <w:rFonts w:hint="eastAsia" w:ascii="方正仿宋_GBK" w:hAnsi="方正仿宋_GBK" w:eastAsia="方正仿宋_GBK" w:cs="方正仿宋_GBK"/>
                <w:b/>
                <w:bCs/>
                <w:color w:val="auto"/>
                <w:sz w:val="21"/>
                <w:szCs w:val="21"/>
                <w:lang w:bidi="ar"/>
              </w:rPr>
              <w:t xml:space="preserve">……</w:t>
            </w:r>
            <w:r/>
          </w:p>
        </w:tc>
      </w:tr>
      <w:tr>
        <w:trPr>
          <w:trHeight w:val="1180"/>
        </w:trPr>
        <w:tc>
          <w:tcPr>
            <w:shd w:val="clear" w:color="auto" w:fill="auto"/>
            <w:tcBorders>
              <w:top w:val="single" w:color="auto" w:sz="8" w:space="0"/>
              <w:left w:val="single" w:color="auto" w:sz="8" w:space="0"/>
              <w:bottom w:val="single" w:color="auto" w:sz="8" w:space="0"/>
              <w:right w:val="single" w:color="auto" w:sz="8" w:space="0"/>
            </w:tcBorders>
            <w:tcW w:w="525" w:type="dxa"/>
            <w:vAlign w:val="center"/>
            <w:vMerge w:val="continue"/>
            <w:textDirection w:val="lrTb"/>
            <w:noWrap w:val="false"/>
          </w:tcPr>
          <w:p>
            <w:pPr>
              <w:ind w:firstLine="480"/>
              <w:jc w:val="center"/>
              <w:widowControl/>
              <w:rPr>
                <w:rFonts w:ascii="方正仿宋_GBK" w:hAnsi="方正仿宋_GBK" w:eastAsia="方正仿宋_GBK" w:cs="方正仿宋_GBK"/>
                <w:b/>
                <w:bCs/>
              </w:rPr>
            </w:pPr>
            <w:r>
              <w:rPr>
                <w:rFonts w:ascii="方正仿宋_GBK" w:hAnsi="方正仿宋_GBK" w:eastAsia="方正仿宋_GBK" w:cs="方正仿宋_GBK"/>
                <w:b/>
                <w:bCs/>
              </w:rPr>
            </w:r>
            <w:r/>
          </w:p>
        </w:tc>
        <w:tc>
          <w:tcPr>
            <w:shd w:val="clear" w:color="auto" w:fill="auto"/>
            <w:tcBorders>
              <w:top w:val="single" w:color="auto" w:sz="8" w:space="0"/>
              <w:left w:val="single" w:color="auto" w:sz="8" w:space="0"/>
              <w:bottom w:val="single" w:color="auto" w:sz="8" w:space="0"/>
              <w:right w:val="single" w:color="auto" w:sz="8" w:space="0"/>
            </w:tcBorders>
            <w:tcW w:w="525" w:type="dxa"/>
            <w:vAlign w:val="center"/>
            <w:textDirection w:val="lrTb"/>
            <w:noWrap w:val="false"/>
          </w:tcPr>
          <w:p>
            <w:pPr>
              <w:ind w:firstLine="480"/>
              <w:jc w:val="center"/>
              <w:widowControl/>
              <w:rPr>
                <w:rFonts w:ascii="方正仿宋_GBK" w:hAnsi="方正仿宋_GBK" w:eastAsia="方正仿宋_GBK" w:cs="方正仿宋_GBK"/>
                <w:lang w:bidi="ar"/>
              </w:rPr>
            </w:pPr>
            <w:r>
              <w:rPr>
                <w:rFonts w:hint="eastAsia" w:ascii="方正仿宋_GBK" w:hAnsi="方正仿宋_GBK" w:eastAsia="方正仿宋_GBK" w:cs="方正仿宋_GBK"/>
                <w:lang w:bidi="ar"/>
              </w:rPr>
              <w:t xml:space="preserve">细分场景</w:t>
            </w:r>
            <w:r/>
          </w:p>
        </w:tc>
        <w:tc>
          <w:tcPr>
            <w:shd w:val="clear" w:color="auto" w:fill="auto"/>
            <w:tcBorders>
              <w:top w:val="single" w:color="auto" w:sz="8" w:space="0"/>
              <w:left w:val="single" w:color="auto" w:sz="8" w:space="0"/>
              <w:bottom w:val="single" w:color="auto" w:sz="8" w:space="0"/>
              <w:right w:val="single" w:color="auto" w:sz="8" w:space="0"/>
            </w:tcBorders>
            <w:tcW w:w="1293" w:type="dxa"/>
            <w:textDirection w:val="lrTb"/>
            <w:noWrap w:val="false"/>
          </w:tcPr>
          <w:p>
            <w:pPr>
              <w:ind w:firstLine="480"/>
              <w:widowControl/>
              <w:rPr>
                <w:rStyle w:val="1223"/>
                <w:rFonts w:ascii="方正仿宋_GBK" w:hAnsi="方正仿宋_GBK" w:eastAsia="方正仿宋_GBK" w:cs="方正仿宋_GBK"/>
                <w:b/>
                <w:bCs/>
                <w:color w:val="auto"/>
                <w:sz w:val="21"/>
                <w:szCs w:val="21"/>
                <w:lang w:bidi="ar"/>
              </w:rPr>
            </w:pPr>
            <w:r>
              <w:rPr>
                <w:rFonts w:hint="eastAsia" w:ascii="方正仿宋_GBK" w:hAnsi="方正仿宋_GBK" w:eastAsia="方正仿宋_GBK" w:cs="方正仿宋_GBK"/>
                <w:b/>
                <w:bCs/>
                <w:lang w:bidi="ar"/>
              </w:rPr>
              <w:t xml:space="preserve">A4.2</w:t>
            </w:r>
            <w:r>
              <w:rPr>
                <w:rStyle w:val="1223"/>
                <w:rFonts w:hint="eastAsia" w:ascii="方正仿宋_GBK" w:hAnsi="方正仿宋_GBK" w:eastAsia="方正仿宋_GBK" w:cs="方正仿宋_GBK"/>
                <w:b/>
                <w:bCs/>
                <w:color w:val="auto"/>
                <w:sz w:val="21"/>
                <w:szCs w:val="21"/>
                <w:lang w:bidi="ar"/>
              </w:rPr>
              <w:t xml:space="preserve">细分场景</w:t>
            </w:r>
            <w:r/>
          </w:p>
          <w:p>
            <w:pPr>
              <w:pStyle w:val="930"/>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lang w:bidi="ar"/>
              </w:rPr>
            </w:pPr>
            <w:r>
              <w:rPr>
                <w:rStyle w:val="1223"/>
                <w:rFonts w:hint="eastAsia" w:ascii="方正仿宋_GBK" w:hAnsi="方正仿宋_GBK" w:eastAsia="方正仿宋_GBK" w:cs="方正仿宋_GBK"/>
                <w:b/>
                <w:bCs/>
                <w:color w:val="auto"/>
                <w:sz w:val="21"/>
                <w:szCs w:val="21"/>
                <w:lang w:bidi="ar"/>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1286" w:type="dxa"/>
            <w:textDirection w:val="lrTb"/>
            <w:noWrap w:val="false"/>
          </w:tcPr>
          <w:p>
            <w:pPr>
              <w:ind w:firstLine="480"/>
              <w:widowControl/>
              <w:rPr>
                <w:rStyle w:val="1223"/>
                <w:rFonts w:ascii="方正仿宋_GBK" w:hAnsi="方正仿宋_GBK" w:eastAsia="方正仿宋_GBK" w:cs="方正仿宋_GBK"/>
                <w:b/>
                <w:bCs/>
                <w:color w:val="auto"/>
                <w:sz w:val="21"/>
                <w:szCs w:val="21"/>
                <w:lang w:bidi="ar"/>
              </w:rPr>
            </w:pPr>
            <w:r>
              <w:rPr>
                <w:rFonts w:hint="eastAsia" w:ascii="方正仿宋_GBK" w:hAnsi="方正仿宋_GBK" w:eastAsia="方正仿宋_GBK" w:cs="方正仿宋_GBK"/>
                <w:b/>
                <w:bCs/>
                <w:lang w:bidi="ar"/>
              </w:rPr>
              <w:t xml:space="preserve">B4.2 细分</w:t>
            </w:r>
            <w:r>
              <w:rPr>
                <w:rStyle w:val="1223"/>
                <w:rFonts w:hint="eastAsia" w:ascii="方正仿宋_GBK" w:hAnsi="方正仿宋_GBK" w:eastAsia="方正仿宋_GBK" w:cs="方正仿宋_GBK"/>
                <w:b/>
                <w:bCs/>
                <w:color w:val="auto"/>
                <w:sz w:val="21"/>
                <w:szCs w:val="21"/>
                <w:lang w:bidi="ar"/>
              </w:rPr>
              <w:t xml:space="preserve">场景</w:t>
            </w:r>
            <w:r/>
          </w:p>
          <w:p>
            <w:pPr>
              <w:pStyle w:val="930"/>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lang w:bidi="ar"/>
              </w:rPr>
            </w:pPr>
            <w:r>
              <w:rPr>
                <w:rStyle w:val="1223"/>
                <w:rFonts w:hint="eastAsia" w:ascii="方正仿宋_GBK" w:hAnsi="方正仿宋_GBK" w:eastAsia="方正仿宋_GBK" w:cs="方正仿宋_GBK"/>
                <w:b/>
                <w:bCs/>
                <w:color w:val="auto"/>
                <w:sz w:val="21"/>
                <w:szCs w:val="21"/>
                <w:lang w:bidi="ar"/>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1287" w:type="dxa"/>
            <w:textDirection w:val="lrTb"/>
            <w:noWrap w:val="false"/>
          </w:tcPr>
          <w:p>
            <w:pPr>
              <w:ind w:firstLine="480"/>
              <w:widowControl/>
              <w:rPr>
                <w:rStyle w:val="1223"/>
                <w:rFonts w:ascii="方正仿宋_GBK" w:hAnsi="方正仿宋_GBK" w:eastAsia="方正仿宋_GBK" w:cs="方正仿宋_GBK"/>
                <w:b/>
                <w:bCs/>
                <w:color w:val="auto"/>
                <w:sz w:val="21"/>
                <w:szCs w:val="21"/>
                <w:lang w:bidi="ar"/>
              </w:rPr>
            </w:pPr>
            <w:r>
              <w:rPr>
                <w:rFonts w:hint="eastAsia" w:ascii="方正仿宋_GBK" w:hAnsi="方正仿宋_GBK" w:eastAsia="方正仿宋_GBK" w:cs="方正仿宋_GBK"/>
                <w:b/>
                <w:bCs/>
                <w:lang w:bidi="ar"/>
              </w:rPr>
              <w:t xml:space="preserve">C4.2 细分</w:t>
            </w:r>
            <w:r>
              <w:rPr>
                <w:rStyle w:val="1223"/>
                <w:rFonts w:hint="eastAsia" w:ascii="方正仿宋_GBK" w:hAnsi="方正仿宋_GBK" w:eastAsia="方正仿宋_GBK" w:cs="方正仿宋_GBK"/>
                <w:b/>
                <w:bCs/>
                <w:color w:val="auto"/>
                <w:sz w:val="21"/>
                <w:szCs w:val="21"/>
                <w:lang w:bidi="ar"/>
              </w:rPr>
              <w:t xml:space="preserve">场景</w:t>
            </w:r>
            <w:r/>
          </w:p>
          <w:p>
            <w:pPr>
              <w:pStyle w:val="930"/>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lang w:bidi="ar"/>
              </w:rPr>
            </w:pPr>
            <w:r>
              <w:rPr>
                <w:rStyle w:val="1223"/>
                <w:rFonts w:hint="eastAsia" w:ascii="方正仿宋_GBK" w:hAnsi="方正仿宋_GBK" w:eastAsia="方正仿宋_GBK" w:cs="方正仿宋_GBK"/>
                <w:b/>
                <w:bCs/>
                <w:color w:val="auto"/>
                <w:sz w:val="21"/>
                <w:szCs w:val="21"/>
                <w:lang w:bidi="ar"/>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1297" w:type="dxa"/>
            <w:textDirection w:val="lrTb"/>
            <w:noWrap w:val="false"/>
          </w:tcPr>
          <w:p>
            <w:pPr>
              <w:ind w:firstLine="480"/>
              <w:widowControl/>
              <w:rPr>
                <w:rStyle w:val="1223"/>
                <w:rFonts w:ascii="方正仿宋_GBK" w:hAnsi="方正仿宋_GBK" w:eastAsia="方正仿宋_GBK" w:cs="方正仿宋_GBK"/>
                <w:b/>
                <w:bCs/>
                <w:color w:val="auto"/>
                <w:sz w:val="21"/>
                <w:szCs w:val="21"/>
                <w:lang w:bidi="ar"/>
              </w:rPr>
            </w:pPr>
            <w:r>
              <w:rPr>
                <w:rFonts w:hint="eastAsia" w:ascii="方正仿宋_GBK" w:hAnsi="方正仿宋_GBK" w:eastAsia="方正仿宋_GBK" w:cs="方正仿宋_GBK"/>
                <w:b/>
                <w:bCs/>
                <w:lang w:bidi="ar"/>
              </w:rPr>
              <w:t xml:space="preserve">D4.2 细分</w:t>
            </w:r>
            <w:r>
              <w:rPr>
                <w:rStyle w:val="1223"/>
                <w:rFonts w:hint="eastAsia" w:ascii="方正仿宋_GBK" w:hAnsi="方正仿宋_GBK" w:eastAsia="方正仿宋_GBK" w:cs="方正仿宋_GBK"/>
                <w:b/>
                <w:bCs/>
                <w:color w:val="auto"/>
                <w:sz w:val="21"/>
                <w:szCs w:val="21"/>
                <w:lang w:bidi="ar"/>
              </w:rPr>
              <w:t xml:space="preserve">场景</w:t>
            </w:r>
            <w:r/>
          </w:p>
          <w:p>
            <w:pPr>
              <w:pStyle w:val="930"/>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lang w:bidi="ar"/>
              </w:rPr>
            </w:pPr>
            <w:r>
              <w:rPr>
                <w:rStyle w:val="1223"/>
                <w:rFonts w:hint="eastAsia" w:ascii="方正仿宋_GBK" w:hAnsi="方正仿宋_GBK" w:eastAsia="方正仿宋_GBK" w:cs="方正仿宋_GBK"/>
                <w:b/>
                <w:bCs/>
                <w:color w:val="auto"/>
                <w:sz w:val="21"/>
                <w:szCs w:val="21"/>
                <w:lang w:bidi="ar"/>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1280" w:type="dxa"/>
            <w:textDirection w:val="lrTb"/>
            <w:noWrap w:val="false"/>
          </w:tcPr>
          <w:p>
            <w:pPr>
              <w:ind w:firstLine="480"/>
              <w:widowControl/>
              <w:rPr>
                <w:rStyle w:val="1223"/>
                <w:rFonts w:ascii="方正仿宋_GBK" w:hAnsi="方正仿宋_GBK" w:eastAsia="方正仿宋_GBK" w:cs="方正仿宋_GBK"/>
                <w:b/>
                <w:bCs/>
                <w:color w:val="auto"/>
                <w:sz w:val="21"/>
                <w:szCs w:val="21"/>
                <w:lang w:bidi="ar"/>
              </w:rPr>
            </w:pPr>
            <w:r>
              <w:rPr>
                <w:rFonts w:hint="eastAsia" w:ascii="方正仿宋_GBK" w:hAnsi="方正仿宋_GBK" w:eastAsia="方正仿宋_GBK" w:cs="方正仿宋_GBK"/>
                <w:b/>
                <w:bCs/>
                <w:lang w:bidi="ar"/>
              </w:rPr>
              <w:t xml:space="preserve">E4.2 细分</w:t>
            </w:r>
            <w:r>
              <w:rPr>
                <w:rStyle w:val="1223"/>
                <w:rFonts w:hint="eastAsia" w:ascii="方正仿宋_GBK" w:hAnsi="方正仿宋_GBK" w:eastAsia="方正仿宋_GBK" w:cs="方正仿宋_GBK"/>
                <w:b/>
                <w:bCs/>
                <w:color w:val="auto"/>
                <w:sz w:val="21"/>
                <w:szCs w:val="21"/>
                <w:lang w:bidi="ar"/>
              </w:rPr>
              <w:t xml:space="preserve">场景</w:t>
            </w:r>
            <w:r/>
          </w:p>
          <w:p>
            <w:pPr>
              <w:pStyle w:val="930"/>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lang w:bidi="ar"/>
              </w:rPr>
            </w:pPr>
            <w:r>
              <w:rPr>
                <w:rStyle w:val="1223"/>
                <w:rFonts w:hint="eastAsia" w:ascii="方正仿宋_GBK" w:hAnsi="方正仿宋_GBK" w:eastAsia="方正仿宋_GBK" w:cs="方正仿宋_GBK"/>
                <w:b/>
                <w:bCs/>
                <w:color w:val="auto"/>
                <w:sz w:val="21"/>
                <w:szCs w:val="21"/>
                <w:lang w:bidi="ar"/>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1303" w:type="dxa"/>
            <w:textDirection w:val="lrTb"/>
            <w:noWrap w:val="false"/>
          </w:tcPr>
          <w:p>
            <w:pPr>
              <w:ind w:firstLine="480"/>
              <w:widowControl/>
              <w:rPr>
                <w:rStyle w:val="1223"/>
                <w:rFonts w:ascii="方正仿宋_GBK" w:hAnsi="方正仿宋_GBK" w:eastAsia="方正仿宋_GBK" w:cs="方正仿宋_GBK"/>
                <w:b/>
                <w:bCs/>
                <w:color w:val="auto"/>
                <w:sz w:val="21"/>
                <w:szCs w:val="21"/>
                <w:lang w:bidi="ar"/>
              </w:rPr>
            </w:pPr>
            <w:r>
              <w:rPr>
                <w:rFonts w:hint="eastAsia" w:ascii="方正仿宋_GBK" w:hAnsi="方正仿宋_GBK" w:eastAsia="方正仿宋_GBK" w:cs="方正仿宋_GBK"/>
                <w:b/>
                <w:bCs/>
                <w:lang w:bidi="ar"/>
              </w:rPr>
              <w:t xml:space="preserve">F4.2 细分</w:t>
            </w:r>
            <w:r>
              <w:rPr>
                <w:rStyle w:val="1223"/>
                <w:rFonts w:hint="eastAsia" w:ascii="方正仿宋_GBK" w:hAnsi="方正仿宋_GBK" w:eastAsia="方正仿宋_GBK" w:cs="方正仿宋_GBK"/>
                <w:b/>
                <w:bCs/>
                <w:color w:val="auto"/>
                <w:sz w:val="21"/>
                <w:szCs w:val="21"/>
                <w:lang w:bidi="ar"/>
              </w:rPr>
              <w:t xml:space="preserve">场景</w:t>
            </w:r>
            <w:r/>
          </w:p>
          <w:p>
            <w:pPr>
              <w:pStyle w:val="930"/>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lang w:bidi="ar"/>
              </w:rPr>
            </w:pPr>
            <w:r>
              <w:rPr>
                <w:rStyle w:val="1223"/>
                <w:rFonts w:hint="eastAsia" w:ascii="方正仿宋_GBK" w:hAnsi="方正仿宋_GBK" w:eastAsia="方正仿宋_GBK" w:cs="方正仿宋_GBK"/>
                <w:b/>
                <w:bCs/>
                <w:color w:val="auto"/>
                <w:sz w:val="21"/>
                <w:szCs w:val="21"/>
                <w:lang w:bidi="ar"/>
              </w:rPr>
              <w:t xml:space="preserve">……</w:t>
            </w:r>
            <w:r/>
          </w:p>
        </w:tc>
      </w:tr>
      <w:tr>
        <w:trPr>
          <w:trHeight w:val="890"/>
        </w:trPr>
        <w:tc>
          <w:tcPr>
            <w:shd w:val="clear" w:color="auto" w:fill="auto"/>
            <w:tcBorders>
              <w:top w:val="single" w:color="auto" w:sz="8" w:space="0"/>
              <w:left w:val="single" w:color="auto" w:sz="8" w:space="0"/>
              <w:bottom w:val="single" w:color="auto" w:sz="8" w:space="0"/>
              <w:right w:val="single" w:color="auto" w:sz="8" w:space="0"/>
            </w:tcBorders>
            <w:tcW w:w="525" w:type="dxa"/>
            <w:vAlign w:val="center"/>
            <w:vMerge w:val="restart"/>
            <w:textDirection w:val="lrTb"/>
            <w:noWrap w:val="false"/>
          </w:tcPr>
          <w:p>
            <w:pPr>
              <w:ind w:firstLine="480"/>
              <w:jc w:val="center"/>
              <w:widowControl/>
              <w:rPr>
                <w:rFonts w:ascii="方正仿宋_GBK" w:hAnsi="方正仿宋_GBK" w:eastAsia="方正仿宋_GBK" w:cs="方正仿宋_GBK"/>
                <w:b/>
                <w:bCs/>
              </w:rPr>
            </w:pPr>
            <w:r>
              <w:rPr>
                <w:rFonts w:hint="eastAsia" w:ascii="方正仿宋_GBK" w:hAnsi="方正仿宋_GBK" w:eastAsia="方正仿宋_GBK" w:cs="方正仿宋_GBK"/>
                <w:b/>
                <w:bCs/>
              </w:rPr>
              <w:t xml:space="preserve">供应链管理</w:t>
            </w:r>
            <w:r/>
          </w:p>
        </w:tc>
        <w:tc>
          <w:tcPr>
            <w:shd w:val="clear" w:color="auto" w:fill="auto"/>
            <w:tcBorders>
              <w:top w:val="single" w:color="auto" w:sz="8" w:space="0"/>
              <w:left w:val="single" w:color="auto" w:sz="8" w:space="0"/>
              <w:bottom w:val="single" w:color="auto" w:sz="8" w:space="0"/>
              <w:right w:val="single" w:color="auto" w:sz="8" w:space="0"/>
            </w:tcBorders>
            <w:tcW w:w="525" w:type="dxa"/>
            <w:vAlign w:val="center"/>
            <w:textDirection w:val="lrTb"/>
            <w:noWrap w:val="false"/>
          </w:tcPr>
          <w:p>
            <w:pPr>
              <w:ind w:firstLine="480"/>
              <w:jc w:val="center"/>
              <w:widowControl/>
              <w:rPr>
                <w:rFonts w:ascii="方正仿宋_GBK" w:hAnsi="方正仿宋_GBK" w:eastAsia="方正仿宋_GBK" w:cs="方正仿宋_GBK"/>
                <w:lang w:bidi="ar"/>
              </w:rPr>
            </w:pPr>
            <w:r>
              <w:rPr>
                <w:rFonts w:hint="eastAsia" w:ascii="方正仿宋_GBK" w:hAnsi="方正仿宋_GBK" w:eastAsia="方正仿宋_GBK" w:cs="方正仿宋_GBK"/>
                <w:lang w:bidi="ar"/>
              </w:rPr>
              <w:t xml:space="preserve">主场景</w:t>
            </w:r>
            <w:r/>
          </w:p>
        </w:tc>
        <w:tc>
          <w:tcPr>
            <w:shd w:val="clear" w:color="auto" w:fill="auto"/>
            <w:tcBorders>
              <w:top w:val="single" w:color="auto" w:sz="8" w:space="0"/>
              <w:left w:val="single" w:color="auto" w:sz="8" w:space="0"/>
              <w:bottom w:val="single" w:color="auto" w:sz="8" w:space="0"/>
              <w:right w:val="single" w:color="auto" w:sz="8" w:space="0"/>
            </w:tcBorders>
            <w:tcW w:w="1293" w:type="dxa"/>
            <w:textDirection w:val="lrTb"/>
            <w:noWrap w:val="false"/>
          </w:tcPr>
          <w:p>
            <w:pPr>
              <w:ind w:firstLine="480"/>
              <w:widowControl/>
              <w:rPr>
                <w:rStyle w:val="1223"/>
                <w:rFonts w:ascii="方正仿宋_GBK" w:hAnsi="方正仿宋_GBK" w:eastAsia="方正仿宋_GBK" w:cs="方正仿宋_GBK"/>
                <w:b/>
                <w:bCs/>
                <w:color w:val="auto"/>
                <w:sz w:val="21"/>
                <w:szCs w:val="21"/>
                <w:lang w:bidi="ar"/>
              </w:rPr>
            </w:pPr>
            <w:r>
              <w:rPr>
                <w:rFonts w:hint="eastAsia" w:ascii="方正仿宋_GBK" w:hAnsi="方正仿宋_GBK" w:eastAsia="方正仿宋_GBK" w:cs="方正仿宋_GBK"/>
                <w:b/>
                <w:bCs/>
                <w:lang w:bidi="ar"/>
              </w:rPr>
              <w:t xml:space="preserve">A5.1</w:t>
            </w:r>
            <w:r>
              <w:rPr>
                <w:rStyle w:val="1223"/>
                <w:rFonts w:hint="eastAsia" w:ascii="方正仿宋_GBK" w:hAnsi="方正仿宋_GBK" w:eastAsia="方正仿宋_GBK" w:cs="方正仿宋_GBK"/>
                <w:b/>
                <w:bCs/>
                <w:color w:val="auto"/>
                <w:sz w:val="21"/>
                <w:szCs w:val="21"/>
                <w:lang w:bidi="ar"/>
              </w:rPr>
              <w:t xml:space="preserve">主场景</w:t>
            </w:r>
            <w:r/>
          </w:p>
          <w:p>
            <w:pPr>
              <w:pStyle w:val="930"/>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rPr>
            </w:pPr>
            <w:r>
              <w:rPr>
                <w:rStyle w:val="1223"/>
                <w:rFonts w:hint="eastAsia" w:ascii="方正仿宋_GBK" w:hAnsi="方正仿宋_GBK" w:eastAsia="方正仿宋_GBK" w:cs="方正仿宋_GBK"/>
                <w:b/>
                <w:bCs/>
                <w:color w:val="auto"/>
                <w:sz w:val="21"/>
                <w:szCs w:val="21"/>
                <w:lang w:bidi="ar"/>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1286" w:type="dxa"/>
            <w:textDirection w:val="lrTb"/>
            <w:noWrap w:val="false"/>
          </w:tcPr>
          <w:p>
            <w:pPr>
              <w:ind w:firstLine="480"/>
              <w:widowControl/>
              <w:rPr>
                <w:rStyle w:val="1223"/>
                <w:rFonts w:ascii="方正仿宋_GBK" w:hAnsi="方正仿宋_GBK" w:eastAsia="方正仿宋_GBK" w:cs="方正仿宋_GBK"/>
                <w:b/>
                <w:bCs/>
                <w:color w:val="auto"/>
                <w:sz w:val="21"/>
                <w:szCs w:val="21"/>
                <w:lang w:bidi="ar"/>
              </w:rPr>
            </w:pPr>
            <w:r>
              <w:rPr>
                <w:rFonts w:hint="eastAsia" w:ascii="方正仿宋_GBK" w:hAnsi="方正仿宋_GBK" w:eastAsia="方正仿宋_GBK" w:cs="方正仿宋_GBK"/>
                <w:b/>
                <w:bCs/>
                <w:lang w:bidi="ar"/>
              </w:rPr>
              <w:t xml:space="preserve">B5.1</w:t>
            </w:r>
            <w:r>
              <w:rPr>
                <w:rStyle w:val="1223"/>
                <w:rFonts w:hint="eastAsia" w:ascii="方正仿宋_GBK" w:hAnsi="方正仿宋_GBK" w:eastAsia="方正仿宋_GBK" w:cs="方正仿宋_GBK"/>
                <w:b/>
                <w:bCs/>
                <w:color w:val="auto"/>
                <w:sz w:val="21"/>
                <w:szCs w:val="21"/>
                <w:lang w:bidi="ar"/>
              </w:rPr>
              <w:t xml:space="preserve">主场景</w:t>
            </w:r>
            <w:r/>
          </w:p>
          <w:p>
            <w:pPr>
              <w:pStyle w:val="930"/>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rPr>
            </w:pPr>
            <w:r>
              <w:rPr>
                <w:rStyle w:val="1223"/>
                <w:rFonts w:hint="eastAsia" w:ascii="方正仿宋_GBK" w:hAnsi="方正仿宋_GBK" w:eastAsia="方正仿宋_GBK" w:cs="方正仿宋_GBK"/>
                <w:b/>
                <w:bCs/>
                <w:color w:val="auto"/>
                <w:sz w:val="21"/>
                <w:szCs w:val="21"/>
                <w:lang w:bidi="ar"/>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1287" w:type="dxa"/>
            <w:textDirection w:val="lrTb"/>
            <w:noWrap w:val="false"/>
          </w:tcPr>
          <w:p>
            <w:pPr>
              <w:ind w:firstLine="480"/>
              <w:widowControl/>
              <w:rPr>
                <w:rStyle w:val="1223"/>
                <w:rFonts w:ascii="方正仿宋_GBK" w:hAnsi="方正仿宋_GBK" w:eastAsia="方正仿宋_GBK" w:cs="方正仿宋_GBK"/>
                <w:b/>
                <w:bCs/>
                <w:color w:val="auto"/>
                <w:sz w:val="21"/>
                <w:szCs w:val="21"/>
                <w:lang w:bidi="ar"/>
              </w:rPr>
            </w:pPr>
            <w:r>
              <w:rPr>
                <w:rFonts w:hint="eastAsia" w:ascii="方正仿宋_GBK" w:hAnsi="方正仿宋_GBK" w:eastAsia="方正仿宋_GBK" w:cs="方正仿宋_GBK"/>
                <w:b/>
                <w:bCs/>
                <w:lang w:bidi="ar"/>
              </w:rPr>
              <w:t xml:space="preserve">C5.1</w:t>
            </w:r>
            <w:r>
              <w:rPr>
                <w:rStyle w:val="1223"/>
                <w:rFonts w:hint="eastAsia" w:ascii="方正仿宋_GBK" w:hAnsi="方正仿宋_GBK" w:eastAsia="方正仿宋_GBK" w:cs="方正仿宋_GBK"/>
                <w:b/>
                <w:bCs/>
                <w:color w:val="auto"/>
                <w:sz w:val="21"/>
                <w:szCs w:val="21"/>
                <w:lang w:bidi="ar"/>
              </w:rPr>
              <w:t xml:space="preserve">主场景</w:t>
            </w:r>
            <w:r/>
          </w:p>
          <w:p>
            <w:pPr>
              <w:pStyle w:val="930"/>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rPr>
            </w:pPr>
            <w:r>
              <w:rPr>
                <w:rStyle w:val="1223"/>
                <w:rFonts w:hint="eastAsia" w:ascii="方正仿宋_GBK" w:hAnsi="方正仿宋_GBK" w:eastAsia="方正仿宋_GBK" w:cs="方正仿宋_GBK"/>
                <w:b/>
                <w:bCs/>
                <w:color w:val="auto"/>
                <w:sz w:val="21"/>
                <w:szCs w:val="21"/>
                <w:lang w:bidi="ar"/>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1297" w:type="dxa"/>
            <w:textDirection w:val="lrTb"/>
            <w:noWrap w:val="false"/>
          </w:tcPr>
          <w:p>
            <w:pPr>
              <w:ind w:firstLine="480"/>
              <w:widowControl/>
              <w:rPr>
                <w:rStyle w:val="1223"/>
                <w:rFonts w:ascii="方正仿宋_GBK" w:hAnsi="方正仿宋_GBK" w:eastAsia="方正仿宋_GBK" w:cs="方正仿宋_GBK"/>
                <w:b/>
                <w:bCs/>
                <w:color w:val="auto"/>
                <w:sz w:val="21"/>
                <w:szCs w:val="21"/>
                <w:lang w:bidi="ar"/>
              </w:rPr>
            </w:pPr>
            <w:r>
              <w:rPr>
                <w:rFonts w:hint="eastAsia" w:ascii="方正仿宋_GBK" w:hAnsi="方正仿宋_GBK" w:eastAsia="方正仿宋_GBK" w:cs="方正仿宋_GBK"/>
                <w:b/>
                <w:bCs/>
                <w:lang w:bidi="ar"/>
              </w:rPr>
              <w:t xml:space="preserve">D5.1</w:t>
            </w:r>
            <w:r>
              <w:rPr>
                <w:rStyle w:val="1223"/>
                <w:rFonts w:hint="eastAsia" w:ascii="方正仿宋_GBK" w:hAnsi="方正仿宋_GBK" w:eastAsia="方正仿宋_GBK" w:cs="方正仿宋_GBK"/>
                <w:b/>
                <w:bCs/>
                <w:color w:val="auto"/>
                <w:sz w:val="21"/>
                <w:szCs w:val="21"/>
                <w:lang w:bidi="ar"/>
              </w:rPr>
              <w:t xml:space="preserve">主场景</w:t>
            </w:r>
            <w:r/>
          </w:p>
          <w:p>
            <w:pPr>
              <w:pStyle w:val="930"/>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rPr>
            </w:pPr>
            <w:r>
              <w:rPr>
                <w:rStyle w:val="1223"/>
                <w:rFonts w:hint="eastAsia" w:ascii="方正仿宋_GBK" w:hAnsi="方正仿宋_GBK" w:eastAsia="方正仿宋_GBK" w:cs="方正仿宋_GBK"/>
                <w:b/>
                <w:bCs/>
                <w:color w:val="auto"/>
                <w:sz w:val="21"/>
                <w:szCs w:val="21"/>
                <w:lang w:bidi="ar"/>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1280" w:type="dxa"/>
            <w:textDirection w:val="lrTb"/>
            <w:noWrap w:val="false"/>
          </w:tcPr>
          <w:p>
            <w:pPr>
              <w:ind w:firstLine="480"/>
              <w:widowControl/>
              <w:rPr>
                <w:rStyle w:val="1223"/>
                <w:rFonts w:ascii="方正仿宋_GBK" w:hAnsi="方正仿宋_GBK" w:eastAsia="方正仿宋_GBK" w:cs="方正仿宋_GBK"/>
                <w:b/>
                <w:bCs/>
                <w:color w:val="auto"/>
                <w:sz w:val="21"/>
                <w:szCs w:val="21"/>
                <w:lang w:bidi="ar"/>
              </w:rPr>
            </w:pPr>
            <w:r>
              <w:rPr>
                <w:rFonts w:hint="eastAsia" w:ascii="方正仿宋_GBK" w:hAnsi="方正仿宋_GBK" w:eastAsia="方正仿宋_GBK" w:cs="方正仿宋_GBK"/>
                <w:b/>
                <w:bCs/>
                <w:lang w:bidi="ar"/>
              </w:rPr>
              <w:t xml:space="preserve">E5.1</w:t>
            </w:r>
            <w:r>
              <w:rPr>
                <w:rStyle w:val="1223"/>
                <w:rFonts w:hint="eastAsia" w:ascii="方正仿宋_GBK" w:hAnsi="方正仿宋_GBK" w:eastAsia="方正仿宋_GBK" w:cs="方正仿宋_GBK"/>
                <w:b/>
                <w:bCs/>
                <w:color w:val="auto"/>
                <w:sz w:val="21"/>
                <w:szCs w:val="21"/>
                <w:lang w:bidi="ar"/>
              </w:rPr>
              <w:t xml:space="preserve">主场景</w:t>
            </w:r>
            <w:r/>
          </w:p>
          <w:p>
            <w:pPr>
              <w:pStyle w:val="930"/>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rPr>
            </w:pPr>
            <w:r>
              <w:rPr>
                <w:rStyle w:val="1223"/>
                <w:rFonts w:hint="eastAsia" w:ascii="方正仿宋_GBK" w:hAnsi="方正仿宋_GBK" w:eastAsia="方正仿宋_GBK" w:cs="方正仿宋_GBK"/>
                <w:b/>
                <w:bCs/>
                <w:color w:val="auto"/>
                <w:sz w:val="21"/>
                <w:szCs w:val="21"/>
                <w:lang w:bidi="ar"/>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1303" w:type="dxa"/>
            <w:textDirection w:val="lrTb"/>
            <w:noWrap w:val="false"/>
          </w:tcPr>
          <w:p>
            <w:pPr>
              <w:ind w:firstLine="480"/>
              <w:widowControl/>
              <w:rPr>
                <w:rStyle w:val="1223"/>
                <w:rFonts w:ascii="方正仿宋_GBK" w:hAnsi="方正仿宋_GBK" w:eastAsia="方正仿宋_GBK" w:cs="方正仿宋_GBK"/>
                <w:b/>
                <w:bCs/>
                <w:color w:val="auto"/>
                <w:sz w:val="21"/>
                <w:szCs w:val="21"/>
                <w:lang w:bidi="ar"/>
              </w:rPr>
            </w:pPr>
            <w:r>
              <w:rPr>
                <w:rFonts w:hint="eastAsia" w:ascii="方正仿宋_GBK" w:hAnsi="方正仿宋_GBK" w:eastAsia="方正仿宋_GBK" w:cs="方正仿宋_GBK"/>
                <w:b/>
                <w:bCs/>
                <w:lang w:bidi="ar"/>
              </w:rPr>
              <w:t xml:space="preserve">F5.1</w:t>
            </w:r>
            <w:r>
              <w:rPr>
                <w:rStyle w:val="1223"/>
                <w:rFonts w:hint="eastAsia" w:ascii="方正仿宋_GBK" w:hAnsi="方正仿宋_GBK" w:eastAsia="方正仿宋_GBK" w:cs="方正仿宋_GBK"/>
                <w:b/>
                <w:bCs/>
                <w:color w:val="auto"/>
                <w:sz w:val="21"/>
                <w:szCs w:val="21"/>
                <w:lang w:bidi="ar"/>
              </w:rPr>
              <w:t xml:space="preserve">主场景</w:t>
            </w:r>
            <w:r/>
          </w:p>
          <w:p>
            <w:pPr>
              <w:pStyle w:val="930"/>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rPr>
            </w:pPr>
            <w:r>
              <w:rPr>
                <w:rStyle w:val="1223"/>
                <w:rFonts w:hint="eastAsia" w:ascii="方正仿宋_GBK" w:hAnsi="方正仿宋_GBK" w:eastAsia="方正仿宋_GBK" w:cs="方正仿宋_GBK"/>
                <w:b/>
                <w:bCs/>
                <w:color w:val="auto"/>
                <w:sz w:val="21"/>
                <w:szCs w:val="21"/>
                <w:lang w:bidi="ar"/>
              </w:rPr>
              <w:t xml:space="preserve">……</w:t>
            </w:r>
            <w:r/>
          </w:p>
        </w:tc>
      </w:tr>
      <w:tr>
        <w:trPr>
          <w:trHeight w:val="1199"/>
        </w:trPr>
        <w:tc>
          <w:tcPr>
            <w:shd w:val="clear" w:color="auto" w:fill="auto"/>
            <w:tcBorders>
              <w:top w:val="single" w:color="auto" w:sz="8" w:space="0"/>
              <w:left w:val="single" w:color="auto" w:sz="8" w:space="0"/>
              <w:bottom w:val="single" w:color="auto" w:sz="8" w:space="0"/>
              <w:right w:val="single" w:color="auto" w:sz="8" w:space="0"/>
            </w:tcBorders>
            <w:tcW w:w="525" w:type="dxa"/>
            <w:vAlign w:val="center"/>
            <w:vMerge w:val="continue"/>
            <w:textDirection w:val="lrTb"/>
            <w:noWrap w:val="false"/>
          </w:tcPr>
          <w:p>
            <w:pPr>
              <w:ind w:firstLine="480"/>
              <w:jc w:val="center"/>
              <w:widowControl/>
              <w:rPr>
                <w:rFonts w:ascii="方正仿宋_GBK" w:hAnsi="方正仿宋_GBK" w:eastAsia="方正仿宋_GBK" w:cs="方正仿宋_GBK"/>
                <w:b/>
                <w:bCs/>
              </w:rPr>
            </w:pPr>
            <w:r>
              <w:rPr>
                <w:rFonts w:ascii="方正仿宋_GBK" w:hAnsi="方正仿宋_GBK" w:eastAsia="方正仿宋_GBK" w:cs="方正仿宋_GBK"/>
                <w:b/>
                <w:bCs/>
              </w:rPr>
            </w:r>
            <w:r/>
          </w:p>
        </w:tc>
        <w:tc>
          <w:tcPr>
            <w:shd w:val="clear" w:color="auto" w:fill="auto"/>
            <w:tcBorders>
              <w:top w:val="single" w:color="auto" w:sz="8" w:space="0"/>
              <w:left w:val="single" w:color="auto" w:sz="8" w:space="0"/>
              <w:bottom w:val="single" w:color="auto" w:sz="8" w:space="0"/>
              <w:right w:val="single" w:color="auto" w:sz="8" w:space="0"/>
            </w:tcBorders>
            <w:tcW w:w="525" w:type="dxa"/>
            <w:vAlign w:val="center"/>
            <w:textDirection w:val="lrTb"/>
            <w:noWrap w:val="false"/>
          </w:tcPr>
          <w:p>
            <w:pPr>
              <w:ind w:firstLine="480"/>
              <w:jc w:val="center"/>
              <w:widowControl/>
              <w:rPr>
                <w:rFonts w:ascii="方正仿宋_GBK" w:hAnsi="方正仿宋_GBK" w:eastAsia="方正仿宋_GBK" w:cs="方正仿宋_GBK"/>
                <w:lang w:bidi="ar"/>
              </w:rPr>
            </w:pPr>
            <w:r>
              <w:rPr>
                <w:rFonts w:hint="eastAsia" w:ascii="方正仿宋_GBK" w:hAnsi="方正仿宋_GBK" w:eastAsia="方正仿宋_GBK" w:cs="方正仿宋_GBK"/>
                <w:lang w:bidi="ar"/>
              </w:rPr>
              <w:t xml:space="preserve">细分场景</w:t>
            </w:r>
            <w:r/>
          </w:p>
        </w:tc>
        <w:tc>
          <w:tcPr>
            <w:shd w:val="clear" w:color="auto" w:fill="auto"/>
            <w:tcBorders>
              <w:top w:val="single" w:color="auto" w:sz="8" w:space="0"/>
              <w:left w:val="single" w:color="auto" w:sz="8" w:space="0"/>
              <w:bottom w:val="single" w:color="auto" w:sz="8" w:space="0"/>
              <w:right w:val="single" w:color="auto" w:sz="8" w:space="0"/>
            </w:tcBorders>
            <w:tcW w:w="1293" w:type="dxa"/>
            <w:textDirection w:val="lrTb"/>
            <w:noWrap w:val="false"/>
          </w:tcPr>
          <w:p>
            <w:pPr>
              <w:ind w:firstLine="480"/>
              <w:widowControl/>
              <w:rPr>
                <w:rStyle w:val="1223"/>
                <w:rFonts w:ascii="方正仿宋_GBK" w:hAnsi="方正仿宋_GBK" w:eastAsia="方正仿宋_GBK" w:cs="方正仿宋_GBK"/>
                <w:b/>
                <w:bCs/>
                <w:color w:val="auto"/>
                <w:sz w:val="21"/>
                <w:szCs w:val="21"/>
                <w:lang w:bidi="ar"/>
              </w:rPr>
            </w:pPr>
            <w:r>
              <w:rPr>
                <w:rFonts w:hint="eastAsia" w:ascii="方正仿宋_GBK" w:hAnsi="方正仿宋_GBK" w:eastAsia="方正仿宋_GBK" w:cs="方正仿宋_GBK"/>
                <w:b/>
                <w:bCs/>
                <w:lang w:bidi="ar"/>
              </w:rPr>
              <w:t xml:space="preserve">A5.2</w:t>
            </w:r>
            <w:r>
              <w:rPr>
                <w:rStyle w:val="1223"/>
                <w:rFonts w:hint="eastAsia" w:ascii="方正仿宋_GBK" w:hAnsi="方正仿宋_GBK" w:eastAsia="方正仿宋_GBK" w:cs="方正仿宋_GBK"/>
                <w:b/>
                <w:bCs/>
                <w:color w:val="auto"/>
                <w:sz w:val="21"/>
                <w:szCs w:val="21"/>
                <w:lang w:bidi="ar"/>
              </w:rPr>
              <w:t xml:space="preserve">细分场景</w:t>
            </w:r>
            <w:r/>
          </w:p>
          <w:p>
            <w:pPr>
              <w:pStyle w:val="930"/>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lang w:bidi="ar"/>
              </w:rPr>
            </w:pPr>
            <w:r>
              <w:rPr>
                <w:rStyle w:val="1223"/>
                <w:rFonts w:hint="eastAsia" w:ascii="方正仿宋_GBK" w:hAnsi="方正仿宋_GBK" w:eastAsia="方正仿宋_GBK" w:cs="方正仿宋_GBK"/>
                <w:b/>
                <w:bCs/>
                <w:color w:val="auto"/>
                <w:sz w:val="21"/>
                <w:szCs w:val="21"/>
                <w:lang w:bidi="ar"/>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1286" w:type="dxa"/>
            <w:textDirection w:val="lrTb"/>
            <w:noWrap w:val="false"/>
          </w:tcPr>
          <w:p>
            <w:pPr>
              <w:ind w:firstLine="480"/>
              <w:widowControl/>
              <w:rPr>
                <w:rStyle w:val="1223"/>
                <w:rFonts w:ascii="方正仿宋_GBK" w:hAnsi="方正仿宋_GBK" w:eastAsia="方正仿宋_GBK" w:cs="方正仿宋_GBK"/>
                <w:b/>
                <w:bCs/>
                <w:color w:val="auto"/>
                <w:sz w:val="21"/>
                <w:szCs w:val="21"/>
                <w:lang w:bidi="ar"/>
              </w:rPr>
            </w:pPr>
            <w:r>
              <w:rPr>
                <w:rFonts w:hint="eastAsia" w:ascii="方正仿宋_GBK" w:hAnsi="方正仿宋_GBK" w:eastAsia="方正仿宋_GBK" w:cs="方正仿宋_GBK"/>
                <w:b/>
                <w:bCs/>
                <w:lang w:bidi="ar"/>
              </w:rPr>
              <w:t xml:space="preserve">B5.2 细分</w:t>
            </w:r>
            <w:r>
              <w:rPr>
                <w:rStyle w:val="1223"/>
                <w:rFonts w:hint="eastAsia" w:ascii="方正仿宋_GBK" w:hAnsi="方正仿宋_GBK" w:eastAsia="方正仿宋_GBK" w:cs="方正仿宋_GBK"/>
                <w:b/>
                <w:bCs/>
                <w:color w:val="auto"/>
                <w:sz w:val="21"/>
                <w:szCs w:val="21"/>
                <w:lang w:bidi="ar"/>
              </w:rPr>
              <w:t xml:space="preserve">场景</w:t>
            </w:r>
            <w:r/>
          </w:p>
          <w:p>
            <w:pPr>
              <w:pStyle w:val="930"/>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lang w:bidi="ar"/>
              </w:rPr>
            </w:pPr>
            <w:r>
              <w:rPr>
                <w:rStyle w:val="1223"/>
                <w:rFonts w:hint="eastAsia" w:ascii="方正仿宋_GBK" w:hAnsi="方正仿宋_GBK" w:eastAsia="方正仿宋_GBK" w:cs="方正仿宋_GBK"/>
                <w:b/>
                <w:bCs/>
                <w:color w:val="auto"/>
                <w:sz w:val="21"/>
                <w:szCs w:val="21"/>
                <w:lang w:bidi="ar"/>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1287" w:type="dxa"/>
            <w:textDirection w:val="lrTb"/>
            <w:noWrap w:val="false"/>
          </w:tcPr>
          <w:p>
            <w:pPr>
              <w:ind w:firstLine="480"/>
              <w:widowControl/>
              <w:rPr>
                <w:rStyle w:val="1223"/>
                <w:rFonts w:ascii="方正仿宋_GBK" w:hAnsi="方正仿宋_GBK" w:eastAsia="方正仿宋_GBK" w:cs="方正仿宋_GBK"/>
                <w:b/>
                <w:bCs/>
                <w:color w:val="auto"/>
                <w:sz w:val="21"/>
                <w:szCs w:val="21"/>
                <w:lang w:bidi="ar"/>
              </w:rPr>
            </w:pPr>
            <w:r>
              <w:rPr>
                <w:rFonts w:hint="eastAsia" w:ascii="方正仿宋_GBK" w:hAnsi="方正仿宋_GBK" w:eastAsia="方正仿宋_GBK" w:cs="方正仿宋_GBK"/>
                <w:b/>
                <w:bCs/>
                <w:lang w:bidi="ar"/>
              </w:rPr>
              <w:t xml:space="preserve">C5.2 细分</w:t>
            </w:r>
            <w:r>
              <w:rPr>
                <w:rStyle w:val="1223"/>
                <w:rFonts w:hint="eastAsia" w:ascii="方正仿宋_GBK" w:hAnsi="方正仿宋_GBK" w:eastAsia="方正仿宋_GBK" w:cs="方正仿宋_GBK"/>
                <w:b/>
                <w:bCs/>
                <w:color w:val="auto"/>
                <w:sz w:val="21"/>
                <w:szCs w:val="21"/>
                <w:lang w:bidi="ar"/>
              </w:rPr>
              <w:t xml:space="preserve">场景</w:t>
            </w:r>
            <w:r/>
          </w:p>
          <w:p>
            <w:pPr>
              <w:pStyle w:val="930"/>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lang w:bidi="ar"/>
              </w:rPr>
            </w:pPr>
            <w:r>
              <w:rPr>
                <w:rStyle w:val="1223"/>
                <w:rFonts w:hint="eastAsia" w:ascii="方正仿宋_GBK" w:hAnsi="方正仿宋_GBK" w:eastAsia="方正仿宋_GBK" w:cs="方正仿宋_GBK"/>
                <w:b/>
                <w:bCs/>
                <w:color w:val="auto"/>
                <w:sz w:val="21"/>
                <w:szCs w:val="21"/>
                <w:lang w:bidi="ar"/>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1297" w:type="dxa"/>
            <w:textDirection w:val="lrTb"/>
            <w:noWrap w:val="false"/>
          </w:tcPr>
          <w:p>
            <w:pPr>
              <w:ind w:firstLine="480"/>
              <w:widowControl/>
              <w:rPr>
                <w:rStyle w:val="1223"/>
                <w:rFonts w:ascii="方正仿宋_GBK" w:hAnsi="方正仿宋_GBK" w:eastAsia="方正仿宋_GBK" w:cs="方正仿宋_GBK"/>
                <w:b/>
                <w:bCs/>
                <w:color w:val="auto"/>
                <w:sz w:val="21"/>
                <w:szCs w:val="21"/>
                <w:lang w:bidi="ar"/>
              </w:rPr>
            </w:pPr>
            <w:r>
              <w:rPr>
                <w:rFonts w:hint="eastAsia" w:ascii="方正仿宋_GBK" w:hAnsi="方正仿宋_GBK" w:eastAsia="方正仿宋_GBK" w:cs="方正仿宋_GBK"/>
                <w:b/>
                <w:bCs/>
                <w:lang w:bidi="ar"/>
              </w:rPr>
              <w:t xml:space="preserve">D5.2 细分</w:t>
            </w:r>
            <w:r>
              <w:rPr>
                <w:rStyle w:val="1223"/>
                <w:rFonts w:hint="eastAsia" w:ascii="方正仿宋_GBK" w:hAnsi="方正仿宋_GBK" w:eastAsia="方正仿宋_GBK" w:cs="方正仿宋_GBK"/>
                <w:b/>
                <w:bCs/>
                <w:color w:val="auto"/>
                <w:sz w:val="21"/>
                <w:szCs w:val="21"/>
                <w:lang w:bidi="ar"/>
              </w:rPr>
              <w:t xml:space="preserve">场景</w:t>
            </w:r>
            <w:r/>
          </w:p>
          <w:p>
            <w:pPr>
              <w:pStyle w:val="930"/>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lang w:bidi="ar"/>
              </w:rPr>
            </w:pPr>
            <w:r>
              <w:rPr>
                <w:rStyle w:val="1223"/>
                <w:rFonts w:hint="eastAsia" w:ascii="方正仿宋_GBK" w:hAnsi="方正仿宋_GBK" w:eastAsia="方正仿宋_GBK" w:cs="方正仿宋_GBK"/>
                <w:b/>
                <w:bCs/>
                <w:color w:val="auto"/>
                <w:sz w:val="21"/>
                <w:szCs w:val="21"/>
                <w:lang w:bidi="ar"/>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1280" w:type="dxa"/>
            <w:textDirection w:val="lrTb"/>
            <w:noWrap w:val="false"/>
          </w:tcPr>
          <w:p>
            <w:pPr>
              <w:ind w:firstLine="480"/>
              <w:widowControl/>
              <w:rPr>
                <w:rStyle w:val="1223"/>
                <w:rFonts w:ascii="方正仿宋_GBK" w:hAnsi="方正仿宋_GBK" w:eastAsia="方正仿宋_GBK" w:cs="方正仿宋_GBK"/>
                <w:b/>
                <w:bCs/>
                <w:color w:val="auto"/>
                <w:sz w:val="21"/>
                <w:szCs w:val="21"/>
                <w:lang w:bidi="ar"/>
              </w:rPr>
            </w:pPr>
            <w:r>
              <w:rPr>
                <w:rFonts w:hint="eastAsia" w:ascii="方正仿宋_GBK" w:hAnsi="方正仿宋_GBK" w:eastAsia="方正仿宋_GBK" w:cs="方正仿宋_GBK"/>
                <w:b/>
                <w:bCs/>
                <w:lang w:bidi="ar"/>
              </w:rPr>
              <w:t xml:space="preserve">E5.2 细分</w:t>
            </w:r>
            <w:r>
              <w:rPr>
                <w:rStyle w:val="1223"/>
                <w:rFonts w:hint="eastAsia" w:ascii="方正仿宋_GBK" w:hAnsi="方正仿宋_GBK" w:eastAsia="方正仿宋_GBK" w:cs="方正仿宋_GBK"/>
                <w:b/>
                <w:bCs/>
                <w:color w:val="auto"/>
                <w:sz w:val="21"/>
                <w:szCs w:val="21"/>
                <w:lang w:bidi="ar"/>
              </w:rPr>
              <w:t xml:space="preserve">场景</w:t>
            </w:r>
            <w:r/>
          </w:p>
          <w:p>
            <w:pPr>
              <w:pStyle w:val="930"/>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lang w:bidi="ar"/>
              </w:rPr>
            </w:pPr>
            <w:r>
              <w:rPr>
                <w:rStyle w:val="1223"/>
                <w:rFonts w:hint="eastAsia" w:ascii="方正仿宋_GBK" w:hAnsi="方正仿宋_GBK" w:eastAsia="方正仿宋_GBK" w:cs="方正仿宋_GBK"/>
                <w:b/>
                <w:bCs/>
                <w:color w:val="auto"/>
                <w:sz w:val="21"/>
                <w:szCs w:val="21"/>
                <w:lang w:bidi="ar"/>
              </w:rPr>
              <w:t xml:space="preserve">……</w:t>
            </w:r>
            <w:r/>
          </w:p>
        </w:tc>
        <w:tc>
          <w:tcPr>
            <w:shd w:val="clear" w:color="auto" w:fill="auto"/>
            <w:tcBorders>
              <w:top w:val="single" w:color="auto" w:sz="8" w:space="0"/>
              <w:left w:val="single" w:color="auto" w:sz="8" w:space="0"/>
              <w:bottom w:val="single" w:color="auto" w:sz="8" w:space="0"/>
              <w:right w:val="single" w:color="auto" w:sz="8" w:space="0"/>
            </w:tcBorders>
            <w:tcW w:w="1303" w:type="dxa"/>
            <w:textDirection w:val="lrTb"/>
            <w:noWrap w:val="false"/>
          </w:tcPr>
          <w:p>
            <w:pPr>
              <w:ind w:firstLine="480"/>
              <w:widowControl/>
              <w:rPr>
                <w:rStyle w:val="1223"/>
                <w:rFonts w:ascii="方正仿宋_GBK" w:hAnsi="方正仿宋_GBK" w:eastAsia="方正仿宋_GBK" w:cs="方正仿宋_GBK"/>
                <w:b/>
                <w:bCs/>
                <w:color w:val="auto"/>
                <w:sz w:val="21"/>
                <w:szCs w:val="21"/>
                <w:lang w:bidi="ar"/>
              </w:rPr>
            </w:pPr>
            <w:r>
              <w:rPr>
                <w:rFonts w:hint="eastAsia" w:ascii="方正仿宋_GBK" w:hAnsi="方正仿宋_GBK" w:eastAsia="方正仿宋_GBK" w:cs="方正仿宋_GBK"/>
                <w:b/>
                <w:bCs/>
                <w:lang w:bidi="ar"/>
              </w:rPr>
              <w:t xml:space="preserve">F5.2 细分</w:t>
            </w:r>
            <w:r>
              <w:rPr>
                <w:rStyle w:val="1223"/>
                <w:rFonts w:hint="eastAsia" w:ascii="方正仿宋_GBK" w:hAnsi="方正仿宋_GBK" w:eastAsia="方正仿宋_GBK" w:cs="方正仿宋_GBK"/>
                <w:b/>
                <w:bCs/>
                <w:color w:val="auto"/>
                <w:sz w:val="21"/>
                <w:szCs w:val="21"/>
                <w:lang w:bidi="ar"/>
              </w:rPr>
              <w:t xml:space="preserve">场景</w:t>
            </w:r>
            <w:r/>
          </w:p>
          <w:p>
            <w:pPr>
              <w:pStyle w:val="930"/>
              <w:ind w:firstLine="420"/>
              <w:tabs>
                <w:tab w:val="center" w:pos="4153" w:leader="none"/>
                <w:tab w:val="clear" w:pos="7143" w:leader="none"/>
                <w:tab w:val="right" w:pos="8306" w:leader="none"/>
                <w:tab w:val="clear" w:pos="14287" w:leader="none"/>
              </w:tabs>
              <w:rPr>
                <w:rFonts w:ascii="方正仿宋_GBK" w:hAnsi="方正仿宋_GBK" w:eastAsia="方正仿宋_GBK" w:cs="方正仿宋_GBK"/>
                <w:b/>
                <w:bCs/>
                <w:lang w:bidi="ar"/>
              </w:rPr>
            </w:pPr>
            <w:r>
              <w:rPr>
                <w:rStyle w:val="1223"/>
                <w:rFonts w:hint="eastAsia" w:ascii="方正仿宋_GBK" w:hAnsi="方正仿宋_GBK" w:eastAsia="方正仿宋_GBK" w:cs="方正仿宋_GBK"/>
                <w:b/>
                <w:bCs/>
                <w:color w:val="auto"/>
                <w:sz w:val="21"/>
                <w:szCs w:val="21"/>
                <w:lang w:bidi="ar"/>
              </w:rPr>
              <w:t xml:space="preserve">……</w:t>
            </w:r>
            <w:r/>
          </w:p>
        </w:tc>
      </w:tr>
    </w:tbl>
    <w:p>
      <w:pPr>
        <w:pStyle w:val="930"/>
        <w:ind w:firstLine="561"/>
        <w:jc w:val="center"/>
        <w:tabs>
          <w:tab w:val="center" w:pos="4153" w:leader="none"/>
          <w:tab w:val="clear" w:pos="7143" w:leader="none"/>
          <w:tab w:val="right" w:pos="8306" w:leader="none"/>
          <w:tab w:val="clear" w:pos="14287" w:leader="none"/>
        </w:tabs>
        <w:rPr>
          <w:rFonts w:eastAsia="方正仿宋_GBK"/>
          <w:sz w:val="28"/>
          <w:szCs w:val="28"/>
        </w:rPr>
      </w:pPr>
      <w:r>
        <w:rPr>
          <w:rFonts w:eastAsia="方正仿宋_GBK"/>
          <w:sz w:val="28"/>
          <w:szCs w:val="28"/>
        </w:rPr>
      </w:r>
      <w:r/>
    </w:p>
    <w:p>
      <w:pPr>
        <w:ind w:firstLine="2800"/>
        <w:spacing w:line="590" w:lineRule="exact"/>
        <w:rPr>
          <w:rFonts w:ascii="方正仿宋_GBK" w:hAnsi="方正仿宋_GBK" w:eastAsia="方正仿宋_GBK" w:cs="方正仿宋_GBK"/>
          <w:sz w:val="28"/>
          <w:szCs w:val="28"/>
          <w:lang w:bidi="ar"/>
        </w:rPr>
      </w:pPr>
      <w:r>
        <w:rPr>
          <w:rFonts w:hint="eastAsia" w:ascii="方正仿宋_GBK" w:hAnsi="方正仿宋_GBK" w:eastAsia="方正仿宋_GBK" w:cs="方正仿宋_GBK"/>
          <w:sz w:val="28"/>
          <w:szCs w:val="28"/>
          <w:lang w:bidi="ar"/>
        </w:rPr>
        <w:t xml:space="preserve">2、行业智能化改造装备清单</w:t>
      </w:r>
      <w:r/>
    </w:p>
    <w:p>
      <w:pPr>
        <w:pStyle w:val="930"/>
        <w:jc w:val="center"/>
        <w:tabs>
          <w:tab w:val="center" w:pos="4153" w:leader="none"/>
          <w:tab w:val="clear" w:pos="7143" w:leader="none"/>
          <w:tab w:val="right" w:pos="8306" w:leader="none"/>
          <w:tab w:val="clear" w:pos="14287" w:leader="none"/>
        </w:tabs>
      </w:pPr>
      <w:r/>
      <w:r/>
    </w:p>
    <w:tbl>
      <w:tblPr>
        <w:tblStyle w:val="9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3"/>
        <w:gridCol w:w="1713"/>
        <w:gridCol w:w="2105"/>
        <w:gridCol w:w="2195"/>
        <w:gridCol w:w="1468"/>
      </w:tblGrid>
      <w:tr>
        <w:trPr/>
        <w:tc>
          <w:tcPr>
            <w:tcW w:w="1353" w:type="dxa"/>
            <w:vAlign w:val="center"/>
            <w:textDirection w:val="lrTb"/>
            <w:noWrap w:val="false"/>
          </w:tcPr>
          <w:p>
            <w:pPr>
              <w:ind w:firstLine="561"/>
              <w:jc w:val="center"/>
              <w:rPr>
                <w:rFonts w:ascii="方正黑体_GBK" w:eastAsia="方正黑体_GBK"/>
                <w:sz w:val="28"/>
                <w:szCs w:val="28"/>
              </w:rPr>
            </w:pPr>
            <w:r>
              <w:rPr>
                <w:rFonts w:hint="eastAsia" w:ascii="方正黑体_GBK" w:eastAsia="方正黑体_GBK"/>
                <w:sz w:val="28"/>
                <w:szCs w:val="28"/>
              </w:rPr>
              <w:t xml:space="preserve">适用场景</w:t>
            </w:r>
            <w:r/>
          </w:p>
        </w:tc>
        <w:tc>
          <w:tcPr>
            <w:tcW w:w="1713" w:type="dxa"/>
            <w:vAlign w:val="center"/>
            <w:textDirection w:val="lrTb"/>
            <w:noWrap w:val="false"/>
          </w:tcPr>
          <w:p>
            <w:pPr>
              <w:ind w:firstLine="561"/>
              <w:jc w:val="center"/>
              <w:rPr>
                <w:rFonts w:ascii="方正黑体_GBK" w:eastAsia="方正黑体_GBK"/>
                <w:sz w:val="28"/>
                <w:szCs w:val="28"/>
              </w:rPr>
            </w:pPr>
            <w:r>
              <w:rPr>
                <w:rFonts w:hint="eastAsia" w:ascii="方正黑体_GBK" w:eastAsia="方正黑体_GBK"/>
                <w:sz w:val="28"/>
                <w:szCs w:val="28"/>
              </w:rPr>
              <w:t xml:space="preserve">装备名称</w:t>
            </w:r>
            <w:r/>
          </w:p>
        </w:tc>
        <w:tc>
          <w:tcPr>
            <w:tcW w:w="2105" w:type="dxa"/>
            <w:vAlign w:val="center"/>
            <w:textDirection w:val="lrTb"/>
            <w:noWrap w:val="false"/>
          </w:tcPr>
          <w:p>
            <w:pPr>
              <w:ind w:firstLine="561"/>
              <w:jc w:val="center"/>
              <w:rPr>
                <w:rFonts w:ascii="方正黑体_GBK" w:eastAsia="方正黑体_GBK"/>
                <w:sz w:val="28"/>
                <w:szCs w:val="28"/>
              </w:rPr>
            </w:pPr>
            <w:r>
              <w:rPr>
                <w:rFonts w:hint="eastAsia" w:ascii="方正黑体_GBK" w:eastAsia="方正黑体_GBK"/>
                <w:sz w:val="28"/>
                <w:szCs w:val="28"/>
              </w:rPr>
              <w:t xml:space="preserve">主要功能</w:t>
            </w:r>
            <w:r/>
          </w:p>
        </w:tc>
        <w:tc>
          <w:tcPr>
            <w:tcW w:w="2195" w:type="dxa"/>
            <w:textDirection w:val="lrTb"/>
            <w:noWrap w:val="false"/>
          </w:tcPr>
          <w:p>
            <w:pPr>
              <w:ind w:firstLine="561"/>
              <w:jc w:val="center"/>
              <w:rPr>
                <w:rFonts w:ascii="方正黑体_GBK" w:eastAsia="方正黑体_GBK"/>
                <w:sz w:val="28"/>
                <w:szCs w:val="28"/>
              </w:rPr>
            </w:pPr>
            <w:r>
              <w:rPr>
                <w:rFonts w:hint="eastAsia" w:ascii="方正黑体_GBK" w:eastAsia="方正黑体_GBK"/>
                <w:sz w:val="28"/>
                <w:szCs w:val="28"/>
              </w:rPr>
              <w:t xml:space="preserve">投入区间（万元）</w:t>
            </w:r>
            <w:r/>
          </w:p>
        </w:tc>
        <w:tc>
          <w:tcPr>
            <w:tcW w:w="1468" w:type="dxa"/>
            <w:textDirection w:val="lrTb"/>
            <w:noWrap w:val="false"/>
          </w:tcPr>
          <w:p>
            <w:pPr>
              <w:ind w:firstLine="561"/>
              <w:jc w:val="center"/>
              <w:rPr>
                <w:rFonts w:ascii="方正黑体_GBK" w:eastAsia="方正黑体_GBK"/>
                <w:sz w:val="28"/>
                <w:szCs w:val="28"/>
              </w:rPr>
            </w:pPr>
            <w:r>
              <w:rPr>
                <w:rFonts w:hint="eastAsia" w:ascii="方正黑体_GBK" w:eastAsia="方正黑体_GBK"/>
                <w:sz w:val="28"/>
                <w:szCs w:val="28"/>
              </w:rPr>
              <w:t xml:space="preserve">国产/进口</w:t>
            </w:r>
            <w:r/>
          </w:p>
        </w:tc>
      </w:tr>
      <w:tr>
        <w:trPr/>
        <w:tc>
          <w:tcPr>
            <w:tcW w:w="1353" w:type="dxa"/>
            <w:textDirection w:val="lrTb"/>
            <w:noWrap w:val="false"/>
          </w:tcPr>
          <w:p>
            <w:pPr>
              <w:ind w:firstLine="641"/>
              <w:spacing w:line="590" w:lineRule="exact"/>
              <w:rPr>
                <w:rFonts w:eastAsia="方正仿宋_GBK"/>
                <w:sz w:val="32"/>
                <w:szCs w:val="32"/>
              </w:rPr>
            </w:pPr>
            <w:r>
              <w:rPr>
                <w:rFonts w:eastAsia="方正仿宋_GBK"/>
                <w:sz w:val="32"/>
                <w:szCs w:val="32"/>
              </w:rPr>
            </w:r>
            <w:r/>
          </w:p>
        </w:tc>
        <w:tc>
          <w:tcPr>
            <w:tcW w:w="1713" w:type="dxa"/>
            <w:textDirection w:val="lrTb"/>
            <w:noWrap w:val="false"/>
          </w:tcPr>
          <w:p>
            <w:pPr>
              <w:ind w:firstLine="641"/>
              <w:spacing w:line="590" w:lineRule="exact"/>
              <w:rPr>
                <w:rFonts w:eastAsia="方正仿宋_GBK"/>
                <w:sz w:val="32"/>
                <w:szCs w:val="32"/>
              </w:rPr>
            </w:pPr>
            <w:r>
              <w:rPr>
                <w:rFonts w:eastAsia="方正仿宋_GBK"/>
                <w:sz w:val="32"/>
                <w:szCs w:val="32"/>
              </w:rPr>
            </w:r>
            <w:r/>
          </w:p>
        </w:tc>
        <w:tc>
          <w:tcPr>
            <w:tcW w:w="2105" w:type="dxa"/>
            <w:textDirection w:val="lrTb"/>
            <w:noWrap w:val="false"/>
          </w:tcPr>
          <w:p>
            <w:pPr>
              <w:ind w:firstLine="641"/>
              <w:spacing w:line="590" w:lineRule="exact"/>
              <w:rPr>
                <w:rFonts w:eastAsia="方正仿宋_GBK"/>
                <w:sz w:val="32"/>
                <w:szCs w:val="32"/>
              </w:rPr>
            </w:pPr>
            <w:r>
              <w:rPr>
                <w:rFonts w:eastAsia="方正仿宋_GBK"/>
                <w:sz w:val="32"/>
                <w:szCs w:val="32"/>
              </w:rPr>
            </w:r>
            <w:r/>
          </w:p>
        </w:tc>
        <w:tc>
          <w:tcPr>
            <w:tcW w:w="2195" w:type="dxa"/>
            <w:textDirection w:val="lrTb"/>
            <w:noWrap w:val="false"/>
          </w:tcPr>
          <w:p>
            <w:pPr>
              <w:ind w:firstLine="641"/>
              <w:spacing w:line="590" w:lineRule="exact"/>
              <w:rPr>
                <w:rFonts w:eastAsia="方正仿宋_GBK"/>
                <w:sz w:val="32"/>
                <w:szCs w:val="32"/>
              </w:rPr>
            </w:pPr>
            <w:r>
              <w:rPr>
                <w:rFonts w:eastAsia="方正仿宋_GBK"/>
                <w:sz w:val="32"/>
                <w:szCs w:val="32"/>
              </w:rPr>
            </w:r>
            <w:r/>
          </w:p>
        </w:tc>
        <w:tc>
          <w:tcPr>
            <w:tcW w:w="1468" w:type="dxa"/>
            <w:textDirection w:val="lrTb"/>
            <w:noWrap w:val="false"/>
          </w:tcPr>
          <w:p>
            <w:pPr>
              <w:ind w:firstLine="641"/>
              <w:spacing w:line="590" w:lineRule="exact"/>
              <w:rPr>
                <w:rFonts w:eastAsia="方正仿宋_GBK"/>
                <w:sz w:val="32"/>
                <w:szCs w:val="32"/>
              </w:rPr>
            </w:pPr>
            <w:r>
              <w:rPr>
                <w:rFonts w:eastAsia="方正仿宋_GBK"/>
                <w:sz w:val="32"/>
                <w:szCs w:val="32"/>
              </w:rPr>
            </w:r>
            <w:r/>
          </w:p>
        </w:tc>
      </w:tr>
      <w:tr>
        <w:trPr/>
        <w:tc>
          <w:tcPr>
            <w:tcW w:w="1353" w:type="dxa"/>
            <w:textDirection w:val="lrTb"/>
            <w:noWrap w:val="false"/>
          </w:tcPr>
          <w:p>
            <w:pPr>
              <w:ind w:firstLine="641"/>
              <w:spacing w:line="590" w:lineRule="exact"/>
              <w:rPr>
                <w:rFonts w:eastAsia="方正仿宋_GBK"/>
                <w:sz w:val="32"/>
                <w:szCs w:val="32"/>
              </w:rPr>
            </w:pPr>
            <w:r>
              <w:rPr>
                <w:rFonts w:eastAsia="方正仿宋_GBK"/>
                <w:sz w:val="32"/>
                <w:szCs w:val="32"/>
              </w:rPr>
            </w:r>
            <w:r/>
          </w:p>
        </w:tc>
        <w:tc>
          <w:tcPr>
            <w:tcW w:w="1713" w:type="dxa"/>
            <w:textDirection w:val="lrTb"/>
            <w:noWrap w:val="false"/>
          </w:tcPr>
          <w:p>
            <w:pPr>
              <w:ind w:firstLine="641"/>
              <w:spacing w:line="590" w:lineRule="exact"/>
              <w:rPr>
                <w:rFonts w:eastAsia="方正仿宋_GBK"/>
                <w:sz w:val="32"/>
                <w:szCs w:val="32"/>
              </w:rPr>
            </w:pPr>
            <w:r>
              <w:rPr>
                <w:rFonts w:eastAsia="方正仿宋_GBK"/>
                <w:sz w:val="32"/>
                <w:szCs w:val="32"/>
              </w:rPr>
            </w:r>
            <w:r/>
          </w:p>
        </w:tc>
        <w:tc>
          <w:tcPr>
            <w:tcW w:w="2105" w:type="dxa"/>
            <w:textDirection w:val="lrTb"/>
            <w:noWrap w:val="false"/>
          </w:tcPr>
          <w:p>
            <w:pPr>
              <w:ind w:firstLine="641"/>
              <w:spacing w:line="590" w:lineRule="exact"/>
              <w:rPr>
                <w:rFonts w:eastAsia="方正仿宋_GBK"/>
                <w:sz w:val="32"/>
                <w:szCs w:val="32"/>
              </w:rPr>
            </w:pPr>
            <w:r>
              <w:rPr>
                <w:rFonts w:eastAsia="方正仿宋_GBK"/>
                <w:sz w:val="32"/>
                <w:szCs w:val="32"/>
              </w:rPr>
            </w:r>
            <w:r/>
          </w:p>
        </w:tc>
        <w:tc>
          <w:tcPr>
            <w:tcW w:w="2195" w:type="dxa"/>
            <w:textDirection w:val="lrTb"/>
            <w:noWrap w:val="false"/>
          </w:tcPr>
          <w:p>
            <w:pPr>
              <w:ind w:firstLine="641"/>
              <w:spacing w:line="590" w:lineRule="exact"/>
              <w:rPr>
                <w:rFonts w:eastAsia="方正仿宋_GBK"/>
                <w:sz w:val="32"/>
                <w:szCs w:val="32"/>
              </w:rPr>
            </w:pPr>
            <w:r>
              <w:rPr>
                <w:rFonts w:eastAsia="方正仿宋_GBK"/>
                <w:sz w:val="32"/>
                <w:szCs w:val="32"/>
              </w:rPr>
            </w:r>
            <w:r/>
          </w:p>
        </w:tc>
        <w:tc>
          <w:tcPr>
            <w:tcW w:w="1468" w:type="dxa"/>
            <w:textDirection w:val="lrTb"/>
            <w:noWrap w:val="false"/>
          </w:tcPr>
          <w:p>
            <w:pPr>
              <w:ind w:firstLine="641"/>
              <w:spacing w:line="590" w:lineRule="exact"/>
              <w:rPr>
                <w:rFonts w:eastAsia="方正仿宋_GBK"/>
                <w:sz w:val="32"/>
                <w:szCs w:val="32"/>
              </w:rPr>
            </w:pPr>
            <w:r>
              <w:rPr>
                <w:rFonts w:eastAsia="方正仿宋_GBK"/>
                <w:sz w:val="32"/>
                <w:szCs w:val="32"/>
              </w:rPr>
            </w:r>
            <w:r/>
          </w:p>
        </w:tc>
      </w:tr>
    </w:tbl>
    <w:p>
      <w:pPr>
        <w:pStyle w:val="930"/>
        <w:ind w:firstLine="561"/>
        <w:jc w:val="center"/>
        <w:tabs>
          <w:tab w:val="center" w:pos="4153" w:leader="none"/>
          <w:tab w:val="clear" w:pos="7143" w:leader="none"/>
          <w:tab w:val="right" w:pos="8306" w:leader="none"/>
          <w:tab w:val="clear" w:pos="14287" w:leader="none"/>
        </w:tabs>
        <w:rPr>
          <w:rFonts w:eastAsia="方正仿宋_GBK"/>
          <w:sz w:val="28"/>
          <w:szCs w:val="28"/>
        </w:rPr>
      </w:pPr>
      <w:r>
        <w:rPr>
          <w:rFonts w:eastAsia="方正仿宋_GBK"/>
          <w:sz w:val="28"/>
          <w:szCs w:val="28"/>
        </w:rPr>
      </w:r>
      <w:r/>
    </w:p>
    <w:p>
      <w:pPr>
        <w:pStyle w:val="930"/>
        <w:ind w:firstLine="561"/>
        <w:jc w:val="center"/>
        <w:tabs>
          <w:tab w:val="center" w:pos="4153" w:leader="none"/>
          <w:tab w:val="clear" w:pos="7143" w:leader="none"/>
          <w:tab w:val="right" w:pos="8306" w:leader="none"/>
          <w:tab w:val="clear" w:pos="14287" w:leader="none"/>
        </w:tabs>
        <w:rPr>
          <w:rFonts w:eastAsia="方正仿宋_GBK"/>
          <w:sz w:val="28"/>
          <w:szCs w:val="28"/>
        </w:rPr>
      </w:pPr>
      <w:r>
        <w:rPr>
          <w:rFonts w:eastAsia="方正仿宋_GBK"/>
          <w:sz w:val="28"/>
          <w:szCs w:val="28"/>
        </w:rPr>
      </w:r>
      <w:r/>
    </w:p>
    <w:p>
      <w:pPr>
        <w:pStyle w:val="930"/>
        <w:ind w:firstLine="561"/>
        <w:jc w:val="center"/>
        <w:tabs>
          <w:tab w:val="center" w:pos="4153" w:leader="none"/>
          <w:tab w:val="clear" w:pos="7143" w:leader="none"/>
          <w:tab w:val="right" w:pos="8306" w:leader="none"/>
          <w:tab w:val="clear" w:pos="14287" w:leader="none"/>
        </w:tabs>
        <w:rPr>
          <w:rFonts w:ascii="方正仿宋_GBK" w:hAnsi="方正仿宋_GBK" w:eastAsia="方正仿宋_GBK" w:cs="方正仿宋_GBK"/>
          <w:sz w:val="28"/>
          <w:szCs w:val="28"/>
          <w:lang w:bidi="ar"/>
        </w:rPr>
      </w:pPr>
      <w:r>
        <w:rPr>
          <w:rFonts w:hint="eastAsia" w:eastAsia="方正仿宋_GBK"/>
          <w:sz w:val="28"/>
          <w:szCs w:val="28"/>
        </w:rPr>
        <w:t xml:space="preserve">3、</w:t>
      </w:r>
      <w:r>
        <w:rPr>
          <w:rFonts w:hint="eastAsia" w:ascii="方正仿宋_GBK" w:hAnsi="方正仿宋_GBK" w:eastAsia="方正仿宋_GBK" w:cs="方正仿宋_GBK"/>
          <w:sz w:val="28"/>
          <w:szCs w:val="28"/>
          <w:lang w:bidi="ar"/>
        </w:rPr>
        <w:t xml:space="preserve">数字化转型数据要素清单</w:t>
      </w:r>
      <w:r/>
    </w:p>
    <w:tbl>
      <w:tblPr>
        <w:tblStyle w:val="953"/>
        <w:tblpPr w:horzAnchor="page" w:tblpX="1583" w:vertAnchor="text" w:tblpY="376"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0"/>
        <w:gridCol w:w="1513"/>
        <w:gridCol w:w="3067"/>
        <w:gridCol w:w="3180"/>
      </w:tblGrid>
      <w:tr>
        <w:trPr>
          <w:trHeight w:val="567"/>
        </w:trPr>
        <w:tc>
          <w:tcPr>
            <w:tcW w:w="980" w:type="dxa"/>
            <w:vAlign w:val="center"/>
            <w:textDirection w:val="lrTb"/>
            <w:noWrap w:val="false"/>
          </w:tcPr>
          <w:p>
            <w:pPr>
              <w:numPr>
                <w:ilvl w:val="255"/>
                <w:numId w:val="0"/>
              </w:numPr>
              <w:jc w:val="left"/>
              <w:widowControl/>
              <w:rPr>
                <w:rFonts w:ascii="黑体" w:hAnsi="宋体" w:eastAsia="黑体" w:cs="黑体"/>
                <w:sz w:val="28"/>
                <w:szCs w:val="28"/>
                <w:lang w:bidi="ar"/>
              </w:rPr>
            </w:pPr>
            <w:r>
              <w:rPr>
                <w:rFonts w:hint="eastAsia" w:ascii="黑体" w:hAnsi="宋体" w:eastAsia="黑体" w:cs="黑体"/>
                <w:sz w:val="28"/>
                <w:szCs w:val="28"/>
                <w:lang w:bidi="ar"/>
              </w:rPr>
              <w:t xml:space="preserve">序号</w:t>
            </w:r>
            <w:r/>
          </w:p>
        </w:tc>
        <w:tc>
          <w:tcPr>
            <w:tcW w:w="1513" w:type="dxa"/>
            <w:vAlign w:val="center"/>
            <w:textDirection w:val="lrTb"/>
            <w:noWrap w:val="false"/>
          </w:tcPr>
          <w:p>
            <w:pPr>
              <w:numPr>
                <w:ilvl w:val="255"/>
                <w:numId w:val="0"/>
              </w:numPr>
              <w:jc w:val="left"/>
              <w:widowControl/>
              <w:rPr>
                <w:rFonts w:ascii="黑体" w:hAnsi="宋体" w:eastAsia="黑体" w:cs="黑体"/>
                <w:sz w:val="28"/>
                <w:szCs w:val="28"/>
                <w:lang w:bidi="ar"/>
              </w:rPr>
            </w:pPr>
            <w:r>
              <w:rPr>
                <w:rFonts w:hint="eastAsia" w:ascii="黑体" w:hAnsi="宋体" w:eastAsia="黑体" w:cs="黑体"/>
                <w:sz w:val="28"/>
                <w:szCs w:val="28"/>
                <w:lang w:bidi="ar"/>
              </w:rPr>
              <w:t xml:space="preserve">场景</w:t>
            </w:r>
            <w:r/>
          </w:p>
        </w:tc>
        <w:tc>
          <w:tcPr>
            <w:tcW w:w="3067" w:type="dxa"/>
            <w:vAlign w:val="center"/>
            <w:textDirection w:val="lrTb"/>
            <w:noWrap w:val="false"/>
          </w:tcPr>
          <w:p>
            <w:pPr>
              <w:numPr>
                <w:ilvl w:val="255"/>
                <w:numId w:val="0"/>
              </w:numPr>
              <w:jc w:val="left"/>
              <w:widowControl/>
              <w:rPr>
                <w:rFonts w:ascii="黑体" w:hAnsi="宋体" w:eastAsia="黑体" w:cs="黑体"/>
                <w:sz w:val="28"/>
                <w:szCs w:val="28"/>
                <w:lang w:bidi="ar"/>
              </w:rPr>
            </w:pPr>
            <w:r>
              <w:rPr>
                <w:rFonts w:hint="eastAsia" w:ascii="黑体" w:hAnsi="宋体" w:eastAsia="黑体" w:cs="黑体"/>
                <w:sz w:val="28"/>
                <w:szCs w:val="28"/>
                <w:lang w:bidi="ar"/>
              </w:rPr>
              <w:t xml:space="preserve">数据要素类型</w:t>
            </w:r>
            <w:r/>
          </w:p>
        </w:tc>
        <w:tc>
          <w:tcPr>
            <w:tcW w:w="3180" w:type="dxa"/>
            <w:vAlign w:val="center"/>
            <w:textDirection w:val="lrTb"/>
            <w:noWrap w:val="false"/>
          </w:tcPr>
          <w:p>
            <w:pPr>
              <w:numPr>
                <w:ilvl w:val="255"/>
                <w:numId w:val="0"/>
              </w:numPr>
              <w:jc w:val="left"/>
              <w:widowControl/>
              <w:rPr>
                <w:rFonts w:ascii="黑体" w:hAnsi="宋体" w:eastAsia="黑体" w:cs="黑体"/>
                <w:sz w:val="28"/>
                <w:szCs w:val="28"/>
                <w:lang w:bidi="ar"/>
              </w:rPr>
            </w:pPr>
            <w:r>
              <w:rPr>
                <w:rFonts w:hint="eastAsia" w:ascii="黑体" w:hAnsi="宋体" w:eastAsia="黑体" w:cs="黑体"/>
                <w:sz w:val="28"/>
                <w:szCs w:val="28"/>
                <w:lang w:bidi="ar"/>
              </w:rPr>
              <w:t xml:space="preserve">描述</w:t>
            </w:r>
            <w:r/>
          </w:p>
        </w:tc>
      </w:tr>
      <w:tr>
        <w:trPr>
          <w:trHeight w:val="567"/>
        </w:trPr>
        <w:tc>
          <w:tcPr>
            <w:tcW w:w="980" w:type="dxa"/>
            <w:vAlign w:val="center"/>
            <w:textDirection w:val="lrTb"/>
            <w:noWrap w:val="false"/>
          </w:tcPr>
          <w:p>
            <w:pPr>
              <w:ind w:firstLine="560"/>
              <w:jc w:val="center"/>
              <w:widowControl/>
              <w:rPr>
                <w:rFonts w:ascii="方正仿宋_GBK" w:hAnsi="方正仿宋_GBK" w:eastAsia="方正仿宋_GBK" w:cs="方正仿宋_GBK"/>
                <w:b/>
                <w:bCs/>
                <w:sz w:val="28"/>
                <w:szCs w:val="28"/>
                <w:lang w:bidi="ar"/>
              </w:rPr>
            </w:pPr>
            <w:r>
              <w:rPr>
                <w:rFonts w:ascii="方正仿宋_GBK" w:hAnsi="方正仿宋_GBK" w:eastAsia="方正仿宋_GBK" w:cs="方正仿宋_GBK"/>
                <w:b/>
                <w:bCs/>
                <w:sz w:val="28"/>
                <w:szCs w:val="28"/>
                <w:lang w:bidi="ar"/>
              </w:rPr>
            </w:r>
            <w:r/>
          </w:p>
        </w:tc>
        <w:tc>
          <w:tcPr>
            <w:tcW w:w="1513" w:type="dxa"/>
            <w:vAlign w:val="center"/>
            <w:textDirection w:val="lrTb"/>
            <w:noWrap w:val="false"/>
          </w:tcPr>
          <w:p>
            <w:pPr>
              <w:ind w:firstLine="560"/>
              <w:jc w:val="center"/>
              <w:widowControl/>
              <w:rPr>
                <w:rFonts w:ascii="方正仿宋_GBK" w:hAnsi="方正仿宋_GBK" w:eastAsia="方正仿宋_GBK" w:cs="方正仿宋_GBK"/>
                <w:b/>
                <w:bCs/>
                <w:sz w:val="28"/>
                <w:szCs w:val="28"/>
                <w:lang w:bidi="ar"/>
              </w:rPr>
            </w:pPr>
            <w:r>
              <w:rPr>
                <w:rFonts w:ascii="方正仿宋_GBK" w:hAnsi="方正仿宋_GBK" w:eastAsia="方正仿宋_GBK" w:cs="方正仿宋_GBK"/>
                <w:b/>
                <w:bCs/>
                <w:sz w:val="28"/>
                <w:szCs w:val="28"/>
                <w:lang w:bidi="ar"/>
              </w:rPr>
            </w:r>
            <w:r/>
          </w:p>
        </w:tc>
        <w:tc>
          <w:tcPr>
            <w:tcW w:w="3067" w:type="dxa"/>
            <w:vAlign w:val="center"/>
            <w:textDirection w:val="lrTb"/>
            <w:noWrap w:val="false"/>
          </w:tcPr>
          <w:p>
            <w:pPr>
              <w:ind w:firstLine="560"/>
              <w:jc w:val="center"/>
              <w:widowControl/>
              <w:rPr>
                <w:rFonts w:ascii="方正仿宋_GBK" w:hAnsi="方正仿宋_GBK" w:eastAsia="方正仿宋_GBK" w:cs="方正仿宋_GBK"/>
                <w:b/>
                <w:bCs/>
                <w:sz w:val="28"/>
                <w:szCs w:val="28"/>
                <w:lang w:bidi="ar"/>
              </w:rPr>
            </w:pPr>
            <w:r>
              <w:rPr>
                <w:rFonts w:ascii="方正仿宋_GBK" w:hAnsi="方正仿宋_GBK" w:eastAsia="方正仿宋_GBK" w:cs="方正仿宋_GBK"/>
                <w:b/>
                <w:bCs/>
                <w:sz w:val="28"/>
                <w:szCs w:val="28"/>
                <w:lang w:bidi="ar"/>
              </w:rPr>
            </w:r>
            <w:r/>
          </w:p>
        </w:tc>
        <w:tc>
          <w:tcPr>
            <w:tcW w:w="3180" w:type="dxa"/>
            <w:vAlign w:val="center"/>
            <w:textDirection w:val="lrTb"/>
            <w:noWrap w:val="false"/>
          </w:tcPr>
          <w:p>
            <w:pPr>
              <w:ind w:firstLine="560"/>
              <w:jc w:val="center"/>
              <w:widowControl/>
              <w:rPr>
                <w:rFonts w:ascii="方正仿宋_GBK" w:hAnsi="方正仿宋_GBK" w:eastAsia="方正仿宋_GBK" w:cs="方正仿宋_GBK"/>
                <w:b/>
                <w:bCs/>
                <w:sz w:val="28"/>
                <w:szCs w:val="28"/>
                <w:lang w:bidi="ar"/>
              </w:rPr>
            </w:pPr>
            <w:r>
              <w:rPr>
                <w:rFonts w:ascii="方正仿宋_GBK" w:hAnsi="方正仿宋_GBK" w:eastAsia="方正仿宋_GBK" w:cs="方正仿宋_GBK"/>
                <w:b/>
                <w:bCs/>
                <w:sz w:val="28"/>
                <w:szCs w:val="28"/>
                <w:lang w:bidi="ar"/>
              </w:rPr>
            </w:r>
            <w:r/>
          </w:p>
        </w:tc>
      </w:tr>
      <w:tr>
        <w:trPr>
          <w:trHeight w:val="567"/>
        </w:trPr>
        <w:tc>
          <w:tcPr>
            <w:tcW w:w="980" w:type="dxa"/>
            <w:vAlign w:val="center"/>
            <w:textDirection w:val="lrTb"/>
            <w:noWrap w:val="false"/>
          </w:tcPr>
          <w:p>
            <w:pPr>
              <w:ind w:firstLine="560"/>
              <w:jc w:val="center"/>
              <w:widowControl/>
              <w:rPr>
                <w:rFonts w:ascii="方正仿宋_GBK" w:hAnsi="方正仿宋_GBK" w:eastAsia="方正仿宋_GBK" w:cs="方正仿宋_GBK"/>
                <w:b/>
                <w:bCs/>
                <w:sz w:val="28"/>
                <w:szCs w:val="28"/>
                <w:lang w:bidi="ar"/>
              </w:rPr>
            </w:pPr>
            <w:r>
              <w:rPr>
                <w:rFonts w:ascii="方正仿宋_GBK" w:hAnsi="方正仿宋_GBK" w:eastAsia="方正仿宋_GBK" w:cs="方正仿宋_GBK"/>
                <w:b/>
                <w:bCs/>
                <w:sz w:val="28"/>
                <w:szCs w:val="28"/>
                <w:lang w:bidi="ar"/>
              </w:rPr>
            </w:r>
            <w:r/>
          </w:p>
        </w:tc>
        <w:tc>
          <w:tcPr>
            <w:tcW w:w="1513" w:type="dxa"/>
            <w:vAlign w:val="center"/>
            <w:textDirection w:val="lrTb"/>
            <w:noWrap w:val="false"/>
          </w:tcPr>
          <w:p>
            <w:pPr>
              <w:ind w:firstLine="560"/>
              <w:jc w:val="center"/>
              <w:widowControl/>
              <w:rPr>
                <w:rFonts w:ascii="方正仿宋_GBK" w:hAnsi="方正仿宋_GBK" w:eastAsia="方正仿宋_GBK" w:cs="方正仿宋_GBK"/>
                <w:b/>
                <w:bCs/>
                <w:sz w:val="28"/>
                <w:szCs w:val="28"/>
                <w:lang w:bidi="ar"/>
              </w:rPr>
            </w:pPr>
            <w:r>
              <w:rPr>
                <w:rFonts w:ascii="方正仿宋_GBK" w:hAnsi="方正仿宋_GBK" w:eastAsia="方正仿宋_GBK" w:cs="方正仿宋_GBK"/>
                <w:b/>
                <w:bCs/>
                <w:sz w:val="28"/>
                <w:szCs w:val="28"/>
                <w:lang w:bidi="ar"/>
              </w:rPr>
            </w:r>
            <w:r/>
          </w:p>
        </w:tc>
        <w:tc>
          <w:tcPr>
            <w:tcW w:w="3067" w:type="dxa"/>
            <w:vAlign w:val="center"/>
            <w:textDirection w:val="lrTb"/>
            <w:noWrap w:val="false"/>
          </w:tcPr>
          <w:p>
            <w:pPr>
              <w:ind w:firstLine="560"/>
              <w:jc w:val="center"/>
              <w:widowControl/>
              <w:rPr>
                <w:rFonts w:ascii="方正仿宋_GBK" w:hAnsi="方正仿宋_GBK" w:eastAsia="方正仿宋_GBK" w:cs="方正仿宋_GBK"/>
                <w:b/>
                <w:bCs/>
                <w:sz w:val="28"/>
                <w:szCs w:val="28"/>
                <w:lang w:bidi="ar"/>
              </w:rPr>
            </w:pPr>
            <w:r>
              <w:rPr>
                <w:rFonts w:ascii="方正仿宋_GBK" w:hAnsi="方正仿宋_GBK" w:eastAsia="方正仿宋_GBK" w:cs="方正仿宋_GBK"/>
                <w:b/>
                <w:bCs/>
                <w:sz w:val="28"/>
                <w:szCs w:val="28"/>
                <w:lang w:bidi="ar"/>
              </w:rPr>
            </w:r>
            <w:r/>
          </w:p>
        </w:tc>
        <w:tc>
          <w:tcPr>
            <w:tcW w:w="3180" w:type="dxa"/>
            <w:vAlign w:val="center"/>
            <w:textDirection w:val="lrTb"/>
            <w:noWrap w:val="false"/>
          </w:tcPr>
          <w:p>
            <w:pPr>
              <w:ind w:firstLine="560"/>
              <w:jc w:val="center"/>
              <w:widowControl/>
              <w:rPr>
                <w:rFonts w:ascii="方正仿宋_GBK" w:hAnsi="方正仿宋_GBK" w:eastAsia="方正仿宋_GBK" w:cs="方正仿宋_GBK"/>
                <w:b/>
                <w:bCs/>
                <w:sz w:val="28"/>
                <w:szCs w:val="28"/>
                <w:lang w:bidi="ar"/>
              </w:rPr>
            </w:pPr>
            <w:r>
              <w:rPr>
                <w:rFonts w:ascii="方正仿宋_GBK" w:hAnsi="方正仿宋_GBK" w:eastAsia="方正仿宋_GBK" w:cs="方正仿宋_GBK"/>
                <w:b/>
                <w:bCs/>
                <w:sz w:val="28"/>
                <w:szCs w:val="28"/>
                <w:lang w:bidi="ar"/>
              </w:rPr>
            </w:r>
            <w:r/>
          </w:p>
        </w:tc>
      </w:tr>
    </w:tbl>
    <w:p>
      <w:pPr>
        <w:pStyle w:val="930"/>
        <w:ind w:firstLine="561"/>
        <w:jc w:val="center"/>
        <w:tabs>
          <w:tab w:val="center" w:pos="4153" w:leader="none"/>
          <w:tab w:val="clear" w:pos="7143" w:leader="none"/>
          <w:tab w:val="right" w:pos="8306" w:leader="none"/>
          <w:tab w:val="clear" w:pos="14287" w:leader="none"/>
        </w:tabs>
        <w:rPr>
          <w:rFonts w:ascii="方正仿宋_GBK" w:hAnsi="方正仿宋_GBK" w:eastAsia="方正仿宋_GBK" w:cs="方正仿宋_GBK"/>
          <w:sz w:val="28"/>
          <w:szCs w:val="28"/>
          <w:lang w:bidi="ar"/>
        </w:rPr>
      </w:pPr>
      <w:r>
        <w:rPr>
          <w:rFonts w:ascii="方正仿宋_GBK" w:hAnsi="方正仿宋_GBK" w:eastAsia="方正仿宋_GBK" w:cs="方正仿宋_GBK"/>
          <w:sz w:val="28"/>
          <w:szCs w:val="28"/>
          <w:lang w:bidi="ar"/>
        </w:rPr>
      </w:r>
      <w:r/>
    </w:p>
    <w:p>
      <w:pPr>
        <w:pStyle w:val="930"/>
        <w:ind w:firstLine="561"/>
        <w:jc w:val="center"/>
        <w:tabs>
          <w:tab w:val="center" w:pos="4153" w:leader="none"/>
          <w:tab w:val="clear" w:pos="7143" w:leader="none"/>
          <w:tab w:val="right" w:pos="8306" w:leader="none"/>
          <w:tab w:val="clear" w:pos="14287" w:leader="none"/>
        </w:tabs>
        <w:rPr>
          <w:rFonts w:ascii="方正仿宋_GBK" w:hAnsi="方正仿宋_GBK" w:eastAsia="方正仿宋_GBK" w:cs="方正仿宋_GBK"/>
          <w:sz w:val="28"/>
          <w:szCs w:val="28"/>
          <w:lang w:bidi="ar"/>
        </w:rPr>
      </w:pPr>
      <w:r>
        <w:rPr>
          <w:rFonts w:hint="eastAsia" w:ascii="方正仿宋_GBK" w:hAnsi="方正仿宋_GBK" w:eastAsia="方正仿宋_GBK" w:cs="方正仿宋_GBK"/>
          <w:sz w:val="28"/>
          <w:szCs w:val="28"/>
          <w:lang w:bidi="ar"/>
        </w:rPr>
        <w:t xml:space="preserve">4、知识模型资源清单</w:t>
      </w:r>
      <w:r/>
    </w:p>
    <w:p>
      <w:pPr>
        <w:pStyle w:val="930"/>
        <w:ind w:firstLine="561"/>
        <w:jc w:val="center"/>
        <w:tabs>
          <w:tab w:val="center" w:pos="4153" w:leader="none"/>
          <w:tab w:val="clear" w:pos="7143" w:leader="none"/>
          <w:tab w:val="right" w:pos="8306" w:leader="none"/>
          <w:tab w:val="clear" w:pos="14287" w:leader="none"/>
        </w:tabs>
        <w:rPr>
          <w:rFonts w:ascii="方正仿宋_GBK" w:hAnsi="方正仿宋_GBK" w:eastAsia="方正仿宋_GBK" w:cs="方正仿宋_GBK"/>
          <w:sz w:val="28"/>
          <w:szCs w:val="28"/>
          <w:lang w:bidi="ar"/>
        </w:rPr>
      </w:pPr>
      <w:r>
        <w:rPr>
          <w:rFonts w:ascii="方正仿宋_GBK" w:hAnsi="方正仿宋_GBK" w:eastAsia="方正仿宋_GBK" w:cs="方正仿宋_GBK"/>
          <w:sz w:val="28"/>
          <w:szCs w:val="28"/>
          <w:lang w:bidi="ar"/>
        </w:rPr>
      </w:r>
      <w:r/>
    </w:p>
    <w:tbl>
      <w:tblPr>
        <w:tblStyle w:val="9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9"/>
        <w:gridCol w:w="2417"/>
        <w:gridCol w:w="3181"/>
        <w:gridCol w:w="2292"/>
      </w:tblGrid>
      <w:tr>
        <w:trPr>
          <w:trHeight w:val="567"/>
        </w:trPr>
        <w:tc>
          <w:tcPr>
            <w:tcW w:w="1503" w:type="dxa"/>
            <w:vAlign w:val="center"/>
            <w:textDirection w:val="lrTb"/>
            <w:noWrap w:val="false"/>
          </w:tcPr>
          <w:p>
            <w:pPr>
              <w:ind w:firstLine="562"/>
              <w:jc w:val="center"/>
              <w:widowControl/>
              <w:rPr>
                <w:rFonts w:eastAsia="黑体"/>
                <w:sz w:val="28"/>
                <w:szCs w:val="28"/>
              </w:rPr>
            </w:pPr>
            <w:r>
              <w:rPr>
                <w:rFonts w:eastAsia="黑体"/>
                <w:sz w:val="28"/>
                <w:szCs w:val="28"/>
              </w:rPr>
              <w:t xml:space="preserve">序号</w:t>
            </w:r>
            <w:r/>
          </w:p>
        </w:tc>
        <w:tc>
          <w:tcPr>
            <w:tcW w:w="3794" w:type="dxa"/>
            <w:vAlign w:val="center"/>
            <w:textDirection w:val="lrTb"/>
            <w:noWrap w:val="false"/>
          </w:tcPr>
          <w:p>
            <w:pPr>
              <w:ind w:firstLine="562"/>
              <w:jc w:val="center"/>
              <w:widowControl/>
              <w:rPr>
                <w:rFonts w:eastAsia="黑体"/>
                <w:sz w:val="28"/>
                <w:szCs w:val="28"/>
              </w:rPr>
            </w:pPr>
            <w:r>
              <w:rPr>
                <w:rFonts w:eastAsia="黑体"/>
                <w:sz w:val="28"/>
                <w:szCs w:val="28"/>
              </w:rPr>
              <w:t xml:space="preserve">场景</w:t>
            </w:r>
            <w:r/>
          </w:p>
        </w:tc>
        <w:tc>
          <w:tcPr>
            <w:tcW w:w="5333" w:type="dxa"/>
            <w:vAlign w:val="center"/>
            <w:textDirection w:val="lrTb"/>
            <w:noWrap w:val="false"/>
          </w:tcPr>
          <w:p>
            <w:pPr>
              <w:ind w:firstLine="562"/>
              <w:jc w:val="center"/>
              <w:widowControl/>
              <w:rPr>
                <w:rFonts w:eastAsia="黑体"/>
                <w:sz w:val="28"/>
                <w:szCs w:val="28"/>
              </w:rPr>
            </w:pPr>
            <w:r>
              <w:rPr>
                <w:rFonts w:hint="eastAsia" w:eastAsia="黑体"/>
                <w:sz w:val="28"/>
                <w:szCs w:val="28"/>
              </w:rPr>
              <w:t xml:space="preserve">知识模型</w:t>
            </w:r>
            <w:r/>
          </w:p>
        </w:tc>
        <w:tc>
          <w:tcPr>
            <w:tcW w:w="3544" w:type="dxa"/>
            <w:vAlign w:val="center"/>
            <w:textDirection w:val="lrTb"/>
            <w:noWrap w:val="false"/>
          </w:tcPr>
          <w:p>
            <w:pPr>
              <w:ind w:firstLine="562"/>
              <w:jc w:val="center"/>
              <w:widowControl/>
              <w:rPr>
                <w:rFonts w:eastAsia="黑体"/>
                <w:sz w:val="28"/>
                <w:szCs w:val="28"/>
              </w:rPr>
            </w:pPr>
            <w:r>
              <w:rPr>
                <w:rFonts w:hint="eastAsia" w:eastAsia="黑体"/>
                <w:sz w:val="28"/>
                <w:szCs w:val="28"/>
              </w:rPr>
              <w:t xml:space="preserve">描述</w:t>
            </w:r>
            <w:r/>
          </w:p>
        </w:tc>
      </w:tr>
      <w:tr>
        <w:trPr>
          <w:trHeight w:val="567"/>
        </w:trPr>
        <w:tc>
          <w:tcPr>
            <w:tcW w:w="1503" w:type="dxa"/>
            <w:vAlign w:val="center"/>
            <w:textDirection w:val="lrTb"/>
            <w:noWrap w:val="false"/>
          </w:tcPr>
          <w:p>
            <w:pPr>
              <w:ind w:firstLine="560"/>
              <w:jc w:val="center"/>
              <w:widowControl/>
              <w:rPr>
                <w:b/>
                <w:bCs/>
                <w:sz w:val="28"/>
                <w:szCs w:val="28"/>
                <w:lang w:bidi="ar"/>
              </w:rPr>
            </w:pPr>
            <w:r>
              <w:rPr>
                <w:b/>
                <w:bCs/>
                <w:sz w:val="28"/>
                <w:szCs w:val="28"/>
                <w:lang w:bidi="ar"/>
              </w:rPr>
            </w:r>
            <w:r/>
          </w:p>
        </w:tc>
        <w:tc>
          <w:tcPr>
            <w:tcW w:w="3794" w:type="dxa"/>
            <w:vAlign w:val="center"/>
            <w:textDirection w:val="lrTb"/>
            <w:noWrap w:val="false"/>
          </w:tcPr>
          <w:p>
            <w:pPr>
              <w:ind w:firstLine="560"/>
              <w:jc w:val="center"/>
              <w:widowControl/>
              <w:rPr>
                <w:b/>
                <w:bCs/>
                <w:sz w:val="28"/>
                <w:szCs w:val="28"/>
                <w:lang w:bidi="ar"/>
              </w:rPr>
            </w:pPr>
            <w:r>
              <w:rPr>
                <w:b/>
                <w:bCs/>
                <w:sz w:val="28"/>
                <w:szCs w:val="28"/>
                <w:lang w:bidi="ar"/>
              </w:rPr>
            </w:r>
            <w:r/>
          </w:p>
        </w:tc>
        <w:tc>
          <w:tcPr>
            <w:tcW w:w="5333" w:type="dxa"/>
            <w:vAlign w:val="center"/>
            <w:textDirection w:val="lrTb"/>
            <w:noWrap w:val="false"/>
          </w:tcPr>
          <w:p>
            <w:pPr>
              <w:ind w:firstLine="560"/>
              <w:jc w:val="center"/>
              <w:widowControl/>
              <w:rPr>
                <w:b/>
                <w:bCs/>
                <w:sz w:val="28"/>
                <w:szCs w:val="28"/>
                <w:lang w:bidi="ar"/>
              </w:rPr>
            </w:pPr>
            <w:r>
              <w:rPr>
                <w:b/>
                <w:bCs/>
                <w:sz w:val="28"/>
                <w:szCs w:val="28"/>
                <w:lang w:bidi="ar"/>
              </w:rPr>
            </w:r>
            <w:r/>
          </w:p>
        </w:tc>
        <w:tc>
          <w:tcPr>
            <w:tcW w:w="3544" w:type="dxa"/>
            <w:vAlign w:val="center"/>
            <w:textDirection w:val="lrTb"/>
            <w:noWrap w:val="false"/>
          </w:tcPr>
          <w:p>
            <w:pPr>
              <w:ind w:firstLine="560"/>
              <w:jc w:val="center"/>
              <w:widowControl/>
              <w:rPr>
                <w:b/>
                <w:bCs/>
                <w:sz w:val="28"/>
                <w:szCs w:val="28"/>
                <w:lang w:bidi="ar"/>
              </w:rPr>
            </w:pPr>
            <w:r>
              <w:rPr>
                <w:b/>
                <w:bCs/>
                <w:sz w:val="28"/>
                <w:szCs w:val="28"/>
                <w:lang w:bidi="ar"/>
              </w:rPr>
            </w:r>
            <w:r/>
          </w:p>
        </w:tc>
      </w:tr>
      <w:tr>
        <w:trPr>
          <w:trHeight w:val="567"/>
        </w:trPr>
        <w:tc>
          <w:tcPr>
            <w:tcW w:w="1503" w:type="dxa"/>
            <w:vAlign w:val="center"/>
            <w:textDirection w:val="lrTb"/>
            <w:noWrap w:val="false"/>
          </w:tcPr>
          <w:p>
            <w:pPr>
              <w:ind w:firstLine="560"/>
              <w:jc w:val="center"/>
              <w:widowControl/>
              <w:rPr>
                <w:b/>
                <w:bCs/>
                <w:sz w:val="28"/>
                <w:szCs w:val="28"/>
                <w:lang w:bidi="ar"/>
              </w:rPr>
            </w:pPr>
            <w:r>
              <w:rPr>
                <w:b/>
                <w:bCs/>
                <w:sz w:val="28"/>
                <w:szCs w:val="28"/>
                <w:lang w:bidi="ar"/>
              </w:rPr>
            </w:r>
            <w:r/>
          </w:p>
        </w:tc>
        <w:tc>
          <w:tcPr>
            <w:tcW w:w="3794" w:type="dxa"/>
            <w:vAlign w:val="center"/>
            <w:textDirection w:val="lrTb"/>
            <w:noWrap w:val="false"/>
          </w:tcPr>
          <w:p>
            <w:pPr>
              <w:ind w:firstLine="560"/>
              <w:jc w:val="center"/>
              <w:widowControl/>
              <w:rPr>
                <w:b/>
                <w:bCs/>
                <w:sz w:val="28"/>
                <w:szCs w:val="28"/>
                <w:lang w:bidi="ar"/>
              </w:rPr>
            </w:pPr>
            <w:r>
              <w:rPr>
                <w:b/>
                <w:bCs/>
                <w:sz w:val="28"/>
                <w:szCs w:val="28"/>
                <w:lang w:bidi="ar"/>
              </w:rPr>
            </w:r>
            <w:r/>
          </w:p>
        </w:tc>
        <w:tc>
          <w:tcPr>
            <w:tcW w:w="5333" w:type="dxa"/>
            <w:vAlign w:val="center"/>
            <w:textDirection w:val="lrTb"/>
            <w:noWrap w:val="false"/>
          </w:tcPr>
          <w:p>
            <w:pPr>
              <w:ind w:firstLine="560"/>
              <w:jc w:val="center"/>
              <w:widowControl/>
              <w:rPr>
                <w:b/>
                <w:bCs/>
                <w:sz w:val="28"/>
                <w:szCs w:val="28"/>
                <w:lang w:bidi="ar"/>
              </w:rPr>
            </w:pPr>
            <w:r>
              <w:rPr>
                <w:b/>
                <w:bCs/>
                <w:sz w:val="28"/>
                <w:szCs w:val="28"/>
                <w:lang w:bidi="ar"/>
              </w:rPr>
            </w:r>
            <w:r/>
          </w:p>
        </w:tc>
        <w:tc>
          <w:tcPr>
            <w:tcW w:w="3544" w:type="dxa"/>
            <w:vAlign w:val="center"/>
            <w:textDirection w:val="lrTb"/>
            <w:noWrap w:val="false"/>
          </w:tcPr>
          <w:p>
            <w:pPr>
              <w:ind w:firstLine="560"/>
              <w:jc w:val="center"/>
              <w:widowControl/>
              <w:rPr>
                <w:b/>
                <w:bCs/>
                <w:sz w:val="28"/>
                <w:szCs w:val="28"/>
                <w:lang w:bidi="ar"/>
              </w:rPr>
            </w:pPr>
            <w:r>
              <w:rPr>
                <w:b/>
                <w:bCs/>
                <w:sz w:val="28"/>
                <w:szCs w:val="28"/>
                <w:lang w:bidi="ar"/>
              </w:rPr>
            </w:r>
            <w:r/>
          </w:p>
        </w:tc>
      </w:tr>
    </w:tbl>
    <w:p>
      <w:pPr>
        <w:pStyle w:val="930"/>
        <w:ind w:firstLine="561"/>
        <w:jc w:val="center"/>
        <w:tabs>
          <w:tab w:val="center" w:pos="4153" w:leader="none"/>
          <w:tab w:val="clear" w:pos="7143" w:leader="none"/>
          <w:tab w:val="right" w:pos="8306" w:leader="none"/>
          <w:tab w:val="clear" w:pos="14287" w:leader="none"/>
        </w:tabs>
        <w:rPr>
          <w:rFonts w:ascii="方正仿宋_GBK" w:hAnsi="方正仿宋_GBK" w:eastAsia="方正仿宋_GBK" w:cs="方正仿宋_GBK"/>
          <w:sz w:val="28"/>
          <w:szCs w:val="28"/>
          <w:lang w:bidi="ar"/>
        </w:rPr>
      </w:pPr>
      <w:r>
        <w:rPr>
          <w:rFonts w:ascii="方正仿宋_GBK" w:hAnsi="方正仿宋_GBK" w:eastAsia="方正仿宋_GBK" w:cs="方正仿宋_GBK"/>
          <w:sz w:val="28"/>
          <w:szCs w:val="28"/>
          <w:lang w:bidi="ar"/>
        </w:rPr>
      </w:r>
      <w:r/>
    </w:p>
    <w:p>
      <w:pPr>
        <w:pStyle w:val="930"/>
        <w:ind w:firstLine="3080"/>
        <w:rPr>
          <w:rFonts w:ascii="方正仿宋_GBK" w:hAnsi="方正仿宋_GBK" w:eastAsia="方正仿宋_GBK" w:cs="方正仿宋_GBK"/>
          <w:sz w:val="28"/>
          <w:szCs w:val="28"/>
          <w:lang w:bidi="ar"/>
        </w:rPr>
      </w:pPr>
      <w:r>
        <w:rPr>
          <w:rFonts w:hint="eastAsia" w:ascii="方正仿宋_GBK" w:hAnsi="方正仿宋_GBK" w:eastAsia="方正仿宋_GBK" w:cs="方正仿宋_GBK"/>
          <w:sz w:val="28"/>
          <w:szCs w:val="28"/>
          <w:lang w:bidi="ar"/>
        </w:rPr>
        <w:t xml:space="preserve">5、工具软件清单</w:t>
      </w:r>
      <w:r/>
    </w:p>
    <w:tbl>
      <w:tblPr>
        <w:tblStyle w:val="9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28"/>
        <w:gridCol w:w="1528"/>
        <w:gridCol w:w="1528"/>
        <w:gridCol w:w="2278"/>
        <w:gridCol w:w="2170"/>
      </w:tblGrid>
      <w:tr>
        <w:trPr/>
        <w:tc>
          <w:tcPr>
            <w:tcW w:w="1528" w:type="dxa"/>
            <w:textDirection w:val="lrTb"/>
            <w:noWrap w:val="false"/>
          </w:tcPr>
          <w:p>
            <w:pPr>
              <w:numPr>
                <w:ilvl w:val="255"/>
                <w:numId w:val="0"/>
              </w:numPr>
              <w:jc w:val="left"/>
              <w:widowControl/>
              <w:rPr>
                <w:rFonts w:ascii="黑体" w:hAnsi="宋体" w:eastAsia="黑体" w:cs="黑体"/>
                <w:sz w:val="28"/>
                <w:szCs w:val="28"/>
                <w:lang w:bidi="ar"/>
              </w:rPr>
            </w:pPr>
            <w:r>
              <w:rPr>
                <w:rFonts w:hint="eastAsia" w:ascii="黑体" w:hAnsi="宋体" w:eastAsia="黑体" w:cs="黑体"/>
                <w:sz w:val="28"/>
                <w:szCs w:val="28"/>
                <w:lang w:bidi="ar"/>
              </w:rPr>
              <w:t xml:space="preserve">序号</w:t>
            </w:r>
            <w:r/>
          </w:p>
        </w:tc>
        <w:tc>
          <w:tcPr>
            <w:tcW w:w="1528" w:type="dxa"/>
            <w:textDirection w:val="lrTb"/>
            <w:noWrap w:val="false"/>
          </w:tcPr>
          <w:p>
            <w:pPr>
              <w:numPr>
                <w:ilvl w:val="255"/>
                <w:numId w:val="0"/>
              </w:numPr>
              <w:jc w:val="left"/>
              <w:widowControl/>
              <w:rPr>
                <w:rFonts w:ascii="黑体" w:hAnsi="宋体" w:eastAsia="黑体" w:cs="黑体"/>
                <w:sz w:val="28"/>
                <w:szCs w:val="28"/>
                <w:lang w:bidi="ar"/>
              </w:rPr>
            </w:pPr>
            <w:r>
              <w:rPr>
                <w:rFonts w:hint="eastAsia" w:ascii="黑体" w:hAnsi="宋体" w:eastAsia="黑体" w:cs="黑体"/>
                <w:sz w:val="28"/>
                <w:szCs w:val="28"/>
                <w:lang w:bidi="ar"/>
              </w:rPr>
              <w:t xml:space="preserve">工具软件</w:t>
            </w:r>
            <w:r/>
          </w:p>
        </w:tc>
        <w:tc>
          <w:tcPr>
            <w:tcW w:w="1528" w:type="dxa"/>
            <w:textDirection w:val="lrTb"/>
            <w:noWrap w:val="false"/>
          </w:tcPr>
          <w:p>
            <w:pPr>
              <w:numPr>
                <w:ilvl w:val="255"/>
                <w:numId w:val="0"/>
              </w:numPr>
              <w:jc w:val="left"/>
              <w:widowControl/>
              <w:rPr>
                <w:rFonts w:ascii="黑体" w:hAnsi="宋体" w:eastAsia="黑体" w:cs="黑体"/>
                <w:sz w:val="28"/>
                <w:szCs w:val="28"/>
                <w:lang w:bidi="ar"/>
              </w:rPr>
            </w:pPr>
            <w:r>
              <w:rPr>
                <w:rFonts w:hint="eastAsia" w:ascii="黑体" w:hAnsi="宋体" w:eastAsia="黑体" w:cs="黑体"/>
                <w:sz w:val="28"/>
                <w:szCs w:val="28"/>
                <w:lang w:bidi="ar"/>
              </w:rPr>
              <w:t xml:space="preserve">描述</w:t>
            </w:r>
            <w:r/>
          </w:p>
        </w:tc>
        <w:tc>
          <w:tcPr>
            <w:tcW w:w="2278" w:type="dxa"/>
            <w:textDirection w:val="lrTb"/>
            <w:noWrap w:val="false"/>
          </w:tcPr>
          <w:p>
            <w:pPr>
              <w:numPr>
                <w:ilvl w:val="255"/>
                <w:numId w:val="0"/>
              </w:numPr>
              <w:jc w:val="left"/>
              <w:widowControl/>
              <w:rPr>
                <w:rFonts w:ascii="黑体" w:hAnsi="宋体" w:eastAsia="黑体" w:cs="黑体"/>
                <w:sz w:val="28"/>
                <w:szCs w:val="28"/>
                <w:lang w:bidi="ar"/>
              </w:rPr>
            </w:pPr>
            <w:r>
              <w:rPr>
                <w:rFonts w:hint="eastAsia" w:ascii="黑体" w:hAnsi="宋体" w:eastAsia="黑体" w:cs="黑体"/>
                <w:sz w:val="28"/>
                <w:szCs w:val="28"/>
                <w:lang w:bidi="ar"/>
              </w:rPr>
              <w:t xml:space="preserve">投入区间（万元）</w:t>
            </w:r>
            <w:r/>
          </w:p>
        </w:tc>
        <w:tc>
          <w:tcPr>
            <w:tcW w:w="2170" w:type="dxa"/>
            <w:textDirection w:val="lrTb"/>
            <w:noWrap w:val="false"/>
          </w:tcPr>
          <w:p>
            <w:pPr>
              <w:numPr>
                <w:ilvl w:val="255"/>
                <w:numId w:val="0"/>
              </w:numPr>
              <w:jc w:val="left"/>
              <w:widowControl/>
              <w:rPr>
                <w:rFonts w:ascii="黑体" w:hAnsi="宋体" w:eastAsia="黑体" w:cs="黑体"/>
                <w:sz w:val="28"/>
                <w:szCs w:val="28"/>
                <w:lang w:bidi="ar"/>
              </w:rPr>
            </w:pPr>
            <w:r>
              <w:rPr>
                <w:rFonts w:hint="eastAsia" w:ascii="黑体" w:hAnsi="宋体" w:eastAsia="黑体" w:cs="黑体"/>
                <w:sz w:val="28"/>
                <w:szCs w:val="28"/>
                <w:lang w:bidi="ar"/>
              </w:rPr>
              <w:t xml:space="preserve">国产/进口</w:t>
            </w:r>
            <w:r/>
          </w:p>
        </w:tc>
      </w:tr>
      <w:tr>
        <w:trPr/>
        <w:tc>
          <w:tcPr>
            <w:tcW w:w="1528" w:type="dxa"/>
            <w:textDirection w:val="lrTb"/>
            <w:noWrap w:val="false"/>
          </w:tcPr>
          <w:p>
            <w:pPr>
              <w:numPr>
                <w:ilvl w:val="255"/>
                <w:numId w:val="0"/>
              </w:numPr>
              <w:jc w:val="left"/>
              <w:widowControl/>
              <w:rPr>
                <w:rFonts w:ascii="黑体" w:hAnsi="宋体" w:eastAsia="黑体" w:cs="黑体"/>
                <w:sz w:val="28"/>
                <w:szCs w:val="28"/>
                <w:lang w:bidi="ar"/>
              </w:rPr>
            </w:pPr>
            <w:r>
              <w:rPr>
                <w:rFonts w:ascii="黑体" w:hAnsi="宋体" w:eastAsia="黑体" w:cs="黑体"/>
                <w:sz w:val="28"/>
                <w:szCs w:val="28"/>
                <w:lang w:bidi="ar"/>
              </w:rPr>
            </w:r>
            <w:r/>
          </w:p>
        </w:tc>
        <w:tc>
          <w:tcPr>
            <w:tcW w:w="1528" w:type="dxa"/>
            <w:textDirection w:val="lrTb"/>
            <w:noWrap w:val="false"/>
          </w:tcPr>
          <w:p>
            <w:pPr>
              <w:numPr>
                <w:ilvl w:val="255"/>
                <w:numId w:val="0"/>
              </w:numPr>
              <w:jc w:val="left"/>
              <w:widowControl/>
              <w:rPr>
                <w:rFonts w:ascii="黑体" w:hAnsi="宋体" w:eastAsia="黑体" w:cs="黑体"/>
                <w:sz w:val="28"/>
                <w:szCs w:val="28"/>
                <w:lang w:bidi="ar"/>
              </w:rPr>
            </w:pPr>
            <w:r>
              <w:rPr>
                <w:rFonts w:ascii="黑体" w:hAnsi="宋体" w:eastAsia="黑体" w:cs="黑体"/>
                <w:sz w:val="28"/>
                <w:szCs w:val="28"/>
                <w:lang w:bidi="ar"/>
              </w:rPr>
            </w:r>
            <w:r/>
          </w:p>
        </w:tc>
        <w:tc>
          <w:tcPr>
            <w:tcW w:w="1528" w:type="dxa"/>
            <w:textDirection w:val="lrTb"/>
            <w:noWrap w:val="false"/>
          </w:tcPr>
          <w:p>
            <w:pPr>
              <w:numPr>
                <w:ilvl w:val="255"/>
                <w:numId w:val="0"/>
              </w:numPr>
              <w:jc w:val="left"/>
              <w:widowControl/>
              <w:rPr>
                <w:rFonts w:ascii="黑体" w:hAnsi="宋体" w:eastAsia="黑体" w:cs="黑体"/>
                <w:sz w:val="28"/>
                <w:szCs w:val="28"/>
                <w:lang w:bidi="ar"/>
              </w:rPr>
            </w:pPr>
            <w:r>
              <w:rPr>
                <w:rFonts w:ascii="黑体" w:hAnsi="宋体" w:eastAsia="黑体" w:cs="黑体"/>
                <w:sz w:val="28"/>
                <w:szCs w:val="28"/>
                <w:lang w:bidi="ar"/>
              </w:rPr>
            </w:r>
            <w:r/>
          </w:p>
        </w:tc>
        <w:tc>
          <w:tcPr>
            <w:tcW w:w="2278" w:type="dxa"/>
            <w:textDirection w:val="lrTb"/>
            <w:noWrap w:val="false"/>
          </w:tcPr>
          <w:p>
            <w:pPr>
              <w:numPr>
                <w:ilvl w:val="255"/>
                <w:numId w:val="0"/>
              </w:numPr>
              <w:jc w:val="left"/>
              <w:widowControl/>
              <w:rPr>
                <w:rFonts w:ascii="黑体" w:hAnsi="宋体" w:eastAsia="黑体" w:cs="黑体"/>
                <w:sz w:val="28"/>
                <w:szCs w:val="28"/>
                <w:lang w:bidi="ar"/>
              </w:rPr>
            </w:pPr>
            <w:r>
              <w:rPr>
                <w:rFonts w:ascii="黑体" w:hAnsi="宋体" w:eastAsia="黑体" w:cs="黑体"/>
                <w:sz w:val="28"/>
                <w:szCs w:val="28"/>
                <w:lang w:bidi="ar"/>
              </w:rPr>
            </w:r>
            <w:r/>
          </w:p>
        </w:tc>
        <w:tc>
          <w:tcPr>
            <w:tcW w:w="2170" w:type="dxa"/>
            <w:textDirection w:val="lrTb"/>
            <w:noWrap w:val="false"/>
          </w:tcPr>
          <w:p>
            <w:pPr>
              <w:numPr>
                <w:ilvl w:val="255"/>
                <w:numId w:val="0"/>
              </w:numPr>
              <w:jc w:val="left"/>
              <w:widowControl/>
              <w:rPr>
                <w:rFonts w:ascii="黑体" w:hAnsi="宋体" w:eastAsia="黑体" w:cs="黑体"/>
                <w:sz w:val="28"/>
                <w:szCs w:val="28"/>
                <w:lang w:bidi="ar"/>
              </w:rPr>
            </w:pPr>
            <w:r>
              <w:rPr>
                <w:rFonts w:ascii="黑体" w:hAnsi="宋体" w:eastAsia="黑体" w:cs="黑体"/>
                <w:sz w:val="28"/>
                <w:szCs w:val="28"/>
                <w:lang w:bidi="ar"/>
              </w:rPr>
            </w:r>
            <w:r/>
          </w:p>
        </w:tc>
      </w:tr>
      <w:tr>
        <w:trPr/>
        <w:tc>
          <w:tcPr>
            <w:tcW w:w="1528" w:type="dxa"/>
            <w:textDirection w:val="lrTb"/>
            <w:noWrap w:val="false"/>
          </w:tcPr>
          <w:p>
            <w:pPr>
              <w:numPr>
                <w:ilvl w:val="255"/>
                <w:numId w:val="0"/>
              </w:numPr>
              <w:jc w:val="left"/>
              <w:widowControl/>
              <w:rPr>
                <w:rFonts w:ascii="黑体" w:hAnsi="宋体" w:eastAsia="黑体" w:cs="黑体"/>
                <w:sz w:val="28"/>
                <w:szCs w:val="28"/>
                <w:lang w:bidi="ar"/>
              </w:rPr>
            </w:pPr>
            <w:r>
              <w:rPr>
                <w:rFonts w:ascii="黑体" w:hAnsi="宋体" w:eastAsia="黑体" w:cs="黑体"/>
                <w:sz w:val="28"/>
                <w:szCs w:val="28"/>
                <w:lang w:bidi="ar"/>
              </w:rPr>
            </w:r>
            <w:r/>
          </w:p>
        </w:tc>
        <w:tc>
          <w:tcPr>
            <w:tcW w:w="1528" w:type="dxa"/>
            <w:textDirection w:val="lrTb"/>
            <w:noWrap w:val="false"/>
          </w:tcPr>
          <w:p>
            <w:pPr>
              <w:numPr>
                <w:ilvl w:val="255"/>
                <w:numId w:val="0"/>
              </w:numPr>
              <w:jc w:val="left"/>
              <w:widowControl/>
              <w:rPr>
                <w:rFonts w:ascii="黑体" w:hAnsi="宋体" w:eastAsia="黑体" w:cs="黑体"/>
                <w:sz w:val="28"/>
                <w:szCs w:val="28"/>
                <w:lang w:bidi="ar"/>
              </w:rPr>
            </w:pPr>
            <w:r>
              <w:rPr>
                <w:rFonts w:ascii="黑体" w:hAnsi="宋体" w:eastAsia="黑体" w:cs="黑体"/>
                <w:sz w:val="28"/>
                <w:szCs w:val="28"/>
                <w:lang w:bidi="ar"/>
              </w:rPr>
            </w:r>
            <w:r/>
          </w:p>
        </w:tc>
        <w:tc>
          <w:tcPr>
            <w:tcW w:w="1528" w:type="dxa"/>
            <w:textDirection w:val="lrTb"/>
            <w:noWrap w:val="false"/>
          </w:tcPr>
          <w:p>
            <w:pPr>
              <w:numPr>
                <w:ilvl w:val="255"/>
                <w:numId w:val="0"/>
              </w:numPr>
              <w:jc w:val="left"/>
              <w:widowControl/>
              <w:rPr>
                <w:rFonts w:ascii="黑体" w:hAnsi="宋体" w:eastAsia="黑体" w:cs="黑体"/>
                <w:sz w:val="28"/>
                <w:szCs w:val="28"/>
                <w:lang w:bidi="ar"/>
              </w:rPr>
            </w:pPr>
            <w:r>
              <w:rPr>
                <w:rFonts w:ascii="黑体" w:hAnsi="宋体" w:eastAsia="黑体" w:cs="黑体"/>
                <w:sz w:val="28"/>
                <w:szCs w:val="28"/>
                <w:lang w:bidi="ar"/>
              </w:rPr>
            </w:r>
            <w:r/>
          </w:p>
        </w:tc>
        <w:tc>
          <w:tcPr>
            <w:tcW w:w="2278" w:type="dxa"/>
            <w:textDirection w:val="lrTb"/>
            <w:noWrap w:val="false"/>
          </w:tcPr>
          <w:p>
            <w:pPr>
              <w:numPr>
                <w:ilvl w:val="255"/>
                <w:numId w:val="0"/>
              </w:numPr>
              <w:jc w:val="left"/>
              <w:widowControl/>
              <w:rPr>
                <w:rFonts w:ascii="黑体" w:hAnsi="宋体" w:eastAsia="黑体" w:cs="黑体"/>
                <w:sz w:val="28"/>
                <w:szCs w:val="28"/>
                <w:lang w:bidi="ar"/>
              </w:rPr>
            </w:pPr>
            <w:r>
              <w:rPr>
                <w:rFonts w:ascii="黑体" w:hAnsi="宋体" w:eastAsia="黑体" w:cs="黑体"/>
                <w:sz w:val="28"/>
                <w:szCs w:val="28"/>
                <w:lang w:bidi="ar"/>
              </w:rPr>
            </w:r>
            <w:r/>
          </w:p>
        </w:tc>
        <w:tc>
          <w:tcPr>
            <w:tcW w:w="2170" w:type="dxa"/>
            <w:textDirection w:val="lrTb"/>
            <w:noWrap w:val="false"/>
          </w:tcPr>
          <w:p>
            <w:pPr>
              <w:numPr>
                <w:ilvl w:val="255"/>
                <w:numId w:val="0"/>
              </w:numPr>
              <w:jc w:val="left"/>
              <w:widowControl/>
              <w:rPr>
                <w:rFonts w:ascii="黑体" w:hAnsi="宋体" w:eastAsia="黑体" w:cs="黑体"/>
                <w:sz w:val="28"/>
                <w:szCs w:val="28"/>
                <w:lang w:bidi="ar"/>
              </w:rPr>
            </w:pPr>
            <w:r>
              <w:rPr>
                <w:rFonts w:ascii="黑体" w:hAnsi="宋体" w:eastAsia="黑体" w:cs="黑体"/>
                <w:sz w:val="28"/>
                <w:szCs w:val="28"/>
                <w:lang w:bidi="ar"/>
              </w:rPr>
            </w:r>
            <w:r/>
          </w:p>
        </w:tc>
      </w:tr>
    </w:tbl>
    <w:p>
      <w:pPr>
        <w:pStyle w:val="930"/>
        <w:ind w:firstLine="561"/>
        <w:rPr>
          <w:rFonts w:ascii="方正仿宋_GBK" w:hAnsi="方正仿宋_GBK" w:eastAsia="方正仿宋_GBK" w:cs="方正仿宋_GBK"/>
          <w:sz w:val="28"/>
          <w:szCs w:val="28"/>
          <w:lang w:bidi="ar"/>
        </w:rPr>
      </w:pPr>
      <w:r>
        <w:rPr>
          <w:rFonts w:ascii="方正仿宋_GBK" w:hAnsi="方正仿宋_GBK" w:eastAsia="方正仿宋_GBK" w:cs="方正仿宋_GBK"/>
          <w:sz w:val="28"/>
          <w:szCs w:val="28"/>
          <w:lang w:bidi="ar"/>
        </w:rPr>
      </w:r>
      <w:r/>
    </w:p>
    <w:p>
      <w:pPr>
        <w:pStyle w:val="930"/>
        <w:ind w:firstLine="3080"/>
        <w:spacing w:line="590" w:lineRule="exact"/>
        <w:rPr>
          <w:rFonts w:ascii="方正仿宋_GBK" w:hAnsi="方正仿宋_GBK" w:eastAsia="方正仿宋_GBK" w:cs="方正仿宋_GBK"/>
          <w:sz w:val="28"/>
          <w:szCs w:val="28"/>
          <w:lang w:bidi="ar"/>
        </w:rPr>
      </w:pPr>
      <w:r>
        <w:rPr>
          <w:rFonts w:hint="eastAsia" w:ascii="方正仿宋_GBK" w:hAnsi="方正仿宋_GBK" w:eastAsia="方正仿宋_GBK" w:cs="方正仿宋_GBK"/>
          <w:sz w:val="28"/>
          <w:szCs w:val="28"/>
          <w:lang w:bidi="ar"/>
        </w:rPr>
        <w:t xml:space="preserve">6、网络化联接设备清单</w:t>
      </w:r>
      <w:r/>
    </w:p>
    <w:tbl>
      <w:tblPr>
        <w:tblStyle w:val="9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3"/>
        <w:gridCol w:w="1713"/>
        <w:gridCol w:w="2105"/>
        <w:gridCol w:w="2195"/>
        <w:gridCol w:w="1468"/>
      </w:tblGrid>
      <w:tr>
        <w:trPr/>
        <w:tc>
          <w:tcPr>
            <w:tcW w:w="1353" w:type="dxa"/>
            <w:vAlign w:val="center"/>
            <w:textDirection w:val="lrTb"/>
            <w:noWrap w:val="false"/>
          </w:tcPr>
          <w:p>
            <w:pPr>
              <w:ind w:firstLine="561"/>
              <w:jc w:val="center"/>
              <w:rPr>
                <w:rFonts w:ascii="方正黑体_GBK" w:eastAsia="方正黑体_GBK"/>
                <w:sz w:val="28"/>
                <w:szCs w:val="28"/>
              </w:rPr>
            </w:pPr>
            <w:r>
              <w:rPr>
                <w:rFonts w:hint="eastAsia" w:ascii="方正黑体_GBK" w:eastAsia="方正黑体_GBK"/>
                <w:sz w:val="28"/>
                <w:szCs w:val="28"/>
              </w:rPr>
              <w:t xml:space="preserve">适用场景</w:t>
            </w:r>
            <w:r/>
          </w:p>
        </w:tc>
        <w:tc>
          <w:tcPr>
            <w:tcW w:w="1713" w:type="dxa"/>
            <w:vAlign w:val="center"/>
            <w:textDirection w:val="lrTb"/>
            <w:noWrap w:val="false"/>
          </w:tcPr>
          <w:p>
            <w:pPr>
              <w:ind w:firstLine="561"/>
              <w:jc w:val="center"/>
              <w:rPr>
                <w:rFonts w:ascii="方正黑体_GBK" w:eastAsia="方正黑体_GBK"/>
                <w:sz w:val="28"/>
                <w:szCs w:val="28"/>
              </w:rPr>
            </w:pPr>
            <w:r>
              <w:rPr>
                <w:rFonts w:hint="eastAsia" w:ascii="方正黑体_GBK" w:eastAsia="方正黑体_GBK"/>
                <w:sz w:val="28"/>
                <w:szCs w:val="28"/>
              </w:rPr>
              <w:t xml:space="preserve">设备名称</w:t>
            </w:r>
            <w:r/>
          </w:p>
        </w:tc>
        <w:tc>
          <w:tcPr>
            <w:tcW w:w="2105" w:type="dxa"/>
            <w:vAlign w:val="center"/>
            <w:textDirection w:val="lrTb"/>
            <w:noWrap w:val="false"/>
          </w:tcPr>
          <w:p>
            <w:pPr>
              <w:ind w:firstLine="561"/>
              <w:jc w:val="center"/>
              <w:rPr>
                <w:rFonts w:ascii="方正黑体_GBK" w:eastAsia="方正黑体_GBK"/>
                <w:sz w:val="28"/>
                <w:szCs w:val="28"/>
              </w:rPr>
            </w:pPr>
            <w:r>
              <w:rPr>
                <w:rFonts w:hint="eastAsia" w:ascii="方正黑体_GBK" w:eastAsia="方正黑体_GBK"/>
                <w:sz w:val="28"/>
                <w:szCs w:val="28"/>
              </w:rPr>
              <w:t xml:space="preserve">主要功能</w:t>
            </w:r>
            <w:r/>
          </w:p>
        </w:tc>
        <w:tc>
          <w:tcPr>
            <w:tcW w:w="2195" w:type="dxa"/>
            <w:textDirection w:val="lrTb"/>
            <w:noWrap w:val="false"/>
          </w:tcPr>
          <w:p>
            <w:pPr>
              <w:ind w:firstLine="561"/>
              <w:jc w:val="center"/>
              <w:rPr>
                <w:rFonts w:ascii="方正黑体_GBK" w:eastAsia="方正黑体_GBK"/>
                <w:sz w:val="28"/>
                <w:szCs w:val="28"/>
              </w:rPr>
            </w:pPr>
            <w:r>
              <w:rPr>
                <w:rFonts w:hint="eastAsia" w:ascii="方正黑体_GBK" w:eastAsia="方正黑体_GBK"/>
                <w:sz w:val="28"/>
                <w:szCs w:val="28"/>
              </w:rPr>
              <w:t xml:space="preserve">投入区间（万元）</w:t>
            </w:r>
            <w:r/>
          </w:p>
        </w:tc>
        <w:tc>
          <w:tcPr>
            <w:tcW w:w="1468" w:type="dxa"/>
            <w:textDirection w:val="lrTb"/>
            <w:noWrap w:val="false"/>
          </w:tcPr>
          <w:p>
            <w:pPr>
              <w:ind w:firstLine="561"/>
              <w:jc w:val="center"/>
              <w:rPr>
                <w:rFonts w:ascii="方正黑体_GBK" w:eastAsia="方正黑体_GBK"/>
                <w:sz w:val="28"/>
                <w:szCs w:val="28"/>
              </w:rPr>
            </w:pPr>
            <w:r>
              <w:rPr>
                <w:rFonts w:hint="eastAsia" w:ascii="方正黑体_GBK" w:eastAsia="方正黑体_GBK"/>
                <w:sz w:val="28"/>
                <w:szCs w:val="28"/>
              </w:rPr>
              <w:t xml:space="preserve">国产/进口</w:t>
            </w:r>
            <w:r/>
          </w:p>
        </w:tc>
      </w:tr>
      <w:tr>
        <w:trPr/>
        <w:tc>
          <w:tcPr>
            <w:tcW w:w="1353" w:type="dxa"/>
            <w:textDirection w:val="lrTb"/>
            <w:noWrap w:val="false"/>
          </w:tcPr>
          <w:p>
            <w:pPr>
              <w:ind w:firstLine="641"/>
              <w:spacing w:line="590" w:lineRule="exact"/>
              <w:rPr>
                <w:rFonts w:eastAsia="方正仿宋_GBK"/>
                <w:sz w:val="32"/>
                <w:szCs w:val="32"/>
              </w:rPr>
            </w:pPr>
            <w:r>
              <w:rPr>
                <w:rFonts w:eastAsia="方正仿宋_GBK"/>
                <w:sz w:val="32"/>
                <w:szCs w:val="32"/>
              </w:rPr>
            </w:r>
            <w:r/>
          </w:p>
        </w:tc>
        <w:tc>
          <w:tcPr>
            <w:tcW w:w="1713" w:type="dxa"/>
            <w:textDirection w:val="lrTb"/>
            <w:noWrap w:val="false"/>
          </w:tcPr>
          <w:p>
            <w:pPr>
              <w:ind w:firstLine="641"/>
              <w:spacing w:line="590" w:lineRule="exact"/>
              <w:rPr>
                <w:rFonts w:eastAsia="方正仿宋_GBK"/>
                <w:sz w:val="32"/>
                <w:szCs w:val="32"/>
              </w:rPr>
            </w:pPr>
            <w:r>
              <w:rPr>
                <w:rFonts w:eastAsia="方正仿宋_GBK"/>
                <w:sz w:val="32"/>
                <w:szCs w:val="32"/>
              </w:rPr>
            </w:r>
            <w:r/>
          </w:p>
        </w:tc>
        <w:tc>
          <w:tcPr>
            <w:tcW w:w="2105" w:type="dxa"/>
            <w:textDirection w:val="lrTb"/>
            <w:noWrap w:val="false"/>
          </w:tcPr>
          <w:p>
            <w:pPr>
              <w:ind w:firstLine="641"/>
              <w:spacing w:line="590" w:lineRule="exact"/>
              <w:rPr>
                <w:rFonts w:eastAsia="方正仿宋_GBK"/>
                <w:sz w:val="32"/>
                <w:szCs w:val="32"/>
              </w:rPr>
            </w:pPr>
            <w:r>
              <w:rPr>
                <w:rFonts w:eastAsia="方正仿宋_GBK"/>
                <w:sz w:val="32"/>
                <w:szCs w:val="32"/>
              </w:rPr>
            </w:r>
            <w:r/>
          </w:p>
        </w:tc>
        <w:tc>
          <w:tcPr>
            <w:tcW w:w="2195" w:type="dxa"/>
            <w:textDirection w:val="lrTb"/>
            <w:noWrap w:val="false"/>
          </w:tcPr>
          <w:p>
            <w:pPr>
              <w:ind w:firstLine="641"/>
              <w:spacing w:line="590" w:lineRule="exact"/>
              <w:rPr>
                <w:rFonts w:eastAsia="方正仿宋_GBK"/>
                <w:sz w:val="32"/>
                <w:szCs w:val="32"/>
              </w:rPr>
            </w:pPr>
            <w:r>
              <w:rPr>
                <w:rFonts w:eastAsia="方正仿宋_GBK"/>
                <w:sz w:val="32"/>
                <w:szCs w:val="32"/>
              </w:rPr>
            </w:r>
            <w:r/>
          </w:p>
        </w:tc>
        <w:tc>
          <w:tcPr>
            <w:tcW w:w="1468" w:type="dxa"/>
            <w:textDirection w:val="lrTb"/>
            <w:noWrap w:val="false"/>
          </w:tcPr>
          <w:p>
            <w:pPr>
              <w:ind w:firstLine="641"/>
              <w:spacing w:line="590" w:lineRule="exact"/>
              <w:rPr>
                <w:rFonts w:eastAsia="方正仿宋_GBK"/>
                <w:sz w:val="32"/>
                <w:szCs w:val="32"/>
              </w:rPr>
            </w:pPr>
            <w:r>
              <w:rPr>
                <w:rFonts w:eastAsia="方正仿宋_GBK"/>
                <w:sz w:val="32"/>
                <w:szCs w:val="32"/>
              </w:rPr>
            </w:r>
            <w:r/>
          </w:p>
        </w:tc>
      </w:tr>
    </w:tbl>
    <w:p>
      <w:pPr>
        <w:pStyle w:val="930"/>
        <w:numPr>
          <w:ilvl w:val="255"/>
          <w:numId w:val="0"/>
        </w:numPr>
        <w:rPr>
          <w:rFonts w:ascii="方正仿宋_GBK" w:hAnsi="方正仿宋_GBK" w:eastAsia="方正仿宋_GBK" w:cs="方正仿宋_GBK"/>
          <w:sz w:val="28"/>
          <w:szCs w:val="28"/>
          <w:lang w:bidi="ar"/>
        </w:rPr>
      </w:pPr>
      <w:r>
        <w:rPr>
          <w:rFonts w:ascii="方正仿宋_GBK" w:hAnsi="方正仿宋_GBK" w:eastAsia="方正仿宋_GBK" w:cs="方正仿宋_GBK"/>
          <w:sz w:val="28"/>
          <w:szCs w:val="28"/>
          <w:lang w:bidi="ar"/>
        </w:rPr>
      </w:r>
      <w:r/>
    </w:p>
    <w:p>
      <w:pPr>
        <w:pStyle w:val="930"/>
        <w:numPr>
          <w:ilvl w:val="255"/>
          <w:numId w:val="0"/>
        </w:numPr>
        <w:ind w:firstLine="2800"/>
        <w:rPr>
          <w:rFonts w:ascii="方正仿宋_GBK" w:hAnsi="方正仿宋_GBK" w:eastAsia="方正仿宋_GBK" w:cs="方正仿宋_GBK"/>
          <w:sz w:val="28"/>
          <w:szCs w:val="28"/>
          <w:lang w:bidi="ar"/>
        </w:rPr>
      </w:pPr>
      <w:r>
        <w:rPr>
          <w:rFonts w:hint="eastAsia" w:ascii="方正仿宋_GBK" w:hAnsi="方正仿宋_GBK" w:eastAsia="方正仿宋_GBK" w:cs="方正仿宋_GBK"/>
          <w:sz w:val="28"/>
          <w:szCs w:val="28"/>
          <w:lang w:bidi="ar"/>
        </w:rPr>
        <w:t xml:space="preserve">7、行</w:t>
      </w:r>
      <w:r>
        <w:rPr>
          <w:rFonts w:ascii="方正仿宋_GBK" w:hAnsi="方正仿宋_GBK" w:eastAsia="方正仿宋_GBK" w:cs="方正仿宋_GBK"/>
          <w:sz w:val="28"/>
          <w:szCs w:val="28"/>
          <w:lang w:bidi="ar"/>
        </w:rPr>
        <w:t xml:space="preserve">业数字化转型</w:t>
      </w:r>
      <w:r>
        <w:rPr>
          <w:rFonts w:hint="eastAsia" w:ascii="方正仿宋_GBK" w:hAnsi="方正仿宋_GBK" w:eastAsia="方正仿宋_GBK" w:cs="方正仿宋_GBK"/>
          <w:sz w:val="28"/>
          <w:szCs w:val="28"/>
          <w:lang w:bidi="ar"/>
        </w:rPr>
        <w:t xml:space="preserve">人才技能清单</w:t>
      </w:r>
      <w:r/>
    </w:p>
    <w:p>
      <w:r/>
      <w:r/>
    </w:p>
    <w:tbl>
      <w:tblPr>
        <w:tblStyle w:val="9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92"/>
        <w:gridCol w:w="2292"/>
        <w:gridCol w:w="2292"/>
      </w:tblGrid>
      <w:tr>
        <w:trPr/>
        <w:tc>
          <w:tcPr>
            <w:tcW w:w="2292" w:type="dxa"/>
            <w:textDirection w:val="lrTb"/>
            <w:noWrap w:val="false"/>
          </w:tcPr>
          <w:p>
            <w:pPr>
              <w:numPr>
                <w:ilvl w:val="255"/>
                <w:numId w:val="0"/>
              </w:numPr>
              <w:jc w:val="left"/>
              <w:widowControl/>
              <w:rPr>
                <w:rFonts w:ascii="黑体" w:hAnsi="宋体" w:eastAsia="黑体" w:cs="黑体"/>
                <w:sz w:val="28"/>
                <w:szCs w:val="28"/>
                <w:lang w:bidi="ar"/>
              </w:rPr>
            </w:pPr>
            <w:r>
              <w:rPr>
                <w:rFonts w:hint="eastAsia" w:ascii="黑体" w:hAnsi="宋体" w:eastAsia="黑体" w:cs="黑体"/>
                <w:sz w:val="28"/>
                <w:szCs w:val="28"/>
                <w:lang w:bidi="ar"/>
              </w:rPr>
              <w:t xml:space="preserve">序号</w:t>
            </w:r>
            <w:r/>
          </w:p>
        </w:tc>
        <w:tc>
          <w:tcPr>
            <w:tcW w:w="2292" w:type="dxa"/>
            <w:textDirection w:val="lrTb"/>
            <w:noWrap w:val="false"/>
          </w:tcPr>
          <w:p>
            <w:pPr>
              <w:numPr>
                <w:ilvl w:val="255"/>
                <w:numId w:val="0"/>
              </w:numPr>
              <w:jc w:val="left"/>
              <w:widowControl/>
              <w:rPr>
                <w:rFonts w:ascii="黑体" w:hAnsi="宋体" w:eastAsia="黑体" w:cs="黑体"/>
                <w:sz w:val="28"/>
                <w:szCs w:val="28"/>
                <w:lang w:bidi="ar"/>
              </w:rPr>
            </w:pPr>
            <w:r>
              <w:rPr>
                <w:rFonts w:hint="eastAsia" w:ascii="黑体" w:hAnsi="宋体" w:eastAsia="黑体" w:cs="黑体"/>
                <w:sz w:val="28"/>
                <w:szCs w:val="28"/>
                <w:lang w:bidi="ar"/>
              </w:rPr>
              <w:t xml:space="preserve">人才技能类型</w:t>
            </w:r>
            <w:r/>
          </w:p>
        </w:tc>
        <w:tc>
          <w:tcPr>
            <w:tcW w:w="2292" w:type="dxa"/>
            <w:textDirection w:val="lrTb"/>
            <w:noWrap w:val="false"/>
          </w:tcPr>
          <w:p>
            <w:pPr>
              <w:numPr>
                <w:ilvl w:val="255"/>
                <w:numId w:val="0"/>
              </w:numPr>
              <w:jc w:val="left"/>
              <w:widowControl/>
              <w:rPr>
                <w:rFonts w:ascii="黑体" w:hAnsi="宋体" w:eastAsia="黑体" w:cs="黑体"/>
                <w:sz w:val="28"/>
                <w:szCs w:val="28"/>
                <w:lang w:bidi="ar"/>
              </w:rPr>
            </w:pPr>
            <w:r>
              <w:rPr>
                <w:rFonts w:hint="eastAsia" w:ascii="黑体" w:hAnsi="宋体" w:eastAsia="黑体" w:cs="黑体"/>
                <w:sz w:val="28"/>
                <w:szCs w:val="28"/>
                <w:lang w:bidi="ar"/>
              </w:rPr>
              <w:t xml:space="preserve">描述</w:t>
            </w:r>
            <w:r/>
          </w:p>
        </w:tc>
      </w:tr>
      <w:tr>
        <w:trPr/>
        <w:tc>
          <w:tcPr>
            <w:tcW w:w="2292" w:type="dxa"/>
            <w:textDirection w:val="lrTb"/>
            <w:noWrap w:val="false"/>
          </w:tcPr>
          <w:p>
            <w:pPr>
              <w:numPr>
                <w:ilvl w:val="255"/>
                <w:numId w:val="0"/>
              </w:numPr>
              <w:jc w:val="left"/>
              <w:widowControl/>
              <w:rPr>
                <w:rFonts w:ascii="黑体" w:hAnsi="宋体" w:eastAsia="黑体" w:cs="黑体"/>
                <w:sz w:val="28"/>
                <w:szCs w:val="28"/>
                <w:lang w:bidi="ar"/>
              </w:rPr>
            </w:pPr>
            <w:r>
              <w:rPr>
                <w:rFonts w:ascii="黑体" w:hAnsi="宋体" w:eastAsia="黑体" w:cs="黑体"/>
                <w:sz w:val="28"/>
                <w:szCs w:val="28"/>
                <w:lang w:bidi="ar"/>
              </w:rPr>
            </w:r>
            <w:r/>
          </w:p>
        </w:tc>
        <w:tc>
          <w:tcPr>
            <w:tcW w:w="2292" w:type="dxa"/>
            <w:textDirection w:val="lrTb"/>
            <w:noWrap w:val="false"/>
          </w:tcPr>
          <w:p>
            <w:pPr>
              <w:numPr>
                <w:ilvl w:val="255"/>
                <w:numId w:val="0"/>
              </w:numPr>
              <w:jc w:val="left"/>
              <w:widowControl/>
              <w:rPr>
                <w:rFonts w:ascii="黑体" w:hAnsi="宋体" w:eastAsia="黑体" w:cs="黑体"/>
                <w:sz w:val="28"/>
                <w:szCs w:val="28"/>
                <w:lang w:bidi="ar"/>
              </w:rPr>
            </w:pPr>
            <w:r>
              <w:rPr>
                <w:rFonts w:ascii="黑体" w:hAnsi="宋体" w:eastAsia="黑体" w:cs="黑体"/>
                <w:sz w:val="28"/>
                <w:szCs w:val="28"/>
                <w:lang w:bidi="ar"/>
              </w:rPr>
            </w:r>
            <w:r/>
          </w:p>
        </w:tc>
        <w:tc>
          <w:tcPr>
            <w:tcW w:w="2292" w:type="dxa"/>
            <w:textDirection w:val="lrTb"/>
            <w:noWrap w:val="false"/>
          </w:tcPr>
          <w:p>
            <w:pPr>
              <w:numPr>
                <w:ilvl w:val="255"/>
                <w:numId w:val="0"/>
              </w:numPr>
              <w:jc w:val="left"/>
              <w:widowControl/>
              <w:rPr>
                <w:rFonts w:ascii="黑体" w:hAnsi="宋体" w:eastAsia="黑体" w:cs="黑体"/>
                <w:sz w:val="28"/>
                <w:szCs w:val="28"/>
                <w:lang w:bidi="ar"/>
              </w:rPr>
            </w:pPr>
            <w:r>
              <w:rPr>
                <w:rFonts w:ascii="黑体" w:hAnsi="宋体" w:eastAsia="黑体" w:cs="黑体"/>
                <w:sz w:val="28"/>
                <w:szCs w:val="28"/>
                <w:lang w:bidi="ar"/>
              </w:rPr>
            </w:r>
            <w:r/>
          </w:p>
        </w:tc>
      </w:tr>
      <w:tr>
        <w:trPr/>
        <w:tc>
          <w:tcPr>
            <w:tcW w:w="2292" w:type="dxa"/>
            <w:textDirection w:val="lrTb"/>
            <w:noWrap w:val="false"/>
          </w:tcPr>
          <w:p>
            <w:pPr>
              <w:numPr>
                <w:ilvl w:val="255"/>
                <w:numId w:val="0"/>
              </w:numPr>
              <w:jc w:val="left"/>
              <w:widowControl/>
              <w:rPr>
                <w:rFonts w:ascii="黑体" w:hAnsi="宋体" w:eastAsia="黑体" w:cs="黑体"/>
                <w:sz w:val="28"/>
                <w:szCs w:val="28"/>
                <w:lang w:bidi="ar"/>
              </w:rPr>
            </w:pPr>
            <w:r>
              <w:rPr>
                <w:rFonts w:ascii="黑体" w:hAnsi="宋体" w:eastAsia="黑体" w:cs="黑体"/>
                <w:sz w:val="28"/>
                <w:szCs w:val="28"/>
                <w:lang w:bidi="ar"/>
              </w:rPr>
            </w:r>
            <w:r/>
          </w:p>
        </w:tc>
        <w:tc>
          <w:tcPr>
            <w:tcW w:w="2292" w:type="dxa"/>
            <w:textDirection w:val="lrTb"/>
            <w:noWrap w:val="false"/>
          </w:tcPr>
          <w:p>
            <w:pPr>
              <w:numPr>
                <w:ilvl w:val="255"/>
                <w:numId w:val="0"/>
              </w:numPr>
              <w:jc w:val="left"/>
              <w:widowControl/>
              <w:rPr>
                <w:rFonts w:ascii="黑体" w:hAnsi="宋体" w:eastAsia="黑体" w:cs="黑体"/>
                <w:sz w:val="28"/>
                <w:szCs w:val="28"/>
                <w:lang w:bidi="ar"/>
              </w:rPr>
            </w:pPr>
            <w:r>
              <w:rPr>
                <w:rFonts w:ascii="黑体" w:hAnsi="宋体" w:eastAsia="黑体" w:cs="黑体"/>
                <w:sz w:val="28"/>
                <w:szCs w:val="28"/>
                <w:lang w:bidi="ar"/>
              </w:rPr>
            </w:r>
            <w:r/>
          </w:p>
        </w:tc>
        <w:tc>
          <w:tcPr>
            <w:tcW w:w="2292" w:type="dxa"/>
            <w:textDirection w:val="lrTb"/>
            <w:noWrap w:val="false"/>
          </w:tcPr>
          <w:p>
            <w:pPr>
              <w:numPr>
                <w:ilvl w:val="255"/>
                <w:numId w:val="0"/>
              </w:numPr>
              <w:jc w:val="left"/>
              <w:widowControl/>
              <w:rPr>
                <w:rFonts w:ascii="黑体" w:hAnsi="宋体" w:eastAsia="黑体" w:cs="黑体"/>
                <w:sz w:val="28"/>
                <w:szCs w:val="28"/>
                <w:lang w:bidi="ar"/>
              </w:rPr>
            </w:pPr>
            <w:r>
              <w:rPr>
                <w:rFonts w:ascii="黑体" w:hAnsi="宋体" w:eastAsia="黑体" w:cs="黑体"/>
                <w:sz w:val="28"/>
                <w:szCs w:val="28"/>
                <w:lang w:bidi="ar"/>
              </w:rPr>
            </w:r>
            <w:r/>
          </w:p>
        </w:tc>
      </w:tr>
    </w:tbl>
    <w:p>
      <w:pPr>
        <w:ind w:firstLine="640"/>
        <w:spacing w:line="590" w:lineRule="exact"/>
        <w:rPr>
          <w:rFonts w:eastAsia="方正仿宋_GBK"/>
          <w:sz w:val="32"/>
          <w:szCs w:val="32"/>
        </w:rPr>
      </w:pPr>
      <w:r>
        <w:rPr>
          <w:rFonts w:eastAsia="方正仿宋_GBK"/>
          <w:sz w:val="32"/>
          <w:szCs w:val="32"/>
        </w:rPr>
      </w:r>
      <w:r/>
    </w:p>
    <w:p>
      <w:pPr>
        <w:ind w:firstLine="640"/>
        <w:spacing w:line="590" w:lineRule="exact"/>
        <w:rPr>
          <w:rFonts w:eastAsia="方正仿宋_GBK"/>
          <w:sz w:val="32"/>
          <w:szCs w:val="32"/>
        </w:rPr>
      </w:pPr>
      <w:r>
        <w:rPr>
          <w:rFonts w:eastAsia="方正仿宋_GBK"/>
          <w:sz w:val="32"/>
          <w:szCs w:val="32"/>
        </w:rPr>
      </w:r>
      <w:r/>
    </w:p>
    <w:p>
      <w:pPr>
        <w:ind w:firstLine="640"/>
        <w:spacing w:line="590" w:lineRule="exact"/>
        <w:rPr>
          <w:rFonts w:eastAsia="方正仿宋_GBK"/>
          <w:b/>
          <w:bCs/>
          <w:sz w:val="32"/>
          <w:szCs w:val="32"/>
        </w:rPr>
      </w:pPr>
      <w:r>
        <w:rPr>
          <w:rFonts w:hint="eastAsia" w:eastAsia="方正仿宋_GBK"/>
          <w:b/>
          <w:bCs/>
          <w:sz w:val="32"/>
          <w:szCs w:val="32"/>
        </w:rPr>
        <w:t xml:space="preserve">填写说明</w:t>
      </w:r>
      <w:r/>
    </w:p>
    <w:p>
      <w:pPr>
        <w:ind w:firstLine="640"/>
        <w:spacing w:line="590" w:lineRule="exact"/>
        <w:rPr>
          <w:rFonts w:eastAsia="方正仿宋_GBK"/>
          <w:sz w:val="32"/>
          <w:szCs w:val="32"/>
        </w:rPr>
      </w:pPr>
      <w:r>
        <w:rPr>
          <w:rFonts w:hint="eastAsia" w:eastAsia="方正仿宋_GBK"/>
          <w:sz w:val="32"/>
          <w:szCs w:val="32"/>
        </w:rPr>
        <w:t xml:space="preserve">图谱和清单有且不限于以上，可根据行业特点调整内容和格式。</w:t>
      </w:r>
      <w:r/>
    </w:p>
    <w:p>
      <w:pPr>
        <w:ind w:firstLine="640"/>
        <w:spacing w:line="590" w:lineRule="exact"/>
        <w:rPr>
          <w:rFonts w:eastAsia="方正仿宋_GBK"/>
          <w:sz w:val="32"/>
          <w:szCs w:val="32"/>
        </w:rPr>
      </w:pPr>
      <w:r>
        <w:rPr>
          <w:rFonts w:hint="eastAsia" w:eastAsia="方正仿宋_GBK"/>
          <w:sz w:val="32"/>
          <w:szCs w:val="32"/>
        </w:rPr>
        <w:t xml:space="preserve">适用场景：可填写多个，如在大量场景中广泛适用，可填写“通用”。</w:t>
      </w:r>
      <w:r/>
    </w:p>
    <w:p>
      <w:pPr>
        <w:ind w:firstLine="640"/>
        <w:spacing w:line="590" w:lineRule="exact"/>
        <w:rPr>
          <w:rFonts w:eastAsia="方正仿宋_GBK"/>
          <w:sz w:val="32"/>
          <w:szCs w:val="32"/>
        </w:rPr>
      </w:pPr>
      <w:r>
        <w:rPr>
          <w:rFonts w:hint="eastAsia" w:eastAsia="方正仿宋_GBK"/>
          <w:sz w:val="32"/>
          <w:szCs w:val="32"/>
        </w:rPr>
        <w:t xml:space="preserve">主要功能：可填写多个，部分软硬件功能可增减的应注明核心功能和可选功能。</w:t>
      </w:r>
      <w:r/>
    </w:p>
    <w:p>
      <w:pPr>
        <w:ind w:firstLine="640"/>
        <w:spacing w:line="590" w:lineRule="exact"/>
        <w:rPr>
          <w:rFonts w:eastAsia="方正仿宋_GBK"/>
          <w:sz w:val="32"/>
          <w:szCs w:val="32"/>
        </w:rPr>
      </w:pPr>
      <w:r>
        <w:rPr>
          <w:rFonts w:hint="eastAsia" w:eastAsia="方正仿宋_GBK"/>
          <w:sz w:val="32"/>
          <w:szCs w:val="32"/>
        </w:rPr>
        <w:t xml:space="preserve">投入区间：一项软硬件的单价区间，单位万元。主要功能可增减的，应详细说明每项功能相应的合理报价。</w:t>
      </w:r>
      <w:r/>
    </w:p>
    <w:p>
      <w:pPr>
        <w:ind w:firstLine="640"/>
        <w:spacing w:line="590" w:lineRule="exact"/>
        <w:rPr>
          <w:rFonts w:eastAsia="方正仿宋_GBK"/>
          <w:sz w:val="32"/>
          <w:szCs w:val="32"/>
        </w:rPr>
      </w:pPr>
      <w:r>
        <w:rPr>
          <w:rFonts w:hint="eastAsia" w:eastAsia="方正仿宋_GBK"/>
          <w:sz w:val="32"/>
          <w:szCs w:val="32"/>
        </w:rPr>
        <w:t xml:space="preserve">国产/进口：如是国产，注明企业所在省份。</w:t>
      </w:r>
      <w:r/>
    </w:p>
    <w:p>
      <w:pPr>
        <w:pStyle w:val="930"/>
      </w:pPr>
      <w:r/>
      <w:r/>
    </w:p>
    <w:p>
      <w:r/>
      <w:r/>
    </w:p>
    <w:p>
      <w:pPr>
        <w:ind w:firstLine="641"/>
        <w:rPr>
          <w:rFonts w:ascii="方正黑体_GBK" w:hAnsi="方正黑体_GBK" w:eastAsia="方正黑体_GBK" w:cs="方正黑体_GBK"/>
          <w:sz w:val="32"/>
          <w:szCs w:val="32"/>
        </w:rPr>
      </w:pPr>
      <w:r>
        <w:rPr>
          <w:rFonts w:ascii="方正黑体_GBK" w:hAnsi="方正黑体_GBK" w:eastAsia="方正黑体_GBK" w:cs="方正黑体_GBK"/>
          <w:sz w:val="32"/>
          <w:szCs w:val="32"/>
        </w:rPr>
      </w:r>
      <w:r/>
    </w:p>
    <w:p>
      <w:pPr>
        <w:ind w:firstLine="641"/>
        <w:rPr>
          <w:rFonts w:ascii="方正黑体_GBK" w:hAnsi="方正黑体_GBK" w:eastAsia="方正黑体_GBK" w:cs="方正黑体_GBK"/>
          <w:sz w:val="32"/>
          <w:szCs w:val="32"/>
        </w:rPr>
      </w:pPr>
      <w:r>
        <w:rPr>
          <w:rFonts w:ascii="方正黑体_GBK" w:hAnsi="方正黑体_GBK" w:eastAsia="方正黑体_GBK" w:cs="方正黑体_GBK"/>
          <w:sz w:val="32"/>
          <w:szCs w:val="32"/>
        </w:rPr>
      </w:r>
      <w:r/>
    </w:p>
    <w:p>
      <w:pPr>
        <w:ind w:firstLine="641"/>
        <w:rPr>
          <w:rFonts w:ascii="方正黑体_GBK" w:hAnsi="方正黑体_GBK" w:eastAsia="方正黑体_GBK" w:cs="方正黑体_GBK"/>
          <w:sz w:val="32"/>
          <w:szCs w:val="32"/>
        </w:rPr>
      </w:pPr>
      <w:r>
        <w:rPr>
          <w:rFonts w:ascii="方正黑体_GBK" w:hAnsi="方正黑体_GBK" w:eastAsia="方正黑体_GBK" w:cs="方正黑体_GBK"/>
          <w:sz w:val="32"/>
          <w:szCs w:val="32"/>
        </w:rPr>
      </w:r>
      <w:r/>
    </w:p>
    <w:p>
      <w:pPr>
        <w:ind w:firstLine="641"/>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附件3</w:t>
      </w:r>
      <w:r/>
    </w:p>
    <w:p>
      <w:pPr>
        <w:ind w:firstLine="641"/>
        <w:jc w:val="center"/>
        <w:rPr>
          <w:rFonts w:eastAsia="方正仿宋_GBK"/>
          <w:sz w:val="32"/>
          <w:szCs w:val="32"/>
        </w:rPr>
      </w:pPr>
      <w:r>
        <w:rPr>
          <w:rFonts w:hint="eastAsia" w:ascii="方正黑体_GBK" w:hAnsi="方正黑体_GBK" w:eastAsia="方正黑体_GBK" w:cs="方正黑体_GBK"/>
          <w:sz w:val="32"/>
          <w:szCs w:val="32"/>
        </w:rPr>
        <w:t xml:space="preserve">典型案例</w:t>
      </w:r>
      <w:r/>
    </w:p>
    <w:p>
      <w:pPr>
        <w:ind w:firstLine="640"/>
        <w:spacing w:line="590" w:lineRule="exact"/>
        <w:rPr>
          <w:rFonts w:eastAsia="方正仿宋_GBK"/>
          <w:sz w:val="32"/>
          <w:szCs w:val="32"/>
        </w:rPr>
      </w:pPr>
      <w:r>
        <w:rPr>
          <w:rFonts w:hint="eastAsia" w:eastAsia="方正仿宋_GBK"/>
          <w:sz w:val="32"/>
          <w:szCs w:val="32"/>
        </w:rPr>
        <w:t xml:space="preserve">不少于10家企业的案例，附优秀解决方案，每个案例篇幅在3页纸以内，搭配图文和数据，简要介绍企业基本情况，详细介绍企业实施智改数转的主要做法和成效。</w:t>
      </w:r>
      <w:r/>
    </w:p>
    <w:p>
      <w:pPr>
        <w:ind w:firstLine="641"/>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附件4</w:t>
      </w:r>
      <w:r/>
    </w:p>
    <w:p>
      <w:pPr>
        <w:ind w:firstLine="641"/>
        <w:jc w:val="center"/>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服务商目录</w:t>
      </w:r>
      <w:r/>
    </w:p>
    <w:tbl>
      <w:tblPr>
        <w:tblStyle w:val="9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7"/>
        <w:gridCol w:w="2934"/>
        <w:gridCol w:w="1411"/>
        <w:gridCol w:w="3647"/>
      </w:tblGrid>
      <w:tr>
        <w:trPr/>
        <w:tc>
          <w:tcPr>
            <w:tcW w:w="959" w:type="dxa"/>
            <w:textDirection w:val="lrTb"/>
            <w:noWrap w:val="false"/>
          </w:tcPr>
          <w:p>
            <w:pPr>
              <w:ind w:firstLine="641"/>
              <w:jc w:val="center"/>
              <w:spacing w:line="590" w:lineRule="exact"/>
              <w:rPr>
                <w:rFonts w:ascii="方正黑体_GBK" w:eastAsia="方正黑体_GBK"/>
                <w:sz w:val="32"/>
                <w:szCs w:val="32"/>
              </w:rPr>
            </w:pPr>
            <w:r>
              <w:rPr>
                <w:rFonts w:hint="eastAsia" w:ascii="方正黑体_GBK" w:eastAsia="方正黑体_GBK"/>
                <w:sz w:val="32"/>
                <w:szCs w:val="32"/>
              </w:rPr>
              <w:t xml:space="preserve">序号</w:t>
            </w:r>
            <w:r/>
          </w:p>
        </w:tc>
        <w:tc>
          <w:tcPr>
            <w:tcW w:w="2977" w:type="dxa"/>
            <w:textDirection w:val="lrTb"/>
            <w:noWrap w:val="false"/>
          </w:tcPr>
          <w:p>
            <w:pPr>
              <w:ind w:firstLine="641"/>
              <w:jc w:val="center"/>
              <w:spacing w:line="590" w:lineRule="exact"/>
              <w:rPr>
                <w:rFonts w:ascii="方正黑体_GBK" w:eastAsia="方正黑体_GBK"/>
                <w:sz w:val="32"/>
                <w:szCs w:val="32"/>
              </w:rPr>
            </w:pPr>
            <w:r>
              <w:rPr>
                <w:rFonts w:hint="eastAsia" w:ascii="方正黑体_GBK" w:eastAsia="方正黑体_GBK"/>
                <w:sz w:val="32"/>
                <w:szCs w:val="32"/>
              </w:rPr>
              <w:t xml:space="preserve">名称</w:t>
            </w:r>
            <w:r/>
          </w:p>
        </w:tc>
        <w:tc>
          <w:tcPr>
            <w:tcW w:w="1417" w:type="dxa"/>
            <w:textDirection w:val="lrTb"/>
            <w:noWrap w:val="false"/>
          </w:tcPr>
          <w:p>
            <w:pPr>
              <w:ind w:firstLine="641"/>
              <w:jc w:val="center"/>
              <w:spacing w:line="590" w:lineRule="exact"/>
              <w:rPr>
                <w:rFonts w:ascii="方正黑体_GBK" w:eastAsia="方正黑体_GBK"/>
                <w:sz w:val="32"/>
                <w:szCs w:val="32"/>
              </w:rPr>
            </w:pPr>
            <w:r>
              <w:rPr>
                <w:rFonts w:hint="eastAsia" w:ascii="方正黑体_GBK" w:eastAsia="方正黑体_GBK"/>
                <w:sz w:val="32"/>
                <w:szCs w:val="32"/>
              </w:rPr>
              <w:t xml:space="preserve">所在地</w:t>
            </w:r>
            <w:r/>
          </w:p>
        </w:tc>
        <w:tc>
          <w:tcPr>
            <w:tcW w:w="3707" w:type="dxa"/>
            <w:textDirection w:val="lrTb"/>
            <w:noWrap w:val="false"/>
          </w:tcPr>
          <w:p>
            <w:pPr>
              <w:ind w:firstLine="641"/>
              <w:jc w:val="center"/>
              <w:spacing w:line="590" w:lineRule="exact"/>
              <w:rPr>
                <w:rFonts w:ascii="方正黑体_GBK" w:eastAsia="方正黑体_GBK"/>
                <w:sz w:val="32"/>
                <w:szCs w:val="32"/>
              </w:rPr>
            </w:pPr>
            <w:r>
              <w:rPr>
                <w:rFonts w:hint="eastAsia" w:ascii="方正黑体_GBK" w:eastAsia="方正黑体_GBK"/>
                <w:sz w:val="32"/>
                <w:szCs w:val="32"/>
              </w:rPr>
              <w:t xml:space="preserve">主营业务及优势</w:t>
            </w:r>
            <w:r/>
          </w:p>
        </w:tc>
      </w:tr>
      <w:tr>
        <w:trPr/>
        <w:tc>
          <w:tcPr>
            <w:tcW w:w="959" w:type="dxa"/>
            <w:textDirection w:val="lrTb"/>
            <w:noWrap w:val="false"/>
          </w:tcPr>
          <w:p>
            <w:pPr>
              <w:ind w:firstLine="641"/>
              <w:spacing w:line="590" w:lineRule="exact"/>
              <w:rPr>
                <w:rFonts w:eastAsia="方正仿宋_GBK"/>
                <w:sz w:val="32"/>
                <w:szCs w:val="32"/>
              </w:rPr>
            </w:pPr>
            <w:r>
              <w:rPr>
                <w:rFonts w:eastAsia="方正仿宋_GBK"/>
                <w:sz w:val="32"/>
                <w:szCs w:val="32"/>
              </w:rPr>
            </w:r>
            <w:r/>
          </w:p>
        </w:tc>
        <w:tc>
          <w:tcPr>
            <w:tcW w:w="2977" w:type="dxa"/>
            <w:textDirection w:val="lrTb"/>
            <w:noWrap w:val="false"/>
          </w:tcPr>
          <w:p>
            <w:pPr>
              <w:ind w:firstLine="641"/>
              <w:spacing w:line="590" w:lineRule="exact"/>
              <w:rPr>
                <w:rFonts w:eastAsia="方正仿宋_GBK"/>
                <w:sz w:val="32"/>
                <w:szCs w:val="32"/>
              </w:rPr>
            </w:pPr>
            <w:r>
              <w:rPr>
                <w:rFonts w:eastAsia="方正仿宋_GBK"/>
                <w:sz w:val="32"/>
                <w:szCs w:val="32"/>
              </w:rPr>
            </w:r>
            <w:r/>
          </w:p>
        </w:tc>
        <w:tc>
          <w:tcPr>
            <w:tcW w:w="1417" w:type="dxa"/>
            <w:textDirection w:val="lrTb"/>
            <w:noWrap w:val="false"/>
          </w:tcPr>
          <w:p>
            <w:pPr>
              <w:ind w:firstLine="641"/>
              <w:spacing w:line="590" w:lineRule="exact"/>
              <w:rPr>
                <w:rFonts w:eastAsia="方正仿宋_GBK"/>
                <w:sz w:val="32"/>
                <w:szCs w:val="32"/>
              </w:rPr>
            </w:pPr>
            <w:r>
              <w:rPr>
                <w:rFonts w:eastAsia="方正仿宋_GBK"/>
                <w:sz w:val="32"/>
                <w:szCs w:val="32"/>
              </w:rPr>
            </w:r>
            <w:r/>
          </w:p>
        </w:tc>
        <w:tc>
          <w:tcPr>
            <w:tcW w:w="3707" w:type="dxa"/>
            <w:textDirection w:val="lrTb"/>
            <w:noWrap w:val="false"/>
          </w:tcPr>
          <w:p>
            <w:pPr>
              <w:ind w:firstLine="641"/>
              <w:spacing w:line="590" w:lineRule="exact"/>
              <w:rPr>
                <w:rFonts w:eastAsia="方正仿宋_GBK"/>
                <w:sz w:val="32"/>
                <w:szCs w:val="32"/>
              </w:rPr>
            </w:pPr>
            <w:r>
              <w:rPr>
                <w:rFonts w:eastAsia="方正仿宋_GBK"/>
                <w:sz w:val="32"/>
                <w:szCs w:val="32"/>
              </w:rPr>
            </w:r>
            <w:r/>
          </w:p>
        </w:tc>
      </w:tr>
    </w:tbl>
    <w:p>
      <w:pPr>
        <w:ind w:firstLine="640"/>
        <w:spacing w:line="590" w:lineRule="exact"/>
        <w:rPr>
          <w:rFonts w:eastAsia="方正仿宋_GBK"/>
          <w:sz w:val="32"/>
          <w:szCs w:val="32"/>
        </w:rPr>
      </w:pPr>
      <w:r>
        <w:rPr>
          <w:rFonts w:hint="eastAsia" w:eastAsia="方正仿宋_GBK"/>
          <w:sz w:val="32"/>
          <w:szCs w:val="32"/>
        </w:rPr>
        <w:t xml:space="preserve">简略介绍服务商基本发展情况，重点突出的介绍服务商的主营业务、拳头产品（含优秀解决方案）、优秀实施项目名称等。</w:t>
      </w:r>
      <w:r/>
    </w:p>
    <w:p>
      <w:pPr>
        <w:ind w:firstLine="641"/>
        <w:spacing w:line="590" w:lineRule="exact"/>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附件5</w:t>
      </w:r>
      <w:r/>
    </w:p>
    <w:p>
      <w:pPr>
        <w:ind w:firstLine="641"/>
        <w:jc w:val="center"/>
        <w:spacing w:line="590" w:lineRule="exact"/>
        <w:rPr>
          <w:rFonts w:eastAsia="方正仿宋_GBK"/>
          <w:sz w:val="32"/>
          <w:szCs w:val="32"/>
        </w:rPr>
      </w:pPr>
      <w:r>
        <w:rPr>
          <w:rFonts w:hint="eastAsia" w:ascii="方正黑体_GBK" w:hAnsi="方正黑体_GBK" w:eastAsia="方正黑体_GBK" w:cs="方正黑体_GBK"/>
          <w:sz w:val="32"/>
          <w:szCs w:val="32"/>
        </w:rPr>
        <w:t xml:space="preserve">技术缩略语</w:t>
      </w:r>
      <w:r/>
    </w:p>
    <w:tbl>
      <w:tblPr>
        <w:tblStyle w:val="9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7"/>
        <w:gridCol w:w="1937"/>
        <w:gridCol w:w="2760"/>
        <w:gridCol w:w="3192"/>
      </w:tblGrid>
      <w:tr>
        <w:trPr/>
        <w:tc>
          <w:tcPr>
            <w:tcW w:w="945" w:type="dxa"/>
            <w:textDirection w:val="lrTb"/>
            <w:noWrap w:val="false"/>
          </w:tcPr>
          <w:p>
            <w:pPr>
              <w:ind w:firstLine="641"/>
              <w:jc w:val="center"/>
              <w:spacing w:line="590" w:lineRule="exact"/>
              <w:rPr>
                <w:rFonts w:ascii="方正黑体_GBK" w:eastAsia="方正黑体_GBK"/>
                <w:sz w:val="32"/>
                <w:szCs w:val="32"/>
              </w:rPr>
            </w:pPr>
            <w:r>
              <w:rPr>
                <w:rFonts w:hint="eastAsia" w:ascii="方正黑体_GBK" w:eastAsia="方正黑体_GBK"/>
                <w:sz w:val="32"/>
                <w:szCs w:val="32"/>
              </w:rPr>
              <w:t xml:space="preserve">序号</w:t>
            </w:r>
            <w:r/>
          </w:p>
        </w:tc>
        <w:tc>
          <w:tcPr>
            <w:tcW w:w="1937" w:type="dxa"/>
            <w:textDirection w:val="lrTb"/>
            <w:noWrap w:val="false"/>
          </w:tcPr>
          <w:p>
            <w:pPr>
              <w:ind w:firstLine="641"/>
              <w:jc w:val="center"/>
              <w:spacing w:line="590" w:lineRule="exact"/>
              <w:rPr>
                <w:rFonts w:ascii="方正黑体_GBK" w:eastAsia="方正黑体_GBK"/>
                <w:sz w:val="32"/>
                <w:szCs w:val="32"/>
              </w:rPr>
            </w:pPr>
            <w:r>
              <w:rPr>
                <w:rFonts w:hint="eastAsia" w:ascii="方正黑体_GBK" w:eastAsia="方正黑体_GBK"/>
                <w:sz w:val="32"/>
                <w:szCs w:val="32"/>
              </w:rPr>
              <w:t xml:space="preserve">缩略语</w:t>
            </w:r>
            <w:r/>
          </w:p>
        </w:tc>
        <w:tc>
          <w:tcPr>
            <w:tcW w:w="2760" w:type="dxa"/>
            <w:textDirection w:val="lrTb"/>
            <w:noWrap w:val="false"/>
          </w:tcPr>
          <w:p>
            <w:pPr>
              <w:ind w:firstLine="641"/>
              <w:jc w:val="center"/>
              <w:spacing w:line="590" w:lineRule="exact"/>
              <w:rPr>
                <w:rFonts w:ascii="方正黑体_GBK" w:eastAsia="方正黑体_GBK"/>
                <w:sz w:val="32"/>
                <w:szCs w:val="32"/>
              </w:rPr>
            </w:pPr>
            <w:r>
              <w:rPr>
                <w:rFonts w:hint="eastAsia" w:ascii="方正黑体_GBK" w:eastAsia="方正黑体_GBK"/>
                <w:sz w:val="32"/>
                <w:szCs w:val="32"/>
              </w:rPr>
              <w:t xml:space="preserve">全称</w:t>
            </w:r>
            <w:r/>
          </w:p>
        </w:tc>
        <w:tc>
          <w:tcPr>
            <w:tcW w:w="3192" w:type="dxa"/>
            <w:textDirection w:val="lrTb"/>
            <w:noWrap w:val="false"/>
          </w:tcPr>
          <w:p>
            <w:pPr>
              <w:ind w:firstLine="641"/>
              <w:jc w:val="center"/>
              <w:spacing w:line="590" w:lineRule="exact"/>
              <w:rPr>
                <w:rFonts w:ascii="方正黑体_GBK" w:eastAsia="方正黑体_GBK"/>
                <w:sz w:val="32"/>
                <w:szCs w:val="32"/>
              </w:rPr>
            </w:pPr>
            <w:r>
              <w:rPr>
                <w:rFonts w:hint="eastAsia" w:ascii="方正黑体_GBK" w:eastAsia="方正黑体_GBK"/>
                <w:sz w:val="32"/>
                <w:szCs w:val="32"/>
              </w:rPr>
              <w:t xml:space="preserve">释义</w:t>
            </w:r>
            <w:r/>
          </w:p>
        </w:tc>
      </w:tr>
      <w:tr>
        <w:trPr/>
        <w:tc>
          <w:tcPr>
            <w:tcW w:w="945" w:type="dxa"/>
            <w:textDirection w:val="lrTb"/>
            <w:noWrap w:val="false"/>
          </w:tcPr>
          <w:p>
            <w:pPr>
              <w:ind w:firstLine="641"/>
              <w:spacing w:line="590" w:lineRule="exact"/>
              <w:rPr>
                <w:rFonts w:eastAsia="方正仿宋_GBK"/>
                <w:sz w:val="32"/>
                <w:szCs w:val="32"/>
              </w:rPr>
            </w:pPr>
            <w:r>
              <w:rPr>
                <w:rFonts w:eastAsia="方正仿宋_GBK"/>
                <w:sz w:val="32"/>
                <w:szCs w:val="32"/>
              </w:rPr>
            </w:r>
            <w:r/>
          </w:p>
        </w:tc>
        <w:tc>
          <w:tcPr>
            <w:tcW w:w="1937" w:type="dxa"/>
            <w:textDirection w:val="lrTb"/>
            <w:noWrap w:val="false"/>
          </w:tcPr>
          <w:p>
            <w:pPr>
              <w:ind w:firstLine="641"/>
              <w:spacing w:line="590" w:lineRule="exact"/>
              <w:rPr>
                <w:rFonts w:eastAsia="方正仿宋_GBK"/>
                <w:sz w:val="32"/>
                <w:szCs w:val="32"/>
              </w:rPr>
            </w:pPr>
            <w:r>
              <w:rPr>
                <w:rFonts w:eastAsia="方正仿宋_GBK"/>
                <w:sz w:val="32"/>
                <w:szCs w:val="32"/>
              </w:rPr>
            </w:r>
            <w:r/>
          </w:p>
        </w:tc>
        <w:tc>
          <w:tcPr>
            <w:tcW w:w="2760" w:type="dxa"/>
            <w:textDirection w:val="lrTb"/>
            <w:noWrap w:val="false"/>
          </w:tcPr>
          <w:p>
            <w:pPr>
              <w:ind w:firstLine="641"/>
              <w:spacing w:line="590" w:lineRule="exact"/>
              <w:rPr>
                <w:rFonts w:eastAsia="方正仿宋_GBK"/>
                <w:sz w:val="32"/>
                <w:szCs w:val="32"/>
              </w:rPr>
            </w:pPr>
            <w:r>
              <w:rPr>
                <w:rFonts w:eastAsia="方正仿宋_GBK"/>
                <w:sz w:val="32"/>
                <w:szCs w:val="32"/>
              </w:rPr>
            </w:r>
            <w:r/>
          </w:p>
        </w:tc>
        <w:tc>
          <w:tcPr>
            <w:tcW w:w="3192" w:type="dxa"/>
            <w:textDirection w:val="lrTb"/>
            <w:noWrap w:val="false"/>
          </w:tcPr>
          <w:p>
            <w:pPr>
              <w:ind w:firstLine="641"/>
              <w:spacing w:line="590" w:lineRule="exact"/>
              <w:rPr>
                <w:rFonts w:eastAsia="方正仿宋_GBK"/>
                <w:sz w:val="32"/>
                <w:szCs w:val="32"/>
              </w:rPr>
            </w:pPr>
            <w:r>
              <w:rPr>
                <w:rFonts w:eastAsia="方正仿宋_GBK"/>
                <w:sz w:val="32"/>
                <w:szCs w:val="32"/>
              </w:rPr>
            </w:r>
            <w:r/>
          </w:p>
        </w:tc>
      </w:tr>
    </w:tbl>
    <w:p>
      <w:pPr>
        <w:spacing w:line="590" w:lineRule="exact"/>
        <w:rPr>
          <w:rFonts w:ascii="方正黑体_GBK" w:hAnsi="方正黑体_GBK" w:eastAsia="方正黑体_GBK" w:cs="方正黑体_GBK"/>
          <w:sz w:val="32"/>
          <w:szCs w:val="32"/>
        </w:rPr>
      </w:pPr>
      <w:r>
        <w:br w:type="page" w:clear="all"/>
      </w:r>
      <w:r>
        <w:rPr>
          <w:rFonts w:hint="eastAsia" w:ascii="方正黑体_GBK" w:hAnsi="方正黑体_GBK" w:eastAsia="方正黑体_GBK" w:cs="方正黑体_GBK"/>
          <w:sz w:val="32"/>
          <w:szCs w:val="32"/>
        </w:rPr>
        <w:t xml:space="preserve">附件6</w:t>
      </w:r>
      <w:r/>
    </w:p>
    <w:p>
      <w:pPr>
        <w:ind w:firstLine="721"/>
        <w:jc w:val="center"/>
        <w:spacing w:line="590" w:lineRule="exact"/>
        <w:rPr>
          <w:rFonts w:ascii="方正小标宋_GBK" w:hAnsi="Calibri" w:eastAsia="方正小标宋_GBK"/>
          <w:bCs/>
          <w:sz w:val="36"/>
          <w:szCs w:val="36"/>
        </w:rPr>
        <w:outlineLvl w:val="0"/>
      </w:pPr>
      <w:r/>
      <w:bookmarkStart w:id="239" w:name="_Toc164331224"/>
      <w:r>
        <w:rPr>
          <w:rFonts w:hint="eastAsia" w:ascii="方正小标宋_GBK" w:hAnsi="Calibri" w:eastAsia="方正小标宋_GBK"/>
          <w:bCs/>
          <w:sz w:val="36"/>
          <w:szCs w:val="36"/>
        </w:rPr>
        <w:t xml:space="preserve">江苏省制造业“智改数转网联”典型场景</w:t>
      </w:r>
      <w:bookmarkEnd w:id="239"/>
      <w:r/>
      <w:r/>
    </w:p>
    <w:p>
      <w:pPr>
        <w:ind w:firstLine="721"/>
        <w:jc w:val="center"/>
        <w:spacing w:line="590" w:lineRule="exact"/>
        <w:rPr>
          <w:rFonts w:ascii="方正小标宋_GBK" w:hAnsi="方正小标宋简体" w:eastAsia="方正小标宋_GBK"/>
          <w:sz w:val="44"/>
          <w:szCs w:val="44"/>
        </w:rPr>
      </w:pPr>
      <w:r>
        <w:rPr>
          <w:rFonts w:hint="eastAsia" w:ascii="方正小标宋_GBK" w:hAnsi="Calibri" w:eastAsia="方正小标宋_GBK"/>
          <w:bCs/>
          <w:sz w:val="36"/>
          <w:szCs w:val="36"/>
        </w:rPr>
        <w:t xml:space="preserve">参考指引</w:t>
      </w:r>
      <w:r/>
    </w:p>
    <w:p>
      <w:pPr>
        <w:ind w:firstLine="640"/>
        <w:spacing w:line="590" w:lineRule="exact"/>
        <w:widowControl/>
        <w:rPr>
          <w:rFonts w:eastAsia="方正仿宋_GBK"/>
          <w:sz w:val="32"/>
          <w:szCs w:val="32"/>
        </w:rPr>
      </w:pPr>
      <w:r>
        <w:rPr>
          <w:rFonts w:eastAsia="方正仿宋_GBK"/>
          <w:sz w:val="32"/>
          <w:szCs w:val="32"/>
        </w:rPr>
      </w:r>
      <w:r/>
    </w:p>
    <w:p>
      <w:pPr>
        <w:ind w:firstLine="641"/>
        <w:rPr>
          <w:rFonts w:eastAsia="方正仿宋_GBK"/>
          <w:sz w:val="32"/>
          <w:szCs w:val="32"/>
        </w:rPr>
      </w:pPr>
      <w:r>
        <w:rPr>
          <w:rFonts w:eastAsia="方正仿宋_GBK"/>
          <w:sz w:val="32"/>
          <w:szCs w:val="32"/>
        </w:rPr>
        <w:t xml:space="preserve">智能制造场景是智能工厂的核心组成部分，是指面向制造过程各个环节，通过新一代信息技术、先进制造技术的深度融合，部署高档数控机床与工业机器人、增材制造装备、智能传感与控制装备、智能检测与装配装备、智能物流与仓储装备、行业成套装备等智能制造装备，集成相应的工艺、软件等，实现具备协同和自治特征、具有特定功能和实际价值的应用。根据</w:t>
      </w:r>
      <w:r>
        <w:rPr>
          <w:rFonts w:hint="eastAsia" w:ascii="方正仿宋_GBK" w:hAnsi="方正仿宋_GBK" w:eastAsia="方正仿宋_GBK" w:cs="方正仿宋_GBK"/>
          <w:sz w:val="32"/>
          <w:szCs w:val="32"/>
        </w:rPr>
        <w:t xml:space="preserve">“十三五”</w:t>
      </w:r>
      <w:r>
        <w:rPr>
          <w:rFonts w:eastAsia="方正仿宋_GBK"/>
          <w:sz w:val="32"/>
          <w:szCs w:val="32"/>
        </w:rPr>
        <w:t xml:space="preserve">以来智能制造发展情况和企业实践，结合技术创新和融合应用发展趋势，凝练总结了3个方面16个环节的45个智能制造典型场景，为智能工厂及智慧供应链建设提供参考。</w:t>
      </w:r>
      <w:r/>
    </w:p>
    <w:p>
      <w:pPr>
        <w:numPr>
          <w:ilvl w:val="0"/>
          <w:numId w:val="5"/>
        </w:numPr>
        <w:ind w:firstLine="640"/>
        <w:keepLines/>
        <w:keepNext/>
        <w:spacing w:line="590" w:lineRule="exact"/>
        <w:rPr>
          <w:rFonts w:ascii="仿宋_GB2312" w:eastAsia="黑体"/>
          <w:bCs/>
          <w:sz w:val="32"/>
          <w:szCs w:val="44"/>
        </w:rPr>
        <w:outlineLvl w:val="0"/>
      </w:pPr>
      <w:r/>
      <w:bookmarkStart w:id="240" w:name="_Toc164331225"/>
      <w:r>
        <w:rPr>
          <w:rFonts w:hint="eastAsia" w:ascii="仿宋_GB2312" w:eastAsia="黑体"/>
          <w:bCs/>
          <w:sz w:val="32"/>
          <w:szCs w:val="44"/>
        </w:rPr>
        <w:t xml:space="preserve">生产全过程</w:t>
      </w:r>
      <w:bookmarkEnd w:id="240"/>
      <w:r/>
      <w:r/>
    </w:p>
    <w:p>
      <w:pPr>
        <w:numPr>
          <w:ilvl w:val="0"/>
          <w:numId w:val="6"/>
        </w:numPr>
        <w:ind w:firstLine="640"/>
        <w:spacing w:line="590" w:lineRule="exact"/>
        <w:rPr>
          <w:rFonts w:hAnsi="仿宋_GB2312" w:eastAsia="方正仿宋_GBK"/>
          <w:b/>
          <w:bCs/>
          <w:sz w:val="32"/>
          <w:szCs w:val="27"/>
        </w:rPr>
        <w:outlineLvl w:val="2"/>
      </w:pPr>
      <w:r/>
      <w:bookmarkStart w:id="241" w:name="_Toc164331226"/>
      <w:r>
        <w:rPr>
          <w:rFonts w:eastAsia="方正仿宋_GBK"/>
          <w:b/>
          <w:bCs/>
          <w:sz w:val="32"/>
          <w:szCs w:val="32"/>
        </w:rPr>
        <w:t xml:space="preserve">计划调度</w:t>
      </w:r>
      <w:r>
        <w:rPr>
          <w:rFonts w:hint="eastAsia" w:eastAsia="方正仿宋_GBK"/>
          <w:b/>
          <w:bCs/>
          <w:sz w:val="32"/>
          <w:szCs w:val="32"/>
        </w:rPr>
        <w:t xml:space="preserve">环节。</w:t>
      </w:r>
      <w:r>
        <w:rPr>
          <w:rFonts w:hAnsi="仿宋_GB2312" w:eastAsia="方正仿宋_GBK"/>
          <w:sz w:val="32"/>
          <w:szCs w:val="27"/>
        </w:rPr>
        <w:t xml:space="preserve">通过市场需求预测、产能分析、库存分析、计划排产和资源调度等，提高劳动生产率和订单达成率</w:t>
      </w:r>
      <w:r>
        <w:rPr>
          <w:rFonts w:hint="eastAsia" w:hAnsi="仿宋_GB2312" w:eastAsia="方正仿宋_GBK"/>
          <w:sz w:val="32"/>
          <w:szCs w:val="27"/>
        </w:rPr>
        <w:t xml:space="preserve">，可参考以下场景：</w:t>
      </w:r>
      <w:bookmarkEnd w:id="241"/>
      <w:r/>
      <w:r/>
    </w:p>
    <w:p>
      <w:pPr>
        <w:numPr>
          <w:ilvl w:val="0"/>
          <w:numId w:val="7"/>
        </w:numPr>
        <w:ind w:firstLine="640"/>
        <w:jc w:val="left"/>
        <w:spacing w:line="590" w:lineRule="exact"/>
        <w:widowControl/>
        <w:tabs>
          <w:tab w:val="left" w:pos="814" w:leader="none"/>
        </w:tabs>
        <w:rPr>
          <w:rFonts w:eastAsia="方正仿宋_GBK"/>
          <w:sz w:val="32"/>
          <w:szCs w:val="32"/>
        </w:rPr>
      </w:pPr>
      <w:r>
        <w:rPr>
          <w:rFonts w:eastAsia="方正仿宋_GBK"/>
          <w:b/>
          <w:bCs/>
          <w:sz w:val="32"/>
          <w:szCs w:val="32"/>
        </w:rPr>
        <w:t xml:space="preserve">生产计划优化。</w:t>
      </w:r>
      <w:r>
        <w:rPr>
          <w:rFonts w:eastAsia="方正仿宋_GBK"/>
          <w:sz w:val="32"/>
          <w:szCs w:val="32"/>
        </w:rPr>
        <w:t xml:space="preserve">构建企业资源管理系统，应用约束理论、寻优算法和专家系统等技术，实现基于采购提前期、安全库存和市场需求的生产计划优化。</w:t>
      </w:r>
      <w:r/>
    </w:p>
    <w:p>
      <w:pPr>
        <w:numPr>
          <w:ilvl w:val="0"/>
          <w:numId w:val="7"/>
        </w:numPr>
        <w:ind w:firstLine="640"/>
        <w:jc w:val="left"/>
        <w:spacing w:line="590" w:lineRule="exact"/>
        <w:widowControl/>
        <w:tabs>
          <w:tab w:val="left" w:pos="814" w:leader="none"/>
        </w:tabs>
        <w:rPr>
          <w:rFonts w:eastAsia="方正仿宋_GBK"/>
          <w:sz w:val="32"/>
          <w:szCs w:val="32"/>
        </w:rPr>
      </w:pPr>
      <w:r>
        <w:rPr>
          <w:rFonts w:eastAsia="方正仿宋_GBK"/>
          <w:b/>
          <w:bCs/>
          <w:sz w:val="32"/>
          <w:szCs w:val="32"/>
        </w:rPr>
        <w:t xml:space="preserve">车间智能排产。</w:t>
      </w:r>
      <w:r>
        <w:rPr>
          <w:rFonts w:eastAsia="方正仿宋_GBK"/>
          <w:sz w:val="32"/>
          <w:szCs w:val="32"/>
        </w:rPr>
        <w:t xml:space="preserve">应用</w:t>
      </w:r>
      <w:r>
        <w:rPr>
          <w:rFonts w:hint="eastAsia" w:eastAsia="方正仿宋_GBK"/>
          <w:sz w:val="32"/>
          <w:szCs w:val="32"/>
        </w:rPr>
        <w:t xml:space="preserve">高级</w:t>
      </w:r>
      <w:r>
        <w:rPr>
          <w:rFonts w:eastAsia="方正仿宋_GBK"/>
          <w:sz w:val="32"/>
          <w:szCs w:val="32"/>
        </w:rPr>
        <w:t xml:space="preserve">计划排程系统</w:t>
      </w:r>
      <w:r>
        <w:rPr>
          <w:rFonts w:hint="eastAsia" w:eastAsia="方正仿宋_GBK"/>
          <w:sz w:val="32"/>
          <w:szCs w:val="32"/>
        </w:rPr>
        <w:t xml:space="preserve">（APS）</w:t>
      </w:r>
      <w:r>
        <w:rPr>
          <w:rFonts w:eastAsia="方正仿宋_GBK"/>
          <w:sz w:val="32"/>
          <w:szCs w:val="32"/>
        </w:rPr>
        <w:t xml:space="preserve">，集成调度机理建模、寻优算法等技术，实现基于多约束和动态扰动条件下的车间排产优化。</w:t>
      </w:r>
      <w:r/>
    </w:p>
    <w:p>
      <w:pPr>
        <w:numPr>
          <w:ilvl w:val="0"/>
          <w:numId w:val="7"/>
        </w:numPr>
        <w:ind w:firstLine="640"/>
        <w:jc w:val="left"/>
        <w:spacing w:line="590" w:lineRule="exact"/>
        <w:widowControl/>
        <w:tabs>
          <w:tab w:val="left" w:pos="814" w:leader="none"/>
        </w:tabs>
        <w:rPr>
          <w:rFonts w:eastAsia="方正仿宋_GBK"/>
          <w:sz w:val="32"/>
          <w:szCs w:val="32"/>
        </w:rPr>
      </w:pPr>
      <w:r>
        <w:rPr>
          <w:rFonts w:eastAsia="方正仿宋_GBK"/>
          <w:b/>
          <w:bCs/>
          <w:sz w:val="32"/>
          <w:szCs w:val="32"/>
        </w:rPr>
        <w:t xml:space="preserve">资源动态配置。</w:t>
      </w:r>
      <w:r>
        <w:rPr>
          <w:rFonts w:eastAsia="方正仿宋_GBK"/>
          <w:sz w:val="32"/>
          <w:szCs w:val="32"/>
        </w:rPr>
        <w:t xml:space="preserve">依托制造执行系统</w:t>
      </w:r>
      <w:r>
        <w:rPr>
          <w:rFonts w:hint="eastAsia" w:eastAsia="方正仿宋_GBK"/>
          <w:sz w:val="32"/>
          <w:szCs w:val="32"/>
        </w:rPr>
        <w:t xml:space="preserve">（MES）</w:t>
      </w:r>
      <w:r>
        <w:rPr>
          <w:rFonts w:eastAsia="方正仿宋_GBK"/>
          <w:sz w:val="32"/>
          <w:szCs w:val="32"/>
        </w:rPr>
        <w:t xml:space="preserve">，集成大数据、运筹优化、专家系统等技术，开展基于资源匹配、绩效优化的精准派工，实现人力、设备、物料等制造资源的动态配置。</w:t>
      </w:r>
      <w:r/>
    </w:p>
    <w:p>
      <w:pPr>
        <w:numPr>
          <w:ilvl w:val="0"/>
          <w:numId w:val="6"/>
        </w:numPr>
        <w:ind w:firstLine="640"/>
        <w:spacing w:line="590" w:lineRule="exact"/>
        <w:rPr>
          <w:rFonts w:hAnsi="仿宋_GB2312" w:eastAsia="方正仿宋_GBK"/>
          <w:b/>
          <w:bCs/>
          <w:sz w:val="32"/>
          <w:szCs w:val="27"/>
        </w:rPr>
        <w:outlineLvl w:val="2"/>
      </w:pPr>
      <w:r/>
      <w:bookmarkStart w:id="242" w:name="_Toc164331227"/>
      <w:r>
        <w:rPr>
          <w:rFonts w:eastAsia="方正仿宋_GBK"/>
          <w:b/>
          <w:bCs/>
          <w:sz w:val="32"/>
          <w:szCs w:val="32"/>
        </w:rPr>
        <w:t xml:space="preserve">生产作业</w:t>
      </w:r>
      <w:r>
        <w:rPr>
          <w:rFonts w:hint="eastAsia" w:eastAsia="方正仿宋_GBK"/>
          <w:b/>
          <w:bCs/>
          <w:sz w:val="32"/>
          <w:szCs w:val="32"/>
        </w:rPr>
        <w:t xml:space="preserve">环节。</w:t>
      </w:r>
      <w:r>
        <w:rPr>
          <w:rFonts w:hAnsi="仿宋_GB2312" w:eastAsia="方正仿宋_GBK"/>
          <w:sz w:val="32"/>
          <w:szCs w:val="27"/>
        </w:rPr>
        <w:t xml:space="preserve">部署智能制造装备，通过资源动态配置、工艺过程优化、协同生产作业，提高劳动生产率、降低产值成本率</w:t>
      </w:r>
      <w:r>
        <w:rPr>
          <w:rFonts w:hint="eastAsia" w:hAnsi="仿宋_GB2312" w:eastAsia="方正仿宋_GBK"/>
          <w:sz w:val="32"/>
          <w:szCs w:val="27"/>
        </w:rPr>
        <w:t xml:space="preserve">，可参考以下场景：</w:t>
      </w:r>
      <w:bookmarkEnd w:id="242"/>
      <w:r/>
      <w:r/>
    </w:p>
    <w:p>
      <w:pPr>
        <w:numPr>
          <w:ilvl w:val="0"/>
          <w:numId w:val="7"/>
        </w:numPr>
        <w:ind w:firstLine="640"/>
        <w:jc w:val="left"/>
        <w:spacing w:line="590" w:lineRule="exact"/>
        <w:widowControl/>
        <w:tabs>
          <w:tab w:val="left" w:pos="814" w:leader="none"/>
        </w:tabs>
        <w:rPr>
          <w:rFonts w:eastAsia="方正仿宋_GBK"/>
          <w:sz w:val="32"/>
          <w:szCs w:val="32"/>
        </w:rPr>
      </w:pPr>
      <w:r>
        <w:rPr>
          <w:rFonts w:eastAsia="方正仿宋_GBK"/>
          <w:b/>
          <w:bCs/>
          <w:sz w:val="32"/>
          <w:szCs w:val="32"/>
        </w:rPr>
        <w:t xml:space="preserve">产线柔性配置。</w:t>
      </w:r>
      <w:r>
        <w:rPr>
          <w:rFonts w:eastAsia="方正仿宋_GBK"/>
          <w:sz w:val="32"/>
          <w:szCs w:val="32"/>
        </w:rPr>
        <w:t xml:space="preserve">部署智能制造装备，应用模块化、成组和产线重构等技术，搭建柔性可重构产线，根据订单、工况等变化实现产线的快速调整和按需配置，实现多种产品自动化混线生产。</w:t>
      </w:r>
      <w:r/>
    </w:p>
    <w:p>
      <w:pPr>
        <w:numPr>
          <w:ilvl w:val="0"/>
          <w:numId w:val="7"/>
        </w:numPr>
        <w:ind w:firstLine="640"/>
        <w:jc w:val="left"/>
        <w:spacing w:line="590" w:lineRule="exact"/>
        <w:widowControl/>
        <w:tabs>
          <w:tab w:val="left" w:pos="814" w:leader="none"/>
        </w:tabs>
        <w:rPr>
          <w:rFonts w:eastAsia="方正仿宋_GBK"/>
          <w:sz w:val="32"/>
          <w:szCs w:val="32"/>
        </w:rPr>
      </w:pPr>
      <w:r>
        <w:rPr>
          <w:rFonts w:eastAsia="方正仿宋_GBK"/>
          <w:b/>
          <w:bCs/>
          <w:sz w:val="32"/>
          <w:szCs w:val="32"/>
        </w:rPr>
        <w:t xml:space="preserve">精益生产管理。</w:t>
      </w:r>
      <w:r>
        <w:rPr>
          <w:rFonts w:eastAsia="方正仿宋_GBK"/>
          <w:sz w:val="32"/>
          <w:szCs w:val="32"/>
        </w:rPr>
        <w:t xml:space="preserve">应用六西格玛、5S管理和定置管理等精益工具和方法，开展相关信息化系统建设，实现基于数据驱动的人、机、料等精确管控，提高效率，消除浪费。</w:t>
      </w:r>
      <w:r/>
    </w:p>
    <w:p>
      <w:pPr>
        <w:numPr>
          <w:ilvl w:val="0"/>
          <w:numId w:val="7"/>
        </w:numPr>
        <w:ind w:firstLine="640"/>
        <w:jc w:val="left"/>
        <w:spacing w:line="590" w:lineRule="exact"/>
        <w:widowControl/>
        <w:tabs>
          <w:tab w:val="left" w:pos="814" w:leader="none"/>
        </w:tabs>
        <w:rPr>
          <w:rFonts w:eastAsia="方正仿宋_GBK"/>
          <w:sz w:val="32"/>
          <w:szCs w:val="32"/>
        </w:rPr>
      </w:pPr>
      <w:r>
        <w:rPr>
          <w:rFonts w:eastAsia="方正仿宋_GBK"/>
          <w:b/>
          <w:bCs/>
          <w:sz w:val="32"/>
          <w:szCs w:val="32"/>
        </w:rPr>
        <w:t xml:space="preserve">工艺动态优化。</w:t>
      </w:r>
      <w:r>
        <w:rPr>
          <w:rFonts w:eastAsia="方正仿宋_GBK"/>
          <w:sz w:val="32"/>
          <w:szCs w:val="32"/>
        </w:rPr>
        <w:t xml:space="preserve">部署智能制造装备，搭建生产过程全流程一体化管控平台，应用工艺机理分析、多尺度物性表征和流程建模、机器学习等技术，动态优化调整工艺流程/参数。</w:t>
      </w:r>
      <w:r/>
    </w:p>
    <w:p>
      <w:pPr>
        <w:ind w:firstLine="640"/>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7</w:t>
      </w:r>
      <w:r>
        <w:rPr>
          <w:rFonts w:eastAsia="方正仿宋_GBK"/>
          <w:b/>
          <w:bCs/>
          <w:sz w:val="32"/>
          <w:szCs w:val="32"/>
        </w:rPr>
        <w:t xml:space="preserve">）先进过程控制。</w:t>
      </w:r>
      <w:r>
        <w:rPr>
          <w:rFonts w:eastAsia="方正仿宋_GBK"/>
          <w:sz w:val="32"/>
          <w:szCs w:val="32"/>
        </w:rPr>
        <w:t xml:space="preserve">部署智能制造装备，依托先进过程控制系统</w:t>
      </w:r>
      <w:r>
        <w:rPr>
          <w:rFonts w:hint="eastAsia" w:eastAsia="方正仿宋_GBK"/>
          <w:sz w:val="32"/>
          <w:szCs w:val="32"/>
        </w:rPr>
        <w:t xml:space="preserve">（APC）</w:t>
      </w:r>
      <w:r>
        <w:rPr>
          <w:rFonts w:eastAsia="方正仿宋_GBK"/>
          <w:sz w:val="32"/>
          <w:szCs w:val="32"/>
        </w:rPr>
        <w:t xml:space="preserve">，融合工艺机理分析、多尺度物性表征和建模、实时优化和预测控制等技术，实现精准、实时和闭环的过程控制。</w:t>
      </w:r>
      <w:r/>
    </w:p>
    <w:p>
      <w:pPr>
        <w:ind w:firstLine="640"/>
        <w:jc w:val="left"/>
        <w:spacing w:line="590" w:lineRule="exact"/>
        <w:widowControl/>
        <w:tabs>
          <w:tab w:val="left" w:pos="814" w:leader="none"/>
        </w:tabs>
        <w:rPr>
          <w:rFonts w:eastAsia="仿宋_GB2312"/>
          <w:sz w:val="32"/>
          <w:szCs w:val="32"/>
        </w:rPr>
      </w:pPr>
      <w:r>
        <w:rPr>
          <w:rFonts w:eastAsia="方正仿宋_GBK"/>
          <w:b/>
          <w:bCs/>
          <w:sz w:val="32"/>
          <w:szCs w:val="32"/>
        </w:rPr>
        <w:t xml:space="preserve">（</w:t>
      </w:r>
      <w:r>
        <w:rPr>
          <w:rFonts w:hint="eastAsia" w:eastAsia="方正仿宋_GBK"/>
          <w:b/>
          <w:bCs/>
          <w:sz w:val="32"/>
          <w:szCs w:val="32"/>
        </w:rPr>
        <w:t xml:space="preserve">8</w:t>
      </w:r>
      <w:r>
        <w:rPr>
          <w:rFonts w:eastAsia="方正仿宋_GBK"/>
          <w:b/>
          <w:bCs/>
          <w:sz w:val="32"/>
          <w:szCs w:val="32"/>
        </w:rPr>
        <w:t xml:space="preserve">）智能协同作业。</w:t>
      </w:r>
      <w:r>
        <w:rPr>
          <w:rFonts w:eastAsia="方正仿宋_GBK"/>
          <w:sz w:val="32"/>
          <w:szCs w:val="32"/>
        </w:rPr>
        <w:t xml:space="preserve">部署智能制造装备，基于5G、TSN、边缘计算等技术建设生产现场设备控制系统，实现生产设备、检测装备、物流装备等实时控制和高效协作。</w:t>
      </w:r>
      <w:r/>
    </w:p>
    <w:p>
      <w:pPr>
        <w:ind w:firstLine="640"/>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9</w:t>
      </w:r>
      <w:r>
        <w:rPr>
          <w:rFonts w:eastAsia="方正仿宋_GBK"/>
          <w:b/>
          <w:bCs/>
          <w:sz w:val="32"/>
          <w:szCs w:val="32"/>
        </w:rPr>
        <w:t xml:space="preserve">）人机协同制造。</w:t>
      </w:r>
      <w:r>
        <w:rPr>
          <w:rFonts w:eastAsia="方正仿宋_GBK"/>
          <w:sz w:val="32"/>
          <w:szCs w:val="32"/>
        </w:rPr>
        <w:t xml:space="preserve">应用人工智能、AR/VR、新型传感等技术，提高高档数控机床、工业机器人、行业成套装备等智能制造装备与人员的交互、协作能力，实现加工、装配、分拣等生产作业的人、机自主协同。</w:t>
      </w:r>
      <w:r/>
    </w:p>
    <w:p>
      <w:pPr>
        <w:ind w:firstLine="640"/>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10</w:t>
      </w:r>
      <w:r>
        <w:rPr>
          <w:rFonts w:eastAsia="方正仿宋_GBK"/>
          <w:b/>
          <w:bCs/>
          <w:sz w:val="32"/>
          <w:szCs w:val="32"/>
        </w:rPr>
        <w:t xml:space="preserve">）网络协同制造。</w:t>
      </w:r>
      <w:r>
        <w:rPr>
          <w:rFonts w:eastAsia="方正仿宋_GBK"/>
          <w:sz w:val="32"/>
          <w:szCs w:val="32"/>
        </w:rPr>
        <w:t xml:space="preserve">建立网络协同平台，推动企业间设计、生产、管理、服务等环节紧密连接，实现基于网络的跨企业、跨地域的业务并行协同和制造资源配置优化。</w:t>
      </w:r>
      <w:r/>
    </w:p>
    <w:p>
      <w:pPr>
        <w:numPr>
          <w:ilvl w:val="0"/>
          <w:numId w:val="6"/>
        </w:numPr>
        <w:ind w:firstLine="640"/>
        <w:spacing w:line="590" w:lineRule="exact"/>
        <w:rPr>
          <w:rFonts w:hAnsi="仿宋_GB2312" w:eastAsia="方正仿宋_GBK"/>
          <w:b/>
          <w:bCs/>
          <w:sz w:val="32"/>
          <w:szCs w:val="27"/>
        </w:rPr>
        <w:outlineLvl w:val="2"/>
      </w:pPr>
      <w:r/>
      <w:bookmarkStart w:id="243" w:name="_Toc164331228"/>
      <w:r>
        <w:rPr>
          <w:rFonts w:eastAsia="方正仿宋_GBK"/>
          <w:b/>
          <w:bCs/>
          <w:sz w:val="32"/>
          <w:szCs w:val="32"/>
        </w:rPr>
        <w:t xml:space="preserve">仓储物流</w:t>
      </w:r>
      <w:r>
        <w:rPr>
          <w:rFonts w:hint="eastAsia" w:eastAsia="方正仿宋_GBK"/>
          <w:b/>
          <w:bCs/>
          <w:sz w:val="32"/>
          <w:szCs w:val="32"/>
        </w:rPr>
        <w:t xml:space="preserve">环节。</w:t>
      </w:r>
      <w:r>
        <w:rPr>
          <w:rFonts w:hAnsi="仿宋_GB2312" w:eastAsia="方正仿宋_GBK"/>
          <w:sz w:val="32"/>
          <w:szCs w:val="27"/>
        </w:rPr>
        <w:t xml:space="preserve">部署智能物流与仓储装备，通过配送计划和调度优化、自动化仓储、配送管理，提高库存周转率，降低库存成本</w:t>
      </w:r>
      <w:r>
        <w:rPr>
          <w:rFonts w:hint="eastAsia" w:hAnsi="仿宋_GB2312" w:eastAsia="方正仿宋_GBK"/>
          <w:sz w:val="32"/>
          <w:szCs w:val="27"/>
        </w:rPr>
        <w:t xml:space="preserve">，可参考以下场景：</w:t>
      </w:r>
      <w:bookmarkEnd w:id="243"/>
      <w:r/>
      <w:r/>
    </w:p>
    <w:p>
      <w:pPr>
        <w:ind w:firstLine="640"/>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11</w:t>
      </w:r>
      <w:r>
        <w:rPr>
          <w:rFonts w:eastAsia="方正仿宋_GBK"/>
          <w:b/>
          <w:bCs/>
          <w:sz w:val="32"/>
          <w:szCs w:val="32"/>
        </w:rPr>
        <w:t xml:space="preserve">）智能仓储。</w:t>
      </w:r>
      <w:r>
        <w:rPr>
          <w:rFonts w:eastAsia="方正仿宋_GBK"/>
          <w:sz w:val="32"/>
          <w:szCs w:val="32"/>
        </w:rPr>
        <w:t xml:space="preserve">建设智能仓储</w:t>
      </w:r>
      <w:r>
        <w:rPr>
          <w:rFonts w:hint="eastAsia" w:eastAsia="方正仿宋_GBK"/>
          <w:sz w:val="32"/>
          <w:szCs w:val="32"/>
        </w:rPr>
        <w:t xml:space="preserve">管理</w:t>
      </w:r>
      <w:r>
        <w:rPr>
          <w:rFonts w:eastAsia="方正仿宋_GBK"/>
          <w:sz w:val="32"/>
          <w:szCs w:val="32"/>
        </w:rPr>
        <w:t xml:space="preserve">系统</w:t>
      </w:r>
      <w:r>
        <w:rPr>
          <w:rFonts w:hint="eastAsia" w:eastAsia="方正仿宋_GBK"/>
          <w:sz w:val="32"/>
          <w:szCs w:val="32"/>
        </w:rPr>
        <w:t xml:space="preserve">（WMS）</w:t>
      </w:r>
      <w:r>
        <w:rPr>
          <w:rFonts w:eastAsia="方正仿宋_GBK"/>
          <w:sz w:val="32"/>
          <w:szCs w:val="32"/>
        </w:rPr>
        <w:t xml:space="preserve">，应用条码、射频识别、智能传感等技术，依据实际生产作业计划，实现物料自动入库（进厂）、盘库和出库（出厂）。</w:t>
      </w:r>
      <w:r/>
    </w:p>
    <w:p>
      <w:pPr>
        <w:ind w:firstLine="640"/>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12</w:t>
      </w:r>
      <w:r>
        <w:rPr>
          <w:rFonts w:eastAsia="方正仿宋_GBK"/>
          <w:b/>
          <w:bCs/>
          <w:sz w:val="32"/>
          <w:szCs w:val="32"/>
        </w:rPr>
        <w:t xml:space="preserve">）精准配送。</w:t>
      </w:r>
      <w:r>
        <w:rPr>
          <w:rFonts w:eastAsia="方正仿宋_GBK"/>
          <w:sz w:val="32"/>
          <w:szCs w:val="32"/>
        </w:rPr>
        <w:t xml:space="preserve">集成智能仓储系统和智能物流装备，应用实时定位、机器学习等技术，实现原材料、在制品、产成品流转全程跟踪，以及物流动态调度、自动配送和路径优化。</w:t>
      </w:r>
      <w:r/>
    </w:p>
    <w:p>
      <w:pPr>
        <w:numPr>
          <w:ilvl w:val="0"/>
          <w:numId w:val="6"/>
        </w:numPr>
        <w:ind w:firstLine="640"/>
        <w:spacing w:line="590" w:lineRule="exact"/>
        <w:rPr>
          <w:rFonts w:hAnsi="仿宋_GB2312" w:eastAsia="方正仿宋_GBK"/>
          <w:b/>
          <w:bCs/>
          <w:sz w:val="32"/>
          <w:szCs w:val="27"/>
        </w:rPr>
        <w:outlineLvl w:val="2"/>
      </w:pPr>
      <w:r/>
      <w:bookmarkStart w:id="244" w:name="_Toc164331229"/>
      <w:r>
        <w:rPr>
          <w:rFonts w:eastAsia="方正仿宋_GBK"/>
          <w:b/>
          <w:bCs/>
          <w:sz w:val="32"/>
          <w:szCs w:val="32"/>
        </w:rPr>
        <w:t xml:space="preserve">设备管理</w:t>
      </w:r>
      <w:r>
        <w:rPr>
          <w:rFonts w:hint="eastAsia" w:eastAsia="方正仿宋_GBK"/>
          <w:b/>
          <w:bCs/>
          <w:sz w:val="32"/>
          <w:szCs w:val="32"/>
        </w:rPr>
        <w:t xml:space="preserve">环节。</w:t>
      </w:r>
      <w:r>
        <w:rPr>
          <w:rFonts w:hAnsi="仿宋_GB2312" w:eastAsia="方正仿宋_GBK"/>
          <w:sz w:val="32"/>
          <w:szCs w:val="27"/>
        </w:rPr>
        <w:t xml:space="preserve">部署智能传感与控制装备，通过设备运行监测、故障诊断和健康管理，提升设备综合效率，降低运维成本</w:t>
      </w:r>
      <w:r>
        <w:rPr>
          <w:rFonts w:hint="eastAsia" w:hAnsi="仿宋_GB2312" w:eastAsia="方正仿宋_GBK"/>
          <w:sz w:val="32"/>
          <w:szCs w:val="27"/>
        </w:rPr>
        <w:t xml:space="preserve">，可参考以下场景：</w:t>
      </w:r>
      <w:bookmarkEnd w:id="244"/>
      <w:r/>
      <w:r/>
    </w:p>
    <w:p>
      <w:pPr>
        <w:ind w:firstLine="640"/>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13</w:t>
      </w:r>
      <w:r>
        <w:rPr>
          <w:rFonts w:eastAsia="方正仿宋_GBK"/>
          <w:b/>
          <w:bCs/>
          <w:sz w:val="32"/>
          <w:szCs w:val="32"/>
        </w:rPr>
        <w:t xml:space="preserve">）在线运行监测。</w:t>
      </w:r>
      <w:r>
        <w:rPr>
          <w:rFonts w:eastAsia="方正仿宋_GBK"/>
          <w:sz w:val="32"/>
          <w:szCs w:val="32"/>
        </w:rPr>
        <w:t xml:space="preserve">集成智能传感、5G、大数据分析等技术，通过自动巡检、在线运行监测等方式，判定设备运行状态，开展性能分析和异常报警，提高设备运行效率。</w:t>
      </w:r>
      <w:r/>
    </w:p>
    <w:p>
      <w:pPr>
        <w:ind w:firstLine="640"/>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14</w:t>
      </w:r>
      <w:r>
        <w:rPr>
          <w:rFonts w:eastAsia="方正仿宋_GBK"/>
          <w:b/>
          <w:bCs/>
          <w:sz w:val="32"/>
          <w:szCs w:val="32"/>
        </w:rPr>
        <w:t xml:space="preserve">）设备故障诊断与预测。</w:t>
      </w:r>
      <w:r>
        <w:rPr>
          <w:rFonts w:eastAsia="方正仿宋_GBK"/>
          <w:sz w:val="32"/>
          <w:szCs w:val="32"/>
        </w:rPr>
        <w:t xml:space="preserve">综合运用物联网、机器学习、故障机理分析等技术，建立故障诊断和预测模型，预测故障失效模式，开展预测性维护，提高设备综合利用率。</w:t>
      </w:r>
      <w:r/>
    </w:p>
    <w:p>
      <w:pPr>
        <w:ind w:firstLine="640"/>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15</w:t>
      </w:r>
      <w:r>
        <w:rPr>
          <w:rFonts w:eastAsia="方正仿宋_GBK"/>
          <w:b/>
          <w:bCs/>
          <w:sz w:val="32"/>
          <w:szCs w:val="32"/>
        </w:rPr>
        <w:t xml:space="preserve">）设备运行优化。</w:t>
      </w:r>
      <w:r>
        <w:rPr>
          <w:rFonts w:eastAsia="方正仿宋_GBK"/>
          <w:sz w:val="32"/>
          <w:szCs w:val="32"/>
        </w:rPr>
        <w:t xml:space="preserve">建设设备健康管理系统，基于模型对设备运行状态、工作环境等进行综合分析，调整优化设备运行参数，提高运行效率，延长设备使用寿命。</w:t>
      </w:r>
      <w:r/>
    </w:p>
    <w:p>
      <w:pPr>
        <w:numPr>
          <w:ilvl w:val="0"/>
          <w:numId w:val="6"/>
        </w:numPr>
        <w:ind w:firstLine="640"/>
        <w:spacing w:line="590" w:lineRule="exact"/>
        <w:rPr>
          <w:rFonts w:hAnsi="仿宋_GB2312" w:eastAsia="方正仿宋_GBK"/>
          <w:b/>
          <w:bCs/>
          <w:sz w:val="32"/>
          <w:szCs w:val="27"/>
        </w:rPr>
        <w:outlineLvl w:val="2"/>
      </w:pPr>
      <w:r/>
      <w:bookmarkStart w:id="245" w:name="_Toc164331230"/>
      <w:r>
        <w:rPr>
          <w:rFonts w:eastAsia="方正仿宋_GBK"/>
          <w:b/>
          <w:bCs/>
          <w:sz w:val="32"/>
          <w:szCs w:val="32"/>
        </w:rPr>
        <w:t xml:space="preserve">质量管控</w:t>
      </w:r>
      <w:r>
        <w:rPr>
          <w:rFonts w:hint="eastAsia" w:eastAsia="方正仿宋_GBK"/>
          <w:b/>
          <w:bCs/>
          <w:sz w:val="32"/>
          <w:szCs w:val="32"/>
        </w:rPr>
        <w:t xml:space="preserve">环节。</w:t>
      </w:r>
      <w:r>
        <w:rPr>
          <w:rFonts w:hAnsi="仿宋_GB2312" w:eastAsia="方正仿宋_GBK"/>
          <w:sz w:val="32"/>
          <w:szCs w:val="27"/>
        </w:rPr>
        <w:t xml:space="preserve">部署智能检测装备，通过在线检测、质量分析、质量追溯和闭环优化，提高产品合格率，降低质量损失率</w:t>
      </w:r>
      <w:r>
        <w:rPr>
          <w:rFonts w:hint="eastAsia" w:hAnsi="仿宋_GB2312" w:eastAsia="方正仿宋_GBK"/>
          <w:sz w:val="32"/>
          <w:szCs w:val="27"/>
        </w:rPr>
        <w:t xml:space="preserve">，可参考以下场景：</w:t>
      </w:r>
      <w:bookmarkEnd w:id="245"/>
      <w:r/>
      <w:r/>
    </w:p>
    <w:p>
      <w:pPr>
        <w:ind w:firstLine="640"/>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16</w:t>
      </w:r>
      <w:r>
        <w:rPr>
          <w:rFonts w:eastAsia="方正仿宋_GBK"/>
          <w:b/>
          <w:bCs/>
          <w:sz w:val="32"/>
          <w:szCs w:val="32"/>
        </w:rPr>
        <w:t xml:space="preserve">）智能在线检测。</w:t>
      </w:r>
      <w:r>
        <w:rPr>
          <w:rFonts w:eastAsia="方正仿宋_GBK"/>
          <w:sz w:val="32"/>
          <w:szCs w:val="32"/>
        </w:rPr>
        <w:t xml:space="preserve">部署智能检测装备，融合5G、机器视觉、缺陷机理分析、物性和成分分析等技术，开展产品质量在线检测、分析、评价和预测。</w:t>
      </w:r>
      <w:r/>
    </w:p>
    <w:p>
      <w:pPr>
        <w:ind w:firstLine="640"/>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17</w:t>
      </w:r>
      <w:r>
        <w:rPr>
          <w:rFonts w:eastAsia="方正仿宋_GBK"/>
          <w:b/>
          <w:bCs/>
          <w:sz w:val="32"/>
          <w:szCs w:val="32"/>
        </w:rPr>
        <w:t xml:space="preserve">）质量精准追溯。</w:t>
      </w:r>
      <w:r>
        <w:rPr>
          <w:rFonts w:eastAsia="方正仿宋_GBK"/>
          <w:sz w:val="32"/>
          <w:szCs w:val="32"/>
        </w:rPr>
        <w:t xml:space="preserve">建设质量管理系统</w:t>
      </w:r>
      <w:r>
        <w:rPr>
          <w:rFonts w:hint="eastAsia" w:eastAsia="方正仿宋_GBK"/>
          <w:sz w:val="32"/>
          <w:szCs w:val="32"/>
        </w:rPr>
        <w:t xml:space="preserve">（QMS）</w:t>
      </w:r>
      <w:r>
        <w:rPr>
          <w:rFonts w:eastAsia="方正仿宋_GBK"/>
          <w:sz w:val="32"/>
          <w:szCs w:val="32"/>
        </w:rPr>
        <w:t xml:space="preserve">，集成5G、区块链、标识解析等技术，采集并关联产品原料、设计、生产、使用等全流程质量数据，实现全生命周期质量精准追溯。</w:t>
      </w:r>
      <w:r/>
    </w:p>
    <w:p>
      <w:pPr>
        <w:ind w:firstLine="640"/>
        <w:jc w:val="left"/>
        <w:spacing w:line="590" w:lineRule="exact"/>
        <w:widowControl/>
        <w:tabs>
          <w:tab w:val="left" w:pos="814" w:leader="none"/>
        </w:tabs>
        <w:rPr>
          <w:rFonts w:ascii="仿宋_GB2312" w:eastAsia="仿宋_GB2312"/>
          <w:sz w:val="32"/>
          <w:szCs w:val="32"/>
        </w:rPr>
      </w:pPr>
      <w:r>
        <w:rPr>
          <w:rFonts w:eastAsia="方正仿宋_GBK"/>
          <w:b/>
          <w:bCs/>
          <w:sz w:val="32"/>
          <w:szCs w:val="32"/>
        </w:rPr>
        <w:t xml:space="preserve">（</w:t>
      </w:r>
      <w:r>
        <w:rPr>
          <w:rFonts w:hint="eastAsia" w:eastAsia="方正仿宋_GBK"/>
          <w:b/>
          <w:bCs/>
          <w:sz w:val="32"/>
          <w:szCs w:val="32"/>
        </w:rPr>
        <w:t xml:space="preserve">18</w:t>
      </w:r>
      <w:r>
        <w:rPr>
          <w:rFonts w:eastAsia="方正仿宋_GBK"/>
          <w:b/>
          <w:bCs/>
          <w:sz w:val="32"/>
          <w:szCs w:val="32"/>
        </w:rPr>
        <w:t xml:space="preserve">）产品质量优化。</w:t>
      </w:r>
      <w:r>
        <w:rPr>
          <w:rFonts w:eastAsia="方正仿宋_GBK"/>
          <w:sz w:val="32"/>
          <w:szCs w:val="32"/>
        </w:rPr>
        <w:t xml:space="preserve">依托质量管理系统</w:t>
      </w:r>
      <w:r>
        <w:rPr>
          <w:rFonts w:hint="eastAsia" w:eastAsia="方正仿宋_GBK"/>
          <w:sz w:val="32"/>
          <w:szCs w:val="32"/>
        </w:rPr>
        <w:t xml:space="preserve">（QMS）</w:t>
      </w:r>
      <w:r>
        <w:rPr>
          <w:rFonts w:eastAsia="方正仿宋_GBK"/>
          <w:sz w:val="32"/>
          <w:szCs w:val="32"/>
        </w:rPr>
        <w:t xml:space="preserve">和质量知识库，集成质量机理分析、质量数据分析等技术，进行产品质量影响因素识别、缺陷分析预测和质量优化决策。</w:t>
      </w:r>
      <w:r/>
    </w:p>
    <w:p>
      <w:pPr>
        <w:numPr>
          <w:ilvl w:val="0"/>
          <w:numId w:val="6"/>
        </w:numPr>
        <w:ind w:firstLine="640"/>
        <w:spacing w:line="590" w:lineRule="exact"/>
        <w:rPr>
          <w:rFonts w:hAnsi="仿宋_GB2312" w:eastAsia="方正仿宋_GBK"/>
          <w:b/>
          <w:bCs/>
          <w:sz w:val="32"/>
          <w:szCs w:val="27"/>
        </w:rPr>
        <w:outlineLvl w:val="2"/>
      </w:pPr>
      <w:r/>
      <w:bookmarkStart w:id="246" w:name="_Toc164331231"/>
      <w:r>
        <w:rPr>
          <w:rFonts w:eastAsia="方正仿宋_GBK"/>
          <w:b/>
          <w:bCs/>
          <w:sz w:val="32"/>
          <w:szCs w:val="32"/>
        </w:rPr>
        <w:t xml:space="preserve">安全管控</w:t>
      </w:r>
      <w:r>
        <w:rPr>
          <w:rFonts w:hint="eastAsia" w:eastAsia="方正仿宋_GBK"/>
          <w:b/>
          <w:bCs/>
          <w:sz w:val="32"/>
          <w:szCs w:val="32"/>
        </w:rPr>
        <w:t xml:space="preserve">环节。</w:t>
      </w:r>
      <w:r>
        <w:rPr>
          <w:rFonts w:hAnsi="仿宋_GB2312" w:eastAsia="方正仿宋_GBK"/>
          <w:sz w:val="32"/>
          <w:szCs w:val="27"/>
        </w:rPr>
        <w:t xml:space="preserve">部署安全监控和应急装备，通过安全风险识别，应急响应联动，提升本质安全，降低损失工时事故率</w:t>
      </w:r>
      <w:r>
        <w:rPr>
          <w:rFonts w:hint="eastAsia" w:hAnsi="仿宋_GB2312" w:eastAsia="方正仿宋_GBK"/>
          <w:sz w:val="32"/>
          <w:szCs w:val="27"/>
        </w:rPr>
        <w:t xml:space="preserve">，可参考以下场景：</w:t>
      </w:r>
      <w:bookmarkEnd w:id="246"/>
      <w:r/>
      <w:r/>
    </w:p>
    <w:p>
      <w:pPr>
        <w:ind w:firstLine="640"/>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19</w:t>
      </w:r>
      <w:r>
        <w:rPr>
          <w:rFonts w:eastAsia="方正仿宋_GBK"/>
          <w:b/>
          <w:bCs/>
          <w:sz w:val="32"/>
          <w:szCs w:val="32"/>
        </w:rPr>
        <w:t xml:space="preserve">）安全风险实时监测与应急处置。</w:t>
      </w:r>
      <w:r>
        <w:rPr>
          <w:rFonts w:eastAsia="方正仿宋_GBK"/>
          <w:sz w:val="32"/>
          <w:szCs w:val="32"/>
        </w:rPr>
        <w:t xml:space="preserve">依托感知装置和安全生产管理系统，基于智能传感、机器视觉、特征分析、专家系统等技术，动态感知、精准识别危化品、危险环节等各类风险，实现安全事件的快速响应和智能处置。</w:t>
      </w:r>
      <w:r/>
    </w:p>
    <w:p>
      <w:pPr>
        <w:ind w:firstLine="640"/>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20</w:t>
      </w:r>
      <w:r>
        <w:rPr>
          <w:rFonts w:eastAsia="方正仿宋_GBK"/>
          <w:b/>
          <w:bCs/>
          <w:sz w:val="32"/>
          <w:szCs w:val="32"/>
        </w:rPr>
        <w:t xml:space="preserve">）危险作业自动化。</w:t>
      </w:r>
      <w:r>
        <w:rPr>
          <w:rFonts w:eastAsia="方正仿宋_GBK"/>
          <w:sz w:val="32"/>
          <w:szCs w:val="32"/>
        </w:rPr>
        <w:t xml:space="preserve">部署智能制造装备，集成智能传感、机器视觉、特种机器人、5G等技术，打造面向危险作业的自动化产线，实现危险作业环节的少人化、无人化。</w:t>
      </w:r>
      <w:r/>
    </w:p>
    <w:p>
      <w:pPr>
        <w:numPr>
          <w:ilvl w:val="0"/>
          <w:numId w:val="6"/>
        </w:numPr>
        <w:ind w:firstLine="640"/>
        <w:spacing w:line="590" w:lineRule="exact"/>
        <w:rPr>
          <w:rFonts w:hAnsi="仿宋_GB2312" w:eastAsia="方正仿宋_GBK"/>
          <w:b/>
          <w:bCs/>
          <w:sz w:val="32"/>
          <w:szCs w:val="27"/>
        </w:rPr>
        <w:outlineLvl w:val="2"/>
      </w:pPr>
      <w:r/>
      <w:bookmarkStart w:id="247" w:name="_Toc164331232"/>
      <w:r>
        <w:rPr>
          <w:rFonts w:eastAsia="方正仿宋_GBK"/>
          <w:b/>
          <w:bCs/>
          <w:sz w:val="32"/>
          <w:szCs w:val="32"/>
        </w:rPr>
        <w:t xml:space="preserve">能源管理</w:t>
      </w:r>
      <w:r>
        <w:rPr>
          <w:rFonts w:hint="eastAsia" w:eastAsia="方正仿宋_GBK"/>
          <w:b/>
          <w:bCs/>
          <w:sz w:val="32"/>
          <w:szCs w:val="32"/>
        </w:rPr>
        <w:t xml:space="preserve">环节。</w:t>
      </w:r>
      <w:r>
        <w:rPr>
          <w:rFonts w:hAnsi="仿宋_GB2312" w:eastAsia="方正仿宋_GBK"/>
          <w:sz w:val="32"/>
          <w:szCs w:val="27"/>
        </w:rPr>
        <w:t xml:space="preserve">部署能耗采集装置，通过能耗实时采集、监测，能耗数据分析与调度优化，提高能源利用率，降低单位产值综合能耗</w:t>
      </w:r>
      <w:r>
        <w:rPr>
          <w:rFonts w:hint="eastAsia" w:hAnsi="仿宋_GB2312" w:eastAsia="方正仿宋_GBK"/>
          <w:sz w:val="32"/>
          <w:szCs w:val="27"/>
        </w:rPr>
        <w:t xml:space="preserve">，可参考以下场景：</w:t>
      </w:r>
      <w:bookmarkEnd w:id="247"/>
      <w:r/>
      <w:r/>
    </w:p>
    <w:p>
      <w:pPr>
        <w:ind w:firstLine="640"/>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21</w:t>
      </w:r>
      <w:r>
        <w:rPr>
          <w:rFonts w:eastAsia="方正仿宋_GBK"/>
          <w:b/>
          <w:bCs/>
          <w:sz w:val="32"/>
          <w:szCs w:val="32"/>
        </w:rPr>
        <w:t xml:space="preserve">）能耗数据监测。</w:t>
      </w:r>
      <w:r>
        <w:rPr>
          <w:rFonts w:eastAsia="方正仿宋_GBK"/>
          <w:sz w:val="32"/>
          <w:szCs w:val="32"/>
        </w:rPr>
        <w:t xml:space="preserve">基于能源管理系统</w:t>
      </w:r>
      <w:r>
        <w:rPr>
          <w:rFonts w:hint="eastAsia" w:eastAsia="方正仿宋_GBK"/>
          <w:sz w:val="32"/>
          <w:szCs w:val="32"/>
        </w:rPr>
        <w:t xml:space="preserve">(EMS)</w:t>
      </w:r>
      <w:r>
        <w:rPr>
          <w:rFonts w:eastAsia="方正仿宋_GBK"/>
          <w:sz w:val="32"/>
          <w:szCs w:val="32"/>
        </w:rPr>
        <w:t xml:space="preserve">，应用智能传感、大数据、5G等技术，开展全环节、全要素能耗数据采集、计量和可视化监测。</w:t>
      </w:r>
      <w:r/>
    </w:p>
    <w:p>
      <w:pPr>
        <w:ind w:firstLine="640"/>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22</w:t>
      </w:r>
      <w:r>
        <w:rPr>
          <w:rFonts w:eastAsia="方正仿宋_GBK"/>
          <w:b/>
          <w:bCs/>
          <w:sz w:val="32"/>
          <w:szCs w:val="32"/>
        </w:rPr>
        <w:t xml:space="preserve">）能效平衡与优化。</w:t>
      </w:r>
      <w:r>
        <w:rPr>
          <w:rFonts w:eastAsia="方正仿宋_GBK"/>
          <w:sz w:val="32"/>
          <w:szCs w:val="32"/>
        </w:rPr>
        <w:t xml:space="preserve">应用能效优化机理分析、大数据和深度学习等技术，优化设备运行参数或工艺参数，实现关键设备、关键环节等能源综合平衡与优化调度。</w:t>
      </w:r>
      <w:r/>
    </w:p>
    <w:p>
      <w:pPr>
        <w:numPr>
          <w:ilvl w:val="0"/>
          <w:numId w:val="6"/>
        </w:numPr>
        <w:ind w:firstLine="640"/>
        <w:spacing w:line="590" w:lineRule="exact"/>
        <w:rPr>
          <w:rFonts w:hAnsi="仿宋_GB2312" w:eastAsia="方正仿宋_GBK"/>
          <w:b/>
          <w:bCs/>
          <w:sz w:val="32"/>
          <w:szCs w:val="27"/>
        </w:rPr>
        <w:outlineLvl w:val="2"/>
      </w:pPr>
      <w:r/>
      <w:bookmarkStart w:id="248" w:name="_Toc164331233"/>
      <w:r>
        <w:rPr>
          <w:rFonts w:eastAsia="方正仿宋_GBK"/>
          <w:b/>
          <w:bCs/>
          <w:sz w:val="32"/>
          <w:szCs w:val="32"/>
        </w:rPr>
        <w:t xml:space="preserve">环保管控</w:t>
      </w:r>
      <w:r>
        <w:rPr>
          <w:rFonts w:hint="eastAsia" w:eastAsia="方正仿宋_GBK"/>
          <w:b/>
          <w:bCs/>
          <w:sz w:val="32"/>
          <w:szCs w:val="32"/>
        </w:rPr>
        <w:t xml:space="preserve">环节。</w:t>
      </w:r>
      <w:r>
        <w:rPr>
          <w:rFonts w:hAnsi="仿宋_GB2312" w:eastAsia="方正仿宋_GBK"/>
          <w:sz w:val="32"/>
          <w:szCs w:val="27"/>
        </w:rPr>
        <w:t xml:space="preserve">部署环保监测装置，通过排放采集与监控，排放分析与优化，降低污染物排放，减少单位产值碳排放量</w:t>
      </w:r>
      <w:r>
        <w:rPr>
          <w:rFonts w:hint="eastAsia" w:hAnsi="仿宋_GB2312" w:eastAsia="方正仿宋_GBK"/>
          <w:sz w:val="32"/>
          <w:szCs w:val="27"/>
        </w:rPr>
        <w:t xml:space="preserve">，可参考以下场景：</w:t>
      </w:r>
      <w:bookmarkEnd w:id="248"/>
      <w:r/>
      <w:r/>
    </w:p>
    <w:p>
      <w:pPr>
        <w:ind w:firstLine="640"/>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23</w:t>
      </w:r>
      <w:r>
        <w:rPr>
          <w:rFonts w:eastAsia="方正仿宋_GBK"/>
          <w:b/>
          <w:bCs/>
          <w:sz w:val="32"/>
          <w:szCs w:val="32"/>
        </w:rPr>
        <w:t xml:space="preserve">）污染监测与管控。</w:t>
      </w:r>
      <w:r>
        <w:rPr>
          <w:rFonts w:eastAsia="方正仿宋_GBK"/>
          <w:sz w:val="32"/>
          <w:szCs w:val="32"/>
        </w:rPr>
        <w:t xml:space="preserve">搭建环保管理平台，应用机器视觉、智能传感和大数据等技术，开展排放实时监测和污染源管理，实现全过程环保数据的采集、监控与分析优化。</w:t>
      </w:r>
      <w:r/>
    </w:p>
    <w:p>
      <w:pPr>
        <w:ind w:firstLine="640"/>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24</w:t>
      </w:r>
      <w:r>
        <w:rPr>
          <w:rFonts w:eastAsia="方正仿宋_GBK"/>
          <w:b/>
          <w:bCs/>
          <w:sz w:val="32"/>
          <w:szCs w:val="32"/>
        </w:rPr>
        <w:t xml:space="preserve">）碳资产与废弃物管理。</w:t>
      </w:r>
      <w:r>
        <w:rPr>
          <w:rFonts w:eastAsia="方正仿宋_GBK"/>
          <w:sz w:val="32"/>
          <w:szCs w:val="32"/>
        </w:rPr>
        <w:t xml:space="preserve">开发碳资产管理平台、废弃物料管理平台和行业成套装备，集成智能传感、物联网、区块链等技术，实现全流程的碳排放追踪、分析、核算和交易以及废弃物处置和循环再利用全过程的监控、追溯。</w:t>
      </w:r>
      <w:r/>
    </w:p>
    <w:p>
      <w:pPr>
        <w:numPr>
          <w:ilvl w:val="0"/>
          <w:numId w:val="6"/>
        </w:numPr>
        <w:ind w:firstLine="640"/>
        <w:spacing w:line="590" w:lineRule="exact"/>
        <w:rPr>
          <w:rFonts w:hAnsi="仿宋_GB2312" w:eastAsia="方正仿宋_GBK"/>
          <w:b/>
          <w:bCs/>
          <w:sz w:val="32"/>
          <w:szCs w:val="27"/>
        </w:rPr>
        <w:outlineLvl w:val="2"/>
      </w:pPr>
      <w:r/>
      <w:bookmarkStart w:id="249" w:name="_Toc164331234"/>
      <w:r>
        <w:rPr>
          <w:rFonts w:eastAsia="方正仿宋_GBK"/>
          <w:b/>
          <w:bCs/>
          <w:sz w:val="32"/>
          <w:szCs w:val="32"/>
        </w:rPr>
        <w:t xml:space="preserve">工厂建设</w:t>
      </w:r>
      <w:r>
        <w:rPr>
          <w:rFonts w:hint="eastAsia" w:eastAsia="方正仿宋_GBK"/>
          <w:b/>
          <w:bCs/>
          <w:sz w:val="32"/>
          <w:szCs w:val="32"/>
        </w:rPr>
        <w:t xml:space="preserve">环节。</w:t>
      </w:r>
      <w:r>
        <w:rPr>
          <w:rFonts w:hAnsi="仿宋_GB2312" w:eastAsia="方正仿宋_GBK"/>
          <w:sz w:val="32"/>
          <w:szCs w:val="27"/>
        </w:rPr>
        <w:t xml:space="preserve">依托数字基础设施，推动工业知识软件化，加快数据流通，通过工厂数字化建模、仿真、优化和运维，提升制造系统运行效率，降低运维成本</w:t>
      </w:r>
      <w:r>
        <w:rPr>
          <w:rFonts w:hint="eastAsia" w:hAnsi="仿宋_GB2312" w:eastAsia="方正仿宋_GBK"/>
          <w:sz w:val="32"/>
          <w:szCs w:val="27"/>
        </w:rPr>
        <w:t xml:space="preserve">，可参考以下场景：</w:t>
      </w:r>
      <w:bookmarkEnd w:id="249"/>
      <w:r/>
      <w:r/>
    </w:p>
    <w:p>
      <w:pPr>
        <w:ind w:firstLine="640"/>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25</w:t>
      </w:r>
      <w:r>
        <w:rPr>
          <w:rFonts w:eastAsia="方正仿宋_GBK"/>
          <w:b/>
          <w:bCs/>
          <w:sz w:val="32"/>
          <w:szCs w:val="32"/>
        </w:rPr>
        <w:t xml:space="preserve">）工</w:t>
      </w:r>
      <w:r>
        <w:rPr>
          <w:rFonts w:hint="eastAsia" w:ascii="方正仿宋_GBK" w:hAnsi="方正仿宋_GBK" w:eastAsia="方正仿宋_GBK" w:cs="方正仿宋_GBK"/>
          <w:b/>
          <w:bCs/>
          <w:sz w:val="32"/>
          <w:szCs w:val="32"/>
        </w:rPr>
        <w:t xml:space="preserve">厂数字化设计。</w:t>
      </w:r>
      <w:r>
        <w:rPr>
          <w:rFonts w:eastAsia="方正仿宋_GBK"/>
          <w:sz w:val="32"/>
          <w:szCs w:val="32"/>
        </w:rPr>
        <w:t xml:space="preserve">应用工厂三维设计与仿真软件</w:t>
      </w:r>
      <w:r>
        <w:rPr>
          <w:rFonts w:hint="eastAsia" w:eastAsia="方正仿宋_GBK"/>
          <w:sz w:val="32"/>
          <w:szCs w:val="32"/>
        </w:rPr>
        <w:t xml:space="preserve">（CAX）</w:t>
      </w:r>
      <w:r>
        <w:rPr>
          <w:rFonts w:eastAsia="方正仿宋_GBK"/>
          <w:sz w:val="32"/>
          <w:szCs w:val="32"/>
        </w:rPr>
        <w:t xml:space="preserve">，集成工厂信息模型、制造系统仿真、数字孪生和AR/VR等技术，高效开展工厂规划、设计和仿真优化，实现数字化交付。</w:t>
      </w:r>
      <w:r/>
    </w:p>
    <w:p>
      <w:pPr>
        <w:ind w:firstLine="640"/>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26</w:t>
      </w:r>
      <w:r>
        <w:rPr>
          <w:rFonts w:eastAsia="方正仿宋_GBK"/>
          <w:b/>
          <w:bCs/>
          <w:sz w:val="32"/>
          <w:szCs w:val="32"/>
        </w:rPr>
        <w:t xml:space="preserve">）数字孪生工厂建设。</w:t>
      </w:r>
      <w:r>
        <w:rPr>
          <w:rFonts w:eastAsia="方正仿宋_GBK"/>
          <w:sz w:val="32"/>
          <w:szCs w:val="32"/>
        </w:rPr>
        <w:t xml:space="preserve">应用建模仿真、多模型融合等技术，构建装备、产线、车间、工厂等不同层级的数字孪生系统，通过物理世界和虚拟空间的实时映射，实现基于模型的数字化运行和维护。</w:t>
      </w:r>
      <w:r/>
    </w:p>
    <w:p>
      <w:pPr>
        <w:ind w:firstLine="640"/>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27</w:t>
      </w:r>
      <w:r>
        <w:rPr>
          <w:rFonts w:eastAsia="方正仿宋_GBK"/>
          <w:b/>
          <w:bCs/>
          <w:sz w:val="32"/>
          <w:szCs w:val="32"/>
        </w:rPr>
        <w:t xml:space="preserve">）工业技术软件化应用。</w:t>
      </w:r>
      <w:r>
        <w:rPr>
          <w:rFonts w:eastAsia="方正仿宋_GBK"/>
          <w:sz w:val="32"/>
          <w:szCs w:val="32"/>
        </w:rPr>
        <w:t xml:space="preserve">应用大数据、知识图谱、知识自动化等技术，将工业技术、工艺经验、制造知识和方法沉淀为数据和机理模型，进行数据化显性化，与先进制造装备相结合，建设知识库和模型库，开发各类新型工业软件，支撑业务创新。</w:t>
      </w:r>
      <w:r/>
    </w:p>
    <w:p>
      <w:pPr>
        <w:ind w:firstLine="640"/>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28</w:t>
      </w:r>
      <w:r>
        <w:rPr>
          <w:rFonts w:eastAsia="方正仿宋_GBK"/>
          <w:b/>
          <w:bCs/>
          <w:sz w:val="32"/>
          <w:szCs w:val="32"/>
        </w:rPr>
        <w:t xml:space="preserve">）数字基础设施集成。</w:t>
      </w:r>
      <w:r>
        <w:rPr>
          <w:rFonts w:eastAsia="方正仿宋_GBK"/>
          <w:sz w:val="32"/>
          <w:szCs w:val="32"/>
        </w:rPr>
        <w:t xml:space="preserve">部署工业互联网、物联网、5G、千兆光网等新型网络基础设施，建设工业数据中心、智能计算中心、工业互联网平台以及网络、数据、功能等各类安全系统，完善支撑数字业务运行的信息基础设施。</w:t>
      </w:r>
      <w:r/>
    </w:p>
    <w:p>
      <w:pPr>
        <w:ind w:firstLine="640"/>
        <w:jc w:val="left"/>
        <w:spacing w:line="590" w:lineRule="exact"/>
        <w:widowControl/>
        <w:tabs>
          <w:tab w:val="left" w:pos="814" w:leader="none"/>
        </w:tabs>
        <w:rPr>
          <w:rFonts w:ascii="仿宋_GB2312" w:eastAsia="仿宋_GB2312"/>
          <w:sz w:val="32"/>
          <w:szCs w:val="32"/>
        </w:rPr>
      </w:pPr>
      <w:r>
        <w:rPr>
          <w:rFonts w:eastAsia="方正仿宋_GBK"/>
          <w:b/>
          <w:bCs/>
          <w:sz w:val="32"/>
          <w:szCs w:val="32"/>
        </w:rPr>
        <w:t xml:space="preserve">（</w:t>
      </w:r>
      <w:r>
        <w:rPr>
          <w:rFonts w:hint="eastAsia" w:eastAsia="方正仿宋_GBK"/>
          <w:b/>
          <w:bCs/>
          <w:sz w:val="32"/>
          <w:szCs w:val="32"/>
        </w:rPr>
        <w:t xml:space="preserve">29</w:t>
      </w:r>
      <w:r>
        <w:rPr>
          <w:rFonts w:eastAsia="方正仿宋_GBK"/>
          <w:b/>
          <w:bCs/>
          <w:sz w:val="32"/>
          <w:szCs w:val="32"/>
        </w:rPr>
        <w:t xml:space="preserve">）数据治理与流通。</w:t>
      </w:r>
      <w:r>
        <w:rPr>
          <w:rFonts w:eastAsia="方正仿宋_GBK"/>
          <w:sz w:val="32"/>
          <w:szCs w:val="32"/>
        </w:rPr>
        <w:t xml:space="preserve">应用云计算、大数据、隐私计算、区块链等技术，构建可信数据空间，实现企业内数据的有效治理和分析利用，推动企业间数据安全可信流通，充分释放数据价值。</w:t>
      </w:r>
      <w:r/>
    </w:p>
    <w:p>
      <w:pPr>
        <w:numPr>
          <w:ilvl w:val="0"/>
          <w:numId w:val="5"/>
        </w:numPr>
        <w:ind w:firstLine="640"/>
        <w:keepLines/>
        <w:keepNext/>
        <w:spacing w:line="590" w:lineRule="exact"/>
        <w:rPr>
          <w:rFonts w:ascii="仿宋_GB2312" w:eastAsia="黑体"/>
          <w:bCs/>
          <w:sz w:val="32"/>
          <w:szCs w:val="44"/>
        </w:rPr>
        <w:outlineLvl w:val="0"/>
      </w:pPr>
      <w:r/>
      <w:bookmarkStart w:id="250" w:name="_Toc164331235"/>
      <w:r>
        <w:rPr>
          <w:rFonts w:hint="eastAsia" w:ascii="仿宋_GB2312" w:eastAsia="黑体"/>
          <w:bCs/>
          <w:sz w:val="32"/>
          <w:szCs w:val="44"/>
        </w:rPr>
        <w:t xml:space="preserve">产品全生命周期</w:t>
      </w:r>
      <w:bookmarkEnd w:id="250"/>
      <w:r/>
      <w:r/>
    </w:p>
    <w:p>
      <w:pPr>
        <w:numPr>
          <w:ilvl w:val="0"/>
          <w:numId w:val="6"/>
        </w:numPr>
        <w:ind w:firstLine="640"/>
        <w:spacing w:line="590" w:lineRule="exact"/>
        <w:rPr>
          <w:rFonts w:hAnsi="仿宋_GB2312" w:eastAsia="方正仿宋_GBK"/>
          <w:b/>
          <w:bCs/>
          <w:sz w:val="32"/>
          <w:szCs w:val="27"/>
        </w:rPr>
        <w:outlineLvl w:val="2"/>
      </w:pPr>
      <w:r/>
      <w:bookmarkStart w:id="251" w:name="_Toc164331236"/>
      <w:r>
        <w:rPr>
          <w:rFonts w:eastAsia="方正仿宋_GBK"/>
          <w:b/>
          <w:bCs/>
          <w:sz w:val="32"/>
          <w:szCs w:val="32"/>
        </w:rPr>
        <w:t xml:space="preserve">产品设计</w:t>
      </w:r>
      <w:r>
        <w:rPr>
          <w:rFonts w:hint="eastAsia" w:eastAsia="方正仿宋_GBK"/>
          <w:b/>
          <w:bCs/>
          <w:sz w:val="32"/>
          <w:szCs w:val="32"/>
        </w:rPr>
        <w:t xml:space="preserve">环节。</w:t>
      </w:r>
      <w:r>
        <w:rPr>
          <w:rFonts w:hAnsi="仿宋_GB2312" w:eastAsia="方正仿宋_GBK"/>
          <w:sz w:val="32"/>
          <w:szCs w:val="27"/>
        </w:rPr>
        <w:t xml:space="preserve">通过设计建模、仿真优化和虚拟验证，实现数据和模型驱动的产品设计，缩短产品研制周期，提高</w:t>
      </w:r>
      <w:r>
        <w:rPr>
          <w:rFonts w:hint="eastAsia" w:hAnsi="仿宋_GB2312" w:eastAsia="方正仿宋_GBK"/>
          <w:sz w:val="32"/>
          <w:szCs w:val="27"/>
        </w:rPr>
        <w:t xml:space="preserve">新产品产值贡献率，可参考以下场景：</w:t>
      </w:r>
      <w:bookmarkEnd w:id="251"/>
      <w:r/>
      <w:r/>
    </w:p>
    <w:p>
      <w:pPr>
        <w:ind w:firstLine="640"/>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30</w:t>
      </w:r>
      <w:r>
        <w:rPr>
          <w:rFonts w:eastAsia="方正仿宋_GBK"/>
          <w:b/>
          <w:bCs/>
          <w:sz w:val="32"/>
          <w:szCs w:val="32"/>
        </w:rPr>
        <w:t xml:space="preserve">）产品数字化研发与设计。</w:t>
      </w:r>
      <w:r>
        <w:rPr>
          <w:rFonts w:eastAsia="方正仿宋_GBK"/>
          <w:sz w:val="32"/>
          <w:szCs w:val="32"/>
        </w:rPr>
        <w:t xml:space="preserve">应用设计、仿真软件和知识模型库，基于复杂建模、物性表征与分析、多目标优化等技术，搭建数字化协同设计环境，开展产品、配方等设计、仿真与迭代优化。</w:t>
      </w:r>
      <w:r/>
    </w:p>
    <w:p>
      <w:pPr>
        <w:ind w:firstLine="640"/>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31</w:t>
      </w:r>
      <w:r>
        <w:rPr>
          <w:rFonts w:eastAsia="方正仿宋_GBK"/>
          <w:b/>
          <w:bCs/>
          <w:sz w:val="32"/>
          <w:szCs w:val="32"/>
        </w:rPr>
        <w:t xml:space="preserve">）虚拟试验与调试。</w:t>
      </w:r>
      <w:r>
        <w:rPr>
          <w:rFonts w:eastAsia="方正仿宋_GBK"/>
          <w:sz w:val="32"/>
          <w:szCs w:val="32"/>
        </w:rPr>
        <w:t xml:space="preserve">构建虚拟试验与调试环境，面向产品功能、性能、可靠性等方面，应用数字孪生、AR/VR、知识图谱等技术，通过全虚拟仿真或者半实物半虚拟仿真，开展产品调试和测试验证，缩短验证周期，降低研发成本。</w:t>
      </w:r>
      <w:r/>
    </w:p>
    <w:p>
      <w:pPr>
        <w:ind w:firstLine="643"/>
        <w:jc w:val="left"/>
        <w:spacing w:line="590" w:lineRule="exact"/>
        <w:widowControl/>
        <w:tabs>
          <w:tab w:val="left" w:pos="814" w:leader="none"/>
        </w:tabs>
        <w:rPr>
          <w:rFonts w:eastAsia="方正仿宋_GBK"/>
          <w:sz w:val="32"/>
          <w:szCs w:val="32"/>
        </w:rPr>
      </w:pPr>
      <w:r>
        <w:rPr>
          <w:rFonts w:hint="eastAsia" w:ascii="宋体" w:hAnsi="宋体" w:cs="宋体"/>
          <w:b/>
          <w:bCs/>
          <w:sz w:val="32"/>
          <w:szCs w:val="32"/>
        </w:rPr>
        <w:t xml:space="preserve">（</w:t>
      </w:r>
      <w:r>
        <w:rPr>
          <w:rFonts w:hint="eastAsia" w:eastAsia="仿宋_GB2312"/>
          <w:b/>
          <w:bCs/>
          <w:sz w:val="32"/>
          <w:szCs w:val="32"/>
        </w:rPr>
        <w:t xml:space="preserve">32</w:t>
      </w:r>
      <w:r>
        <w:rPr>
          <w:rFonts w:eastAsia="方正仿宋_GBK"/>
          <w:b/>
          <w:bCs/>
          <w:sz w:val="32"/>
          <w:szCs w:val="32"/>
        </w:rPr>
        <w:t xml:space="preserve">）数据驱动产品设计优化。</w:t>
      </w:r>
      <w:r>
        <w:rPr>
          <w:rFonts w:eastAsia="方正仿宋_GBK"/>
          <w:sz w:val="32"/>
          <w:szCs w:val="32"/>
        </w:rPr>
        <w:t xml:space="preserve">集成产品设计、生产作业、售后服务等环节数据，结合人工智能、大数据等技术，探索创成式设计，持续迭代产品模型，驱动产品形态、功能和性能的优化创新。</w:t>
      </w:r>
      <w:r/>
    </w:p>
    <w:p>
      <w:pPr>
        <w:numPr>
          <w:ilvl w:val="0"/>
          <w:numId w:val="6"/>
        </w:numPr>
        <w:ind w:firstLine="640"/>
        <w:spacing w:line="590" w:lineRule="exact"/>
        <w:rPr>
          <w:rFonts w:hAnsi="仿宋_GB2312" w:eastAsia="方正仿宋_GBK"/>
          <w:b/>
          <w:bCs/>
          <w:sz w:val="32"/>
          <w:szCs w:val="27"/>
        </w:rPr>
        <w:outlineLvl w:val="2"/>
      </w:pPr>
      <w:r/>
      <w:bookmarkStart w:id="252" w:name="_Toc164331237"/>
      <w:r>
        <w:rPr>
          <w:rFonts w:eastAsia="方正仿宋_GBK"/>
          <w:b/>
          <w:bCs/>
          <w:sz w:val="32"/>
          <w:szCs w:val="32"/>
        </w:rPr>
        <w:t xml:space="preserve">工艺设计</w:t>
      </w:r>
      <w:r>
        <w:rPr>
          <w:rFonts w:hint="eastAsia" w:eastAsia="方正仿宋_GBK"/>
          <w:b/>
          <w:bCs/>
          <w:sz w:val="32"/>
          <w:szCs w:val="32"/>
        </w:rPr>
        <w:t xml:space="preserve">环节。</w:t>
      </w:r>
      <w:r>
        <w:rPr>
          <w:rFonts w:hAnsi="仿宋_GB2312" w:eastAsia="方正仿宋_GBK"/>
          <w:sz w:val="32"/>
          <w:szCs w:val="27"/>
        </w:rPr>
        <w:t xml:space="preserve">通过工艺建模与虚拟制造验证，实现基于数字模型的工艺快速创新与验证，缩短</w:t>
      </w:r>
      <w:r>
        <w:rPr>
          <w:rFonts w:hint="eastAsia" w:hAnsi="仿宋_GB2312" w:eastAsia="方正仿宋_GBK"/>
          <w:sz w:val="32"/>
          <w:szCs w:val="27"/>
        </w:rPr>
        <w:t xml:space="preserve">工艺开发</w:t>
      </w:r>
      <w:r>
        <w:rPr>
          <w:rFonts w:hAnsi="仿宋_GB2312" w:eastAsia="方正仿宋_GBK"/>
          <w:sz w:val="32"/>
          <w:szCs w:val="27"/>
        </w:rPr>
        <w:t xml:space="preserve">周期，降低生产成本</w:t>
      </w:r>
      <w:r>
        <w:rPr>
          <w:rFonts w:hint="eastAsia" w:hAnsi="仿宋_GB2312" w:eastAsia="方正仿宋_GBK"/>
          <w:sz w:val="32"/>
          <w:szCs w:val="27"/>
        </w:rPr>
        <w:t xml:space="preserve">，可参考以下场景：</w:t>
      </w:r>
      <w:bookmarkEnd w:id="252"/>
      <w:r/>
      <w:r/>
    </w:p>
    <w:p>
      <w:pPr>
        <w:ind w:firstLine="640"/>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33</w:t>
      </w:r>
      <w:r>
        <w:rPr>
          <w:rFonts w:eastAsia="方正仿宋_GBK"/>
          <w:b/>
          <w:bCs/>
          <w:sz w:val="32"/>
          <w:szCs w:val="32"/>
        </w:rPr>
        <w:t xml:space="preserve">）工艺数字化设计。</w:t>
      </w:r>
      <w:r>
        <w:rPr>
          <w:rFonts w:eastAsia="方正仿宋_GBK"/>
          <w:sz w:val="32"/>
          <w:szCs w:val="32"/>
        </w:rPr>
        <w:t xml:space="preserve">应用工艺设计、仿真软件和工艺知识库，基于机理建模、物性表征和数据分析技术，建立加工、装配、检测、物流等工艺模型，进行工艺全过程仿真，预测工艺设计缺陷并优化改进。</w:t>
      </w:r>
      <w:r/>
    </w:p>
    <w:p>
      <w:pPr>
        <w:ind w:firstLine="640"/>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34</w:t>
      </w:r>
      <w:r>
        <w:rPr>
          <w:rFonts w:eastAsia="方正仿宋_GBK"/>
          <w:b/>
          <w:bCs/>
          <w:sz w:val="32"/>
          <w:szCs w:val="32"/>
        </w:rPr>
        <w:t xml:space="preserve">）可制造性设计。</w:t>
      </w:r>
      <w:r>
        <w:rPr>
          <w:rFonts w:eastAsia="方正仿宋_GBK"/>
          <w:sz w:val="32"/>
          <w:szCs w:val="32"/>
        </w:rPr>
        <w:t xml:space="preserve">打通工艺设计、产品研发、生产作业等环节数据，结合知识模型库，全面评价与及时改进产品设计、工艺的可加工性、可装配性和可维护性等，降低制造与维护成本。</w:t>
      </w:r>
      <w:r/>
    </w:p>
    <w:p>
      <w:pPr>
        <w:numPr>
          <w:ilvl w:val="0"/>
          <w:numId w:val="6"/>
        </w:numPr>
        <w:ind w:firstLine="640"/>
        <w:spacing w:line="590" w:lineRule="exact"/>
        <w:rPr>
          <w:rFonts w:hAnsi="仿宋_GB2312" w:eastAsia="方正仿宋_GBK"/>
          <w:b/>
          <w:bCs/>
          <w:sz w:val="32"/>
          <w:szCs w:val="27"/>
        </w:rPr>
        <w:outlineLvl w:val="2"/>
      </w:pPr>
      <w:r/>
      <w:bookmarkStart w:id="253" w:name="_Toc164331238"/>
      <w:r>
        <w:rPr>
          <w:rFonts w:eastAsia="方正仿宋_GBK"/>
          <w:b/>
          <w:bCs/>
          <w:sz w:val="32"/>
          <w:szCs w:val="32"/>
        </w:rPr>
        <w:t xml:space="preserve">营销管理</w:t>
      </w:r>
      <w:r>
        <w:rPr>
          <w:rFonts w:hint="eastAsia" w:eastAsia="方正仿宋_GBK"/>
          <w:b/>
          <w:bCs/>
          <w:sz w:val="32"/>
          <w:szCs w:val="32"/>
        </w:rPr>
        <w:t xml:space="preserve">环节。</w:t>
      </w:r>
      <w:r>
        <w:rPr>
          <w:rFonts w:hAnsi="仿宋_GB2312" w:eastAsia="方正仿宋_GBK"/>
          <w:sz w:val="32"/>
          <w:szCs w:val="27"/>
        </w:rPr>
        <w:t xml:space="preserve">依托数字销售渠道，通过市场与客户数据分析，精准识别需求，优化销售策略，提高人均销售额</w:t>
      </w:r>
      <w:r>
        <w:rPr>
          <w:rFonts w:hint="eastAsia" w:hAnsi="仿宋_GB2312" w:eastAsia="方正仿宋_GBK"/>
          <w:sz w:val="32"/>
          <w:szCs w:val="27"/>
        </w:rPr>
        <w:t xml:space="preserve">，可参考以下场景：</w:t>
      </w:r>
      <w:bookmarkEnd w:id="253"/>
      <w:r/>
      <w:r/>
    </w:p>
    <w:p>
      <w:pPr>
        <w:ind w:firstLine="640"/>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35</w:t>
      </w:r>
      <w:r>
        <w:rPr>
          <w:rFonts w:eastAsia="方正仿宋_GBK"/>
          <w:b/>
          <w:bCs/>
          <w:sz w:val="32"/>
          <w:szCs w:val="32"/>
        </w:rPr>
        <w:t xml:space="preserve">）销售驱动业务优化。</w:t>
      </w:r>
      <w:r>
        <w:rPr>
          <w:rFonts w:eastAsia="方正仿宋_GBK"/>
          <w:sz w:val="32"/>
          <w:szCs w:val="32"/>
        </w:rPr>
        <w:t xml:space="preserve">应用大数据、机器学习、知识图谱等技术，构建用户画像和需求预测模型，制定精准销售计划，动态调整设计、采购、生产、物流等方案。</w:t>
      </w:r>
      <w:r/>
    </w:p>
    <w:p>
      <w:pPr>
        <w:ind w:firstLine="640"/>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36</w:t>
      </w:r>
      <w:r>
        <w:rPr>
          <w:rFonts w:eastAsia="方正仿宋_GBK"/>
          <w:b/>
          <w:bCs/>
          <w:sz w:val="32"/>
          <w:szCs w:val="32"/>
        </w:rPr>
        <w:t xml:space="preserve">）大规模个性化定制。</w:t>
      </w:r>
      <w:r>
        <w:rPr>
          <w:rFonts w:eastAsia="方正仿宋_GBK"/>
          <w:sz w:val="32"/>
          <w:szCs w:val="32"/>
        </w:rPr>
        <w:t xml:space="preserve">部署智能制造装备，依托产品模块化、生产柔性化等，以大批量生产的低成本、高质量和高效率提供定制化的产品和服务。</w:t>
      </w:r>
      <w:r/>
    </w:p>
    <w:p>
      <w:pPr>
        <w:numPr>
          <w:ilvl w:val="0"/>
          <w:numId w:val="6"/>
        </w:numPr>
        <w:ind w:firstLine="640"/>
        <w:spacing w:line="590" w:lineRule="exact"/>
        <w:rPr>
          <w:rFonts w:hAnsi="仿宋_GB2312" w:eastAsia="方正仿宋_GBK"/>
          <w:b/>
          <w:bCs/>
          <w:sz w:val="32"/>
          <w:szCs w:val="27"/>
        </w:rPr>
        <w:outlineLvl w:val="2"/>
      </w:pPr>
      <w:r/>
      <w:bookmarkStart w:id="254" w:name="_Toc164331239"/>
      <w:r>
        <w:rPr>
          <w:rFonts w:eastAsia="方正仿宋_GBK"/>
          <w:b/>
          <w:bCs/>
          <w:sz w:val="32"/>
          <w:szCs w:val="32"/>
        </w:rPr>
        <w:t xml:space="preserve">售后服务</w:t>
      </w:r>
      <w:r>
        <w:rPr>
          <w:rFonts w:hint="eastAsia" w:eastAsia="方正仿宋_GBK"/>
          <w:b/>
          <w:bCs/>
          <w:sz w:val="32"/>
          <w:szCs w:val="32"/>
        </w:rPr>
        <w:t xml:space="preserve">环节。</w:t>
      </w:r>
      <w:r>
        <w:rPr>
          <w:rFonts w:hAnsi="仿宋_GB2312" w:eastAsia="方正仿宋_GBK"/>
          <w:sz w:val="32"/>
          <w:szCs w:val="27"/>
        </w:rPr>
        <w:t xml:space="preserve">依托智能产品，通过运行数据采集、分析，开展产品健康监控、远程运维和维护，提高顾客的服务满意率</w:t>
      </w:r>
      <w:r>
        <w:rPr>
          <w:rFonts w:hint="eastAsia" w:hAnsi="仿宋_GB2312" w:eastAsia="方正仿宋_GBK"/>
          <w:sz w:val="32"/>
          <w:szCs w:val="27"/>
        </w:rPr>
        <w:t xml:space="preserve">，可参考以下场景：</w:t>
      </w:r>
      <w:bookmarkEnd w:id="254"/>
      <w:r/>
      <w:r/>
    </w:p>
    <w:p>
      <w:pPr>
        <w:ind w:firstLine="640"/>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37</w:t>
      </w:r>
      <w:r>
        <w:rPr>
          <w:rFonts w:eastAsia="方正仿宋_GBK"/>
          <w:b/>
          <w:bCs/>
          <w:sz w:val="32"/>
          <w:szCs w:val="32"/>
        </w:rPr>
        <w:t xml:space="preserve">）产品远程运维。</w:t>
      </w:r>
      <w:r>
        <w:rPr>
          <w:rFonts w:eastAsia="方正仿宋_GBK"/>
          <w:sz w:val="32"/>
          <w:szCs w:val="32"/>
        </w:rPr>
        <w:t xml:space="preserve">建立产品远程运维管理平台，集成智能传感、大数据和5G等技术，实现基于运行数据的产品远程运维、健康监控和预测性维护。</w:t>
      </w:r>
      <w:r/>
    </w:p>
    <w:p>
      <w:pPr>
        <w:ind w:firstLine="640"/>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38</w:t>
      </w:r>
      <w:r>
        <w:rPr>
          <w:rFonts w:eastAsia="方正仿宋_GBK"/>
          <w:b/>
          <w:bCs/>
          <w:sz w:val="32"/>
          <w:szCs w:val="32"/>
        </w:rPr>
        <w:t xml:space="preserve">）主动客户服务。</w:t>
      </w:r>
      <w:r>
        <w:rPr>
          <w:rFonts w:eastAsia="方正仿宋_GBK"/>
          <w:sz w:val="32"/>
          <w:szCs w:val="32"/>
        </w:rPr>
        <w:t xml:space="preserve">建设客户关系管理系统</w:t>
      </w:r>
      <w:r>
        <w:rPr>
          <w:rFonts w:hint="eastAsia" w:eastAsia="方正仿宋_GBK"/>
          <w:sz w:val="32"/>
          <w:szCs w:val="32"/>
        </w:rPr>
        <w:t xml:space="preserve">(CRM)</w:t>
      </w:r>
      <w:r>
        <w:rPr>
          <w:rFonts w:eastAsia="方正仿宋_GBK"/>
          <w:sz w:val="32"/>
          <w:szCs w:val="32"/>
        </w:rPr>
        <w:t xml:space="preserve">，集成大数据、知识图谱和自然语言处理等技术，实现客户需求分析、服务策略决策和主动式服务响应。</w:t>
      </w:r>
      <w:r/>
    </w:p>
    <w:p>
      <w:pPr>
        <w:ind w:left="210" w:firstLine="320"/>
        <w:jc w:val="left"/>
        <w:spacing w:line="590" w:lineRule="exact"/>
        <w:widowControl/>
        <w:tabs>
          <w:tab w:val="left" w:pos="814" w:leader="none"/>
        </w:tabs>
        <w:rPr>
          <w:rFonts w:eastAsia="方正仿宋_GBK"/>
          <w:sz w:val="32"/>
          <w:szCs w:val="32"/>
        </w:rPr>
      </w:pPr>
      <w:r>
        <w:rPr>
          <w:rFonts w:eastAsia="方正仿宋_GBK"/>
          <w:b/>
          <w:bCs/>
          <w:sz w:val="32"/>
          <w:szCs w:val="32"/>
        </w:rPr>
        <w:t xml:space="preserve">（</w:t>
      </w:r>
      <w:r>
        <w:rPr>
          <w:rFonts w:hint="eastAsia" w:eastAsia="方正仿宋_GBK"/>
          <w:b/>
          <w:bCs/>
          <w:sz w:val="32"/>
          <w:szCs w:val="32"/>
        </w:rPr>
        <w:t xml:space="preserve">39</w:t>
      </w:r>
      <w:r>
        <w:rPr>
          <w:rFonts w:eastAsia="方正仿宋_GBK"/>
          <w:b/>
          <w:bCs/>
          <w:sz w:val="32"/>
          <w:szCs w:val="32"/>
        </w:rPr>
        <w:t xml:space="preserve">）数据驱动服务。</w:t>
      </w:r>
      <w:r>
        <w:rPr>
          <w:rFonts w:eastAsia="方正仿宋_GBK"/>
          <w:sz w:val="32"/>
          <w:szCs w:val="32"/>
        </w:rPr>
        <w:t xml:space="preserve">分析产品运行工况、维修保养、故障缺陷等数据，应用大数据、人工智能等技术，开拓专业服务、设备估值、融资租赁、资产处置等新业务，创造新价值。</w:t>
      </w:r>
      <w:r/>
    </w:p>
    <w:p>
      <w:pPr>
        <w:numPr>
          <w:ilvl w:val="0"/>
          <w:numId w:val="5"/>
        </w:numPr>
        <w:ind w:firstLine="640"/>
        <w:keepLines/>
        <w:keepNext/>
        <w:spacing w:line="590" w:lineRule="exact"/>
        <w:rPr>
          <w:rFonts w:ascii="仿宋_GB2312" w:eastAsia="黑体"/>
          <w:bCs/>
          <w:sz w:val="32"/>
          <w:szCs w:val="44"/>
        </w:rPr>
        <w:outlineLvl w:val="0"/>
      </w:pPr>
      <w:r/>
      <w:bookmarkStart w:id="255" w:name="_Toc164331240"/>
      <w:r>
        <w:rPr>
          <w:rFonts w:hint="eastAsia" w:ascii="仿宋_GB2312" w:eastAsia="黑体"/>
          <w:bCs/>
          <w:sz w:val="32"/>
          <w:szCs w:val="44"/>
        </w:rPr>
        <w:t xml:space="preserve">供应链全环节</w:t>
      </w:r>
      <w:bookmarkEnd w:id="255"/>
      <w:r/>
      <w:r/>
    </w:p>
    <w:p>
      <w:pPr>
        <w:numPr>
          <w:ilvl w:val="0"/>
          <w:numId w:val="6"/>
        </w:numPr>
        <w:ind w:firstLine="640"/>
        <w:spacing w:line="590" w:lineRule="exact"/>
        <w:rPr>
          <w:rFonts w:hAnsi="仿宋_GB2312" w:eastAsia="方正仿宋_GBK"/>
          <w:b/>
          <w:bCs/>
          <w:sz w:val="32"/>
          <w:szCs w:val="27"/>
        </w:rPr>
        <w:outlineLvl w:val="2"/>
      </w:pPr>
      <w:r/>
      <w:bookmarkStart w:id="256" w:name="_Toc164331241"/>
      <w:r>
        <w:rPr>
          <w:rFonts w:eastAsia="方正仿宋_GBK"/>
          <w:b/>
          <w:bCs/>
          <w:sz w:val="32"/>
          <w:szCs w:val="32"/>
        </w:rPr>
        <w:t xml:space="preserve">供应链计划</w:t>
      </w:r>
      <w:r>
        <w:rPr>
          <w:rFonts w:hint="eastAsia" w:eastAsia="方正仿宋_GBK"/>
          <w:b/>
          <w:bCs/>
          <w:sz w:val="32"/>
          <w:szCs w:val="32"/>
        </w:rPr>
        <w:t xml:space="preserve">环节。</w:t>
      </w:r>
      <w:r>
        <w:rPr>
          <w:rFonts w:hAnsi="仿宋_GB2312" w:eastAsia="方正仿宋_GBK"/>
          <w:sz w:val="32"/>
          <w:szCs w:val="27"/>
        </w:rPr>
        <w:t xml:space="preserve">通过打通供应链上下游生产、仓储、物流等环节，开展供应链计划协同优化，提高供应商</w:t>
      </w:r>
      <w:r>
        <w:rPr>
          <w:rFonts w:hint="eastAsia" w:hAnsi="仿宋_GB2312" w:eastAsia="方正仿宋_GBK"/>
          <w:sz w:val="32"/>
          <w:szCs w:val="27"/>
        </w:rPr>
        <w:t xml:space="preserve">准时</w:t>
      </w:r>
      <w:r>
        <w:rPr>
          <w:rFonts w:hAnsi="仿宋_GB2312" w:eastAsia="方正仿宋_GBK"/>
          <w:sz w:val="32"/>
          <w:szCs w:val="27"/>
        </w:rPr>
        <w:t xml:space="preserve">交付率</w:t>
      </w:r>
      <w:r>
        <w:rPr>
          <w:rFonts w:hint="eastAsia" w:hAnsi="仿宋_GB2312" w:eastAsia="方正仿宋_GBK"/>
          <w:sz w:val="32"/>
          <w:szCs w:val="27"/>
        </w:rPr>
        <w:t xml:space="preserve">，可参考以下场景：</w:t>
      </w:r>
      <w:bookmarkEnd w:id="256"/>
      <w:r/>
      <w:r/>
    </w:p>
    <w:p>
      <w:pPr>
        <w:ind w:firstLine="640"/>
        <w:jc w:val="left"/>
        <w:spacing w:line="590" w:lineRule="exact"/>
        <w:widowControl/>
        <w:tabs>
          <w:tab w:val="left" w:pos="814" w:leader="none"/>
        </w:tabs>
        <w:rPr>
          <w:rFonts w:eastAsia="方正仿宋_GBK"/>
          <w:sz w:val="32"/>
          <w:szCs w:val="32"/>
        </w:rPr>
      </w:pPr>
      <w:r>
        <w:rPr>
          <w:rFonts w:eastAsia="方正仿宋_GBK"/>
          <w:b/>
          <w:bCs/>
          <w:sz w:val="32"/>
          <w:szCs w:val="32"/>
        </w:rPr>
        <w:t xml:space="preserve">（40）供应链计划协同优化。</w:t>
      </w:r>
      <w:r>
        <w:rPr>
          <w:rFonts w:eastAsia="方正仿宋_GBK"/>
          <w:sz w:val="32"/>
          <w:szCs w:val="32"/>
        </w:rPr>
        <w:t xml:space="preserve">应用大数据、人工智能等技术，结合市场需求预测和仓储、生产、物流等状态分析，实现采购计划、生产计划、配送计划的协同编制与同步更新。</w:t>
      </w:r>
      <w:r/>
    </w:p>
    <w:p>
      <w:pPr>
        <w:ind w:firstLine="640"/>
        <w:jc w:val="left"/>
        <w:spacing w:line="590" w:lineRule="exact"/>
        <w:widowControl/>
        <w:tabs>
          <w:tab w:val="left" w:pos="814" w:leader="none"/>
        </w:tabs>
        <w:rPr>
          <w:rFonts w:eastAsia="方正仿宋_GBK"/>
          <w:sz w:val="32"/>
          <w:szCs w:val="32"/>
        </w:rPr>
      </w:pPr>
      <w:r>
        <w:rPr>
          <w:rFonts w:eastAsia="方正仿宋_GBK"/>
          <w:b/>
          <w:bCs/>
          <w:sz w:val="32"/>
          <w:szCs w:val="32"/>
        </w:rPr>
        <w:t xml:space="preserve">（41）产供销一体化。</w:t>
      </w:r>
      <w:r>
        <w:rPr>
          <w:rFonts w:eastAsia="方正仿宋_GBK"/>
          <w:sz w:val="32"/>
          <w:szCs w:val="32"/>
        </w:rPr>
        <w:t xml:space="preserve">通过人工智能、云计算等技术，打通销售、生产和采购系统的业务流、数据流，实现销售、生产和采购的协同优化。</w:t>
      </w:r>
      <w:r/>
    </w:p>
    <w:p>
      <w:pPr>
        <w:numPr>
          <w:ilvl w:val="0"/>
          <w:numId w:val="6"/>
        </w:numPr>
        <w:ind w:firstLine="640"/>
        <w:spacing w:line="590" w:lineRule="exact"/>
        <w:rPr>
          <w:rFonts w:hAnsi="仿宋_GB2312" w:eastAsia="方正仿宋_GBK"/>
          <w:b/>
          <w:bCs/>
          <w:sz w:val="32"/>
          <w:szCs w:val="27"/>
        </w:rPr>
        <w:outlineLvl w:val="2"/>
      </w:pPr>
      <w:r/>
      <w:bookmarkStart w:id="257" w:name="_Toc164331242"/>
      <w:r>
        <w:rPr>
          <w:rFonts w:eastAsia="方正仿宋_GBK"/>
          <w:b/>
          <w:bCs/>
          <w:sz w:val="32"/>
          <w:szCs w:val="32"/>
        </w:rPr>
        <w:t xml:space="preserve">供应链采购与交付</w:t>
      </w:r>
      <w:r>
        <w:rPr>
          <w:rFonts w:hint="eastAsia" w:eastAsia="方正仿宋_GBK"/>
          <w:b/>
          <w:bCs/>
          <w:sz w:val="32"/>
          <w:szCs w:val="32"/>
        </w:rPr>
        <w:t xml:space="preserve">环节。</w:t>
      </w:r>
      <w:r>
        <w:rPr>
          <w:rFonts w:hAnsi="仿宋_GB2312" w:eastAsia="方正仿宋_GBK"/>
          <w:sz w:val="32"/>
          <w:szCs w:val="27"/>
        </w:rPr>
        <w:t xml:space="preserve">通过供应链采购订单和交付物流的实时监控，提高供应商交付率，降低采购成本</w:t>
      </w:r>
      <w:r>
        <w:rPr>
          <w:rFonts w:hint="eastAsia" w:hAnsi="仿宋_GB2312" w:eastAsia="方正仿宋_GBK"/>
          <w:sz w:val="32"/>
          <w:szCs w:val="27"/>
        </w:rPr>
        <w:t xml:space="preserve">，可参考以下场景：</w:t>
      </w:r>
      <w:bookmarkEnd w:id="257"/>
      <w:r/>
      <w:r/>
    </w:p>
    <w:p>
      <w:pPr>
        <w:ind w:firstLine="640"/>
        <w:jc w:val="left"/>
        <w:spacing w:line="590" w:lineRule="exact"/>
        <w:widowControl/>
        <w:tabs>
          <w:tab w:val="left" w:pos="814" w:leader="none"/>
        </w:tabs>
        <w:rPr>
          <w:rFonts w:eastAsia="方正仿宋_GBK"/>
          <w:sz w:val="32"/>
          <w:szCs w:val="32"/>
        </w:rPr>
      </w:pPr>
      <w:r>
        <w:rPr>
          <w:rFonts w:eastAsia="方正仿宋_GBK"/>
          <w:b/>
          <w:bCs/>
          <w:sz w:val="32"/>
          <w:szCs w:val="32"/>
        </w:rPr>
        <w:t xml:space="preserve">（42）供应链采购动态优化。</w:t>
      </w:r>
      <w:r>
        <w:rPr>
          <w:rFonts w:eastAsia="方正仿宋_GBK"/>
          <w:sz w:val="32"/>
          <w:szCs w:val="32"/>
        </w:rPr>
        <w:t xml:space="preserve">建设供应链管理系统</w:t>
      </w:r>
      <w:r>
        <w:rPr>
          <w:rFonts w:hint="eastAsia" w:eastAsia="方正仿宋_GBK"/>
          <w:sz w:val="32"/>
          <w:szCs w:val="32"/>
        </w:rPr>
        <w:t xml:space="preserve">(SCM)</w:t>
      </w:r>
      <w:r>
        <w:rPr>
          <w:rFonts w:eastAsia="方正仿宋_GBK"/>
          <w:sz w:val="32"/>
          <w:szCs w:val="32"/>
        </w:rPr>
        <w:t xml:space="preserve">，集成寻优算法、知识图谱、5G等技术，实现采购订单的精准跟踪、可视化监控和采购方案动态优化。</w:t>
      </w:r>
      <w:r/>
    </w:p>
    <w:p>
      <w:pPr>
        <w:ind w:firstLine="640"/>
        <w:jc w:val="left"/>
        <w:spacing w:line="590" w:lineRule="exact"/>
        <w:widowControl/>
        <w:tabs>
          <w:tab w:val="left" w:pos="814" w:leader="none"/>
        </w:tabs>
        <w:rPr>
          <w:rFonts w:eastAsia="方正仿宋_GBK"/>
          <w:sz w:val="32"/>
          <w:szCs w:val="32"/>
        </w:rPr>
      </w:pPr>
      <w:r>
        <w:rPr>
          <w:rFonts w:eastAsia="方正仿宋_GBK"/>
          <w:b/>
          <w:bCs/>
          <w:sz w:val="32"/>
          <w:szCs w:val="32"/>
        </w:rPr>
        <w:t xml:space="preserve">（43）供应链智能配送与动态优化。</w:t>
      </w:r>
      <w:r>
        <w:rPr>
          <w:rFonts w:eastAsia="方正仿宋_GBK"/>
          <w:sz w:val="32"/>
          <w:szCs w:val="32"/>
        </w:rPr>
        <w:t xml:space="preserve">依托运输管理系统，应用实时定位、人工智能等技术，实现运输配送全程跟踪和异常预警、装载能力和配送路径优化。</w:t>
      </w:r>
      <w:r/>
    </w:p>
    <w:p>
      <w:pPr>
        <w:numPr>
          <w:ilvl w:val="0"/>
          <w:numId w:val="6"/>
        </w:numPr>
        <w:ind w:firstLine="640"/>
        <w:spacing w:line="590" w:lineRule="exact"/>
        <w:rPr>
          <w:rFonts w:hAnsi="仿宋_GB2312" w:eastAsia="方正仿宋_GBK"/>
          <w:b/>
          <w:bCs/>
          <w:sz w:val="32"/>
          <w:szCs w:val="27"/>
        </w:rPr>
        <w:outlineLvl w:val="2"/>
      </w:pPr>
      <w:r/>
      <w:bookmarkStart w:id="258" w:name="_Toc164331243"/>
      <w:r>
        <w:rPr>
          <w:rFonts w:eastAsia="方正仿宋_GBK"/>
          <w:b/>
          <w:bCs/>
          <w:sz w:val="32"/>
          <w:szCs w:val="32"/>
        </w:rPr>
        <w:t xml:space="preserve">供应链服务</w:t>
      </w:r>
      <w:r>
        <w:rPr>
          <w:rFonts w:hint="eastAsia" w:eastAsia="方正仿宋_GBK"/>
          <w:b/>
          <w:bCs/>
          <w:sz w:val="32"/>
          <w:szCs w:val="32"/>
        </w:rPr>
        <w:t xml:space="preserve">环节。</w:t>
      </w:r>
      <w:r>
        <w:rPr>
          <w:rFonts w:hAnsi="仿宋_GB2312" w:eastAsia="方正仿宋_GBK"/>
          <w:sz w:val="32"/>
          <w:szCs w:val="27"/>
        </w:rPr>
        <w:t xml:space="preserve">通过供应链上下游数据采集与分析，精细化管理供应商，预测供应链风险并动态响应，确保订单交付</w:t>
      </w:r>
      <w:r>
        <w:rPr>
          <w:rFonts w:hint="eastAsia" w:hAnsi="仿宋_GB2312" w:eastAsia="方正仿宋_GBK"/>
          <w:sz w:val="32"/>
          <w:szCs w:val="27"/>
        </w:rPr>
        <w:t xml:space="preserve">，可参考以下场景：</w:t>
      </w:r>
      <w:bookmarkEnd w:id="258"/>
      <w:r/>
      <w:r/>
    </w:p>
    <w:p>
      <w:pPr>
        <w:ind w:firstLine="640"/>
        <w:jc w:val="left"/>
        <w:spacing w:line="590" w:lineRule="exact"/>
        <w:widowControl/>
        <w:tabs>
          <w:tab w:val="left" w:pos="814" w:leader="none"/>
        </w:tabs>
        <w:rPr>
          <w:rFonts w:eastAsia="仿宋_GB2312"/>
          <w:sz w:val="32"/>
          <w:szCs w:val="32"/>
        </w:rPr>
      </w:pPr>
      <w:r>
        <w:rPr>
          <w:rFonts w:eastAsia="方正仿宋_GBK"/>
          <w:b/>
          <w:bCs/>
          <w:sz w:val="32"/>
          <w:szCs w:val="32"/>
        </w:rPr>
        <w:t xml:space="preserve">（44）供应商数字化管理。</w:t>
      </w:r>
      <w:r>
        <w:rPr>
          <w:rFonts w:eastAsia="方正仿宋_GBK"/>
          <w:sz w:val="32"/>
          <w:szCs w:val="32"/>
        </w:rPr>
        <w:t xml:space="preserve">建立供应商管理系统</w:t>
      </w:r>
      <w:r>
        <w:rPr>
          <w:rFonts w:hint="eastAsia" w:eastAsia="方正仿宋_GBK"/>
          <w:sz w:val="32"/>
          <w:szCs w:val="32"/>
        </w:rPr>
        <w:t xml:space="preserve">(SRM)</w:t>
      </w:r>
      <w:r>
        <w:rPr>
          <w:rFonts w:eastAsia="方正仿宋_GBK"/>
          <w:sz w:val="32"/>
          <w:szCs w:val="32"/>
        </w:rPr>
        <w:t xml:space="preserve">，集成大数据、知识图谱等技术，实现供应商数据管理以及基于数据分析的供应商评价、分级分类、供应商寻源、优选推荐。</w:t>
      </w:r>
      <w:r/>
    </w:p>
    <w:p>
      <w:pPr>
        <w:ind w:firstLine="640"/>
        <w:jc w:val="left"/>
        <w:spacing w:line="590" w:lineRule="exact"/>
        <w:widowControl/>
        <w:tabs>
          <w:tab w:val="left" w:pos="814" w:leader="none"/>
        </w:tabs>
        <w:rPr>
          <w:rFonts w:eastAsia="方正仿宋_GBK"/>
          <w:sz w:val="32"/>
          <w:szCs w:val="32"/>
        </w:rPr>
      </w:pPr>
      <w:r>
        <w:rPr>
          <w:rFonts w:eastAsia="方正仿宋_GBK"/>
          <w:b/>
          <w:bCs/>
          <w:sz w:val="32"/>
          <w:szCs w:val="32"/>
        </w:rPr>
        <w:t xml:space="preserve">（45）供应链风险预警与弹性管控。</w:t>
      </w:r>
      <w:r>
        <w:rPr>
          <w:rFonts w:eastAsia="方正仿宋_GBK"/>
          <w:sz w:val="32"/>
          <w:szCs w:val="32"/>
        </w:rPr>
        <w:t xml:space="preserve">建立供应链管理系统，集成知识图谱、云计算等技术，开展供应链风险隐患识别、定位、预警和高效处置。</w:t>
      </w:r>
      <w:r/>
    </w:p>
    <w:p>
      <w:pPr>
        <w:ind w:firstLine="640"/>
        <w:tabs>
          <w:tab w:val="left" w:pos="814" w:leader="none"/>
        </w:tabs>
        <w:rPr>
          <w:rFonts w:eastAsia="方正黑体_GBK"/>
          <w:sz w:val="32"/>
          <w:szCs w:val="32"/>
        </w:rPr>
      </w:pPr>
      <w:r>
        <w:rPr>
          <w:rFonts w:eastAsia="方正黑体_GBK"/>
          <w:sz w:val="32"/>
          <w:szCs w:val="32"/>
        </w:rPr>
      </w:r>
      <w:r/>
    </w:p>
    <w:p>
      <w:pPr>
        <w:ind w:firstLine="641"/>
        <w:spacing w:line="460" w:lineRule="exact"/>
        <w:rPr>
          <w:rFonts w:ascii="宋体" w:hAnsi="宋体"/>
          <w:bCs/>
          <w:sz w:val="24"/>
        </w:rPr>
      </w:pPr>
      <w:r>
        <w:rPr>
          <w:rFonts w:eastAsia="方正黑体_GBK"/>
          <w:sz w:val="32"/>
          <w:szCs w:val="32"/>
        </w:rPr>
        <w:br w:type="page" w:clear="all"/>
      </w:r>
      <w:r/>
    </w:p>
    <w:p>
      <w:pPr>
        <w:spacing w:line="460" w:lineRule="exact"/>
        <w:rPr>
          <w:rFonts w:ascii="宋体" w:hAnsi="宋体"/>
          <w:bCs/>
          <w:sz w:val="24"/>
        </w:rPr>
      </w:pPr>
      <w:r>
        <w:rPr>
          <w:rFonts w:ascii="宋体" w:hAnsi="宋体"/>
          <w:bCs/>
          <w:sz w:val="24"/>
        </w:rPr>
      </w:r>
      <w:r/>
    </w:p>
    <w:p>
      <w:pPr>
        <w:ind w:firstLine="643"/>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2"/>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2"/>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2"/>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3.质疑供应商若对项目的某一分包进行质疑，质疑函中应列明具体采购包号。</w:t>
      </w:r>
      <w:r/>
    </w:p>
    <w:p>
      <w:pPr>
        <w:ind w:firstLine="482"/>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2"/>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2"/>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1108"/>
        <w:ind w:firstLine="482"/>
        <w:rPr>
          <w:sz w:val="24"/>
          <w:szCs w:val="24"/>
        </w:rPr>
      </w:pPr>
      <w:r>
        <w:rPr>
          <w:sz w:val="24"/>
          <w:szCs w:val="24"/>
        </w:rPr>
      </w:r>
      <w:r/>
    </w:p>
    <w:p>
      <w:pPr>
        <w:pStyle w:val="1108"/>
        <w:ind w:firstLine="482"/>
        <w:rPr>
          <w:sz w:val="24"/>
          <w:szCs w:val="24"/>
        </w:rPr>
      </w:pPr>
      <w:r>
        <w:rPr>
          <w:sz w:val="24"/>
          <w:szCs w:val="24"/>
        </w:rPr>
      </w:r>
      <w:r/>
    </w:p>
    <w:sectPr>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小标宋简体">
    <w:panose1 w:val="020B0503020202020204"/>
  </w:font>
  <w:font w:name="方正楷体_GBK">
    <w:panose1 w:val="020B0503020202020204"/>
  </w:font>
  <w:font w:name="楷体">
    <w:panose1 w:val="02010609060101010101"/>
  </w:font>
  <w:font w:name="华文新魏">
    <w:panose1 w:val="0201080004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0"/>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154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0"/>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154</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52"/>
                            <w:jc w:val="center"/>
                          </w:pPr>
                          <w:r/>
                          <w:r/>
                        </w:p>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52"/>
                      <w:jc w:val="center"/>
                    </w:pPr>
                    <w:r/>
                    <w:r/>
                  </w:p>
                  <w:p>
                    <w:r/>
                    <w:r/>
                  </w:p>
                </w:txbxContent>
              </v:textbox>
            </v:shape>
          </w:pict>
        </mc:Fallback>
      </mc:AlternateContent>
    </w:r>
    <w:r/>
  </w:p>
  <w:p>
    <w:pPr>
      <w:pStyle w:val="1152"/>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0"/>
                          </w:pPr>
                          <w:r>
                            <w:fldChar w:fldCharType="begin"/>
                          </w:r>
                          <w:r>
                            <w:instrText xml:space="preserve"> PAGE  \* MERGEFORMAT </w:instrText>
                          </w:r>
                          <w:r>
                            <w:fldChar w:fldCharType="separate"/>
                          </w:r>
                          <w:r>
                            <w:t xml:space="preserve">0</w:t>
                          </w:r>
                          <w:r>
                            <w:fldChar w:fldCharType="end"/>
                          </w:r>
                          <w:r>
                            <w:t xml:space="preserve"> / </w:t>
                          </w:r>
                          <w:r>
                            <w:fldChar w:fldCharType="begin"/>
                          </w:r>
                          <w:r>
                            <w:instrText xml:space="preserve"> NUMPAGES  \* MERGEFORMAT </w:instrText>
                          </w:r>
                          <w:r>
                            <w:fldChar w:fldCharType="separate"/>
                          </w:r>
                          <w:r>
                            <w:t xml:space="preserve">154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0"/>
                    </w:pPr>
                    <w:r>
                      <w:fldChar w:fldCharType="begin"/>
                    </w:r>
                    <w:r>
                      <w:instrText xml:space="preserve"> PAGE  \* MERGEFORMAT </w:instrText>
                    </w:r>
                    <w:r>
                      <w:fldChar w:fldCharType="separate"/>
                    </w:r>
                    <w:r>
                      <w:t xml:space="preserve">0</w:t>
                    </w:r>
                    <w:r>
                      <w:fldChar w:fldCharType="end"/>
                    </w:r>
                    <w:r>
                      <w:t xml:space="preserve"> / </w:t>
                    </w:r>
                    <w:r>
                      <w:fldChar w:fldCharType="begin"/>
                    </w:r>
                    <w:r>
                      <w:instrText xml:space="preserve"> NUMPAGES  \* MERGEFORMAT </w:instrText>
                    </w:r>
                    <w:r>
                      <w:fldChar w:fldCharType="separate"/>
                    </w:r>
                    <w:r>
                      <w:t xml:space="preserve">154</w:t>
                    </w:r>
                    <w:r>
                      <w:fldChar w:fldCharType="end"/>
                    </w:r>
                    <w:r/>
                  </w:p>
                </w:txbxContent>
              </v:textbox>
            </v:shape>
          </w:pict>
        </mc:Fallback>
      </mc:AlternateContent>
    </w:r>
    <w:r/>
  </w:p>
  <w:p>
    <w:pPr>
      <w:pStyle w:val="115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0"/>
                            <w:shd w:val="nil" w:color="auto"/>
                            <w:tabs>
                              <w:tab w:val="clear" w:pos="7143" w:leader="none"/>
                              <w:tab w:val="clear" w:pos="14287" w:leader="none"/>
                            </w:tabs>
                          </w:pPr>
                          <w:r>
                            <w:fldChar w:fldCharType="begin"/>
                          </w:r>
                          <w:r>
                            <w:instrText xml:space="preserve"> PAGE  \* MERGEFORMAT </w:instrText>
                          </w:r>
                          <w:r>
                            <w:fldChar w:fldCharType="separate"/>
                          </w:r>
                          <w:r>
                            <w:t xml:space="preserve">15</w:t>
                          </w:r>
                          <w:r>
                            <w:fldChar w:fldCharType="end"/>
                          </w:r>
                          <w:r>
                            <w:t xml:space="preserve"> </w:t>
                          </w:r>
                          <w:r>
                            <w:t xml:space="preserve">/ </w:t>
                          </w:r>
                          <w:r>
                            <w:fldChar w:fldCharType="begin"/>
                          </w:r>
                          <w:r>
                            <w:instrText xml:space="preserve"> NUMPAGES  \* MERGEFORMAT </w:instrText>
                          </w:r>
                          <w:r>
                            <w:fldChar w:fldCharType="separate"/>
                          </w:r>
                          <w:r>
                            <w:t xml:space="preserve">154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0"/>
                      <w:shd w:val="nil" w:color="auto"/>
                      <w:tabs>
                        <w:tab w:val="clear" w:pos="7143" w:leader="none"/>
                        <w:tab w:val="clear" w:pos="14287" w:leader="none"/>
                      </w:tabs>
                    </w:pPr>
                    <w:r>
                      <w:fldChar w:fldCharType="begin"/>
                    </w:r>
                    <w:r>
                      <w:instrText xml:space="preserve"> PAGE  \* MERGEFORMAT </w:instrText>
                    </w:r>
                    <w:r>
                      <w:fldChar w:fldCharType="separate"/>
                    </w:r>
                    <w:r>
                      <w:t xml:space="preserve">15</w:t>
                    </w:r>
                    <w:r>
                      <w:fldChar w:fldCharType="end"/>
                    </w:r>
                    <w:r>
                      <w:t xml:space="preserve"> </w:t>
                    </w:r>
                    <w:r>
                      <w:t xml:space="preserve">/ </w:t>
                    </w:r>
                    <w:r>
                      <w:fldChar w:fldCharType="begin"/>
                    </w:r>
                    <w:r>
                      <w:instrText xml:space="preserve"> NUMPAGES  \* MERGEFORMAT </w:instrText>
                    </w:r>
                    <w:r>
                      <w:fldChar w:fldCharType="separate"/>
                    </w:r>
                    <w:r>
                      <w:t xml:space="preserve">154</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52"/>
                            <w:jc w:val="center"/>
                          </w:pPr>
                          <w:r/>
                          <w:r/>
                        </w:p>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52"/>
                      <w:jc w:val="center"/>
                    </w:pPr>
                    <w:r/>
                    <w:r/>
                  </w:p>
                  <w:p>
                    <w:r/>
                    <w:r/>
                  </w:p>
                </w:txbxContent>
              </v:textbox>
            </v:shape>
          </w:pict>
        </mc:Fallback>
      </mc:AlternateContent>
    </w:r>
    <w:r/>
  </w:p>
  <w:p>
    <w:pPr>
      <w:pStyle w:val="115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2772410</wp:posOffset>
              </wp:positionH>
              <wp:positionV relativeFrom="paragraph">
                <wp:posOffset>-131445</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0"/>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3360;o:allowoverlap:true;o:allowincell:true;mso-position-horizontal-relative:margin;margin-left:218.3pt;mso-position-horizontal:absolute;mso-position-vertical-relative:text;margin-top:-10.3pt;mso-position-vertical:absolute;width:144.0pt;height:144.0pt;mso-wrap-distance-left:9.0pt;mso-wrap-distance-top:0.0pt;mso-wrap-distance-right:9.0pt;mso-wrap-distance-bottom:0.0pt;v-text-anchor:top;visibility:visible;" filled="f" stroked="f" strokeweight="0.50pt">
              <v:textbox inset="0,0,0,0">
                <w:txbxContent>
                  <w:p>
                    <w:pPr>
                      <w:pStyle w:val="930"/>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12"/>
      <w:isLgl w:val="false"/>
      <w:suff w:val="nothing"/>
      <w:lvlText w:val=""/>
      <w:lvlJc w:val="left"/>
      <w:pPr>
        <w:ind w:left="0" w:firstLine="0"/>
      </w:pPr>
      <w:rPr>
        <w:rFonts w:hint="eastAsia"/>
      </w:rPr>
    </w:lvl>
    <w:lvl w:ilvl="6">
      <w:start w:val="1"/>
      <w:numFmt w:val="decimal"/>
      <w:pStyle w:val="1113"/>
      <w:isLgl w:val="false"/>
      <w:suff w:val="nothing"/>
      <w:lvlText w:val=""/>
      <w:lvlJc w:val="left"/>
      <w:pPr>
        <w:ind w:left="0" w:firstLine="0"/>
      </w:pPr>
      <w:rPr>
        <w:rFonts w:hint="eastAsia"/>
      </w:rPr>
    </w:lvl>
    <w:lvl w:ilvl="7">
      <w:start w:val="1"/>
      <w:numFmt w:val="decimal"/>
      <w:pStyle w:val="1114"/>
      <w:isLgl w:val="false"/>
      <w:suff w:val="nothing"/>
      <w:lvlText w:val=""/>
      <w:lvlJc w:val="left"/>
      <w:pPr>
        <w:ind w:left="0" w:firstLine="0"/>
      </w:pPr>
      <w:rPr>
        <w:rFonts w:hint="eastAsia"/>
      </w:rPr>
    </w:lvl>
    <w:lvl w:ilvl="8">
      <w:start w:val="1"/>
      <w:numFmt w:val="decimal"/>
      <w:pStyle w:val="1115"/>
      <w:isLgl w:val="false"/>
      <w:suff w:val="nothing"/>
      <w:lvlText w:val=""/>
      <w:lvlJc w:val="left"/>
      <w:pPr>
        <w:ind w:left="0" w:firstLine="0"/>
      </w:pPr>
      <w:rPr>
        <w:rFonts w:hint="eastAsia"/>
      </w:rPr>
    </w:lvl>
  </w:abstractNum>
  <w:abstractNum w:abstractNumId="1">
    <w:multiLevelType w:val="hybridMultilevel"/>
    <w:lvl w:ilvl="0">
      <w:start w:val="1"/>
      <w:numFmt w:val="upperLetter"/>
      <w:pStyle w:val="119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0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rPr>
        <w:rFonts w:hint="default" w:ascii="Times New Roman" w:hAnsi="Times New Roman" w:eastAsia="方正仿宋_GBK" w:cs="Times New Roman"/>
        <w:b/>
        <w:bCs/>
        <w:sz w:val="32"/>
        <w:szCs w:val="3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chineseCountingThousand"/>
      <w:isLgl w:val="false"/>
      <w:suff w:val="nothing"/>
      <w:lvlText w:val="%1、"/>
      <w:lvlJc w:val="left"/>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0"/>
  </w:num>
  <w:num w:numId="2">
    <w:abstractNumId w:val="1"/>
  </w:num>
  <w:num w:numId="3">
    <w:abstractNumId w:val="2"/>
  </w:num>
  <w:num w:numId="4">
    <w:abstractNumId w:val="3"/>
  </w:num>
  <w:num w:numId="5">
    <w:abstractNumId w:val="6"/>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1">
    <w:name w:val="Heading 1 Char"/>
    <w:basedOn w:val="928"/>
    <w:link w:val="919"/>
    <w:uiPriority w:val="9"/>
    <w:rPr>
      <w:rFonts w:ascii="Arial" w:hAnsi="Arial" w:eastAsia="Arial" w:cs="Arial"/>
      <w:sz w:val="40"/>
      <w:szCs w:val="40"/>
    </w:rPr>
  </w:style>
  <w:style w:type="character" w:styleId="882">
    <w:name w:val="Heading 2 Char"/>
    <w:basedOn w:val="928"/>
    <w:link w:val="920"/>
    <w:uiPriority w:val="9"/>
    <w:rPr>
      <w:rFonts w:ascii="Arial" w:hAnsi="Arial" w:eastAsia="Arial" w:cs="Arial"/>
      <w:sz w:val="34"/>
    </w:rPr>
  </w:style>
  <w:style w:type="character" w:styleId="883">
    <w:name w:val="Heading 3 Char"/>
    <w:basedOn w:val="928"/>
    <w:link w:val="921"/>
    <w:uiPriority w:val="9"/>
    <w:rPr>
      <w:rFonts w:ascii="Arial" w:hAnsi="Arial" w:eastAsia="Arial" w:cs="Arial"/>
      <w:sz w:val="30"/>
      <w:szCs w:val="30"/>
    </w:rPr>
  </w:style>
  <w:style w:type="character" w:styleId="884">
    <w:name w:val="Heading 4 Char"/>
    <w:basedOn w:val="928"/>
    <w:link w:val="922"/>
    <w:uiPriority w:val="9"/>
    <w:rPr>
      <w:rFonts w:ascii="Arial" w:hAnsi="Arial" w:eastAsia="Arial" w:cs="Arial"/>
      <w:b/>
      <w:bCs/>
      <w:sz w:val="26"/>
      <w:szCs w:val="26"/>
    </w:rPr>
  </w:style>
  <w:style w:type="character" w:styleId="885">
    <w:name w:val="Heading 5 Char"/>
    <w:basedOn w:val="928"/>
    <w:link w:val="923"/>
    <w:uiPriority w:val="9"/>
    <w:rPr>
      <w:rFonts w:ascii="Arial" w:hAnsi="Arial" w:eastAsia="Arial" w:cs="Arial"/>
      <w:b/>
      <w:bCs/>
      <w:sz w:val="24"/>
      <w:szCs w:val="24"/>
    </w:rPr>
  </w:style>
  <w:style w:type="character" w:styleId="886">
    <w:name w:val="Heading 6 Char"/>
    <w:basedOn w:val="928"/>
    <w:link w:val="924"/>
    <w:uiPriority w:val="9"/>
    <w:rPr>
      <w:rFonts w:ascii="Arial" w:hAnsi="Arial" w:eastAsia="Arial" w:cs="Arial"/>
      <w:b/>
      <w:bCs/>
      <w:sz w:val="22"/>
      <w:szCs w:val="22"/>
    </w:rPr>
  </w:style>
  <w:style w:type="character" w:styleId="887">
    <w:name w:val="Heading 7 Char"/>
    <w:basedOn w:val="928"/>
    <w:link w:val="925"/>
    <w:uiPriority w:val="9"/>
    <w:rPr>
      <w:rFonts w:ascii="Arial" w:hAnsi="Arial" w:eastAsia="Arial" w:cs="Arial"/>
      <w:b/>
      <w:bCs/>
      <w:i/>
      <w:iCs/>
      <w:sz w:val="22"/>
      <w:szCs w:val="22"/>
    </w:rPr>
  </w:style>
  <w:style w:type="character" w:styleId="888">
    <w:name w:val="Heading 8 Char"/>
    <w:basedOn w:val="928"/>
    <w:link w:val="926"/>
    <w:uiPriority w:val="9"/>
    <w:rPr>
      <w:rFonts w:ascii="Arial" w:hAnsi="Arial" w:eastAsia="Arial" w:cs="Arial"/>
      <w:i/>
      <w:iCs/>
      <w:sz w:val="22"/>
      <w:szCs w:val="22"/>
    </w:rPr>
  </w:style>
  <w:style w:type="character" w:styleId="889">
    <w:name w:val="Heading 9 Char"/>
    <w:basedOn w:val="928"/>
    <w:link w:val="927"/>
    <w:uiPriority w:val="9"/>
    <w:rPr>
      <w:rFonts w:ascii="Arial" w:hAnsi="Arial" w:eastAsia="Arial" w:cs="Arial"/>
      <w:i/>
      <w:iCs/>
      <w:sz w:val="21"/>
      <w:szCs w:val="21"/>
    </w:rPr>
  </w:style>
  <w:style w:type="character" w:styleId="890">
    <w:name w:val="Title Char"/>
    <w:basedOn w:val="928"/>
    <w:link w:val="951"/>
    <w:uiPriority w:val="10"/>
    <w:rPr>
      <w:sz w:val="48"/>
      <w:szCs w:val="48"/>
    </w:rPr>
  </w:style>
  <w:style w:type="character" w:styleId="891">
    <w:name w:val="Subtitle Char"/>
    <w:basedOn w:val="928"/>
    <w:link w:val="944"/>
    <w:uiPriority w:val="11"/>
    <w:rPr>
      <w:sz w:val="24"/>
      <w:szCs w:val="24"/>
    </w:rPr>
  </w:style>
  <w:style w:type="character" w:styleId="892">
    <w:name w:val="Quote Char"/>
    <w:link w:val="971"/>
    <w:uiPriority w:val="29"/>
    <w:rPr>
      <w:i/>
    </w:rPr>
  </w:style>
  <w:style w:type="character" w:styleId="893">
    <w:name w:val="Intense Quote Char"/>
    <w:link w:val="973"/>
    <w:uiPriority w:val="30"/>
    <w:rPr>
      <w:i/>
    </w:rPr>
  </w:style>
  <w:style w:type="character" w:styleId="894">
    <w:name w:val="Header Char"/>
    <w:basedOn w:val="928"/>
    <w:link w:val="941"/>
    <w:uiPriority w:val="99"/>
  </w:style>
  <w:style w:type="character" w:styleId="895">
    <w:name w:val="Caption Char"/>
    <w:basedOn w:val="933"/>
    <w:link w:val="930"/>
    <w:uiPriority w:val="99"/>
  </w:style>
  <w:style w:type="table" w:styleId="896">
    <w:name w:val="Plain Table 1"/>
    <w:basedOn w:val="9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7">
    <w:name w:val="Plain Table 2"/>
    <w:basedOn w:val="9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8">
    <w:name w:val="Plain Table 3"/>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9">
    <w:name w:val="Plain Table 4"/>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0">
    <w:name w:val="Plain Table 5"/>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1">
    <w:name w:val="Grid Table 1 Light"/>
    <w:basedOn w:val="9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2">
    <w:name w:val="Grid Table 2"/>
    <w:basedOn w:val="9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3">
    <w:name w:val="Grid Table 3"/>
    <w:basedOn w:val="9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4"/>
    <w:basedOn w:val="9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5">
    <w:name w:val="Grid Table 5 Dark"/>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6">
    <w:name w:val="Grid Table 6 Colorful"/>
    <w:basedOn w:val="9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7">
    <w:name w:val="Grid Table 7 Colorful"/>
    <w:basedOn w:val="9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8">
    <w:name w:val="List Table 1 Light"/>
    <w:basedOn w:val="9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9">
    <w:name w:val="List Table 2"/>
    <w:basedOn w:val="9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0">
    <w:name w:val="List Table 3"/>
    <w:basedOn w:val="9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1">
    <w:name w:val="List Table 4"/>
    <w:basedOn w:val="9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2">
    <w:name w:val="List Table 5 Dark"/>
    <w:basedOn w:val="9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6 Colorful"/>
    <w:basedOn w:val="9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4">
    <w:name w:val="List Table 7 Colorful"/>
    <w:basedOn w:val="9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15">
    <w:name w:val="Footnote Text Char"/>
    <w:link w:val="945"/>
    <w:uiPriority w:val="99"/>
    <w:rPr>
      <w:sz w:val="18"/>
    </w:rPr>
  </w:style>
  <w:style w:type="character" w:styleId="916">
    <w:name w:val="Endnote Text Char"/>
    <w:link w:val="939"/>
    <w:uiPriority w:val="99"/>
    <w:rPr>
      <w:sz w:val="20"/>
    </w:rPr>
  </w:style>
  <w:style w:type="paragraph" w:styleId="917">
    <w:name w:val="TOC Heading"/>
    <w:uiPriority w:val="39"/>
    <w:unhideWhenUsed/>
  </w:style>
  <w:style w:type="paragraph" w:styleId="918" w:default="1">
    <w:name w:val="Normal"/>
    <w:next w:val="930"/>
    <w:uiPriority w:val="0"/>
    <w:qFormat/>
    <w:pPr>
      <w:jc w:val="both"/>
      <w:widowControl w:val="off"/>
    </w:pPr>
    <w:rPr>
      <w:rFonts w:ascii="Times New Roman" w:hAnsi="Times New Roman" w:eastAsia="宋体" w:cs="Times New Roman"/>
      <w:sz w:val="21"/>
      <w:szCs w:val="21"/>
      <w:lang w:val="en-US" w:eastAsia="zh-CN" w:bidi="ar-SA"/>
    </w:rPr>
  </w:style>
  <w:style w:type="paragraph" w:styleId="919">
    <w:name w:val="Heading 1"/>
    <w:basedOn w:val="918"/>
    <w:next w:val="918"/>
    <w:link w:val="958"/>
    <w:uiPriority w:val="9"/>
    <w:qFormat/>
    <w:pPr>
      <w:keepLines/>
      <w:keepNext/>
      <w:spacing w:before="480" w:after="200"/>
      <w:outlineLvl w:val="0"/>
    </w:pPr>
    <w:rPr>
      <w:rFonts w:ascii="Arial" w:hAnsi="Arial" w:eastAsia="Arial" w:cs="Arial"/>
      <w:sz w:val="40"/>
      <w:szCs w:val="40"/>
    </w:rPr>
  </w:style>
  <w:style w:type="paragraph" w:styleId="920">
    <w:name w:val="Heading 2"/>
    <w:basedOn w:val="918"/>
    <w:next w:val="918"/>
    <w:link w:val="959"/>
    <w:uiPriority w:val="9"/>
    <w:unhideWhenUsed/>
    <w:qFormat/>
    <w:pPr>
      <w:keepLines/>
      <w:keepNext/>
      <w:spacing w:before="360" w:after="200"/>
      <w:outlineLvl w:val="1"/>
    </w:pPr>
    <w:rPr>
      <w:rFonts w:ascii="Arial" w:hAnsi="Arial" w:eastAsia="Arial" w:cs="Arial"/>
      <w:sz w:val="34"/>
    </w:rPr>
  </w:style>
  <w:style w:type="paragraph" w:styleId="921">
    <w:name w:val="Heading 3"/>
    <w:basedOn w:val="918"/>
    <w:next w:val="918"/>
    <w:link w:val="960"/>
    <w:uiPriority w:val="9"/>
    <w:unhideWhenUsed/>
    <w:qFormat/>
    <w:pPr>
      <w:keepLines/>
      <w:keepNext/>
      <w:spacing w:before="320" w:after="200"/>
      <w:outlineLvl w:val="2"/>
    </w:pPr>
    <w:rPr>
      <w:rFonts w:ascii="Arial" w:hAnsi="Arial" w:eastAsia="Arial" w:cs="Arial"/>
      <w:sz w:val="30"/>
      <w:szCs w:val="30"/>
    </w:rPr>
  </w:style>
  <w:style w:type="paragraph" w:styleId="922">
    <w:name w:val="Heading 4"/>
    <w:basedOn w:val="918"/>
    <w:next w:val="918"/>
    <w:link w:val="961"/>
    <w:uiPriority w:val="9"/>
    <w:unhideWhenUsed/>
    <w:qFormat/>
    <w:pPr>
      <w:keepLines/>
      <w:keepNext/>
      <w:spacing w:before="320" w:after="200"/>
      <w:outlineLvl w:val="3"/>
    </w:pPr>
    <w:rPr>
      <w:rFonts w:ascii="Arial" w:hAnsi="Arial" w:eastAsia="Arial" w:cs="Arial"/>
      <w:b/>
      <w:bCs/>
      <w:sz w:val="26"/>
      <w:szCs w:val="26"/>
    </w:rPr>
  </w:style>
  <w:style w:type="paragraph" w:styleId="923">
    <w:name w:val="Heading 5"/>
    <w:basedOn w:val="918"/>
    <w:next w:val="918"/>
    <w:link w:val="962"/>
    <w:uiPriority w:val="9"/>
    <w:unhideWhenUsed/>
    <w:qFormat/>
    <w:pPr>
      <w:keepLines/>
      <w:keepNext/>
      <w:spacing w:before="320" w:after="200"/>
      <w:outlineLvl w:val="4"/>
    </w:pPr>
    <w:rPr>
      <w:rFonts w:ascii="Arial" w:hAnsi="Arial" w:eastAsia="Arial" w:cs="Arial"/>
      <w:b/>
      <w:bCs/>
      <w:sz w:val="24"/>
      <w:szCs w:val="24"/>
    </w:rPr>
  </w:style>
  <w:style w:type="paragraph" w:styleId="924">
    <w:name w:val="Heading 6"/>
    <w:basedOn w:val="918"/>
    <w:next w:val="918"/>
    <w:link w:val="963"/>
    <w:uiPriority w:val="9"/>
    <w:unhideWhenUsed/>
    <w:qFormat/>
    <w:pPr>
      <w:keepLines/>
      <w:keepNext/>
      <w:spacing w:before="320" w:after="200"/>
      <w:outlineLvl w:val="5"/>
    </w:pPr>
    <w:rPr>
      <w:rFonts w:ascii="Arial" w:hAnsi="Arial" w:eastAsia="Arial" w:cs="Arial"/>
      <w:b/>
      <w:bCs/>
      <w:sz w:val="22"/>
      <w:szCs w:val="22"/>
    </w:rPr>
  </w:style>
  <w:style w:type="paragraph" w:styleId="925">
    <w:name w:val="Heading 7"/>
    <w:basedOn w:val="918"/>
    <w:next w:val="918"/>
    <w:link w:val="964"/>
    <w:uiPriority w:val="9"/>
    <w:unhideWhenUsed/>
    <w:qFormat/>
    <w:pPr>
      <w:keepLines/>
      <w:keepNext/>
      <w:spacing w:before="320" w:after="200"/>
      <w:outlineLvl w:val="6"/>
    </w:pPr>
    <w:rPr>
      <w:rFonts w:ascii="Arial" w:hAnsi="Arial" w:eastAsia="Arial" w:cs="Arial"/>
      <w:b/>
      <w:bCs/>
      <w:i/>
      <w:iCs/>
      <w:sz w:val="22"/>
      <w:szCs w:val="22"/>
    </w:rPr>
  </w:style>
  <w:style w:type="paragraph" w:styleId="926">
    <w:name w:val="Heading 8"/>
    <w:basedOn w:val="918"/>
    <w:next w:val="918"/>
    <w:link w:val="965"/>
    <w:uiPriority w:val="9"/>
    <w:unhideWhenUsed/>
    <w:qFormat/>
    <w:pPr>
      <w:keepLines/>
      <w:keepNext/>
      <w:spacing w:before="320" w:after="200"/>
      <w:outlineLvl w:val="7"/>
    </w:pPr>
    <w:rPr>
      <w:rFonts w:ascii="Arial" w:hAnsi="Arial" w:eastAsia="Arial" w:cs="Arial"/>
      <w:i/>
      <w:iCs/>
      <w:sz w:val="22"/>
      <w:szCs w:val="22"/>
    </w:rPr>
  </w:style>
  <w:style w:type="paragraph" w:styleId="927">
    <w:name w:val="Heading 9"/>
    <w:basedOn w:val="918"/>
    <w:next w:val="918"/>
    <w:link w:val="966"/>
    <w:uiPriority w:val="9"/>
    <w:unhideWhenUsed/>
    <w:qFormat/>
    <w:pPr>
      <w:keepLines/>
      <w:keepNext/>
      <w:spacing w:before="320" w:after="200"/>
      <w:outlineLvl w:val="8"/>
    </w:pPr>
    <w:rPr>
      <w:rFonts w:ascii="Arial" w:hAnsi="Arial" w:eastAsia="Arial" w:cs="Arial"/>
      <w:i/>
      <w:iCs/>
    </w:rPr>
  </w:style>
  <w:style w:type="character" w:styleId="928" w:default="1">
    <w:name w:val="Default Paragraph Font"/>
    <w:uiPriority w:val="1"/>
    <w:semiHidden/>
    <w:unhideWhenUsed/>
  </w:style>
  <w:style w:type="table" w:styleId="929" w:default="1">
    <w:name w:val="Normal Table"/>
    <w:uiPriority w:val="99"/>
    <w:semiHidden/>
    <w:unhideWhenUsed/>
    <w:tblPr>
      <w:tblCellMar>
        <w:left w:w="108" w:type="dxa"/>
        <w:top w:w="0" w:type="dxa"/>
        <w:right w:w="108" w:type="dxa"/>
        <w:bottom w:w="0" w:type="dxa"/>
      </w:tblCellMar>
    </w:tblPr>
  </w:style>
  <w:style w:type="paragraph" w:styleId="930">
    <w:name w:val="Footer"/>
    <w:basedOn w:val="918"/>
    <w:link w:val="977"/>
    <w:uiPriority w:val="99"/>
    <w:unhideWhenUsed/>
    <w:qFormat/>
    <w:pPr>
      <w:tabs>
        <w:tab w:val="center" w:pos="7143" w:leader="none"/>
        <w:tab w:val="right" w:pos="14287" w:leader="none"/>
      </w:tabs>
    </w:pPr>
  </w:style>
  <w:style w:type="paragraph" w:styleId="931">
    <w:name w:val="toc 7"/>
    <w:basedOn w:val="918"/>
    <w:next w:val="918"/>
    <w:uiPriority w:val="39"/>
    <w:unhideWhenUsed/>
    <w:qFormat/>
    <w:pPr>
      <w:ind w:left="1701"/>
      <w:spacing w:after="57"/>
    </w:pPr>
  </w:style>
  <w:style w:type="paragraph" w:styleId="932">
    <w:name w:val="Normal Indent"/>
    <w:basedOn w:val="918"/>
    <w:uiPriority w:val="99"/>
    <w:semiHidden/>
    <w:unhideWhenUsed/>
    <w:qFormat/>
    <w:pPr>
      <w:ind w:firstLine="420"/>
    </w:pPr>
  </w:style>
  <w:style w:type="paragraph" w:styleId="933">
    <w:name w:val="Caption"/>
    <w:basedOn w:val="918"/>
    <w:next w:val="9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34">
    <w:name w:val="annotation text"/>
    <w:basedOn w:val="918"/>
    <w:link w:val="1226"/>
    <w:uiPriority w:val="99"/>
    <w:semiHidden/>
    <w:unhideWhenUsed/>
    <w:qFormat/>
    <w:pPr>
      <w:jc w:val="left"/>
    </w:pPr>
  </w:style>
  <w:style w:type="paragraph" w:styleId="935">
    <w:name w:val="toc 5"/>
    <w:basedOn w:val="918"/>
    <w:next w:val="918"/>
    <w:uiPriority w:val="39"/>
    <w:unhideWhenUsed/>
    <w:qFormat/>
    <w:pPr>
      <w:ind w:left="1134"/>
      <w:spacing w:after="57"/>
    </w:pPr>
  </w:style>
  <w:style w:type="paragraph" w:styleId="936">
    <w:name w:val="toc 3"/>
    <w:basedOn w:val="918"/>
    <w:next w:val="918"/>
    <w:uiPriority w:val="39"/>
    <w:unhideWhenUsed/>
    <w:qFormat/>
    <w:pPr>
      <w:ind w:left="567"/>
      <w:spacing w:after="57"/>
    </w:pPr>
  </w:style>
  <w:style w:type="paragraph" w:styleId="937">
    <w:name w:val="Plain Text"/>
    <w:basedOn w:val="918"/>
    <w:uiPriority w:val="0"/>
    <w:qFormat/>
    <w:rPr>
      <w:rFonts w:ascii="宋体" w:hAnsi="Courier New" w:cs="Courier New"/>
    </w:rPr>
  </w:style>
  <w:style w:type="paragraph" w:styleId="938">
    <w:name w:val="toc 8"/>
    <w:basedOn w:val="918"/>
    <w:next w:val="918"/>
    <w:uiPriority w:val="39"/>
    <w:unhideWhenUsed/>
    <w:qFormat/>
    <w:pPr>
      <w:ind w:left="1984"/>
      <w:spacing w:after="57"/>
    </w:pPr>
  </w:style>
  <w:style w:type="paragraph" w:styleId="939">
    <w:name w:val="endnote text"/>
    <w:basedOn w:val="918"/>
    <w:link w:val="1104"/>
    <w:uiPriority w:val="99"/>
    <w:semiHidden/>
    <w:unhideWhenUsed/>
    <w:qFormat/>
    <w:rPr>
      <w:sz w:val="20"/>
    </w:rPr>
  </w:style>
  <w:style w:type="paragraph" w:styleId="940">
    <w:name w:val="Balloon Text"/>
    <w:basedOn w:val="918"/>
    <w:link w:val="1228"/>
    <w:uiPriority w:val="99"/>
    <w:semiHidden/>
    <w:unhideWhenUsed/>
    <w:qFormat/>
    <w:rPr>
      <w:sz w:val="18"/>
      <w:szCs w:val="18"/>
    </w:rPr>
  </w:style>
  <w:style w:type="paragraph" w:styleId="941">
    <w:name w:val="Header"/>
    <w:basedOn w:val="918"/>
    <w:link w:val="975"/>
    <w:uiPriority w:val="99"/>
    <w:unhideWhenUsed/>
    <w:qFormat/>
    <w:pPr>
      <w:tabs>
        <w:tab w:val="center" w:pos="7143" w:leader="none"/>
        <w:tab w:val="right" w:pos="14287" w:leader="none"/>
      </w:tabs>
    </w:pPr>
  </w:style>
  <w:style w:type="paragraph" w:styleId="942">
    <w:name w:val="toc 1"/>
    <w:basedOn w:val="918"/>
    <w:next w:val="918"/>
    <w:uiPriority w:val="39"/>
    <w:unhideWhenUsed/>
    <w:qFormat/>
    <w:pPr>
      <w:spacing w:after="57"/>
    </w:pPr>
  </w:style>
  <w:style w:type="paragraph" w:styleId="943">
    <w:name w:val="toc 4"/>
    <w:basedOn w:val="918"/>
    <w:next w:val="918"/>
    <w:uiPriority w:val="39"/>
    <w:unhideWhenUsed/>
    <w:qFormat/>
    <w:pPr>
      <w:ind w:left="850"/>
      <w:spacing w:after="57"/>
    </w:pPr>
  </w:style>
  <w:style w:type="paragraph" w:styleId="944">
    <w:name w:val="Subtitle"/>
    <w:basedOn w:val="918"/>
    <w:next w:val="918"/>
    <w:link w:val="970"/>
    <w:uiPriority w:val="11"/>
    <w:qFormat/>
    <w:pPr>
      <w:spacing w:before="200" w:after="200"/>
    </w:pPr>
    <w:rPr>
      <w:sz w:val="24"/>
      <w:szCs w:val="24"/>
    </w:rPr>
  </w:style>
  <w:style w:type="paragraph" w:styleId="945">
    <w:name w:val="footnote text"/>
    <w:basedOn w:val="918"/>
    <w:link w:val="1103"/>
    <w:uiPriority w:val="99"/>
    <w:semiHidden/>
    <w:unhideWhenUsed/>
    <w:qFormat/>
    <w:pPr>
      <w:spacing w:after="40"/>
    </w:pPr>
    <w:rPr>
      <w:sz w:val="18"/>
    </w:rPr>
  </w:style>
  <w:style w:type="paragraph" w:styleId="946">
    <w:name w:val="toc 6"/>
    <w:basedOn w:val="918"/>
    <w:next w:val="918"/>
    <w:uiPriority w:val="39"/>
    <w:unhideWhenUsed/>
    <w:qFormat/>
    <w:pPr>
      <w:ind w:left="1417"/>
      <w:spacing w:after="57"/>
    </w:pPr>
  </w:style>
  <w:style w:type="paragraph" w:styleId="947">
    <w:name w:val="table of figures"/>
    <w:basedOn w:val="918"/>
    <w:next w:val="918"/>
    <w:uiPriority w:val="99"/>
    <w:unhideWhenUsed/>
    <w:qFormat/>
  </w:style>
  <w:style w:type="paragraph" w:styleId="948">
    <w:name w:val="toc 2"/>
    <w:basedOn w:val="918"/>
    <w:next w:val="918"/>
    <w:uiPriority w:val="39"/>
    <w:unhideWhenUsed/>
    <w:qFormat/>
    <w:pPr>
      <w:ind w:left="283"/>
      <w:spacing w:after="57"/>
    </w:pPr>
  </w:style>
  <w:style w:type="paragraph" w:styleId="949">
    <w:name w:val="toc 9"/>
    <w:basedOn w:val="918"/>
    <w:next w:val="918"/>
    <w:uiPriority w:val="39"/>
    <w:unhideWhenUsed/>
    <w:qFormat/>
    <w:pPr>
      <w:ind w:left="2268"/>
      <w:spacing w:after="57"/>
    </w:pPr>
  </w:style>
  <w:style w:type="paragraph" w:styleId="950">
    <w:name w:val="Normal (Web)"/>
    <w:basedOn w:val="918"/>
    <w:uiPriority w:val="99"/>
    <w:qFormat/>
    <w:pPr>
      <w:jc w:val="left"/>
      <w:spacing w:before="100" w:beforeAutospacing="1" w:after="100" w:afterAutospacing="1"/>
      <w:widowControl/>
    </w:pPr>
    <w:rPr>
      <w:rFonts w:ascii="宋体" w:hAnsi="宋体" w:cs="宋体"/>
      <w:sz w:val="24"/>
      <w:szCs w:val="24"/>
    </w:rPr>
  </w:style>
  <w:style w:type="paragraph" w:styleId="951">
    <w:name w:val="Title"/>
    <w:basedOn w:val="918"/>
    <w:next w:val="918"/>
    <w:link w:val="969"/>
    <w:uiPriority w:val="10"/>
    <w:qFormat/>
    <w:pPr>
      <w:contextualSpacing/>
      <w:spacing w:before="300" w:after="200"/>
    </w:pPr>
    <w:rPr>
      <w:sz w:val="48"/>
      <w:szCs w:val="48"/>
    </w:rPr>
  </w:style>
  <w:style w:type="paragraph" w:styleId="952">
    <w:name w:val="annotation subject"/>
    <w:basedOn w:val="934"/>
    <w:next w:val="934"/>
    <w:link w:val="1227"/>
    <w:uiPriority w:val="99"/>
    <w:semiHidden/>
    <w:unhideWhenUsed/>
    <w:qFormat/>
    <w:rPr>
      <w:b/>
      <w:bCs/>
    </w:rPr>
  </w:style>
  <w:style w:type="table" w:styleId="95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4">
    <w:name w:val="endnote reference"/>
    <w:uiPriority w:val="99"/>
    <w:semiHidden/>
    <w:unhideWhenUsed/>
    <w:qFormat/>
    <w:rPr>
      <w:vertAlign w:val="superscript"/>
    </w:rPr>
  </w:style>
  <w:style w:type="character" w:styleId="955">
    <w:name w:val="Hyperlink"/>
    <w:uiPriority w:val="99"/>
    <w:unhideWhenUsed/>
    <w:qFormat/>
    <w:rPr>
      <w:color w:val="0000ff" w:themeColor="hyperlink"/>
      <w:u w:val="single"/>
      <w14:textFill>
        <w14:solidFill>
          <w14:schemeClr w14:val="hlink"/>
        </w14:solidFill>
      </w14:textFill>
    </w:rPr>
  </w:style>
  <w:style w:type="character" w:styleId="956">
    <w:name w:val="annotation reference"/>
    <w:basedOn w:val="928"/>
    <w:uiPriority w:val="99"/>
    <w:semiHidden/>
    <w:unhideWhenUsed/>
    <w:qFormat/>
    <w:rPr>
      <w:sz w:val="21"/>
      <w:szCs w:val="21"/>
    </w:rPr>
  </w:style>
  <w:style w:type="character" w:styleId="957">
    <w:name w:val="footnote reference"/>
    <w:uiPriority w:val="99"/>
    <w:unhideWhenUsed/>
    <w:qFormat/>
    <w:rPr>
      <w:vertAlign w:val="superscript"/>
    </w:rPr>
  </w:style>
  <w:style w:type="character" w:styleId="958" w:customStyle="1">
    <w:name w:val="标题 1 字符"/>
    <w:link w:val="919"/>
    <w:uiPriority w:val="9"/>
    <w:qFormat/>
    <w:rPr>
      <w:rFonts w:ascii="Arial" w:hAnsi="Arial" w:eastAsia="Arial" w:cs="Arial"/>
      <w:sz w:val="40"/>
      <w:szCs w:val="40"/>
    </w:rPr>
  </w:style>
  <w:style w:type="character" w:styleId="959" w:customStyle="1">
    <w:name w:val="标题 2 字符1"/>
    <w:link w:val="920"/>
    <w:uiPriority w:val="9"/>
    <w:qFormat/>
    <w:rPr>
      <w:rFonts w:ascii="Arial" w:hAnsi="Arial" w:eastAsia="Arial" w:cs="Arial"/>
      <w:sz w:val="34"/>
    </w:rPr>
  </w:style>
  <w:style w:type="character" w:styleId="960" w:customStyle="1">
    <w:name w:val="标题 3 字符1"/>
    <w:link w:val="921"/>
    <w:uiPriority w:val="9"/>
    <w:qFormat/>
    <w:rPr>
      <w:rFonts w:ascii="Arial" w:hAnsi="Arial" w:eastAsia="Arial" w:cs="Arial"/>
      <w:sz w:val="30"/>
      <w:szCs w:val="30"/>
    </w:rPr>
  </w:style>
  <w:style w:type="character" w:styleId="961" w:customStyle="1">
    <w:name w:val="标题 4 字符"/>
    <w:link w:val="922"/>
    <w:uiPriority w:val="9"/>
    <w:qFormat/>
    <w:rPr>
      <w:rFonts w:ascii="Arial" w:hAnsi="Arial" w:eastAsia="Arial" w:cs="Arial"/>
      <w:b/>
      <w:bCs/>
      <w:sz w:val="26"/>
      <w:szCs w:val="26"/>
    </w:rPr>
  </w:style>
  <w:style w:type="character" w:styleId="962" w:customStyle="1">
    <w:name w:val="标题 5 字符"/>
    <w:link w:val="923"/>
    <w:uiPriority w:val="9"/>
    <w:qFormat/>
    <w:rPr>
      <w:rFonts w:ascii="Arial" w:hAnsi="Arial" w:eastAsia="Arial" w:cs="Arial"/>
      <w:b/>
      <w:bCs/>
      <w:sz w:val="24"/>
      <w:szCs w:val="24"/>
    </w:rPr>
  </w:style>
  <w:style w:type="character" w:styleId="963" w:customStyle="1">
    <w:name w:val="标题 6 字符"/>
    <w:link w:val="924"/>
    <w:uiPriority w:val="9"/>
    <w:qFormat/>
    <w:rPr>
      <w:rFonts w:ascii="Arial" w:hAnsi="Arial" w:eastAsia="Arial" w:cs="Arial"/>
      <w:b/>
      <w:bCs/>
      <w:sz w:val="22"/>
      <w:szCs w:val="22"/>
    </w:rPr>
  </w:style>
  <w:style w:type="character" w:styleId="964" w:customStyle="1">
    <w:name w:val="标题 7 字符"/>
    <w:link w:val="925"/>
    <w:uiPriority w:val="9"/>
    <w:qFormat/>
    <w:rPr>
      <w:rFonts w:ascii="Arial" w:hAnsi="Arial" w:eastAsia="Arial" w:cs="Arial"/>
      <w:b/>
      <w:bCs/>
      <w:i/>
      <w:iCs/>
      <w:sz w:val="22"/>
      <w:szCs w:val="22"/>
    </w:rPr>
  </w:style>
  <w:style w:type="character" w:styleId="965" w:customStyle="1">
    <w:name w:val="标题 8 字符"/>
    <w:link w:val="926"/>
    <w:uiPriority w:val="9"/>
    <w:qFormat/>
    <w:rPr>
      <w:rFonts w:ascii="Arial" w:hAnsi="Arial" w:eastAsia="Arial" w:cs="Arial"/>
      <w:i/>
      <w:iCs/>
      <w:sz w:val="22"/>
      <w:szCs w:val="22"/>
    </w:rPr>
  </w:style>
  <w:style w:type="character" w:styleId="966" w:customStyle="1">
    <w:name w:val="标题 9 字符"/>
    <w:link w:val="927"/>
    <w:uiPriority w:val="9"/>
    <w:qFormat/>
    <w:rPr>
      <w:rFonts w:ascii="Arial" w:hAnsi="Arial" w:eastAsia="Arial" w:cs="Arial"/>
      <w:i/>
      <w:iCs/>
      <w:sz w:val="21"/>
      <w:szCs w:val="21"/>
    </w:rPr>
  </w:style>
  <w:style w:type="paragraph" w:styleId="967">
    <w:name w:val="List Paragraph"/>
    <w:basedOn w:val="918"/>
    <w:uiPriority w:val="34"/>
    <w:qFormat/>
    <w:pPr>
      <w:contextualSpacing/>
      <w:ind w:left="720"/>
    </w:pPr>
  </w:style>
  <w:style w:type="paragraph" w:styleId="968">
    <w:name w:val="No Spacing"/>
    <w:uiPriority w:val="1"/>
    <w:qFormat/>
    <w:rPr>
      <w:rFonts w:ascii="Calibri" w:hAnsi="Calibri" w:eastAsia="宋体" w:cs="Times New Roman"/>
      <w:lang w:val="en-US" w:eastAsia="zh-CN" w:bidi="ar-SA"/>
    </w:rPr>
  </w:style>
  <w:style w:type="character" w:styleId="969" w:customStyle="1">
    <w:name w:val="标题 字符"/>
    <w:link w:val="951"/>
    <w:uiPriority w:val="10"/>
    <w:qFormat/>
    <w:rPr>
      <w:sz w:val="48"/>
      <w:szCs w:val="48"/>
    </w:rPr>
  </w:style>
  <w:style w:type="character" w:styleId="970" w:customStyle="1">
    <w:name w:val="副标题 字符"/>
    <w:link w:val="944"/>
    <w:uiPriority w:val="11"/>
    <w:qFormat/>
    <w:rPr>
      <w:sz w:val="24"/>
      <w:szCs w:val="24"/>
    </w:rPr>
  </w:style>
  <w:style w:type="paragraph" w:styleId="971">
    <w:name w:val="Quote"/>
    <w:basedOn w:val="918"/>
    <w:next w:val="918"/>
    <w:link w:val="972"/>
    <w:uiPriority w:val="29"/>
    <w:qFormat/>
    <w:pPr>
      <w:ind w:left="720" w:right="720"/>
    </w:pPr>
    <w:rPr>
      <w:i/>
    </w:rPr>
  </w:style>
  <w:style w:type="character" w:styleId="972" w:customStyle="1">
    <w:name w:val="引用 字符"/>
    <w:link w:val="971"/>
    <w:uiPriority w:val="29"/>
    <w:qFormat/>
    <w:rPr>
      <w:i/>
    </w:rPr>
  </w:style>
  <w:style w:type="paragraph" w:styleId="973">
    <w:name w:val="Intense Quote"/>
    <w:basedOn w:val="918"/>
    <w:next w:val="918"/>
    <w:link w:val="9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4" w:customStyle="1">
    <w:name w:val="明显引用 字符"/>
    <w:link w:val="973"/>
    <w:uiPriority w:val="30"/>
    <w:qFormat/>
    <w:rPr>
      <w:i/>
    </w:rPr>
  </w:style>
  <w:style w:type="character" w:styleId="975" w:customStyle="1">
    <w:name w:val="页眉 字符"/>
    <w:link w:val="941"/>
    <w:uiPriority w:val="99"/>
    <w:qFormat/>
  </w:style>
  <w:style w:type="character" w:styleId="976" w:customStyle="1">
    <w:name w:val="Footer Char"/>
    <w:uiPriority w:val="99"/>
    <w:qFormat/>
  </w:style>
  <w:style w:type="character" w:styleId="977" w:customStyle="1">
    <w:name w:val="页脚 字符1"/>
    <w:link w:val="930"/>
    <w:uiPriority w:val="99"/>
    <w:qFormat/>
  </w:style>
  <w:style w:type="table" w:styleId="97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2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3" w:customStyle="1">
    <w:name w:val="脚注文本 字符"/>
    <w:link w:val="945"/>
    <w:uiPriority w:val="99"/>
    <w:qFormat/>
    <w:rPr>
      <w:sz w:val="18"/>
    </w:rPr>
  </w:style>
  <w:style w:type="character" w:styleId="1104" w:customStyle="1">
    <w:name w:val="尾注文本 字符"/>
    <w:link w:val="939"/>
    <w:uiPriority w:val="99"/>
    <w:qFormat/>
    <w:rPr>
      <w:sz w:val="20"/>
    </w:rPr>
  </w:style>
  <w:style w:type="paragraph" w:styleId="1105" w:customStyle="1">
    <w:name w:val="TOC 标题1"/>
    <w:uiPriority w:val="39"/>
    <w:unhideWhenUsed/>
    <w:qFormat/>
    <w:rPr>
      <w:rFonts w:ascii="Calibri" w:hAnsi="Calibri" w:eastAsia="宋体" w:cs="Times New Roman"/>
      <w:lang w:val="en-US" w:eastAsia="zh-CN" w:bidi="ar-SA"/>
    </w:rPr>
  </w:style>
  <w:style w:type="paragraph" w:styleId="1106" w:customStyle="1">
    <w:name w:val="标题 11"/>
    <w:basedOn w:val="918"/>
    <w:next w:val="918"/>
    <w:link w:val="1118"/>
    <w:uiPriority w:val="0"/>
    <w:qFormat/>
    <w:pPr>
      <w:jc w:val="center"/>
      <w:keepNext/>
      <w:outlineLvl w:val="0"/>
    </w:pPr>
    <w:rPr>
      <w:rFonts w:ascii="楷体_GB2312" w:eastAsia="楷体_GB2312"/>
      <w:sz w:val="28"/>
      <w:szCs w:val="28"/>
    </w:rPr>
  </w:style>
  <w:style w:type="paragraph" w:styleId="1107" w:customStyle="1">
    <w:name w:val="标题 21"/>
    <w:basedOn w:val="918"/>
    <w:next w:val="918"/>
    <w:link w:val="111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08" w:customStyle="1">
    <w:name w:val="正文缩进1"/>
    <w:basedOn w:val="918"/>
    <w:link w:val="1127"/>
    <w:uiPriority w:val="0"/>
    <w:qFormat/>
    <w:pPr>
      <w:ind w:firstLine="420"/>
    </w:pPr>
  </w:style>
  <w:style w:type="paragraph" w:styleId="1109" w:customStyle="1">
    <w:name w:val="标题 31"/>
    <w:basedOn w:val="918"/>
    <w:next w:val="1108"/>
    <w:link w:val="1120"/>
    <w:uiPriority w:val="0"/>
    <w:qFormat/>
    <w:pPr>
      <w:keepLines/>
      <w:keepNext/>
      <w:spacing w:before="260" w:after="260" w:line="416" w:lineRule="auto"/>
      <w:outlineLvl w:val="2"/>
    </w:pPr>
    <w:rPr>
      <w:b/>
      <w:bCs/>
      <w:sz w:val="32"/>
      <w:szCs w:val="32"/>
    </w:rPr>
  </w:style>
  <w:style w:type="paragraph" w:styleId="1110" w:customStyle="1">
    <w:name w:val="标题 41"/>
    <w:basedOn w:val="918"/>
    <w:next w:val="1108"/>
    <w:link w:val="1121"/>
    <w:uiPriority w:val="0"/>
    <w:qFormat/>
    <w:pPr>
      <w:keepLines/>
      <w:keepNext/>
      <w:spacing w:before="280" w:after="290" w:line="376" w:lineRule="auto"/>
      <w:outlineLvl w:val="3"/>
    </w:pPr>
    <w:rPr>
      <w:rFonts w:ascii="Arial" w:hAnsi="Arial" w:eastAsia="黑体" w:cs="Arial"/>
      <w:b/>
      <w:bCs/>
      <w:sz w:val="28"/>
      <w:szCs w:val="28"/>
    </w:rPr>
  </w:style>
  <w:style w:type="paragraph" w:styleId="1111" w:customStyle="1">
    <w:name w:val="标题 51"/>
    <w:basedOn w:val="918"/>
    <w:next w:val="1108"/>
    <w:link w:val="1122"/>
    <w:uiPriority w:val="0"/>
    <w:qFormat/>
    <w:pPr>
      <w:keepNext/>
      <w:outlineLvl w:val="4"/>
    </w:pPr>
    <w:rPr>
      <w:rFonts w:ascii="宋体"/>
      <w:color w:val="000000"/>
      <w:sz w:val="28"/>
      <w:szCs w:val="28"/>
    </w:rPr>
  </w:style>
  <w:style w:type="paragraph" w:styleId="1112" w:customStyle="1">
    <w:name w:val="标题 61"/>
    <w:basedOn w:val="918"/>
    <w:next w:val="918"/>
    <w:link w:val="112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113" w:customStyle="1">
    <w:name w:val="标题 71"/>
    <w:basedOn w:val="918"/>
    <w:next w:val="918"/>
    <w:link w:val="1124"/>
    <w:uiPriority w:val="0"/>
    <w:qFormat/>
    <w:pPr>
      <w:numPr>
        <w:ilvl w:val="6"/>
        <w:numId w:val="1"/>
      </w:numPr>
      <w:keepLines/>
      <w:keepNext/>
      <w:spacing w:before="240" w:after="64" w:line="320" w:lineRule="auto"/>
      <w:outlineLvl w:val="6"/>
    </w:pPr>
    <w:rPr>
      <w:b/>
      <w:bCs/>
      <w:sz w:val="24"/>
      <w:szCs w:val="24"/>
    </w:rPr>
  </w:style>
  <w:style w:type="paragraph" w:styleId="1114" w:customStyle="1">
    <w:name w:val="标题 81"/>
    <w:basedOn w:val="918"/>
    <w:next w:val="918"/>
    <w:link w:val="112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115" w:customStyle="1">
    <w:name w:val="标题 91"/>
    <w:basedOn w:val="918"/>
    <w:next w:val="918"/>
    <w:link w:val="1126"/>
    <w:uiPriority w:val="0"/>
    <w:qFormat/>
    <w:pPr>
      <w:numPr>
        <w:ilvl w:val="8"/>
        <w:numId w:val="1"/>
      </w:numPr>
      <w:keepLines/>
      <w:keepNext/>
      <w:spacing w:before="240" w:after="64" w:line="320" w:lineRule="auto"/>
      <w:outlineLvl w:val="8"/>
    </w:pPr>
    <w:rPr>
      <w:rFonts w:ascii="Arial" w:hAnsi="Arial" w:eastAsia="黑体"/>
    </w:rPr>
  </w:style>
  <w:style w:type="character" w:styleId="1116" w:customStyle="1">
    <w:name w:val="默认段落字体1"/>
    <w:uiPriority w:val="1"/>
    <w:semiHidden/>
    <w:unhideWhenUsed/>
    <w:qFormat/>
  </w:style>
  <w:style w:type="table" w:styleId="1117" w:customStyle="1">
    <w:name w:val="普通表格1"/>
    <w:uiPriority w:val="99"/>
    <w:semiHidden/>
    <w:unhideWhenUsed/>
    <w:qFormat/>
    <w:tblPr>
      <w:tblCellMar>
        <w:left w:w="0" w:type="dxa"/>
        <w:top w:w="0" w:type="dxa"/>
        <w:right w:w="0" w:type="dxa"/>
        <w:bottom w:w="0" w:type="dxa"/>
      </w:tblCellMar>
    </w:tblPr>
  </w:style>
  <w:style w:type="character" w:styleId="1118" w:customStyle="1">
    <w:name w:val="标题 1 Char"/>
    <w:link w:val="1106"/>
    <w:uiPriority w:val="0"/>
    <w:qFormat/>
    <w:rPr>
      <w:rFonts w:ascii="楷体_GB2312" w:hAnsi="Times New Roman" w:eastAsia="楷体_GB2312" w:cs="Times New Roman"/>
      <w:sz w:val="28"/>
      <w:szCs w:val="28"/>
    </w:rPr>
  </w:style>
  <w:style w:type="character" w:styleId="1119" w:customStyle="1">
    <w:name w:val="标题 2 Char"/>
    <w:link w:val="1107"/>
    <w:uiPriority w:val="0"/>
    <w:qFormat/>
    <w:rPr>
      <w:rFonts w:ascii="Arial" w:hAnsi="Arial" w:eastAsia="幼圆" w:cs="Arial"/>
      <w:b/>
      <w:bCs/>
      <w:sz w:val="44"/>
      <w:szCs w:val="44"/>
    </w:rPr>
  </w:style>
  <w:style w:type="character" w:styleId="1120" w:customStyle="1">
    <w:name w:val="标题 3 Char"/>
    <w:link w:val="1109"/>
    <w:uiPriority w:val="0"/>
    <w:qFormat/>
    <w:rPr>
      <w:rFonts w:ascii="Times New Roman" w:hAnsi="Times New Roman" w:eastAsia="宋体" w:cs="Times New Roman"/>
      <w:b/>
      <w:bCs/>
      <w:sz w:val="32"/>
      <w:szCs w:val="32"/>
    </w:rPr>
  </w:style>
  <w:style w:type="character" w:styleId="1121" w:customStyle="1">
    <w:name w:val="标题 4 Char"/>
    <w:link w:val="1110"/>
    <w:uiPriority w:val="0"/>
    <w:qFormat/>
    <w:rPr>
      <w:rFonts w:ascii="Arial" w:hAnsi="Arial" w:eastAsia="黑体" w:cs="Arial"/>
      <w:b/>
      <w:bCs/>
      <w:sz w:val="28"/>
      <w:szCs w:val="28"/>
    </w:rPr>
  </w:style>
  <w:style w:type="character" w:styleId="1122" w:customStyle="1">
    <w:name w:val="标题 5 Char"/>
    <w:link w:val="1111"/>
    <w:uiPriority w:val="0"/>
    <w:qFormat/>
    <w:rPr>
      <w:rFonts w:ascii="宋体" w:hAnsi="Times New Roman" w:eastAsia="宋体" w:cs="Times New Roman"/>
      <w:color w:val="000000"/>
      <w:sz w:val="28"/>
      <w:szCs w:val="28"/>
    </w:rPr>
  </w:style>
  <w:style w:type="character" w:styleId="1123" w:customStyle="1">
    <w:name w:val="标题 6 Char"/>
    <w:link w:val="1112"/>
    <w:uiPriority w:val="0"/>
    <w:qFormat/>
    <w:rPr>
      <w:rFonts w:ascii="Arial" w:hAnsi="Arial" w:eastAsia="黑体" w:cs="Times New Roman"/>
      <w:b/>
      <w:bCs/>
      <w:sz w:val="24"/>
      <w:szCs w:val="24"/>
    </w:rPr>
  </w:style>
  <w:style w:type="character" w:styleId="1124" w:customStyle="1">
    <w:name w:val="标题 7 Char"/>
    <w:link w:val="1113"/>
    <w:uiPriority w:val="0"/>
    <w:qFormat/>
    <w:rPr>
      <w:rFonts w:ascii="Times New Roman" w:hAnsi="Times New Roman" w:eastAsia="宋体" w:cs="Times New Roman"/>
      <w:b/>
      <w:bCs/>
      <w:sz w:val="24"/>
      <w:szCs w:val="24"/>
    </w:rPr>
  </w:style>
  <w:style w:type="character" w:styleId="1125" w:customStyle="1">
    <w:name w:val="标题 8 Char"/>
    <w:link w:val="1114"/>
    <w:uiPriority w:val="0"/>
    <w:qFormat/>
    <w:rPr>
      <w:rFonts w:ascii="Arial" w:hAnsi="Arial" w:eastAsia="黑体" w:cs="Times New Roman"/>
      <w:sz w:val="24"/>
      <w:szCs w:val="24"/>
    </w:rPr>
  </w:style>
  <w:style w:type="character" w:styleId="1126" w:customStyle="1">
    <w:name w:val="标题 9 Char"/>
    <w:link w:val="1115"/>
    <w:uiPriority w:val="0"/>
    <w:qFormat/>
    <w:rPr>
      <w:rFonts w:ascii="Arial" w:hAnsi="Arial" w:eastAsia="黑体" w:cs="Times New Roman"/>
      <w:szCs w:val="21"/>
    </w:rPr>
  </w:style>
  <w:style w:type="character" w:styleId="1127" w:customStyle="1">
    <w:name w:val="正文缩进 Char"/>
    <w:link w:val="1108"/>
    <w:uiPriority w:val="0"/>
    <w:qFormat/>
    <w:rPr>
      <w:rFonts w:ascii="Times New Roman" w:hAnsi="Times New Roman" w:eastAsia="宋体" w:cs="Times New Roman"/>
      <w:szCs w:val="21"/>
    </w:rPr>
  </w:style>
  <w:style w:type="paragraph" w:styleId="1128" w:customStyle="1">
    <w:name w:val="列表 31"/>
    <w:basedOn w:val="918"/>
    <w:uiPriority w:val="0"/>
    <w:qFormat/>
    <w:pPr>
      <w:ind w:left="100" w:hanging="200"/>
    </w:pPr>
  </w:style>
  <w:style w:type="paragraph" w:styleId="1129" w:customStyle="1">
    <w:name w:val="目录 71"/>
    <w:basedOn w:val="918"/>
    <w:next w:val="918"/>
    <w:uiPriority w:val="0"/>
    <w:semiHidden/>
    <w:qFormat/>
    <w:pPr>
      <w:ind w:left="1260"/>
      <w:jc w:val="left"/>
    </w:pPr>
  </w:style>
  <w:style w:type="paragraph" w:styleId="1130" w:customStyle="1">
    <w:name w:val="文档结构图1"/>
    <w:basedOn w:val="918"/>
    <w:link w:val="1131"/>
    <w:uiPriority w:val="0"/>
    <w:semiHidden/>
    <w:qFormat/>
    <w:pPr>
      <w:shd w:val="clear" w:color="auto" w:fill="000080"/>
    </w:pPr>
  </w:style>
  <w:style w:type="character" w:styleId="1131" w:customStyle="1">
    <w:name w:val="文档结构图 Char"/>
    <w:link w:val="1130"/>
    <w:uiPriority w:val="0"/>
    <w:semiHidden/>
    <w:qFormat/>
    <w:rPr>
      <w:rFonts w:ascii="Times New Roman" w:hAnsi="Times New Roman" w:eastAsia="宋体" w:cs="Times New Roman"/>
      <w:szCs w:val="21"/>
      <w:shd w:val="clear" w:color="auto" w:fill="000080"/>
    </w:rPr>
  </w:style>
  <w:style w:type="paragraph" w:styleId="1132" w:customStyle="1">
    <w:name w:val="批注文字1"/>
    <w:basedOn w:val="918"/>
    <w:link w:val="1133"/>
    <w:uiPriority w:val="0"/>
    <w:semiHidden/>
    <w:qFormat/>
    <w:pPr>
      <w:jc w:val="left"/>
    </w:pPr>
  </w:style>
  <w:style w:type="character" w:styleId="1133" w:customStyle="1">
    <w:name w:val="批注文字 Char"/>
    <w:link w:val="1132"/>
    <w:uiPriority w:val="0"/>
    <w:semiHidden/>
    <w:qFormat/>
    <w:rPr>
      <w:rFonts w:ascii="Times New Roman" w:hAnsi="Times New Roman" w:eastAsia="宋体" w:cs="Times New Roman"/>
      <w:szCs w:val="21"/>
    </w:rPr>
  </w:style>
  <w:style w:type="paragraph" w:styleId="1134" w:customStyle="1">
    <w:name w:val="正文文本 31"/>
    <w:basedOn w:val="918"/>
    <w:link w:val="1135"/>
    <w:uiPriority w:val="0"/>
    <w:qFormat/>
    <w:rPr>
      <w:rFonts w:ascii="仿宋_GB2312" w:hAnsi="Arial" w:eastAsia="仿宋_GB2312"/>
      <w:sz w:val="32"/>
      <w:szCs w:val="32"/>
    </w:rPr>
  </w:style>
  <w:style w:type="character" w:styleId="1135" w:customStyle="1">
    <w:name w:val="正文文本 3 Char"/>
    <w:link w:val="1134"/>
    <w:uiPriority w:val="0"/>
    <w:qFormat/>
    <w:rPr>
      <w:rFonts w:ascii="仿宋_GB2312" w:hAnsi="Arial" w:eastAsia="仿宋_GB2312" w:cs="Times New Roman"/>
      <w:sz w:val="32"/>
      <w:szCs w:val="32"/>
    </w:rPr>
  </w:style>
  <w:style w:type="paragraph" w:styleId="1136" w:customStyle="1">
    <w:name w:val="正文文本1"/>
    <w:basedOn w:val="918"/>
    <w:link w:val="1137"/>
    <w:uiPriority w:val="0"/>
    <w:qFormat/>
    <w:rPr>
      <w:rFonts w:ascii="楷体_GB2312" w:hAnsi="Arial" w:eastAsia="楷体_GB2312"/>
      <w:sz w:val="28"/>
      <w:szCs w:val="28"/>
    </w:rPr>
  </w:style>
  <w:style w:type="character" w:styleId="1137" w:customStyle="1">
    <w:name w:val="正文文本 Char"/>
    <w:link w:val="1136"/>
    <w:uiPriority w:val="0"/>
    <w:qFormat/>
    <w:rPr>
      <w:rFonts w:ascii="楷体_GB2312" w:hAnsi="Arial" w:eastAsia="楷体_GB2312" w:cs="Times New Roman"/>
      <w:sz w:val="28"/>
      <w:szCs w:val="28"/>
    </w:rPr>
  </w:style>
  <w:style w:type="paragraph" w:styleId="1138" w:customStyle="1">
    <w:name w:val="正文文本缩进1"/>
    <w:basedOn w:val="918"/>
    <w:link w:val="1139"/>
    <w:uiPriority w:val="0"/>
    <w:qFormat/>
    <w:pPr>
      <w:ind w:firstLine="645"/>
    </w:pPr>
    <w:rPr>
      <w:rFonts w:ascii="楷体_GB2312" w:eastAsia="楷体_GB2312"/>
      <w:sz w:val="32"/>
      <w:szCs w:val="32"/>
    </w:rPr>
  </w:style>
  <w:style w:type="character" w:styleId="1139" w:customStyle="1">
    <w:name w:val="正文文本缩进 Char"/>
    <w:link w:val="1138"/>
    <w:uiPriority w:val="0"/>
    <w:qFormat/>
    <w:rPr>
      <w:rFonts w:ascii="楷体_GB2312" w:hAnsi="Times New Roman" w:eastAsia="楷体_GB2312" w:cs="Times New Roman"/>
      <w:sz w:val="32"/>
      <w:szCs w:val="32"/>
    </w:rPr>
  </w:style>
  <w:style w:type="paragraph" w:styleId="1140" w:customStyle="1">
    <w:name w:val="列表 21"/>
    <w:basedOn w:val="918"/>
    <w:uiPriority w:val="0"/>
    <w:qFormat/>
    <w:pPr>
      <w:ind w:left="100" w:hanging="200"/>
    </w:pPr>
  </w:style>
  <w:style w:type="paragraph" w:styleId="1141" w:customStyle="1">
    <w:name w:val="目录 51"/>
    <w:basedOn w:val="918"/>
    <w:next w:val="918"/>
    <w:uiPriority w:val="0"/>
    <w:semiHidden/>
    <w:qFormat/>
    <w:pPr>
      <w:ind w:left="840"/>
      <w:jc w:val="left"/>
    </w:pPr>
  </w:style>
  <w:style w:type="paragraph" w:styleId="1142" w:customStyle="1">
    <w:name w:val="目录 31"/>
    <w:basedOn w:val="918"/>
    <w:next w:val="918"/>
    <w:uiPriority w:val="0"/>
    <w:semiHidden/>
    <w:qFormat/>
    <w:pPr>
      <w:ind w:left="420"/>
      <w:jc w:val="left"/>
    </w:pPr>
    <w:rPr>
      <w:i/>
      <w:iCs/>
      <w:szCs w:val="24"/>
    </w:rPr>
  </w:style>
  <w:style w:type="paragraph" w:styleId="1143" w:customStyle="1">
    <w:name w:val="纯文本1"/>
    <w:basedOn w:val="918"/>
    <w:link w:val="1144"/>
    <w:uiPriority w:val="0"/>
    <w:qFormat/>
    <w:rPr>
      <w:rFonts w:ascii="宋体" w:hAnsi="Courier New" w:cs="Courier New"/>
    </w:rPr>
  </w:style>
  <w:style w:type="character" w:styleId="1144" w:customStyle="1">
    <w:name w:val="纯文本 Char"/>
    <w:link w:val="1143"/>
    <w:uiPriority w:val="0"/>
    <w:qFormat/>
    <w:rPr>
      <w:rFonts w:ascii="宋体" w:hAnsi="Courier New" w:eastAsia="宋体" w:cs="Courier New"/>
      <w:szCs w:val="21"/>
    </w:rPr>
  </w:style>
  <w:style w:type="paragraph" w:styleId="1145" w:customStyle="1">
    <w:name w:val="目录 81"/>
    <w:basedOn w:val="918"/>
    <w:next w:val="918"/>
    <w:uiPriority w:val="0"/>
    <w:semiHidden/>
    <w:qFormat/>
    <w:pPr>
      <w:ind w:left="1470"/>
      <w:jc w:val="left"/>
    </w:pPr>
  </w:style>
  <w:style w:type="paragraph" w:styleId="1146" w:customStyle="1">
    <w:name w:val="日期1"/>
    <w:basedOn w:val="918"/>
    <w:next w:val="918"/>
    <w:link w:val="1147"/>
    <w:uiPriority w:val="0"/>
    <w:qFormat/>
    <w:rPr>
      <w:sz w:val="24"/>
      <w:szCs w:val="24"/>
    </w:rPr>
  </w:style>
  <w:style w:type="character" w:styleId="1147" w:customStyle="1">
    <w:name w:val="日期 Char"/>
    <w:link w:val="1146"/>
    <w:uiPriority w:val="0"/>
    <w:qFormat/>
    <w:rPr>
      <w:rFonts w:ascii="Times New Roman" w:hAnsi="Times New Roman" w:eastAsia="宋体" w:cs="Times New Roman"/>
      <w:sz w:val="24"/>
      <w:szCs w:val="24"/>
    </w:rPr>
  </w:style>
  <w:style w:type="paragraph" w:styleId="1148" w:customStyle="1">
    <w:name w:val="正文文本缩进 21"/>
    <w:basedOn w:val="918"/>
    <w:link w:val="1149"/>
    <w:uiPriority w:val="0"/>
    <w:qFormat/>
    <w:pPr>
      <w:ind w:left="630" w:firstLine="645"/>
    </w:pPr>
    <w:rPr>
      <w:rFonts w:ascii="Arial" w:hAnsi="Arial" w:eastAsia="仿宋_GB2312" w:cs="Arial"/>
      <w:sz w:val="32"/>
      <w:szCs w:val="32"/>
    </w:rPr>
  </w:style>
  <w:style w:type="character" w:styleId="1149" w:customStyle="1">
    <w:name w:val="正文文本缩进 2 Char"/>
    <w:link w:val="1148"/>
    <w:uiPriority w:val="0"/>
    <w:qFormat/>
    <w:rPr>
      <w:rFonts w:ascii="Arial" w:hAnsi="Arial" w:eastAsia="仿宋_GB2312" w:cs="Arial"/>
      <w:sz w:val="32"/>
      <w:szCs w:val="32"/>
    </w:rPr>
  </w:style>
  <w:style w:type="paragraph" w:styleId="1150" w:customStyle="1">
    <w:name w:val="批注框文本1"/>
    <w:basedOn w:val="918"/>
    <w:link w:val="1151"/>
    <w:uiPriority w:val="0"/>
    <w:semiHidden/>
    <w:qFormat/>
    <w:rPr>
      <w:sz w:val="18"/>
      <w:szCs w:val="18"/>
    </w:rPr>
  </w:style>
  <w:style w:type="character" w:styleId="1151" w:customStyle="1">
    <w:name w:val="批注框文本 Char"/>
    <w:link w:val="1150"/>
    <w:uiPriority w:val="0"/>
    <w:semiHidden/>
    <w:qFormat/>
    <w:rPr>
      <w:rFonts w:ascii="Times New Roman" w:hAnsi="Times New Roman" w:eastAsia="宋体" w:cs="Times New Roman"/>
      <w:sz w:val="18"/>
      <w:szCs w:val="18"/>
    </w:rPr>
  </w:style>
  <w:style w:type="paragraph" w:styleId="1152" w:customStyle="1">
    <w:name w:val="页脚1"/>
    <w:basedOn w:val="918"/>
    <w:link w:val="1153"/>
    <w:uiPriority w:val="99"/>
    <w:qFormat/>
    <w:pPr>
      <w:jc w:val="left"/>
      <w:tabs>
        <w:tab w:val="center" w:pos="4153" w:leader="none"/>
        <w:tab w:val="right" w:pos="8306" w:leader="none"/>
      </w:tabs>
    </w:pPr>
    <w:rPr>
      <w:sz w:val="18"/>
      <w:szCs w:val="18"/>
    </w:rPr>
  </w:style>
  <w:style w:type="character" w:styleId="1153" w:customStyle="1">
    <w:name w:val="页脚 Char"/>
    <w:link w:val="1152"/>
    <w:uiPriority w:val="99"/>
    <w:qFormat/>
    <w:rPr>
      <w:rFonts w:ascii="Times New Roman" w:hAnsi="Times New Roman" w:eastAsia="宋体" w:cs="Times New Roman"/>
      <w:sz w:val="18"/>
      <w:szCs w:val="18"/>
    </w:rPr>
  </w:style>
  <w:style w:type="paragraph" w:styleId="1154" w:customStyle="1">
    <w:name w:val="页眉1"/>
    <w:basedOn w:val="918"/>
    <w:link w:val="1155"/>
    <w:uiPriority w:val="0"/>
    <w:qFormat/>
    <w:pPr>
      <w:jc w:val="center"/>
      <w:tabs>
        <w:tab w:val="center" w:pos="4153" w:leader="none"/>
        <w:tab w:val="right" w:pos="8306" w:leader="none"/>
      </w:tabs>
      <w:pBdr>
        <w:bottom w:val="single" w:color="000000" w:sz="6" w:space="1"/>
      </w:pBdr>
    </w:pPr>
    <w:rPr>
      <w:sz w:val="18"/>
      <w:szCs w:val="18"/>
    </w:rPr>
  </w:style>
  <w:style w:type="character" w:styleId="1155" w:customStyle="1">
    <w:name w:val="页眉 Char"/>
    <w:link w:val="1154"/>
    <w:uiPriority w:val="0"/>
    <w:qFormat/>
    <w:rPr>
      <w:rFonts w:ascii="Times New Roman" w:hAnsi="Times New Roman" w:eastAsia="宋体" w:cs="Times New Roman"/>
      <w:sz w:val="18"/>
      <w:szCs w:val="18"/>
    </w:rPr>
  </w:style>
  <w:style w:type="paragraph" w:styleId="1156" w:customStyle="1">
    <w:name w:val="目录 11"/>
    <w:basedOn w:val="918"/>
    <w:next w:val="918"/>
    <w:uiPriority w:val="0"/>
    <w:semiHidden/>
    <w:qFormat/>
    <w:pPr>
      <w:jc w:val="left"/>
      <w:spacing w:before="120" w:after="120" w:line="400" w:lineRule="exact"/>
      <w:tabs>
        <w:tab w:val="right" w:pos="8720" w:leader="dot"/>
      </w:tabs>
    </w:pPr>
    <w:rPr>
      <w:rFonts w:ascii="宋体" w:hAnsi="宋体"/>
      <w:caps/>
      <w:sz w:val="24"/>
      <w:szCs w:val="24"/>
    </w:rPr>
  </w:style>
  <w:style w:type="paragraph" w:styleId="1157" w:customStyle="1">
    <w:name w:val="目录 41"/>
    <w:basedOn w:val="918"/>
    <w:next w:val="918"/>
    <w:uiPriority w:val="0"/>
    <w:semiHidden/>
    <w:qFormat/>
    <w:pPr>
      <w:ind w:left="630"/>
      <w:jc w:val="left"/>
    </w:pPr>
  </w:style>
  <w:style w:type="paragraph" w:styleId="1158" w:customStyle="1">
    <w:name w:val="列表1"/>
    <w:basedOn w:val="918"/>
    <w:uiPriority w:val="0"/>
    <w:qFormat/>
    <w:pPr>
      <w:ind w:left="200" w:hanging="200"/>
    </w:pPr>
  </w:style>
  <w:style w:type="paragraph" w:styleId="1159" w:customStyle="1">
    <w:name w:val="目录 61"/>
    <w:basedOn w:val="918"/>
    <w:next w:val="918"/>
    <w:uiPriority w:val="0"/>
    <w:semiHidden/>
    <w:qFormat/>
    <w:pPr>
      <w:ind w:left="1050"/>
      <w:jc w:val="left"/>
    </w:pPr>
  </w:style>
  <w:style w:type="paragraph" w:styleId="1160" w:customStyle="1">
    <w:name w:val="正文文本缩进 31"/>
    <w:basedOn w:val="918"/>
    <w:link w:val="1161"/>
    <w:uiPriority w:val="0"/>
    <w:qFormat/>
    <w:pPr>
      <w:ind w:left="645" w:firstLine="645"/>
    </w:pPr>
    <w:rPr>
      <w:rFonts w:ascii="Arial" w:hAnsi="Arial" w:eastAsia="仿宋_GB2312" w:cs="Arial"/>
      <w:color w:val="ffff00"/>
      <w:sz w:val="32"/>
      <w:szCs w:val="32"/>
    </w:rPr>
  </w:style>
  <w:style w:type="character" w:styleId="1161" w:customStyle="1">
    <w:name w:val="正文文本缩进 3 Char"/>
    <w:link w:val="1160"/>
    <w:uiPriority w:val="0"/>
    <w:qFormat/>
    <w:rPr>
      <w:rFonts w:ascii="Arial" w:hAnsi="Arial" w:eastAsia="仿宋_GB2312" w:cs="Arial"/>
      <w:color w:val="ffff00"/>
      <w:sz w:val="32"/>
      <w:szCs w:val="32"/>
    </w:rPr>
  </w:style>
  <w:style w:type="paragraph" w:styleId="1162" w:customStyle="1">
    <w:name w:val="图表目录1"/>
    <w:basedOn w:val="918"/>
    <w:next w:val="918"/>
    <w:uiPriority w:val="0"/>
    <w:semiHidden/>
    <w:qFormat/>
    <w:pPr>
      <w:ind w:left="840" w:hanging="420"/>
    </w:pPr>
  </w:style>
  <w:style w:type="paragraph" w:styleId="1163" w:customStyle="1">
    <w:name w:val="目录 21"/>
    <w:basedOn w:val="918"/>
    <w:next w:val="918"/>
    <w:uiPriority w:val="0"/>
    <w:semiHidden/>
    <w:qFormat/>
    <w:pPr>
      <w:ind w:left="210"/>
      <w:jc w:val="left"/>
    </w:pPr>
    <w:rPr>
      <w:smallCaps/>
      <w:szCs w:val="24"/>
    </w:rPr>
  </w:style>
  <w:style w:type="paragraph" w:styleId="1164" w:customStyle="1">
    <w:name w:val="目录 91"/>
    <w:basedOn w:val="918"/>
    <w:next w:val="918"/>
    <w:uiPriority w:val="0"/>
    <w:semiHidden/>
    <w:qFormat/>
    <w:pPr>
      <w:ind w:left="1680"/>
      <w:jc w:val="left"/>
    </w:pPr>
  </w:style>
  <w:style w:type="paragraph" w:styleId="1165" w:customStyle="1">
    <w:name w:val="正文文本 21"/>
    <w:basedOn w:val="918"/>
    <w:link w:val="1166"/>
    <w:uiPriority w:val="0"/>
    <w:qFormat/>
    <w:pPr>
      <w:jc w:val="center"/>
      <w:widowControl/>
    </w:pPr>
    <w:rPr>
      <w:rFonts w:ascii="楷体_GB2312" w:eastAsia="楷体_GB2312"/>
      <w:sz w:val="28"/>
      <w:szCs w:val="28"/>
    </w:rPr>
  </w:style>
  <w:style w:type="character" w:styleId="1166" w:customStyle="1">
    <w:name w:val="正文文本 2 Char"/>
    <w:link w:val="1165"/>
    <w:uiPriority w:val="0"/>
    <w:qFormat/>
    <w:rPr>
      <w:rFonts w:ascii="楷体_GB2312" w:hAnsi="Times New Roman" w:eastAsia="楷体_GB2312" w:cs="Times New Roman"/>
      <w:sz w:val="28"/>
      <w:szCs w:val="28"/>
    </w:rPr>
  </w:style>
  <w:style w:type="paragraph" w:styleId="1167" w:customStyle="1">
    <w:name w:val="普通(网站)1"/>
    <w:basedOn w:val="918"/>
    <w:uiPriority w:val="99"/>
    <w:qFormat/>
    <w:pPr>
      <w:jc w:val="left"/>
      <w:spacing w:before="100" w:beforeAutospacing="1" w:after="100" w:afterAutospacing="1"/>
      <w:widowControl/>
    </w:pPr>
    <w:rPr>
      <w:rFonts w:ascii="宋体" w:hAnsi="宋体" w:cs="宋体"/>
      <w:sz w:val="24"/>
      <w:szCs w:val="24"/>
    </w:rPr>
  </w:style>
  <w:style w:type="paragraph" w:styleId="1168" w:customStyle="1">
    <w:name w:val="索引 11"/>
    <w:basedOn w:val="918"/>
    <w:next w:val="918"/>
    <w:uiPriority w:val="0"/>
    <w:semiHidden/>
    <w:qFormat/>
    <w:pPr>
      <w:spacing w:line="240" w:lineRule="atLeast"/>
    </w:pPr>
    <w:rPr>
      <w:b/>
      <w:bCs/>
    </w:rPr>
  </w:style>
  <w:style w:type="paragraph" w:styleId="1169" w:customStyle="1">
    <w:name w:val="批注主题1"/>
    <w:basedOn w:val="1132"/>
    <w:next w:val="1132"/>
    <w:link w:val="1170"/>
    <w:uiPriority w:val="0"/>
    <w:semiHidden/>
    <w:qFormat/>
    <w:rPr>
      <w:b/>
      <w:bCs/>
    </w:rPr>
  </w:style>
  <w:style w:type="character" w:styleId="1170" w:customStyle="1">
    <w:name w:val="批注主题 Char"/>
    <w:link w:val="1169"/>
    <w:uiPriority w:val="0"/>
    <w:semiHidden/>
    <w:qFormat/>
    <w:rPr>
      <w:rFonts w:ascii="Times New Roman" w:hAnsi="Times New Roman" w:eastAsia="宋体" w:cs="Times New Roman"/>
      <w:b/>
      <w:bCs/>
      <w:szCs w:val="21"/>
    </w:rPr>
  </w:style>
  <w:style w:type="paragraph" w:styleId="1171" w:customStyle="1">
    <w:name w:val="正文首行缩进1"/>
    <w:basedOn w:val="918"/>
    <w:link w:val="1172"/>
    <w:uiPriority w:val="0"/>
    <w:qFormat/>
    <w:pPr>
      <w:ind w:firstLine="200"/>
      <w:spacing w:line="360" w:lineRule="auto"/>
    </w:pPr>
    <w:rPr>
      <w:rFonts w:ascii="仿宋_GB2312" w:eastAsia="仿宋_GB2312"/>
      <w:sz w:val="30"/>
      <w:szCs w:val="30"/>
    </w:rPr>
  </w:style>
  <w:style w:type="character" w:styleId="1172" w:customStyle="1">
    <w:name w:val="正文首行缩进 Char"/>
    <w:link w:val="1171"/>
    <w:uiPriority w:val="0"/>
    <w:qFormat/>
    <w:rPr>
      <w:rFonts w:ascii="仿宋_GB2312" w:hAnsi="Times New Roman" w:eastAsia="仿宋_GB2312" w:cs="Times New Roman"/>
      <w:sz w:val="30"/>
      <w:szCs w:val="30"/>
    </w:rPr>
  </w:style>
  <w:style w:type="paragraph" w:styleId="1173" w:customStyle="1">
    <w:name w:val="正文首行缩进 21"/>
    <w:basedOn w:val="1138"/>
    <w:link w:val="1174"/>
    <w:uiPriority w:val="0"/>
    <w:qFormat/>
    <w:pPr>
      <w:ind w:firstLine="420"/>
      <w:spacing w:line="360" w:lineRule="auto"/>
    </w:pPr>
    <w:rPr>
      <w:rFonts w:ascii="宋体" w:hAnsi="宋体" w:eastAsia="宋体"/>
      <w:sz w:val="21"/>
      <w:szCs w:val="20"/>
    </w:rPr>
  </w:style>
  <w:style w:type="character" w:styleId="1174" w:customStyle="1">
    <w:name w:val="正文首行缩进 2 Char"/>
    <w:link w:val="1173"/>
    <w:uiPriority w:val="0"/>
    <w:qFormat/>
    <w:rPr>
      <w:rFonts w:ascii="宋体" w:hAnsi="宋体" w:eastAsia="宋体" w:cs="Times New Roman"/>
      <w:sz w:val="32"/>
      <w:szCs w:val="20"/>
    </w:rPr>
  </w:style>
  <w:style w:type="table" w:styleId="1175" w:customStyle="1">
    <w:name w:val="网格型1"/>
    <w:basedOn w:val="1117"/>
    <w:uiPriority w:val="0"/>
    <w:qFormat/>
    <w:pPr>
      <w:jc w:val="both"/>
      <w:widowControl w:val="off"/>
    </w:pPr>
    <w:tblPr/>
  </w:style>
  <w:style w:type="character" w:styleId="1176" w:customStyle="1">
    <w:name w:val="要点1"/>
    <w:uiPriority w:val="0"/>
    <w:qFormat/>
    <w:rPr>
      <w:b/>
      <w:bCs/>
    </w:rPr>
  </w:style>
  <w:style w:type="character" w:styleId="1177" w:customStyle="1">
    <w:name w:val="页码1"/>
    <w:uiPriority w:val="0"/>
    <w:qFormat/>
  </w:style>
  <w:style w:type="character" w:styleId="1178" w:customStyle="1">
    <w:name w:val="访问过的超链接1"/>
    <w:uiPriority w:val="0"/>
    <w:qFormat/>
    <w:rPr>
      <w:color w:val="800080"/>
      <w:u w:val="single"/>
    </w:rPr>
  </w:style>
  <w:style w:type="character" w:styleId="1179" w:customStyle="1">
    <w:name w:val="超链接1"/>
    <w:uiPriority w:val="0"/>
    <w:qFormat/>
    <w:rPr>
      <w:color w:val="0000ff"/>
      <w:u w:val="single"/>
    </w:rPr>
  </w:style>
  <w:style w:type="character" w:styleId="1180" w:customStyle="1">
    <w:name w:val="批注引用1"/>
    <w:uiPriority w:val="0"/>
    <w:semiHidden/>
    <w:qFormat/>
    <w:rPr>
      <w:sz w:val="21"/>
      <w:szCs w:val="21"/>
    </w:rPr>
  </w:style>
  <w:style w:type="character" w:styleId="1181" w:customStyle="1">
    <w:name w:val="font5 Char"/>
    <w:uiPriority w:val="0"/>
    <w:qFormat/>
    <w:rPr>
      <w:rFonts w:ascii="宋体" w:hAnsi="宋体" w:eastAsia="宋体"/>
      <w:sz w:val="28"/>
      <w:szCs w:val="28"/>
      <w:lang w:val="en-US" w:eastAsia="zh-CN" w:bidi="ar-SA"/>
    </w:rPr>
  </w:style>
  <w:style w:type="character" w:styleId="1182" w:customStyle="1">
    <w:name w:val="二级目录 Char"/>
    <w:link w:val="1183"/>
    <w:uiPriority w:val="0"/>
    <w:qFormat/>
    <w:rPr>
      <w:rFonts w:ascii="Calibri" w:hAnsi="Calibri"/>
      <w:b/>
      <w:sz w:val="30"/>
      <w:szCs w:val="28"/>
    </w:rPr>
  </w:style>
  <w:style w:type="paragraph" w:styleId="1183" w:customStyle="1">
    <w:name w:val="二级目录"/>
    <w:next w:val="918"/>
    <w:link w:val="1182"/>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184" w:customStyle="1">
    <w:name w:val="列出段落 Char"/>
    <w:link w:val="1185"/>
    <w:uiPriority w:val="0"/>
    <w:qFormat/>
    <w:rPr>
      <w:rFonts w:ascii="Calibri" w:hAnsi="Calibri"/>
      <w:sz w:val="24"/>
      <w:szCs w:val="24"/>
      <w:lang w:eastAsia="en-US" w:bidi="en-US"/>
    </w:rPr>
  </w:style>
  <w:style w:type="paragraph" w:styleId="1185" w:customStyle="1">
    <w:name w:val="列出段落1"/>
    <w:basedOn w:val="918"/>
    <w:link w:val="1184"/>
    <w:uiPriority w:val="0"/>
    <w:qFormat/>
    <w:pPr>
      <w:contextualSpacing/>
      <w:ind w:left="720"/>
      <w:jc w:val="left"/>
      <w:widowControl/>
    </w:pPr>
    <w:rPr>
      <w:rFonts w:ascii="Calibri" w:hAnsi="Calibri"/>
      <w:sz w:val="24"/>
      <w:szCs w:val="24"/>
      <w:lang w:eastAsia="en-US" w:bidi="en-US"/>
    </w:rPr>
  </w:style>
  <w:style w:type="paragraph" w:styleId="1186" w:customStyle="1">
    <w:name w:val="Body Text(ch)"/>
    <w:basedOn w:val="918"/>
    <w:next w:val="1136"/>
    <w:uiPriority w:val="0"/>
    <w:qFormat/>
    <w:pPr>
      <w:spacing w:after="120"/>
    </w:pPr>
    <w:rPr>
      <w:rFonts w:ascii="宋体" w:hAnsi="Arial"/>
      <w:bCs/>
      <w:iCs/>
      <w:szCs w:val="24"/>
    </w:rPr>
  </w:style>
  <w:style w:type="paragraph" w:styleId="1187" w:customStyle="1">
    <w:name w:val="xl27"/>
    <w:basedOn w:val="9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88" w:customStyle="1">
    <w:name w:val="xl26"/>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89" w:customStyle="1">
    <w:name w:val="Char"/>
    <w:basedOn w:val="918"/>
    <w:uiPriority w:val="0"/>
    <w:qFormat/>
    <w:pPr>
      <w:ind w:firstLine="200"/>
      <w:tabs>
        <w:tab w:val="left" w:pos="360" w:leader="none"/>
      </w:tabs>
    </w:pPr>
    <w:rPr>
      <w:sz w:val="28"/>
      <w:szCs w:val="30"/>
    </w:rPr>
  </w:style>
  <w:style w:type="paragraph" w:styleId="1190" w:customStyle="1">
    <w:name w:val="Char1"/>
    <w:basedOn w:val="1130"/>
    <w:uiPriority w:val="0"/>
    <w:qFormat/>
    <w:rPr>
      <w:rFonts w:ascii="Tahoma" w:hAnsi="Tahoma"/>
      <w:sz w:val="24"/>
      <w:szCs w:val="24"/>
    </w:rPr>
  </w:style>
  <w:style w:type="paragraph" w:styleId="1191" w:customStyle="1">
    <w:name w:val="普通正文"/>
    <w:basedOn w:val="918"/>
    <w:link w:val="1225"/>
    <w:uiPriority w:val="0"/>
    <w:qFormat/>
    <w:pPr>
      <w:ind w:firstLine="480"/>
      <w:jc w:val="left"/>
      <w:spacing w:before="120" w:after="120" w:line="360" w:lineRule="auto"/>
    </w:pPr>
    <w:rPr>
      <w:rFonts w:ascii="Arial" w:hAnsi="Arial"/>
      <w:sz w:val="24"/>
      <w:szCs w:val="24"/>
    </w:rPr>
  </w:style>
  <w:style w:type="paragraph" w:styleId="1192" w:customStyle="1">
    <w:name w:val="table_lines"/>
    <w:basedOn w:val="918"/>
    <w:uiPriority w:val="0"/>
    <w:qFormat/>
    <w:pPr>
      <w:jc w:val="left"/>
      <w:widowControl/>
    </w:pPr>
    <w:rPr>
      <w:sz w:val="20"/>
      <w:szCs w:val="20"/>
      <w:lang w:val="de-DE" w:eastAsia="de-DE"/>
    </w:rPr>
  </w:style>
  <w:style w:type="paragraph" w:styleId="1193"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194" w:customStyle="1">
    <w:name w:val="font7"/>
    <w:basedOn w:val="918"/>
    <w:uiPriority w:val="0"/>
    <w:qFormat/>
    <w:pPr>
      <w:jc w:val="left"/>
      <w:spacing w:before="100" w:beforeAutospacing="1" w:after="100" w:afterAutospacing="1"/>
      <w:widowControl/>
    </w:pPr>
    <w:rPr>
      <w:rFonts w:hint="eastAsia" w:ascii="宋体" w:hAnsi="宋体"/>
      <w:sz w:val="18"/>
      <w:szCs w:val="18"/>
    </w:rPr>
  </w:style>
  <w:style w:type="paragraph" w:styleId="1195" w:customStyle="1">
    <w:name w:val="Char Char Char Char"/>
    <w:basedOn w:val="1130"/>
    <w:uiPriority w:val="0"/>
    <w:qFormat/>
    <w:pPr>
      <w:spacing w:line="360" w:lineRule="auto"/>
    </w:pPr>
    <w:rPr>
      <w:rFonts w:ascii="Tahoma" w:hAnsi="Tahoma"/>
      <w:sz w:val="24"/>
      <w:szCs w:val="24"/>
    </w:rPr>
  </w:style>
  <w:style w:type="paragraph" w:styleId="1196" w:customStyle="1">
    <w:name w:val="列出段落2"/>
    <w:basedOn w:val="918"/>
    <w:uiPriority w:val="0"/>
    <w:qFormat/>
    <w:pPr>
      <w:contextualSpacing/>
      <w:ind w:left="720"/>
      <w:jc w:val="left"/>
      <w:widowControl/>
    </w:pPr>
    <w:rPr>
      <w:rFonts w:ascii="Calibri" w:hAnsi="Calibri"/>
      <w:sz w:val="24"/>
      <w:szCs w:val="24"/>
      <w:lang w:eastAsia="en-US" w:bidi="en-US"/>
    </w:rPr>
  </w:style>
  <w:style w:type="paragraph" w:styleId="1197" w:customStyle="1">
    <w:name w:val="4"/>
    <w:basedOn w:val="918"/>
    <w:next w:val="1160"/>
    <w:uiPriority w:val="0"/>
    <w:qFormat/>
    <w:pPr>
      <w:ind w:firstLine="420"/>
      <w:spacing w:line="360" w:lineRule="auto"/>
    </w:pPr>
    <w:rPr>
      <w:color w:val="ff0000"/>
      <w:sz w:val="24"/>
      <w:szCs w:val="24"/>
    </w:rPr>
  </w:style>
  <w:style w:type="paragraph" w:styleId="1198" w:customStyle="1">
    <w:name w:val="普通 (Web)"/>
    <w:basedOn w:val="918"/>
    <w:uiPriority w:val="0"/>
    <w:qFormat/>
    <w:pPr>
      <w:jc w:val="left"/>
      <w:spacing w:before="100" w:beforeAutospacing="1" w:after="100" w:afterAutospacing="1"/>
      <w:widowControl/>
    </w:pPr>
    <w:rPr>
      <w:rFonts w:ascii="宋体" w:hAnsi="宋体"/>
      <w:sz w:val="24"/>
      <w:szCs w:val="24"/>
    </w:rPr>
  </w:style>
  <w:style w:type="paragraph" w:styleId="1199" w:customStyle="1">
    <w:name w:val="Char Char Char Char Char Char Char Char Char Char"/>
    <w:basedOn w:val="918"/>
    <w:uiPriority w:val="0"/>
    <w:qFormat/>
    <w:pPr>
      <w:spacing w:line="360" w:lineRule="auto"/>
    </w:pPr>
    <w:rPr>
      <w:sz w:val="24"/>
      <w:szCs w:val="20"/>
    </w:rPr>
  </w:style>
  <w:style w:type="paragraph" w:styleId="1200" w:customStyle="1">
    <w:name w:val="样式1"/>
    <w:basedOn w:val="918"/>
    <w:uiPriority w:val="0"/>
    <w:qFormat/>
    <w:pPr>
      <w:numPr>
        <w:ilvl w:val="0"/>
        <w:numId w:val="3"/>
      </w:numPr>
    </w:pPr>
    <w:rPr>
      <w:rFonts w:ascii="宋体" w:hAnsi="宋体"/>
    </w:rPr>
  </w:style>
  <w:style w:type="paragraph" w:styleId="1201" w:customStyle="1">
    <w:name w:val="font6"/>
    <w:basedOn w:val="918"/>
    <w:uiPriority w:val="0"/>
    <w:qFormat/>
    <w:pPr>
      <w:jc w:val="left"/>
      <w:spacing w:before="100" w:beforeAutospacing="1" w:after="100" w:afterAutospacing="1"/>
      <w:widowControl/>
    </w:pPr>
    <w:rPr>
      <w:rFonts w:hint="eastAsia" w:ascii="宋体" w:hAnsi="宋体"/>
      <w:sz w:val="28"/>
      <w:szCs w:val="28"/>
      <w:u w:val="single"/>
    </w:rPr>
  </w:style>
  <w:style w:type="paragraph" w:styleId="1202" w:customStyle="1">
    <w:name w:val="xl25"/>
    <w:basedOn w:val="91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03" w:customStyle="1">
    <w:name w:val="图标"/>
    <w:basedOn w:val="918"/>
    <w:next w:val="91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04" w:customStyle="1">
    <w:name w:val="标题3"/>
    <w:basedOn w:val="918"/>
    <w:next w:val="918"/>
    <w:uiPriority w:val="0"/>
    <w:qFormat/>
    <w:pPr>
      <w:ind w:firstLine="624"/>
      <w:spacing w:line="590" w:lineRule="atLeast"/>
    </w:pPr>
    <w:rPr>
      <w:rFonts w:ascii="方正黑体_GBK" w:eastAsia="方正黑体_GBK"/>
      <w:sz w:val="32"/>
      <w:szCs w:val="32"/>
    </w:rPr>
  </w:style>
  <w:style w:type="paragraph" w:styleId="1205" w:customStyle="1">
    <w:name w:val="xl24"/>
    <w:basedOn w:val="9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06" w:customStyle="1">
    <w:name w:val="xl29"/>
    <w:basedOn w:val="91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07" w:customStyle="1">
    <w:name w:val="Char Char Char Char Char Char Char Char"/>
    <w:basedOn w:val="918"/>
    <w:uiPriority w:val="0"/>
    <w:qFormat/>
    <w:pPr>
      <w:jc w:val="left"/>
      <w:spacing w:after="160" w:line="240" w:lineRule="exact"/>
      <w:widowControl/>
    </w:pPr>
    <w:rPr>
      <w:rFonts w:ascii="Verdana" w:hAnsi="Verdana"/>
      <w:sz w:val="20"/>
      <w:szCs w:val="20"/>
      <w:lang w:eastAsia="en-US"/>
    </w:rPr>
  </w:style>
  <w:style w:type="paragraph" w:styleId="1208" w:customStyle="1">
    <w:name w:val="xl28"/>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09" w:customStyle="1">
    <w:name w:val="Char Char Char Char Char Char Char Char1"/>
    <w:basedOn w:val="918"/>
    <w:uiPriority w:val="0"/>
    <w:qFormat/>
    <w:pPr>
      <w:jc w:val="left"/>
      <w:spacing w:after="160" w:line="240" w:lineRule="exact"/>
      <w:widowControl/>
    </w:pPr>
    <w:rPr>
      <w:rFonts w:ascii="Verdana" w:hAnsi="Verdana"/>
      <w:sz w:val="20"/>
      <w:szCs w:val="20"/>
      <w:lang w:eastAsia="en-US"/>
    </w:rPr>
  </w:style>
  <w:style w:type="paragraph" w:styleId="1210" w:customStyle="1">
    <w:name w:val="xl30"/>
    <w:basedOn w:val="918"/>
    <w:uiPriority w:val="0"/>
    <w:qFormat/>
    <w:pPr>
      <w:jc w:val="center"/>
      <w:spacing w:before="100" w:beforeAutospacing="1" w:after="100" w:afterAutospacing="1"/>
      <w:widowControl/>
    </w:pPr>
    <w:rPr>
      <w:rFonts w:ascii="宋体" w:hAnsi="宋体"/>
      <w:b/>
      <w:bCs/>
      <w:sz w:val="36"/>
      <w:szCs w:val="36"/>
    </w:rPr>
  </w:style>
  <w:style w:type="paragraph" w:styleId="1211" w:customStyle="1">
    <w:name w:val="Char Char Char Char1"/>
    <w:basedOn w:val="1130"/>
    <w:uiPriority w:val="0"/>
    <w:qFormat/>
    <w:pPr>
      <w:spacing w:line="360" w:lineRule="auto"/>
    </w:pPr>
    <w:rPr>
      <w:rFonts w:ascii="Tahoma" w:hAnsi="Tahoma"/>
      <w:sz w:val="24"/>
      <w:szCs w:val="24"/>
    </w:rPr>
  </w:style>
  <w:style w:type="paragraph" w:styleId="1212" w:customStyle="1">
    <w:name w:val="table_1stline"/>
    <w:basedOn w:val="918"/>
    <w:uiPriority w:val="0"/>
    <w:qFormat/>
    <w:pPr>
      <w:jc w:val="left"/>
      <w:spacing w:before="120"/>
      <w:widowControl/>
    </w:pPr>
    <w:rPr>
      <w:bCs/>
      <w:sz w:val="20"/>
      <w:szCs w:val="20"/>
      <w:lang w:val="de-DE" w:eastAsia="de-DE"/>
    </w:rPr>
  </w:style>
  <w:style w:type="paragraph" w:styleId="1213" w:customStyle="1">
    <w:name w:val="font5"/>
    <w:basedOn w:val="918"/>
    <w:uiPriority w:val="0"/>
    <w:qFormat/>
    <w:pPr>
      <w:jc w:val="left"/>
      <w:spacing w:before="100" w:beforeAutospacing="1" w:after="100" w:afterAutospacing="1"/>
      <w:widowControl/>
    </w:pPr>
    <w:rPr>
      <w:rFonts w:hint="eastAsia" w:ascii="宋体" w:hAnsi="宋体"/>
      <w:sz w:val="28"/>
      <w:szCs w:val="28"/>
    </w:rPr>
  </w:style>
  <w:style w:type="paragraph" w:styleId="1214" w:customStyle="1">
    <w:name w:val="标题1"/>
    <w:basedOn w:val="918"/>
    <w:next w:val="91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15" w:customStyle="1">
    <w:name w:val="修订1"/>
    <w:uiPriority w:val="99"/>
    <w:semiHidden/>
    <w:qFormat/>
    <w:rPr>
      <w:rFonts w:ascii="Times New Roman" w:hAnsi="Times New Roman" w:eastAsia="宋体" w:cs="Times New Roman"/>
      <w:sz w:val="21"/>
      <w:szCs w:val="21"/>
      <w:lang w:val="en-US" w:eastAsia="zh-CN" w:bidi="ar-SA"/>
    </w:rPr>
  </w:style>
  <w:style w:type="paragraph" w:styleId="1216"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character" w:styleId="1217" w:customStyle="1">
    <w:name w:val="纯文本 字符"/>
    <w:uiPriority w:val="0"/>
    <w:qFormat/>
    <w:rPr>
      <w:rFonts w:ascii="宋体" w:hAnsi="Courier New" w:eastAsia="宋体" w:cs="Courier New"/>
      <w:szCs w:val="21"/>
    </w:rPr>
  </w:style>
  <w:style w:type="character" w:styleId="1218" w:customStyle="1">
    <w:name w:val="页脚 字符"/>
    <w:uiPriority w:val="0"/>
    <w:qFormat/>
    <w:rPr>
      <w:rFonts w:ascii="Times New Roman" w:hAnsi="Times New Roman" w:eastAsia="宋体" w:cs="Times New Roman"/>
      <w:sz w:val="18"/>
      <w:szCs w:val="18"/>
    </w:rPr>
  </w:style>
  <w:style w:type="character" w:styleId="1219" w:customStyle="1">
    <w:name w:val="正文缩进 字符"/>
    <w:uiPriority w:val="0"/>
    <w:qFormat/>
    <w:rPr>
      <w:rFonts w:ascii="Times New Roman" w:hAnsi="Times New Roman" w:eastAsia="宋体" w:cs="Times New Roman"/>
      <w:szCs w:val="21"/>
    </w:rPr>
  </w:style>
  <w:style w:type="character" w:styleId="1220" w:customStyle="1">
    <w:name w:val="标题 3 字符"/>
    <w:uiPriority w:val="0"/>
    <w:qFormat/>
    <w:rPr>
      <w:rFonts w:ascii="Times New Roman" w:hAnsi="Times New Roman" w:eastAsia="宋体" w:cs="Times New Roman"/>
      <w:b/>
      <w:bCs/>
      <w:sz w:val="32"/>
      <w:szCs w:val="32"/>
    </w:rPr>
  </w:style>
  <w:style w:type="character" w:styleId="1221" w:customStyle="1">
    <w:name w:val="标题 2 字符"/>
    <w:uiPriority w:val="0"/>
    <w:qFormat/>
    <w:rPr>
      <w:rFonts w:ascii="Arial" w:hAnsi="Arial" w:eastAsia="幼圆" w:cs="Arial"/>
      <w:b/>
      <w:bCs/>
      <w:sz w:val="44"/>
      <w:szCs w:val="44"/>
    </w:rPr>
  </w:style>
  <w:style w:type="character" w:styleId="1222" w:customStyle="1">
    <w:name w:val="font41"/>
    <w:basedOn w:val="928"/>
    <w:uiPriority w:val="0"/>
    <w:qFormat/>
    <w:rPr>
      <w:rFonts w:hint="eastAsia" w:ascii="宋体" w:hAnsi="宋体" w:eastAsia="宋体" w:cs="宋体"/>
      <w:color w:val="ff0000"/>
      <w:sz w:val="22"/>
      <w:szCs w:val="22"/>
      <w:u w:val="none"/>
    </w:rPr>
  </w:style>
  <w:style w:type="character" w:styleId="1223" w:customStyle="1">
    <w:name w:val="font61"/>
    <w:basedOn w:val="928"/>
    <w:uiPriority w:val="0"/>
    <w:qFormat/>
    <w:rPr>
      <w:rFonts w:hint="default" w:ascii="Times New Roman" w:hAnsi="Times New Roman" w:cs="Times New Roman"/>
      <w:color w:val="000000"/>
      <w:sz w:val="22"/>
      <w:szCs w:val="22"/>
      <w:u w:val="none"/>
    </w:rPr>
  </w:style>
  <w:style w:type="character" w:styleId="1224" w:customStyle="1">
    <w:name w:val="font01"/>
    <w:basedOn w:val="928"/>
    <w:uiPriority w:val="0"/>
    <w:qFormat/>
    <w:rPr>
      <w:rFonts w:hint="eastAsia" w:ascii="宋体" w:hAnsi="宋体" w:eastAsia="宋体" w:cs="宋体"/>
      <w:color w:val="000000"/>
      <w:sz w:val="22"/>
      <w:szCs w:val="22"/>
      <w:u w:val="none"/>
    </w:rPr>
  </w:style>
  <w:style w:type="character" w:styleId="1225" w:customStyle="1">
    <w:name w:val="普通正文 Char"/>
    <w:link w:val="1191"/>
    <w:uiPriority w:val="0"/>
    <w:qFormat/>
    <w:rPr>
      <w:rFonts w:ascii="Arial" w:hAnsi="Arial"/>
      <w:sz w:val="24"/>
      <w:szCs w:val="24"/>
    </w:rPr>
  </w:style>
  <w:style w:type="character" w:styleId="1226" w:customStyle="1">
    <w:name w:val="批注文字 字符"/>
    <w:basedOn w:val="928"/>
    <w:link w:val="934"/>
    <w:uiPriority w:val="99"/>
    <w:semiHidden/>
    <w:qFormat/>
    <w:rPr>
      <w:sz w:val="21"/>
      <w:szCs w:val="21"/>
    </w:rPr>
  </w:style>
  <w:style w:type="character" w:styleId="1227" w:customStyle="1">
    <w:name w:val="批注主题 字符"/>
    <w:basedOn w:val="1226"/>
    <w:link w:val="952"/>
    <w:uiPriority w:val="99"/>
    <w:semiHidden/>
    <w:qFormat/>
    <w:rPr>
      <w:b/>
      <w:bCs/>
      <w:sz w:val="21"/>
      <w:szCs w:val="21"/>
    </w:rPr>
  </w:style>
  <w:style w:type="character" w:styleId="1228" w:customStyle="1">
    <w:name w:val="批注框文本 字符"/>
    <w:basedOn w:val="928"/>
    <w:link w:val="940"/>
    <w:uiPriority w:val="99"/>
    <w:semiHidden/>
    <w:qFormat/>
    <w:rPr>
      <w:sz w:val="18"/>
      <w:szCs w:val="18"/>
    </w:rPr>
  </w:style>
  <w:style w:type="character" w:styleId="1229" w:customStyle="1">
    <w:name w:val="font51"/>
    <w:basedOn w:val="928"/>
    <w:uiPriority w:val="0"/>
    <w:qFormat/>
    <w:rPr>
      <w:rFonts w:hint="default" w:ascii="Calibri" w:hAnsi="Calibri" w:cs="Calibri"/>
      <w:color w:val="000000"/>
      <w:sz w:val="28"/>
      <w:szCs w:val="28"/>
      <w:u w:val="none"/>
    </w:rPr>
  </w:style>
  <w:style w:type="paragraph" w:styleId="1230" w:customStyle="1">
    <w:name w:val="修订2"/>
    <w:hidden/>
    <w:uiPriority w:val="99"/>
    <w:semiHidden/>
    <w:qFormat/>
    <w:rPr>
      <w:rFonts w:ascii="Times New Roman" w:hAnsi="Times New Roman" w:eastAsia="宋体" w:cs="Times New Roman"/>
      <w:sz w:val="21"/>
      <w:szCs w:val="21"/>
      <w:lang w:val="en-US" w:eastAsia="zh-CN" w:bidi="ar-SA"/>
    </w:rPr>
  </w:style>
  <w:style w:type="table" w:styleId="1231" w:customStyle="1">
    <w:name w:val="网格表 6 彩色1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32" w:customStyle="1">
    <w:name w:val="Grid Table 6 Colorful - Accent 1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33" w:customStyle="1">
    <w:name w:val="Grid Table 6 Colorful - Accent 2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34" w:customStyle="1">
    <w:name w:val="Grid Table 6 Colorful - Accent 3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235" w:customStyle="1">
    <w:name w:val="Grid Table 6 Colorful - Accent 4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36" w:customStyle="1">
    <w:name w:val="网格表 7 彩色1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37" w:customStyle="1">
    <w:name w:val="Grid Table 7 Colorful - Accent 1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38" w:customStyle="1">
    <w:name w:val="Grid Table 7 Colorful - Accent 2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39" w:customStyle="1">
    <w:name w:val="Grid Table 7 Colorful - Accent 3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40" w:customStyle="1">
    <w:name w:val="Grid Table 7 Colorful - Accent 4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41" w:customStyle="1">
    <w:name w:val="清单表 5 深色1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2" w:customStyle="1">
    <w:name w:val="List Table 5 Dark - Accent 1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3" w:customStyle="1">
    <w:name w:val="List Table 5 Dark - Accent 2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4" w:customStyle="1">
    <w:name w:val="List Table 5 Dark - Accent 3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5" w:customStyle="1">
    <w:name w:val="List Table 5 Dark - Accent 4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6" w:customStyle="1">
    <w:name w:val="List Table 5 Dark - Accent 5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7" w:customStyle="1">
    <w:name w:val="List Table 5 Dark - Accent 6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8" w:customStyle="1">
    <w:name w:val="清单表 6 彩色1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49" w:customStyle="1">
    <w:name w:val="List Table 6 Colorful - Accent 21"/>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50" w:customStyle="1">
    <w:name w:val="List Table 6 Colorful - Accent 31"/>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51" w:customStyle="1">
    <w:name w:val="List Table 6 Colorful - Accent 41"/>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52" w:customStyle="1">
    <w:name w:val="List Table 6 Colorful - Accent 51"/>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53" w:customStyle="1">
    <w:name w:val="List Table 6 Colorful - Accent 61"/>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54" w:customStyle="1">
    <w:name w:val="清单表 7 彩色1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55" w:customStyle="1">
    <w:name w:val="List Table 7 Colorful - Accent 21"/>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56" w:customStyle="1">
    <w:name w:val="List Table 7 Colorful - Accent 31"/>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57" w:customStyle="1">
    <w:name w:val="List Table 7 Colorful - Accent 41"/>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58" w:customStyle="1">
    <w:name w:val="List Table 7 Colorful - Accent 51"/>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59" w:customStyle="1">
    <w:name w:val="List Table 7 Colorful - Accent 61"/>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numbering" w:styleId="12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90EDE02-CAA7-4B32-9362-B60B56DFAD28}"/>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付钢</cp:lastModifiedBy>
  <cp:revision>13</cp:revision>
  <dcterms:created xsi:type="dcterms:W3CDTF">2024-09-25T06:50:00Z</dcterms:created>
  <dcterms:modified xsi:type="dcterms:W3CDTF">2024-09-29T06:57:36Z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2052-12.1.0.16412</vt:lpwstr>
  </property>
  <property fmtid="{D5CDD505-2E9C-101B-9397-08002B2CF9AE}" pid="3" name="ICV">
    <vt:lpwstr>8EFBD9174ECC432A9667C1DEADA2541D_13</vt:lpwstr>
  </property>
</Properties>
</file>