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宜 兴 市 政 府 采 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（电子标）</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项目名称：城东文旅4号地块土壤污染状况调查项目</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项目编号：JSZC-320282-HCCG-G2024-0106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采购人：宜兴市土地收购储备中心</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招标代理机构：江苏鸿成工程项目管理有限公司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二〇二四年十月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870" w:history="1">
        <w:r>
          <w:rPr>
            <w:rStyle w:val="812"/>
            <w:rFonts w:ascii="SimHei" w:hAnsi="SimHei" w:eastAsia="SimHei" w:cs="SimHei"/>
            <w:color w:val="000000"/>
            <w:sz w:val="32"/>
            <w:u w:val="single"/>
          </w:rPr>
          <w:t xml:space="preserve">第一章</w:t>
        </w:r>
        <w:r>
          <w:rPr>
            <w:rStyle w:val="812"/>
            <w:rFonts w:ascii="SimHei" w:hAnsi="SimHei" w:eastAsia="SimHei" w:cs="SimHei"/>
            <w:color w:val="000000"/>
            <w:sz w:val="32"/>
            <w:u w:val="none"/>
          </w:rPr>
          <w:t xml:space="preserve"> </w:t>
        </w:r>
        <w:r>
          <w:rPr>
            <w:rStyle w:val="812"/>
            <w:rFonts w:ascii="SimHei" w:hAnsi="SimHei" w:eastAsia="SimHei" w:cs="SimHei"/>
            <w:color w:val="000000"/>
            <w:sz w:val="32"/>
            <w:u w:val="single"/>
          </w:rPr>
          <w:t xml:space="preserve">投标邀请函</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4238" w:history="1">
        <w:r>
          <w:rPr>
            <w:rStyle w:val="812"/>
            <w:rFonts w:ascii="SimHei" w:hAnsi="SimHei" w:eastAsia="SimHei" w:cs="SimHei"/>
            <w:color w:val="000000"/>
            <w:sz w:val="32"/>
            <w:u w:val="single"/>
          </w:rPr>
          <w:t xml:space="preserve">第二章</w:t>
        </w:r>
        <w:r>
          <w:rPr>
            <w:rStyle w:val="812"/>
            <w:rFonts w:ascii="SimHei" w:hAnsi="SimHei" w:eastAsia="SimHei" w:cs="SimHei"/>
            <w:color w:val="000000"/>
            <w:sz w:val="32"/>
            <w:u w:val="none"/>
          </w:rPr>
          <w:t xml:space="preserve"> </w:t>
        </w:r>
        <w:r>
          <w:rPr>
            <w:rStyle w:val="812"/>
            <w:rFonts w:ascii="SimHei" w:hAnsi="SimHei" w:eastAsia="SimHei" w:cs="SimHei"/>
            <w:color w:val="000000"/>
            <w:sz w:val="32"/>
            <w:u w:val="single"/>
          </w:rPr>
          <w:t xml:space="preserve">投标人须知</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4094" w:history="1">
        <w:r>
          <w:rPr>
            <w:rStyle w:val="812"/>
            <w:rFonts w:ascii="SimHei" w:hAnsi="SimHei" w:eastAsia="SimHei" w:cs="SimHei"/>
            <w:color w:val="000000"/>
            <w:sz w:val="32"/>
            <w:u w:val="single"/>
          </w:rPr>
          <w:t xml:space="preserve">第三章</w:t>
        </w:r>
        <w:r>
          <w:rPr>
            <w:rStyle w:val="812"/>
            <w:rFonts w:ascii="SimHei" w:hAnsi="SimHei" w:eastAsia="SimHei" w:cs="SimHei"/>
            <w:color w:val="000000"/>
            <w:sz w:val="32"/>
            <w:u w:val="none"/>
          </w:rPr>
          <w:t xml:space="preserve"> </w:t>
        </w:r>
        <w:r>
          <w:rPr>
            <w:rStyle w:val="812"/>
            <w:rFonts w:ascii="SimHei" w:hAnsi="SimHei" w:eastAsia="SimHei" w:cs="SimHei"/>
            <w:color w:val="000000"/>
            <w:sz w:val="32"/>
            <w:u w:val="single"/>
          </w:rPr>
          <w:t xml:space="preserve">项目技术要求和有关说明</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7472" w:history="1">
        <w:r>
          <w:rPr>
            <w:rStyle w:val="812"/>
            <w:rFonts w:ascii="SimHei" w:hAnsi="SimHei" w:eastAsia="SimHei" w:cs="SimHei"/>
            <w:color w:val="000000"/>
            <w:sz w:val="32"/>
            <w:u w:val="single"/>
          </w:rPr>
          <w:t xml:space="preserve">第四章</w:t>
        </w:r>
        <w:r>
          <w:rPr>
            <w:rStyle w:val="812"/>
            <w:rFonts w:ascii="SimHei" w:hAnsi="SimHei" w:eastAsia="SimHei" w:cs="SimHei"/>
            <w:color w:val="000000"/>
            <w:sz w:val="32"/>
            <w:u w:val="none"/>
          </w:rPr>
          <w:t xml:space="preserve"> </w:t>
        </w:r>
        <w:r>
          <w:rPr>
            <w:rStyle w:val="812"/>
            <w:rFonts w:ascii="SimHei" w:hAnsi="SimHei" w:eastAsia="SimHei" w:cs="SimHei"/>
            <w:color w:val="000000"/>
            <w:sz w:val="32"/>
            <w:u w:val="single"/>
          </w:rPr>
          <w:t xml:space="preserve">评标方法和标准</w:t>
        </w:r>
        <w:r>
          <w:rPr>
            <w:rStyle w:val="812"/>
            <w:rFonts w:ascii="Times New Roman" w:hAnsi="Times New Roman" w:eastAsia="Times New Roman" w:cs="Times New Roman"/>
            <w:color w:val="000000"/>
            <w:sz w:val="32"/>
            <w:u w:val="none"/>
          </w:rPr>
          <w:t xml:space="preserve">-</w:t>
        </w:r>
        <w:r>
          <w:rPr>
            <w:rStyle w:val="812"/>
            <w:rFonts w:ascii="Times New Roman" w:hAnsi="Times New Roman" w:eastAsia="Times New Roman" w:cs="Times New Roman"/>
            <w:color w:val="000000"/>
            <w:sz w:val="32"/>
            <w:u w:val="single"/>
          </w:rPr>
          <w:t xml:space="preserve">3</w:t>
        </w:r>
      </w:hyperlink>
      <w:r>
        <w:rPr>
          <w:rFonts w:ascii="SimHei" w:hAnsi="SimHei" w:eastAsia="SimHei" w:cs="SimHei"/>
          <w:color w:val="000000"/>
          <w:sz w:val="32"/>
        </w:rPr>
        <w:t xml:space="preserve">0</w:t>
      </w:r>
      <w:r>
        <w:rPr>
          <w:rFonts w:ascii="Times New Roman" w:hAnsi="Times New Roman" w:eastAsia="Times New Roman" w:cs="Times New Roman"/>
          <w:color w:val="000000"/>
          <w:sz w:val="32"/>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9764" w:history="1">
        <w:r>
          <w:rPr>
            <w:rStyle w:val="812"/>
            <w:rFonts w:ascii="SimHei" w:hAnsi="SimHei" w:eastAsia="SimHei" w:cs="SimHei"/>
            <w:color w:val="000000"/>
            <w:sz w:val="32"/>
            <w:u w:val="single"/>
          </w:rPr>
          <w:t xml:space="preserve">第五章</w:t>
        </w:r>
        <w:r>
          <w:rPr>
            <w:rStyle w:val="812"/>
            <w:rFonts w:ascii="SimHei" w:hAnsi="SimHei" w:eastAsia="SimHei" w:cs="SimHei"/>
            <w:color w:val="000000"/>
            <w:sz w:val="32"/>
            <w:u w:val="none"/>
          </w:rPr>
          <w:t xml:space="preserve"> </w:t>
        </w:r>
        <w:r>
          <w:rPr>
            <w:rStyle w:val="812"/>
            <w:rFonts w:ascii="SimHei" w:hAnsi="SimHei" w:eastAsia="SimHei" w:cs="SimHei"/>
            <w:color w:val="000000"/>
            <w:sz w:val="32"/>
            <w:u w:val="single"/>
          </w:rPr>
          <w:t xml:space="preserve">政府采购合同（格式）</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743" w:history="1">
        <w:r>
          <w:rPr>
            <w:rStyle w:val="812"/>
            <w:rFonts w:ascii="SimHei" w:hAnsi="SimHei" w:eastAsia="SimHei" w:cs="SimHei"/>
            <w:color w:val="000000"/>
            <w:sz w:val="32"/>
            <w:u w:val="single"/>
          </w:rPr>
          <w:t xml:space="preserve">第六章</w:t>
        </w:r>
        <w:r>
          <w:rPr>
            <w:rStyle w:val="812"/>
            <w:rFonts w:ascii="SimHei" w:hAnsi="SimHei" w:eastAsia="SimHei" w:cs="SimHei"/>
            <w:color w:val="000000"/>
            <w:sz w:val="32"/>
            <w:u w:val="none"/>
          </w:rPr>
          <w:t xml:space="preserve"> </w:t>
        </w:r>
        <w:r>
          <w:rPr>
            <w:rStyle w:val="812"/>
            <w:rFonts w:ascii="SimHei" w:hAnsi="SimHei" w:eastAsia="SimHei" w:cs="SimHei"/>
            <w:color w:val="000000"/>
            <w:sz w:val="32"/>
            <w:u w:val="single"/>
          </w:rPr>
          <w:t xml:space="preserve">投标文件（格式）</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第一章 投标邀请函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本项目招标公告已在江苏政府采购网发布，现对本项目进行公开招标，欢迎符合相关条件的供应商参与投标并提请遵守下表中的相关事项：</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2"/>
        <w:gridCol w:w="780"/>
        <w:gridCol w:w="1728"/>
        <w:gridCol w:w="6134"/>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2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w:t>
            </w:r>
            <w:r>
              <w:rPr>
                <w:rFonts w:ascii="SimSun" w:hAnsi="SimSun" w:eastAsia="SimSun" w:cs="SimSun"/>
                <w:color w:val="000000"/>
                <w:sz w:val="24"/>
              </w:rPr>
              <w:t xml:space="preserve">城东文旅4号地块土壤污染状况调查项目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项目编号：JSZC-320282-HCCG-G2024-0106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    目：服务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评标方法：综合评分法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预算金额：70万元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最高限价：70万元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本项目标的所属行业：其他未列明行业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集中考察或答疑：无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本项目不接受联合体，不接受中标后分包。</w:t>
            </w:r>
            <w:r/>
          </w:p>
        </w:tc>
      </w:tr>
      <w:tr>
        <w:trPr>
          <w:trHeight w:val="1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资</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1.满足《中华人民共和国政府采购法》第二十二条规定，详见“第二章 投标人须知”投标文件的组成中的“资格条件”；</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非专门面向中小企业采购，对符合政策要求的小微企业报价给予10%的扣除，用扣除后的价格参与评审，价格扣除比例对小型企业和微型企业同等对待，不作区分。监狱企业、残疾人福利性单位属于小型、微型企业的，不重复享受政策。</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本项目的特定资格要求：无。</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的获取：投标文件提交截止时间前，通过“江苏政府采购网”首页“苏采云”标签进入系统，应在“项目参与”中后下载电子招标文件(后缀名为“.kedt”)；可在“江苏政府采购网”采购公告附件中下载word版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2.“CA锁”的使用：投标人须办理有效的CA锁（即有效的CA数字证书及电子签章）才可参与全流程电子政府采购活动，省内各地区办理的“苏采云”系统下的CA锁全省通用。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3.CA锁办理方式、“苏采云”系统供应商操作手册及政府采购客户端工具详见江苏政府采购网“办事指南”中的资料下载专栏中的《江苏省政府采购管理交易系统（苏采云)供应商操作指南》。</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.“投标文件”制作及提交：将后缀名为“.kedt”的招标文件导入政府采购客户端工具制作投标文件,导出加密的投标文件(后缀名为zip),通过“苏采云”系统上传投标文件。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2.提交投标文件截止时间后的投标文件，恕不接受。</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保证金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本项目免收投标保证金。</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1.单位负责人为同一人或者存在直接控股、管理关系的不同供应商（投标人），不得参加同一合同项下的政府采购活动，否则均以无效投标处理。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2.为本采购项目提供整体设计、规范编制或者项目管理、监理、检测等服务的供应商（投标人），不得再参加本采购项目的采购活动。</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不见面开标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不见面开标注意事项：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1.1不见面开标项目的时间均以国家授时中心发布的时间为准；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.2开标当日，投标人不必抵达开标现场，仅需在任意地点通过“苏采云”系统</w:t>
            </w:r>
            <w:hyperlink r:id="rId15" w:tooltip="http://jszfcg.jsczt.cn/%EF%BC%89/%E2%80%9C%E5%BC%80%E6%A0%87%E5%A4%A7%E5%8E%85/%E2%80%9D%E5%8F%82%E4%B8%8E%E5%BC%80%E6%A0%87%E8%BF%87%E7%A8%8B%EF%BC%9B" w:history="1">
              <w:r>
                <w:rPr>
                  <w:rStyle w:val="812"/>
                  <w:rFonts w:ascii="SimSun" w:hAnsi="SimSun" w:eastAsia="SimSun" w:cs="SimSun"/>
                  <w:color w:val="0000ee"/>
                  <w:sz w:val="24"/>
                  <w:u w:val="none"/>
                </w:rPr>
                <w:t xml:space="preserve">“开标大厅”参与开标过程；</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1.4投标文件提交截止时间后，采购人或采购代理机构将在系统内公布投标人名单，通过开标会议区发出投标文件解密的指令，投标人在各自地点按规定时间自行实施远程解密，</w:t>
            </w:r>
            <w:r>
              <w:rPr>
                <w:rFonts w:ascii="SimSun" w:hAnsi="SimSun" w:eastAsia="SimSun" w:cs="SimSun"/>
                <w:b/>
                <w:color w:val="000000"/>
                <w:sz w:val="24"/>
              </w:rPr>
              <w:t xml:space="preserve">投标人解密限定在解密时间开始起30分钟内完成</w:t>
            </w:r>
            <w:r>
              <w:rPr>
                <w:rFonts w:ascii="SimSun" w:hAnsi="SimSun" w:eastAsia="SimSun" w:cs="SimSun"/>
                <w:color w:val="000000"/>
                <w:sz w:val="24"/>
              </w:rPr>
              <w:t xml:space="preserve">，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w:t>
            </w:r>
            <w:r>
              <w:rPr>
                <w:rFonts w:ascii="SimSun" w:hAnsi="SimSun" w:eastAsia="SimSun" w:cs="SimSun"/>
                <w:color w:val="000000"/>
                <w:sz w:val="24"/>
              </w:rPr>
              <w:t xml:space="preserve">交易平台运行无故障；开标、评标及交互过程中因投标人自身软硬件配备不齐全、发生故障、CA锁无法正常使用等问题而导致出现不稳定、中断、失效、超时等情况，其后果由投标人承担；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采购活动时间：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2.1提交投标文件截止（即投标截止）时间及开标时间：</w:t>
            </w:r>
            <w:r>
              <w:rPr>
                <w:rFonts w:ascii="FangSong" w:hAnsi="FangSong" w:eastAsia="FangSong" w:cs="FangSong"/>
                <w:color w:val="000000"/>
                <w:sz w:val="28"/>
              </w:rPr>
              <w:t xml:space="preserve">详见招标公告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2.2确定中标人时间：评标结束后，详见中标结果公告。</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采购人：宜兴市土地收购储备中心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联系人：杨先生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联系电话：0510-87669905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联系地址：宜兴市解放东路191号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邮政编码：214200</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采购代理机构：江苏鸿成工程项目管理有限公司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联系人：沈女士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联系电话：15161143434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联系地址：宜兴市杏园路108号科创商务中心5号楼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邮政编码：214200</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投标人(供应商) 在“苏采云”系统操作过程中如遇问题，请致电“苏采云”客服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联系电话：16651529117、025-83633744、025-83633743</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财政监管部门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政府采购监督管理及投诉处理主体: 宜兴市财政局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联系地址：宜兴市荆溪中路35号五局大院内</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第二章投标人须知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《中华人民共和国政府采购法》、《中华人民共和国政府采购法实施条例》、《政府采购货物和服务招标投标管理办法》及有关法律、法规、规章和规定等。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“投标人”是指参加投标竞争，并符合招标文件规定资格条件的法人、其他组织或者自然人</w:t>
      </w:r>
      <w:r>
        <w:rPr>
          <w:rFonts w:ascii="SimSun" w:hAnsi="SimSun" w:eastAsia="SimSun" w:cs="SimSun"/>
          <w:color w:val="000000"/>
          <w:sz w:val="24"/>
          <w:u w:val="none"/>
        </w:rPr>
        <w:t xml:space="preserve">，即</w:t>
      </w:r>
      <w:r>
        <w:rPr>
          <w:rFonts w:ascii="SimSun" w:hAnsi="SimSun" w:eastAsia="SimSun" w:cs="SimSun"/>
          <w:color w:val="000000"/>
          <w:sz w:val="24"/>
        </w:rPr>
        <w:t xml:space="preserve">参与投标的供应商；</w:t>
      </w:r>
      <w:r>
        <w:rPr>
          <w:rFonts w:ascii="SimSun" w:hAnsi="SimSun" w:eastAsia="SimSun" w:cs="SimSun"/>
          <w:color w:val="000000"/>
          <w:sz w:val="24"/>
          <w:u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ascii="SimSun" w:hAnsi="SimSun" w:eastAsia="SimSun" w:cs="SimSun"/>
          <w:color w:val="000000"/>
          <w:sz w:val="24"/>
        </w:rPr>
        <w:t xml:space="preserve">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招标文件中的“</w:t>
      </w:r>
      <w:r>
        <w:rPr>
          <w:rFonts w:ascii="SimSun" w:hAnsi="SimSun" w:eastAsia="SimSun" w:cs="SimSun"/>
          <w:color w:val="000000"/>
          <w:sz w:val="24"/>
          <w:u w:val="none"/>
        </w:rPr>
        <w:t xml:space="preserve">法定代表人”是指投标人的营业执照</w:t>
      </w:r>
      <w:r>
        <w:rPr>
          <w:rFonts w:ascii="SimSun" w:hAnsi="SimSun" w:eastAsia="SimSun" w:cs="SimSun"/>
          <w:color w:val="000000"/>
          <w:sz w:val="24"/>
        </w:rPr>
        <w:t xml:space="preserve">或相关部门的有效登记证明文件中的“法定代表人”、“执行事务合伙人”、“经营者”、“负责人”，若为自然人的指自然人本人。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“投标人（电子签章）”是指投标人的电子公章，自然人投标即指自然人私章。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“服务”指本招标文件中所述服务及相关产品。。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“响应”指提交投标文件并对招标文件提出的条件和要求进行实质性回应。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“证明材料”指招标文件中要求提供的相关材料。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“电子交易平台”指本项目政府采购活动所依托的江苏政府采购网(www.ccgp-jiangsu.gov.cn) “苏采云”平台（系统）。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“中小企业声明”指符合政府采购政策的投标人提供的《中小企业声明函》或《残疾人福利性单位声明函》或监狱企业的证明文件。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“评审因素”是指评标方法和标准中包括的价格因素、技术因素、商务因素等方面。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“正偏离”指投标人提供的货物（服务）响应情况优于招标文件要求；“负偏离”指投标人提供的货物（服务）响应情况劣于招标文件要求。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r>
        <w:rPr>
          <w:rFonts w:ascii="SimSun" w:hAnsi="SimSun" w:eastAsia="SimSun" w:cs="SimSun"/>
          <w:color w:val="000000"/>
          <w:sz w:val="24"/>
          <w:u w:val="none"/>
        </w:rPr>
        <w:t xml:space="preserve">根据采购项目类型，若为货物类项目，只对货物的制造商是否为中小企业进行认定，不再对投标人提供的配套服务作出要求。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于专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w:t>
      </w:r>
      <w:r>
        <w:rPr>
          <w:rFonts w:ascii="SimSun" w:hAnsi="SimSun" w:eastAsia="SimSun" w:cs="SimSun"/>
          <w:color w:val="000000"/>
          <w:sz w:val="24"/>
          <w:u w:val="none"/>
        </w:rPr>
        <w:t xml:space="preserve">联合协议或者分包意向协议约定小微企业的合同份额占到合同总金额30%及以上的</w:t>
      </w:r>
      <w:r>
        <w:rPr>
          <w:rFonts w:ascii="SimSun" w:hAnsi="SimSun" w:eastAsia="SimSun" w:cs="SimSun"/>
          <w:color w:val="000000"/>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r>
        <w:rPr>
          <w:rFonts w:ascii="SimSun" w:hAnsi="SimSun" w:eastAsia="SimSun" w:cs="SimSun"/>
          <w:color w:val="000000"/>
          <w:sz w:val="24"/>
          <w:u w:val="none"/>
        </w:rPr>
        <w:t xml:space="preserve">须按“第三章 项目技术要求和有关说明”中采购标的明细及所属行业等内容逐一进行填报</w:t>
      </w:r>
      <w:r>
        <w:rPr>
          <w:rFonts w:ascii="SimSun" w:hAnsi="SimSun" w:eastAsia="SimSun" w:cs="SimSun"/>
          <w:color w:val="000000"/>
          <w:sz w:val="24"/>
        </w:rPr>
        <w:t xml:space="preserve">，并明确相关企业类型（中型、小型或微型），否则中小企业声明函无效。新成立企业时间认定以相关部门颁发证书的发证、登记日期为准，应提供相关证书，否则不予认可。声明内容不实的，属于提供虚假材料谋取中标、成交的，应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3.2.5符合《关于促进残疾人就业政府采购政策的通知》（财库〔2017〕141号）规定的条件并提供《残疾人福利性单位声明函》的残疾人福利性单位视同小型、微型企业；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r>
        <w:rPr>
          <w:rFonts w:ascii="SimSun" w:hAnsi="SimSun" w:eastAsia="SimSun" w:cs="SimSun"/>
          <w:color w:val="000000"/>
          <w:sz w:val="24"/>
          <w:u w:val="none"/>
        </w:rPr>
        <w:t xml:space="preserve">若投标人提供的货物</w:t>
      </w:r>
      <w:r>
        <w:rPr>
          <w:rFonts w:ascii="SimSun" w:hAnsi="SimSun" w:eastAsia="SimSun" w:cs="SimSun"/>
          <w:color w:val="000000"/>
          <w:sz w:val="24"/>
        </w:rPr>
        <w:t xml:space="preserve">同时为小微企业产品、残疾人福利性单位产品（或监狱企业产品），只享受一次针对小微企业产品的价格优惠。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3.4鼓励投标人在参加政府采购过程中开展绿色设计、选择绿色材料、打造绿色制造工艺、开展绿色运输、做好废弃产品回收处理，实现产品全周期的绿色环保。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3.5落实挥发性有机化合物（VOCs）治理要求，涉及涂料、胶黏剂、油墨、清洗剂等挥发性有机物产品的，属于强制性标准的，投标人应当执行国家和我省VOCs含量限制标准。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注：支持中小企业发展、强制采购、优先采购及其他政府采购政策按相关文件规定执行。</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投标人应自行承担所有与准备和参加投标有关的一切费用。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采购代理与服务费用由成交供应商支付，代理费用按国家计委计价格[2002]1980号《招标代理服务收费管理暂行办法》所规定的收费标准（服务招标）收取，收费按差额定率累进法。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领取中标通知书时成交供应商应向采购代理机构一次性付清。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投标人</w:t>
      </w:r>
      <w:r>
        <w:rPr>
          <w:rFonts w:ascii="SimSun" w:hAnsi="SimSun" w:eastAsia="SimSun" w:cs="SimSun"/>
          <w:color w:val="000000"/>
          <w:sz w:val="24"/>
          <w:u w:val="none"/>
        </w:rPr>
        <w:t xml:space="preserve">应</w:t>
      </w:r>
      <w:r>
        <w:rPr>
          <w:rFonts w:ascii="SimSun" w:hAnsi="SimSun" w:eastAsia="SimSun" w:cs="SimSun"/>
          <w:color w:val="000000"/>
          <w:sz w:val="24"/>
        </w:rPr>
        <w:t xml:space="preserve">登录“苏采云” 系统下载招标文件(后缀名为“.kedt”)。投标人须按招标文件要求提交资料并对招标文件相关内容作出实质性响应，否则投标无效。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招标文件包括招标公告和本文件目录所列全部内容及其附件，如有缺漏，请立即与</w:t>
      </w:r>
      <w:r>
        <w:rPr>
          <w:rFonts w:ascii="SimSun" w:hAnsi="SimSun" w:eastAsia="SimSun" w:cs="SimSun"/>
          <w:color w:val="000000"/>
          <w:sz w:val="24"/>
          <w:u w:val="none"/>
        </w:rPr>
        <w:t xml:space="preserve">采购人或者</w:t>
      </w:r>
      <w:r>
        <w:rPr>
          <w:rFonts w:ascii="SimSun" w:hAnsi="SimSun" w:eastAsia="SimSun" w:cs="SimSun"/>
          <w:color w:val="000000"/>
          <w:sz w:val="24"/>
        </w:rPr>
        <w:t xml:space="preserve">采购代理机构联系解决。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招标文件如与招标公告有不一致的地方，以招标文件为准；电子投标文件制作客户端工具中电子投标文件格式、说明与招标文件格式、说明不一致的，以招标文件格式、说明为准。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6.4相关网站公告、公示信息如有不一致的，以“江苏政府采购网”发布的信息为准。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本招标文件中“第三章 项目技术要求和有关说明”和“</w:t>
      </w:r>
      <w:r>
        <w:rPr>
          <w:rFonts w:ascii="SimSun" w:hAnsi="SimSun" w:eastAsia="SimSun" w:cs="SimSun"/>
          <w:color w:val="000000"/>
          <w:sz w:val="24"/>
          <w:u w:val="none"/>
        </w:rPr>
        <w:t xml:space="preserve">第四章评标方法和标准</w:t>
      </w:r>
      <w:r>
        <w:rPr>
          <w:rFonts w:ascii="SimSun" w:hAnsi="SimSun" w:eastAsia="SimSun" w:cs="SimSun"/>
          <w:color w:val="000000"/>
          <w:sz w:val="24"/>
        </w:rPr>
        <w:t xml:space="preserve">”由</w:t>
      </w:r>
      <w:r>
        <w:rPr>
          <w:rFonts w:ascii="SimSun" w:hAnsi="SimSun" w:eastAsia="SimSun" w:cs="SimSun"/>
          <w:color w:val="000000"/>
          <w:sz w:val="24"/>
          <w:u w:val="none"/>
        </w:rPr>
        <w:t xml:space="preserve">采购人负责解释</w:t>
      </w:r>
      <w:r>
        <w:rPr>
          <w:rFonts w:ascii="SimSun" w:hAnsi="SimSun" w:eastAsia="SimSun" w:cs="SimSun"/>
          <w:color w:val="000000"/>
          <w:sz w:val="24"/>
        </w:rPr>
        <w:t xml:space="preserve">，其他部分由采购人和采购代理机构负责解释。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采购人或者采购代理机构对已发出的招标文件进行必要澄清或者修改的，将在投标截止时间15日前，在原招标公告媒体发布更正公告，并在系统中通知所有已获取招标文件的潜在投标人, 投标人应登录系统查看相应内容。不足15日的，采购人或者采购代理机构有权决定是否顺延投标截止时间和开标时间，该澄清或者修改的内容为招标文件的组成部分。以最新发布的补充更正、澄清和修改后的招标文件、公告信息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如澄清或修改公告有重新发布电子招标文件的，投标人应下载最新发布的电子招标文件制作投标文件。</w:t>
      </w:r>
      <w:r>
        <w:rPr>
          <w:rFonts w:ascii="SimSun" w:hAnsi="SimSun" w:eastAsia="SimSun" w:cs="SimSun"/>
          <w:color w:val="000000"/>
          <w:sz w:val="24"/>
          <w:u w:val="none"/>
        </w:rPr>
        <w:t xml:space="preserve">因</w:t>
      </w:r>
      <w:r>
        <w:rPr>
          <w:rFonts w:ascii="SimSun" w:hAnsi="SimSun" w:eastAsia="SimSun" w:cs="SimSun"/>
          <w:color w:val="000000"/>
          <w:sz w:val="24"/>
        </w:rPr>
        <w:t xml:space="preserve">投标人未及时关注澄清更正公告、未及时更新上传投标文件导致其提交的投标文件不符合要求的，造成的损失及风险由投标人自行承担。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rPr>
          <w:rFonts w:ascii="SimSun" w:hAnsi="SimSun" w:eastAsia="SimSun" w:cs="SimSun"/>
          <w:b/>
          <w:color w:val="000000"/>
          <w:sz w:val="24"/>
          <w:u w:val="none"/>
        </w:rPr>
        <w:t xml:space="preserve">投标文件的组成</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开标一览</w:t>
      </w:r>
      <w:r>
        <w:rPr>
          <w:rFonts w:ascii="SimSun" w:hAnsi="SimSun" w:eastAsia="SimSun" w:cs="SimSun"/>
          <w:color w:val="000000"/>
          <w:sz w:val="24"/>
        </w:rPr>
        <w:t xml:space="preserve">表</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资格</w:t>
      </w:r>
      <w:r>
        <w:rPr>
          <w:rFonts w:ascii="SimSun" w:hAnsi="SimSun" w:eastAsia="SimSun" w:cs="SimSun"/>
          <w:color w:val="000000"/>
          <w:sz w:val="24"/>
        </w:rPr>
        <w:t xml:space="preserve">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①资格声明函：</w:t>
      </w:r>
      <w:r>
        <w:rPr>
          <w:rFonts w:ascii="SimSun" w:hAnsi="SimSun" w:eastAsia="SimSun" w:cs="SimSun"/>
          <w:color w:val="000000"/>
          <w:sz w:val="24"/>
          <w:u w:val="none"/>
        </w:rPr>
        <w:t xml:space="preserve">提供《关于资格的声明函》；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②被授权代表身份证明1</w:t>
      </w:r>
      <w:r>
        <w:rPr>
          <w:rFonts w:ascii="SimSun" w:hAnsi="SimSun" w:eastAsia="SimSun" w:cs="SimSun"/>
          <w:color w:val="000000"/>
          <w:sz w:val="24"/>
          <w:u w:val="none"/>
        </w:rPr>
        <w:t xml:space="preserve">（授权委托书）</w:t>
      </w:r>
      <w:r>
        <w:rPr>
          <w:rFonts w:ascii="SimSun" w:hAnsi="SimSun" w:eastAsia="SimSun" w:cs="SimSun"/>
          <w:color w:val="000000"/>
          <w:sz w:val="24"/>
        </w:rPr>
        <w:t xml:space="preserve">：提供投标人法定代表人授权委托书（法定代表人亲自参加的无需提供）；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③被授权代表身份证明2（社保）：</w:t>
      </w:r>
      <w:r>
        <w:rPr>
          <w:rFonts w:ascii="SimSun" w:hAnsi="SimSun" w:eastAsia="SimSun" w:cs="SimSun"/>
          <w:color w:val="000000"/>
          <w:sz w:val="24"/>
          <w:u w:val="none"/>
        </w:rPr>
        <w:t xml:space="preserve">提供投标人为本项目被授权代表缴纳的近六个月内任意一个月份的社保证明</w:t>
      </w:r>
      <w:r>
        <w:rPr>
          <w:rFonts w:ascii="SimSun" w:hAnsi="SimSun" w:eastAsia="SimSun" w:cs="SimSun"/>
          <w:color w:val="000000"/>
          <w:sz w:val="24"/>
        </w:rPr>
        <w:t xml:space="preserve">（提供相关主管部门证明或银行代扣证明，法定代表人亲自参加的无需提供）；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④具有独立承担民事责任的能力：提供投标人营业执照或法人（登记）证书，投标人为自然人的提供自然人身份证；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⑥有依法缴纳税收的良好记录：提供投标人依法缴纳近十二个月中任意一个月份税收的相关材料（提供相关主管部门证明或银行代扣证明）；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⑦有依法缴纳社会保障资金的良好记录：提供投标人依法缴纳近十二个月中任意一个月份社会保障资金的相关材料（提供相关主管部门证明或银行代扣证明）；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无不良信用记录：未被“信用中国”（www.creditchina.gov.cn)、中国政府采购网（www.ccgp.gov.cn）列入失信被执行人、重大税收违法案件当事人名单、政府采购严重违法失信行为记录名单；（若投标人企业信息已录入以上网站的，无需提供相关证明材料；若投标人企业信息未录入以上网站的，以投标</w:t>
      </w:r>
      <w:r>
        <w:rPr>
          <w:rFonts w:ascii="SimSun" w:hAnsi="SimSun" w:eastAsia="SimSun" w:cs="SimSun"/>
          <w:color w:val="000000"/>
          <w:sz w:val="24"/>
          <w:u w:val="none"/>
        </w:rPr>
        <w:t xml:space="preserve">人提供的资格声明函中作出的无不良信用记录承诺为准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⑨特定资格要求：无。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具备履行合同所必需的设备和专业技术能力在资格声明函中作出承诺；资格声明函中的较大数额罚款的认定按相关文件规定执行，前三年是从提交投标文件截止日（含）向前推算，一年按365天计；以上近六个月、近十二个月是从提交投标文件截止日向前推算（不含投标文件提交截止当月）。</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符合条件</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①投标函</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②明细报价表</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③项目技术要求偏离表</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④项目人员配置清单</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⑤服务内容详细说明（格式自拟）</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⑥招标文件第三章“项目技术要求和有关说明”中要求提供的相关证明材料（如有自行添加）</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价格折扣文件</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其他相关材料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上述（2）和（3）内容投标人应按要求提供有效证明材料，否则投标无效，相关材料格式见“第六章 投标文件（格式）”。若未提供被授权代表授权委托书及社保证明的，视为投标人法定代表人亲自参加。如上述证明文件遇年检、换证，则必须提供法定年检、换证单位出具的有效证明。如上述“（2）资格条件”第③、⑥、⑦项，依法免税或</w:t>
      </w:r>
      <w:r>
        <w:rPr>
          <w:rFonts w:ascii="SimSun" w:hAnsi="SimSun" w:eastAsia="SimSun" w:cs="SimSun"/>
          <w:color w:val="000000"/>
          <w:sz w:val="24"/>
          <w:u w:val="none"/>
        </w:rPr>
        <w:t xml:space="preserve">不需要缴纳社会保障资金</w:t>
      </w:r>
      <w:r>
        <w:rPr>
          <w:rFonts w:ascii="SimSun" w:hAnsi="SimSun" w:eastAsia="SimSun" w:cs="SimSun"/>
          <w:color w:val="000000"/>
          <w:sz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u w:val="none"/>
        </w:rPr>
        <w:t xml:space="preserve">投标报价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所有投标均以人民币报价</w:t>
      </w:r>
      <w:r>
        <w:rPr>
          <w:rFonts w:ascii="SimSun" w:hAnsi="SimSun" w:eastAsia="SimSun" w:cs="SimSun"/>
          <w:color w:val="000000"/>
          <w:sz w:val="24"/>
          <w:u w:val="none"/>
        </w:rPr>
        <w:t xml:space="preserve">。</w:t>
      </w:r>
      <w:r>
        <w:rPr>
          <w:rFonts w:ascii="SimSun" w:hAnsi="SimSun" w:eastAsia="SimSun" w:cs="SimSun"/>
          <w:color w:val="000000"/>
          <w:sz w:val="24"/>
        </w:rPr>
        <w:t xml:space="preserve">投标人的投标报价应遵守《中华人民共和国价格法》。同时，根据《中华人民共和国政府采购法》第二条的规定，为保证公平竞争，如有货物主体部分的赠与行为，其投标将被认定为投标无效。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投标报价应包含完成本服务项目发生的所有含税费用、支付给员工的工资和国家强制缴纳的各种社会保障资金，以及投标人认为需要的其他费用等。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投标人所报的各分项投标单价在合同履行过程中是固定不变的，不得以任何理由予以变更。任何包含价格调整要求的投标，其投标将被认定为投标无效。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每种服务及货物只能有一个投标报价。采购人不接受具有附加条件的报价。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11、投标文件的制作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所有文件、往来函件均应使用简体中文（规格、型号辅助符号例外）。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投标人所使用的计量单位应为国家法定计量单位。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如投标人对招标文件的相关内容有不同意见的偏离，应在投标文件中详细说明偏离的情况，如未明确作出偏离情况的说明，则视同投标人承诺实质性响应招标文件的要求。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不因投标文件的装订、纸张、文件排序等非实质性的格式、形式而否决投标。本招标文件中要求提供相关证明材料的，投标人应当在投标文件中提交相关证明材料原件扫描件,若投标人无法提供原件扫描件的，可以以电子照片、截图等其他方式提供。无论以何种方式提供的证明材料，彩色、黑白均认可，但必须保证证明材料的清晰完整、真实有效，否则由此带来的后果由投标人自负。若投标人提交的投标文件格式与招标文件中的不一致，但必要的评审所需信息不影响评标判断的，视为符合要求，否则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11.5投标人提交的投标文件中加盖的公章，均视为经投标人法定代表人同意或授权。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截止时间以后传输的投标文件，“苏采云”平台将拒绝接收。投标人应充分考虑网络环境、网络带宽等风险因素。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因不可抗力事件造成的投标文件的损坏、丢失的，采购代理机构不承担责任。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13、投标文件的拒收：</w:t>
      </w:r>
      <w:r>
        <w:rPr>
          <w:rFonts w:ascii="SimSun" w:hAnsi="SimSun" w:eastAsia="SimSun" w:cs="SimSun"/>
          <w:color w:val="000000"/>
          <w:sz w:val="24"/>
          <w:u w:val="none"/>
        </w:rPr>
        <w:t xml:space="preserve">在招标文件要求的投标截止时间之后提交的投标文件和招标文件规定拒收情形的将被拒收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14、投标文件的真实性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投标人（含中标供应商）应对其投标文件中提供的所有材料的真实性负责。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w:t>
      </w:r>
      <w:r>
        <w:rPr>
          <w:rFonts w:ascii="SimSun" w:hAnsi="SimSun" w:eastAsia="SimSun" w:cs="SimSun"/>
          <w:color w:val="000000"/>
          <w:sz w:val="24"/>
          <w:u w:val="none"/>
        </w:rPr>
        <w:t xml:space="preserve">如采购人、</w:t>
      </w:r>
      <w:r>
        <w:rPr>
          <w:rFonts w:ascii="SimSun" w:hAnsi="SimSun" w:eastAsia="SimSun" w:cs="SimSun"/>
          <w:color w:val="000000"/>
          <w:sz w:val="24"/>
        </w:rPr>
        <w:t xml:space="preserve">采购代理机构、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投标文件的有效期为提交投标文件截止之日起的60天（含投标截止当日）。在特殊情况下，采购人、采购代理机构可与投标人协商延长投标文件的有效期。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16、投标文件的退还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投标截止时间后，采购人和采购代理机构对所有投标人的投标文件一律不予退还。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w:t>
      </w:r>
      <w:r>
        <w:rPr>
          <w:rFonts w:ascii="SimSun" w:hAnsi="SimSun" w:eastAsia="SimSun" w:cs="SimSun"/>
          <w:color w:val="000000"/>
          <w:sz w:val="24"/>
          <w:u w:val="none"/>
        </w:rPr>
        <w:t xml:space="preserve">补充、修改或者撤回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投标人在投标截止时间前，可以对所提交的投标文件进行补充、修改或撤回。补充、修改的内容应当按照招标文件要求签署、盖章后，并作为投标文件的组成部分。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w:t>
      </w:r>
      <w:r>
        <w:rPr>
          <w:rFonts w:ascii="SimSun" w:hAnsi="SimSun" w:eastAsia="SimSun" w:cs="SimSun"/>
          <w:color w:val="000000"/>
          <w:sz w:val="24"/>
          <w:u w:val="none"/>
        </w:rPr>
        <w:t xml:space="preserve">在投标截止时间之后，采购人、采购代理机构、评标委员会不接受</w:t>
      </w:r>
      <w:r>
        <w:rPr>
          <w:rFonts w:ascii="SimSun" w:hAnsi="SimSun" w:eastAsia="SimSun" w:cs="SimSun"/>
          <w:color w:val="000000"/>
          <w:sz w:val="24"/>
        </w:rPr>
        <w:t xml:space="preserve">投标人主动对其投标文件做任何</w:t>
      </w:r>
      <w:r>
        <w:rPr>
          <w:rFonts w:ascii="SimSun" w:hAnsi="SimSun" w:eastAsia="SimSun" w:cs="SimSun"/>
          <w:color w:val="000000"/>
          <w:sz w:val="24"/>
          <w:u w:val="none"/>
        </w:rPr>
        <w:t xml:space="preserve">补充、</w:t>
      </w:r>
      <w:r>
        <w:rPr>
          <w:rFonts w:ascii="SimSun" w:hAnsi="SimSun" w:eastAsia="SimSun" w:cs="SimSun"/>
          <w:color w:val="000000"/>
          <w:sz w:val="24"/>
        </w:rPr>
        <w:t xml:space="preserve">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18、无效投标的确认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投标人有下列情况之一者，其投标无效：</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投标文件未按招标文件规定签署或盖章的；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不具备招标文件中“投标人参加本次政府采购活动应具备的资格条件”或未按招标文件规定的要求提供资格证明文件的；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投标文件中有招标文件未允许提供的选择性内容的；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投标文件含有采购人不能接受的附加条件的；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报价超过招标文件中规定的项目（或采购包）预算金额或者最高限价的；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投标文件报价出现前后不一致，且投标人拒绝修正的；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评标委员会认为投标人的报价明显低于其他通过符合性审查投标人的报价，有可能影响产品质量或者不能诚信履约，且投标人不能证明其报价合理性的；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属于招标文件“不得参加本次采购活动”的投标人的；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与其他投标人串通投标的，包括但不限于以下几种情况：</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不同投标人的投标文件由同一单位或者个人编制；</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不同投标人委托同一单位或者个人办理报价事宜；</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不同投标人的投标文件载明的项目管理成员或者联系人员为同一人；</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不同投标人的投标文件异常一致或者报价呈规律性差异；</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不同投标人的投标文件相互混装。</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提供虚假材料</w:t>
      </w:r>
      <w:r>
        <w:rPr>
          <w:rFonts w:ascii="SimSun" w:hAnsi="SimSun" w:eastAsia="SimSun" w:cs="SimSun"/>
          <w:color w:val="000000"/>
          <w:sz w:val="24"/>
          <w:u w:val="none"/>
        </w:rPr>
        <w:t xml:space="preserve">（含虚假承诺）</w:t>
      </w:r>
      <w:r>
        <w:rPr>
          <w:rFonts w:ascii="SimSun" w:hAnsi="SimSun" w:eastAsia="SimSun" w:cs="SimSun"/>
          <w:color w:val="000000"/>
          <w:sz w:val="24"/>
        </w:rPr>
        <w:t xml:space="preserve">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投标文件内容不全、实质性内容无法辨认或自相矛盾、不符合法律法规规定、不符合招标文件中规定的实质性要求，其中之一的；</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法律、法规和招标文件规定的其他无效情形。</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联合体投标、中标后分包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19、联合体、中标后分包（如有）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19.1、联合体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两个以上的自然人、法人或者其他组织组成一个联合体，以一个投标人的身份共同参加政府采购。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投标人如为联合体的，联合体各方应按招标文件提供的格式签</w:t>
      </w:r>
      <w:r>
        <w:rPr>
          <w:rFonts w:ascii="SimSun" w:hAnsi="SimSun" w:eastAsia="SimSun" w:cs="SimSun"/>
          <w:color w:val="000000"/>
          <w:sz w:val="24"/>
          <w:u w:val="none"/>
        </w:rPr>
        <w:t xml:space="preserve">订联合体协议书</w:t>
      </w:r>
      <w:r>
        <w:rPr>
          <w:rFonts w:ascii="SimSun" w:hAnsi="SimSun" w:eastAsia="SimSun" w:cs="SimSun"/>
          <w:color w:val="000000"/>
          <w:sz w:val="24"/>
        </w:rPr>
        <w:t xml:space="preserve">，明确联合体主体单位（即牵头人）和各方的权利义务</w:t>
      </w:r>
      <w:r>
        <w:rPr>
          <w:rFonts w:ascii="SimSun" w:hAnsi="SimSun" w:eastAsia="SimSun" w:cs="SimSun"/>
          <w:color w:val="000000"/>
          <w:sz w:val="24"/>
          <w:u w:val="none"/>
        </w:rPr>
        <w:t xml:space="preserve">，以及其中享受政府采购优惠政策的</w:t>
      </w:r>
      <w:r>
        <w:rPr>
          <w:rFonts w:ascii="SimSun" w:hAnsi="SimSun" w:eastAsia="SimSun" w:cs="SimSun"/>
          <w:color w:val="000000"/>
          <w:sz w:val="24"/>
        </w:rPr>
        <w:t xml:space="preserve">小微企业（如有）合同份额占合同总金额的比例。除联合体协议书外，投标文件其他地方需要投标人签名或盖章的，只需主体单位进行签名或盖章。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投标的，联合体各方均应当具备《中华人民共和国政府采购法》第二十二条规定的条件，联合体各方均未被“信用中国”网站、中国政府采购网列入失信被执行人、重大税收违法案件当事人名单、政府采购严重违法失信行为记录名单；联合体中有同类资质的投标人按照联合体分工承担相同工作的，按照资质等级较低的投标人确定资质等级；</w:t>
      </w:r>
      <w:r>
        <w:rPr>
          <w:rFonts w:ascii="SimSun" w:hAnsi="SimSun" w:eastAsia="SimSun" w:cs="SimSun"/>
          <w:color w:val="000000"/>
          <w:sz w:val="24"/>
          <w:u w:val="none"/>
        </w:rPr>
        <w:t xml:space="preserve">联合体成员存在不良信用记录的，视同联合体存在不良信用记录。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以联合体形式参加政府采购活动的，联合体各方不得再单独参加或者与其他投标人另外组成联合体参加同一合同项下的政府采购活动，否则相关投标均将被认定为无效投标。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以联合体形式参加政府采购活动，联合体各方均为中小企业的，联合体视同中小企业。其中，联合体各方均为小微企业的，联合体视同小微企业。由联合体主体单位出具中小企业声明。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中标后分包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五、开标、资审、评标、定标、废标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w:t>
      </w:r>
      <w:r>
        <w:rPr>
          <w:rFonts w:ascii="SimSun" w:hAnsi="SimSun" w:eastAsia="SimSun" w:cs="SimSun"/>
          <w:color w:val="000000"/>
          <w:sz w:val="24"/>
          <w:u w:val="none"/>
        </w:rPr>
        <w:t xml:space="preserve">采购人按招标文件规定的时间在“苏采云开标大厅”召开开标大会，邀请所有投标人代表参加。</w:t>
      </w:r>
      <w:r>
        <w:rPr>
          <w:rFonts w:ascii="SimSun" w:hAnsi="SimSun" w:eastAsia="SimSun" w:cs="SimSun"/>
          <w:color w:val="000000"/>
          <w:sz w:val="24"/>
        </w:rPr>
        <w:t xml:space="preserve">投标人应当在开标前做好充分准备，携带 CA 数字证书准时参加线上投标。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提交投标文件或成功解密投标文件的投标人不足3家的，不得开标。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20.2投标文件提交截止时间后，在“苏采云开标大厅”开标，相关注意事项详见投标邀请函。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w:t>
      </w:r>
      <w:r>
        <w:rPr>
          <w:rFonts w:ascii="SimSun" w:hAnsi="SimSun" w:eastAsia="SimSun" w:cs="SimSun"/>
          <w:color w:val="000000"/>
          <w:sz w:val="24"/>
          <w:u w:val="none"/>
        </w:rPr>
        <w:t xml:space="preserve">过程由采购人或者采购代理机构组织，开标过程如果有特殊情况需进行记录，由相关工作人员和采购人代表签字确认后随采购文件一并存档。</w:t>
      </w:r>
      <w:r>
        <w:rPr>
          <w:rFonts w:ascii="SimSun" w:hAnsi="SimSun" w:eastAsia="SimSun" w:cs="SimSun"/>
          <w:color w:val="000000"/>
          <w:sz w:val="24"/>
        </w:rPr>
        <w:t xml:space="preserve">投标人未参加开标的，视同认可开标结果。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w:t>
      </w:r>
      <w:r>
        <w:rPr>
          <w:rFonts w:ascii="SimSun" w:hAnsi="SimSun" w:eastAsia="SimSun" w:cs="SimSun"/>
          <w:color w:val="000000"/>
          <w:sz w:val="24"/>
          <w:u w:val="none"/>
        </w:rPr>
        <w:t xml:space="preserve">投标人对开标过程和开标记录有疑义，以及认为采购人、采购代理机构相关工作人员有需要回避的情形的，应当场提出询问或者回避申请。</w:t>
      </w:r>
      <w:r>
        <w:rPr>
          <w:rFonts w:ascii="SimSun" w:hAnsi="SimSun" w:eastAsia="SimSun" w:cs="SimSun"/>
          <w:color w:val="000000"/>
          <w:sz w:val="24"/>
        </w:rPr>
        <w:t xml:space="preserve">对投标文件报价前后不一致的修正，待进入评标环节以后，由评标委员会做出认定。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开标结束后，采购人依法对投标人的资格进行审查。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资格审查合格投标人不足3家的，不得评标。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资格审查包括两部分内容：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21.2.1 </w:t>
      </w:r>
      <w:r>
        <w:rPr>
          <w:rFonts w:ascii="SimSun" w:hAnsi="SimSun" w:eastAsia="SimSun" w:cs="SimSun"/>
          <w:color w:val="000000"/>
          <w:sz w:val="24"/>
        </w:rPr>
        <w:t xml:space="preserve">按照本须知“9、投标文件的组成”中“资格条件”的要求对投标文件中资格证明材料进行审查，不符合要求的，投标人资格审查不通过，其投标无效。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查询时间：采购人在资审环节查询投标人的信用记录，投标人存在不良信用记录的，资格审查不通过，其投标无效。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不良信用记录指：被“信用中国”（www.creditchina.gov.cn)、中国政府采购网（www.ccgp.gov.cn）列入失信被执行人、重大税收违法案件当事人名单、政府采购严重违法失信行为记录名单。存在以上任意一项不良信用记录，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查询及记录方式：评审当日，采购人将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具体评标事务由采购人依法组建的评标委员会负责，其成员由评审专家和采购人代表组成。</w:t>
      </w:r>
      <w:r/>
    </w:p>
    <w:p>
      <w:pPr>
        <w:ind w:left="1"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评标委员会对通过资格性审查的投标人的投标文件进行符合性审查，以确定其是否满足招标文件的实质性要求。</w:t>
      </w:r>
      <w:r>
        <w:rPr>
          <w:rFonts w:ascii="SimSun" w:hAnsi="SimSun" w:eastAsia="SimSun" w:cs="SimSun"/>
          <w:color w:val="000000"/>
          <w:sz w:val="24"/>
          <w:u w:val="none"/>
        </w:rPr>
        <w:t xml:space="preserve">此处实质性要求是指</w:t>
      </w:r>
      <w:r>
        <w:rPr>
          <w:rFonts w:ascii="SimSun" w:hAnsi="SimSun" w:eastAsia="SimSun" w:cs="SimSun"/>
          <w:color w:val="000000"/>
          <w:sz w:val="24"/>
        </w:rPr>
        <w:t xml:space="preserve">本须知“9、投标文件的组成” 中“符合条件”和招标文件中其他实质性要求，未通过符合性审查的，其投标无效。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澄清有关问题。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若对不同文字文本投标文件的解释发生异议的，以中文文本为准。投标人获得证书的时间是指</w:t>
      </w:r>
      <w:r>
        <w:rPr>
          <w:rFonts w:ascii="SimSun" w:hAnsi="SimSun" w:eastAsia="SimSun" w:cs="SimSun"/>
          <w:color w:val="000000"/>
          <w:sz w:val="24"/>
        </w:rPr>
        <w:t xml:space="preserve">发文时间或证书落款时间，若投标人同时提供了发文和证书，以发文时间为准。除以上评标委员会要求投标人作出必要的澄清、说明或者纠正时，需要投标人提供相关证明材料外，投标人提供的投标文件以外的证明材料一概不作为评标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比较与评价。评标委员会应当按照招标文件中规定的评标方法和标准，对符合性审查合格的投标文件进行商务和技术评估，综合比较与评价。</w:t>
      </w:r>
      <w:r/>
    </w:p>
    <w:p>
      <w:pPr>
        <w:ind w:left="0" w:right="0" w:firstLine="5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评标方法和标准。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 本次招标采用综合评分法，即投标文件满足招标文件全部实质性要求，且按照评审因素的量化指标评审得分最高的投标人为第一中标候选人。评标委员会</w:t>
      </w:r>
      <w:r>
        <w:rPr>
          <w:rFonts w:ascii="SimSun" w:hAnsi="SimSun" w:eastAsia="SimSun" w:cs="SimSun"/>
          <w:color w:val="000000"/>
          <w:sz w:val="24"/>
          <w:u w:val="none"/>
        </w:rPr>
        <w:t xml:space="preserve">在</w:t>
      </w:r>
      <w:r>
        <w:rPr>
          <w:rFonts w:ascii="SimSun" w:hAnsi="SimSun" w:eastAsia="SimSun" w:cs="SimSun"/>
          <w:color w:val="000000"/>
          <w:sz w:val="24"/>
        </w:rPr>
        <w:t xml:space="preserve">投标文件满足招标文件全部实质性要求的前提下，按照招标文件规定的评审因素的量化指标分别评定各投标人的得分。各投标人的最终得分为评标委员会所有成员评审后得分的算术平均值（四舍五入保留两位小数），按最终得分由高到低顺序排列，</w:t>
      </w:r>
      <w:r>
        <w:rPr>
          <w:rFonts w:ascii="SimSun" w:hAnsi="SimSun" w:eastAsia="SimSun" w:cs="SimSun"/>
          <w:color w:val="000000"/>
          <w:sz w:val="24"/>
          <w:u w:val="none"/>
        </w:rPr>
        <w:t xml:space="preserve">并作为中标候选人排序，编写评审报告</w:t>
      </w:r>
      <w:r>
        <w:rPr>
          <w:rFonts w:ascii="SimSun" w:hAnsi="SimSun" w:eastAsia="SimSun" w:cs="SimSun"/>
          <w:color w:val="000000"/>
          <w:sz w:val="24"/>
        </w:rPr>
        <w:t xml:space="preserve">。若最终得分相同，按投标报价由低到高顺序排列；若最终得分且投标报价均相同的，由采购人代表抽签确定排序。评分标准详见“第四章 评标方法和标准”。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注：除了算术修正</w:t>
      </w:r>
      <w:r>
        <w:rPr>
          <w:rFonts w:ascii="SimSun" w:hAnsi="SimSun" w:eastAsia="SimSun" w:cs="SimSun"/>
          <w:color w:val="000000"/>
          <w:sz w:val="24"/>
          <w:u w:val="none"/>
        </w:rPr>
        <w:t xml:space="preserve">（22.5.2</w:t>
      </w:r>
      <w:r>
        <w:rPr>
          <w:rFonts w:ascii="SimSun" w:hAnsi="SimSun" w:eastAsia="SimSun" w:cs="SimSun"/>
          <w:color w:val="000000"/>
          <w:sz w:val="24"/>
        </w:rPr>
        <w:t xml:space="preserve">）和落实政府采购政策需进行的价格扣除外，不对投标人的投标价格进行任何调整，根据调整后的报价参与评审。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 </w:t>
      </w:r>
      <w:r>
        <w:rPr>
          <w:rFonts w:ascii="SimSun" w:hAnsi="SimSun" w:eastAsia="SimSun" w:cs="SimSun"/>
          <w:color w:val="000000"/>
          <w:sz w:val="24"/>
          <w:u w:val="none"/>
        </w:rPr>
        <w:t xml:space="preserve">投标文件报价出现前后不一致的，除招标文件另有规定外，按照下列规定修正：</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投标文件中开标一览表内容与投标文件中相应内容不一致的，以开标一览表为准；</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注：同时出现两种以上不一致的，按照前款规定的顺序修正。修正后的报价须加盖投标人公章，或由法定代表人或其授权的代表签字。投标人不确认的，其投标无效。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评标委员会根据全体评标成员签字的原始评标记录和评标结果编写评标报告。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 采购人或采购代理机构宣读评标委员会初步评审意见。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23、定标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评审结束后，采购人依照法律规定在收到评审报告后5个工作日内，在评审报告推荐的中标候选人中按顺序确定中标供应商。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中标结果确认后，采购代理机构将向中标供应商发出电子中标通知书，请中标供应商登录“苏采云”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24、投标截止后投标人不足3家或者通过资格审查或符合性审查的投标人不足3家的，除采购任务取消情形外，按照以下方式处理：</w:t>
      </w:r>
      <w:r/>
    </w:p>
    <w:p>
      <w:pPr>
        <w:numPr>
          <w:ilvl w:val="0"/>
          <w:numId w:val="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招标文件存在不合理条款或者招标程序不符合规定的，采购人、采购代理机构改正后依法重新招标；</w:t>
      </w:r>
      <w:r/>
    </w:p>
    <w:p>
      <w:pPr>
        <w:numPr>
          <w:ilvl w:val="0"/>
          <w:numId w:val="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招标文件没有不合理条款、招标程序符合规定，采购人依法报财政部门批准后可以采用其他采购方式采购。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25、废标的确认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有下列情形之一的予以废标，同时由采购人或采购代理机构将废标理由通知所有投标人：</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符合专业条件的投标人或者对招标文件作出实质性响应的投标人不足3家，且未采用其他采购方式的；</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投标人的报价均超过采购预算，采购人不能支付；</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26、投标保证金：本项目免收投标保证金。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供应商应于中标通知书发出之日起30日内，按照招标文件确定的事项与采购人签订政府采购合同；采购人应于政府采购合同签订之日起2个工作日内对合同进行公告，并于7个工作日内将合同副本报同级财政监管部门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中标供应商如逾期不办理相关手续、签订合同，财政部门将依据有关规定进行处理。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如遇特殊情况，采购人及财政部门可延期签订合同。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签订合同书及合同条款应以招标文件和中标供应商的投标文件为依据。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w:t>
      </w:r>
      <w:r>
        <w:rPr>
          <w:rFonts w:ascii="SimSun" w:hAnsi="SimSun" w:eastAsia="SimSun" w:cs="SimSun"/>
          <w:b/>
          <w:color w:val="000000"/>
          <w:sz w:val="24"/>
        </w:rPr>
        <w:t xml:space="preserve">本项目无需履约保证金。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采购金额千分之五以上千分之十以下的罚款，列入不良行为记录名单，在一至三年内禁止参加政府采购活动。拒绝签订政府采购合同的中标供应商不得参加对该项目重新开展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中标候选人放弃中标资格的，参照前款进行处理。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采购合同履行中，采购人需追加与合同标的相同货物的，在不改变合同其他条款的前提下，可以与中标供应商协商签订补充合同，但所有补充合同的采购金额不得超过原合同采购金额的百分之十。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rPr>
          <w:rFonts w:ascii="SimSun" w:hAnsi="SimSun" w:eastAsia="SimSun" w:cs="SimSun"/>
          <w:color w:val="000000"/>
          <w:sz w:val="24"/>
          <w:u w:val="none"/>
        </w:rPr>
        <w:t xml:space="preserve">政府采购合同融资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政府采购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2022〕11号）</w:t>
      </w:r>
      <w:r>
        <w:rPr>
          <w:rFonts w:ascii="SimSun" w:hAnsi="SimSun" w:eastAsia="SimSun" w:cs="SimSun"/>
          <w:color w:val="000000"/>
          <w:sz w:val="24"/>
        </w:rPr>
        <w:t xml:space="preserve">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中标、成交供应商可根据自身情况，自行决定是否选择采用合同融资形式，在江苏政府采购网——政采贷专栏提供的银行名录内自主选择合作银行。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八、投标行为及投标产品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29、投标行为及投标产品：</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投标人的投标行为必须遵守各项法律、法规、规章及相关制度的规定。</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投标的服务及产品等应符合国家、行业等相关标准及要求。</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如投标产品为进口产品的，则投标产品必须为通过中国海关报关验放进入中国境内且产自关境外的产品。</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采购人将按照政府采购合同和招标文件的规定以及投标人提供的技术、服务、安全标准等相关承诺，对投标人的履约情况进行验收并出具政府采购项目验收单。由采购人对中标供应商进行履约管理，并及时向中标供应商支付采购资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31、询问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投标人对采购活动事项有疑问的，可以向采购人提出询问，采购人将在三个工作日内作出答复，但答复的内容不得涉及商业秘密；投标人也可以向采购人委托的代理机构提出询问，代理机构就采购人委托授权范围内的事项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31.2采购代理机构不负责向任何投标人解释评审情况。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6" w:tooltip="http://download.ccgp.gov.cn/2018/zhiyihanfanben.zip" w:history="1">
        <w:r>
          <w:rPr>
            <w:rStyle w:val="812"/>
            <w:rFonts w:ascii="SimSun" w:hAnsi="SimSun" w:eastAsia="SimSun" w:cs="SimSun"/>
            <w:color w:val="000000"/>
            <w:sz w:val="24"/>
            <w:u w:val="single"/>
          </w:rPr>
          <w:t xml:space="preserve">政府采购供应商质疑函范本</w:t>
        </w:r>
      </w:hyperlink>
      <w:r>
        <w:rPr>
          <w:rFonts w:ascii="SimSun" w:hAnsi="SimSun" w:eastAsia="SimSun" w:cs="SimSun"/>
          <w:color w:val="000000"/>
          <w:sz w:val="24"/>
        </w:rPr>
        <w:t xml:space="preserve">》）。同一项目下的不同采购包，投标人只能对其参与的采购包提出质疑。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w:t>
      </w:r>
      <w:r>
        <w:rPr>
          <w:rFonts w:ascii="SimSun" w:hAnsi="SimSun" w:eastAsia="SimSun" w:cs="SimSun"/>
          <w:color w:val="000000"/>
          <w:sz w:val="24"/>
          <w:u w:val="none"/>
        </w:rPr>
        <w:t xml:space="preserve">质疑答复责任主体：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五十一条、五十二条、五十三条规定，投标人认为采购文件、采购过程和中标结果使自己的权益受到损害的，可以在知道或者应当知道其权益受到损害之日起七个工作日内，以书面形式向采购人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投标人认为采购程序及流程操作使自己的权益受到损害的，可以向采购人提出质疑，也可以在法律规定时间内向采购代理机构提出质疑，采购代理机构就采购人委托授权范围内的事项作出答复。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w:t>
      </w:r>
      <w:r>
        <w:rPr>
          <w:rFonts w:ascii="SimSun" w:hAnsi="SimSun" w:eastAsia="SimSun" w:cs="SimSun"/>
          <w:color w:val="000000"/>
          <w:sz w:val="24"/>
          <w:u w:val="none"/>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33.1质疑投标人对采购人的答复不满意或者采购人未在规定的时间内作出答复的，可以在答复期满后十五个工作日内向投标邀请函中的财政监管部门提出投诉。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第三章 项目技术要求和有关说明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本项目为宜兴市土地收购储备中心城东文旅4号地块土壤污染状况调查项目 ，具体要求如下：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一、项目技术要求：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本项目涉及城东文旅4号地块，进行调查并单独出具报告及附件。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城东文旅4号地块土壤及地下水污染状况进行调查，通过前期资料收集与分析、现场踏勘、人员访谈等，合理设置土壤及地下水监测点位，制定调查采样方案。在进行场地地质勘察与地下水监测井建设中，开展样品污染程度感官识别与现场快速检测、土壤和水体样品采集等工作，对样品进行分析检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调查结果显示，场地内污染物浓度超过国家和地方等相关标准或建设用地土壤污染风险管控标准（筛选值）的，则对人体健康可能存在风险（即可能超过可接受水平），应当开展进一步风险评估工作，提出基于保护人体健康的土壤及地下水污染风险控制值，并划定土壤及地下水修复区域。根据风险评估结果，确定是否需要编制场地修复方案，若风险评估结果显示场地土壤或地下水需要修复，则编制场地修复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（1）《场地环境调查技术导则》(HJ25.1-2014)；</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（2）《场地环境监测技术导则》(HJ25.2-2014)；</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（3）《污染场地风险评估技术导则》(HJ25.3-2014)；</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（4）《场地环境评价导则》(DB11/T 656-2009)；</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（5）《建设用地土壤环境调查评估技术指南》（原环保部公告 2017年 第72号）</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（6）《地下水污染调查评价规范》(DD2008-01)；</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（7）《土壤环境监测技术规范》 (HJ/T 166-2004)  </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（8）《地下水环境监测技术规范》(HJ/T164-2004)  </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（9）《地表水和污水监测技术规范》(HJ/T91-2002)  </w:t>
      </w:r>
      <w:r/>
    </w:p>
    <w:p>
      <w:pPr>
        <w:ind w:left="2"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（10）《水文地质钻探规程》(DZ-T0148-1994)；</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（11）其他相关场地调查、评估技术规范或标准。</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城东文旅4号地块土壤及地下水污染状况调查项目调查报告及附件（原始采样记录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检测报告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系列图鉴）。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1、服务期限：</w:t>
      </w:r>
      <w:r>
        <w:rPr>
          <w:rFonts w:ascii="SimSun" w:hAnsi="SimSun" w:eastAsia="SimSun" w:cs="SimSun"/>
          <w:color w:val="000000"/>
          <w:sz w:val="24"/>
        </w:rPr>
        <w:t xml:space="preserve">合同签订后至2025年5月1日前完成</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2、服务地点：</w:t>
      </w:r>
      <w:r>
        <w:rPr>
          <w:rFonts w:ascii="SimSun" w:hAnsi="SimSun" w:eastAsia="SimSun" w:cs="SimSun"/>
          <w:color w:val="000000"/>
          <w:sz w:val="24"/>
        </w:rPr>
        <w:t xml:space="preserve">宜兴市土地收购储备中心指定地点。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3、验收标准：</w:t>
      </w:r>
      <w:r>
        <w:rPr>
          <w:rFonts w:ascii="SimSun" w:hAnsi="SimSun" w:eastAsia="SimSun" w:cs="SimSun"/>
          <w:color w:val="000000"/>
          <w:sz w:val="24"/>
        </w:rPr>
        <w:t xml:space="preserve">采购人根据国家有关规定、招标文件以及合同约定的内容。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4、付款步骤：</w:t>
      </w:r>
      <w:r>
        <w:rPr>
          <w:rFonts w:ascii="SimSun" w:hAnsi="SimSun" w:eastAsia="SimSun" w:cs="SimSun"/>
          <w:color w:val="000000"/>
          <w:sz w:val="24"/>
        </w:rPr>
        <w:t xml:space="preserve">签合同后预付合同款的30%，其余部分在专家评审通过后30个工作日内付清。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三、有关说明</w:t>
      </w:r>
      <w:r/>
    </w:p>
    <w:p>
      <w:pPr>
        <w:ind w:left="48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第四章 评审方法和标准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一、评分项目（总分100分）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5"/>
        <w:gridCol w:w="5755"/>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技术商务部分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90分</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1、技术商务部分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r>
      <w:tr>
        <w:trPr>
          <w:trHeight w:val="8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技术评审因素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1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113"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基础背景资料掌握情况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113"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对宜兴市区域地质、水文地质、土壤地球化学特征等基础背景资料有详细的阐述和分析，资料全面且崭新、阐述准确的得8分；资料较全面、较新、阐述较好的得5分；资料不全或陈旧且阐述较差的得2分；不提供不得分。</w:t>
            </w:r>
            <w:r/>
          </w:p>
        </w:tc>
      </w:tr>
      <w:tr>
        <w:trPr>
          <w:trHeight w:val="13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1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113"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方案中项目的工作内容、工作依据、时间进度、服务期限、验收标准安排等内容的，方案完整、合理的得10分；方案基本完整的得7分；方案一般的得4分；不提供不得分。</w:t>
            </w:r>
            <w:r/>
          </w:p>
        </w:tc>
      </w:tr>
      <w:tr>
        <w:trPr>
          <w:trHeight w:val="10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1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113"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方案中配备专职项目质量负责人及质控小组，有明确的组织形式，表述合理、结构明晰的得10分，一般的得7分；较差的得4分，没有分析的不得分。</w:t>
            </w:r>
            <w:r/>
          </w:p>
        </w:tc>
      </w:tr>
      <w:tr>
        <w:trPr>
          <w:trHeight w:val="73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1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重点、难点分析以及建设性意见与建议方案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113"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出的重点、难点分析以及建设性意见与建议方案针对性强、可行性好的得6分；对本项目提出的重点、难点分析以及建设性意见与建议方案针对性强、可行性较好的得4分；对本项目提出的重点、难点分析以及建设性意见与建议方案针对性强、可行性一般得2分；不提供不得分。</w:t>
            </w:r>
            <w:r/>
          </w:p>
        </w:tc>
      </w:tr>
      <w:tr>
        <w:trPr>
          <w:trHeight w:val="73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1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1、投标人自2019年1月1日以来，发表过土壤（土地、耕地、农用地等）污染调查、监测、修复相关论文的，有1项得1分，最高3分，没有不得分；（</w:t>
            </w:r>
            <w:r>
              <w:rPr>
                <w:rFonts w:ascii="SimSun" w:hAnsi="SimSun" w:eastAsia="SimSun" w:cs="SimSun"/>
                <w:b/>
                <w:color w:val="000000"/>
                <w:sz w:val="24"/>
              </w:rPr>
              <w:t xml:space="preserve">投标文件中提供相关证明材料复印件加盖公章</w:t>
            </w:r>
            <w:r>
              <w:rPr>
                <w:rFonts w:ascii="SimSun" w:hAnsi="SimSun" w:eastAsia="SimSun" w:cs="SimSun"/>
                <w:color w:val="000000"/>
                <w:sz w:val="24"/>
              </w:rPr>
              <w:t xml:space="preserve">）</w:t>
            </w:r>
            <w:r/>
          </w:p>
          <w:p>
            <w:pPr>
              <w:ind w:left="0" w:right="113"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2、投标人自2019年1月1日以来（以颁发时间为准），获得与土壤、地下水、样品采集、土壤改良、土壤修复等相关授权专利或标准规范的，有1项得1分，满分3分，没有不得分。（</w:t>
            </w:r>
            <w:r>
              <w:rPr>
                <w:rFonts w:ascii="SimSun" w:hAnsi="SimSun" w:eastAsia="SimSun" w:cs="SimSun"/>
                <w:b/>
                <w:color w:val="000000"/>
                <w:sz w:val="24"/>
              </w:rPr>
              <w:t xml:space="preserve">投标文件中提供相关证明材料复印件加盖公章</w:t>
            </w:r>
            <w:r>
              <w:rPr>
                <w:rFonts w:ascii="SimSun" w:hAnsi="SimSun" w:eastAsia="SimSun" w:cs="SimSun"/>
                <w:color w:val="000000"/>
                <w:sz w:val="24"/>
              </w:rPr>
              <w:t xml:space="preserve">）</w:t>
            </w:r>
            <w:r/>
          </w:p>
        </w:tc>
      </w:tr>
      <w:tr>
        <w:trPr>
          <w:trHeight w:val="73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技术力量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该项目负责人主持过土壤污染调查类项目的，具有正高级职称的，得4分，为副高级职称的，得2分；具有土壤学专业背景的，得2分。本项最高得6分。</w:t>
            </w:r>
            <w:r>
              <w:rPr>
                <w:rFonts w:ascii="SimSun" w:hAnsi="SimSun" w:eastAsia="SimSun" w:cs="SimSun"/>
                <w:b/>
                <w:color w:val="000000"/>
                <w:sz w:val="24"/>
              </w:rPr>
              <w:t xml:space="preserve">(投标文件中需提供项目负责人主持过的土壤污染调查类项目合同文件、报告封面扉页复印件加盖公章，提供职称证书，学历或学位证书复印件加盖公章）</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2、技术负责人（6分）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除项目负责人外的技术负责人，该技术负责人具有正高级职称的，得4分，为副高级职称的，得2分；具有环境科学相关专业背景的，得2分。本项最高得6分。</w:t>
            </w:r>
            <w:r>
              <w:rPr>
                <w:rFonts w:ascii="SimSun" w:hAnsi="SimSun" w:eastAsia="SimSun" w:cs="SimSun"/>
                <w:b/>
                <w:color w:val="000000"/>
                <w:sz w:val="24"/>
              </w:rPr>
              <w:t xml:space="preserve">(投标文件中需提供技术负责人职称证书，学历或学位证书复印件加盖公章）</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3、其他技术人员配备（除了项目负责和技术负责外）（8分）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（1）投入的其他人员中，每有一名正高级人员得1分，每有一名副高人员得0.5分，本项最高得4分。注：</w:t>
            </w:r>
            <w:r>
              <w:rPr>
                <w:rFonts w:ascii="SimSun" w:hAnsi="SimSun" w:eastAsia="SimSun" w:cs="SimSun"/>
                <w:b/>
                <w:color w:val="000000"/>
                <w:sz w:val="24"/>
              </w:rPr>
              <w:t xml:space="preserve">投标文件中须提供相关人员的职称证书复印件及投标人为其缴纳的近2个月（不含开标当月）的社保证明复印件。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（2）投入的其他人员中，有通过省级及以上重点行业企业用地土壤污染状况调查样品采集考核人员的，得2分，没有不得分。注：</w:t>
            </w:r>
            <w:r>
              <w:rPr>
                <w:rFonts w:ascii="SimSun" w:hAnsi="SimSun" w:eastAsia="SimSun" w:cs="SimSun"/>
                <w:b/>
                <w:color w:val="000000"/>
                <w:sz w:val="24"/>
              </w:rPr>
              <w:t xml:space="preserve">投标文件中须提供相关证明材料复印件及投标人为其缴纳的近2个月（不含开标当月）的社保证明复印件。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（3）投入的其他人员中，作为项目负责人实施的建设用地土壤污染状况调查项目获省级及以上优秀项目奖的，得2分，没有不得分。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投标文件中须提供相关证明材料复印件及投标人为其缴纳的近2个月（不含开标当月）的社保证明复印件。</w:t>
            </w:r>
            <w:r/>
          </w:p>
        </w:tc>
      </w:tr>
      <w:tr>
        <w:trPr>
          <w:trHeight w:val="73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资质信誉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投标人实验室被列入2017年环保部、国土资源部、农业部三部委公布233家土壤污染状况详查实验室之一的，得5分，列入省部级重点行业企业污染状况调查检测机构目录，得3分，没有不得分，最高得5分。</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实验室具有国家级CMA资质的得5分，省级CMA资质的得3分，无CMA资质的不得分，最高得5分。</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投标人实验室被列入第三次全国土壤普查检测实验室名录，得4分，没有不得分，最高得4分。</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投标人有土壤、地下水相关技术研发团队，团队获得省部级认证的得4分，获得市厅级认证的得2分。</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投标人有省部级工程研究中心，得2分。</w:t>
            </w:r>
            <w:r/>
          </w:p>
          <w:p>
            <w:pPr>
              <w:ind w:left="0" w:right="113"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注：投标文件中需提供以上相关证明材料，名录库须提供国家网站查询网址及网站截图等相关证明材料复印件加盖公章,其他证明材料须提供相关证书或证明材料复印件加盖公章，否则不得分。</w:t>
            </w:r>
            <w:r>
              <w:rPr>
                <w:rFonts w:ascii="SimSun" w:hAnsi="SimSun" w:eastAsia="SimSun" w:cs="SimSun"/>
                <w:color w:val="000000"/>
                <w:sz w:val="24"/>
              </w:rPr>
              <w:t xml:space="preserve">）</w:t>
            </w:r>
            <w:r/>
          </w:p>
        </w:tc>
      </w:tr>
      <w:tr>
        <w:trPr>
          <w:trHeight w:val="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商务评审因素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2020年1月1日以来，投标人承担过土壤详查、污染场地（地块）调查、土壤（耕地、土地）地球化学调查评价或监测、受污染耕地安全利用、土地评价、耕地质量调查监测或提升、农业或环境类等项目有1项得1.5分，最高得4.5分。</w:t>
            </w:r>
            <w:r/>
          </w:p>
          <w:p>
            <w:pPr>
              <w:ind w:left="0" w:right="113"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（投标文件中须提供项目合同或任务书或政府文件等证明资料复印件加盖公章，否则不得分。）</w:t>
            </w:r>
            <w:r/>
          </w:p>
        </w:tc>
      </w:tr>
      <w:tr>
        <w:trPr>
          <w:trHeight w:val="73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奖项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投标人自2019年1月1日以来（以获奖时间为准）获得过土壤、地下水、土地、矿产等自然资源与环境调查等相关专业省级及以上奖项的，每有1项得1.5分，最高得4.5分。</w:t>
            </w:r>
            <w:r/>
          </w:p>
          <w:p>
            <w:pPr>
              <w:ind w:left="0" w:right="113"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（投标文件中须提供奖项复印件，否则不得分。）</w:t>
            </w:r>
            <w:r/>
          </w:p>
        </w:tc>
      </w:tr>
      <w:tr>
        <w:trPr>
          <w:trHeight w:val="73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自有实验室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投标人自有检测实验室的得1分。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注：投标文件中提供相关证明材料，否则不得分。</w:t>
            </w:r>
            <w:r/>
          </w:p>
        </w:tc>
      </w:tr>
    </w:tbl>
    <w:p>
      <w:pPr>
        <w:ind w:left="0" w:right="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2、价格部分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4"/>
        <w:gridCol w:w="1533"/>
        <w:gridCol w:w="984"/>
        <w:gridCol w:w="6073"/>
      </w:tblGrid>
      <w:tr>
        <w:trPr>
          <w:trHeight w:val="8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报价为评标基准价，其价格分为满分。其他报价人的价格分统一按照下列公式计算：投标报价得分=（评标基准价/投标报价）×10分。（以四舍五入法，保留两位小数）</w:t>
            </w:r>
            <w:r/>
          </w:p>
        </w:tc>
      </w:tr>
    </w:tbl>
    <w:p>
      <w:pPr>
        <w:ind w:left="7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w:t>
      </w:r>
      <w:r>
        <w:rPr>
          <w:rFonts w:ascii="SimSun" w:hAnsi="SimSun" w:eastAsia="SimSun" w:cs="SimSun"/>
          <w:color w:val="000000"/>
          <w:sz w:val="24"/>
        </w:rPr>
        <w:t xml:space="preserve">评分过程中如出现小数点后三位，采用四舍五入法，最终保留两位小数；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2、投标文件中必须提供以上相关证明材料复印件，否则不予加分。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第五章 政府采购合同（格式）</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w:t>
      </w:r>
      <w:r>
        <w:rPr>
          <w:rFonts w:ascii="SimSun" w:hAnsi="SimSun" w:eastAsia="SimSun" w:cs="SimSun"/>
          <w:color w:val="000000"/>
          <w:sz w:val="24"/>
          <w:u w:val="single"/>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宜兴市土地收购储备中心 </w:t>
      </w:r>
      <w:r>
        <w:rPr>
          <w:rFonts w:ascii="SimSun" w:hAnsi="SimSun" w:eastAsia="SimSun" w:cs="SimSun"/>
          <w:color w:val="000000"/>
          <w:sz w:val="24"/>
        </w:rPr>
        <w:t xml:space="preserve">以</w:t>
      </w:r>
      <w:r>
        <w:rPr>
          <w:rFonts w:ascii="SimSun" w:hAnsi="SimSun" w:eastAsia="SimSun" w:cs="SimSun"/>
          <w:color w:val="000000"/>
          <w:sz w:val="24"/>
          <w:u w:val="single"/>
        </w:rPr>
        <w:t xml:space="preserve">公开招标采购方式 </w:t>
      </w:r>
      <w:r>
        <w:rPr>
          <w:rFonts w:ascii="SimSun" w:hAnsi="SimSun" w:eastAsia="SimSun" w:cs="SimSun"/>
          <w:color w:val="000000"/>
          <w:sz w:val="24"/>
        </w:rPr>
        <w:t xml:space="preserve">对</w:t>
      </w:r>
      <w:r>
        <w:rPr>
          <w:rFonts w:ascii="SimSun" w:hAnsi="SimSun" w:eastAsia="SimSun" w:cs="SimSun"/>
          <w:color w:val="000000"/>
          <w:sz w:val="24"/>
          <w:u w:val="single"/>
        </w:rPr>
        <w:t xml:space="preserve"> 城东文旅4号地块土壤污染状况调查项目 </w:t>
      </w:r>
      <w:r>
        <w:rPr>
          <w:rFonts w:ascii="SimSun" w:hAnsi="SimSun" w:eastAsia="SimSun" w:cs="SimSun"/>
          <w:color w:val="000000"/>
          <w:sz w:val="24"/>
        </w:rPr>
        <w:t xml:space="preserve">进行了采购。经评标委员会评审，宜兴市土地收购储备中心确定 </w:t>
      </w:r>
      <w:r>
        <w:rPr>
          <w:rFonts w:ascii="SimSun" w:hAnsi="SimSun" w:eastAsia="SimSun" w:cs="SimSun"/>
          <w:color w:val="000000"/>
          <w:sz w:val="24"/>
          <w:u w:val="single"/>
        </w:rPr>
        <w:t xml:space="preserve">（中标供应商名称）</w:t>
      </w:r>
      <w:r>
        <w:rPr>
          <w:rFonts w:ascii="SimSun" w:hAnsi="SimSun" w:eastAsia="SimSun" w:cs="SimSun"/>
          <w:color w:val="000000"/>
          <w:sz w:val="24"/>
        </w:rPr>
        <w:t xml:space="preserve">为该项目中标供应商。现于中标通知书发出之日起三十日内，按照采购文件确定的事项签订本合同。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 宜兴市土地收购储备中心 </w:t>
      </w:r>
      <w:r>
        <w:rPr>
          <w:rFonts w:ascii="SimSun" w:hAnsi="SimSun" w:eastAsia="SimSun" w:cs="SimSun"/>
          <w:color w:val="000000"/>
          <w:sz w:val="24"/>
        </w:rPr>
        <w:t xml:space="preserve">(以下简称：甲方)和</w:t>
      </w:r>
      <w:r>
        <w:rPr>
          <w:rFonts w:ascii="SimSun" w:hAnsi="SimSun" w:eastAsia="SimSun" w:cs="SimSun"/>
          <w:color w:val="000000"/>
          <w:sz w:val="24"/>
          <w:u w:val="single"/>
        </w:rPr>
        <w:t xml:space="preserve"> （中标供应商名称）</w:t>
      </w:r>
      <w:r>
        <w:rPr>
          <w:rFonts w:ascii="SimSun" w:hAnsi="SimSun" w:eastAsia="SimSun" w:cs="SimSun"/>
          <w:color w:val="000000"/>
          <w:sz w:val="24"/>
        </w:rPr>
        <w:t xml:space="preserve">(以下简称：乙方)协商一致，约定以下合同条款，以兹共同遵守、全面履行。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 合同组成部分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本合同及其补充合同、变更协议；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投标文件（含澄清或者说明文件）；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招标文件（含澄清或者修改文件）；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其他相关采购文件。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 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标的名称：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标的数量：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标的质量：。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 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本合同总价为：￥</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分项价格：</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1"/>
        <w:gridCol w:w="3402"/>
        <w:gridCol w:w="2552"/>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3"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付款方式和发票开具方式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1.4.1付款方式：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发票开具方式：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履行期限、地点和方式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履行地点：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履行方式：。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1.6.1除不可抗力外，如果乙方没有按照本合同约定的期限、地点和方式履行服务，那么甲方可要求乙方支付违约金，违约金按每迟延履行一日的应提供而未提供服务价格的</w:t>
      </w:r>
      <w:r>
        <w:rPr>
          <w:rFonts w:ascii="SimSun" w:hAnsi="SimSun" w:eastAsia="SimSun" w:cs="SimSun"/>
          <w:color w:val="000000"/>
          <w:sz w:val="24"/>
          <w:u w:val="single"/>
        </w:rPr>
        <w:t xml:space="preserve">    </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%；迟延履行的违约金计算数额达到前述最高限额之日起，甲方有权在要求乙方支付违约金的同时，书面通知乙方解除本合同；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1.6.2除不可抗力外，如果甲方没有按照本合同约定的付款方式付款，那么乙方可要求甲方支付违约金，违约金按每迟延付款一日的应付而未付款的</w:t>
      </w:r>
      <w:r>
        <w:rPr>
          <w:rFonts w:ascii="SimSun" w:hAnsi="SimSun" w:eastAsia="SimSun" w:cs="SimSun"/>
          <w:color w:val="000000"/>
          <w:sz w:val="24"/>
          <w:u w:val="single"/>
        </w:rPr>
        <w:t xml:space="preserve">   </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合同争议的解决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1.7.1 本合同履行过程中发生的任何争议，双方当事人均可通过和解或者调解解决；不愿和解、调解或者和解、调解不成的，可以选择下列第</w:t>
      </w:r>
      <w:r>
        <w:rPr>
          <w:rFonts w:ascii="SimSun" w:hAnsi="SimSun" w:eastAsia="SimSun" w:cs="SimSun"/>
          <w:color w:val="000000"/>
          <w:sz w:val="24"/>
          <w:u w:val="single"/>
        </w:rPr>
        <w:t xml:space="preserve"> ② </w:t>
      </w:r>
      <w:r>
        <w:rPr>
          <w:rFonts w:ascii="SimSun" w:hAnsi="SimSun" w:eastAsia="SimSun" w:cs="SimSun"/>
          <w:color w:val="000000"/>
          <w:sz w:val="24"/>
        </w:rPr>
        <w:t xml:space="preserve">种方式解决：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①将争议提交甲方所在地（宜兴）仲裁委员会依申请仲裁时其现行有效的仲裁规则裁决；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②向甲方所在地（宜兴）人民法院起诉。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合同生效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本合同经甲乙双方代表签字并加盖公章（或合同章）后即生效。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本合同一式陆份，供需双方各持贰份，报送财政监管部门备案一份、代理公司一份。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126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      乙方</w:t>
      </w:r>
      <w:r>
        <w:rPr>
          <w:rFonts w:ascii="SimSun" w:hAnsi="SimSun" w:eastAsia="SimSun" w:cs="SimSun"/>
          <w:color w:val="000000"/>
          <w:sz w:val="24"/>
        </w:rPr>
        <w:t xml:space="preserve">：</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统一社会信用代码：统一社会信用代码或身份证号码：</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住所：住所：</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授权代表（签字）：或授权代表（签字）: </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联系人：联系人：</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约定送达地址：约定送达地址：</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 </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电子邮箱：电子邮箱：</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 </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开户名称：开户名称： </w:t>
      </w:r>
      <w:r/>
    </w:p>
    <w:p>
      <w:pPr>
        <w:ind w:left="0" w:right="0" w:firstLine="12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                               开户账号：</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合同一般条款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 定义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本合同中的下列词语应按以下内容进行解释：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“合同”系指采购人和中标供应商签订的载明双方当事人所达成的协议，并包括所有的附件、附录和构成合同的其他文件。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“合同价”系指根据合同约定，中标供应商在完全履行合同义务后，采购人应支付给中标供应商的价格。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“服务”系指中标供应商根据合同约定应向采购人履行的除货物和工程以外的其他政府采购对象，包括采购人自身需要的服务和向社会公众提供的公共服务。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“甲方”系指与中标供应商签署合同的采购人；采购人委托采购代理机构代表其与乙方签订合同的，采购人的授权委托书作为合同附件。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“现场”系指合同约定提供服务的地点。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 技术规范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 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技术成果归属甲方。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履约检查和问题反馈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rPr>
          <w:rFonts w:ascii="SimSun" w:hAnsi="SimSun" w:eastAsia="SimSun" w:cs="SimSun"/>
          <w:color w:val="000000"/>
          <w:sz w:val="24"/>
          <w:u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合同履行期间，甲方有权将履行过程中出现的问题反馈给乙方，双方当事人应以书面形式约定需要完善和改进的内容。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 技术资料</w:t>
      </w:r>
      <w:r>
        <w:rPr>
          <w:rFonts w:ascii="SimSun" w:hAnsi="SimSun" w:eastAsia="SimSun" w:cs="SimSun"/>
          <w:b/>
          <w:color w:val="000000"/>
          <w:sz w:val="24"/>
        </w:rPr>
        <w:t xml:space="preserve">和保密义务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乙方有权依据合同约定和项目需要，向甲方了解有关情况，调阅有关资料等，甲方应予积极配合；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乙方有义务妥善保管和保护由甲方提供的前款信息和资料等；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2.6 质量保证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乙方应建立和完善履行合同的内部质量保证体系，并提供相关内部规章制度给甲方，以便甲方进行监督检查；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乙方应保证履行合同的人员数量和素质、软件和硬件设备的配置、场地、环境和设施等满足全面履行合同的要求，并应接受甲方的监督检查。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延迟履行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2.8 合同变更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合同继续履行将损害国家利益和社会公共利益的，双方当事人应当以书面形式变更合同。有过错的一方应当承担赔偿责任，双方当事人都有过错的，各自承担相应的责任。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2.9 合同转让</w:t>
      </w:r>
      <w:r>
        <w:rPr>
          <w:rFonts w:ascii="SimSun" w:hAnsi="SimSun" w:eastAsia="SimSun" w:cs="SimSun"/>
          <w:b/>
          <w:color w:val="000000"/>
          <w:sz w:val="24"/>
        </w:rPr>
        <w:t xml:space="preserve">和分包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2.10 不可抗力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2.10.1如果任何一方遭遇法律规定的不可抗力，致使合同履行受阻时，履行合同的期限应予延长，延长的期限应相当于不可抗力所影响的时间；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2.10.2 因不可抗力致使不能实现合同目的的，当事人可以解除合同；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2.10.3 因不可抗力致使合同有变更必要的，双方当事人应在约定时间内以书面形式变更合同；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2.10.4 如遭遇不可抗力事件，遭遇不可抗力的一方应尽快以书面形式将不可抗力的情况和原因通知另一方，并将有关部门出具的证明文件送达对方当事人，积极采取措施防止损失扩大。因不可抗力造成的损失，甲乙双方按照法律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2.10.5 “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2.11 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与合同有关的一切税费，均按照中华人民共和国法律的相关规定缴纳。</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2.12 乙方破产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2.13 合同中止、终止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 双方当事人不得擅自中止或者终止合同；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2.13.2合同继续履行将损害国家利益和社会公共利益的，双方当事人应当中止或者终止合同。有过错的一方应当承担赔偿责任，双方当事人都有过错的，各自承担相应的责任。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2.14 检验和验收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 乙方按照约定，定期提交服务报告，甲方定期进行验收；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2.15 通知</w:t>
      </w:r>
      <w:r>
        <w:rPr>
          <w:rFonts w:ascii="SimSun" w:hAnsi="SimSun" w:eastAsia="SimSun" w:cs="SimSun"/>
          <w:b/>
          <w:color w:val="000000"/>
          <w:sz w:val="24"/>
        </w:rPr>
        <w:t xml:space="preserve">和送达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2.15.1 任何一方因履行合同而以合同第一部分尾部所列明的</w:t>
      </w:r>
      <w:r>
        <w:rPr>
          <w:rFonts w:ascii="SimSun" w:hAnsi="SimSun" w:eastAsia="SimSun" w:cs="SimSun"/>
          <w:color w:val="000000"/>
          <w:sz w:val="24"/>
          <w:u w:val="single"/>
        </w:rPr>
        <w:t xml:space="preserve">          </w:t>
      </w:r>
      <w:r>
        <w:rPr>
          <w:rFonts w:ascii="SimSun" w:hAnsi="SimSun" w:eastAsia="SimSun" w:cs="SimSun"/>
          <w:color w:val="000000"/>
          <w:sz w:val="24"/>
        </w:rPr>
        <w:t xml:space="preserve">发出的所有通知、文件、材料，均视为已向对方当事人送达；任何一方变更上述送达方式或者地址的，应于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个工作日内书面通知对方当事人，在对方当事人收到有关变更通知之前，变更前的约定送达方式或者地址仍视为有效。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2.16 合同使用的文字和适用的法律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 合同使用汉语书就、变更和解释；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 合同适用中华人民共和国法律。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第六章 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1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项目名称：</w:t>
      </w:r>
      <w:r>
        <w:rPr>
          <w:rFonts w:ascii="SimSun" w:hAnsi="SimSun" w:eastAsia="SimSun" w:cs="SimSun"/>
          <w:b/>
          <w:color w:val="000000"/>
          <w:sz w:val="36"/>
          <w:u w:val="single"/>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u w:val="single"/>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 标 人：</w:t>
      </w:r>
      <w:r>
        <w:rPr>
          <w:rFonts w:ascii="SimSun" w:hAnsi="SimSun" w:eastAsia="SimSun" w:cs="SimSun"/>
          <w:b/>
          <w:color w:val="000000"/>
          <w:sz w:val="36"/>
          <w:u w:val="single"/>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w:t>
      </w:r>
      <w:r>
        <w:rPr>
          <w:rFonts w:ascii="SimSun" w:hAnsi="SimSun" w:eastAsia="SimSun" w:cs="SimSun"/>
          <w:b/>
          <w:color w:val="000000"/>
          <w:sz w:val="36"/>
          <w:u w:val="single"/>
        </w:rPr>
        <w:t xml:space="preserve">                    </w:t>
      </w:r>
      <w:r/>
    </w:p>
    <w:p>
      <w:pPr>
        <w:ind w:left="0" w:right="0" w:firstLine="29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Hei" w:hAnsi="SimHei" w:eastAsia="SimHei" w:cs="SimHei"/>
          <w:color w:val="000000"/>
          <w:sz w:val="24"/>
        </w:rPr>
        <w:t xml:space="preserve">开标一览表（格式）：</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 </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项目名称：城东文旅4号地块土壤污染状况调查项目</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项目编号：JSZC-320282-HCCG-G2024-0106</w:t>
      </w:r>
      <w:r/>
    </w:p>
    <w:p>
      <w:pPr>
        <w:ind w:left="1"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37"/>
        <w:gridCol w:w="2644"/>
        <w:gridCol w:w="3973"/>
      </w:tblGrid>
      <w:tr>
        <w:trPr>
          <w:trHeight w:val="92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7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总价（小写）</w:t>
            </w:r>
            <w:r/>
          </w:p>
        </w:tc>
      </w:tr>
      <w:tr>
        <w:trPr>
          <w:trHeight w:val="92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73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城东文旅4号地块土壤污染状况调查项目</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详见</w:t>
            </w:r>
            <w:r>
              <w:rPr>
                <w:rFonts w:ascii="SimSun" w:hAnsi="SimSun" w:eastAsia="SimSun" w:cs="SimSun"/>
                <w:color w:val="000000"/>
                <w:sz w:val="27"/>
              </w:rPr>
              <w:t xml:space="preserve">投标文件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97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元</w:t>
            </w:r>
            <w:r/>
          </w:p>
        </w:tc>
      </w:tr>
      <w:tr>
        <w:trPr>
          <w:trHeight w:val="99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73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7"/>
              </w:rPr>
              <w:t xml:space="preserve">金额大写 </w:t>
            </w:r>
            <w:r/>
          </w:p>
        </w:tc>
      </w:tr>
    </w:tbl>
    <w:p>
      <w:pPr>
        <w:ind w:left="1"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、报价包括完成项目的所有费用。采购人不再支付报价以外的任何费用。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、报价以总价为准，大小写不一致以大写为准。</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（二）资格条件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1、关于资格的声明函（格式）：</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关于资格的声明函</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宜兴市土地收购储备中心：</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我公司参加贵单位本项目（项目编号：JSZC-320282-HCCG-G2024-0106 ）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进行投标，投标文件中所有关于投标资格的文件、证明、陈述均是真实的、准确的。若有违背，我公司（单位）同意监管部门做出的相关决定并承担由此而产生的一切后果。</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right"/>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09900" cy="20859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51627" name=""/>
                        <pic:cNvPicPr>
                          <a:picLocks noChangeAspect="1"/>
                        </pic:cNvPicPr>
                        <pic:nvPr/>
                      </pic:nvPicPr>
                      <pic:blipFill>
                        <a:blip/>
                        <a:stretch/>
                      </pic:blipFill>
                      <pic:spPr bwMode="auto">
                        <a:xfrm>
                          <a:off x="0" y="0"/>
                          <a:ext cx="3009899" cy="2085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7.0pt;height:164.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投标人（电子签章）：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76575" cy="20859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05856" name=""/>
                        <pic:cNvPicPr>
                          <a:picLocks noChangeAspect="1"/>
                        </pic:cNvPicPr>
                        <pic:nvPr/>
                      </pic:nvPicPr>
                      <pic:blipFill>
                        <a:blip/>
                        <a:stretch/>
                      </pic:blipFill>
                      <pic:spPr bwMode="auto">
                        <a:xfrm>
                          <a:off x="0" y="0"/>
                          <a:ext cx="3076574" cy="2085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2.2pt;height:164.2pt;mso-wrap-distance-left:0.0pt;mso-wrap-distance-top:0.0pt;mso-wrap-distance-right:0.0pt;mso-wrap-distance-bottom:0.0pt;" stroked="false">
                <v:path textboxrect="0,0,0,0"/>
              </v:shape>
            </w:pict>
          </mc:Fallback>
        </mc:AlternateContent>
      </w:r>
      <w:r>
        <w:rPr>
          <w:rFonts w:ascii="SimHei" w:hAnsi="SimHei" w:eastAsia="SimHei" w:cs="SimHei"/>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注：上述所称“重大违法记录”是指投标人因违法经营受到刑事处罚或者责令停产停业、吊销许可证或者执照、较大数额罚款等行政处罚。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2、被授权代表身份证明1（格式）：</w:t>
      </w:r>
      <w:r>
        <w:rPr>
          <w:rFonts w:ascii="SimSun" w:hAnsi="SimSun" w:eastAsia="SimSun" w:cs="SimSun"/>
          <w:color w:val="000000"/>
          <w:sz w:val="24"/>
        </w:rPr>
        <w:t xml:space="preserve"> </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法定代表人授权委托书</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宜兴市土地收购储备中心、江苏鸿成工程项目管理有限公司：</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系中华人民共和国合法企业</w:t>
      </w:r>
      <w:r>
        <w:rPr>
          <w:rFonts w:ascii="SimSun" w:hAnsi="SimSun" w:eastAsia="SimSun" w:cs="SimSun"/>
          <w:color w:val="000000"/>
          <w:sz w:val="24"/>
          <w:u w:val="none"/>
        </w:rPr>
        <w:t xml:space="preserve">，法定地址：</w:t>
      </w:r>
      <w:r>
        <w:rPr>
          <w:rFonts w:ascii="SimSun" w:hAnsi="SimSun" w:eastAsia="SimSun" w:cs="SimSun"/>
          <w:color w:val="000000"/>
          <w:sz w:val="24"/>
          <w:u w:val="single"/>
        </w:rPr>
        <w:t xml:space="preserve">                </w:t>
      </w:r>
      <w:r>
        <w:rPr>
          <w:rFonts w:ascii="SimSun" w:hAnsi="SimSun" w:eastAsia="SimSun" w:cs="SimSun"/>
          <w:color w:val="000000"/>
          <w:sz w:val="24"/>
        </w:rPr>
        <w:t xml:space="preserve">，特授权</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代表我公司（单位）全权办理针对本项目（项目编号：JSZC-320282-HCCG-G2024-0106  ）的投标</w:t>
      </w:r>
      <w:r>
        <w:rPr>
          <w:rFonts w:ascii="SimSun" w:hAnsi="SimSun" w:eastAsia="SimSun" w:cs="SimSun"/>
          <w:color w:val="000000"/>
          <w:sz w:val="24"/>
          <w:u w:val="none"/>
        </w:rPr>
        <w:t xml:space="preserve">，以我方名义签署、确认、澄清、提交、撤回、修改相关文件和处理投标活动有关事宜，其法律后果由我方承担。</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被授权代表已知晓并接受委托事项。</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在撤销授权的书面通知送达你处以前，本授权书一直有效，被授权代表签署的所有文件和办理的事项（在委托期限内）不因授权的撤销而失效。</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被授权代表无转委托权。</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被授权代表情况：</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rPr>
          <w:rFonts w:ascii="SimSun" w:hAnsi="SimSun" w:eastAsia="SimSun" w:cs="SimSun"/>
          <w:color w:val="000000"/>
          <w:sz w:val="24"/>
          <w:u w:val="single"/>
        </w:rPr>
        <w:t xml:space="preserve">              </w:t>
      </w:r>
      <w:r/>
    </w:p>
    <w:p>
      <w:pPr>
        <w:ind w:left="0" w:right="0" w:firstLine="84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09900" cy="20859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08491" name=""/>
                        <pic:cNvPicPr>
                          <a:picLocks noChangeAspect="1"/>
                        </pic:cNvPicPr>
                        <pic:nvPr/>
                      </pic:nvPicPr>
                      <pic:blipFill>
                        <a:blip/>
                        <a:stretch/>
                      </pic:blipFill>
                      <pic:spPr bwMode="auto">
                        <a:xfrm>
                          <a:off x="0" y="0"/>
                          <a:ext cx="3009899" cy="2085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7.0pt;height:164.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076575" cy="20859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58838" name=""/>
                        <pic:cNvPicPr>
                          <a:picLocks noChangeAspect="1"/>
                        </pic:cNvPicPr>
                        <pic:nvPr/>
                      </pic:nvPicPr>
                      <pic:blipFill>
                        <a:blip/>
                        <a:stretch/>
                      </pic:blipFill>
                      <pic:spPr bwMode="auto">
                        <a:xfrm>
                          <a:off x="0" y="0"/>
                          <a:ext cx="3076574" cy="2085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2.2pt;height:164.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日期：___年___月__日</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3、被授权代表身份证明2（社保）：</w:t>
      </w:r>
      <w:r>
        <w:rPr>
          <w:rFonts w:ascii="SimSun" w:hAnsi="SimSun" w:eastAsia="SimSun" w:cs="SimSun"/>
          <w:color w:val="000000"/>
          <w:sz w:val="24"/>
        </w:rPr>
        <w:t xml:space="preserve">详见第二章投标人须知相关要求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4、具有独立承担民事责任的能力：</w:t>
      </w:r>
      <w:r>
        <w:rPr>
          <w:rFonts w:ascii="SimSun" w:hAnsi="SimSun" w:eastAsia="SimSun" w:cs="SimSun"/>
          <w:color w:val="000000"/>
          <w:sz w:val="24"/>
        </w:rPr>
        <w:t xml:space="preserve">按第二章投标人须知要求提供相关证明材料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5、具有良好的商业信誉和健全的财务会计制度：</w:t>
      </w:r>
      <w:r>
        <w:rPr>
          <w:rFonts w:ascii="SimSun" w:hAnsi="SimSun" w:eastAsia="SimSun" w:cs="SimSun"/>
          <w:color w:val="000000"/>
          <w:sz w:val="24"/>
        </w:rPr>
        <w:t xml:space="preserve">按第二章投标人须知要求提供相关证明材料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6、有依法缴纳税收的良好记录：</w:t>
      </w:r>
      <w:r>
        <w:rPr>
          <w:rFonts w:ascii="SimSun" w:hAnsi="SimSun" w:eastAsia="SimSun" w:cs="SimSun"/>
          <w:color w:val="000000"/>
          <w:sz w:val="24"/>
        </w:rPr>
        <w:t xml:space="preserve">按第二章投标人须知要求提供相关证明材料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7、有依法缴纳社会保障资金的良好记录：</w:t>
      </w:r>
      <w:r>
        <w:rPr>
          <w:rFonts w:ascii="SimSun" w:hAnsi="SimSun" w:eastAsia="SimSun" w:cs="SimSun"/>
          <w:color w:val="000000"/>
          <w:sz w:val="24"/>
        </w:rPr>
        <w:t xml:space="preserve">按第二章投标人须知要求提供相关证明材料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8、无不良信用记录：</w:t>
      </w:r>
      <w:r>
        <w:rPr>
          <w:rFonts w:ascii="SimSun" w:hAnsi="SimSun" w:eastAsia="SimSun" w:cs="SimSun"/>
          <w:color w:val="000000"/>
          <w:sz w:val="24"/>
        </w:rPr>
        <w:t xml:space="preserve">详见第二章投标人须知相关要求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9、中小企业声明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10、特定资格要求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注：如本项目有特定资格要求的，按招标文件要求提供证明材料，否则无需提供。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（三）符合条件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1、投标函（格式）：</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致宜兴市土地收购储备中心、江苏鸿成工程项目管理有限公司：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我方收到你们本项目（项目编号：JSZC-320282-HCCG-G2024-0106）招标文件，经仔细阅读和研究，我方决定参加投标。</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我方愿意按照招标文件的一切要求，提供服务，投标总价详见《开标一览表》。</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我方已对照招标文件要求，填写了服务的偏离情况，详见</w:t>
      </w:r>
      <w:r>
        <w:rPr>
          <w:rFonts w:ascii="SimSun" w:hAnsi="SimSun" w:eastAsia="SimSun" w:cs="SimSun"/>
          <w:color w:val="000000"/>
          <w:sz w:val="24"/>
          <w:u w:val="none"/>
        </w:rPr>
        <w:t xml:space="preserve">《项目技术要求偏离表》</w:t>
      </w:r>
      <w:r>
        <w:rPr>
          <w:rFonts w:ascii="SimSun" w:hAnsi="SimSun" w:eastAsia="SimSun" w:cs="SimSun"/>
          <w:color w:val="000000"/>
          <w:sz w:val="24"/>
        </w:rPr>
        <w:t xml:space="preserve">。</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我方同意按招标文件中的规定，本投标文件的有效期为投标截止之日起的60天（含提交当日）。在特殊情况下，可与贵方协商延长投标文件的有效期。</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如果我方的投标文件被接受，我方将履行招投标文件中规定的每一项要求，按期、按质、按量、按地点，完成服务任务。</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我方愿意根据贵方及评标委员会的要求，提供投标文件中所有材料的原件及相关证明性资料。</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我方认为采购人有权确定中标供应商。除因不可抗力或招标文件认可的情形以外，我方绝不放弃中标资格。</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我方愿意按《中华人民共和国民法典》和合同条款履行自己的全部责任。</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如果我方中标，我方愿意遵守招标文件和中标通知书的规定，在指定时间和地点与采购人签订合同。</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我方不是为本项目提供整体设计、规范编制或者项目管理、监理、检测等服务的供应商。</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关联单位情况说明：</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91"/>
        <w:gridCol w:w="4664"/>
      </w:tblGrid>
      <w:tr>
        <w:trPr>
          <w:trHeight w:val="6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与我方单位负责人为同一人的其他单位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与我方存在直接控股、管理关系的其他单位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注：不填写视为无。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12．与本投标有关的一切正式往来函电，请联系：</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7"/>
        <w:gridCol w:w="2823"/>
        <w:gridCol w:w="1252"/>
        <w:gridCol w:w="36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2、明细报价表（格式）：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明细报价表</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项目名称：城东文旅4号地块土壤污染状况调查项目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项目编号：JSZC-320282-HCCG-G2024-0106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6"/>
        <w:gridCol w:w="2905"/>
        <w:gridCol w:w="1888"/>
        <w:gridCol w:w="1888"/>
        <w:gridCol w:w="1888"/>
      </w:tblGrid>
      <w:tr>
        <w:trPr>
          <w:trHeight w:val="7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合计总价</w:t>
            </w:r>
            <w:r>
              <w:rPr>
                <w:rFonts w:ascii="SimSun" w:hAnsi="SimSun" w:eastAsia="SimSun" w:cs="SimSun"/>
                <w:color w:val="000000"/>
                <w:sz w:val="21"/>
              </w:rPr>
              <w:t xml:space="preserve">(元)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投标人应当根据“第三章 项目技术要求和有关说明”的内容详细填写明细报价表，须包括本次采购的所有细项及提供服务的一切费用，表格不够可自行延长</w:t>
      </w:r>
      <w:r>
        <w:rPr>
          <w:rFonts w:ascii="SimSun" w:hAnsi="SimSun" w:eastAsia="SimSun" w:cs="SimSun"/>
          <w:color w:val="000000"/>
          <w:sz w:val="21"/>
          <w:u w:val="none"/>
        </w:rPr>
        <w:t xml:space="preserve">；</w:t>
      </w:r>
      <w:r>
        <w:rPr>
          <w:rFonts w:ascii="SimSun" w:hAnsi="SimSun" w:eastAsia="SimSun" w:cs="SimSun"/>
          <w:color w:val="000000"/>
          <w:sz w:val="21"/>
        </w:rPr>
        <w:t xml:space="preserve">如本表单价计算的结果与总价不一致，以单价为准修正总价。</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3、项目技术要求偏离表（格式）：</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rPr>
          <w:rFonts w:ascii="SimHei" w:hAnsi="SimHei" w:eastAsia="SimHei" w:cs="SimHei"/>
          <w:color w:val="000000"/>
          <w:sz w:val="28"/>
          <w:u w:val="none"/>
        </w:rPr>
        <w:t xml:space="preserve">项目技术要求偏离表</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项目名称：城东文旅4号地块土壤污染状况调查项目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项目编号：JSZC-320282-HCCG-G2024-0106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3"/>
        <w:gridCol w:w="1961"/>
        <w:gridCol w:w="2301"/>
        <w:gridCol w:w="2313"/>
        <w:gridCol w:w="1957"/>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正偏离/负偏离</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（1）投标人应对照招标文件第三章“项目技术要求和有关说明”的相关要求，将自身响应的偏离情况（与招标文件要求不一致的地方）详细填入上表，并注明“正偏离/负偏离”；若未填写上表，视为完全响应。</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（2）招标文件第三章“项目技术要求和有关说明”中若有要求提供相关证明材料的必须提供，请在本表后自行添加。</w:t>
      </w:r>
      <w:r/>
    </w:p>
    <w:p>
      <w:pPr>
        <w:ind w:left="42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4、项目人员配置清单（格式）: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项目人员配置清单</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项目名称：城东文旅4号地块土壤污染状况调查项目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项目编号：JSZC-320282-HCCG-G2024-0106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8"/>
        <w:gridCol w:w="1094"/>
        <w:gridCol w:w="1147"/>
        <w:gridCol w:w="1097"/>
        <w:gridCol w:w="1235"/>
        <w:gridCol w:w="1097"/>
        <w:gridCol w:w="960"/>
        <w:gridCol w:w="1235"/>
        <w:gridCol w:w="972"/>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资格证书编号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是否驻扎现场</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表格不够可自行延长。</w:t>
      </w:r>
      <w:r/>
    </w:p>
    <w:p>
      <w:pPr>
        <w:ind w:left="0" w:right="0" w:firstLine="3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2.上表内容须按招标文件要求提供经社保部门确认的社保缴纳名单原件扫描件（标注各人员所处位置）和相关证书原件扫描件作为填列证明材料，证明材料请附在本表之后。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3.上述人员如在项目执行过程中需要更换，须经采购人同意。擅自更换或不到位属违约行为。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5、服务内容的详细说明及服务方案（格式自拟）：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投标人根据“第三章 项目技术要求和有关说明”提出的技术、服务、人员等实质性要求，提供项目实施详细说明及相关证明材料。招标文件中要求进行承诺的，应当进行承诺。</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6、招标文件第三章“项目技术要求和有关说明”中要求提供的相关证明材料（如有自行添加）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w:t>
      </w:r>
      <w:r>
        <w:rPr>
          <w:rFonts w:ascii="SimHei" w:hAnsi="SimHei" w:eastAsia="SimHei" w:cs="SimHei"/>
          <w:color w:val="000000"/>
          <w:sz w:val="28"/>
          <w:u w:val="none"/>
        </w:rPr>
        <w:t xml:space="preserve">价格折扣文件</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企业报价折扣证明</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1451"/>
        <w:gridCol w:w="2454"/>
        <w:gridCol w:w="4276"/>
      </w:tblGrid>
      <w:tr>
        <w:trPr>
          <w:trHeight w:val="6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服务承接商类别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须提交的证明材料</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服务的承接商为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《中小企业声明函》（格式见附件1）</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服务的承接商为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《残疾人福利性单位声明函》（格式见附件2）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服务的承接商为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省级以上监狱管理局、戒毒管理局（含新疆生产建设兵团）出具的属于监狱企业的证明文件</w:t>
            </w:r>
            <w:r/>
          </w:p>
        </w:tc>
      </w:tr>
    </w:tbl>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1、投标人根据招标文件要求提供相关证明材料（如有），以提供的有效证明材料为准 。</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2、如本项目给予报价扣除优惠，须提供相关证明材料，否则不享受报价扣除优惠。</w:t>
      </w:r>
      <w:r/>
    </w:p>
    <w:p>
      <w:pPr>
        <w:ind w:left="0" w:right="0" w:firstLine="48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附件1：中小企业声明函（格式）：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w:t>
      </w:r>
      <w:r>
        <w:rPr>
          <w:rFonts w:ascii="SimSun" w:hAnsi="SimSun" w:eastAsia="SimSun" w:cs="SimSun"/>
          <w:color w:val="000000"/>
          <w:sz w:val="24"/>
          <w:u w:val="single"/>
        </w:rPr>
        <w:t xml:space="preserve">于（采购文件中明确的所属行业）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（1）投标人应准确完整填写相关内容，详见第二章投标人须知相关要求。</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附件2：残疾人福利性单位声明函（格式）：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残疾人福利性单位</w:t>
      </w:r>
      <w:r>
        <w:rPr>
          <w:rFonts w:ascii="SimHei" w:hAnsi="SimHei" w:eastAsia="SimHei" w:cs="SimHei"/>
          <w:color w:val="000000"/>
          <w:sz w:val="28"/>
        </w:rPr>
        <w:t xml:space="preserve">声明函</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 </w:t>
      </w:r>
      <w:r>
        <w:rPr>
          <w:rFonts w:ascii="SimSun" w:hAnsi="SimSun" w:eastAsia="SimSun" w:cs="SimSun"/>
          <w:color w:val="000000"/>
          <w:sz w:val="24"/>
          <w:u w:val="single"/>
        </w:rPr>
        <w:t xml:space="preserve">         </w:t>
      </w:r>
      <w:r>
        <w:rPr>
          <w:rFonts w:ascii="SimSun" w:hAnsi="SimSun" w:eastAsia="SimSun" w:cs="SimSun"/>
          <w:color w:val="000000"/>
          <w:sz w:val="24"/>
        </w:rPr>
        <w:t xml:space="preserve">单位的 </w:t>
      </w:r>
      <w:r>
        <w:rPr>
          <w:rFonts w:ascii="SimSun" w:hAnsi="SimSun" w:eastAsia="SimSun" w:cs="SimSun"/>
          <w:color w:val="000000"/>
          <w:sz w:val="24"/>
          <w:u w:val="single"/>
        </w:rPr>
        <w:t xml:space="preserve">         </w:t>
      </w:r>
      <w:r>
        <w:rPr>
          <w:rFonts w:ascii="SimSun" w:hAnsi="SimSun" w:eastAsia="SimSun" w:cs="SimSun"/>
          <w:color w:val="000000"/>
          <w:sz w:val="24"/>
        </w:rPr>
        <w:t xml:space="preserve"> 项目采购活动由本单位提供服务。</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（五）其他相关材料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投标人根据评标方法和标准等要求，提交认为需要提供的相关证明材料，如未提供证明材料的，相关评分项不得分。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3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09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47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6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43" TargetMode="External"/><Relationship Id="rId15" Type="http://schemas.openxmlformats.org/officeDocument/2006/relationships/hyperlink" Target="http://jszfcg.jsczt.cn/%EF%BC%89/%E2%80%9C%E5%BC%80%E6%A0%87%E5%A4%A7%E5%8E%85/%E2%80%9D%E5%8F%82%E4%B8%8E%E5%BC%80%E6%A0%87%E8%BF%87%E7%A8%8B%EF%BC%9B" TargetMode="External"/><Relationship Id="rId16"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朱煜章</cp:lastModifiedBy>
  <cp:revision>2</cp:revision>
  <dcterms:created xsi:type="dcterms:W3CDTF">2024-10-22T08:27:48Z</dcterms:created>
  <dcterms:modified xsi:type="dcterms:W3CDTF">2024-10-23T04:33:31Z</dcterms:modified>
</cp:coreProperties>
</file>