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6"/>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rPr>
          <w:rFonts w:hint="eastAsia" w:ascii="Arial" w:hAnsi="Arial" w:eastAsia="黑体"/>
          <w:b/>
          <w:bCs/>
          <w:sz w:val="84"/>
          <w:szCs w:val="24"/>
        </w:rPr>
      </w:r>
      <w:r/>
    </w:p>
    <w:p>
      <w:pPr>
        <w:pStyle w:val="656"/>
        <w:ind w:firstLine="2249"/>
        <w:jc w:val="left"/>
        <w:spacing w:before="120" w:after="120" w:line="360" w:lineRule="auto"/>
        <w:rPr>
          <w:rFonts w:ascii="Arial" w:hAnsi="Arial"/>
          <w:b/>
          <w:bCs/>
          <w:sz w:val="32"/>
          <w:szCs w:val="24"/>
        </w:rPr>
      </w:pPr>
      <w:r>
        <w:rPr>
          <w:rFonts w:ascii="Arial" w:hAnsi="Arial"/>
          <w:b/>
          <w:bCs/>
          <w:sz w:val="32"/>
          <w:szCs w:val="24"/>
        </w:rPr>
      </w:r>
      <w:r/>
    </w:p>
    <w:p>
      <w:pPr>
        <w:pStyle w:val="656"/>
        <w:ind w:firstLine="2249"/>
        <w:jc w:val="left"/>
        <w:spacing w:before="120" w:after="120" w:line="360" w:lineRule="auto"/>
        <w:rPr>
          <w:rFonts w:ascii="Arial" w:hAnsi="Arial"/>
          <w:b/>
          <w:bCs/>
          <w:sz w:val="32"/>
          <w:szCs w:val="24"/>
        </w:rPr>
      </w:pPr>
      <w:r>
        <w:rPr>
          <w:rFonts w:ascii="Arial" w:hAnsi="Arial"/>
          <w:b/>
          <w:bCs/>
          <w:sz w:val="32"/>
          <w:szCs w:val="24"/>
        </w:rPr>
      </w:r>
      <w:r/>
    </w:p>
    <w:p>
      <w:pPr>
        <w:pStyle w:val="656"/>
        <w:ind w:firstLine="2249"/>
        <w:jc w:val="left"/>
        <w:spacing w:before="120" w:after="120" w:line="360" w:lineRule="auto"/>
        <w:rPr>
          <w:rFonts w:ascii="Arial" w:hAnsi="Arial"/>
          <w:b/>
          <w:bCs/>
          <w:sz w:val="32"/>
          <w:szCs w:val="24"/>
        </w:rPr>
      </w:pPr>
      <w:r>
        <w:rPr>
          <w:rFonts w:ascii="Arial" w:hAnsi="Arial"/>
          <w:b/>
          <w:bCs/>
          <w:sz w:val="32"/>
          <w:szCs w:val="24"/>
        </w:rPr>
      </w:r>
      <w:r/>
    </w:p>
    <w:p>
      <w:pPr>
        <w:pStyle w:val="656"/>
        <w:ind w:firstLine="2249"/>
        <w:jc w:val="left"/>
        <w:spacing w:before="120" w:after="120" w:line="360" w:lineRule="auto"/>
        <w:rPr>
          <w:rFonts w:ascii="Arial" w:hAnsi="Arial"/>
          <w:b/>
          <w:bCs/>
          <w:sz w:val="32"/>
          <w:szCs w:val="24"/>
        </w:rPr>
      </w:pPr>
      <w:r>
        <w:rPr>
          <w:rFonts w:ascii="Arial" w:hAnsi="Arial"/>
          <w:b/>
          <w:bCs/>
          <w:sz w:val="32"/>
          <w:szCs w:val="24"/>
        </w:rPr>
      </w:r>
      <w:r/>
    </w:p>
    <w:p>
      <w:pPr>
        <w:pStyle w:val="656"/>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渔政执法船燃油采购项目</w:t>
      </w:r>
      <w:r>
        <w:rPr>
          <w:rFonts w:hint="eastAsia" w:ascii="Arial" w:hAnsi="Arial"/>
          <w:b/>
          <w:bCs/>
          <w:sz w:val="32"/>
          <w:szCs w:val="24"/>
        </w:rPr>
      </w:r>
      <w:r/>
    </w:p>
    <w:p>
      <w:pPr>
        <w:pStyle w:val="656"/>
        <w:ind w:firstLine="2249"/>
        <w:spacing w:before="120" w:after="120" w:line="360" w:lineRule="auto"/>
        <w:rPr>
          <w:rFonts w:hint="eastAsia" w:ascii="Arial" w:hAnsi="Arial" w:eastAsia="宋体"/>
          <w:b/>
          <w:bCs/>
          <w:sz w:val="32"/>
          <w:szCs w:val="24"/>
          <w:lang w:val="en-US" w:eastAsia="zh-CN"/>
        </w:rPr>
      </w:pPr>
      <w:r>
        <w:rPr>
          <w:rFonts w:hint="eastAsia" w:ascii="Arial" w:hAnsi="Arial"/>
          <w:b/>
          <w:bCs/>
          <w:sz w:val="32"/>
          <w:szCs w:val="24"/>
        </w:rPr>
        <w:t xml:space="preserve">项目编号：</w:t>
      </w:r>
      <w:r>
        <w:rPr>
          <w:rFonts w:hint="eastAsia" w:ascii="Arial" w:hAnsi="Arial"/>
          <w:b/>
          <w:bCs/>
          <w:sz w:val="32"/>
          <w:szCs w:val="24"/>
          <w:lang w:eastAsia="zh-CN"/>
        </w:rPr>
        <w:t xml:space="preserve">JSZC-320700-CTGC-G2026-0001</w:t>
      </w:r>
      <w:r>
        <w:rPr>
          <w:rFonts w:hint="eastAsia" w:ascii="Arial" w:hAnsi="Arial" w:eastAsia="宋体"/>
          <w:b/>
          <w:bCs/>
          <w:sz w:val="32"/>
          <w:szCs w:val="24"/>
          <w:lang w:val="en-US" w:eastAsia="zh-CN"/>
        </w:rPr>
      </w:r>
      <w:r/>
    </w:p>
    <w:p>
      <w:pPr>
        <w:pStyle w:val="656"/>
        <w:ind w:left="2100" w:hanging="2100"/>
        <w:rPr>
          <w:rFonts w:hint="eastAsia" w:ascii="宋体" w:hAnsi="宋体"/>
          <w:sz w:val="24"/>
          <w:szCs w:val="24"/>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center"/>
        <w:spacing w:before="120" w:after="120" w:line="360" w:lineRule="auto"/>
        <w:rPr>
          <w:rFonts w:hint="eastAsia" w:ascii="Arial" w:hAnsi="Arial"/>
          <w:b/>
          <w:bCs/>
          <w:sz w:val="32"/>
          <w:szCs w:val="24"/>
        </w:rPr>
      </w:pPr>
      <w:r>
        <w:rPr>
          <w:rFonts w:hint="eastAsia" w:ascii="Arial" w:hAnsi="Arial"/>
          <w:b/>
          <w:bCs/>
          <w:sz w:val="32"/>
          <w:szCs w:val="24"/>
        </w:rPr>
        <w:t xml:space="preserve">连云港成腾工程咨询有限公司</w:t>
      </w:r>
      <w:r>
        <w:rPr>
          <w:rFonts w:hint="eastAsia" w:ascii="Arial" w:hAnsi="Arial"/>
          <w:b/>
          <w:bCs/>
          <w:sz w:val="32"/>
          <w:szCs w:val="24"/>
        </w:rPr>
      </w:r>
      <w:r/>
    </w:p>
    <w:p>
      <w:pPr>
        <w:pStyle w:val="656"/>
        <w:jc w:val="center"/>
        <w:spacing w:before="120" w:after="120" w:line="360" w:lineRule="auto"/>
        <w:rPr>
          <w:rFonts w:hint="eastAsia" w:ascii="Arial" w:hAnsi="Arial"/>
          <w:b/>
          <w:bCs/>
          <w:sz w:val="32"/>
          <w:szCs w:val="24"/>
        </w:rPr>
      </w:pPr>
      <w:r>
        <w:rPr>
          <w:rFonts w:ascii="Arial" w:hAnsi="Arial"/>
          <w:b/>
          <w:bCs/>
          <w:sz w:val="32"/>
          <w:szCs w:val="24"/>
        </w:rPr>
        <w:t xml:space="preserve">_</w:t>
      </w:r>
      <w:r>
        <w:rPr>
          <w:rFonts w:ascii="Arial" w:hAnsi="Arial"/>
          <w:b/>
          <w:bCs/>
          <w:sz w:val="32"/>
          <w:szCs w:val="24"/>
          <w:u w:val="single"/>
        </w:rPr>
        <w:t xml:space="preserve">202</w:t>
      </w:r>
      <w:r>
        <w:rPr>
          <w:rFonts w:hint="eastAsia" w:ascii="Arial" w:hAnsi="Arial"/>
          <w:b/>
          <w:bCs/>
          <w:sz w:val="32"/>
          <w:szCs w:val="24"/>
          <w:u w:val="single"/>
          <w:lang w:val="en-US" w:eastAsia="zh-CN"/>
        </w:rPr>
        <w:t xml:space="preserve">6</w:t>
      </w:r>
      <w:r>
        <w:rPr>
          <w:rFonts w:hint="eastAsia" w:ascii="Arial" w:hAnsi="Arial"/>
          <w:b/>
          <w:bCs/>
          <w:sz w:val="32"/>
          <w:szCs w:val="24"/>
        </w:rPr>
        <w:t xml:space="preserve">年</w:t>
      </w:r>
      <w:r>
        <w:rPr>
          <w:rFonts w:ascii="Arial" w:hAnsi="Arial"/>
          <w:b/>
          <w:bCs/>
          <w:sz w:val="32"/>
          <w:szCs w:val="24"/>
        </w:rPr>
        <w:t xml:space="preserve">_</w:t>
      </w:r>
      <w:r>
        <w:rPr>
          <w:rFonts w:hint="eastAsia" w:ascii="Arial" w:hAnsi="Arial"/>
          <w:b/>
          <w:bCs/>
          <w:sz w:val="32"/>
          <w:szCs w:val="24"/>
          <w:u w:val="single"/>
          <w:lang w:val="en-US" w:eastAsia="zh-CN"/>
        </w:rPr>
        <w:t xml:space="preserve">0</w:t>
      </w:r>
      <w:r>
        <w:rPr>
          <w:rFonts w:hint="eastAsia" w:ascii="Arial" w:hAnsi="Arial"/>
          <w:b/>
          <w:bCs/>
          <w:sz w:val="32"/>
          <w:szCs w:val="24"/>
          <w:u w:val="single"/>
          <w:lang w:val="en-US" w:eastAsia="zh-CN"/>
        </w:rPr>
        <w:t xml:space="preserve">1</w:t>
      </w:r>
      <w:r>
        <w:rPr>
          <w:rFonts w:hint="eastAsia" w:ascii="Arial" w:hAnsi="Arial"/>
          <w:b/>
          <w:bCs/>
          <w:sz w:val="32"/>
          <w:szCs w:val="24"/>
        </w:rPr>
        <w:t xml:space="preserve">月</w:t>
      </w:r>
      <w:r>
        <w:rPr>
          <w:rFonts w:ascii="Arial" w:hAnsi="Arial"/>
          <w:b/>
          <w:bCs/>
          <w:sz w:val="32"/>
          <w:szCs w:val="24"/>
        </w:rPr>
        <w:t xml:space="preserve">_</w:t>
      </w:r>
      <w:r>
        <w:rPr>
          <w:rFonts w:hint="eastAsia" w:ascii="Arial" w:hAnsi="Arial"/>
          <w:b/>
          <w:bCs/>
          <w:sz w:val="32"/>
          <w:szCs w:val="24"/>
          <w:u w:val="single"/>
          <w:lang w:val="en-US" w:eastAsia="zh-CN"/>
        </w:rPr>
        <w:t xml:space="preserve">8</w:t>
      </w:r>
      <w:r>
        <w:rPr>
          <w:rFonts w:ascii="Arial" w:hAnsi="Arial"/>
          <w:b/>
          <w:bCs/>
          <w:sz w:val="32"/>
          <w:szCs w:val="24"/>
        </w:rPr>
        <w:t xml:space="preserve">_</w:t>
      </w:r>
      <w:r>
        <w:rPr>
          <w:rFonts w:hint="eastAsia" w:ascii="Arial" w:hAnsi="Arial"/>
          <w:b/>
          <w:bCs/>
          <w:sz w:val="32"/>
          <w:szCs w:val="24"/>
        </w:rPr>
        <w:t xml:space="preserve">日</w:t>
      </w:r>
      <w:r>
        <w:rPr>
          <w:rFonts w:hint="eastAsia" w:ascii="Arial" w:hAnsi="Arial"/>
          <w:b/>
          <w:bCs/>
          <w:sz w:val="32"/>
          <w:szCs w:val="24"/>
        </w:rPr>
      </w:r>
      <w:r/>
    </w:p>
    <w:p>
      <w:pPr>
        <w:pStyle w:val="65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6"/>
        <w:jc w:val="center"/>
        <w:spacing w:before="120" w:after="120" w:line="360" w:lineRule="auto"/>
        <w:rPr>
          <w:rFonts w:hint="eastAsia" w:ascii="Arial" w:hAnsi="Arial"/>
          <w:sz w:val="24"/>
          <w:szCs w:val="24"/>
        </w:rPr>
      </w:pPr>
      <w:r>
        <w:rPr>
          <w:rFonts w:hint="eastAsia" w:ascii="Arial" w:hAnsi="Arial"/>
          <w:sz w:val="24"/>
          <w:szCs w:val="24"/>
        </w:rPr>
      </w:r>
      <w:r/>
    </w:p>
    <w:p>
      <w:pPr>
        <w:pStyle w:val="656"/>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656"/>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6"/>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投标邀请</w:t>
      </w:r>
      <w:r>
        <w:rPr>
          <w:rFonts w:hint="eastAsia" w:ascii="黑体" w:hAnsi="Times New Roman" w:eastAsia="黑体"/>
          <w:bCs/>
          <w:sz w:val="44"/>
          <w:szCs w:val="44"/>
        </w:rPr>
      </w:r>
      <w:r/>
    </w:p>
    <w:p>
      <w:pPr>
        <w:pStyle w:val="656"/>
        <w:ind w:firstLine="480"/>
        <w:rPr>
          <w:rFonts w:ascii="宋体" w:hAnsi="宋体"/>
          <w:sz w:val="24"/>
          <w:szCs w:val="24"/>
        </w:rPr>
      </w:pPr>
      <w:r>
        <w:rPr>
          <w:rFonts w:hint="eastAsia" w:ascii="宋体" w:hAnsi="宋体"/>
          <w:sz w:val="24"/>
          <w:szCs w:val="24"/>
        </w:rPr>
        <w:t xml:space="preserve">受连云港市海洋与渔业综合行政执法支队的委托，连云港成腾工程咨询有限公司就2025年渔政执法船燃油采购 (</w:t>
      </w:r>
      <w:r>
        <w:rPr>
          <w:rFonts w:hint="eastAsia" w:ascii="宋体" w:hAnsi="宋体"/>
          <w:sz w:val="24"/>
          <w:szCs w:val="24"/>
          <w:lang w:eastAsia="zh-CN"/>
        </w:rPr>
        <w:t xml:space="preserve">JSZC-320700-CTGC-G2026-0001</w:t>
      </w:r>
      <w:r>
        <w:rPr>
          <w:rFonts w:ascii="宋体" w:hAnsi="宋体"/>
          <w:sz w:val="24"/>
          <w:szCs w:val="24"/>
        </w:rPr>
        <w:t xml:space="preserve"> </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56"/>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6"/>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2025年渔政执法船燃油采购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56"/>
        <w:ind w:firstLine="498"/>
        <w:keepLines/>
        <w:keepNext/>
        <w:spacing w:before="145" w:after="145" w:line="360" w:lineRule="auto"/>
        <w:rPr>
          <w:rFonts w:ascii="Times New Roman" w:hAnsi="Times New Roman"/>
          <w:b/>
          <w:bCs/>
          <w:sz w:val="32"/>
          <w:szCs w:val="32"/>
        </w:rPr>
        <w:outlineLvl w:val="2"/>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56"/>
        <w:ind w:firstLine="480"/>
        <w:rPr>
          <w:rFonts w:hint="eastAsia" w:ascii="宋体" w:hAnsi="宋体" w:eastAsia="宋体"/>
          <w:sz w:val="24"/>
          <w:szCs w:val="24"/>
          <w:lang w:val="en-US" w:eastAsia="zh-CN"/>
        </w:rPr>
      </w:pPr>
      <w:r>
        <w:rPr>
          <w:rFonts w:hint="eastAsia" w:ascii="宋体" w:hAnsi="宋体"/>
          <w:sz w:val="24"/>
          <w:szCs w:val="24"/>
        </w:rPr>
        <w:t xml:space="preserve">1.项目编号：</w:t>
      </w:r>
      <w:r>
        <w:rPr>
          <w:rFonts w:hint="eastAsia" w:ascii="宋体" w:hAnsi="宋体"/>
          <w:sz w:val="24"/>
          <w:szCs w:val="24"/>
          <w:lang w:eastAsia="zh-CN"/>
        </w:rPr>
        <w:t xml:space="preserve">JSZC-320700-CTGC-G2026-0001</w:t>
      </w:r>
      <w:r>
        <w:rPr>
          <w:rFonts w:hint="eastAsia" w:ascii="宋体" w:hAnsi="宋体" w:eastAsia="宋体"/>
          <w:sz w:val="24"/>
          <w:szCs w:val="24"/>
          <w:lang w:val="en-US" w:eastAsia="zh-CN"/>
        </w:rPr>
      </w:r>
      <w:r/>
    </w:p>
    <w:p>
      <w:pPr>
        <w:pStyle w:val="656"/>
        <w:ind w:firstLine="480"/>
        <w:rPr>
          <w:rFonts w:ascii="宋体" w:hAnsi="宋体"/>
          <w:sz w:val="24"/>
          <w:szCs w:val="24"/>
        </w:rPr>
      </w:pPr>
      <w:r>
        <w:rPr>
          <w:rFonts w:hint="eastAsia" w:ascii="宋体" w:hAnsi="宋体"/>
          <w:sz w:val="24"/>
          <w:szCs w:val="24"/>
        </w:rPr>
        <w:t xml:space="preserve">2.项目名称：2025年渔政执法船燃油采购项目</w:t>
      </w:r>
      <w:r>
        <w:rPr>
          <w:rFonts w:ascii="宋体" w:hAnsi="宋体"/>
          <w:sz w:val="24"/>
          <w:szCs w:val="24"/>
        </w:rPr>
      </w:r>
      <w:r/>
    </w:p>
    <w:p>
      <w:pPr>
        <w:pStyle w:val="656"/>
        <w:ind w:firstLine="480"/>
        <w:rPr>
          <w:rFonts w:ascii="宋体" w:hAnsi="宋体"/>
          <w:sz w:val="24"/>
          <w:szCs w:val="24"/>
        </w:rPr>
      </w:pPr>
      <w:r/>
      <w:bookmarkEnd w:id="11"/>
      <w:r>
        <w:rPr>
          <w:rFonts w:hint="eastAsia" w:ascii="宋体" w:hAnsi="宋体"/>
          <w:sz w:val="24"/>
          <w:szCs w:val="24"/>
        </w:rPr>
        <w:t xml:space="preserve">3.预算金额：320万元</w:t>
      </w:r>
      <w:r>
        <w:rPr>
          <w:rFonts w:ascii="宋体" w:hAnsi="宋体"/>
          <w:sz w:val="24"/>
          <w:szCs w:val="24"/>
        </w:rPr>
      </w:r>
      <w:r/>
    </w:p>
    <w:p>
      <w:pPr>
        <w:pStyle w:val="656"/>
        <w:ind w:firstLine="480"/>
        <w:rPr>
          <w:rFonts w:ascii="宋体" w:hAnsi="宋体"/>
          <w:sz w:val="24"/>
          <w:szCs w:val="24"/>
          <w:u w:val="single"/>
        </w:rPr>
      </w:pPr>
      <w:r>
        <w:rPr>
          <w:rFonts w:ascii="宋体" w:hAnsi="宋体"/>
          <w:sz w:val="24"/>
          <w:szCs w:val="24"/>
        </w:rPr>
        <w:t xml:space="preserve">4</w:t>
      </w:r>
      <w:r>
        <w:rPr>
          <w:rFonts w:hint="eastAsia" w:ascii="宋体" w:hAnsi="宋体"/>
          <w:sz w:val="24"/>
          <w:szCs w:val="24"/>
        </w:rPr>
        <w:t xml:space="preserve">.采购需求(简介)：为保障</w:t>
      </w:r>
      <w:r>
        <w:rPr>
          <w:rFonts w:ascii="宋体" w:hAnsi="宋体"/>
          <w:sz w:val="24"/>
          <w:szCs w:val="24"/>
        </w:rPr>
        <w:t xml:space="preserve">渔政执法船燃油储备充足、服务及时，确保渔政执法船巡航任务顺利进行，现需采购船用</w:t>
      </w:r>
      <w:r>
        <w:rPr>
          <w:rFonts w:hint="eastAsia" w:ascii="宋体" w:hAnsi="宋体"/>
          <w:sz w:val="24"/>
          <w:szCs w:val="24"/>
        </w:rPr>
        <w:t xml:space="preserve">0号</w:t>
      </w:r>
      <w:r>
        <w:rPr>
          <w:rFonts w:ascii="宋体" w:hAnsi="宋体"/>
          <w:sz w:val="24"/>
          <w:szCs w:val="24"/>
        </w:rPr>
        <w:t xml:space="preserve">柴油及供</w:t>
      </w:r>
      <w:r>
        <w:rPr>
          <w:rFonts w:hint="eastAsia" w:ascii="宋体" w:hAnsi="宋体"/>
          <w:sz w:val="24"/>
          <w:szCs w:val="24"/>
        </w:rPr>
        <w:t xml:space="preserve">油</w:t>
      </w:r>
      <w:r>
        <w:rPr>
          <w:rFonts w:ascii="宋体" w:hAnsi="宋体"/>
          <w:sz w:val="24"/>
          <w:szCs w:val="24"/>
        </w:rPr>
        <w:t xml:space="preserve">服务</w:t>
      </w:r>
      <w:r>
        <w:rPr>
          <w:rFonts w:hint="eastAsia" w:ascii="宋体" w:hAnsi="宋体"/>
          <w:sz w:val="24"/>
          <w:szCs w:val="24"/>
        </w:rPr>
        <w:t xml:space="preserve">，</w:t>
      </w:r>
      <w:r>
        <w:rPr>
          <w:rFonts w:ascii="宋体" w:hAnsi="宋体"/>
          <w:sz w:val="24"/>
          <w:szCs w:val="24"/>
        </w:rPr>
        <w:t xml:space="preserve">根据实际需求</w:t>
      </w:r>
      <w:r>
        <w:rPr>
          <w:rFonts w:hint="eastAsia" w:ascii="宋体" w:hAnsi="宋体"/>
          <w:sz w:val="24"/>
          <w:szCs w:val="24"/>
        </w:rPr>
        <w:t xml:space="preserve">分</w:t>
      </w:r>
      <w:r>
        <w:rPr>
          <w:rFonts w:ascii="宋体" w:hAnsi="宋体"/>
          <w:sz w:val="24"/>
          <w:szCs w:val="24"/>
        </w:rPr>
        <w:t xml:space="preserve">批次供应</w:t>
      </w:r>
      <w:r>
        <w:rPr>
          <w:rFonts w:hint="eastAsia" w:ascii="宋体" w:hAnsi="宋体"/>
          <w:sz w:val="24"/>
          <w:szCs w:val="24"/>
        </w:rPr>
        <w:t xml:space="preserve">，</w:t>
      </w:r>
      <w:r>
        <w:rPr>
          <w:rFonts w:ascii="宋体" w:hAnsi="宋体"/>
          <w:sz w:val="24"/>
          <w:szCs w:val="24"/>
        </w:rPr>
        <w:t xml:space="preserve">相关运杂费及</w:t>
      </w:r>
      <w:r>
        <w:rPr>
          <w:rFonts w:hint="eastAsia" w:ascii="宋体" w:hAnsi="宋体"/>
          <w:sz w:val="24"/>
          <w:szCs w:val="24"/>
        </w:rPr>
        <w:t xml:space="preserve">贮存</w:t>
      </w:r>
      <w:r>
        <w:rPr>
          <w:rFonts w:ascii="宋体" w:hAnsi="宋体"/>
          <w:sz w:val="24"/>
          <w:szCs w:val="24"/>
        </w:rPr>
        <w:t xml:space="preserve">费等均由供应商承担</w:t>
      </w:r>
      <w:r>
        <w:rPr>
          <w:rFonts w:hint="eastAsia" w:ascii="宋体" w:hAnsi="宋体" w:cs="宋体"/>
          <w:sz w:val="24"/>
          <w:szCs w:val="24"/>
        </w:rPr>
        <w:t xml:space="preserve">（详细内容见本招标文件第四章）</w:t>
      </w:r>
      <w:r>
        <w:rPr>
          <w:rFonts w:ascii="宋体" w:hAnsi="宋体"/>
          <w:sz w:val="24"/>
          <w:szCs w:val="24"/>
          <w:u w:val="single"/>
        </w:rPr>
      </w:r>
      <w:r/>
    </w:p>
    <w:p>
      <w:pPr>
        <w:pStyle w:val="656"/>
        <w:ind w:firstLine="480"/>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.合同履行期限：根据甲方的实际工作需求，采购燃油供给完毕，合同</w:t>
      </w:r>
      <w:r>
        <w:rPr>
          <w:rFonts w:ascii="宋体" w:hAnsi="宋体"/>
          <w:sz w:val="24"/>
          <w:szCs w:val="24"/>
        </w:rPr>
        <w:t xml:space="preserve">终止</w:t>
      </w:r>
      <w:r>
        <w:rPr>
          <w:rFonts w:hint="eastAsia" w:ascii="宋体" w:hAnsi="宋体"/>
          <w:sz w:val="24"/>
          <w:szCs w:val="24"/>
        </w:rPr>
        <w:t xml:space="preserve">。</w:t>
      </w:r>
      <w:r>
        <w:rPr>
          <w:rFonts w:hint="eastAsia" w:ascii="宋体" w:hAnsi="宋体"/>
          <w:sz w:val="24"/>
          <w:szCs w:val="24"/>
        </w:rPr>
      </w:r>
      <w:r/>
    </w:p>
    <w:p>
      <w:pPr>
        <w:pStyle w:val="656"/>
        <w:ind w:firstLine="498"/>
        <w:keepLines/>
        <w:keepNext/>
        <w:spacing w:before="145" w:after="145" w:line="360" w:lineRule="auto"/>
        <w:rPr>
          <w:rFonts w:ascii="Times New Roman" w:hAnsi="Times New Roman"/>
          <w:b/>
          <w:bCs/>
          <w:sz w:val="32"/>
          <w:szCs w:val="32"/>
        </w:rPr>
        <w:outlineLvl w:val="2"/>
      </w:pPr>
      <w:r/>
      <w:bookmarkStart w:id="12" w:name="_Toc35393791"/>
      <w:r/>
      <w:bookmarkStart w:id="13" w:name="_Toc38985264"/>
      <w:r/>
      <w:bookmarkStart w:id="14" w:name="_Toc35393622"/>
      <w:r/>
      <w:bookmarkStart w:id="15" w:name="_Toc28359003"/>
      <w:r/>
      <w:bookmarkStart w:id="16" w:name="_Toc28359080"/>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56"/>
        <w:ind w:firstLine="480"/>
        <w:rPr>
          <w:rFonts w:hint="eastAsia"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56"/>
        <w:ind w:firstLine="482"/>
        <w:jc w:val="left"/>
        <w:spacing w:line="500" w:lineRule="exact"/>
        <w:rPr>
          <w:rFonts w:hint="eastAsia"/>
          <w:b/>
          <w:sz w:val="24"/>
          <w:szCs w:val="24"/>
        </w:rPr>
      </w:pPr>
      <w:r>
        <w:rPr>
          <w:rFonts w:hint="eastAsia"/>
          <w:b/>
          <w:sz w:val="24"/>
          <w:szCs w:val="24"/>
        </w:rPr>
        <w:t xml:space="preserve">（根据连财购〔2023〕4号文件精神，1.2、1.3项可以提供《财务状况报告及税收、社会保障资金缴纳情况承诺函》，详见第六章 投标文件格式）</w:t>
      </w:r>
      <w:r>
        <w:rPr>
          <w:rFonts w:hint="eastAsia"/>
          <w:b/>
          <w:sz w:val="24"/>
          <w:szCs w:val="24"/>
        </w:rPr>
      </w:r>
      <w:r/>
    </w:p>
    <w:p>
      <w:pPr>
        <w:pStyle w:val="65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5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5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65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56"/>
        <w:ind w:firstLine="480"/>
        <w:spacing w:line="5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投标人具有《危险化学品经营许可证》。</w:t>
      </w:r>
      <w:r>
        <w:rPr>
          <w:rFonts w:ascii="宋体" w:hAnsi="宋体" w:cs="宋体"/>
          <w:sz w:val="24"/>
          <w:szCs w:val="24"/>
        </w:rPr>
      </w:r>
      <w:r/>
    </w:p>
    <w:p>
      <w:pPr>
        <w:pStyle w:val="656"/>
        <w:ind w:firstLine="480"/>
        <w:spacing w:line="54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投标人具有有效期内的具有《成品油零售经营批准证书》或《成品油批发仓储</w:t>
      </w:r>
      <w:r>
        <w:rPr>
          <w:rFonts w:ascii="宋体" w:hAnsi="宋体" w:cs="宋体"/>
          <w:sz w:val="24"/>
          <w:szCs w:val="24"/>
        </w:rPr>
        <w:t xml:space="preserve">企业备案</w:t>
      </w:r>
      <w:r>
        <w:rPr>
          <w:rFonts w:hint="eastAsia" w:ascii="宋体" w:hAnsi="宋体" w:cs="宋体"/>
          <w:sz w:val="24"/>
          <w:szCs w:val="24"/>
        </w:rPr>
        <w:t xml:space="preserve">》。</w:t>
      </w:r>
      <w:r>
        <w:rPr>
          <w:rFonts w:ascii="宋体" w:hAnsi="宋体" w:cs="宋体"/>
          <w:sz w:val="24"/>
          <w:szCs w:val="24"/>
        </w:rPr>
      </w:r>
      <w:r/>
    </w:p>
    <w:p>
      <w:pPr>
        <w:pStyle w:val="656"/>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三、获取招标文件</w:t>
      </w:r>
      <w:bookmarkEnd w:id="17"/>
      <w:r/>
      <w:bookmarkEnd w:id="18"/>
      <w:r/>
      <w:bookmarkEnd w:id="19"/>
      <w:r/>
      <w:bookmarkEnd w:id="20"/>
      <w:r/>
      <w:bookmarkEnd w:id="21"/>
      <w:r>
        <w:rPr>
          <w:rFonts w:ascii="Times New Roman" w:hAnsi="Times New Roman"/>
          <w:b/>
          <w:bCs/>
          <w:sz w:val="32"/>
          <w:szCs w:val="32"/>
        </w:rPr>
      </w:r>
      <w:r/>
    </w:p>
    <w:p>
      <w:pPr>
        <w:pStyle w:val="656"/>
        <w:ind w:firstLine="540"/>
        <w:spacing w:line="360"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56"/>
        <w:ind w:firstLine="480"/>
        <w:jc w:val="left"/>
        <w:spacing w:line="500" w:lineRule="exact"/>
        <w:rPr>
          <w:rFonts w:ascii="宋体" w:hAnsi="宋体" w:cs="宋体"/>
          <w:sz w:val="24"/>
          <w:szCs w:val="24"/>
        </w:rPr>
      </w:pPr>
      <w:r>
        <w:rPr>
          <w:rFonts w:hint="eastAsia" w:ascii="宋体" w:hAnsi="宋体" w:cs="宋体"/>
          <w:sz w:val="24"/>
          <w:szCs w:val="24"/>
        </w:rPr>
        <w:t xml:space="preserve">2.地点</w:t>
      </w:r>
      <w:r>
        <w:rPr>
          <w:rFonts w:ascii="宋体" w:hAnsi="宋体" w:cs="宋体"/>
          <w:sz w:val="24"/>
          <w:szCs w:val="24"/>
        </w:rPr>
        <w:t xml:space="preserve">：</w:t>
      </w:r>
      <w:r>
        <w:rPr>
          <w:rFonts w:hint="eastAsia" w:ascii="宋体" w:hAnsi="宋体" w:cs="宋体"/>
          <w:sz w:val="24"/>
          <w:szCs w:val="24"/>
        </w:rPr>
        <w:t xml:space="preserve">江苏政府采购网</w:t>
      </w:r>
      <w:r>
        <w:rPr>
          <w:rFonts w:ascii="宋体" w:hAnsi="宋体" w:cs="宋体"/>
          <w:sz w:val="24"/>
          <w:szCs w:val="24"/>
        </w:rPr>
      </w:r>
      <w:r/>
    </w:p>
    <w:p>
      <w:pPr>
        <w:pStyle w:val="656"/>
        <w:ind w:firstLine="480"/>
        <w:jc w:val="left"/>
        <w:spacing w:line="500" w:lineRule="exact"/>
        <w:rPr>
          <w:rFonts w:ascii="宋体" w:hAnsi="宋体" w:cs="宋体"/>
          <w:sz w:val="24"/>
          <w:szCs w:val="24"/>
        </w:rPr>
      </w:pPr>
      <w:r>
        <w:rPr>
          <w:rFonts w:hint="eastAsia" w:ascii="宋体" w:hAnsi="宋体" w:cs="宋体"/>
          <w:sz w:val="24"/>
          <w:szCs w:val="24"/>
        </w:rPr>
        <w:t xml:space="preserve">3.方式：投标人办理江苏省政府采购交易系统CA数字证书，登录“苏采云”政府采购交易系统，自行下载。</w:t>
      </w:r>
      <w:r>
        <w:rPr>
          <w:rFonts w:ascii="宋体" w:hAnsi="宋体" w:cs="宋体"/>
          <w:sz w:val="24"/>
          <w:szCs w:val="24"/>
        </w:rPr>
      </w:r>
      <w:r/>
    </w:p>
    <w:p>
      <w:pPr>
        <w:pStyle w:val="656"/>
        <w:ind w:firstLine="54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.售价：0.00元</w:t>
      </w:r>
      <w:r>
        <w:rPr>
          <w:rFonts w:hint="eastAsia" w:ascii="宋体" w:hAnsi="宋体" w:cs="宋体"/>
          <w:sz w:val="24"/>
          <w:szCs w:val="24"/>
        </w:rPr>
      </w:r>
      <w:r/>
    </w:p>
    <w:p>
      <w:pPr>
        <w:pStyle w:val="656"/>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四、提交投标文件</w:t>
      </w:r>
      <w:bookmarkEnd w:id="22"/>
      <w:r/>
      <w:bookmarkEnd w:id="23"/>
      <w:r>
        <w:rPr>
          <w:rFonts w:hint="eastAsia" w:ascii="Times New Roman" w:hAnsi="Times New Roman"/>
          <w:b/>
          <w:bCs/>
          <w:sz w:val="32"/>
          <w:szCs w:val="32"/>
        </w:rPr>
        <w:t xml:space="preserve">截止时间、开标时间和地点</w:t>
      </w:r>
      <w:bookmarkEnd w:id="24"/>
      <w:r/>
      <w:bookmarkEnd w:id="25"/>
      <w:r/>
      <w:bookmarkEnd w:id="26"/>
      <w:r>
        <w:rPr>
          <w:rFonts w:ascii="Times New Roman" w:hAnsi="Times New Roman"/>
          <w:b/>
          <w:bCs/>
          <w:sz w:val="32"/>
          <w:szCs w:val="32"/>
        </w:rPr>
      </w:r>
      <w:r/>
    </w:p>
    <w:p>
      <w:pPr>
        <w:pStyle w:val="656"/>
        <w:ind w:firstLine="480"/>
        <w:rPr>
          <w:rFonts w:ascii="宋体" w:hAnsi="宋体"/>
          <w:bCs/>
          <w:sz w:val="24"/>
          <w:szCs w:val="24"/>
        </w:rPr>
      </w:pPr>
      <w:r>
        <w:rPr>
          <w:rFonts w:hint="eastAsia" w:ascii="宋体" w:hAnsi="宋体"/>
          <w:bCs/>
          <w:sz w:val="24"/>
          <w:szCs w:val="24"/>
        </w:rPr>
        <w:t xml:space="preserve">1. </w:t>
      </w:r>
      <w:r>
        <w:rPr>
          <w:rFonts w:hint="eastAsia"/>
          <w:sz w:val="24"/>
          <w:szCs w:val="24"/>
        </w:rPr>
        <w:t xml:space="preserve">提交投标文件截止时间：</w:t>
      </w:r>
      <w:r>
        <w:rPr>
          <w:rFonts w:ascii="宋体" w:hAnsi="宋体"/>
          <w:bCs/>
          <w:sz w:val="24"/>
          <w:szCs w:val="24"/>
        </w:rPr>
        <w:t xml:space="preserve">202</w:t>
      </w:r>
      <w:r>
        <w:rPr>
          <w:rFonts w:hint="eastAsia" w:ascii="宋体" w:hAnsi="宋体"/>
          <w:bCs/>
          <w:sz w:val="24"/>
          <w:szCs w:val="24"/>
          <w:lang w:val="en-US" w:eastAsia="zh-CN"/>
        </w:rPr>
        <w:t xml:space="preserve">6</w:t>
      </w:r>
      <w:r>
        <w:rPr>
          <w:rFonts w:hint="eastAsia" w:ascii="宋体" w:hAnsi="宋体"/>
          <w:bCs/>
          <w:sz w:val="24"/>
          <w:szCs w:val="24"/>
        </w:rPr>
        <w:t xml:space="preserve">年</w:t>
      </w:r>
      <w:r>
        <w:rPr>
          <w:rFonts w:hint="eastAsia" w:ascii="宋体" w:hAnsi="宋体"/>
          <w:bCs/>
          <w:sz w:val="24"/>
          <w:szCs w:val="24"/>
          <w:lang w:val="en-US" w:eastAsia="zh-CN"/>
        </w:rPr>
        <w:t xml:space="preserve">0</w:t>
      </w:r>
      <w:r>
        <w:rPr>
          <w:rFonts w:hint="eastAsia" w:ascii="宋体" w:hAnsi="宋体"/>
          <w:bCs/>
          <w:sz w:val="24"/>
          <w:szCs w:val="24"/>
          <w:lang w:val="en-US" w:eastAsia="zh-CN"/>
        </w:rPr>
        <w:t xml:space="preserve">1</w:t>
      </w:r>
      <w:r>
        <w:rPr>
          <w:rFonts w:hint="eastAsia" w:ascii="宋体" w:hAnsi="宋体"/>
          <w:bCs/>
          <w:sz w:val="24"/>
          <w:szCs w:val="24"/>
        </w:rPr>
        <w:t xml:space="preserve">月</w:t>
      </w:r>
      <w:r>
        <w:rPr>
          <w:rFonts w:hint="eastAsia" w:ascii="宋体" w:hAnsi="宋体"/>
          <w:bCs/>
          <w:sz w:val="24"/>
          <w:szCs w:val="24"/>
          <w:lang w:val="en-US" w:eastAsia="zh-CN"/>
        </w:rPr>
        <w:t xml:space="preserve">2</w:t>
      </w:r>
      <w:r>
        <w:rPr>
          <w:rFonts w:hint="eastAsia" w:ascii="宋体" w:hAnsi="宋体"/>
          <w:bCs/>
          <w:sz w:val="24"/>
          <w:szCs w:val="24"/>
          <w:lang w:val="en-US" w:eastAsia="zh-CN"/>
        </w:rPr>
        <w:t xml:space="preserve">9</w:t>
      </w:r>
      <w:r>
        <w:rPr>
          <w:rFonts w:hint="eastAsia" w:ascii="宋体" w:hAnsi="宋体"/>
          <w:bCs/>
          <w:sz w:val="24"/>
          <w:szCs w:val="24"/>
        </w:rPr>
        <w:t xml:space="preserve">日 </w:t>
      </w:r>
      <w:r>
        <w:rPr>
          <w:rFonts w:hint="eastAsia" w:ascii="宋体" w:hAnsi="宋体"/>
          <w:bCs/>
          <w:sz w:val="24"/>
          <w:szCs w:val="24"/>
          <w:lang w:val="en-US" w:eastAsia="zh-CN"/>
        </w:rPr>
        <w:t xml:space="preserve">9</w:t>
      </w:r>
      <w:r>
        <w:rPr>
          <w:rFonts w:hint="eastAsia" w:ascii="宋体" w:hAnsi="宋体"/>
          <w:bCs/>
          <w:sz w:val="24"/>
          <w:szCs w:val="24"/>
        </w:rPr>
        <w:t xml:space="preserve">点 </w:t>
      </w:r>
      <w:r>
        <w:rPr>
          <w:rFonts w:ascii="宋体" w:hAnsi="宋体"/>
          <w:bCs/>
          <w:sz w:val="24"/>
          <w:szCs w:val="24"/>
        </w:rPr>
        <w:t xml:space="preserve">00</w:t>
      </w:r>
      <w:r>
        <w:rPr>
          <w:rFonts w:hint="eastAsia" w:ascii="宋体" w:hAnsi="宋体"/>
          <w:bCs/>
          <w:sz w:val="24"/>
          <w:szCs w:val="24"/>
        </w:rPr>
        <w:t xml:space="preserve"> 分（北京时间）。</w:t>
      </w:r>
      <w:r>
        <w:rPr>
          <w:rFonts w:ascii="宋体" w:hAnsi="宋体"/>
          <w:bCs/>
          <w:sz w:val="24"/>
          <w:szCs w:val="24"/>
        </w:rPr>
      </w:r>
      <w:r/>
    </w:p>
    <w:p>
      <w:pPr>
        <w:pStyle w:val="656"/>
        <w:ind w:firstLine="480"/>
        <w:jc w:val="left"/>
        <w:spacing w:line="500" w:lineRule="exact"/>
        <w:rPr>
          <w:rFonts w:hint="eastAsia"/>
          <w:sz w:val="24"/>
          <w:szCs w:val="24"/>
        </w:rPr>
      </w:pPr>
      <w:r>
        <w:rPr>
          <w:rFonts w:hint="eastAsia" w:ascii="宋体" w:hAnsi="宋体"/>
          <w:bCs/>
          <w:sz w:val="24"/>
          <w:szCs w:val="24"/>
        </w:rPr>
        <w:t xml:space="preserve">2.</w:t>
      </w:r>
      <w:r>
        <w:rPr>
          <w:rFonts w:hint="eastAsia"/>
          <w:sz w:val="24"/>
          <w:szCs w:val="24"/>
        </w:rPr>
        <w:t xml:space="preserve"> 开标时间：提交投标文件截止时间</w:t>
      </w:r>
      <w:r>
        <w:rPr>
          <w:rFonts w:hint="eastAsia"/>
          <w:sz w:val="24"/>
          <w:szCs w:val="24"/>
        </w:rPr>
      </w:r>
      <w:r/>
    </w:p>
    <w:p>
      <w:pPr>
        <w:pStyle w:val="656"/>
        <w:ind w:firstLine="480"/>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bookmarkStart w:id="27" w:name="_Toc28359007"/>
      <w:r/>
      <w:bookmarkStart w:id="28" w:name="_Toc28359084"/>
      <w:r/>
      <w:bookmarkStart w:id="29" w:name="_Toc35393625"/>
      <w:r/>
      <w:bookmarkStart w:id="30" w:name="_Toc35393794"/>
      <w:r/>
      <w:bookmarkStart w:id="31" w:name="_Toc38985267"/>
      <w:r>
        <w:rPr>
          <w:rFonts w:hint="eastAsia"/>
        </w:rPr>
        <w:t xml:space="preserve"> </w:t>
      </w:r>
      <w:r>
        <w:rPr>
          <w:rFonts w:hint="eastAsia" w:ascii="宋体" w:hAnsi="宋体"/>
          <w:sz w:val="24"/>
          <w:szCs w:val="24"/>
        </w:rPr>
        <w:t xml:space="preserve">开标地点：“苏采云”政府采购交易系统网上开标大厅</w:t>
      </w:r>
      <w:r>
        <w:rPr>
          <w:rFonts w:ascii="宋体" w:hAnsi="宋体"/>
          <w:sz w:val="24"/>
          <w:szCs w:val="24"/>
        </w:rPr>
      </w:r>
      <w:r/>
    </w:p>
    <w:p>
      <w:pPr>
        <w:pStyle w:val="656"/>
        <w:ind w:firstLine="643"/>
        <w:rPr>
          <w:rFonts w:ascii="Times New Roman" w:hAnsi="Times New Roman"/>
          <w:b/>
          <w:bCs/>
          <w:sz w:val="32"/>
          <w:szCs w:val="32"/>
        </w:rPr>
      </w:pPr>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656"/>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自本公告发布之日起5个工作日。</w:t>
      </w:r>
      <w:r>
        <w:rPr>
          <w:rFonts w:ascii="宋体" w:hAnsi="宋体" w:cs="宋体"/>
          <w:sz w:val="24"/>
          <w:szCs w:val="24"/>
        </w:rPr>
      </w:r>
      <w:r/>
    </w:p>
    <w:p>
      <w:pPr>
        <w:pStyle w:val="656"/>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656"/>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656"/>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656"/>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656"/>
        <w:ind w:firstLine="498"/>
        <w:keepLines/>
        <w:keepNext/>
        <w:spacing w:before="145" w:after="145" w:line="360" w:lineRule="auto"/>
        <w:rPr>
          <w:rFonts w:ascii="Times New Roman" w:hAnsi="Times New Roman"/>
          <w:b/>
          <w:bCs/>
          <w:sz w:val="32"/>
          <w:szCs w:val="32"/>
        </w:rPr>
        <w:outlineLvl w:val="2"/>
      </w:pPr>
      <w:r/>
      <w:bookmarkStart w:id="35" w:name="_Toc38985269"/>
      <w:r/>
      <w:bookmarkStart w:id="36" w:name="_Toc35393627"/>
      <w:r/>
      <w:bookmarkStart w:id="37" w:name="_Toc35393796"/>
      <w:r/>
      <w:bookmarkStart w:id="38" w:name="_Toc28359085"/>
      <w:r/>
      <w:bookmarkStart w:id="39" w:name="_Toc28359008"/>
      <w:r>
        <w:rPr>
          <w:rFonts w:hint="eastAsia" w:ascii="Times New Roman" w:hAnsi="Times New Roman"/>
          <w:b/>
          <w:bCs/>
          <w:sz w:val="32"/>
          <w:szCs w:val="32"/>
        </w:rPr>
        <w:t xml:space="preserve">七、本次招标联系方式</w:t>
      </w:r>
      <w:bookmarkEnd w:id="35"/>
      <w:r/>
      <w:bookmarkEnd w:id="36"/>
      <w:r/>
      <w:bookmarkEnd w:id="37"/>
      <w:r/>
      <w:bookmarkEnd w:id="38"/>
      <w:r/>
      <w:bookmarkEnd w:id="39"/>
      <w:r>
        <w:rPr>
          <w:rFonts w:ascii="Times New Roman" w:hAnsi="Times New Roman"/>
          <w:b/>
          <w:bCs/>
          <w:sz w:val="32"/>
          <w:szCs w:val="32"/>
        </w:rPr>
      </w:r>
      <w:r/>
    </w:p>
    <w:p>
      <w:pPr>
        <w:pStyle w:val="65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56"/>
        <w:ind w:left="1079" w:hanging="300"/>
        <w:jc w:val="left"/>
        <w:spacing w:line="360" w:lineRule="auto"/>
        <w:rPr>
          <w:rFonts w:hint="eastAsia" w:ascii="宋体" w:hAnsi="宋体"/>
          <w:sz w:val="24"/>
          <w:szCs w:val="24"/>
        </w:rPr>
      </w:pPr>
      <w:r>
        <w:rPr>
          <w:rFonts w:hint="eastAsia" w:ascii="宋体" w:hAnsi="宋体"/>
          <w:sz w:val="24"/>
          <w:szCs w:val="24"/>
        </w:rPr>
        <w:t xml:space="preserve">名 称：连云港市海洋与渔业综合行政执法支队</w:t>
      </w:r>
      <w:r>
        <w:rPr>
          <w:rFonts w:hint="eastAsia" w:ascii="宋体" w:hAnsi="宋体"/>
          <w:sz w:val="24"/>
          <w:szCs w:val="24"/>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地 址：江苏省连云港市海州区朝阳中路14-1号</w:t>
      </w:r>
      <w:r>
        <w:rPr>
          <w:rFonts w:ascii="宋体" w:hAnsi="宋体"/>
          <w:sz w:val="24"/>
          <w:szCs w:val="24"/>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联系人：徐科长</w:t>
      </w:r>
      <w:r>
        <w:rPr>
          <w:rFonts w:ascii="宋体" w:hAnsi="宋体"/>
          <w:sz w:val="24"/>
          <w:szCs w:val="24"/>
        </w:rPr>
      </w:r>
      <w:r/>
    </w:p>
    <w:p>
      <w:pPr>
        <w:pStyle w:val="65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rPr>
        <w:t xml:space="preserve">13805132968</w:t>
      </w:r>
      <w:r>
        <w:rPr>
          <w:rFonts w:ascii="宋体" w:hAnsi="宋体"/>
          <w:sz w:val="24"/>
          <w:szCs w:val="24"/>
          <w:u w:val="single"/>
        </w:rPr>
      </w:r>
      <w:r/>
    </w:p>
    <w:p>
      <w:pPr>
        <w:pStyle w:val="656"/>
        <w:ind w:left="1079" w:hanging="300"/>
        <w:jc w:val="left"/>
        <w:spacing w:line="360" w:lineRule="auto"/>
        <w:rPr>
          <w:rFonts w:ascii="宋体" w:hAnsi="宋体" w:cs="宋体"/>
          <w:sz w:val="24"/>
          <w:szCs w:val="24"/>
        </w:rPr>
      </w:pPr>
      <w:r>
        <w:rPr>
          <w:rFonts w:hint="eastAsia" w:ascii="宋体" w:hAnsi="宋体" w:cs="宋体"/>
          <w:sz w:val="24"/>
          <w:szCs w:val="24"/>
        </w:rPr>
        <w:t xml:space="preserve">2. 采购代理机构信息</w:t>
      </w:r>
      <w:r>
        <w:rPr>
          <w:rFonts w:ascii="宋体" w:hAnsi="宋体" w:cs="宋体"/>
          <w:sz w:val="24"/>
          <w:szCs w:val="24"/>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名 称：</w:t>
      </w:r>
      <w:bookmarkEnd w:id="40"/>
      <w:r/>
      <w:bookmarkEnd w:id="41"/>
      <w:r>
        <w:rPr>
          <w:rFonts w:hint="eastAsia" w:ascii="宋体" w:hAnsi="宋体" w:cs="宋体"/>
          <w:sz w:val="24"/>
          <w:szCs w:val="24"/>
        </w:rPr>
        <w:t xml:space="preserve">连云港成腾工程咨询有限公司</w:t>
      </w:r>
      <w:r>
        <w:rPr>
          <w:rFonts w:ascii="宋体" w:hAnsi="宋体"/>
          <w:sz w:val="24"/>
          <w:szCs w:val="24"/>
        </w:rPr>
      </w:r>
      <w:r/>
    </w:p>
    <w:p>
      <w:pPr>
        <w:pStyle w:val="656"/>
        <w:ind w:firstLine="720"/>
        <w:spacing w:line="500" w:lineRule="exact"/>
        <w:rPr>
          <w:rFonts w:ascii="宋体" w:hAnsi="宋体"/>
          <w:sz w:val="24"/>
          <w:szCs w:val="24"/>
        </w:rPr>
      </w:pPr>
      <w:r>
        <w:rPr>
          <w:rFonts w:hint="eastAsia" w:ascii="宋体" w:hAnsi="宋体"/>
          <w:sz w:val="24"/>
          <w:szCs w:val="24"/>
        </w:rPr>
        <w:t xml:space="preserve">地　址：连云港市海州区优步学府7号楼3单元302</w:t>
      </w:r>
      <w:r>
        <w:rPr>
          <w:rFonts w:ascii="宋体" w:hAnsi="宋体"/>
          <w:sz w:val="24"/>
          <w:szCs w:val="24"/>
        </w:rPr>
      </w:r>
      <w:r/>
    </w:p>
    <w:p>
      <w:pPr>
        <w:pStyle w:val="656"/>
        <w:ind w:firstLine="720"/>
        <w:spacing w:line="500" w:lineRule="exact"/>
        <w:rPr>
          <w:rFonts w:ascii="宋体" w:hAnsi="宋体"/>
          <w:sz w:val="24"/>
          <w:szCs w:val="24"/>
        </w:rPr>
      </w:pPr>
      <w:r>
        <w:rPr>
          <w:rFonts w:hint="eastAsia" w:ascii="宋体" w:hAnsi="宋体"/>
          <w:sz w:val="24"/>
          <w:szCs w:val="24"/>
        </w:rPr>
        <w:t xml:space="preserve">联系人：</w:t>
      </w:r>
      <w:r>
        <w:rPr>
          <w:rFonts w:hint="eastAsia" w:ascii="宋体" w:hAnsi="宋体" w:cs="宋体"/>
          <w:sz w:val="24"/>
          <w:szCs w:val="28"/>
        </w:rPr>
        <w:t xml:space="preserve">吴工</w:t>
      </w:r>
      <w:r>
        <w:rPr>
          <w:rFonts w:ascii="宋体" w:hAnsi="宋体"/>
          <w:sz w:val="24"/>
          <w:szCs w:val="24"/>
        </w:rPr>
      </w:r>
      <w:r/>
    </w:p>
    <w:p>
      <w:pPr>
        <w:pStyle w:val="656"/>
        <w:ind w:firstLine="720"/>
        <w:spacing w:line="360" w:lineRule="auto"/>
        <w:rPr>
          <w:rFonts w:ascii="宋体" w:hAnsi="宋体" w:cs="宋体"/>
          <w:sz w:val="24"/>
          <w:szCs w:val="28"/>
        </w:rPr>
      </w:pPr>
      <w:r>
        <w:rPr>
          <w:rFonts w:hint="eastAsia" w:ascii="宋体" w:hAnsi="宋体"/>
          <w:sz w:val="24"/>
          <w:szCs w:val="24"/>
        </w:rPr>
        <w:t xml:space="preserve">联系方式：</w:t>
      </w:r>
      <w:bookmarkStart w:id="42" w:name="_Toc28359010"/>
      <w:r/>
      <w:bookmarkStart w:id="43" w:name="_Toc28359087"/>
      <w:r>
        <w:rPr>
          <w:rFonts w:hint="eastAsia" w:ascii="宋体" w:hAnsi="宋体" w:cs="宋体"/>
          <w:sz w:val="24"/>
          <w:szCs w:val="28"/>
        </w:rPr>
        <w:t xml:space="preserve">19051860115</w:t>
      </w:r>
      <w:bookmarkEnd w:id="42"/>
      <w:r/>
      <w:bookmarkEnd w:id="43"/>
      <w:r>
        <w:rPr>
          <w:rFonts w:ascii="宋体" w:hAnsi="宋体" w:cs="宋体"/>
          <w:sz w:val="24"/>
          <w:szCs w:val="28"/>
        </w:rPr>
      </w:r>
      <w:r/>
    </w:p>
    <w:p>
      <w:pPr>
        <w:pStyle w:val="656"/>
        <w:ind w:firstLine="482"/>
        <w:spacing w:line="360" w:lineRule="auto"/>
        <w:rPr>
          <w:rFonts w:ascii="Times New Roman" w:hAnsi="Times New Roman"/>
          <w:b/>
          <w:bCs/>
          <w:sz w:val="32"/>
          <w:szCs w:val="32"/>
        </w:rPr>
      </w:pPr>
      <w:r>
        <w:rPr>
          <w:rFonts w:hint="eastAsia" w:ascii="Times New Roman" w:hAnsi="Times New Roman"/>
          <w:b/>
          <w:bCs/>
          <w:sz w:val="32"/>
          <w:szCs w:val="32"/>
        </w:rPr>
        <w:t xml:space="preserve">八、其他</w:t>
      </w:r>
      <w:r>
        <w:rPr>
          <w:rFonts w:ascii="Times New Roman" w:hAnsi="Times New Roman"/>
          <w:b/>
          <w:bCs/>
          <w:sz w:val="32"/>
          <w:szCs w:val="32"/>
        </w:rPr>
      </w:r>
      <w:r/>
    </w:p>
    <w:p>
      <w:pPr>
        <w:pStyle w:val="656"/>
        <w:ind w:firstLine="480"/>
        <w:jc w:val="left"/>
        <w:spacing w:line="500" w:lineRule="exact"/>
        <w:rPr>
          <w:sz w:val="24"/>
          <w:szCs w:val="24"/>
        </w:rPr>
      </w:pPr>
      <w:r>
        <w:rPr>
          <w:rFonts w:ascii="宋体" w:hAnsi="宋体"/>
          <w:sz w:val="24"/>
          <w:szCs w:val="21"/>
        </w:rPr>
        <w:t xml:space="preserve">1</w:t>
      </w:r>
      <w:r>
        <w:rPr>
          <w:rFonts w:hint="eastAsia" w:ascii="宋体" w:hAnsi="宋体"/>
          <w:sz w:val="24"/>
          <w:szCs w:val="21"/>
        </w:rPr>
        <w:t xml:space="preserve">.</w:t>
      </w:r>
      <w:r>
        <w:rPr>
          <w:rFonts w:hint="eastAsia"/>
          <w:sz w:val="24"/>
          <w:szCs w:val="24"/>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656"/>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656"/>
        <w:ind w:firstLine="480"/>
        <w:jc w:val="left"/>
        <w:spacing w:line="500" w:lineRule="exact"/>
        <w:rPr>
          <w:rFonts w:hint="eastAsia"/>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hint="eastAsia"/>
          <w:sz w:val="24"/>
          <w:szCs w:val="24"/>
        </w:rPr>
      </w:r>
      <w:r/>
    </w:p>
    <w:p>
      <w:pPr>
        <w:pStyle w:val="656"/>
        <w:ind w:firstLine="480"/>
        <w:spacing w:line="56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有关本次招标的事项若存在变动或修改，敬请及时关注连云港成腾工程咨询有限公司在“江苏政府采购网”发布的更正公告。</w:t>
      </w:r>
      <w:r>
        <w:rPr>
          <w:rFonts w:ascii="宋体" w:hAnsi="宋体"/>
          <w:bCs/>
          <w:sz w:val="24"/>
          <w:szCs w:val="24"/>
        </w:rPr>
      </w:r>
      <w:r/>
    </w:p>
    <w:p>
      <w:pPr>
        <w:pStyle w:val="656"/>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656"/>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656"/>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656"/>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656"/>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65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firstLine="2429"/>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Arial" w:eastAsia="黑体" w:cs="Arial"/>
          <w:b/>
          <w:bCs/>
          <w:sz w:val="44"/>
          <w:szCs w:val="44"/>
        </w:rPr>
        <w:t xml:space="preserve">投标人须知</w:t>
      </w:r>
      <w:bookmarkEnd w:id="45"/>
      <w:r/>
      <w:bookmarkEnd w:id="46"/>
      <w:r/>
      <w:bookmarkEnd w:id="47"/>
      <w:r/>
      <w:bookmarkEnd w:id="48"/>
      <w:r>
        <w:rPr>
          <w:rFonts w:hint="eastAsia" w:ascii="黑体" w:hAnsi="Arial" w:eastAsia="黑体" w:cs="Arial"/>
          <w:sz w:val="44"/>
          <w:szCs w:val="44"/>
        </w:rPr>
      </w:r>
      <w:r/>
    </w:p>
    <w:p>
      <w:pPr>
        <w:pStyle w:val="656"/>
        <w:ind w:firstLine="498"/>
        <w:keepLines/>
        <w:keepNext/>
        <w:spacing w:before="145" w:after="145" w:line="360" w:lineRule="auto"/>
        <w:rPr>
          <w:rFonts w:hint="eastAsia" w:ascii="Times New Roman" w:hAnsi="Times New Roman"/>
          <w:b/>
          <w:bCs/>
          <w:sz w:val="32"/>
          <w:szCs w:val="32"/>
        </w:rPr>
        <w:outlineLvl w:val="2"/>
      </w:pPr>
      <w:r/>
      <w:bookmarkStart w:id="49" w:name="_Toc16938519"/>
      <w:r/>
      <w:bookmarkStart w:id="50" w:name="_Toc513029203"/>
      <w:r/>
      <w:bookmarkStart w:id="51" w:name="_Toc20823275"/>
      <w:r/>
      <w:bookmarkStart w:id="52" w:name="_Toc120614214"/>
      <w:r>
        <w:rPr>
          <w:rFonts w:hint="eastAsia" w:ascii="Times New Roman" w:hAnsi="Times New Roman"/>
          <w:b/>
          <w:bCs/>
          <w:sz w:val="32"/>
          <w:szCs w:val="32"/>
        </w:rPr>
        <w:t xml:space="preserve">一、总则</w:t>
      </w:r>
      <w:bookmarkEnd w:id="49"/>
      <w:r/>
      <w:bookmarkEnd w:id="50"/>
      <w:r/>
      <w:bookmarkEnd w:id="51"/>
      <w:r/>
      <w:bookmarkEnd w:id="52"/>
      <w:r>
        <w:rPr>
          <w:rFonts w:hint="eastAsia" w:ascii="Times New Roman" w:hAnsi="Times New Roman"/>
          <w:b/>
          <w:bCs/>
          <w:sz w:val="32"/>
          <w:szCs w:val="32"/>
        </w:rPr>
      </w:r>
      <w:r/>
    </w:p>
    <w:p>
      <w:pPr>
        <w:pStyle w:val="656"/>
        <w:ind w:firstLine="420"/>
        <w:keepLines/>
        <w:keepNext/>
        <w:rPr>
          <w:rFonts w:hint="eastAsia" w:ascii="Arial" w:hAnsi="Arial" w:eastAsia="黑体" w:cs="Arial"/>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sz w:val="28"/>
          <w:szCs w:val="28"/>
        </w:rPr>
        <w:t xml:space="preserve">1</w:t>
      </w:r>
      <w:bookmarkEnd w:id="54"/>
      <w:r>
        <w:rPr>
          <w:rFonts w:hint="eastAsia" w:ascii="Arial" w:hAnsi="Arial" w:eastAsia="黑体" w:cs="Arial"/>
          <w:sz w:val="28"/>
          <w:szCs w:val="28"/>
        </w:rPr>
        <w:t xml:space="preserve">、招标方式</w:t>
      </w:r>
      <w:bookmarkEnd w:id="55"/>
      <w:r/>
      <w:bookmarkEnd w:id="56"/>
      <w:r/>
      <w:bookmarkEnd w:id="57"/>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58" w:name="_Toc513029205"/>
      <w:r/>
      <w:bookmarkStart w:id="59" w:name="_Toc20823277"/>
      <w:r/>
      <w:bookmarkStart w:id="60" w:name="_Toc16938521"/>
      <w:r>
        <w:rPr>
          <w:rFonts w:hint="eastAsia" w:ascii="Arial" w:hAnsi="Arial" w:eastAsia="黑体" w:cs="Arial"/>
          <w:sz w:val="28"/>
          <w:szCs w:val="28"/>
        </w:rPr>
        <w:t xml:space="preserve">2、合格的投标人</w:t>
      </w:r>
      <w:bookmarkEnd w:id="58"/>
      <w:r/>
      <w:bookmarkEnd w:id="59"/>
      <w:r/>
      <w:bookmarkEnd w:id="60"/>
      <w:r>
        <w:rPr>
          <w:rFonts w:hint="eastAsia" w:ascii="Arial" w:hAnsi="Arial" w:eastAsia="黑体" w:cs="Arial"/>
          <w:sz w:val="28"/>
          <w:szCs w:val="28"/>
        </w:rPr>
      </w:r>
      <w:r/>
    </w:p>
    <w:p>
      <w:pPr>
        <w:pStyle w:val="65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5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Start w:id="61" w:name="_Toc16938522"/>
      <w:r/>
      <w:bookmarkStart w:id="62" w:name="_Toc20823278"/>
      <w:r/>
      <w:bookmarkStart w:id="63" w:name="_Toc513029206"/>
      <w:r>
        <w:rPr>
          <w:rFonts w:hint="eastAsia" w:ascii="Arial" w:hAnsi="Arial" w:eastAsia="黑体" w:cs="Arial"/>
          <w:sz w:val="28"/>
          <w:szCs w:val="28"/>
        </w:rPr>
        <w:t xml:space="preserve">3、适用法律</w:t>
      </w:r>
      <w:bookmarkEnd w:id="61"/>
      <w:r/>
      <w:bookmarkEnd w:id="62"/>
      <w:r/>
      <w:bookmarkEnd w:id="63"/>
      <w:r>
        <w:rPr>
          <w:rFonts w:hint="eastAsia" w:ascii="Arial" w:hAnsi="Arial" w:eastAsia="黑体" w:cs="Arial"/>
          <w:sz w:val="28"/>
          <w:szCs w:val="28"/>
        </w:rPr>
      </w:r>
      <w:r/>
    </w:p>
    <w:p>
      <w:pPr>
        <w:pStyle w:val="656"/>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64" w:name="_Toc16938523"/>
      <w:r/>
      <w:bookmarkStart w:id="65" w:name="_Toc462564067"/>
      <w:r/>
      <w:bookmarkStart w:id="66" w:name="_Toc513029207"/>
      <w:r/>
      <w:bookmarkStart w:id="67" w:name="_Toc20823279"/>
      <w:r>
        <w:rPr>
          <w:rFonts w:hint="eastAsia" w:ascii="Arial" w:hAnsi="Arial" w:eastAsia="黑体" w:cs="Arial"/>
          <w:sz w:val="28"/>
          <w:szCs w:val="28"/>
        </w:rPr>
        <w:t xml:space="preserve">4、投标费用</w:t>
      </w:r>
      <w:bookmarkEnd w:id="64"/>
      <w:r/>
      <w:bookmarkEnd w:id="65"/>
      <w:r/>
      <w:bookmarkEnd w:id="66"/>
      <w:r/>
      <w:bookmarkEnd w:id="67"/>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投标人应自行承担所有与参加投标有关的费用，无论投标过程中的做法和结果如何，连云港成腾工程咨询有限公司（以下简称采购代理机构）在任何情况下均无义务和责任承担这些费用。</w:t>
      </w:r>
      <w:r>
        <w:rPr>
          <w:rFonts w:hint="eastAsia" w:ascii="宋体" w:hAnsi="宋体"/>
          <w:sz w:val="24"/>
          <w:szCs w:val="21"/>
        </w:rPr>
      </w:r>
      <w:r/>
    </w:p>
    <w:p>
      <w:pPr>
        <w:pStyle w:val="656"/>
        <w:ind w:firstLine="480"/>
        <w:spacing w:line="500" w:lineRule="exact"/>
        <w:rPr>
          <w:rFonts w:ascii="宋体" w:hAnsi="宋体"/>
          <w:sz w:val="24"/>
          <w:szCs w:val="21"/>
        </w:rPr>
      </w:pPr>
      <w:r>
        <w:rPr>
          <w:rFonts w:hint="eastAsia" w:ascii="宋体" w:hAnsi="宋体"/>
          <w:sz w:val="24"/>
          <w:szCs w:val="21"/>
        </w:rPr>
        <w:t xml:space="preserve">4.2本次招标采购代理机构和采购人不收取标书工本费。</w:t>
      </w:r>
      <w:r>
        <w:rPr>
          <w:rFonts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.3</w:t>
      </w:r>
      <w:r>
        <w:rPr>
          <w:rFonts w:hint="eastAsia" w:ascii="宋体" w:hAnsi="宋体"/>
          <w:sz w:val="24"/>
          <w:szCs w:val="21"/>
        </w:rPr>
        <w:t xml:space="preserve">中标服务费：</w:t>
      </w:r>
      <w:r>
        <w:rPr>
          <w:rFonts w:hint="eastAsia" w:ascii="宋体" w:hAnsi="宋体"/>
          <w:sz w:val="24"/>
        </w:rPr>
        <w:t xml:space="preserve">参照 “苏招协〔2022〕2号文”（货物</w:t>
      </w:r>
      <w:r>
        <w:rPr>
          <w:rFonts w:ascii="宋体" w:hAnsi="宋体"/>
          <w:sz w:val="24"/>
        </w:rPr>
        <w:t xml:space="preserve">类</w:t>
      </w:r>
      <w:r>
        <w:rPr>
          <w:rFonts w:hint="eastAsia" w:ascii="宋体" w:hAnsi="宋体"/>
          <w:sz w:val="24"/>
        </w:rPr>
        <w:t xml:space="preserve">）标准下浮 </w:t>
      </w:r>
      <w:r>
        <w:rPr>
          <w:rFonts w:ascii="宋体" w:hAnsi="宋体"/>
          <w:sz w:val="24"/>
        </w:rPr>
        <w:t xml:space="preserve">30</w:t>
      </w:r>
      <w:r>
        <w:rPr>
          <w:rFonts w:hint="eastAsia" w:ascii="宋体" w:hAnsi="宋体"/>
          <w:sz w:val="24"/>
        </w:rPr>
        <w:t xml:space="preserve">% 计取；此费用最终由中标人在领取中标通知书前一次性向</w:t>
      </w:r>
      <w:r>
        <w:rPr>
          <w:rFonts w:hint="eastAsia" w:ascii="宋体" w:hAnsi="宋体"/>
          <w:sz w:val="24"/>
          <w:szCs w:val="21"/>
        </w:rPr>
        <w:t xml:space="preserve">采购代理机构</w:t>
      </w:r>
      <w:r>
        <w:rPr>
          <w:rFonts w:hint="eastAsia" w:ascii="宋体" w:hAnsi="宋体"/>
          <w:sz w:val="24"/>
        </w:rPr>
        <w:t xml:space="preserve">支付，投标人须将此部分费用综合考虑在报价中，不得单列</w:t>
      </w:r>
      <w:r>
        <w:rPr>
          <w:rFonts w:hint="eastAsia" w:ascii="宋体" w:hAnsi="宋体"/>
          <w:sz w:val="24"/>
          <w:szCs w:val="21"/>
        </w:rPr>
        <w:t xml:space="preserve">。</w:t>
      </w:r>
      <w:r>
        <w:rPr>
          <w:rFonts w:hint="eastAsia" w:ascii="宋体" w:hAnsi="宋体"/>
          <w:sz w:val="24"/>
          <w:szCs w:val="21"/>
        </w:rPr>
      </w:r>
      <w:r/>
    </w:p>
    <w:p>
      <w:pPr>
        <w:pStyle w:val="656"/>
        <w:ind w:firstLine="45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hint="eastAsia" w:ascii="黑体" w:hAnsi="宋体" w:eastAsia="黑体" w:cs="Arial"/>
          <w:sz w:val="28"/>
          <w:szCs w:val="28"/>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56"/>
        <w:ind w:firstLine="321"/>
        <w:keepLines/>
        <w:keepNext/>
        <w:spacing w:before="145" w:after="145" w:line="360" w:lineRule="auto"/>
        <w:rPr>
          <w:rFonts w:hint="eastAsia" w:ascii="Times New Roman" w:hAnsi="Times New Roman"/>
          <w:b/>
          <w:bCs/>
          <w:sz w:val="32"/>
          <w:szCs w:val="32"/>
        </w:rPr>
        <w:outlineLvl w:val="2"/>
      </w:pPr>
      <w:r/>
      <w:bookmarkStart w:id="68" w:name="_Toc16938525"/>
      <w:r/>
      <w:bookmarkStart w:id="69" w:name="_Toc513029209"/>
      <w:r/>
      <w:bookmarkStart w:id="70" w:name="_Toc120614215"/>
      <w:r/>
      <w:bookmarkStart w:id="71" w:name="_Toc20823281"/>
      <w:r>
        <w:rPr>
          <w:rFonts w:hint="eastAsia" w:ascii="Times New Roman" w:hAnsi="Times New Roman"/>
          <w:b/>
          <w:bCs/>
          <w:sz w:val="32"/>
          <w:szCs w:val="32"/>
        </w:rPr>
        <w:t xml:space="preserve">二、招标文件</w:t>
      </w:r>
      <w:bookmarkEnd w:id="68"/>
      <w:r/>
      <w:bookmarkEnd w:id="69"/>
      <w:r/>
      <w:bookmarkEnd w:id="70"/>
      <w:r/>
      <w:bookmarkEnd w:id="71"/>
      <w:r>
        <w:rPr>
          <w:rFonts w:hint="eastAsia" w:ascii="Times New Roman" w:hAnsi="Times New Roman"/>
          <w:b/>
          <w:bCs/>
          <w:sz w:val="32"/>
          <w:szCs w:val="32"/>
        </w:rPr>
      </w:r>
      <w:r/>
    </w:p>
    <w:p>
      <w:pPr>
        <w:pStyle w:val="656"/>
        <w:ind w:firstLine="420"/>
        <w:keepLines/>
        <w:keepNext/>
        <w:rPr>
          <w:rFonts w:hint="eastAsia" w:ascii="Arial" w:hAnsi="Arial" w:eastAsia="黑体" w:cs="Arial"/>
          <w:sz w:val="28"/>
          <w:szCs w:val="28"/>
        </w:rPr>
        <w:outlineLvl w:val="3"/>
      </w:pPr>
      <w:r/>
      <w:bookmarkStart w:id="72" w:name="_Toc513029210"/>
      <w:r/>
      <w:bookmarkStart w:id="73" w:name="_Toc16938526"/>
      <w:r/>
      <w:bookmarkStart w:id="74" w:name="_Toc20823282"/>
      <w:r>
        <w:rPr>
          <w:rFonts w:hint="eastAsia" w:ascii="Arial" w:hAnsi="Arial" w:eastAsia="黑体" w:cs="Arial"/>
          <w:sz w:val="28"/>
          <w:szCs w:val="28"/>
        </w:rPr>
        <w:t xml:space="preserve">6、招标文件构成</w:t>
      </w:r>
      <w:bookmarkEnd w:id="72"/>
      <w:r/>
      <w:bookmarkEnd w:id="73"/>
      <w:r/>
      <w:bookmarkEnd w:id="74"/>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56"/>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评标方法与评标标准</w:t>
      </w:r>
      <w:r>
        <w:rPr>
          <w:rFonts w:hint="eastAsia" w:ascii="Times New Roman" w:hAnsi="Times New Roman"/>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请仔细检查招标文件是否齐全，如有缺漏请立即与采购代理机构联系解决。</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656"/>
        <w:ind w:firstLine="560"/>
        <w:keepLines/>
        <w:keepNext/>
        <w:rPr>
          <w:rFonts w:hint="eastAsia" w:ascii="Arial" w:hAnsi="Arial" w:eastAsia="黑体" w:cs="Arial"/>
          <w:sz w:val="28"/>
          <w:szCs w:val="28"/>
        </w:rPr>
        <w:outlineLvl w:val="3"/>
      </w:pPr>
      <w:r/>
      <w:bookmarkStart w:id="75" w:name="_Toc16938527"/>
      <w:r/>
      <w:bookmarkStart w:id="76" w:name="_Toc513029211"/>
      <w:r/>
      <w:bookmarkStart w:id="77" w:name="_Toc462564070"/>
      <w:r/>
      <w:bookmarkStart w:id="78" w:name="_Toc20823283"/>
      <w:r>
        <w:rPr>
          <w:rFonts w:hint="eastAsia" w:ascii="Arial" w:hAnsi="Arial" w:eastAsia="黑体" w:cs="Arial"/>
          <w:sz w:val="28"/>
          <w:szCs w:val="28"/>
        </w:rPr>
        <w:t xml:space="preserve">7、招标文件的澄清</w:t>
      </w:r>
      <w:bookmarkEnd w:id="75"/>
      <w:r/>
      <w:bookmarkEnd w:id="76"/>
      <w:r/>
      <w:bookmarkEnd w:id="77"/>
      <w:r/>
      <w:bookmarkEnd w:id="78"/>
      <w:r>
        <w:rPr>
          <w:rFonts w:hint="eastAsia" w:ascii="Arial" w:hAnsi="Arial" w:eastAsia="黑体" w:cs="Arial"/>
          <w:sz w:val="28"/>
          <w:szCs w:val="28"/>
        </w:rPr>
      </w:r>
      <w:r/>
    </w:p>
    <w:p>
      <w:pPr>
        <w:pStyle w:val="656"/>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szCs w:val="21"/>
        </w:rPr>
        <w:t xml:space="preserve">按招标公告中的通讯地址，以书面形式通知采购代理机构。</w:t>
      </w:r>
      <w:r>
        <w:rPr>
          <w:rFonts w:hint="eastAsia" w:ascii="宋体" w:hAnsi="宋体"/>
          <w:sz w:val="24"/>
          <w:szCs w:val="24"/>
        </w:rPr>
      </w:r>
      <w:r/>
    </w:p>
    <w:p>
      <w:pPr>
        <w:pStyle w:val="656"/>
        <w:ind w:firstLine="560"/>
        <w:keepLines/>
        <w:keepNext/>
        <w:rPr>
          <w:rFonts w:hint="eastAsia" w:ascii="Arial" w:hAnsi="Arial" w:eastAsia="黑体" w:cs="Arial"/>
          <w:sz w:val="28"/>
          <w:szCs w:val="28"/>
        </w:rPr>
        <w:outlineLvl w:val="3"/>
      </w:pPr>
      <w:r/>
      <w:bookmarkStart w:id="79" w:name="_Toc20823284"/>
      <w:r/>
      <w:bookmarkStart w:id="80" w:name="_Toc462564071"/>
      <w:r/>
      <w:bookmarkStart w:id="81" w:name="_Toc513029212"/>
      <w:r/>
      <w:bookmarkStart w:id="82" w:name="_Toc16938528"/>
      <w:r>
        <w:rPr>
          <w:rFonts w:hint="eastAsia" w:ascii="Arial" w:hAnsi="Arial" w:eastAsia="黑体" w:cs="Arial"/>
          <w:sz w:val="28"/>
          <w:szCs w:val="28"/>
        </w:rPr>
        <w:t xml:space="preserve">8、招标文件的修改</w:t>
      </w:r>
      <w:bookmarkEnd w:id="79"/>
      <w:r/>
      <w:bookmarkEnd w:id="80"/>
      <w:r/>
      <w:bookmarkEnd w:id="81"/>
      <w:r/>
      <w:bookmarkEnd w:id="82"/>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，采购代理机构可以对招标文件进行修改。</w:t>
      </w:r>
      <w:r>
        <w:rPr>
          <w:rFonts w:hint="eastAsia" w:ascii="宋体" w:hAnsi="宋体"/>
          <w:sz w:val="24"/>
          <w:szCs w:val="21"/>
        </w:rPr>
      </w:r>
      <w:r/>
    </w:p>
    <w:p>
      <w:pPr>
        <w:pStyle w:val="656"/>
        <w:ind w:firstLine="480"/>
        <w:spacing w:line="5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采购代理机构</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656"/>
        <w:ind w:firstLine="482"/>
        <w:keepLines/>
        <w:keepNext/>
        <w:spacing w:before="145" w:after="145" w:line="360" w:lineRule="auto"/>
        <w:rPr>
          <w:rFonts w:hint="eastAsia" w:ascii="Times New Roman" w:hAnsi="Times New Roman"/>
          <w:b/>
          <w:bCs/>
          <w:sz w:val="32"/>
          <w:szCs w:val="32"/>
        </w:rPr>
        <w:outlineLvl w:val="2"/>
      </w:pPr>
      <w:r/>
      <w:bookmarkStart w:id="83" w:name="_Toc513029213"/>
      <w:r/>
      <w:bookmarkStart w:id="84" w:name="_Toc20823285"/>
      <w:r/>
      <w:bookmarkStart w:id="85" w:name="_Toc120614216"/>
      <w:r/>
      <w:bookmarkStart w:id="86" w:name="_Toc16938529"/>
      <w:r/>
      <w:bookmarkStart w:id="87" w:name="_Toc462564072"/>
      <w:r>
        <w:rPr>
          <w:rFonts w:hint="eastAsia" w:ascii="Times New Roman" w:hAnsi="Times New Roman"/>
          <w:b/>
          <w:bCs/>
          <w:sz w:val="32"/>
          <w:szCs w:val="32"/>
        </w:rPr>
        <w:t xml:space="preserve">三、投标文件的编制</w:t>
      </w:r>
      <w:bookmarkEnd w:id="83"/>
      <w:r/>
      <w:bookmarkEnd w:id="84"/>
      <w:r/>
      <w:bookmarkEnd w:id="85"/>
      <w:r/>
      <w:bookmarkEnd w:id="86"/>
      <w:r/>
      <w:bookmarkEnd w:id="87"/>
      <w:r>
        <w:rPr>
          <w:rFonts w:hint="eastAsia" w:ascii="Times New Roman" w:hAnsi="Times New Roman"/>
          <w:b/>
          <w:bCs/>
          <w:sz w:val="32"/>
          <w:szCs w:val="32"/>
        </w:rPr>
      </w:r>
      <w:r/>
    </w:p>
    <w:p>
      <w:pPr>
        <w:pStyle w:val="656"/>
        <w:ind w:firstLine="560"/>
        <w:keepLines/>
        <w:keepNext/>
        <w:rPr>
          <w:rFonts w:hint="eastAsia" w:ascii="Arial" w:hAnsi="Arial" w:eastAsia="黑体" w:cs="Arial"/>
          <w:b/>
          <w:sz w:val="28"/>
          <w:szCs w:val="28"/>
        </w:rPr>
        <w:outlineLvl w:val="3"/>
      </w:pPr>
      <w:r/>
      <w:bookmarkStart w:id="88" w:name="_Toc513029214"/>
      <w:r/>
      <w:bookmarkStart w:id="89" w:name="_Toc16938530"/>
      <w:r/>
      <w:bookmarkStart w:id="90" w:name="_Toc462564073"/>
      <w:r/>
      <w:bookmarkStart w:id="91" w:name="_Toc20823286"/>
      <w:r>
        <w:rPr>
          <w:rFonts w:hint="eastAsia" w:ascii="Arial" w:hAnsi="Arial" w:eastAsia="黑体" w:cs="Arial"/>
          <w:sz w:val="28"/>
          <w:szCs w:val="28"/>
        </w:rPr>
        <w:t xml:space="preserve">9、投标文件的语言及度量衡单位</w:t>
      </w:r>
      <w:bookmarkEnd w:id="88"/>
      <w:r/>
      <w:bookmarkEnd w:id="89"/>
      <w:r/>
      <w:bookmarkEnd w:id="90"/>
      <w:r/>
      <w:bookmarkEnd w:id="91"/>
      <w:r>
        <w:rPr>
          <w:rFonts w:hint="eastAsia" w:ascii="Arial" w:hAnsi="Arial" w:eastAsia="黑体" w:cs="Arial"/>
          <w:b/>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投标人提交的投标文件以及投标人与采购代理机构就有关投标的所有来往通知、函件和文件均应使用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92" w:name="_Toc20823287"/>
      <w:r/>
      <w:bookmarkStart w:id="93" w:name="_Toc16938531"/>
      <w:r/>
      <w:bookmarkStart w:id="94" w:name="_Toc462564074"/>
      <w:r/>
      <w:bookmarkStart w:id="95" w:name="_Toc513029215"/>
      <w:r>
        <w:rPr>
          <w:rFonts w:hint="eastAsia" w:ascii="Arial" w:hAnsi="Arial" w:eastAsia="黑体" w:cs="Arial"/>
          <w:sz w:val="28"/>
          <w:szCs w:val="28"/>
        </w:rPr>
        <w:t xml:space="preserve">10、投标文件构成</w:t>
      </w:r>
      <w:bookmarkEnd w:id="92"/>
      <w:r/>
      <w:bookmarkEnd w:id="93"/>
      <w:r/>
      <w:bookmarkEnd w:id="94"/>
      <w:r/>
      <w:bookmarkEnd w:id="95"/>
      <w:r>
        <w:rPr>
          <w:rFonts w:hint="eastAsia" w:ascii="Arial" w:hAnsi="Arial" w:eastAsia="黑体" w:cs="Arial"/>
          <w:sz w:val="28"/>
          <w:szCs w:val="28"/>
        </w:rPr>
      </w:r>
      <w:r/>
    </w:p>
    <w:p>
      <w:pPr>
        <w:pStyle w:val="656"/>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szCs w:val="21"/>
        </w:rPr>
      </w:r>
      <w:r/>
    </w:p>
    <w:p>
      <w:pPr>
        <w:pStyle w:val="656"/>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如标书制作工具中格式和内容与“江苏政府采购网”发布的招标文件不一致，请以“江苏政府采购网”发布的招标文件为准。</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96" w:name="_Hlt26670360"/>
      <w:r/>
      <w:bookmarkEnd w:id="96"/>
      <w:r/>
      <w:bookmarkStart w:id="97" w:name="_Hlt26668975"/>
      <w:r/>
      <w:bookmarkEnd w:id="97"/>
      <w:r/>
      <w:bookmarkStart w:id="98" w:name="_Hlt26954838"/>
      <w:r/>
      <w:bookmarkEnd w:id="98"/>
      <w:r/>
      <w:bookmarkStart w:id="99" w:name="_Toc49090509"/>
      <w:r/>
      <w:bookmarkStart w:id="100" w:name="_Toc513029219"/>
      <w:r/>
      <w:bookmarkStart w:id="101" w:name="_Toc14577357"/>
      <w:r/>
      <w:bookmarkStart w:id="102" w:name="_Toc513029216"/>
      <w:r/>
      <w:bookmarkStart w:id="103" w:name="_Toc49090507"/>
      <w:r/>
      <w:bookmarkStart w:id="104" w:name="_Toc14577354"/>
      <w:r/>
      <w:bookmarkStart w:id="105" w:name="_Toc49090508"/>
      <w:r/>
      <w:bookmarkStart w:id="106" w:name="_Toc14577355"/>
      <w:r>
        <w:rPr>
          <w:rFonts w:hint="eastAsia" w:ascii="Arial" w:hAnsi="Arial" w:eastAsia="黑体" w:cs="Arial"/>
          <w:sz w:val="28"/>
          <w:szCs w:val="28"/>
        </w:rPr>
        <w:t xml:space="preserve">11、证明投标人及投标标的符合招标文件规定的文件</w:t>
      </w:r>
      <w:bookmarkEnd w:id="99"/>
      <w:r/>
      <w:bookmarkEnd w:id="100"/>
      <w:r/>
      <w:bookmarkEnd w:id="101"/>
      <w:r>
        <w:rPr>
          <w:rFonts w:hint="eastAsia" w:ascii="Arial" w:hAnsi="Arial" w:eastAsia="黑体" w:cs="Arial"/>
          <w:sz w:val="28"/>
          <w:szCs w:val="28"/>
        </w:rPr>
      </w:r>
      <w:r/>
    </w:p>
    <w:p>
      <w:pPr>
        <w:pStyle w:val="656"/>
        <w:spacing w:line="480" w:lineRule="exact"/>
        <w:rPr>
          <w:rFonts w:hint="eastAsia" w:ascii="宋体" w:hAnsi="宋体"/>
          <w:sz w:val="24"/>
          <w:szCs w:val="24"/>
        </w:rPr>
      </w:pPr>
      <w:r/>
      <w:bookmarkEnd w:id="102"/>
      <w:r/>
      <w:bookmarkEnd w:id="103"/>
      <w:r/>
      <w:bookmarkEnd w:id="104"/>
      <w:r>
        <w:rPr>
          <w:rFonts w:hint="eastAsia" w:ascii="宋体" w:hAnsi="宋体"/>
          <w:sz w:val="24"/>
          <w:szCs w:val="24"/>
        </w:rPr>
        <w:t xml:space="preserve">    11.1 投标人应按照招标文件要求提交证明文件，证明其及投标标的符合招标文件规定。</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End w:id="105"/>
      <w:r/>
      <w:bookmarkEnd w:id="106"/>
      <w:r>
        <w:rPr>
          <w:rFonts w:hint="eastAsia" w:ascii="Arial" w:hAnsi="Arial" w:eastAsia="黑体" w:cs="Arial"/>
          <w:sz w:val="28"/>
          <w:szCs w:val="28"/>
        </w:rPr>
        <w:t xml:space="preserve">12、投标分项报价表</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投标人应按照招标文件规定格式填报投标分项报价表。</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bookmarkStart w:id="107" w:name="_Hlt26954731"/>
      <w:r/>
      <w:bookmarkEnd w:id="107"/>
      <w:r/>
      <w:bookmarkStart w:id="108" w:name="_Hlt26954848"/>
      <w:r/>
      <w:bookmarkEnd w:id="108"/>
      <w:r/>
      <w:bookmarkStart w:id="109" w:name="_Hlt26954846"/>
      <w:r/>
      <w:bookmarkEnd w:id="109"/>
      <w:r/>
      <w:bookmarkStart w:id="110" w:name="_Hlt26670482"/>
      <w:r/>
      <w:bookmarkEnd w:id="110"/>
      <w:r/>
      <w:bookmarkStart w:id="111" w:name="_Hlt26670486"/>
      <w:r/>
      <w:bookmarkEnd w:id="111"/>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56"/>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656"/>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hint="eastAsia" w:ascii="宋体" w:hAnsi="Arial" w:cs="宋体"/>
          <w:sz w:val="24"/>
          <w:szCs w:val="21"/>
          <w:lang w:val="zh-CN"/>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14.2 投标人需根据招标文件要求提供培训计划。</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Start w:id="112" w:name="_Toc49090510"/>
      <w:r/>
      <w:bookmarkStart w:id="113" w:name="_Toc14577359"/>
      <w:r>
        <w:rPr>
          <w:rFonts w:hint="eastAsia" w:ascii="Arial" w:hAnsi="Arial" w:eastAsia="黑体" w:cs="Arial"/>
          <w:sz w:val="28"/>
          <w:szCs w:val="28"/>
        </w:rPr>
        <w:t xml:space="preserve">15、投标函和开标一览表</w:t>
      </w:r>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End w:id="112"/>
      <w:r/>
      <w:bookmarkEnd w:id="113"/>
      <w:r/>
      <w:bookmarkStart w:id="114" w:name="_Toc14577360"/>
      <w:r/>
      <w:bookmarkStart w:id="115" w:name="_Toc49090511"/>
      <w:r>
        <w:rPr>
          <w:rFonts w:hint="eastAsia" w:ascii="Arial" w:hAnsi="Arial" w:eastAsia="黑体" w:cs="Arial"/>
          <w:sz w:val="28"/>
          <w:szCs w:val="28"/>
        </w:rPr>
        <w:t xml:space="preserve">16、投标有效期</w:t>
      </w:r>
      <w:bookmarkEnd w:id="114"/>
      <w:r/>
      <w:bookmarkEnd w:id="115"/>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16.1投标有效期为采购代理机构规定的开标之日后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56"/>
        <w:keepLines/>
        <w:keepNext/>
        <w:spacing w:before="145" w:after="145" w:line="360" w:lineRule="auto"/>
        <w:rPr>
          <w:rFonts w:hint="eastAsia" w:ascii="Times New Roman" w:hAnsi="Times New Roman"/>
          <w:b/>
          <w:bCs/>
          <w:sz w:val="32"/>
          <w:szCs w:val="32"/>
        </w:rPr>
        <w:outlineLvl w:val="2"/>
      </w:pPr>
      <w:r/>
      <w:bookmarkStart w:id="116" w:name="_Hlt26954739"/>
      <w:r/>
      <w:bookmarkEnd w:id="116"/>
      <w:r/>
      <w:bookmarkStart w:id="117" w:name="_Hlt26954852"/>
      <w:r/>
      <w:bookmarkEnd w:id="117"/>
      <w:r/>
      <w:bookmarkStart w:id="118" w:name="_Toc16938540"/>
      <w:r/>
      <w:bookmarkStart w:id="119" w:name="_Toc513029224"/>
      <w:r/>
      <w:bookmarkStart w:id="120" w:name="_Toc20823296"/>
      <w:r/>
      <w:bookmarkStart w:id="121" w:name="_Toc120614217"/>
      <w:r>
        <w:rPr>
          <w:rFonts w:hint="eastAsia" w:ascii="Times New Roman" w:hAnsi="Times New Roman"/>
          <w:b/>
          <w:bCs/>
          <w:sz w:val="32"/>
          <w:szCs w:val="32"/>
        </w:rPr>
        <w:t xml:space="preserve">四、投标文件的递交</w:t>
      </w:r>
      <w:bookmarkEnd w:id="118"/>
      <w:r/>
      <w:bookmarkEnd w:id="119"/>
      <w:r/>
      <w:bookmarkEnd w:id="120"/>
      <w:r/>
      <w:bookmarkEnd w:id="121"/>
      <w:r>
        <w:rPr>
          <w:rFonts w:hint="eastAsia" w:ascii="Times New Roman" w:hAnsi="Times New Roman"/>
          <w:b/>
          <w:bCs/>
          <w:sz w:val="32"/>
          <w:szCs w:val="32"/>
        </w:rPr>
      </w:r>
      <w:r/>
    </w:p>
    <w:p>
      <w:pPr>
        <w:pStyle w:val="656"/>
        <w:ind w:firstLine="420"/>
        <w:keepLines/>
        <w:keepNext/>
        <w:rPr>
          <w:rFonts w:hint="eastAsia" w:ascii="黑体" w:hAnsi="Arial" w:eastAsia="黑体" w:cs="Arial"/>
          <w:sz w:val="28"/>
          <w:szCs w:val="28"/>
        </w:rPr>
        <w:outlineLvl w:val="3"/>
      </w:pPr>
      <w:r/>
      <w:bookmarkStart w:id="122" w:name="_Toc462564084"/>
      <w:r/>
      <w:bookmarkStart w:id="123" w:name="_Toc16938541"/>
      <w:r/>
      <w:bookmarkStart w:id="124" w:name="_Toc20823297"/>
      <w:r/>
      <w:bookmarkStart w:id="125"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2"/>
      <w:r/>
      <w:bookmarkEnd w:id="123"/>
      <w:r/>
      <w:bookmarkEnd w:id="124"/>
      <w:r/>
      <w:bookmarkEnd w:id="125"/>
      <w:r>
        <w:rPr>
          <w:rFonts w:hint="eastAsia" w:ascii="黑体" w:hAnsi="Arial" w:eastAsia="黑体" w:cs="Arial"/>
          <w:sz w:val="28"/>
          <w:szCs w:val="28"/>
        </w:rPr>
        <w:t xml:space="preserve">的递交</w:t>
      </w:r>
      <w:r>
        <w:rPr>
          <w:rFonts w:hint="eastAsia" w:ascii="黑体" w:hAnsi="Arial" w:eastAsia="黑体" w:cs="Arial"/>
          <w:sz w:val="28"/>
          <w:szCs w:val="28"/>
        </w:rPr>
      </w:r>
      <w:r/>
    </w:p>
    <w:p>
      <w:pPr>
        <w:pStyle w:val="656"/>
        <w:ind w:left="525"/>
        <w:rPr>
          <w:rFonts w:hint="eastAsia"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w:t>
      </w:r>
      <w:r>
        <w:rPr>
          <w:rFonts w:hint="eastAsia" w:ascii="宋体" w:hAnsi="宋体"/>
          <w:bCs/>
          <w:sz w:val="24"/>
          <w:szCs w:val="21"/>
        </w:rPr>
      </w:r>
      <w:r/>
    </w:p>
    <w:p>
      <w:pPr>
        <w:pStyle w:val="656"/>
        <w:rPr>
          <w:rFonts w:ascii="宋体" w:hAnsi="宋体"/>
          <w:bCs/>
          <w:sz w:val="24"/>
          <w:szCs w:val="21"/>
        </w:rPr>
      </w:pPr>
      <w:r>
        <w:rPr>
          <w:rFonts w:hint="eastAsia" w:ascii="宋体" w:hAnsi="宋体"/>
          <w:bCs/>
          <w:sz w:val="24"/>
          <w:szCs w:val="21"/>
        </w:rPr>
        <w:t xml:space="preserve">文件。</w:t>
      </w:r>
      <w:bookmarkStart w:id="126" w:name="_Toc513029226"/>
      <w:r/>
      <w:bookmarkStart w:id="127" w:name="_Toc16938542"/>
      <w:r/>
      <w:bookmarkStart w:id="128" w:name="_Toc20823298"/>
      <w:r>
        <w:rPr>
          <w:rFonts w:ascii="宋体" w:hAnsi="宋体"/>
          <w:bCs/>
          <w:sz w:val="24"/>
          <w:szCs w:val="21"/>
        </w:rPr>
      </w:r>
      <w:r/>
    </w:p>
    <w:p>
      <w:pPr>
        <w:pStyle w:val="656"/>
        <w:ind w:firstLine="42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26"/>
      <w:r/>
      <w:bookmarkEnd w:id="127"/>
      <w:r/>
      <w:bookmarkEnd w:id="128"/>
      <w:r>
        <w:rPr>
          <w:rFonts w:hint="eastAsia" w:ascii="宋体" w:hAnsi="宋体" w:eastAsia="黑体" w:cs="Arial"/>
          <w:bCs/>
          <w:sz w:val="24"/>
          <w:szCs w:val="28"/>
        </w:rPr>
      </w:r>
      <w:r/>
    </w:p>
    <w:p>
      <w:pPr>
        <w:pStyle w:val="656"/>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 投标人上传电子投标文件的时间不得迟于招标公告中规定的投标截止时间。</w:t>
      </w:r>
      <w:r>
        <w:rPr>
          <w:rFonts w:hint="eastAsia" w:ascii="宋体" w:hAnsi="宋体"/>
          <w:bCs/>
          <w:i/>
          <w:sz w:val="24"/>
          <w:szCs w:val="21"/>
          <w:u w:val="single"/>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bookmarkStart w:id="129" w:name="_Toc20823299"/>
      <w:r/>
      <w:bookmarkStart w:id="130" w:name="_Toc16938543"/>
      <w:r/>
      <w:bookmarkStart w:id="131"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29"/>
      <w:r/>
      <w:bookmarkEnd w:id="130"/>
      <w:r/>
      <w:bookmarkEnd w:id="131"/>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20.1 采购代理机构拒绝接收在其规定的投标截止时间后上传的任何投标文件。</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bookmarkStart w:id="132" w:name="_Toc513029228"/>
      <w:r/>
      <w:bookmarkStart w:id="133" w:name="_Toc16938544"/>
      <w:r/>
      <w:bookmarkStart w:id="134"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32"/>
      <w:r/>
      <w:bookmarkEnd w:id="133"/>
      <w:r/>
      <w:bookmarkEnd w:id="134"/>
      <w:r>
        <w:rPr>
          <w:rFonts w:hint="eastAsia" w:ascii="Arial" w:hAnsi="Arial" w:eastAsia="黑体" w:cs="Arial"/>
          <w:sz w:val="28"/>
          <w:szCs w:val="28"/>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hint="eastAsia" w:ascii="宋体" w:hAnsi="宋体"/>
          <w:sz w:val="24"/>
          <w:szCs w:val="21"/>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hint="eastAsia" w:ascii="宋体" w:hAnsi="宋体"/>
          <w:sz w:val="24"/>
          <w:szCs w:val="21"/>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 投标文件的修改</w:t>
      </w:r>
      <w:r>
        <w:rPr>
          <w:rFonts w:hint="eastAsia" w:ascii="宋体" w:hAnsi="宋体"/>
          <w:sz w:val="24"/>
          <w:szCs w:val="24"/>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hint="eastAsia" w:ascii="宋体" w:hAnsi="宋体"/>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656"/>
        <w:ind w:firstLine="482"/>
        <w:keepLines/>
        <w:keepNext/>
        <w:spacing w:before="145" w:after="145" w:line="360" w:lineRule="auto"/>
        <w:rPr>
          <w:rFonts w:hint="eastAsia" w:ascii="Times New Roman" w:hAnsi="Times New Roman"/>
          <w:b/>
          <w:bCs/>
          <w:sz w:val="32"/>
          <w:szCs w:val="32"/>
        </w:rPr>
        <w:outlineLvl w:val="2"/>
      </w:pPr>
      <w:r/>
      <w:bookmarkStart w:id="135" w:name="_Toc16938545"/>
      <w:r/>
      <w:bookmarkStart w:id="136" w:name="_Toc120614218"/>
      <w:r/>
      <w:bookmarkStart w:id="137" w:name="_Toc20823301"/>
      <w:r/>
      <w:bookmarkStart w:id="138" w:name="_Toc513029229"/>
      <w:r>
        <w:rPr>
          <w:rFonts w:hint="eastAsia" w:ascii="Times New Roman" w:hAnsi="Times New Roman"/>
          <w:b/>
          <w:bCs/>
          <w:sz w:val="32"/>
          <w:szCs w:val="32"/>
        </w:rPr>
        <w:t xml:space="preserve">五、开标与评标</w:t>
      </w:r>
      <w:bookmarkEnd w:id="135"/>
      <w:r/>
      <w:bookmarkEnd w:id="136"/>
      <w:r/>
      <w:bookmarkEnd w:id="137"/>
      <w:r/>
      <w:bookmarkEnd w:id="138"/>
      <w:r>
        <w:rPr>
          <w:rFonts w:hint="eastAsia" w:ascii="Times New Roman" w:hAnsi="Times New Roman"/>
          <w:b/>
          <w:bCs/>
          <w:sz w:val="32"/>
          <w:szCs w:val="32"/>
        </w:rPr>
      </w:r>
      <w:r/>
    </w:p>
    <w:p>
      <w:pPr>
        <w:pStyle w:val="656"/>
        <w:ind w:firstLine="420"/>
        <w:keepLines/>
        <w:keepNext/>
        <w:rPr>
          <w:rFonts w:hint="eastAsia" w:ascii="Arial" w:hAnsi="Arial" w:eastAsia="黑体" w:cs="Arial"/>
          <w:sz w:val="28"/>
          <w:szCs w:val="28"/>
        </w:rPr>
        <w:outlineLvl w:val="3"/>
      </w:pPr>
      <w:r/>
      <w:bookmarkStart w:id="139" w:name="_Toc513029230"/>
      <w:r/>
      <w:bookmarkStart w:id="140" w:name="_Toc20823302"/>
      <w:r/>
      <w:bookmarkStart w:id="141" w:name="_Toc16938546"/>
      <w:r>
        <w:rPr>
          <w:rFonts w:hint="eastAsia" w:ascii="Arial" w:hAnsi="Arial" w:eastAsia="黑体" w:cs="Arial"/>
          <w:sz w:val="28"/>
          <w:szCs w:val="28"/>
        </w:rPr>
        <w:t xml:space="preserve">22、开标</w:t>
      </w:r>
      <w:bookmarkEnd w:id="139"/>
      <w:r/>
      <w:bookmarkEnd w:id="140"/>
      <w:r/>
      <w:bookmarkEnd w:id="141"/>
      <w:r>
        <w:rPr>
          <w:rFonts w:hint="eastAsia" w:ascii="Arial" w:hAnsi="Arial" w:eastAsia="黑体" w:cs="Arial"/>
          <w:sz w:val="28"/>
          <w:szCs w:val="28"/>
        </w:rPr>
      </w:r>
      <w:r/>
    </w:p>
    <w:p>
      <w:pPr>
        <w:pStyle w:val="656"/>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.2</w:t>
      </w:r>
      <w:r>
        <w:rPr>
          <w:rFonts w:hint="eastAsia" w:ascii="宋体" w:hAnsi="宋体"/>
          <w:sz w:val="24"/>
          <w:szCs w:val="24"/>
        </w:rPr>
        <w:t xml:space="preserve">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656"/>
        <w:ind w:firstLine="480"/>
        <w:spacing w:line="5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656"/>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656"/>
        <w:ind w:firstLine="420"/>
        <w:keepLines/>
        <w:keepNext/>
        <w:rPr>
          <w:rFonts w:hint="eastAsia" w:ascii="Arial" w:hAnsi="Arial" w:eastAsia="黑体" w:cs="Arial"/>
          <w:sz w:val="28"/>
          <w:szCs w:val="28"/>
        </w:rPr>
        <w:outlineLvl w:val="3"/>
      </w:pPr>
      <w:r/>
      <w:bookmarkStart w:id="142" w:name="_Toc513029231"/>
      <w:r/>
      <w:bookmarkStart w:id="143" w:name="_Toc20823303"/>
      <w:r/>
      <w:bookmarkStart w:id="144"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65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rPr>
          <w:rFonts w:hint="eastAsia" w:ascii="宋体" w:hAnsi="宋体"/>
          <w:b/>
          <w:sz w:val="24"/>
          <w:szCs w:val="24"/>
        </w:rPr>
      </w:r>
      <w:r/>
    </w:p>
    <w:p>
      <w:pPr>
        <w:pStyle w:val="65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65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656"/>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656"/>
        <w:ind w:firstLine="480"/>
        <w:spacing w:line="500" w:lineRule="exact"/>
        <w:rPr>
          <w:rFonts w:hint="eastAsia" w:ascii="宋体" w:hAnsi="宋体"/>
          <w:bCs/>
          <w:sz w:val="24"/>
          <w:szCs w:val="21"/>
        </w:rPr>
      </w:pPr>
      <w:r/>
      <w:bookmarkEnd w:id="142"/>
      <w:r/>
      <w:bookmarkEnd w:id="143"/>
      <w:r/>
      <w:bookmarkEnd w:id="14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凡是与审查、澄清、评价和比较投标的有关资料以及授标建议等，采购人、评委、采购代理机构均不得向投标人或与评标无关的其他人员透露。</w:t>
      </w:r>
      <w:r>
        <w:rPr>
          <w:rFonts w:hint="eastAsia" w:ascii="宋体" w:hAnsi="宋体"/>
          <w:bCs/>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采购代理机构和评标委员会不向未中标的投标人解释未中标原因，也不公布评标过程中的相关细节。</w:t>
      </w:r>
      <w:r>
        <w:rPr>
          <w:rFonts w:hint="eastAsia"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56"/>
        <w:ind w:firstLine="420"/>
        <w:keepLines/>
        <w:keepNext/>
        <w:rPr>
          <w:rFonts w:hint="eastAsia" w:ascii="Arial" w:hAnsi="Arial" w:eastAsia="黑体" w:cs="Arial"/>
          <w:sz w:val="28"/>
          <w:szCs w:val="28"/>
        </w:rPr>
        <w:outlineLvl w:val="3"/>
      </w:pPr>
      <w:r/>
      <w:bookmarkStart w:id="145" w:name="_Toc20823304"/>
      <w:r/>
      <w:bookmarkStart w:id="146" w:name="_Toc16938548"/>
      <w:r/>
      <w:bookmarkStart w:id="147"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45"/>
      <w:r/>
      <w:bookmarkEnd w:id="146"/>
      <w:r/>
      <w:bookmarkEnd w:id="147"/>
      <w:r>
        <w:rPr>
          <w:rFonts w:hint="eastAsia" w:ascii="Arial" w:hAnsi="Arial" w:eastAsia="黑体" w:cs="Arial"/>
          <w:sz w:val="28"/>
          <w:szCs w:val="28"/>
        </w:rPr>
      </w:r>
      <w:r/>
    </w:p>
    <w:p>
      <w:pPr>
        <w:pStyle w:val="656"/>
        <w:ind w:firstLine="480"/>
        <w:spacing w:line="480" w:lineRule="exact"/>
        <w:rPr>
          <w:rFonts w:ascii="宋体" w:hAnsi="宋体"/>
          <w:sz w:val="24"/>
          <w:szCs w:val="24"/>
        </w:rPr>
      </w:pPr>
      <w:r/>
      <w:bookmarkStart w:id="148" w:name="_Toc20823305"/>
      <w:r/>
      <w:bookmarkStart w:id="149" w:name="_Toc513029233"/>
      <w:r/>
      <w:bookmarkStart w:id="150" w:name="_Toc16938549"/>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48"/>
      <w:r/>
      <w:bookmarkEnd w:id="149"/>
      <w:r/>
      <w:bookmarkEnd w:id="150"/>
      <w:r>
        <w:rPr>
          <w:rFonts w:hint="eastAsia" w:ascii="Arial" w:hAnsi="Arial" w:eastAsia="黑体" w:cs="Arial"/>
          <w:sz w:val="28"/>
          <w:szCs w:val="28"/>
        </w:rPr>
      </w:r>
      <w:r/>
    </w:p>
    <w:p>
      <w:pPr>
        <w:pStyle w:val="656"/>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56"/>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656"/>
        <w:ind w:firstLine="480"/>
        <w:spacing w:line="500" w:lineRule="exact"/>
        <w:tabs>
          <w:tab w:val="left" w:pos="900" w:leader="none"/>
        </w:tabs>
        <w:rPr>
          <w:rFonts w:hint="eastAsia" w:ascii="宋体" w:hAnsi="宋体"/>
          <w:bCs/>
          <w:sz w:val="24"/>
          <w:szCs w:val="21"/>
        </w:rPr>
      </w:pPr>
      <w:r>
        <w:rPr>
          <w:rFonts w:hint="eastAsia" w:ascii="宋体" w:hAnsi="宋体"/>
          <w:bCs/>
          <w:sz w:val="24"/>
          <w:szCs w:val="21"/>
        </w:rPr>
        <w:t xml:space="preserve">政府采购异常低价审查：</w:t>
      </w:r>
      <w:r>
        <w:rPr>
          <w:rFonts w:hint="eastAsia" w:ascii="宋体" w:hAnsi="宋体"/>
          <w:bCs/>
          <w:sz w:val="24"/>
          <w:szCs w:val="21"/>
        </w:rPr>
      </w:r>
      <w:r/>
    </w:p>
    <w:p>
      <w:pPr>
        <w:pStyle w:val="656"/>
        <w:ind w:firstLine="480"/>
        <w:spacing w:line="500" w:lineRule="exact"/>
        <w:tabs>
          <w:tab w:val="left" w:pos="900" w:leader="none"/>
        </w:tabs>
        <w:rPr>
          <w:rFonts w:hint="eastAsia" w:ascii="宋体" w:hAnsi="宋体"/>
          <w:bCs/>
          <w:sz w:val="24"/>
          <w:szCs w:val="21"/>
        </w:rPr>
      </w:pPr>
      <w:r>
        <w:rPr>
          <w:rFonts w:hint="eastAsia" w:ascii="宋体" w:hAnsi="宋体"/>
          <w:bCs/>
          <w:sz w:val="24"/>
          <w:szCs w:val="21"/>
        </w:rPr>
        <w:t xml:space="preserve">（一）评审过程中出现下列情形之一的，评审委员会应当启动异常低价投标（响应）审查程序：</w:t>
      </w:r>
      <w:r>
        <w:rPr>
          <w:rFonts w:hint="eastAsia" w:ascii="宋体" w:hAnsi="宋体"/>
          <w:bCs/>
          <w:sz w:val="24"/>
          <w:szCs w:val="21"/>
        </w:rPr>
      </w:r>
      <w:r/>
    </w:p>
    <w:p>
      <w:pPr>
        <w:pStyle w:val="656"/>
        <w:ind w:firstLine="480"/>
        <w:spacing w:line="500" w:lineRule="exact"/>
        <w:tabs>
          <w:tab w:val="left" w:pos="900" w:leader="none"/>
        </w:tabs>
        <w:rPr>
          <w:rFonts w:hint="eastAsia" w:ascii="宋体" w:hAnsi="宋体"/>
          <w:bCs/>
          <w:sz w:val="24"/>
          <w:szCs w:val="21"/>
        </w:rPr>
      </w:pPr>
      <w:r>
        <w:rPr>
          <w:rFonts w:hint="eastAsia" w:ascii="宋体" w:hAnsi="宋体"/>
          <w:bCs/>
          <w:sz w:val="24"/>
          <w:szCs w:val="21"/>
        </w:rPr>
        <w:t xml:space="preserve">（1）投标（响应）报价低于采购项目预算50%的，即投标（响应）报价&lt;采购项目预算×50%；</w:t>
      </w:r>
      <w:r>
        <w:rPr>
          <w:rFonts w:hint="eastAsia" w:ascii="宋体" w:hAnsi="宋体"/>
          <w:bCs/>
          <w:sz w:val="24"/>
          <w:szCs w:val="21"/>
        </w:rPr>
      </w:r>
      <w:r/>
    </w:p>
    <w:p>
      <w:pPr>
        <w:pStyle w:val="656"/>
        <w:ind w:firstLine="480"/>
        <w:spacing w:line="500" w:lineRule="exact"/>
        <w:tabs>
          <w:tab w:val="left" w:pos="900" w:leader="none"/>
        </w:tabs>
        <w:rPr>
          <w:rFonts w:hint="eastAsia" w:ascii="宋体" w:hAnsi="宋体"/>
          <w:bCs/>
          <w:sz w:val="24"/>
          <w:szCs w:val="21"/>
        </w:rPr>
      </w:pPr>
      <w:r>
        <w:rPr>
          <w:rFonts w:hint="eastAsia" w:ascii="宋体" w:hAnsi="宋体"/>
          <w:bCs/>
          <w:sz w:val="24"/>
          <w:szCs w:val="21"/>
        </w:rPr>
        <w:t xml:space="preserve">（2）投标（响应）报价低于采购项目最高限价45%的，即投标（响应）报价&lt;采购项目最高限价×45%；</w:t>
      </w:r>
      <w:r>
        <w:rPr>
          <w:rFonts w:hint="eastAsia" w:ascii="宋体" w:hAnsi="宋体"/>
          <w:bCs/>
          <w:sz w:val="24"/>
          <w:szCs w:val="21"/>
        </w:rPr>
      </w:r>
      <w:r/>
    </w:p>
    <w:p>
      <w:pPr>
        <w:pStyle w:val="656"/>
        <w:ind w:firstLine="480"/>
        <w:spacing w:line="500" w:lineRule="exact"/>
        <w:tabs>
          <w:tab w:val="left" w:pos="900" w:leader="none"/>
        </w:tabs>
        <w:rPr>
          <w:rFonts w:hint="eastAsia" w:ascii="宋体" w:hAnsi="宋体"/>
          <w:bCs/>
          <w:sz w:val="24"/>
          <w:szCs w:val="21"/>
        </w:rPr>
      </w:pPr>
      <w:r>
        <w:rPr>
          <w:rFonts w:hint="eastAsia" w:ascii="宋体" w:hAnsi="宋体"/>
          <w:bCs/>
          <w:sz w:val="24"/>
          <w:szCs w:val="21"/>
        </w:rPr>
        <w:t xml:space="preserve">（3）评审委员会认定的供应商报价过低、有可能影响产品质量或者不能诚信履约的其他情形。</w:t>
      </w:r>
      <w:r>
        <w:rPr>
          <w:rFonts w:hint="eastAsia" w:ascii="宋体" w:hAnsi="宋体"/>
          <w:bCs/>
          <w:sz w:val="24"/>
          <w:szCs w:val="21"/>
        </w:rPr>
      </w:r>
      <w:r/>
    </w:p>
    <w:p>
      <w:pPr>
        <w:pStyle w:val="656"/>
        <w:ind w:firstLine="480"/>
        <w:spacing w:line="500" w:lineRule="exact"/>
        <w:tabs>
          <w:tab w:val="left" w:pos="900" w:leader="none"/>
        </w:tabs>
        <w:rPr>
          <w:rFonts w:hint="eastAsia" w:ascii="宋体" w:hAnsi="宋体"/>
          <w:bCs/>
          <w:sz w:val="24"/>
          <w:szCs w:val="21"/>
        </w:rPr>
      </w:pPr>
      <w:r>
        <w:rPr>
          <w:rFonts w:hint="eastAsia" w:ascii="宋体" w:hAnsi="宋体"/>
          <w:bCs/>
          <w:sz w:val="24"/>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sz w:val="24"/>
          <w:szCs w:val="21"/>
        </w:rPr>
      </w:r>
      <w:r/>
    </w:p>
    <w:p>
      <w:pPr>
        <w:pStyle w:val="656"/>
        <w:ind w:firstLine="480"/>
        <w:spacing w:line="500" w:lineRule="exact"/>
        <w:tabs>
          <w:tab w:val="left" w:pos="900" w:leader="none"/>
        </w:tabs>
        <w:rPr>
          <w:rFonts w:hint="eastAsia" w:ascii="宋体" w:hAnsi="宋体"/>
          <w:bCs/>
          <w:sz w:val="24"/>
          <w:szCs w:val="21"/>
        </w:rPr>
      </w:pPr>
      <w:r>
        <w:rPr>
          <w:rFonts w:hint="eastAsia" w:ascii="宋体" w:hAnsi="宋体"/>
          <w:bCs/>
          <w:sz w:val="24"/>
          <w:szCs w:val="21"/>
        </w:rPr>
        <w:t xml:space="preserve">评委会将要求其在合理的时间内提供书面说明、证明材料。投标人可在投标（响应）文件中提供项目具体成本测算等与报价合理性相关的书面说明及相关证明材料，对投标（响应）价格作出解释，便于评审。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hint="eastAsia" w:ascii="宋体" w:hAnsi="宋体"/>
          <w:bCs/>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656"/>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656"/>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656"/>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656"/>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656"/>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656"/>
        <w:ind w:firstLine="480"/>
        <w:spacing w:line="460" w:lineRule="exact"/>
        <w:rPr>
          <w:rFonts w:ascii="宋体" w:hAnsi="宋体"/>
          <w:sz w:val="24"/>
          <w:szCs w:val="21"/>
        </w:rPr>
      </w:pPr>
      <w:r/>
      <w:bookmarkStart w:id="151" w:name="_Toc20823306"/>
      <w:r/>
      <w:bookmarkStart w:id="152" w:name="_Toc16938550"/>
      <w:r/>
      <w:bookmarkStart w:id="153"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656"/>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656"/>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1"/>
      <w:r/>
      <w:bookmarkEnd w:id="152"/>
      <w:r/>
      <w:bookmarkEnd w:id="15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656"/>
        <w:ind w:left="479"/>
        <w:spacing w:line="440" w:lineRule="exact"/>
        <w:rPr>
          <w:rFonts w:hint="eastAsia" w:ascii="宋体" w:hAnsi="宋体"/>
          <w:bCs/>
          <w:sz w:val="24"/>
          <w:szCs w:val="21"/>
        </w:rPr>
      </w:pPr>
      <w:r/>
      <w:bookmarkStart w:id="154" w:name="_Toc16938551"/>
      <w:r/>
      <w:bookmarkStart w:id="155" w:name="_Toc20823307"/>
      <w:r/>
      <w:bookmarkStart w:id="156"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65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65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656"/>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656"/>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u w:val="single"/>
        </w:rPr>
        <w:t xml:space="preserve">本招标文件中斜体且有下划线部分为实质性要求和条件）。</w:t>
      </w:r>
      <w:r>
        <w:rPr>
          <w:rFonts w:hint="eastAsia" w:ascii="宋体" w:hAnsi="宋体"/>
          <w:bCs/>
          <w:i/>
          <w:sz w:val="24"/>
          <w:szCs w:val="21"/>
          <w:u w:val="single"/>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656"/>
        <w:ind w:firstLine="480"/>
        <w:spacing w:line="440" w:lineRule="exact"/>
        <w:rPr>
          <w:rFonts w:hint="eastAsia" w:ascii="宋体" w:hAnsi="宋体"/>
          <w:bCs/>
          <w:color w:val="000000" w:themeColor="text1"/>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w:t>
      </w:r>
      <w:r>
        <w:rPr>
          <w:rFonts w:hint="eastAsia" w:ascii="宋体" w:hAnsi="宋体"/>
          <w:bCs/>
          <w:color w:val="000000" w:themeColor="text1"/>
          <w:sz w:val="24"/>
          <w:szCs w:val="21"/>
        </w:rPr>
        <w:t xml:space="preserve">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themeColor="text1"/>
          <w:sz w:val="24"/>
          <w:szCs w:val="21"/>
        </w:rPr>
      </w:r>
      <w:r>
        <w:rPr>
          <w:color w:val="000000" w:themeColor="text1"/>
        </w:rPr>
      </w:r>
    </w:p>
    <w:p>
      <w:pPr>
        <w:pStyle w:val="656"/>
        <w:ind w:firstLine="480"/>
        <w:spacing w:line="440" w:lineRule="exact"/>
        <w:rPr>
          <w:rFonts w:hint="eastAsia" w:ascii="宋体" w:hAnsi="宋体"/>
          <w:bCs/>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w:t>
      </w:r>
      <w:r>
        <w:rPr>
          <w:rFonts w:hint="eastAsia" w:ascii="宋体" w:hAnsi="宋体"/>
          <w:bCs/>
          <w:sz w:val="24"/>
          <w:szCs w:val="21"/>
        </w:rPr>
        <w:t xml:space="preserve">电子公章的。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65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65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65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656"/>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65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65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656"/>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157" w:name="_Toc120614219"/>
      <w:r>
        <w:rPr>
          <w:rFonts w:ascii="宋体" w:hAnsi="宋体"/>
          <w:bCs/>
          <w:sz w:val="24"/>
          <w:szCs w:val="21"/>
        </w:rPr>
      </w:r>
      <w:r/>
    </w:p>
    <w:p>
      <w:pPr>
        <w:pStyle w:val="656"/>
        <w:ind w:firstLine="643"/>
        <w:spacing w:line="440" w:lineRule="exact"/>
        <w:rPr>
          <w:rFonts w:hint="eastAsia" w:ascii="Times New Roman" w:hAnsi="Times New Roman"/>
          <w:b/>
          <w:bCs/>
          <w:sz w:val="32"/>
          <w:szCs w:val="32"/>
        </w:rPr>
      </w:pPr>
      <w:r>
        <w:rPr>
          <w:rFonts w:hint="eastAsia" w:ascii="Times New Roman" w:hAnsi="Times New Roman"/>
          <w:b/>
          <w:bCs/>
          <w:sz w:val="32"/>
          <w:szCs w:val="32"/>
        </w:rPr>
        <w:t xml:space="preserve">六、</w:t>
      </w:r>
      <w:bookmarkEnd w:id="154"/>
      <w:r/>
      <w:bookmarkEnd w:id="155"/>
      <w:r/>
      <w:bookmarkEnd w:id="156"/>
      <w:r>
        <w:rPr>
          <w:rFonts w:hint="eastAsia" w:ascii="Times New Roman" w:hAnsi="Times New Roman"/>
          <w:b/>
          <w:bCs/>
          <w:sz w:val="32"/>
          <w:szCs w:val="32"/>
        </w:rPr>
        <w:t xml:space="preserve">定标</w:t>
      </w:r>
      <w:bookmarkEnd w:id="157"/>
      <w:r>
        <w:rPr>
          <w:rFonts w:hint="eastAsia" w:ascii="Times New Roman" w:hAnsi="Times New Roman"/>
          <w:b/>
          <w:bCs/>
          <w:sz w:val="32"/>
          <w:szCs w:val="32"/>
        </w:rPr>
      </w:r>
      <w:r/>
    </w:p>
    <w:p>
      <w:pPr>
        <w:pStyle w:val="656"/>
        <w:ind w:firstLine="600"/>
        <w:keepLines/>
        <w:keepNext/>
        <w:rPr>
          <w:rFonts w:hint="eastAsia" w:ascii="黑体" w:hAnsi="宋体" w:eastAsia="黑体"/>
          <w:bCs/>
          <w:sz w:val="30"/>
          <w:szCs w:val="30"/>
        </w:rPr>
        <w:outlineLvl w:val="3"/>
      </w:pPr>
      <w:r/>
      <w:bookmarkStart w:id="158" w:name="_Toc513029238"/>
      <w:r/>
      <w:bookmarkStart w:id="159" w:name="_Toc20823310"/>
      <w:r/>
      <w:bookmarkStart w:id="160"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8"/>
      <w:r>
        <w:rPr>
          <w:rFonts w:hint="eastAsia" w:ascii="黑体" w:hAnsi="宋体" w:eastAsia="黑体"/>
          <w:bCs/>
          <w:sz w:val="30"/>
          <w:szCs w:val="30"/>
        </w:rPr>
        <w:t xml:space="preserve">确定</w:t>
      </w:r>
      <w:bookmarkEnd w:id="159"/>
      <w:r/>
      <w:bookmarkEnd w:id="16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hint="eastAsia" w:ascii="宋体" w:hAnsi="宋体"/>
          <w:bCs/>
          <w:sz w:val="24"/>
          <w:szCs w:val="21"/>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.3 </w:t>
      </w:r>
      <w:r>
        <w:rPr>
          <w:rFonts w:hint="eastAsia" w:ascii="宋体" w:hAnsi="宋体"/>
          <w:sz w:val="24"/>
          <w:szCs w:val="24"/>
        </w:rPr>
        <w:t xml:space="preserve">采购代理机构将在“江苏政府采购网”发布中标公告，公告期限为1个工作日。</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  若有充分证据证明，中标人出现下列情况之一的，一经查实，将被取消中标资格：</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.4.2向采购人、采购代理机构行贿或者提供其他不正当利益的。</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656"/>
        <w:ind w:firstLine="480"/>
        <w:spacing w:line="480" w:lineRule="exact"/>
        <w:rPr>
          <w:rFonts w:ascii="宋体" w:hAnsi="宋体"/>
          <w:sz w:val="24"/>
          <w:szCs w:val="24"/>
        </w:rPr>
      </w:pPr>
      <w:r/>
      <w:bookmarkStart w:id="16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ascii="Times New Roman" w:hAnsi="Times New Roman"/>
          <w:szCs w:val="21"/>
        </w:rPr>
        <w:t xml:space="preserve"> </w:t>
      </w:r>
      <w:r>
        <w:rPr>
          <w:rFonts w:ascii="Times New Roman" w:hAnsi="宋体" w:cs="宋体"/>
          <w:sz w:val="24"/>
          <w:szCs w:val="24"/>
        </w:rPr>
        <w:t xml:space="preserve">有下列情形之一的，</w:t>
      </w:r>
      <w:r>
        <w:rPr>
          <w:rFonts w:hint="eastAsia" w:ascii="Times New Roman" w:hAnsi="宋体" w:cs="宋体"/>
          <w:sz w:val="24"/>
          <w:szCs w:val="24"/>
        </w:rPr>
        <w:t xml:space="preserve">视为投标人</w:t>
      </w:r>
      <w:r>
        <w:rPr>
          <w:rFonts w:ascii="Times New Roman" w:hAnsi="宋体" w:cs="宋体"/>
          <w:sz w:val="24"/>
          <w:szCs w:val="24"/>
        </w:rPr>
        <w:t xml:space="preserve">串通</w:t>
      </w:r>
      <w:r>
        <w:rPr>
          <w:rFonts w:hint="eastAsia" w:ascii="Times New Roman" w:hAnsi="宋体" w:cs="宋体"/>
          <w:sz w:val="24"/>
          <w:szCs w:val="24"/>
        </w:rPr>
        <w:t xml:space="preserve">投标，投标无效：</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656"/>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1"/>
      <w:r>
        <w:rPr>
          <w:rFonts w:hint="eastAsia" w:ascii="黑体" w:hAnsi="宋体" w:eastAsia="黑体"/>
          <w:bCs/>
          <w:sz w:val="30"/>
          <w:szCs w:val="30"/>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sz w:val="24"/>
          <w:szCs w:val="24"/>
        </w:rPr>
      </w:r>
      <w:r/>
    </w:p>
    <w:p>
      <w:pPr>
        <w:pStyle w:val="656"/>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对中标或者成交结果提出质疑的，为中标或者成交结果公告期限届满之日。</w:t>
      </w:r>
      <w:r>
        <w:rPr>
          <w:rFonts w:hint="eastAsia" w:ascii="Times New Roman" w:hAnsi="宋体" w:cs="宋体"/>
          <w:sz w:val="24"/>
          <w:szCs w:val="24"/>
        </w:rPr>
      </w:r>
      <w:r/>
    </w:p>
    <w:p>
      <w:pPr>
        <w:pStyle w:val="656"/>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56"/>
        <w:ind w:firstLine="480"/>
        <w:spacing w:line="48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、质疑请向采购代理机构提出，由采购代理机构</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56"/>
        <w:ind w:firstLine="480"/>
        <w:spacing w:line="480" w:lineRule="exact"/>
        <w:rPr>
          <w:rFonts w:ascii="宋体" w:hAnsi="宋体"/>
          <w:b/>
          <w:sz w:val="24"/>
          <w:szCs w:val="24"/>
        </w:rPr>
      </w:pP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采购人及采购代理机构只接收以纸质原件形式送达的质疑,建议供应商尽量通过邮寄方式提交质疑。</w:t>
      </w:r>
      <w:r>
        <w:rPr>
          <w:rFonts w:hint="eastAsia" w:ascii="宋体" w:hAnsi="宋体"/>
          <w:sz w:val="24"/>
          <w:szCs w:val="24"/>
        </w:rPr>
      </w:r>
      <w:r/>
    </w:p>
    <w:p>
      <w:pPr>
        <w:pStyle w:val="656"/>
        <w:ind w:firstLine="480"/>
        <w:spacing w:line="500" w:lineRule="exact"/>
        <w:rPr>
          <w:rFonts w:ascii="宋体" w:hAnsi="宋体" w:cs="宋体"/>
          <w:sz w:val="24"/>
          <w:szCs w:val="28"/>
        </w:rPr>
      </w:pPr>
      <w:r>
        <w:rPr>
          <w:rFonts w:hint="eastAsia" w:ascii="宋体" w:hAnsi="宋体"/>
          <w:sz w:val="24"/>
          <w:szCs w:val="24"/>
        </w:rPr>
        <w:t xml:space="preserve">代理机构质疑接收联系地址：连云港市海州区优步学府7号楼3单元302，联系电话：</w:t>
      </w:r>
      <w:r>
        <w:rPr>
          <w:rFonts w:ascii="宋体" w:hAnsi="宋体"/>
          <w:sz w:val="24"/>
          <w:szCs w:val="24"/>
        </w:rPr>
        <w:t xml:space="preserve">19051860115</w:t>
      </w:r>
      <w:r>
        <w:rPr>
          <w:rFonts w:hint="eastAsia" w:ascii="宋体" w:hAnsi="宋体"/>
          <w:sz w:val="24"/>
          <w:szCs w:val="24"/>
        </w:rPr>
        <w:t xml:space="preserve">。</w:t>
      </w:r>
      <w:r>
        <w:rPr>
          <w:rFonts w:ascii="宋体" w:hAnsi="宋体" w:cs="宋体"/>
          <w:sz w:val="24"/>
          <w:szCs w:val="28"/>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未参加投标活动的供应商或在投标活动中自身权益未受到损害的供应商所提出的质疑。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656"/>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sz w:val="24"/>
          <w:szCs w:val="24"/>
        </w:rPr>
      </w:r>
      <w:r/>
    </w:p>
    <w:p>
      <w:pPr>
        <w:pStyle w:val="656"/>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656"/>
        <w:ind w:firstLine="60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56"/>
        <w:keepLines/>
        <w:keepNext/>
        <w:spacing w:before="145" w:after="145" w:line="360" w:lineRule="auto"/>
        <w:rPr>
          <w:rFonts w:hint="eastAsia" w:ascii="Times New Roman" w:hAnsi="Times New Roman"/>
          <w:b/>
          <w:bCs/>
          <w:sz w:val="32"/>
          <w:szCs w:val="32"/>
        </w:rPr>
        <w:outlineLvl w:val="2"/>
      </w:pPr>
      <w:r/>
      <w:bookmarkStart w:id="162" w:name="_Toc120614220"/>
      <w:r/>
      <w:bookmarkStart w:id="163" w:name="_Toc20823308"/>
      <w:r/>
      <w:bookmarkStart w:id="164" w:name="_Toc513029236"/>
      <w:r/>
      <w:bookmarkStart w:id="165" w:name="_Toc16938552"/>
      <w:r>
        <w:rPr>
          <w:rFonts w:hint="eastAsia" w:ascii="Times New Roman" w:hAnsi="Times New Roman"/>
          <w:b/>
          <w:bCs/>
          <w:sz w:val="32"/>
          <w:szCs w:val="32"/>
        </w:rPr>
        <w:t xml:space="preserve">七、授予合同</w:t>
      </w:r>
      <w:bookmarkEnd w:id="162"/>
      <w:r>
        <w:rPr>
          <w:rFonts w:hint="eastAsia" w:ascii="Times New Roman" w:hAnsi="Times New Roman"/>
          <w:b/>
          <w:bCs/>
          <w:sz w:val="32"/>
          <w:szCs w:val="32"/>
        </w:rPr>
      </w:r>
      <w:r/>
    </w:p>
    <w:p>
      <w:pPr>
        <w:pStyle w:val="656"/>
        <w:ind w:firstLine="600"/>
        <w:keepLines/>
        <w:keepNext/>
        <w:rPr>
          <w:rFonts w:hint="eastAsia" w:ascii="黑体" w:hAnsi="宋体" w:eastAsia="黑体"/>
          <w:bCs/>
          <w:sz w:val="30"/>
          <w:szCs w:val="30"/>
        </w:rPr>
        <w:outlineLvl w:val="3"/>
      </w:pPr>
      <w:r/>
      <w:bookmarkEnd w:id="163"/>
      <w:r/>
      <w:bookmarkEnd w:id="164"/>
      <w:r/>
      <w:bookmarkEnd w:id="165"/>
      <w:r/>
      <w:bookmarkStart w:id="166" w:name="_Toc16938553"/>
      <w:r/>
      <w:bookmarkStart w:id="167" w:name="_Toc513029237"/>
      <w:r/>
      <w:bookmarkStart w:id="168"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56"/>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656"/>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szCs w:val="24"/>
        </w:rPr>
      </w:r>
      <w:r/>
    </w:p>
    <w:p>
      <w:pPr>
        <w:pStyle w:val="656"/>
        <w:ind w:firstLine="600"/>
        <w:keepLines/>
        <w:keepNext/>
        <w:rPr>
          <w:rFonts w:ascii="黑体" w:hAnsi="宋体" w:eastAsia="黑体"/>
          <w:bCs/>
          <w:sz w:val="30"/>
          <w:szCs w:val="30"/>
        </w:rPr>
        <w:outlineLvl w:val="3"/>
      </w:pPr>
      <w:r/>
      <w:bookmarkEnd w:id="166"/>
      <w:r/>
      <w:bookmarkEnd w:id="167"/>
      <w:r/>
      <w:bookmarkEnd w:id="168"/>
      <w:r/>
      <w:bookmarkStart w:id="169" w:name="_Toc16938558"/>
      <w:r/>
      <w:bookmarkStart w:id="170" w:name="_Toc513029242"/>
      <w:r/>
      <w:bookmarkStart w:id="171" w:name="_Toc20823314"/>
      <w:r/>
      <w:bookmarkStart w:id="172" w:name="_Toc479757207"/>
      <w:r/>
      <w:bookmarkStart w:id="173"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6"/>
        <w:ind w:firstLine="555"/>
        <w:spacing w:line="5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rPr>
          <w:rFonts w:hint="eastAsia" w:ascii="宋体" w:hAnsi="宋体"/>
          <w:bCs/>
          <w:sz w:val="24"/>
          <w:szCs w:val="24"/>
        </w:rPr>
      </w:r>
      <w:r/>
    </w:p>
    <w:p>
      <w:pPr>
        <w:pStyle w:val="656"/>
        <w:keepLines/>
        <w:keepNext/>
        <w:spacing w:before="145" w:after="145" w:line="500" w:lineRule="exact"/>
        <w:rPr>
          <w:b/>
          <w:bCs/>
          <w:sz w:val="32"/>
          <w:szCs w:val="32"/>
        </w:rPr>
        <w:outlineLvl w:val="2"/>
      </w:pPr>
      <w:r>
        <w:rPr>
          <w:rFonts w:hint="eastAsia"/>
          <w:b/>
          <w:bCs/>
          <w:sz w:val="32"/>
          <w:szCs w:val="32"/>
        </w:rPr>
        <w:t xml:space="preserve">八、政策功能</w:t>
      </w:r>
      <w:r>
        <w:rPr>
          <w:b/>
          <w:bCs/>
          <w:sz w:val="32"/>
          <w:szCs w:val="32"/>
        </w:rPr>
      </w:r>
      <w:r/>
    </w:p>
    <w:p>
      <w:pPr>
        <w:pStyle w:val="656"/>
        <w:ind w:firstLine="482"/>
        <w:spacing w:line="500" w:lineRule="exact"/>
        <w:rPr>
          <w:rFonts w:ascii="黑体" w:hAnsi="宋体" w:eastAsia="黑体"/>
          <w:bCs/>
          <w:sz w:val="30"/>
          <w:szCs w:val="30"/>
        </w:rPr>
      </w:pPr>
      <w:r>
        <w:rPr>
          <w:rFonts w:hint="eastAsia" w:ascii="黑体" w:hAnsi="宋体" w:eastAsia="黑体"/>
          <w:bCs/>
          <w:sz w:val="30"/>
          <w:szCs w:val="30"/>
        </w:rPr>
        <w:t xml:space="preserve">34、支持中小企业发展</w:t>
      </w:r>
      <w:r>
        <w:rPr>
          <w:rFonts w:ascii="黑体" w:hAnsi="宋体" w:eastAsia="黑体"/>
          <w:bCs/>
          <w:sz w:val="30"/>
          <w:szCs w:val="30"/>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34.1本项目执行《关于印发&lt;政府采购促进中小企业发展管理办法&gt;的通知》（财库〔2020〕</w:t>
      </w:r>
      <w:r>
        <w:rPr>
          <w:rFonts w:hint="eastAsia" w:ascii="宋体" w:hAnsi="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一次报价为准。</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34.2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34.3 参加本项目政府采购活动的供应商享受价格评审优惠的应当提供的材料： </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（1）投标人提供的货物全部由小型企业、微型企业制造的，提供《中小企业声明函》（第六章 投标文件格式）。</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34.4 残疾人福利单位、监狱企业属于小型企业、微型企业的，不重复享受政策。</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34.5 享受扶持政策获得政府采购合同的，小微企业不得将合同分包给大中型企业，中型企业不得将合同分包给大型企业。</w:t>
      </w:r>
      <w:r>
        <w:rPr>
          <w:rFonts w:hint="eastAsia" w:ascii="宋体" w:hAnsi="宋体"/>
          <w:sz w:val="24"/>
          <w:szCs w:val="24"/>
        </w:rPr>
      </w:r>
      <w:r/>
    </w:p>
    <w:p>
      <w:pPr>
        <w:pStyle w:val="656"/>
        <w:ind w:firstLine="600"/>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35、支持绿色发展</w:t>
      </w:r>
      <w:r>
        <w:rPr>
          <w:rFonts w:ascii="黑体" w:hAnsi="宋体" w:eastAsia="黑体"/>
          <w:bCs/>
          <w:sz w:val="30"/>
          <w:szCs w:val="30"/>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sz w:val="24"/>
          <w:szCs w:val="24"/>
        </w:rPr>
      </w:r>
      <w:r/>
    </w:p>
    <w:p>
      <w:pPr>
        <w:pStyle w:val="656"/>
        <w:ind w:firstLine="600"/>
        <w:keepLines/>
        <w:keepNext/>
        <w:spacing w:line="360" w:lineRule="auto"/>
        <w:rPr>
          <w:rFonts w:hint="eastAsia" w:ascii="黑体" w:hAnsi="宋体" w:eastAsia="黑体"/>
          <w:bCs/>
          <w:sz w:val="30"/>
          <w:szCs w:val="30"/>
        </w:rPr>
        <w:outlineLvl w:val="3"/>
      </w:pPr>
      <w:r>
        <w:rPr>
          <w:rFonts w:hint="eastAsia" w:ascii="黑体" w:hAnsi="宋体" w:eastAsia="黑体"/>
          <w:bCs/>
          <w:sz w:val="30"/>
          <w:szCs w:val="30"/>
        </w:rPr>
        <w:t xml:space="preserve">36、政府采购需求标准</w:t>
      </w:r>
      <w:r>
        <w:rPr>
          <w:rFonts w:hint="eastAsia" w:ascii="黑体" w:hAnsi="宋体" w:eastAsia="黑体"/>
          <w:bCs/>
          <w:sz w:val="30"/>
          <w:szCs w:val="30"/>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36.1 本项目执行《绿色数据中心政府采购需求标准</w:t>
      </w:r>
      <w:r>
        <w:rPr>
          <w:rFonts w:hint="eastAsia" w:ascii="宋体" w:hAnsi="宋体"/>
          <w:sz w:val="24"/>
          <w:szCs w:val="24"/>
        </w:rPr>
        <w:t xml:space="preserve">（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  </w:t>
      </w:r>
      <w:r>
        <w:rPr>
          <w:rFonts w:hint="eastAsia" w:ascii="宋体" w:hAnsi="宋体"/>
          <w:sz w:val="24"/>
          <w:szCs w:val="24"/>
        </w:rPr>
      </w:r>
      <w:r/>
    </w:p>
    <w:p>
      <w:pPr>
        <w:pStyle w:val="656"/>
        <w:ind w:firstLine="600"/>
        <w:keepLines/>
        <w:keepNext/>
        <w:spacing w:line="360" w:lineRule="auto"/>
        <w:rPr>
          <w:rFonts w:hint="eastAsia" w:ascii="黑体" w:hAnsi="宋体" w:eastAsia="黑体" w:cs="Times New Roman"/>
          <w:bCs/>
          <w:color w:val="auto"/>
          <w:sz w:val="30"/>
          <w:szCs w:val="30"/>
        </w:rPr>
        <w:outlineLvl w:val="3"/>
      </w:pPr>
      <w:r>
        <w:rPr>
          <w:rFonts w:hint="eastAsia" w:ascii="黑体" w:hAnsi="宋体" w:eastAsia="黑体" w:cs="Times New Roman"/>
          <w:bCs/>
          <w:color w:val="auto"/>
          <w:sz w:val="30"/>
          <w:szCs w:val="30"/>
          <w:lang w:val="en-US" w:eastAsia="zh-CN"/>
        </w:rPr>
        <w:t xml:space="preserve">37、</w:t>
      </w:r>
      <w:r>
        <w:rPr>
          <w:rFonts w:hint="eastAsia" w:ascii="黑体" w:hAnsi="宋体" w:eastAsia="黑体" w:cs="Times New Roman"/>
          <w:bCs/>
          <w:color w:val="auto"/>
          <w:sz w:val="30"/>
          <w:szCs w:val="30"/>
        </w:rPr>
        <w:t xml:space="preserve">政府采购中实施本国产品标准及相关政策</w:t>
      </w:r>
      <w:r>
        <w:rPr>
          <w:rFonts w:hint="eastAsia" w:ascii="黑体" w:hAnsi="宋体" w:eastAsia="黑体" w:cs="Times New Roman"/>
          <w:bCs/>
          <w:color w:val="auto"/>
          <w:sz w:val="30"/>
          <w:szCs w:val="30"/>
        </w:rPr>
      </w:r>
      <w:r>
        <w:rPr>
          <w:color w:val="auto"/>
        </w:rPr>
      </w:r>
    </w:p>
    <w:p>
      <w:pPr>
        <w:pStyle w:val="656"/>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37.1</w:t>
      </w:r>
      <w:r>
        <w:rPr>
          <w:rFonts w:hint="eastAsia" w:ascii="宋体" w:hAnsi="宋体" w:eastAsia="宋体" w:cs="Times New Roman"/>
          <w:color w:val="auto"/>
          <w:sz w:val="24"/>
          <w:szCs w:val="24"/>
        </w:rPr>
        <w:t xml:space="preserve">本项目对采购本国产品给予政策支持，对其报价给予</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0%的扣除，用扣除后的价格参与评审。</w:t>
      </w:r>
      <w:r>
        <w:rPr>
          <w:rFonts w:hint="eastAsia" w:ascii="宋体" w:hAnsi="宋体" w:eastAsia="宋体" w:cs="Times New Roman"/>
          <w:color w:val="auto"/>
          <w:sz w:val="24"/>
          <w:szCs w:val="24"/>
        </w:rPr>
      </w:r>
      <w:r>
        <w:rPr>
          <w:color w:val="auto"/>
        </w:rPr>
      </w:r>
    </w:p>
    <w:p>
      <w:pPr>
        <w:pStyle w:val="656"/>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auto"/>
          <w:sz w:val="24"/>
          <w:szCs w:val="24"/>
        </w:rPr>
      </w:r>
      <w:r>
        <w:rPr>
          <w:color w:val="auto"/>
        </w:rPr>
      </w:r>
    </w:p>
    <w:p>
      <w:pPr>
        <w:pStyle w:val="656"/>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auto"/>
          <w:sz w:val="24"/>
          <w:szCs w:val="24"/>
        </w:rPr>
      </w:r>
      <w:r>
        <w:rPr>
          <w:color w:val="auto"/>
        </w:rPr>
      </w:r>
    </w:p>
    <w:p>
      <w:pPr>
        <w:pStyle w:val="656"/>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37.2</w:t>
      </w:r>
      <w:r>
        <w:rPr>
          <w:rFonts w:hint="eastAsia" w:ascii="宋体" w:hAnsi="宋体" w:eastAsia="宋体" w:cs="Times New Roman"/>
          <w:color w:val="auto"/>
          <w:sz w:val="24"/>
          <w:szCs w:val="24"/>
        </w:rPr>
        <w:t xml:space="preserve"> 供应商需按照招标文件的要求提供《关于符合本国产品标准的声明函》（以下简称《声明函》），如不提供将不享受本国产品价格评审优惠。</w:t>
      </w:r>
      <w:r>
        <w:rPr>
          <w:rFonts w:hint="eastAsia" w:ascii="宋体" w:hAnsi="宋体" w:eastAsia="宋体" w:cs="Times New Roman"/>
          <w:color w:val="auto"/>
          <w:sz w:val="24"/>
          <w:szCs w:val="24"/>
        </w:rPr>
      </w:r>
      <w:r>
        <w:rPr>
          <w:color w:val="auto"/>
        </w:rPr>
      </w:r>
    </w:p>
    <w:p>
      <w:pPr>
        <w:pStyle w:val="656"/>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37.3</w:t>
      </w:r>
      <w:r>
        <w:rPr>
          <w:rFonts w:hint="eastAsia" w:ascii="宋体" w:hAnsi="宋体" w:eastAsia="宋体" w:cs="Times New Roman"/>
          <w:color w:val="auto"/>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auto"/>
          <w:sz w:val="24"/>
          <w:szCs w:val="24"/>
        </w:rPr>
      </w:r>
      <w:r>
        <w:rPr>
          <w:color w:val="auto"/>
        </w:rPr>
      </w:r>
    </w:p>
    <w:p>
      <w:pPr>
        <w:pStyle w:val="656"/>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37.4</w:t>
      </w:r>
      <w:r>
        <w:rPr>
          <w:rFonts w:hint="eastAsia" w:ascii="宋体" w:hAnsi="宋体" w:eastAsia="宋体" w:cs="Times New Roman"/>
          <w:color w:val="auto"/>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color w:val="auto"/>
          <w:sz w:val="24"/>
          <w:szCs w:val="24"/>
        </w:rPr>
      </w:r>
      <w:r>
        <w:rPr>
          <w:color w:val="auto"/>
        </w:rPr>
      </w:r>
    </w:p>
    <w:p>
      <w:pPr>
        <w:pStyle w:val="656"/>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37.5</w:t>
      </w:r>
      <w:r>
        <w:rPr>
          <w:rFonts w:hint="eastAsia" w:ascii="宋体" w:hAnsi="宋体" w:eastAsia="宋体" w:cs="Times New Roman"/>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auto"/>
          <w:sz w:val="24"/>
          <w:szCs w:val="24"/>
        </w:rPr>
      </w:r>
      <w:r>
        <w:rPr>
          <w:color w:val="auto"/>
        </w:rPr>
      </w:r>
    </w:p>
    <w:p>
      <w:pPr>
        <w:pStyle w:val="656"/>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37.6</w:t>
      </w:r>
      <w:r>
        <w:rPr>
          <w:rFonts w:hint="eastAsia" w:ascii="宋体" w:hAnsi="宋体" w:eastAsia="宋体" w:cs="Times New Roman"/>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auto"/>
          <w:sz w:val="24"/>
          <w:szCs w:val="24"/>
        </w:rPr>
      </w:r>
      <w:r>
        <w:rPr>
          <w:color w:val="auto"/>
        </w:rPr>
      </w:r>
    </w:p>
    <w:p>
      <w:pPr>
        <w:pStyle w:val="656"/>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lang w:val="en-US" w:eastAsia="zh-CN"/>
        </w:rPr>
      </w:r>
      <w:r>
        <w:rPr>
          <w:color w:val="auto"/>
        </w:rPr>
      </w:r>
    </w:p>
    <w:p>
      <w:pPr>
        <w:pStyle w:val="656"/>
        <w:ind w:firstLine="480"/>
        <w:jc w:val="left"/>
        <w:spacing w:line="500" w:lineRule="exact"/>
        <w:rPr>
          <w:rFonts w:hint="eastAsia"/>
          <w:color w:val="auto"/>
          <w:sz w:val="24"/>
          <w:szCs w:val="24"/>
        </w:rPr>
      </w:pPr>
      <w:r>
        <w:rPr>
          <w:rFonts w:hint="eastAsia"/>
          <w:color w:val="auto"/>
          <w:sz w:val="24"/>
          <w:szCs w:val="24"/>
        </w:rPr>
      </w:r>
      <w:r>
        <w:rPr>
          <w:color w:val="auto"/>
        </w:rPr>
      </w:r>
    </w:p>
    <w:p>
      <w:pPr>
        <w:pStyle w:val="656"/>
        <w:ind w:firstLine="480"/>
        <w:jc w:val="left"/>
        <w:spacing w:line="500" w:lineRule="exact"/>
        <w:rPr>
          <w:rFonts w:hint="eastAsia"/>
          <w:color w:val="auto"/>
          <w:sz w:val="24"/>
          <w:szCs w:val="24"/>
        </w:rPr>
      </w:pPr>
      <w:r>
        <w:rPr>
          <w:rFonts w:hint="eastAsia"/>
          <w:color w:val="auto"/>
          <w:sz w:val="24"/>
          <w:szCs w:val="24"/>
        </w:rPr>
      </w:r>
      <w:r>
        <w:rPr>
          <w:color w:val="auto"/>
        </w:rPr>
      </w:r>
    </w:p>
    <w:p>
      <w:pPr>
        <w:pStyle w:val="656"/>
        <w:ind w:firstLine="480"/>
        <w:jc w:val="left"/>
        <w:spacing w:line="500" w:lineRule="exact"/>
        <w:rPr>
          <w:color w:val="auto"/>
          <w:sz w:val="24"/>
          <w:szCs w:val="24"/>
        </w:rPr>
      </w:pPr>
      <w:r>
        <w:rPr>
          <w:color w:val="auto"/>
          <w:sz w:val="24"/>
          <w:szCs w:val="24"/>
        </w:rPr>
      </w:r>
      <w:r>
        <w:rPr>
          <w:color w:val="auto"/>
        </w:rP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rFonts w:hint="eastAsia"/>
          <w:sz w:val="24"/>
          <w:szCs w:val="24"/>
        </w:rPr>
      </w:pPr>
      <w:r>
        <w:rPr>
          <w:rFonts w:hint="eastAsia"/>
          <w:sz w:val="24"/>
          <w:szCs w:val="24"/>
        </w:rPr>
      </w:r>
      <w:r/>
    </w:p>
    <w:p>
      <w:pPr>
        <w:pStyle w:val="656"/>
        <w:rPr>
          <w:rFonts w:hint="eastAsia" w:ascii="Times New Roman" w:hAnsi="Times New Roman"/>
          <w:szCs w:val="21"/>
        </w:rPr>
      </w:pPr>
      <w:r>
        <w:rPr>
          <w:rFonts w:hint="eastAsia" w:ascii="Times New Roman" w:hAnsi="Times New Roman"/>
          <w:szCs w:val="21"/>
        </w:rPr>
      </w:r>
      <w:r/>
    </w:p>
    <w:p>
      <w:pPr>
        <w:pStyle w:val="656"/>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9"/>
      <w:r/>
      <w:bookmarkEnd w:id="170"/>
      <w:r/>
      <w:bookmarkEnd w:id="171"/>
      <w:r/>
      <w:bookmarkEnd w:id="172"/>
      <w:r/>
      <w:bookmarkEnd w:id="173"/>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656"/>
        <w:ind w:firstLine="480"/>
        <w:spacing w:line="500" w:lineRule="exact"/>
        <w:rPr>
          <w:rFonts w:hint="eastAsia" w:ascii="宋体" w:hAnsi="宋体"/>
          <w:bCs/>
          <w:sz w:val="24"/>
          <w:szCs w:val="21"/>
        </w:rPr>
      </w:pPr>
      <w:r/>
      <w:bookmarkStart w:id="174" w:name="_Toc16938559"/>
      <w:r/>
      <w:bookmarkStart w:id="175" w:name="_Toc513029243"/>
      <w:r/>
      <w:bookmarkStart w:id="176" w:name="_Toc20823315"/>
      <w:r>
        <w:rPr>
          <w:rFonts w:hint="eastAsia" w:ascii="宋体" w:hAnsi="宋体"/>
          <w:bCs/>
          <w:sz w:val="24"/>
          <w:szCs w:val="21"/>
        </w:rPr>
        <w:t xml:space="preserve">以下为中标后签定本项目合同的通用条款，中标人不得提出实质性的修改。</w:t>
      </w:r>
      <w:r>
        <w:rPr>
          <w:rFonts w:hint="eastAsia" w:ascii="宋体" w:hAnsi="宋体"/>
          <w:bCs/>
          <w:sz w:val="24"/>
          <w:szCs w:val="21"/>
        </w:rPr>
      </w:r>
      <w:r/>
    </w:p>
    <w:p>
      <w:pPr>
        <w:pStyle w:val="656"/>
        <w:jc w:val="center"/>
        <w:spacing w:before="145" w:after="145"/>
        <w:rPr>
          <w:rFonts w:ascii="宋体" w:hAnsi="宋体"/>
          <w:b/>
          <w:bCs/>
          <w:sz w:val="30"/>
          <w:szCs w:val="20"/>
        </w:rPr>
        <w:outlineLvl w:val="0"/>
      </w:pPr>
      <w:r>
        <w:rPr>
          <w:rFonts w:hint="eastAsia" w:ascii="宋体" w:hAnsi="宋体"/>
          <w:b/>
          <w:sz w:val="30"/>
          <w:szCs w:val="21"/>
        </w:rPr>
        <w:t xml:space="preserve">江苏省政府采购合同（货物）（合同编号）</w:t>
      </w:r>
      <w:r>
        <w:rPr>
          <w:rFonts w:ascii="宋体" w:hAnsi="宋体"/>
          <w:b/>
          <w:bCs/>
          <w:sz w:val="30"/>
          <w:szCs w:val="20"/>
        </w:rPr>
      </w:r>
      <w:r/>
    </w:p>
    <w:p>
      <w:pPr>
        <w:pStyle w:val="656"/>
        <w:spacing w:line="360"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656"/>
        <w:spacing w:line="360" w:lineRule="auto"/>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56"/>
        <w:spacing w:line="36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 </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rPr>
          <w:rFonts w:ascii="宋体" w:hAnsi="宋体" w:cs="Courier New"/>
          <w:b/>
          <w:sz w:val="24"/>
          <w:szCs w:val="24"/>
        </w:rPr>
      </w:r>
      <w:r/>
    </w:p>
    <w:p>
      <w:pPr>
        <w:pStyle w:val="656"/>
        <w:spacing w:line="360" w:lineRule="auto"/>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rPr>
        <w:t xml:space="preserve">柴油</w:t>
      </w:r>
      <w:r>
        <w:rPr>
          <w:rFonts w:ascii="宋体" w:hAnsi="宋体" w:cs="Courier New"/>
          <w:sz w:val="24"/>
          <w:szCs w:val="24"/>
        </w:rPr>
      </w:r>
      <w:r/>
    </w:p>
    <w:p>
      <w:pPr>
        <w:pStyle w:val="656"/>
        <w:spacing w:line="360"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标的质量：提供的0号柴油是合格正品，符合国家有关质量、规格和性能标准（现行国家标准GB19147-2016）。</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1.3 标的数量（规模）：（详见投标报价表）</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sz w:val="24"/>
          <w:szCs w:val="24"/>
        </w:rPr>
        <w:t xml:space="preserve">根据甲方的实际工作需求，采购燃油供给完毕，合同</w:t>
      </w:r>
      <w:r>
        <w:rPr>
          <w:rFonts w:ascii="宋体" w:hAnsi="宋体"/>
          <w:sz w:val="24"/>
          <w:szCs w:val="24"/>
        </w:rPr>
        <w:t xml:space="preserve">终止</w:t>
      </w:r>
      <w:r>
        <w:rPr>
          <w:rFonts w:hint="eastAsia" w:ascii="宋体" w:hAnsi="宋体"/>
          <w:sz w:val="24"/>
          <w:szCs w:val="24"/>
        </w:rPr>
        <w:t xml:space="preserve">。</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1.5 履行地点：乙方提供符合国家规定的专用码头或甲方</w:t>
      </w:r>
      <w:r>
        <w:rPr>
          <w:rFonts w:ascii="宋体" w:hAnsi="宋体" w:cs="Courier New"/>
          <w:sz w:val="24"/>
          <w:szCs w:val="24"/>
        </w:rPr>
        <w:t xml:space="preserve">指定地点</w:t>
      </w:r>
      <w:r>
        <w:rPr>
          <w:rFonts w:hint="eastAsia"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合同生效后，甲方根据签订的合同价款一次性购进燃油，由乙方负责保管及贮存，在合同期内根据甲方实际需求分批次供应燃油。甲方至少提前1～2天与乙方确定供油数量、供油时间和地点等事项，乙方按照约定时间，将相应数量的油品输入甲方船舶。运送过程、及贮存过程中的安全责任由乙方负责，运送及储存费用均由乙方承担。</w:t>
      </w:r>
      <w:r>
        <w:rPr>
          <w:rFonts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1.7 包装方式：按</w:t>
      </w:r>
      <w:r>
        <w:rPr>
          <w:rFonts w:ascii="宋体" w:hAnsi="宋体" w:cs="Courier New"/>
          <w:sz w:val="24"/>
          <w:szCs w:val="24"/>
        </w:rPr>
        <w:t xml:space="preserve">行业部门规定的储存及运输方式</w:t>
      </w:r>
      <w:r>
        <w:rPr>
          <w:rFonts w:hint="eastAsia" w:ascii="宋体" w:hAnsi="宋体" w:cs="Courier New"/>
          <w:sz w:val="24"/>
          <w:szCs w:val="24"/>
        </w:rPr>
      </w:r>
      <w:r/>
    </w:p>
    <w:p>
      <w:pPr>
        <w:pStyle w:val="656"/>
        <w:spacing w:line="360" w:lineRule="auto"/>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656"/>
        <w:spacing w:line="500" w:lineRule="exact"/>
        <w:rPr>
          <w:rFonts w:hint="eastAsia" w:ascii="宋体" w:hAnsi="宋体" w:cs="Courier New"/>
          <w:sz w:val="24"/>
          <w:szCs w:val="24"/>
        </w:rPr>
      </w:pPr>
      <w:r>
        <w:rPr>
          <w:rFonts w:ascii="宋体" w:hAnsi="宋体" w:cs="Courier New"/>
          <w:sz w:val="24"/>
          <w:szCs w:val="24"/>
        </w:rPr>
        <w:t xml:space="preserve">2.1 本合同金额为（大写）：____________</w:t>
      </w:r>
      <w:r>
        <w:rPr>
          <w:rFonts w:hint="eastAsia" w:ascii="宋体" w:hAnsi="宋体" w:cs="Courier New"/>
          <w:sz w:val="24"/>
          <w:szCs w:val="24"/>
        </w:rPr>
        <w:t xml:space="preserve">元</w:t>
      </w:r>
      <w:r>
        <w:rPr>
          <w:rFonts w:ascii="宋体" w:hAnsi="宋体" w:cs="Courier New"/>
          <w:sz w:val="24"/>
          <w:szCs w:val="24"/>
        </w:rPr>
        <w:t xml:space="preserve">（_______________元）</w:t>
      </w:r>
      <w:r>
        <w:rPr>
          <w:rFonts w:hint="eastAsia" w:ascii="宋体" w:hAnsi="宋体" w:cs="Courier New"/>
          <w:sz w:val="24"/>
          <w:szCs w:val="24"/>
        </w:rPr>
      </w:r>
      <w:r/>
    </w:p>
    <w:p>
      <w:pPr>
        <w:pStyle w:val="656"/>
        <w:ind w:firstLine="480"/>
        <w:spacing w:line="500" w:lineRule="exact"/>
        <w:rPr>
          <w:rFonts w:hint="eastAsia"/>
          <w:sz w:val="24"/>
          <w:szCs w:val="24"/>
        </w:rPr>
      </w:pPr>
      <w:r>
        <w:rPr>
          <w:rFonts w:hint="eastAsia"/>
          <w:sz w:val="24"/>
          <w:szCs w:val="24"/>
        </w:rPr>
        <w:t xml:space="preserve">（详见投标报价表）</w:t>
      </w:r>
      <w:r>
        <w:rPr>
          <w:rFonts w:hint="eastAsia"/>
          <w:sz w:val="24"/>
          <w:szCs w:val="24"/>
        </w:rPr>
      </w:r>
      <w:r/>
    </w:p>
    <w:p>
      <w:pPr>
        <w:pStyle w:val="656"/>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本合同价款包含所有乙方提供合同约定的服务报酬及乙方提供合同中服务所支出的所有费用，甲方在上述合同价款之外不再向乙方支付其他任何费用。合同价应包含但不限于完成本货物和服务项目发生的所有含税费用、贮存费用、加油服务费用以及供应商认为需要的其他费用等。供应商任何错漏、优惠、报价不得作为减轻责任、减少服务、增加收费、降低质量的理由。</w:t>
      </w:r>
      <w:r>
        <w:rPr>
          <w:rFonts w:ascii="宋体" w:hAnsi="宋体" w:cs="宋体"/>
          <w:sz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2.3本合同价格为固定单价不变，如果单价和数量的乘积与总价不一致时，以单价为准并修正总价。</w:t>
      </w:r>
      <w:r>
        <w:rPr>
          <w:rFonts w:hint="eastAsia" w:ascii="宋体" w:hAnsi="宋体" w:cs="Courier New"/>
          <w:sz w:val="24"/>
          <w:szCs w:val="24"/>
        </w:rPr>
      </w:r>
      <w:r/>
    </w:p>
    <w:p>
      <w:pPr>
        <w:pStyle w:val="656"/>
        <w:spacing w:line="360" w:lineRule="auto"/>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656"/>
        <w:spacing w:line="360" w:lineRule="auto"/>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rPr>
        <w:t xml:space="preserve">(包含与货物相关的服务)</w:t>
      </w:r>
      <w:r>
        <w:rPr>
          <w:rFonts w:ascii="宋体" w:hAnsi="宋体" w:cs="Courier New"/>
          <w:sz w:val="24"/>
          <w:szCs w:val="24"/>
        </w:rPr>
        <w:t xml:space="preserve">的有关技术资料。</w:t>
      </w:r>
      <w:r>
        <w:rPr>
          <w:rFonts w:hint="eastAsia"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56"/>
        <w:spacing w:line="360" w:lineRule="auto"/>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56"/>
        <w:spacing w:line="360" w:lineRule="auto"/>
        <w:rPr>
          <w:rFonts w:ascii="宋体" w:hAnsi="宋体" w:cs="Courier New"/>
          <w:sz w:val="24"/>
          <w:szCs w:val="24"/>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rPr>
          <w:rFonts w:ascii="宋体" w:hAnsi="宋体" w:cs="Courier New"/>
          <w:sz w:val="24"/>
          <w:szCs w:val="24"/>
        </w:rPr>
      </w:r>
      <w:r/>
    </w:p>
    <w:p>
      <w:pPr>
        <w:pStyle w:val="656"/>
        <w:spacing w:line="360" w:lineRule="auto"/>
        <w:rPr>
          <w:rFonts w:hint="eastAsia" w:ascii="宋体" w:hAnsi="宋体" w:cs="Courier New"/>
          <w:b/>
          <w:sz w:val="24"/>
          <w:szCs w:val="24"/>
        </w:rPr>
      </w:pPr>
      <w:r>
        <w:rPr>
          <w:rFonts w:hint="eastAsia" w:ascii="宋体" w:hAnsi="宋体" w:cs="Courier New"/>
          <w:b/>
          <w:sz w:val="24"/>
          <w:szCs w:val="24"/>
        </w:rPr>
        <w:t xml:space="preserve">六、履约保证金</w:t>
      </w:r>
      <w:r>
        <w:rPr>
          <w:rFonts w:hint="eastAsia" w:ascii="宋体" w:hAnsi="宋体" w:cs="Courier New"/>
          <w:b/>
          <w:sz w:val="24"/>
          <w:szCs w:val="24"/>
        </w:rPr>
      </w:r>
      <w:r/>
    </w:p>
    <w:p>
      <w:pPr>
        <w:pStyle w:val="656"/>
        <w:spacing w:line="360" w:lineRule="auto"/>
        <w:rPr>
          <w:rFonts w:ascii="宋体" w:hAnsi="宋体" w:cs="Courier New"/>
          <w:sz w:val="24"/>
          <w:szCs w:val="24"/>
        </w:rPr>
      </w:pPr>
      <w:r>
        <w:rPr>
          <w:rFonts w:hint="eastAsia" w:ascii="宋体" w:hAnsi="宋体" w:cs="Courier New"/>
          <w:sz w:val="24"/>
          <w:szCs w:val="24"/>
        </w:rPr>
        <w:t xml:space="preserve">6.1履约保证金为签约合同价的10%，履约保证金的形式：【中标人应当以支票、汇票、本票或者金融机构、担保机构出具的保函等非现金形式在合同签订前提交。】</w:t>
      </w:r>
      <w:r>
        <w:rPr>
          <w:rFonts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6.2.1履约保证金退还方式：履约保证金缴纳方式退还</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6.2.2履约保证金退还时间：合同履行结束后，甲方及时退还交纳的履约保证金</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6.2.3履约保证金退还条件：按合同要求全部履约完成并经采购人验收合格，且采购人收到中标人出具的发票。</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6.2.4履约保证金不予退还的情形：</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除不可抗力情况外，投标人出现下列情形之一的，其履约保证金，招标人将视情节决定不予退还或部分不予退还。</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（1）中标人无正当理由拒绝签订合同的，或者在签订合同时向采购人提出附加条件或者更改合同实质性内容要求的；</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（2）中标人不履行与采购人订立的合同的；</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（3）中标人所供货物或服务不符合招标文件规定要求的；</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（4）中标人采取欺骗、弄虚作假方式投标的或与其它投标人串通投标的；</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（5）中标人将合同内容转包、违法分包的；</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（6）中标人故意捏造事实或伪造证明材料，进行虚假恶意投诉或反映的。</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Courier New"/>
          <w:sz w:val="24"/>
          <w:szCs w:val="24"/>
        </w:rPr>
      </w:r>
      <w:r/>
    </w:p>
    <w:p>
      <w:pPr>
        <w:pStyle w:val="656"/>
        <w:spacing w:line="36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56"/>
        <w:spacing w:line="36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56"/>
        <w:spacing w:line="360" w:lineRule="auto"/>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56"/>
        <w:spacing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rPr>
          <w:rFonts w:ascii="宋体" w:hAnsi="宋体" w:eastAsia="仿宋_GB2312"/>
          <w:sz w:val="24"/>
          <w:szCs w:val="24"/>
        </w:rPr>
      </w:r>
      <w:r/>
    </w:p>
    <w:p>
      <w:pPr>
        <w:pStyle w:val="656"/>
        <w:spacing w:line="360" w:lineRule="auto"/>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656"/>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合同生效后，甲方一次性将</w:t>
      </w:r>
      <w:r>
        <w:rPr>
          <w:rFonts w:ascii="宋体" w:hAnsi="宋体"/>
          <w:sz w:val="24"/>
          <w:szCs w:val="24"/>
        </w:rPr>
        <w:t xml:space="preserve">合同价款</w:t>
      </w:r>
      <w:r>
        <w:rPr>
          <w:rFonts w:hint="eastAsia" w:ascii="宋体" w:hAnsi="宋体"/>
          <w:sz w:val="24"/>
          <w:szCs w:val="24"/>
        </w:rPr>
        <w:t xml:space="preserve">汇入</w:t>
      </w:r>
      <w:r>
        <w:rPr>
          <w:rFonts w:ascii="宋体" w:hAnsi="宋体"/>
          <w:sz w:val="24"/>
          <w:szCs w:val="24"/>
        </w:rPr>
        <w:t xml:space="preserve">乙方指定账户</w:t>
      </w:r>
      <w:r>
        <w:rPr>
          <w:rFonts w:hint="eastAsia" w:ascii="宋体" w:hAnsi="宋体" w:cs="宋体"/>
          <w:sz w:val="24"/>
        </w:rPr>
        <w:t xml:space="preserve">，乙方开具发票。</w:t>
      </w:r>
      <w:r>
        <w:rPr>
          <w:rFonts w:hint="eastAsia" w:ascii="宋体" w:hAnsi="宋体"/>
          <w:sz w:val="24"/>
          <w:szCs w:val="24"/>
        </w:rPr>
      </w:r>
      <w:r/>
    </w:p>
    <w:p>
      <w:pPr>
        <w:pStyle w:val="656"/>
        <w:spacing w:line="36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56"/>
        <w:spacing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56"/>
        <w:spacing w:line="360" w:lineRule="auto"/>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项目履行</w:t>
      </w:r>
      <w:r>
        <w:rPr>
          <w:rFonts w:hint="eastAsia" w:ascii="宋体" w:hAnsi="宋体" w:cs="Courier New"/>
          <w:b/>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10.1</w:t>
      </w:r>
      <w:r>
        <w:rPr>
          <w:rFonts w:hint="eastAsia" w:ascii="宋体" w:hAnsi="宋体" w:cs="宋体"/>
          <w:sz w:val="24"/>
          <w:szCs w:val="24"/>
        </w:rPr>
        <w:t xml:space="preserve">乙方在交货时，货物的品牌型号必须与报价表保持一致，必须保证油品合标，符合甲方使用需求。</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10.2</w:t>
      </w:r>
      <w:r>
        <w:rPr>
          <w:rFonts w:hint="eastAsia" w:ascii="宋体" w:hAnsi="宋体" w:cs="宋体"/>
          <w:sz w:val="24"/>
          <w:szCs w:val="24"/>
        </w:rPr>
        <w:t xml:space="preserve">加油完毕后，乙方将出具数量确认书和加油凭证,由甲方轮机长（或代表）确认签字（盖章）。</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10.3</w:t>
      </w:r>
      <w:r>
        <w:rPr>
          <w:rFonts w:hint="eastAsia" w:ascii="宋体" w:hAnsi="宋体" w:cs="宋体"/>
          <w:sz w:val="24"/>
          <w:szCs w:val="24"/>
        </w:rPr>
        <w:t xml:space="preserve">样品抽取：由需方按国家或行业标准监督验收，并取样封存，各自保管，提出异议期限为三个月。</w:t>
      </w:r>
      <w:r>
        <w:rPr>
          <w:rFonts w:ascii="宋体" w:hAnsi="宋体" w:cs="宋体"/>
          <w:sz w:val="24"/>
          <w:szCs w:val="24"/>
        </w:rPr>
      </w:r>
      <w:r/>
    </w:p>
    <w:p>
      <w:pPr>
        <w:pStyle w:val="656"/>
        <w:spacing w:line="360" w:lineRule="auto"/>
        <w:rPr>
          <w:rFonts w:ascii="宋体" w:hAnsi="宋体" w:cs="宋体"/>
          <w:b/>
          <w:bCs/>
          <w:sz w:val="24"/>
          <w:szCs w:val="24"/>
        </w:rPr>
      </w:pPr>
      <w:r>
        <w:rPr>
          <w:rFonts w:hint="eastAsia" w:ascii="宋体" w:hAnsi="宋体" w:cs="Courier New"/>
          <w:b/>
          <w:sz w:val="24"/>
          <w:szCs w:val="24"/>
        </w:rPr>
        <w:t xml:space="preserve">十一、甲方的责任和义务 </w:t>
      </w:r>
      <w:r>
        <w:rPr>
          <w:rFonts w:ascii="宋体" w:hAnsi="宋体" w:cs="宋体"/>
          <w:b/>
          <w:bCs/>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甲方采购船用燃油时，需提前</w:t>
      </w:r>
      <w:r>
        <w:rPr>
          <w:rFonts w:ascii="宋体" w:hAnsi="宋体" w:cs="宋体"/>
          <w:sz w:val="24"/>
          <w:szCs w:val="24"/>
        </w:rPr>
        <w:t xml:space="preserve">1-2</w:t>
      </w:r>
      <w:r>
        <w:rPr>
          <w:rFonts w:hint="eastAsia" w:ascii="宋体" w:hAnsi="宋体" w:cs="宋体"/>
          <w:sz w:val="24"/>
          <w:szCs w:val="24"/>
        </w:rPr>
        <w:t xml:space="preserve">天（日历天）通知乙方，供油数量、供油时间和地点等事项。</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11.2</w:t>
      </w:r>
      <w:r>
        <w:rPr>
          <w:rFonts w:hint="eastAsia" w:ascii="宋体" w:hAnsi="宋体" w:cs="宋体"/>
          <w:sz w:val="24"/>
          <w:szCs w:val="24"/>
        </w:rPr>
        <w:t xml:space="preserve">加油完毕后，乙方将出具数量确认书和加油凭证,由甲方轮机长（或代表）确认签字（盖章）。</w:t>
      </w:r>
      <w:r>
        <w:rPr>
          <w:rFonts w:ascii="宋体" w:hAnsi="宋体" w:cs="宋体"/>
          <w:sz w:val="24"/>
          <w:szCs w:val="24"/>
        </w:rPr>
      </w:r>
      <w:r/>
    </w:p>
    <w:p>
      <w:pPr>
        <w:pStyle w:val="656"/>
        <w:spacing w:line="360" w:lineRule="auto"/>
        <w:rPr>
          <w:rFonts w:ascii="宋体" w:hAnsi="宋体" w:cs="宋体"/>
          <w:b/>
          <w:bCs/>
          <w:sz w:val="24"/>
          <w:szCs w:val="24"/>
        </w:rPr>
      </w:pPr>
      <w:r>
        <w:rPr>
          <w:rFonts w:hint="eastAsia" w:ascii="宋体" w:hAnsi="宋体" w:cs="宋体"/>
          <w:b/>
          <w:bCs/>
          <w:sz w:val="24"/>
          <w:szCs w:val="24"/>
        </w:rPr>
        <w:t xml:space="preserve">十二、乙方的责任和义务</w:t>
      </w:r>
      <w:r>
        <w:rPr>
          <w:rFonts w:ascii="宋体" w:hAnsi="宋体" w:cs="宋体"/>
          <w:b/>
          <w:bCs/>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12.1</w:t>
      </w:r>
      <w:r>
        <w:rPr>
          <w:rFonts w:hint="eastAsia" w:ascii="宋体" w:hAnsi="宋体" w:cs="宋体"/>
          <w:sz w:val="24"/>
          <w:szCs w:val="24"/>
        </w:rPr>
        <w:t xml:space="preserve">在本服务期内，无论油品资源是否紧张，乙方确保正常供应甲方需求燃油。</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12.2 </w:t>
      </w:r>
      <w:r>
        <w:rPr>
          <w:rFonts w:hint="eastAsia" w:ascii="宋体" w:hAnsi="宋体" w:cs="宋体"/>
          <w:sz w:val="24"/>
          <w:szCs w:val="24"/>
        </w:rPr>
        <w:t xml:space="preserve">0号柴油必须达到国家现行相关标准（GB19147-2016）。</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12.3</w:t>
      </w:r>
      <w:r>
        <w:rPr>
          <w:rFonts w:hint="eastAsia" w:ascii="宋体" w:hAnsi="宋体" w:cs="宋体"/>
          <w:sz w:val="24"/>
          <w:szCs w:val="24"/>
        </w:rPr>
        <w:t xml:space="preserve">乙方在约定时间将指定数量的柴油送至甲方指定码头或其他区域，甲方也可至乙方具备供油码头加注。</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12.4</w:t>
      </w:r>
      <w:r>
        <w:rPr>
          <w:rFonts w:hint="eastAsia" w:ascii="宋体" w:hAnsi="宋体" w:cs="宋体"/>
          <w:sz w:val="24"/>
          <w:szCs w:val="24"/>
        </w:rPr>
        <w:t xml:space="preserve">因乙方油品质量问题导致甲方公务船不能正常执行公务，所供应的该批油样由双方共同认可的检验机构送验，经检验确认后，确是乙方油品的质量问题，损失由乙方承担。</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12.5</w:t>
      </w:r>
      <w:r>
        <w:rPr>
          <w:rFonts w:hint="eastAsia" w:ascii="宋体" w:hAnsi="宋体" w:cs="宋体"/>
          <w:sz w:val="24"/>
          <w:szCs w:val="24"/>
        </w:rPr>
        <w:t xml:space="preserve">乙方应须采取必要的安全措施保证燃油运输、驳运及</w:t>
      </w:r>
      <w:r>
        <w:rPr>
          <w:rFonts w:ascii="宋体" w:hAnsi="宋体" w:cs="宋体"/>
          <w:sz w:val="24"/>
          <w:szCs w:val="24"/>
        </w:rPr>
        <w:t xml:space="preserve">贮存</w:t>
      </w:r>
      <w:r>
        <w:rPr>
          <w:rFonts w:hint="eastAsia" w:ascii="宋体" w:hAnsi="宋体" w:cs="宋体"/>
          <w:sz w:val="24"/>
          <w:szCs w:val="24"/>
        </w:rPr>
        <w:t xml:space="preserve">的安全，并承担运输、驳运贮存过程中产生的风险。</w:t>
      </w:r>
      <w:r>
        <w:rPr>
          <w:rFonts w:ascii="宋体" w:hAnsi="宋体" w:cs="宋体"/>
          <w:sz w:val="24"/>
          <w:szCs w:val="24"/>
        </w:rPr>
      </w:r>
      <w:r/>
    </w:p>
    <w:p>
      <w:pPr>
        <w:pStyle w:val="656"/>
        <w:jc w:val="left"/>
        <w:spacing w:line="360" w:lineRule="auto"/>
        <w:rPr>
          <w:rFonts w:hint="eastAsia" w:ascii="宋体" w:hAnsi="宋体" w:cs="宋体"/>
          <w:sz w:val="24"/>
          <w:szCs w:val="24"/>
        </w:rPr>
      </w:pPr>
      <w:r>
        <w:rPr>
          <w:rFonts w:ascii="宋体" w:hAnsi="宋体" w:cs="宋体"/>
          <w:sz w:val="24"/>
          <w:szCs w:val="24"/>
        </w:rPr>
        <w:t xml:space="preserve">12.6</w:t>
      </w:r>
      <w:r>
        <w:rPr>
          <w:rFonts w:hint="eastAsia" w:ascii="宋体" w:hAnsi="宋体" w:cs="宋体"/>
          <w:sz w:val="24"/>
          <w:szCs w:val="24"/>
        </w:rPr>
        <w:t xml:space="preserve">每月5日前将上月甲方加油数量、频次、库存数量等相关数据生成月报表送达甲方，并与甲方核对一致。</w:t>
      </w:r>
      <w:r>
        <w:rPr>
          <w:rFonts w:hint="eastAsia" w:ascii="宋体" w:hAnsi="宋体" w:cs="宋体"/>
          <w:sz w:val="24"/>
          <w:szCs w:val="24"/>
        </w:rPr>
      </w:r>
      <w:r/>
    </w:p>
    <w:p>
      <w:pPr>
        <w:pStyle w:val="656"/>
        <w:spacing w:line="360" w:lineRule="auto"/>
        <w:rPr>
          <w:szCs w:val="24"/>
        </w:rPr>
      </w:pPr>
      <w:r>
        <w:rPr>
          <w:rFonts w:ascii="宋体" w:hAnsi="宋体"/>
          <w:b/>
          <w:sz w:val="24"/>
          <w:szCs w:val="24"/>
        </w:rPr>
        <w:t xml:space="preserve">十</w:t>
      </w:r>
      <w:r>
        <w:rPr>
          <w:rFonts w:hint="eastAsia" w:ascii="宋体" w:hAnsi="宋体"/>
          <w:b/>
          <w:sz w:val="24"/>
          <w:szCs w:val="24"/>
        </w:rPr>
        <w:t xml:space="preserve">三</w:t>
      </w:r>
      <w:r>
        <w:rPr>
          <w:rFonts w:ascii="宋体" w:hAnsi="宋体"/>
          <w:b/>
          <w:sz w:val="24"/>
          <w:szCs w:val="24"/>
        </w:rPr>
        <w:t xml:space="preserve">、违约责任</w:t>
      </w:r>
      <w:r>
        <w:rPr>
          <w:szCs w:val="24"/>
        </w:rPr>
      </w:r>
      <w:r/>
    </w:p>
    <w:p>
      <w:pPr>
        <w:pStyle w:val="656"/>
        <w:spacing w:line="360" w:lineRule="auto"/>
        <w:rPr>
          <w:szCs w:val="24"/>
        </w:rPr>
      </w:pPr>
      <w:r>
        <w:rPr>
          <w:rFonts w:ascii="宋体" w:hAnsi="宋体" w:cs="宋体"/>
          <w:sz w:val="24"/>
          <w:szCs w:val="24"/>
        </w:rPr>
        <w:t xml:space="preserve">13.1如果乙方没有按照合同规定的期限提交货物，甲方可要求乙方支付违约金。违约金按每天应交未交货物合同价的0.5%计收，但违约金的最高限额为应交未交货物合同价的</w:t>
      </w:r>
      <w:r>
        <w:rPr>
          <w:rFonts w:ascii="宋体" w:hAnsi="宋体" w:cs="宋体"/>
          <w:sz w:val="24"/>
          <w:szCs w:val="24"/>
          <w:u w:val="single"/>
        </w:rPr>
        <w:t xml:space="preserve">5%</w:t>
      </w:r>
      <w:r>
        <w:rPr>
          <w:rFonts w:ascii="宋体" w:hAnsi="宋体" w:cs="宋体"/>
          <w:sz w:val="24"/>
          <w:szCs w:val="24"/>
        </w:rPr>
        <w:t xml:space="preserve">，如果达到最高限额，甲方有权解除合同。</w:t>
      </w:r>
      <w:r>
        <w:rPr>
          <w:szCs w:val="24"/>
        </w:rPr>
      </w:r>
      <w:r/>
    </w:p>
    <w:p>
      <w:pPr>
        <w:pStyle w:val="656"/>
        <w:spacing w:line="360" w:lineRule="auto"/>
        <w:rPr>
          <w:szCs w:val="24"/>
        </w:rPr>
      </w:pPr>
      <w:r>
        <w:rPr>
          <w:rFonts w:ascii="宋体" w:hAnsi="宋体" w:cs="宋体"/>
          <w:sz w:val="24"/>
          <w:szCs w:val="24"/>
        </w:rPr>
        <w:t xml:space="preserve">13.2所供</w:t>
      </w:r>
      <w:r>
        <w:rPr>
          <w:rFonts w:hint="eastAsia" w:ascii="宋体" w:hAnsi="宋体" w:cs="宋体"/>
          <w:sz w:val="24"/>
          <w:szCs w:val="24"/>
        </w:rPr>
        <w:t xml:space="preserve">货物</w:t>
      </w:r>
      <w:r>
        <w:rPr>
          <w:rFonts w:ascii="宋体" w:hAnsi="宋体" w:cs="宋体"/>
          <w:sz w:val="24"/>
          <w:szCs w:val="24"/>
        </w:rPr>
        <w:t xml:space="preserve">经验收不合格的，</w:t>
      </w:r>
      <w:r>
        <w:rPr>
          <w:rFonts w:hint="eastAsia" w:ascii="宋体" w:hAnsi="宋体" w:cs="宋体"/>
          <w:sz w:val="24"/>
          <w:szCs w:val="24"/>
        </w:rPr>
        <w:t xml:space="preserve">乙方</w:t>
      </w:r>
      <w:r>
        <w:rPr>
          <w:rFonts w:ascii="宋体" w:hAnsi="宋体" w:cs="宋体"/>
          <w:sz w:val="24"/>
          <w:szCs w:val="24"/>
        </w:rPr>
        <w:t xml:space="preserve">必须</w:t>
      </w:r>
      <w:r>
        <w:rPr>
          <w:rFonts w:ascii="宋体" w:hAnsi="宋体" w:cs="宋体"/>
          <w:sz w:val="24"/>
          <w:szCs w:val="24"/>
          <w:u w:val="single"/>
        </w:rPr>
        <w:t xml:space="preserve">一周内</w:t>
      </w:r>
      <w:r>
        <w:rPr>
          <w:rFonts w:ascii="宋体" w:hAnsi="宋体" w:cs="宋体"/>
          <w:sz w:val="24"/>
          <w:szCs w:val="24"/>
        </w:rPr>
        <w:t xml:space="preserve">调换到位，如不能到位，每超过一天扣合同总价款的1%作为甲方的误期补偿。</w:t>
      </w:r>
      <w:r>
        <w:rPr>
          <w:szCs w:val="24"/>
        </w:rPr>
      </w:r>
      <w:r/>
    </w:p>
    <w:p>
      <w:pPr>
        <w:pStyle w:val="656"/>
        <w:spacing w:line="360" w:lineRule="auto"/>
        <w:rPr>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.3</w:t>
      </w:r>
      <w:r>
        <w:rPr>
          <w:rFonts w:ascii="宋体" w:hAnsi="宋体" w:cs="宋体"/>
          <w:sz w:val="24"/>
          <w:szCs w:val="24"/>
        </w:rPr>
        <w:t xml:space="preserve">因乙方油品质量问题导致甲方公务船</w:t>
      </w:r>
      <w:r>
        <w:rPr>
          <w:rFonts w:hint="eastAsia" w:ascii="宋体" w:hAnsi="宋体" w:cs="宋体"/>
          <w:sz w:val="24"/>
          <w:szCs w:val="24"/>
        </w:rPr>
        <w:t xml:space="preserve">船舶机器损伤的或</w:t>
      </w:r>
      <w:r>
        <w:rPr>
          <w:rFonts w:ascii="宋体" w:hAnsi="宋体" w:cs="宋体"/>
          <w:sz w:val="24"/>
          <w:szCs w:val="24"/>
        </w:rPr>
        <w:t xml:space="preserve">不能正常执行公务，所供应的该批油样</w:t>
      </w:r>
      <w:r>
        <w:rPr>
          <w:rFonts w:hint="eastAsia" w:ascii="宋体" w:hAnsi="宋体" w:cs="宋体"/>
          <w:sz w:val="24"/>
          <w:szCs w:val="24"/>
        </w:rPr>
        <w:t xml:space="preserve">送</w:t>
      </w:r>
      <w:r>
        <w:rPr>
          <w:rFonts w:ascii="宋体" w:hAnsi="宋体" w:cs="宋体"/>
          <w:sz w:val="24"/>
          <w:szCs w:val="24"/>
        </w:rPr>
        <w:t xml:space="preserve">双方共同认可的检验机构</w:t>
      </w:r>
      <w:r>
        <w:rPr>
          <w:rFonts w:hint="eastAsia" w:ascii="宋体" w:hAnsi="宋体" w:cs="宋体"/>
          <w:sz w:val="24"/>
          <w:szCs w:val="24"/>
        </w:rPr>
        <w:t xml:space="preserve">检测</w:t>
      </w:r>
      <w:r>
        <w:rPr>
          <w:rFonts w:ascii="宋体" w:hAnsi="宋体" w:cs="宋体"/>
          <w:sz w:val="24"/>
          <w:szCs w:val="24"/>
        </w:rPr>
        <w:t xml:space="preserve">，经检验确认后，确是乙方油品的质量问题，损失由乙方承担。</w:t>
      </w:r>
      <w:r>
        <w:rPr>
          <w:szCs w:val="24"/>
        </w:rPr>
      </w:r>
      <w:r/>
    </w:p>
    <w:p>
      <w:pPr>
        <w:pStyle w:val="656"/>
        <w:spacing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rPr>
          <w:rFonts w:ascii="宋体" w:hAnsi="宋体" w:cs="Courier New"/>
          <w:b/>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14.1 在合同有效期内，任何一方因不可抗力事件导致不能履行合同，则合同履行期可延长，其延长期与不可抗力影响期相同。</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14.2 不可抗力事件发生后，应立即通知对方，并寄送有关权威机构出具的证明。</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14.3 不可抗力事件延续120天以上，双方应通过友好协商，确定是否继续履行合同。</w:t>
      </w:r>
      <w:r>
        <w:rPr>
          <w:rFonts w:ascii="宋体" w:hAnsi="宋体" w:cs="Courier New"/>
          <w:sz w:val="24"/>
          <w:szCs w:val="24"/>
        </w:rPr>
      </w:r>
      <w:r/>
    </w:p>
    <w:p>
      <w:pPr>
        <w:pStyle w:val="656"/>
        <w:spacing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其他事项</w:t>
      </w:r>
      <w:r>
        <w:rPr>
          <w:rFonts w:ascii="宋体" w:hAnsi="宋体" w:cs="Courier New"/>
          <w:b/>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15.1</w:t>
      </w:r>
      <w:r>
        <w:rPr>
          <w:rFonts w:hint="eastAsia" w:ascii="宋体" w:hAnsi="宋体" w:cs="宋体"/>
          <w:sz w:val="24"/>
          <w:szCs w:val="24"/>
        </w:rPr>
        <w:t xml:space="preserve">运输方式及费用负担：油价已包含运费等一切应有费用，供方自行运输并配送至加油完成，甲方不再承担其它费用，乙方保证加油安全及环保规定。</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15.2</w:t>
      </w:r>
      <w:r>
        <w:rPr>
          <w:rFonts w:hint="eastAsia" w:ascii="宋体" w:hAnsi="宋体" w:cs="宋体"/>
          <w:sz w:val="24"/>
          <w:szCs w:val="24"/>
        </w:rPr>
        <w:t xml:space="preserve">合理损耗及计算方法：以供方的流量计、舱容为计量标准，流量计、舱容必须是经过国家强检合格，并在合格期内。柴油合理损耗控制在</w:t>
      </w:r>
      <w:r>
        <w:rPr>
          <w:rFonts w:ascii="宋体" w:hAnsi="宋体" w:cs="宋体"/>
          <w:sz w:val="24"/>
          <w:szCs w:val="24"/>
        </w:rPr>
        <w:t xml:space="preserve">1</w:t>
      </w:r>
      <w:r>
        <w:rPr>
          <w:rFonts w:hint="eastAsia" w:ascii="宋体" w:hAnsi="宋体" w:cs="宋体"/>
          <w:sz w:val="24"/>
          <w:szCs w:val="24"/>
        </w:rPr>
        <w:t xml:space="preserve">‰以内，如超过，超出部分由乙方负责。</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15.3</w:t>
      </w:r>
      <w:r>
        <w:rPr>
          <w:rFonts w:hint="eastAsia" w:ascii="宋体" w:hAnsi="宋体" w:cs="宋体"/>
          <w:sz w:val="24"/>
          <w:szCs w:val="24"/>
        </w:rPr>
        <w:t xml:space="preserve">争议解决：在合同的履行过程中对0号柴油的质量发生争议时，以质量技术监督部门的鉴定结果为准，检测费用由过错方承担。</w:t>
      </w:r>
      <w:r>
        <w:rPr>
          <w:rFonts w:ascii="宋体" w:hAnsi="宋体" w:cs="宋体"/>
          <w:sz w:val="24"/>
          <w:szCs w:val="24"/>
        </w:rPr>
      </w:r>
      <w:r/>
    </w:p>
    <w:p>
      <w:pPr>
        <w:pStyle w:val="656"/>
        <w:jc w:val="left"/>
        <w:spacing w:line="360" w:lineRule="auto"/>
        <w:rPr>
          <w:rFonts w:ascii="宋体" w:hAnsi="宋体" w:cs="宋体"/>
          <w:sz w:val="24"/>
          <w:szCs w:val="24"/>
        </w:rPr>
      </w:pPr>
      <w:r>
        <w:rPr>
          <w:rFonts w:ascii="宋体" w:hAnsi="宋体" w:cs="宋体"/>
          <w:sz w:val="24"/>
          <w:szCs w:val="24"/>
        </w:rPr>
        <w:t xml:space="preserve">15.4</w:t>
      </w:r>
      <w:r>
        <w:rPr>
          <w:rFonts w:hint="eastAsia" w:ascii="宋体" w:hAnsi="宋体" w:cs="宋体"/>
          <w:sz w:val="24"/>
          <w:szCs w:val="24"/>
        </w:rPr>
        <w:t xml:space="preserve">廉政条款：供方保证不向需方人员行贿，并承诺一旦需方人员向供方索贿，供方会及时向需方领导举报。如果在合同执行过程中需方发现供方向需方人员行贿，或需方人员向供方索贿供方不举报的，需方有权立即终止该合同，并取消供方的合格供方资格，供方应承担因此给需方造成的全部损失。</w:t>
      </w:r>
      <w:r>
        <w:rPr>
          <w:rFonts w:ascii="宋体" w:hAnsi="宋体" w:cs="宋体"/>
          <w:sz w:val="24"/>
          <w:szCs w:val="24"/>
        </w:rPr>
      </w:r>
      <w:r/>
    </w:p>
    <w:p>
      <w:pPr>
        <w:pStyle w:val="656"/>
        <w:spacing w:line="360" w:lineRule="auto"/>
        <w:rPr>
          <w:rFonts w:ascii="宋体" w:hAnsi="宋体" w:cs="Courier New"/>
          <w:b/>
          <w:sz w:val="24"/>
          <w:szCs w:val="24"/>
        </w:rPr>
      </w:pPr>
      <w:r>
        <w:rPr>
          <w:rFonts w:hint="eastAsia" w:ascii="宋体" w:hAnsi="宋体" w:cs="Courier New"/>
          <w:b/>
          <w:sz w:val="24"/>
          <w:szCs w:val="24"/>
        </w:rPr>
        <w:t xml:space="preserve">十六</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56"/>
        <w:spacing w:line="360" w:lineRule="auto"/>
        <w:rPr>
          <w:rFonts w:hint="eastAsia" w:ascii="宋体" w:hAnsi="宋体" w:cs="Courier New"/>
          <w:sz w:val="24"/>
          <w:szCs w:val="24"/>
        </w:rPr>
      </w:pPr>
      <w:r>
        <w:rPr>
          <w:rFonts w:ascii="宋体" w:hAnsi="宋体" w:cs="Courier New"/>
          <w:sz w:val="24"/>
          <w:szCs w:val="24"/>
        </w:rPr>
        <w:t xml:space="preserve">16.1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rPr>
          <w:rFonts w:hint="eastAsia" w:ascii="宋体" w:hAnsi="宋体" w:cs="Courier New"/>
          <w:sz w:val="24"/>
          <w:szCs w:val="24"/>
        </w:rPr>
      </w:r>
      <w:r/>
    </w:p>
    <w:p>
      <w:pPr>
        <w:pStyle w:val="656"/>
        <w:spacing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七</w:t>
      </w:r>
      <w:r>
        <w:rPr>
          <w:rFonts w:ascii="宋体" w:hAnsi="宋体" w:cs="Courier New"/>
          <w:b/>
          <w:sz w:val="24"/>
          <w:szCs w:val="24"/>
        </w:rPr>
        <w:t xml:space="preserve">、合同生效及其它</w:t>
      </w:r>
      <w:r>
        <w:rPr>
          <w:rFonts w:ascii="宋体" w:hAnsi="宋体" w:cs="Courier New"/>
          <w:b/>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17.1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17.2本合同未尽事宜，遵照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17.</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五</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w:t>
      </w:r>
      <w:r>
        <w:rPr>
          <w:rFonts w:hint="eastAsia" w:ascii="宋体" w:hAnsi="宋体" w:cs="Courier New"/>
          <w:sz w:val="24"/>
          <w:szCs w:val="24"/>
        </w:rPr>
        <w:t xml:space="preserve">两</w:t>
      </w:r>
      <w:r>
        <w:rPr>
          <w:rFonts w:ascii="宋体" w:hAnsi="宋体" w:cs="Courier New"/>
          <w:sz w:val="24"/>
          <w:szCs w:val="24"/>
        </w:rPr>
        <w:t xml:space="preserve">份</w:t>
      </w:r>
      <w:r>
        <w:rPr>
          <w:rFonts w:hint="eastAsia" w:ascii="宋体" w:hAnsi="宋体" w:cs="Courier New"/>
          <w:sz w:val="24"/>
          <w:szCs w:val="24"/>
        </w:rPr>
        <w:t xml:space="preserve">，</w:t>
      </w:r>
      <w:r>
        <w:rPr>
          <w:rFonts w:ascii="宋体" w:hAnsi="宋体" w:cs="Courier New"/>
          <w:sz w:val="24"/>
          <w:szCs w:val="24"/>
        </w:rPr>
        <w:t xml:space="preserve">代理机构执一份。</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 </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56"/>
        <w:spacing w:line="360" w:lineRule="auto"/>
        <w:rPr>
          <w:rFonts w:hint="eastAsia" w:ascii="宋体" w:hAnsi="Courier New" w:cs="Courier New"/>
          <w:szCs w:val="21"/>
        </w:rPr>
      </w:pPr>
      <w:r>
        <w:rPr>
          <w:rFonts w:hint="eastAsia" w:ascii="宋体" w:hAnsi="宋体" w:cs="Courier New"/>
          <w:sz w:val="24"/>
          <w:szCs w:val="24"/>
        </w:rPr>
        <w:t xml:space="preserve">联系电话：                    </w:t>
      </w:r>
      <w:r>
        <w:rPr>
          <w:rFonts w:ascii="宋体" w:hAnsi="宋体" w:cs="Courier New"/>
          <w:sz w:val="24"/>
          <w:szCs w:val="24"/>
        </w:rPr>
        <w:t xml:space="preserve">  </w:t>
      </w:r>
      <w:r>
        <w:rPr>
          <w:rFonts w:hint="eastAsia" w:ascii="宋体" w:hAnsi="宋体" w:cs="Courier New"/>
          <w:sz w:val="24"/>
          <w:szCs w:val="24"/>
        </w:rPr>
        <w:t xml:space="preserve">联系电话：          </w:t>
      </w:r>
      <w:r>
        <w:rPr>
          <w:rFonts w:hint="eastAsia" w:ascii="宋体" w:hAnsi="Courier New" w:cs="Courier New"/>
          <w:szCs w:val="21"/>
        </w:rPr>
      </w:r>
      <w:r/>
    </w:p>
    <w:p>
      <w:pPr>
        <w:pStyle w:val="656"/>
        <w:spacing w:line="360" w:lineRule="auto"/>
        <w:rPr>
          <w:rFonts w:hint="eastAsia" w:ascii="宋体" w:hAnsi="宋体" w:cs="Courier New"/>
          <w:sz w:val="24"/>
          <w:szCs w:val="24"/>
        </w:rPr>
      </w:pPr>
      <w:r>
        <w:rPr>
          <w:rFonts w:hint="eastAsia" w:ascii="宋体" w:hAnsi="Courier New" w:cs="Courier New"/>
          <w:szCs w:val="21"/>
        </w:rPr>
        <w:t xml:space="preserve">                 </w:t>
      </w:r>
      <w:r>
        <w:rPr>
          <w:rFonts w:hint="eastAsia" w:ascii="宋体" w:hAnsi="宋体" w:cs="Courier New"/>
          <w:sz w:val="24"/>
          <w:szCs w:val="24"/>
        </w:rPr>
        <w:t xml:space="preserve">   </w:t>
      </w:r>
      <w:r>
        <w:rPr>
          <w:rFonts w:hint="eastAsia" w:ascii="宋体" w:hAnsi="宋体" w:cs="Courier New"/>
          <w:sz w:val="24"/>
          <w:szCs w:val="24"/>
        </w:rPr>
      </w:r>
      <w:r/>
    </w:p>
    <w:p>
      <w:pPr>
        <w:pStyle w:val="656"/>
        <w:jc w:val="center"/>
        <w:spacing w:line="360" w:lineRule="auto"/>
        <w:rPr>
          <w:rFonts w:hint="eastAsia" w:ascii="宋体" w:hAnsi="宋体" w:cs="Courier New"/>
          <w:sz w:val="24"/>
          <w:szCs w:val="24"/>
        </w:rPr>
      </w:pP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bookmarkEnd w:id="174"/>
      <w:r/>
      <w:bookmarkEnd w:id="175"/>
      <w:r/>
      <w:bookmarkEnd w:id="176"/>
      <w:r/>
      <w:bookmarkStart w:id="177" w:name="_Hlt16619369"/>
      <w:r/>
      <w:bookmarkEnd w:id="177"/>
      <w:r/>
      <w:bookmarkStart w:id="178" w:name="_Hlt16619350"/>
      <w:r/>
      <w:bookmarkStart w:id="179" w:name="_Toc16938590"/>
      <w:r/>
      <w:bookmarkStart w:id="180" w:name="_Toc20823346"/>
      <w:r/>
      <w:bookmarkStart w:id="181" w:name="_Toc120614244"/>
      <w:r/>
      <w:bookmarkStart w:id="182" w:name="_Toc479757211"/>
      <w:r/>
      <w:bookmarkStart w:id="183" w:name="_Toc462564139"/>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8"/>
      <w:r>
        <w:rPr>
          <w:rFonts w:hint="eastAsia" w:ascii="黑体" w:hAnsi="Courier New" w:eastAsia="黑体" w:cs="Courier New"/>
          <w:bCs/>
          <w:sz w:val="44"/>
          <w:szCs w:val="21"/>
        </w:rPr>
        <w:t xml:space="preserve">四章 采购需求</w:t>
      </w:r>
      <w:bookmarkEnd w:id="179"/>
      <w:r/>
      <w:bookmarkEnd w:id="180"/>
      <w:r/>
      <w:bookmarkEnd w:id="181"/>
      <w:r>
        <w:rPr>
          <w:rFonts w:hint="eastAsia" w:ascii="宋体" w:hAnsi="宋体" w:cs="Courier New"/>
          <w:sz w:val="24"/>
          <w:szCs w:val="24"/>
        </w:rPr>
      </w:r>
      <w:r/>
    </w:p>
    <w:p>
      <w:pPr>
        <w:pStyle w:val="656"/>
        <w:ind w:firstLine="482"/>
        <w:spacing w:line="480" w:lineRule="auto"/>
        <w:rPr>
          <w:rFonts w:ascii="宋体" w:hAnsi="宋体"/>
          <w:b/>
          <w:sz w:val="24"/>
        </w:rPr>
      </w:pPr>
      <w:r/>
      <w:bookmarkStart w:id="184" w:name="_Toc26554093"/>
      <w:r/>
      <w:bookmarkStart w:id="185" w:name="_Toc49090575"/>
      <w:r>
        <w:rPr>
          <w:rFonts w:hint="eastAsia" w:ascii="宋体" w:hAnsi="宋体"/>
          <w:b/>
          <w:sz w:val="24"/>
        </w:rPr>
        <w:t xml:space="preserve">说明：本项目采购方式为公开招标，项目属性为货物，采购标的对应的中小企业划分标准所属行业为</w:t>
      </w:r>
      <w:r>
        <w:rPr>
          <w:rFonts w:hint="eastAsia" w:ascii="宋体" w:hAnsi="宋体"/>
          <w:b/>
          <w:sz w:val="24"/>
          <w:u w:val="single"/>
        </w:rPr>
        <w:t xml:space="preserve">　工业 </w:t>
      </w:r>
      <w:r>
        <w:rPr>
          <w:rFonts w:hint="eastAsia" w:ascii="宋体" w:hAnsi="宋体"/>
          <w:b/>
          <w:sz w:val="24"/>
        </w:rPr>
        <w:t xml:space="preserve">。</w:t>
      </w:r>
      <w:r>
        <w:rPr>
          <w:rFonts w:ascii="宋体" w:hAnsi="宋体"/>
          <w:b/>
          <w:sz w:val="24"/>
        </w:rPr>
      </w:r>
      <w:r/>
    </w:p>
    <w:p>
      <w:pPr>
        <w:pStyle w:val="656"/>
        <w:ind w:firstLine="482"/>
        <w:jc w:val="left"/>
        <w:spacing w:line="360" w:lineRule="auto"/>
        <w:rPr>
          <w:rFonts w:ascii="宋体" w:hAnsi="宋体"/>
          <w:b/>
          <w:bCs/>
          <w:sz w:val="24"/>
        </w:rPr>
      </w:pPr>
      <w:r>
        <w:rPr>
          <w:rFonts w:hint="eastAsia" w:ascii="宋体" w:hAnsi="宋体"/>
          <w:b/>
          <w:sz w:val="24"/>
        </w:rPr>
        <w:t xml:space="preserve">1、</w:t>
      </w:r>
      <w:r>
        <w:rPr>
          <w:rFonts w:hint="eastAsia" w:ascii="宋体" w:hAnsi="宋体"/>
          <w:b/>
          <w:bCs/>
          <w:sz w:val="24"/>
        </w:rPr>
        <w:t xml:space="preserve">本项目需求中</w:t>
      </w:r>
      <w:r>
        <w:rPr>
          <w:rFonts w:hint="eastAsia" w:ascii="宋体" w:hAnsi="宋体"/>
          <w:b/>
          <w:bCs/>
          <w:i/>
          <w:iCs/>
          <w:sz w:val="24"/>
          <w:u w:val="single"/>
        </w:rPr>
        <w:t xml:space="preserve">斜体加下划线</w:t>
      </w:r>
      <w:r>
        <w:rPr>
          <w:rFonts w:hint="eastAsia" w:ascii="宋体" w:hAnsi="宋体"/>
          <w:b/>
          <w:bCs/>
          <w:sz w:val="24"/>
        </w:rPr>
        <w:t xml:space="preserve">的款项为实质性要求和条件，由采购人根据实际情况设置，投标人必须逐条明确作出满足实质性要求和条件的响应，否则投标无效。</w:t>
      </w:r>
      <w:r>
        <w:rPr>
          <w:rFonts w:ascii="宋体" w:hAnsi="宋体"/>
          <w:b/>
          <w:bCs/>
          <w:sz w:val="24"/>
        </w:rPr>
      </w:r>
      <w:r/>
    </w:p>
    <w:p>
      <w:pPr>
        <w:pStyle w:val="656"/>
        <w:ind w:firstLine="480"/>
        <w:spacing w:line="480" w:lineRule="auto"/>
        <w:rPr>
          <w:rFonts w:hint="eastAsia" w:ascii="宋体" w:hAnsi="宋体"/>
          <w:sz w:val="24"/>
          <w:szCs w:val="24"/>
        </w:rPr>
      </w:pPr>
      <w:r>
        <w:rPr>
          <w:rFonts w:hint="eastAsia" w:ascii="宋体" w:hAnsi="宋体"/>
          <w:sz w:val="24"/>
          <w:szCs w:val="24"/>
        </w:rPr>
        <w:t xml:space="preserve">2、根</w:t>
      </w:r>
      <w:r>
        <w:rPr>
          <w:rFonts w:hint="eastAsia" w:ascii="宋体" w:hAnsi="宋体"/>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sz w:val="24"/>
          <w:szCs w:val="24"/>
        </w:rPr>
      </w:r>
      <w:r/>
    </w:p>
    <w:p>
      <w:pPr>
        <w:pStyle w:val="656"/>
        <w:spacing w:line="480" w:lineRule="auto"/>
        <w:rPr>
          <w:rFonts w:hint="eastAsia" w:ascii="宋体" w:hAnsi="宋体"/>
          <w:b/>
          <w:bCs/>
          <w:sz w:val="24"/>
          <w:szCs w:val="24"/>
        </w:rPr>
      </w:pPr>
      <w:r>
        <w:rPr>
          <w:rFonts w:hint="eastAsia" w:ascii="宋体" w:hAnsi="宋体"/>
          <w:b/>
          <w:sz w:val="24"/>
        </w:rPr>
        <w:t xml:space="preserve">一、</w:t>
      </w:r>
      <w:r>
        <w:rPr>
          <w:rFonts w:hint="eastAsia" w:ascii="宋体" w:hAnsi="宋体"/>
          <w:b/>
          <w:bCs/>
          <w:sz w:val="24"/>
          <w:szCs w:val="24"/>
        </w:rPr>
        <w:t xml:space="preserve">项目背景</w:t>
      </w:r>
      <w:r>
        <w:rPr>
          <w:rFonts w:hint="eastAsia" w:ascii="宋体" w:hAnsi="宋体"/>
          <w:b/>
          <w:bCs/>
          <w:sz w:val="24"/>
          <w:szCs w:val="24"/>
        </w:rPr>
      </w:r>
      <w:r/>
    </w:p>
    <w:p>
      <w:pPr>
        <w:pStyle w:val="656"/>
        <w:ind w:firstLine="480"/>
        <w:spacing w:line="480" w:lineRule="auto"/>
        <w:rPr>
          <w:rFonts w:ascii="宋体" w:hAnsi="宋体"/>
          <w:b/>
          <w:sz w:val="24"/>
        </w:rPr>
      </w:pPr>
      <w:r>
        <w:rPr>
          <w:rFonts w:hint="eastAsia" w:ascii="宋体" w:hAnsi="宋体"/>
          <w:sz w:val="24"/>
          <w:szCs w:val="24"/>
        </w:rPr>
        <w:t xml:space="preserve">为保障渔政执法船燃油储备充足、服务及时，确保渔政执法船巡航任务顺利进行，现需采购船用0号柴油及供油服务，根据实际需求分批次供应，相关运杂费及贮存费等均由供应商承担。   </w:t>
      </w:r>
      <w:r>
        <w:rPr>
          <w:rFonts w:hint="eastAsia" w:ascii="宋体" w:hAnsi="宋体"/>
          <w:b/>
          <w:sz w:val="24"/>
        </w:rPr>
        <w:t xml:space="preserve">   </w:t>
      </w:r>
      <w:r>
        <w:rPr>
          <w:rFonts w:ascii="宋体" w:hAnsi="宋体"/>
          <w:b/>
          <w:sz w:val="24"/>
        </w:rPr>
      </w:r>
      <w:r/>
    </w:p>
    <w:p>
      <w:pPr>
        <w:pStyle w:val="656"/>
        <w:spacing w:line="480" w:lineRule="auto"/>
        <w:rPr>
          <w:rFonts w:hint="eastAsia" w:ascii="宋体" w:hAnsi="宋体"/>
          <w:b/>
          <w:sz w:val="24"/>
        </w:rPr>
      </w:pPr>
      <w:r>
        <w:rPr>
          <w:rFonts w:hint="eastAsia" w:ascii="宋体" w:hAnsi="宋体"/>
          <w:b/>
          <w:sz w:val="24"/>
        </w:rPr>
        <w:t xml:space="preserve">二、货物采购清单</w:t>
      </w:r>
      <w:r>
        <w:rPr>
          <w:rFonts w:hint="eastAsia" w:ascii="宋体" w:hAnsi="宋体"/>
          <w:b/>
          <w:sz w:val="24"/>
        </w:rPr>
      </w:r>
      <w:r/>
    </w:p>
    <w:tbl>
      <w:tblPr>
        <w:tblW w:w="91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3304"/>
        <w:gridCol w:w="1393"/>
        <w:gridCol w:w="1427"/>
        <w:gridCol w:w="2031"/>
      </w:tblGrid>
      <w:tr>
        <w:trPr>
          <w:trHeight w:val="552"/>
        </w:trPr>
        <w:tc>
          <w:tcPr>
            <w:tcW w:w="990" w:type="dxa"/>
            <w:vAlign w:val="center"/>
            <w:textDirection w:val="lrTb"/>
            <w:noWrap w:val="false"/>
          </w:tcPr>
          <w:p>
            <w:pPr>
              <w:pStyle w:val="656"/>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序号</w:t>
            </w:r>
            <w:r>
              <w:rPr>
                <w:rFonts w:hint="eastAsia" w:ascii="宋体" w:hAnsi="宋体" w:cs="宋体"/>
                <w:b/>
                <w:bCs/>
                <w:sz w:val="20"/>
                <w:szCs w:val="20"/>
                <w:lang w:bidi="ar"/>
              </w:rPr>
            </w:r>
            <w:r/>
          </w:p>
        </w:tc>
        <w:tc>
          <w:tcPr>
            <w:tcW w:w="3304" w:type="dxa"/>
            <w:vAlign w:val="center"/>
            <w:textDirection w:val="lrTb"/>
            <w:noWrap w:val="false"/>
          </w:tcPr>
          <w:p>
            <w:pPr>
              <w:pStyle w:val="656"/>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货物名称</w:t>
            </w:r>
            <w:r>
              <w:rPr>
                <w:rFonts w:hint="eastAsia" w:ascii="宋体" w:hAnsi="宋体" w:cs="宋体"/>
                <w:b/>
                <w:bCs/>
                <w:sz w:val="20"/>
                <w:szCs w:val="20"/>
                <w:lang w:bidi="ar"/>
              </w:rPr>
            </w:r>
            <w:r/>
          </w:p>
        </w:tc>
        <w:tc>
          <w:tcPr>
            <w:tcW w:w="1393" w:type="dxa"/>
            <w:vAlign w:val="center"/>
            <w:textDirection w:val="lrTb"/>
            <w:noWrap w:val="false"/>
          </w:tcPr>
          <w:p>
            <w:pPr>
              <w:pStyle w:val="656"/>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数量</w:t>
            </w:r>
            <w:r>
              <w:rPr>
                <w:rFonts w:hint="eastAsia" w:ascii="宋体" w:hAnsi="宋体" w:cs="宋体"/>
                <w:b/>
                <w:bCs/>
                <w:sz w:val="20"/>
                <w:szCs w:val="20"/>
                <w:lang w:bidi="ar"/>
              </w:rPr>
            </w:r>
            <w:r/>
          </w:p>
        </w:tc>
        <w:tc>
          <w:tcPr>
            <w:tcW w:w="1427" w:type="dxa"/>
            <w:vAlign w:val="center"/>
            <w:textDirection w:val="lrTb"/>
            <w:noWrap w:val="false"/>
          </w:tcPr>
          <w:p>
            <w:pPr>
              <w:pStyle w:val="656"/>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是否接受进口设备</w:t>
            </w:r>
            <w:r>
              <w:rPr>
                <w:rFonts w:hint="eastAsia" w:ascii="宋体" w:hAnsi="宋体" w:cs="宋体"/>
                <w:b/>
                <w:bCs/>
                <w:sz w:val="20"/>
                <w:szCs w:val="20"/>
                <w:lang w:bidi="ar"/>
              </w:rPr>
            </w:r>
            <w:r/>
          </w:p>
        </w:tc>
        <w:tc>
          <w:tcPr>
            <w:tcW w:w="2031" w:type="dxa"/>
            <w:vAlign w:val="center"/>
            <w:textDirection w:val="lrTb"/>
            <w:noWrap w:val="false"/>
          </w:tcPr>
          <w:p>
            <w:pPr>
              <w:pStyle w:val="656"/>
              <w:jc w:val="center"/>
              <w:widowControl/>
              <w:rPr>
                <w:rFonts w:ascii="宋体" w:hAnsi="宋体" w:cs="宋体"/>
                <w:b/>
                <w:bCs/>
                <w:sz w:val="20"/>
                <w:szCs w:val="20"/>
                <w:lang w:bidi="ar"/>
              </w:rPr>
            </w:pPr>
            <w:r>
              <w:rPr>
                <w:rFonts w:hint="eastAsia" w:ascii="宋体" w:hAnsi="宋体" w:cs="宋体"/>
                <w:b/>
                <w:bCs/>
                <w:sz w:val="20"/>
                <w:szCs w:val="20"/>
                <w:lang w:bidi="ar"/>
              </w:rPr>
              <w:t xml:space="preserve">中小企业划分标准所属行业</w:t>
            </w:r>
            <w:r>
              <w:rPr>
                <w:rFonts w:ascii="宋体" w:hAnsi="宋体" w:cs="宋体"/>
                <w:b/>
                <w:bCs/>
                <w:sz w:val="20"/>
                <w:szCs w:val="20"/>
                <w:lang w:bidi="ar"/>
              </w:rPr>
            </w:r>
            <w:r/>
          </w:p>
        </w:tc>
      </w:tr>
      <w:tr>
        <w:trPr>
          <w:trHeight w:val="587"/>
        </w:trPr>
        <w:tc>
          <w:tcPr>
            <w:tcW w:w="990" w:type="dxa"/>
            <w:vAlign w:val="center"/>
            <w:textDirection w:val="lrTb"/>
            <w:noWrap w:val="false"/>
          </w:tcPr>
          <w:p>
            <w:pPr>
              <w:pStyle w:val="656"/>
              <w:jc w:val="center"/>
              <w:widowControl/>
              <w:rPr>
                <w:rFonts w:ascii="宋体" w:hAnsi="宋体" w:cs="宋体"/>
                <w:sz w:val="20"/>
                <w:szCs w:val="20"/>
                <w:lang w:bidi="ar"/>
              </w:rPr>
            </w:pPr>
            <w:r>
              <w:rPr>
                <w:rFonts w:hint="eastAsia" w:ascii="宋体" w:hAnsi="宋体" w:cs="宋体"/>
                <w:sz w:val="20"/>
                <w:szCs w:val="20"/>
                <w:lang w:bidi="ar"/>
              </w:rPr>
              <w:t xml:space="preserve">1</w:t>
            </w:r>
            <w:r>
              <w:rPr>
                <w:rFonts w:ascii="宋体" w:hAnsi="宋体" w:cs="宋体"/>
                <w:sz w:val="20"/>
                <w:szCs w:val="20"/>
                <w:lang w:bidi="ar"/>
              </w:rPr>
            </w:r>
            <w:r/>
          </w:p>
        </w:tc>
        <w:tc>
          <w:tcPr>
            <w:tcW w:w="3304" w:type="dxa"/>
            <w:vAlign w:val="center"/>
            <w:textDirection w:val="lrTb"/>
            <w:noWrap w:val="false"/>
          </w:tcPr>
          <w:p>
            <w:pPr>
              <w:pStyle w:val="656"/>
              <w:jc w:val="center"/>
              <w:widowControl/>
              <w:rPr>
                <w:rFonts w:hint="eastAsia" w:ascii="宋体" w:hAnsi="宋体" w:cs="宋体"/>
                <w:sz w:val="20"/>
                <w:szCs w:val="20"/>
                <w:lang w:bidi="ar"/>
              </w:rPr>
            </w:pPr>
            <w:r>
              <w:rPr>
                <w:rFonts w:hint="eastAsia" w:ascii="宋体" w:hAnsi="宋体" w:cs="宋体"/>
                <w:sz w:val="20"/>
                <w:szCs w:val="20"/>
                <w:lang w:bidi="ar"/>
              </w:rPr>
              <w:t xml:space="preserve">0号柴油（国VI）</w:t>
            </w:r>
            <w:r>
              <w:rPr>
                <w:rFonts w:hint="eastAsia" w:ascii="宋体" w:hAnsi="宋体" w:cs="宋体"/>
                <w:sz w:val="20"/>
                <w:szCs w:val="20"/>
                <w:lang w:bidi="ar"/>
              </w:rPr>
            </w:r>
            <w:r/>
          </w:p>
          <w:p>
            <w:pPr>
              <w:pStyle w:val="656"/>
              <w:jc w:val="center"/>
              <w:widowControl/>
              <w:rPr>
                <w:rFonts w:hint="eastAsia" w:ascii="宋体" w:hAnsi="宋体" w:cs="宋体"/>
                <w:sz w:val="20"/>
                <w:szCs w:val="20"/>
                <w:lang w:bidi="ar"/>
              </w:rPr>
            </w:pPr>
            <w:r>
              <w:rPr>
                <w:rFonts w:hint="eastAsia" w:ascii="宋体" w:hAnsi="宋体" w:cs="宋体"/>
                <w:sz w:val="20"/>
                <w:szCs w:val="20"/>
                <w:lang w:bidi="ar"/>
              </w:rPr>
              <w:t xml:space="preserve">及供油服务</w:t>
            </w:r>
            <w:r>
              <w:rPr>
                <w:rFonts w:hint="eastAsia" w:ascii="宋体" w:hAnsi="宋体" w:cs="宋体"/>
                <w:sz w:val="20"/>
                <w:szCs w:val="20"/>
                <w:lang w:bidi="ar"/>
              </w:rPr>
            </w:r>
            <w:r/>
          </w:p>
        </w:tc>
        <w:tc>
          <w:tcPr>
            <w:tcW w:w="1393" w:type="dxa"/>
            <w:vAlign w:val="center"/>
            <w:textDirection w:val="lrTb"/>
            <w:noWrap w:val="false"/>
          </w:tcPr>
          <w:p>
            <w:pPr>
              <w:pStyle w:val="656"/>
              <w:jc w:val="center"/>
              <w:widowControl/>
              <w:rPr>
                <w:rFonts w:hint="eastAsia" w:ascii="宋体" w:hAnsi="宋体" w:cs="宋体"/>
                <w:sz w:val="20"/>
                <w:szCs w:val="20"/>
                <w:lang w:bidi="ar"/>
              </w:rPr>
            </w:pPr>
            <w:r>
              <w:rPr>
                <w:rFonts w:hint="eastAsia" w:ascii="宋体" w:hAnsi="宋体" w:cs="宋体"/>
                <w:sz w:val="20"/>
                <w:szCs w:val="20"/>
                <w:lang w:bidi="ar"/>
              </w:rPr>
              <w:t xml:space="preserve">按实际采购数量计算</w:t>
            </w:r>
            <w:r>
              <w:rPr>
                <w:rFonts w:hint="eastAsia" w:ascii="宋体" w:hAnsi="宋体" w:cs="宋体"/>
                <w:sz w:val="20"/>
                <w:szCs w:val="20"/>
                <w:lang w:bidi="ar"/>
              </w:rPr>
            </w:r>
            <w:r/>
          </w:p>
        </w:tc>
        <w:tc>
          <w:tcPr>
            <w:tcW w:w="1427" w:type="dxa"/>
            <w:vAlign w:val="center"/>
            <w:textDirection w:val="lrTb"/>
            <w:noWrap w:val="false"/>
          </w:tcPr>
          <w:p>
            <w:pPr>
              <w:pStyle w:val="656"/>
              <w:jc w:val="center"/>
              <w:widowControl/>
              <w:rPr>
                <w:rFonts w:ascii="宋体" w:hAnsi="宋体" w:cs="宋体"/>
                <w:sz w:val="20"/>
                <w:szCs w:val="20"/>
                <w:lang w:bidi="ar"/>
              </w:rPr>
            </w:pPr>
            <w:r>
              <w:rPr>
                <w:rFonts w:hint="eastAsia" w:ascii="宋体" w:hAnsi="宋体" w:cs="宋体"/>
                <w:sz w:val="20"/>
                <w:szCs w:val="20"/>
                <w:lang w:bidi="ar"/>
              </w:rPr>
              <w:t xml:space="preserve">否</w:t>
            </w:r>
            <w:r>
              <w:rPr>
                <w:rFonts w:ascii="宋体" w:hAnsi="宋体" w:cs="宋体"/>
                <w:sz w:val="20"/>
                <w:szCs w:val="20"/>
                <w:lang w:bidi="ar"/>
              </w:rPr>
            </w:r>
            <w:r/>
          </w:p>
        </w:tc>
        <w:tc>
          <w:tcPr>
            <w:tcW w:w="2031" w:type="dxa"/>
            <w:vAlign w:val="center"/>
            <w:textDirection w:val="lrTb"/>
            <w:noWrap w:val="false"/>
          </w:tcPr>
          <w:p>
            <w:pPr>
              <w:pStyle w:val="656"/>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rPr>
                <w:rFonts w:hint="eastAsia" w:ascii="宋体" w:hAnsi="宋体" w:cs="宋体"/>
                <w:sz w:val="20"/>
                <w:szCs w:val="20"/>
                <w:lang w:bidi="ar"/>
              </w:rPr>
            </w:r>
            <w:r/>
          </w:p>
        </w:tc>
      </w:tr>
    </w:tbl>
    <w:p>
      <w:pPr>
        <w:pStyle w:val="656"/>
        <w:spacing w:line="480" w:lineRule="auto"/>
        <w:rPr>
          <w:rFonts w:ascii="宋体" w:hAnsi="宋体"/>
          <w:b/>
          <w:sz w:val="24"/>
        </w:rPr>
      </w:pPr>
      <w:r>
        <w:rPr>
          <w:rFonts w:hint="eastAsia" w:ascii="宋体" w:hAnsi="宋体"/>
          <w:b/>
          <w:sz w:val="24"/>
        </w:rPr>
        <w:t xml:space="preserve">三</w:t>
      </w:r>
      <w:r>
        <w:rPr>
          <w:rFonts w:ascii="宋体" w:hAnsi="宋体"/>
          <w:b/>
          <w:sz w:val="24"/>
        </w:rPr>
        <w:t xml:space="preserve">、质量标准</w:t>
      </w:r>
      <w:r>
        <w:rPr>
          <w:rFonts w:ascii="宋体" w:hAnsi="宋体"/>
          <w:b/>
          <w:sz w:val="24"/>
        </w:rPr>
      </w:r>
      <w:r/>
    </w:p>
    <w:p>
      <w:pPr>
        <w:pStyle w:val="656"/>
        <w:ind w:firstLine="480"/>
        <w:spacing w:line="480" w:lineRule="auto"/>
        <w:rPr>
          <w:rFonts w:ascii="宋体" w:hAnsi="宋体"/>
          <w:b/>
          <w:sz w:val="24"/>
        </w:rPr>
      </w:pPr>
      <w:r>
        <w:rPr>
          <w:rFonts w:ascii="宋体" w:hAnsi="宋体"/>
          <w:sz w:val="24"/>
          <w:szCs w:val="24"/>
        </w:rPr>
        <w:t xml:space="preserve">供应商须保证提供的0号柴油是合格正品，符合国家有关质量、规格和性能标准（现行国家标准GB19147-2016）。</w:t>
      </w:r>
      <w:r>
        <w:rPr>
          <w:rFonts w:ascii="宋体" w:hAnsi="宋体"/>
          <w:b/>
          <w:sz w:val="24"/>
        </w:rPr>
      </w:r>
      <w:r/>
    </w:p>
    <w:p>
      <w:pPr>
        <w:pStyle w:val="656"/>
        <w:spacing w:line="560" w:lineRule="exact"/>
        <w:rPr>
          <w:rFonts w:hint="eastAsia" w:ascii="宋体" w:hAnsi="宋体"/>
          <w:b/>
          <w:bCs/>
          <w:sz w:val="24"/>
        </w:rPr>
      </w:pPr>
      <w:r>
        <w:rPr>
          <w:rFonts w:hint="eastAsia" w:ascii="宋体" w:hAnsi="宋体"/>
          <w:b/>
          <w:bCs/>
          <w:sz w:val="24"/>
        </w:rPr>
        <w:t xml:space="preserve">四、商务条款</w:t>
      </w:r>
      <w:r>
        <w:rPr>
          <w:rFonts w:hint="eastAsia" w:ascii="宋体" w:hAnsi="宋体"/>
          <w:b/>
          <w:bCs/>
          <w:sz w:val="24"/>
        </w:rPr>
      </w:r>
      <w:r/>
    </w:p>
    <w:p>
      <w:pPr>
        <w:pStyle w:val="656"/>
        <w:ind w:firstLine="480"/>
        <w:spacing w:line="560" w:lineRule="exact"/>
        <w:rPr>
          <w:rFonts w:hint="eastAsia" w:ascii="宋体" w:hAnsi="宋体"/>
          <w:sz w:val="24"/>
        </w:rPr>
      </w:pPr>
      <w:r>
        <w:rPr>
          <w:rFonts w:hint="eastAsia" w:ascii="宋体" w:hAnsi="宋体"/>
          <w:sz w:val="24"/>
        </w:rPr>
        <w:t xml:space="preserve">1.本项目包含的各项内容均须上门服务，成交后不允许分包或转包。</w:t>
      </w:r>
      <w:r>
        <w:rPr>
          <w:rFonts w:hint="eastAsia" w:ascii="宋体" w:hAnsi="宋体"/>
          <w:sz w:val="24"/>
        </w:rPr>
      </w:r>
      <w:r/>
    </w:p>
    <w:p>
      <w:pPr>
        <w:pStyle w:val="656"/>
        <w:ind w:firstLine="480"/>
        <w:spacing w:line="560" w:lineRule="exact"/>
        <w:rPr>
          <w:rFonts w:hint="eastAsia" w:ascii="宋体" w:hAnsi="宋体"/>
          <w:sz w:val="24"/>
        </w:rPr>
      </w:pPr>
      <w:r>
        <w:rPr>
          <w:rFonts w:hint="eastAsia" w:ascii="宋体" w:hAnsi="宋体"/>
          <w:sz w:val="24"/>
        </w:rPr>
        <w:t xml:space="preserve">2.验收：</w:t>
      </w:r>
      <w:r>
        <w:rPr>
          <w:rFonts w:hint="eastAsia" w:ascii="宋体" w:hAnsi="宋体"/>
          <w:sz w:val="24"/>
        </w:rPr>
      </w:r>
      <w:r/>
    </w:p>
    <w:p>
      <w:pPr>
        <w:pStyle w:val="656"/>
        <w:ind w:firstLine="480"/>
        <w:jc w:val="left"/>
        <w:spacing w:line="360" w:lineRule="auto"/>
        <w:rPr>
          <w:rFonts w:ascii="宋体" w:hAnsi="宋体" w:cs="宋体"/>
          <w:sz w:val="24"/>
          <w:szCs w:val="24"/>
        </w:rPr>
      </w:pPr>
      <w:r>
        <w:rPr>
          <w:rFonts w:ascii="宋体" w:hAnsi="宋体" w:cs="宋体"/>
          <w:sz w:val="24"/>
          <w:szCs w:val="24"/>
        </w:rPr>
        <w:t xml:space="preserve">2.1</w:t>
      </w:r>
      <w:r>
        <w:rPr>
          <w:rFonts w:hint="eastAsia" w:ascii="宋体" w:hAnsi="宋体" w:cs="宋体"/>
          <w:sz w:val="24"/>
          <w:szCs w:val="24"/>
        </w:rPr>
        <w:t xml:space="preserve">乙方在交货时，货物的品牌型号必须与报价表保持一致，必须保证品牌正宗。</w:t>
      </w:r>
      <w:r>
        <w:rPr>
          <w:rFonts w:ascii="宋体" w:hAnsi="宋体" w:cs="宋体"/>
          <w:sz w:val="24"/>
          <w:szCs w:val="24"/>
        </w:rPr>
      </w:r>
      <w:r/>
    </w:p>
    <w:p>
      <w:pPr>
        <w:pStyle w:val="656"/>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w:t>
      </w:r>
      <w:r>
        <w:rPr>
          <w:rFonts w:hint="eastAsia" w:ascii="宋体" w:hAnsi="宋体" w:cs="宋体"/>
          <w:sz w:val="24"/>
          <w:szCs w:val="24"/>
        </w:rPr>
        <w:t xml:space="preserve">加油完毕后，乙方将出具数量确认书和加油凭证,由甲方轮机长（或代表）确认签字（盖章）。</w:t>
      </w:r>
      <w:r>
        <w:rPr>
          <w:rFonts w:ascii="宋体" w:hAnsi="宋体" w:cs="宋体"/>
          <w:sz w:val="24"/>
          <w:szCs w:val="24"/>
        </w:rPr>
      </w:r>
      <w:r/>
    </w:p>
    <w:p>
      <w:pPr>
        <w:pStyle w:val="656"/>
        <w:ind w:firstLine="480"/>
        <w:jc w:val="left"/>
        <w:spacing w:line="360" w:lineRule="auto"/>
        <w:rPr>
          <w:rFonts w:ascii="宋体" w:hAnsi="宋体" w:cs="宋体"/>
          <w:sz w:val="24"/>
          <w:szCs w:val="24"/>
        </w:rPr>
      </w:pPr>
      <w:r>
        <w:rPr>
          <w:rFonts w:ascii="宋体" w:hAnsi="宋体" w:cs="宋体"/>
          <w:sz w:val="24"/>
          <w:szCs w:val="24"/>
        </w:rPr>
        <w:t xml:space="preserve">2.3</w:t>
      </w:r>
      <w:r>
        <w:rPr>
          <w:rFonts w:hint="eastAsia" w:ascii="宋体" w:hAnsi="宋体" w:cs="宋体"/>
          <w:sz w:val="24"/>
          <w:szCs w:val="24"/>
        </w:rPr>
        <w:t xml:space="preserve">验收方法：由需方按国家或行业标准监督验收，并取样封存，各自保管，提出异议期限为三个月。</w:t>
      </w:r>
      <w:r>
        <w:rPr>
          <w:rFonts w:ascii="宋体" w:hAnsi="宋体" w:cs="宋体"/>
          <w:sz w:val="24"/>
          <w:szCs w:val="24"/>
        </w:rPr>
      </w:r>
      <w:r/>
    </w:p>
    <w:p>
      <w:pPr>
        <w:pStyle w:val="656"/>
        <w:ind w:firstLine="480"/>
        <w:spacing w:line="560" w:lineRule="exact"/>
        <w:rPr>
          <w:rFonts w:hint="eastAsia" w:ascii="宋体" w:hAnsi="宋体"/>
          <w:sz w:val="24"/>
        </w:rPr>
      </w:pPr>
      <w:r>
        <w:rPr>
          <w:rFonts w:hint="eastAsia" w:ascii="宋体" w:hAnsi="宋体"/>
          <w:sz w:val="24"/>
        </w:rPr>
        <w:t xml:space="preserve">3．交货期、交货方式及交货地点与免费质保期</w:t>
      </w:r>
      <w:r>
        <w:rPr>
          <w:rFonts w:hint="eastAsia" w:ascii="宋体" w:hAnsi="宋体"/>
          <w:sz w:val="24"/>
        </w:rPr>
      </w:r>
      <w:r/>
    </w:p>
    <w:p>
      <w:pPr>
        <w:pStyle w:val="656"/>
        <w:ind w:firstLine="480"/>
        <w:rPr>
          <w:rFonts w:hint="eastAsia" w:ascii="宋体" w:hAnsi="宋体"/>
          <w:i/>
          <w:iCs/>
          <w:sz w:val="24"/>
          <w:szCs w:val="24"/>
          <w:u w:val="single"/>
        </w:rPr>
      </w:pPr>
      <w:r>
        <w:rPr>
          <w:rFonts w:hint="eastAsia" w:ascii="宋体" w:hAnsi="宋体"/>
          <w:bCs/>
          <w:i/>
          <w:iCs/>
          <w:sz w:val="24"/>
          <w:u w:val="single"/>
        </w:rPr>
        <w:t xml:space="preserve">★3.1</w:t>
      </w:r>
      <w:r>
        <w:rPr>
          <w:rFonts w:hint="eastAsia" w:ascii="宋体" w:hAnsi="宋体"/>
          <w:b/>
          <w:i/>
          <w:iCs/>
          <w:sz w:val="24"/>
          <w:u w:val="single"/>
        </w:rPr>
        <w:t xml:space="preserve"> 交货期：</w:t>
      </w:r>
      <w:r>
        <w:rPr>
          <w:rFonts w:hint="eastAsia" w:ascii="宋体" w:hAnsi="宋体"/>
          <w:b/>
          <w:i/>
          <w:sz w:val="24"/>
          <w:szCs w:val="24"/>
          <w:u w:val="single"/>
        </w:rPr>
        <w:t xml:space="preserve">根据甲方的实际工作需求，采购燃油供给完毕，合同</w:t>
      </w:r>
      <w:r>
        <w:rPr>
          <w:rFonts w:ascii="宋体" w:hAnsi="宋体"/>
          <w:b/>
          <w:i/>
          <w:sz w:val="24"/>
          <w:szCs w:val="24"/>
          <w:u w:val="single"/>
        </w:rPr>
        <w:t xml:space="preserve">终止</w:t>
      </w:r>
      <w:r>
        <w:rPr>
          <w:rFonts w:hint="eastAsia" w:ascii="宋体" w:hAnsi="宋体"/>
          <w:b/>
          <w:i/>
          <w:iCs/>
          <w:sz w:val="24"/>
          <w:u w:val="single"/>
        </w:rPr>
        <w:t xml:space="preserve">。</w:t>
      </w:r>
      <w:r>
        <w:rPr>
          <w:rFonts w:hint="eastAsia" w:ascii="宋体" w:hAnsi="宋体"/>
          <w:i/>
          <w:iCs/>
          <w:sz w:val="24"/>
          <w:szCs w:val="24"/>
          <w:u w:val="single"/>
        </w:rPr>
      </w:r>
      <w:r/>
    </w:p>
    <w:p>
      <w:pPr>
        <w:pStyle w:val="656"/>
        <w:ind w:firstLine="480"/>
        <w:spacing w:line="360" w:lineRule="auto"/>
        <w:rPr>
          <w:rFonts w:hint="eastAsia" w:ascii="宋体" w:hAnsi="宋体" w:cs="Courier New"/>
          <w:i/>
          <w:sz w:val="24"/>
          <w:szCs w:val="24"/>
          <w:u w:val="single"/>
        </w:rPr>
      </w:pPr>
      <w:r>
        <w:rPr>
          <w:rFonts w:hint="eastAsia" w:ascii="宋体" w:hAnsi="宋体"/>
          <w:bCs/>
          <w:i/>
          <w:iCs/>
          <w:sz w:val="24"/>
          <w:u w:val="single"/>
        </w:rPr>
        <w:t xml:space="preserve">★</w:t>
      </w:r>
      <w:r>
        <w:rPr>
          <w:rFonts w:hint="eastAsia" w:ascii="宋体" w:hAnsi="宋体"/>
          <w:b/>
          <w:bCs/>
          <w:i/>
          <w:iCs/>
          <w:sz w:val="24"/>
          <w:u w:val="single"/>
        </w:rPr>
        <w:t xml:space="preserve">3.2 交货方式：</w:t>
      </w:r>
      <w:r>
        <w:rPr>
          <w:rFonts w:hint="eastAsia" w:ascii="宋体" w:hAnsi="宋体"/>
          <w:bCs/>
          <w:i/>
          <w:iCs/>
          <w:sz w:val="24"/>
          <w:u w:val="single"/>
        </w:rPr>
        <w:t xml:space="preserve">合同</w:t>
      </w:r>
      <w:r>
        <w:rPr>
          <w:rFonts w:ascii="宋体" w:hAnsi="宋体"/>
          <w:bCs/>
          <w:i/>
          <w:iCs/>
          <w:sz w:val="24"/>
          <w:u w:val="single"/>
        </w:rPr>
        <w:t xml:space="preserve">生效后，甲方</w:t>
      </w:r>
      <w:r>
        <w:rPr>
          <w:rFonts w:hint="eastAsia" w:ascii="宋体" w:hAnsi="宋体"/>
          <w:bCs/>
          <w:i/>
          <w:iCs/>
          <w:sz w:val="24"/>
          <w:u w:val="single"/>
        </w:rPr>
        <w:t xml:space="preserve">根据</w:t>
      </w:r>
      <w:r>
        <w:rPr>
          <w:rFonts w:ascii="宋体" w:hAnsi="宋体"/>
          <w:bCs/>
          <w:i/>
          <w:iCs/>
          <w:sz w:val="24"/>
          <w:u w:val="single"/>
        </w:rPr>
        <w:t xml:space="preserve">签订的合同价款一次性购进燃油，</w:t>
      </w:r>
      <w:r>
        <w:rPr>
          <w:rFonts w:hint="eastAsia" w:ascii="宋体" w:hAnsi="宋体"/>
          <w:bCs/>
          <w:i/>
          <w:iCs/>
          <w:sz w:val="24"/>
          <w:u w:val="single"/>
        </w:rPr>
        <w:t xml:space="preserve">由乙</w:t>
      </w:r>
      <w:r>
        <w:rPr>
          <w:rFonts w:ascii="宋体" w:hAnsi="宋体"/>
          <w:bCs/>
          <w:i/>
          <w:iCs/>
          <w:sz w:val="24"/>
          <w:u w:val="single"/>
        </w:rPr>
        <w:t xml:space="preserve">方负责保管及贮存，</w:t>
      </w:r>
      <w:r>
        <w:rPr>
          <w:rFonts w:hint="eastAsia" w:ascii="宋体" w:hAnsi="宋体" w:cs="Courier New"/>
          <w:i/>
          <w:sz w:val="24"/>
          <w:szCs w:val="24"/>
          <w:u w:val="single"/>
        </w:rPr>
        <w:t xml:space="preserve">在合同期内根据甲方实际需求分批次供应燃油。甲方至少提前1～2天与乙方确定供油数量、供油时间和地点等事项，乙方按照约定时间，将相应数量的油品输入甲方</w:t>
      </w:r>
      <w:r>
        <w:rPr>
          <w:rFonts w:ascii="宋体" w:hAnsi="宋体" w:cs="Courier New"/>
          <w:i/>
          <w:sz w:val="24"/>
          <w:szCs w:val="24"/>
          <w:u w:val="single"/>
        </w:rPr>
        <w:t xml:space="preserve">船舶</w:t>
      </w:r>
      <w:r>
        <w:rPr>
          <w:rFonts w:hint="eastAsia" w:ascii="宋体" w:hAnsi="宋体" w:cs="Courier New"/>
          <w:i/>
          <w:sz w:val="24"/>
          <w:szCs w:val="24"/>
          <w:u w:val="single"/>
        </w:rPr>
        <w:t xml:space="preserve">。运送过程、</w:t>
      </w:r>
      <w:r>
        <w:rPr>
          <w:rFonts w:ascii="宋体" w:hAnsi="宋体" w:cs="Courier New"/>
          <w:i/>
          <w:sz w:val="24"/>
          <w:szCs w:val="24"/>
          <w:u w:val="single"/>
        </w:rPr>
        <w:t xml:space="preserve">及</w:t>
      </w:r>
      <w:r>
        <w:rPr>
          <w:rFonts w:hint="eastAsia" w:ascii="宋体" w:hAnsi="宋体" w:cs="Courier New"/>
          <w:i/>
          <w:sz w:val="24"/>
          <w:szCs w:val="24"/>
          <w:u w:val="single"/>
        </w:rPr>
        <w:t xml:space="preserve">贮存</w:t>
      </w:r>
      <w:r>
        <w:rPr>
          <w:rFonts w:ascii="宋体" w:hAnsi="宋体" w:cs="Courier New"/>
          <w:i/>
          <w:sz w:val="24"/>
          <w:szCs w:val="24"/>
          <w:u w:val="single"/>
        </w:rPr>
        <w:t xml:space="preserve">过程</w:t>
      </w:r>
      <w:r>
        <w:rPr>
          <w:rFonts w:hint="eastAsia" w:ascii="宋体" w:hAnsi="宋体" w:cs="Courier New"/>
          <w:i/>
          <w:sz w:val="24"/>
          <w:szCs w:val="24"/>
          <w:u w:val="single"/>
        </w:rPr>
        <w:t xml:space="preserve">中的安全责任由乙方负责，运送及</w:t>
      </w:r>
      <w:r>
        <w:rPr>
          <w:rFonts w:ascii="宋体" w:hAnsi="宋体" w:cs="Courier New"/>
          <w:i/>
          <w:sz w:val="24"/>
          <w:szCs w:val="24"/>
          <w:u w:val="single"/>
        </w:rPr>
        <w:t xml:space="preserve">储存</w:t>
      </w:r>
      <w:r>
        <w:rPr>
          <w:rFonts w:hint="eastAsia" w:ascii="宋体" w:hAnsi="宋体" w:cs="Courier New"/>
          <w:i/>
          <w:sz w:val="24"/>
          <w:szCs w:val="24"/>
          <w:u w:val="single"/>
        </w:rPr>
        <w:t xml:space="preserve">费用均由乙方承担。</w:t>
      </w:r>
      <w:r>
        <w:rPr>
          <w:rFonts w:hint="eastAsia" w:ascii="宋体" w:hAnsi="宋体" w:cs="Courier New"/>
          <w:i/>
          <w:sz w:val="24"/>
          <w:szCs w:val="24"/>
          <w:u w:val="single"/>
        </w:rPr>
      </w:r>
      <w:r/>
    </w:p>
    <w:p>
      <w:pPr>
        <w:pStyle w:val="656"/>
        <w:ind w:firstLine="480"/>
        <w:spacing w:line="85" w:lineRule="atLeast"/>
        <w:rPr>
          <w:rFonts w:hint="eastAsia"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3.3 交货地点：项目需求单位</w:t>
      </w:r>
      <w:r>
        <w:rPr>
          <w:rFonts w:hint="eastAsia" w:ascii="宋体" w:hAnsi="宋体"/>
          <w:sz w:val="24"/>
          <w:szCs w:val="24"/>
        </w:rPr>
        <w:t xml:space="preserve">指定地点</w:t>
      </w:r>
      <w:r>
        <w:rPr>
          <w:rFonts w:hint="eastAsia" w:ascii="宋体" w:hAnsi="宋体"/>
          <w:bCs/>
          <w:sz w:val="24"/>
        </w:rPr>
        <w:t xml:space="preserve">。</w:t>
      </w:r>
      <w:r>
        <w:rPr>
          <w:rFonts w:hint="eastAsia" w:ascii="宋体" w:hAnsi="宋体"/>
          <w:bCs/>
          <w:sz w:val="24"/>
        </w:rPr>
      </w:r>
      <w:r/>
    </w:p>
    <w:p>
      <w:pPr>
        <w:pStyle w:val="656"/>
        <w:ind w:firstLine="480"/>
        <w:rPr>
          <w:rFonts w:hint="eastAsia" w:ascii="宋体" w:hAnsi="宋体"/>
          <w:sz w:val="24"/>
          <w:szCs w:val="24"/>
        </w:rPr>
      </w:pPr>
      <w:r>
        <w:rPr>
          <w:rFonts w:hint="eastAsia" w:ascii="宋体" w:hAnsi="宋体"/>
          <w:i/>
          <w:iCs/>
          <w:sz w:val="24"/>
          <w:szCs w:val="24"/>
          <w:u w:val="single"/>
        </w:rPr>
        <w:t xml:space="preserve">★3.4 免费质保期：燃油使用</w:t>
      </w:r>
      <w:r>
        <w:rPr>
          <w:rFonts w:ascii="宋体" w:hAnsi="宋体"/>
          <w:i/>
          <w:iCs/>
          <w:sz w:val="24"/>
          <w:szCs w:val="24"/>
          <w:u w:val="single"/>
        </w:rPr>
        <w:t xml:space="preserve">完毕，质保结束</w:t>
      </w:r>
      <w:r>
        <w:rPr>
          <w:rFonts w:hint="eastAsia" w:ascii="宋体" w:hAnsi="宋体"/>
          <w:i/>
          <w:iCs/>
          <w:sz w:val="24"/>
          <w:szCs w:val="24"/>
          <w:u w:val="single"/>
        </w:rPr>
        <w:t xml:space="preserve">。</w:t>
      </w:r>
      <w:r>
        <w:rPr>
          <w:rFonts w:hint="eastAsia" w:ascii="宋体" w:hAnsi="宋体"/>
          <w:sz w:val="24"/>
          <w:szCs w:val="24"/>
        </w:rPr>
      </w:r>
      <w:r/>
    </w:p>
    <w:p>
      <w:pPr>
        <w:pStyle w:val="656"/>
        <w:ind w:firstLine="480"/>
        <w:spacing w:line="560" w:lineRule="exact"/>
        <w:rPr>
          <w:rFonts w:hint="eastAsia" w:ascii="宋体" w:hAnsi="宋体"/>
          <w:i/>
          <w:iCs/>
          <w:sz w:val="24"/>
        </w:rPr>
      </w:pPr>
      <w:r>
        <w:rPr>
          <w:rFonts w:hint="eastAsia" w:ascii="宋体" w:hAnsi="宋体"/>
          <w:i/>
          <w:iCs/>
          <w:sz w:val="24"/>
          <w:u w:val="single"/>
        </w:rPr>
        <w:t xml:space="preserve">免费质保期间，中标人免费包维修、保养、安检、调换等；因人为因素出现的故障不在免费保修范围内。超过保修期的损坏，终生维修，维修时只收部件成本费 。</w:t>
      </w:r>
      <w:r>
        <w:rPr>
          <w:rFonts w:hint="eastAsia" w:ascii="宋体" w:hAnsi="宋体"/>
          <w:i/>
          <w:iCs/>
          <w:sz w:val="24"/>
        </w:rPr>
      </w:r>
      <w:r/>
    </w:p>
    <w:p>
      <w:pPr>
        <w:pStyle w:val="656"/>
        <w:ind w:firstLine="480"/>
        <w:spacing w:line="560" w:lineRule="exact"/>
        <w:rPr>
          <w:rFonts w:hint="eastAsia" w:ascii="宋体" w:hAnsi="宋体"/>
          <w:i/>
          <w:iCs/>
          <w:sz w:val="24"/>
          <w:szCs w:val="24"/>
          <w:u w:val="single"/>
        </w:rPr>
      </w:pPr>
      <w:r>
        <w:rPr>
          <w:rFonts w:hint="eastAsia" w:ascii="宋体" w:hAnsi="宋体"/>
          <w:i/>
          <w:iCs/>
          <w:sz w:val="24"/>
          <w:szCs w:val="24"/>
          <w:u w:val="single"/>
        </w:rPr>
        <w:t xml:space="preserve">★4.付款方式：</w:t>
      </w:r>
      <w:r>
        <w:rPr>
          <w:rFonts w:hint="eastAsia" w:ascii="宋体" w:hAnsi="宋体"/>
          <w:i/>
          <w:iCs/>
          <w:sz w:val="24"/>
          <w:szCs w:val="24"/>
          <w:u w:val="single"/>
        </w:rPr>
      </w:r>
      <w:r/>
    </w:p>
    <w:p>
      <w:pPr>
        <w:pStyle w:val="656"/>
        <w:ind w:firstLine="480"/>
        <w:spacing w:line="560" w:lineRule="exact"/>
        <w:rPr>
          <w:rFonts w:ascii="宋体" w:hAnsi="宋体"/>
          <w:i/>
          <w:iCs/>
          <w:sz w:val="24"/>
          <w:szCs w:val="24"/>
          <w:u w:val="single"/>
        </w:rPr>
      </w:pPr>
      <w:r>
        <w:rPr>
          <w:rFonts w:ascii="宋体" w:hAnsi="宋体"/>
          <w:i/>
          <w:iCs/>
          <w:sz w:val="24"/>
          <w:szCs w:val="24"/>
          <w:u w:val="single"/>
        </w:rPr>
        <w:t xml:space="preserve">4</w:t>
      </w:r>
      <w:r>
        <w:rPr>
          <w:rFonts w:hint="eastAsia" w:ascii="宋体" w:hAnsi="宋体"/>
          <w:i/>
          <w:iCs/>
          <w:sz w:val="24"/>
          <w:szCs w:val="24"/>
          <w:u w:val="single"/>
        </w:rPr>
        <w:t xml:space="preserve">.1合同生效后，甲方一次性将合同价款汇入乙方指定账户，乙方开具发票。</w:t>
      </w:r>
      <w:r>
        <w:rPr>
          <w:rFonts w:ascii="宋体" w:hAnsi="宋体"/>
          <w:i/>
          <w:iCs/>
          <w:sz w:val="24"/>
          <w:szCs w:val="24"/>
          <w:u w:val="single"/>
        </w:rPr>
      </w:r>
      <w:r/>
    </w:p>
    <w:p>
      <w:pPr>
        <w:pStyle w:val="656"/>
        <w:ind w:firstLine="480"/>
        <w:spacing w:line="560" w:lineRule="exact"/>
        <w:rPr>
          <w:rFonts w:hint="eastAsia" w:ascii="宋体" w:hAnsi="宋体"/>
          <w:bCs/>
          <w:sz w:val="24"/>
        </w:rPr>
      </w:pPr>
      <w:r>
        <w:rPr>
          <w:rFonts w:hint="eastAsia" w:ascii="宋体" w:hAnsi="宋体"/>
          <w:sz w:val="24"/>
        </w:rPr>
        <w:t xml:space="preserve">6.货币：</w:t>
      </w:r>
      <w:r>
        <w:rPr>
          <w:rFonts w:hint="eastAsia" w:ascii="宋体" w:hAnsi="宋体" w:cs="宋体"/>
          <w:sz w:val="24"/>
        </w:rPr>
        <w:t xml:space="preserve">本次采购文件所涉及货币币种均为人民币。</w:t>
      </w:r>
      <w:r>
        <w:rPr>
          <w:rFonts w:hint="eastAsia" w:ascii="宋体" w:hAnsi="宋体"/>
          <w:bCs/>
          <w:sz w:val="24"/>
        </w:rPr>
      </w:r>
      <w:r/>
    </w:p>
    <w:p>
      <w:pPr>
        <w:pStyle w:val="656"/>
        <w:ind w:firstLine="480"/>
        <w:spacing w:line="560" w:lineRule="exact"/>
        <w:rPr>
          <w:rFonts w:hint="eastAsia" w:ascii="宋体" w:hAnsi="宋体"/>
          <w:bCs/>
          <w:sz w:val="24"/>
        </w:rPr>
      </w:pPr>
      <w:r>
        <w:rPr>
          <w:rFonts w:hint="eastAsia" w:ascii="宋体" w:hAnsi="宋体"/>
          <w:bCs/>
          <w:sz w:val="24"/>
        </w:rPr>
        <w:t xml:space="preserve">7.备品备件及耗材等要求：无。</w:t>
      </w:r>
      <w:r>
        <w:rPr>
          <w:rFonts w:hint="eastAsia" w:ascii="宋体" w:hAnsi="宋体"/>
          <w:bCs/>
          <w:sz w:val="24"/>
        </w:rPr>
      </w:r>
      <w:r/>
    </w:p>
    <w:p>
      <w:pPr>
        <w:pStyle w:val="656"/>
        <w:ind w:firstLine="480"/>
        <w:spacing w:line="560" w:lineRule="exact"/>
        <w:rPr>
          <w:rFonts w:ascii="宋体" w:hAnsi="宋体"/>
          <w:bCs/>
          <w:sz w:val="24"/>
        </w:rPr>
      </w:pPr>
      <w:r>
        <w:rPr>
          <w:rFonts w:hint="eastAsia" w:ascii="宋体" w:hAnsi="宋体"/>
          <w:bCs/>
          <w:sz w:val="24"/>
        </w:rPr>
        <w:t xml:space="preserve">8.应急响应要求</w:t>
      </w:r>
      <w:r>
        <w:rPr>
          <w:rFonts w:ascii="宋体" w:hAnsi="宋体"/>
          <w:bCs/>
          <w:sz w:val="24"/>
        </w:rPr>
      </w:r>
      <w:r/>
    </w:p>
    <w:p>
      <w:pPr>
        <w:pStyle w:val="656"/>
        <w:ind w:firstLine="480"/>
        <w:spacing w:line="560" w:lineRule="exact"/>
        <w:rPr>
          <w:rFonts w:hint="eastAsia" w:ascii="宋体" w:hAnsi="宋体"/>
          <w:i/>
          <w:iCs/>
          <w:sz w:val="24"/>
          <w:szCs w:val="24"/>
          <w:u w:val="single"/>
        </w:rPr>
      </w:pPr>
      <w:r>
        <w:rPr>
          <w:rFonts w:hint="eastAsia" w:ascii="宋体" w:hAnsi="宋体"/>
          <w:sz w:val="24"/>
          <w:szCs w:val="24"/>
        </w:rPr>
        <w:t xml:space="preserve">接到售后需求电话1小时内响应，12小时内到达现场，到达现场后24小时内完成售后需求，若不能及时完成，则需要提供同类设备给采购方使用，直至完成维修需求。</w:t>
      </w:r>
      <w:r>
        <w:rPr>
          <w:rFonts w:hint="eastAsia" w:ascii="宋体" w:hAnsi="宋体"/>
          <w:i/>
          <w:iCs/>
          <w:sz w:val="24"/>
          <w:szCs w:val="24"/>
          <w:u w:val="single"/>
        </w:rPr>
      </w:r>
      <w:r/>
    </w:p>
    <w:p>
      <w:pPr>
        <w:pStyle w:val="656"/>
        <w:spacing w:line="360" w:lineRule="auto"/>
        <w:rPr>
          <w:rFonts w:ascii="宋体" w:hAnsi="宋体"/>
          <w:sz w:val="24"/>
          <w:szCs w:val="28"/>
        </w:rPr>
      </w:pPr>
      <w:r>
        <w:rPr>
          <w:rFonts w:hint="eastAsia" w:ascii="宋体" w:hAnsi="宋体"/>
          <w:sz w:val="24"/>
          <w:szCs w:val="28"/>
        </w:rPr>
        <w:t xml:space="preserve">9.报价要求：本次</w:t>
      </w:r>
      <w:r>
        <w:rPr>
          <w:rFonts w:ascii="宋体" w:hAnsi="宋体"/>
          <w:sz w:val="24"/>
          <w:szCs w:val="28"/>
        </w:rPr>
        <w:t xml:space="preserve">采购为全额采购</w:t>
      </w:r>
      <w:r>
        <w:rPr>
          <w:rFonts w:hint="eastAsia" w:ascii="宋体" w:hAnsi="宋体"/>
          <w:sz w:val="24"/>
          <w:szCs w:val="28"/>
        </w:rPr>
        <w:t xml:space="preserve">，只</w:t>
      </w:r>
      <w:r>
        <w:rPr>
          <w:rFonts w:ascii="宋体" w:hAnsi="宋体"/>
          <w:sz w:val="24"/>
          <w:szCs w:val="28"/>
        </w:rPr>
        <w:t xml:space="preserve">填报单价及数量，</w:t>
      </w:r>
      <w:r>
        <w:rPr>
          <w:rFonts w:hint="eastAsia" w:ascii="宋体" w:hAnsi="宋体"/>
          <w:sz w:val="24"/>
          <w:szCs w:val="28"/>
        </w:rPr>
        <w:t xml:space="preserve">报价</w:t>
      </w:r>
      <w:r>
        <w:rPr>
          <w:rFonts w:ascii="宋体" w:hAnsi="宋体"/>
          <w:sz w:val="24"/>
          <w:szCs w:val="28"/>
        </w:rPr>
        <w:t xml:space="preserve">须</w:t>
      </w:r>
      <w:r>
        <w:rPr>
          <w:rFonts w:hint="eastAsia" w:ascii="宋体" w:hAnsi="宋体"/>
          <w:sz w:val="24"/>
          <w:szCs w:val="28"/>
        </w:rPr>
        <w:t xml:space="preserve">包含但不限于完成本货物和服务项目发生的所有含税费用、贮存费用、加油服务费用以及供应商认为需要的其他费用等。供应商任何错漏、优惠、报价不得作为减轻责任、减少服务、增加收费、降低质量的理由。本合同价款包含所有乙方提供合同约定的服务报酬及乙方提供合同中服务所支出的所有费用，甲方在上述合同价款之外不再向乙方支付其他任何费用，招标文件中另有规定的除外。</w:t>
      </w:r>
      <w:r>
        <w:rPr>
          <w:rFonts w:ascii="宋体" w:hAnsi="宋体"/>
          <w:sz w:val="24"/>
          <w:szCs w:val="28"/>
        </w:rPr>
      </w:r>
      <w:r/>
    </w:p>
    <w:p>
      <w:pPr>
        <w:pStyle w:val="656"/>
        <w:ind w:firstLine="480"/>
        <w:spacing w:line="360" w:lineRule="auto"/>
        <w:rPr>
          <w:rFonts w:hint="eastAsia" w:ascii="宋体" w:hAnsi="宋体"/>
          <w:sz w:val="24"/>
          <w:szCs w:val="28"/>
        </w:rPr>
      </w:pPr>
      <w:r>
        <w:rPr>
          <w:rFonts w:hint="eastAsia" w:ascii="宋体" w:hAnsi="宋体"/>
          <w:sz w:val="24"/>
          <w:szCs w:val="28"/>
        </w:rPr>
        <w:t xml:space="preserve">本次</w:t>
      </w:r>
      <w:r>
        <w:rPr>
          <w:rFonts w:ascii="宋体" w:hAnsi="宋体"/>
          <w:sz w:val="24"/>
          <w:szCs w:val="28"/>
        </w:rPr>
        <w:t xml:space="preserve">采购的预算金额</w:t>
      </w:r>
      <w:r>
        <w:rPr>
          <w:rFonts w:hint="eastAsia" w:ascii="宋体" w:hAnsi="宋体"/>
          <w:sz w:val="24"/>
          <w:szCs w:val="28"/>
        </w:rPr>
        <w:t xml:space="preserve">全部使用</w:t>
      </w:r>
      <w:r>
        <w:rPr>
          <w:rFonts w:ascii="宋体" w:hAnsi="宋体"/>
          <w:sz w:val="24"/>
          <w:szCs w:val="28"/>
        </w:rPr>
        <w:t xml:space="preserve">完毕。</w:t>
      </w:r>
      <w:r>
        <w:rPr>
          <w:rFonts w:hint="eastAsia" w:ascii="宋体" w:hAnsi="宋体"/>
          <w:sz w:val="24"/>
          <w:szCs w:val="28"/>
        </w:rPr>
      </w:r>
      <w:r/>
    </w:p>
    <w:p>
      <w:pPr>
        <w:pStyle w:val="656"/>
        <w:spacing w:line="360" w:lineRule="auto"/>
        <w:rPr>
          <w:rFonts w:ascii="宋体" w:hAnsi="宋体"/>
          <w:bCs/>
          <w:sz w:val="24"/>
        </w:rPr>
      </w:pPr>
      <w:r>
        <w:rPr>
          <w:rFonts w:hint="eastAsia" w:ascii="宋体" w:hAnsi="宋体"/>
          <w:sz w:val="24"/>
          <w:szCs w:val="28"/>
        </w:rPr>
        <w:t xml:space="preserve">　　特别提醒谈判供应商：应根据国家收费标准并</w:t>
      </w:r>
      <w:r>
        <w:rPr>
          <w:rFonts w:hint="eastAsia" w:ascii="宋体" w:hAnsi="宋体"/>
          <w:bCs/>
          <w:sz w:val="24"/>
        </w:rPr>
        <w:t xml:space="preserve">结合市场实际进行报价，总价包干。</w:t>
      </w:r>
      <w:r>
        <w:rPr>
          <w:rFonts w:ascii="宋体" w:hAnsi="宋体"/>
          <w:bCs/>
          <w:sz w:val="24"/>
        </w:rPr>
      </w:r>
      <w:r/>
    </w:p>
    <w:p>
      <w:pPr>
        <w:pStyle w:val="656"/>
        <w:numPr>
          <w:ilvl w:val="0"/>
          <w:numId w:val="5"/>
        </w:numPr>
        <w:spacing w:line="560" w:lineRule="exact"/>
        <w:rPr>
          <w:rFonts w:hint="eastAsia" w:ascii="宋体" w:hAnsi="宋体"/>
          <w:b/>
          <w:bCs/>
          <w:sz w:val="24"/>
        </w:rPr>
      </w:pPr>
      <w:r>
        <w:rPr>
          <w:rFonts w:hint="eastAsia" w:ascii="宋体" w:hAnsi="宋体"/>
          <w:b/>
          <w:bCs/>
          <w:sz w:val="24"/>
        </w:rPr>
        <w:t xml:space="preserve">其他</w:t>
      </w:r>
      <w:r>
        <w:rPr>
          <w:rFonts w:hint="eastAsia" w:ascii="宋体" w:hAnsi="宋体"/>
          <w:b/>
          <w:bCs/>
          <w:sz w:val="24"/>
        </w:rPr>
      </w:r>
      <w:r/>
    </w:p>
    <w:p>
      <w:pPr>
        <w:pStyle w:val="656"/>
        <w:ind w:firstLine="480"/>
        <w:spacing w:line="360" w:lineRule="auto"/>
        <w:rPr>
          <w:rFonts w:hint="eastAsia" w:ascii="宋体" w:hAnsi="宋体"/>
          <w:sz w:val="24"/>
          <w:szCs w:val="24"/>
        </w:rPr>
      </w:pPr>
      <w:r>
        <w:rPr>
          <w:rFonts w:hint="eastAsia" w:ascii="宋体" w:hAnsi="宋体" w:cs="宋体"/>
          <w:sz w:val="24"/>
        </w:rPr>
        <w:t xml:space="preserve">工作中涉及的敏感资料、电子数据等相关信息，成交供应商</w:t>
      </w:r>
      <w:r>
        <w:rPr>
          <w:rFonts w:ascii="宋体" w:hAnsi="宋体" w:cs="宋体"/>
          <w:sz w:val="24"/>
        </w:rPr>
        <w:t xml:space="preserve">应严格执行保密</w:t>
      </w:r>
      <w:r>
        <w:rPr>
          <w:rFonts w:hint="eastAsia" w:ascii="宋体" w:hAnsi="宋体" w:cs="宋体"/>
          <w:sz w:val="24"/>
        </w:rPr>
        <w:t xml:space="preserve">的</w:t>
      </w:r>
      <w:r>
        <w:rPr>
          <w:rFonts w:ascii="宋体" w:hAnsi="宋体" w:cs="宋体"/>
          <w:sz w:val="24"/>
        </w:rPr>
        <w:t xml:space="preserve">相关规定</w:t>
      </w:r>
      <w:r>
        <w:rPr>
          <w:rFonts w:hint="eastAsia" w:ascii="宋体" w:hAnsi="宋体" w:cs="宋体"/>
          <w:sz w:val="24"/>
        </w:rPr>
        <w:t xml:space="preserve">，不得以任何方式向任何第三人披露、泄露或许可第三人使用，否则追究其相应法律责任。</w:t>
      </w:r>
      <w:r>
        <w:rPr>
          <w:rFonts w:hint="eastAsia" w:ascii="宋体" w:hAnsi="宋体"/>
          <w:sz w:val="24"/>
          <w:szCs w:val="24"/>
        </w:rPr>
      </w:r>
      <w:r/>
    </w:p>
    <w:p>
      <w:pPr>
        <w:pStyle w:val="656"/>
        <w:keepNext/>
        <w:rPr>
          <w:rFonts w:ascii="黑体" w:hAnsi="Times New Roman" w:eastAsia="黑体"/>
          <w:bCs/>
          <w:sz w:val="44"/>
          <w:szCs w:val="28"/>
        </w:rPr>
        <w:outlineLvl w:val="0"/>
      </w:pPr>
      <w:r>
        <w:rPr>
          <w:rFonts w:ascii="黑体" w:hAnsi="Times New Roman" w:eastAsia="黑体"/>
          <w:bCs/>
          <w:sz w:val="44"/>
          <w:szCs w:val="28"/>
        </w:rPr>
      </w:r>
      <w:r/>
    </w:p>
    <w:p>
      <w:pPr>
        <w:pStyle w:val="656"/>
        <w:rPr>
          <w:rFonts w:hint="eastAsia" w:ascii="Times New Roman" w:hAnsi="Times New Roman"/>
          <w:szCs w:val="21"/>
        </w:rPr>
      </w:pPr>
      <w:r>
        <w:rPr>
          <w:rFonts w:hint="eastAsia" w:ascii="Times New Roman" w:hAnsi="Times New Roman"/>
          <w:szCs w:val="21"/>
        </w:rPr>
      </w:r>
      <w:r/>
    </w:p>
    <w:p>
      <w:pPr>
        <w:pStyle w:val="656"/>
        <w:ind w:firstLine="600"/>
        <w:spacing w:line="360" w:lineRule="auto"/>
        <w:rPr>
          <w:rFonts w:hint="eastAsia" w:ascii="Times New Roman" w:hAnsi="Times New Roman" w:eastAsia="仿宋_GB2312"/>
          <w:sz w:val="30"/>
          <w:szCs w:val="21"/>
        </w:rPr>
      </w:pPr>
      <w:r>
        <w:rPr>
          <w:rFonts w:hint="eastAsia" w:ascii="Times New Roman" w:hAnsi="Times New Roman" w:eastAsia="仿宋_GB2312"/>
          <w:sz w:val="30"/>
          <w:szCs w:val="21"/>
        </w:rPr>
      </w:r>
      <w:r/>
    </w:p>
    <w:p>
      <w:pPr>
        <w:pStyle w:val="656"/>
        <w:ind w:firstLine="600"/>
        <w:spacing w:line="360" w:lineRule="auto"/>
        <w:rPr>
          <w:rFonts w:hint="eastAsia" w:ascii="Times New Roman" w:hAnsi="Times New Roman" w:eastAsia="仿宋_GB2312"/>
          <w:sz w:val="30"/>
          <w:szCs w:val="21"/>
        </w:rPr>
      </w:pPr>
      <w:r>
        <w:rPr>
          <w:rFonts w:hint="eastAsia" w:ascii="Times New Roman" w:hAnsi="Times New Roman" w:eastAsia="仿宋_GB2312"/>
          <w:sz w:val="30"/>
          <w:szCs w:val="21"/>
        </w:rPr>
      </w:r>
      <w:r/>
    </w:p>
    <w:p>
      <w:pPr>
        <w:pStyle w:val="656"/>
        <w:ind w:firstLine="600"/>
        <w:spacing w:line="360" w:lineRule="auto"/>
        <w:rPr>
          <w:rFonts w:hint="eastAsia" w:ascii="Times New Roman" w:hAnsi="Times New Roman" w:eastAsia="仿宋_GB2312"/>
          <w:sz w:val="30"/>
          <w:szCs w:val="21"/>
        </w:rPr>
      </w:pPr>
      <w:r>
        <w:rPr>
          <w:rFonts w:hint="eastAsia" w:ascii="Times New Roman" w:hAnsi="Times New Roman" w:eastAsia="仿宋_GB2312"/>
          <w:sz w:val="30"/>
          <w:szCs w:val="21"/>
        </w:rPr>
      </w:r>
      <w:r/>
    </w:p>
    <w:p>
      <w:pPr>
        <w:pStyle w:val="656"/>
        <w:ind w:firstLine="600"/>
        <w:spacing w:line="360" w:lineRule="auto"/>
        <w:rPr>
          <w:rFonts w:hint="eastAsia" w:ascii="Times New Roman" w:hAnsi="Times New Roman" w:eastAsia="仿宋_GB2312"/>
          <w:sz w:val="30"/>
          <w:szCs w:val="21"/>
        </w:rPr>
      </w:pPr>
      <w:r>
        <w:rPr>
          <w:rFonts w:hint="eastAsia" w:ascii="Times New Roman" w:hAnsi="Times New Roman" w:eastAsia="仿宋_GB2312"/>
          <w:sz w:val="30"/>
          <w:szCs w:val="21"/>
        </w:rPr>
      </w:r>
      <w:r/>
    </w:p>
    <w:p>
      <w:pPr>
        <w:pStyle w:val="656"/>
        <w:ind w:firstLine="600"/>
        <w:spacing w:line="360" w:lineRule="auto"/>
        <w:rPr>
          <w:rFonts w:ascii="Times New Roman" w:hAnsi="Times New Roman" w:eastAsia="仿宋_GB2312"/>
          <w:sz w:val="30"/>
          <w:szCs w:val="21"/>
        </w:rPr>
      </w:pPr>
      <w:r>
        <w:rPr>
          <w:rFonts w:ascii="Times New Roman" w:hAnsi="Times New Roman" w:eastAsia="仿宋_GB2312"/>
          <w:sz w:val="30"/>
          <w:szCs w:val="21"/>
        </w:rPr>
      </w:r>
      <w:r/>
    </w:p>
    <w:p>
      <w:pPr>
        <w:pStyle w:val="656"/>
        <w:ind w:firstLine="600"/>
        <w:spacing w:line="360" w:lineRule="auto"/>
        <w:rPr>
          <w:rFonts w:ascii="Times New Roman" w:hAnsi="Times New Roman" w:eastAsia="仿宋_GB2312"/>
          <w:sz w:val="30"/>
          <w:szCs w:val="21"/>
        </w:rPr>
      </w:pPr>
      <w:r>
        <w:rPr>
          <w:rFonts w:ascii="Times New Roman" w:hAnsi="Times New Roman" w:eastAsia="仿宋_GB2312"/>
          <w:sz w:val="30"/>
          <w:szCs w:val="21"/>
        </w:rPr>
      </w:r>
      <w:r/>
    </w:p>
    <w:p>
      <w:pPr>
        <w:pStyle w:val="656"/>
        <w:ind w:firstLine="600"/>
        <w:spacing w:line="360" w:lineRule="auto"/>
        <w:rPr>
          <w:rFonts w:ascii="Times New Roman" w:hAnsi="Times New Roman" w:eastAsia="仿宋_GB2312"/>
          <w:sz w:val="30"/>
          <w:szCs w:val="21"/>
        </w:rPr>
      </w:pPr>
      <w:r>
        <w:rPr>
          <w:rFonts w:ascii="Times New Roman" w:hAnsi="Times New Roman" w:eastAsia="仿宋_GB2312"/>
          <w:sz w:val="30"/>
          <w:szCs w:val="21"/>
        </w:rPr>
      </w:r>
      <w:r/>
    </w:p>
    <w:p>
      <w:pPr>
        <w:pStyle w:val="656"/>
        <w:ind w:firstLine="600"/>
        <w:spacing w:line="360" w:lineRule="auto"/>
        <w:rPr>
          <w:rFonts w:hint="eastAsia" w:ascii="Times New Roman" w:hAnsi="Times New Roman" w:eastAsia="仿宋_GB2312"/>
          <w:sz w:val="30"/>
          <w:szCs w:val="21"/>
        </w:rPr>
      </w:pPr>
      <w:r>
        <w:rPr>
          <w:rFonts w:hint="eastAsia" w:ascii="Times New Roman" w:hAnsi="Times New Roman" w:eastAsia="仿宋_GB2312"/>
          <w:sz w:val="30"/>
          <w:szCs w:val="21"/>
        </w:rPr>
      </w:r>
      <w:r/>
    </w:p>
    <w:p>
      <w:pPr>
        <w:pStyle w:val="656"/>
        <w:ind w:firstLine="600"/>
        <w:spacing w:line="360" w:lineRule="auto"/>
        <w:rPr>
          <w:rFonts w:ascii="Times New Roman" w:hAnsi="Times New Roman" w:eastAsia="仿宋_GB2312"/>
          <w:sz w:val="30"/>
          <w:szCs w:val="21"/>
        </w:rPr>
      </w:pPr>
      <w:r>
        <w:rPr>
          <w:rFonts w:ascii="Times New Roman" w:hAnsi="Times New Roman" w:eastAsia="仿宋_GB2312"/>
          <w:sz w:val="30"/>
          <w:szCs w:val="21"/>
        </w:rPr>
      </w:r>
      <w:r/>
    </w:p>
    <w:p>
      <w:pPr>
        <w:pStyle w:val="656"/>
        <w:ind w:firstLine="600"/>
        <w:spacing w:line="360" w:lineRule="auto"/>
        <w:tabs>
          <w:tab w:val="left" w:pos="1425" w:leader="none"/>
        </w:tabs>
        <w:rPr>
          <w:rFonts w:ascii="Times New Roman" w:hAnsi="Times New Roman" w:eastAsia="仿宋_GB2312"/>
          <w:sz w:val="30"/>
          <w:szCs w:val="21"/>
        </w:rPr>
      </w:pPr>
      <w:r>
        <w:rPr>
          <w:rFonts w:ascii="Times New Roman" w:hAnsi="Times New Roman" w:eastAsia="仿宋_GB2312"/>
          <w:sz w:val="30"/>
          <w:szCs w:val="21"/>
        </w:rPr>
        <w:tab/>
      </w:r>
      <w:r>
        <w:rPr>
          <w:rFonts w:ascii="Times New Roman" w:hAnsi="Times New Roman" w:eastAsia="仿宋_GB2312"/>
          <w:sz w:val="30"/>
          <w:szCs w:val="21"/>
        </w:rPr>
      </w:r>
      <w:r/>
    </w:p>
    <w:p>
      <w:pPr>
        <w:pStyle w:val="656"/>
        <w:ind w:firstLine="600"/>
        <w:spacing w:line="360" w:lineRule="auto"/>
        <w:tabs>
          <w:tab w:val="left" w:pos="1425" w:leader="none"/>
        </w:tabs>
        <w:rPr>
          <w:rFonts w:ascii="Times New Roman" w:hAnsi="Times New Roman" w:eastAsia="仿宋_GB2312"/>
          <w:sz w:val="30"/>
          <w:szCs w:val="21"/>
        </w:rPr>
      </w:pPr>
      <w:r>
        <w:rPr>
          <w:rFonts w:ascii="Times New Roman" w:hAnsi="Times New Roman" w:eastAsia="仿宋_GB2312"/>
          <w:sz w:val="30"/>
          <w:szCs w:val="21"/>
        </w:rPr>
      </w:r>
      <w:r/>
    </w:p>
    <w:p>
      <w:pPr>
        <w:pStyle w:val="656"/>
        <w:spacing w:line="560" w:lineRule="exact"/>
        <w:rPr>
          <w:rFonts w:hint="eastAsia" w:ascii="宋体" w:hAnsi="宋体"/>
          <w:sz w:val="24"/>
          <w:szCs w:val="21"/>
        </w:rPr>
      </w:pPr>
      <w:r>
        <w:rPr>
          <w:rFonts w:hint="eastAsia" w:ascii="宋体" w:hAnsi="宋体"/>
          <w:sz w:val="24"/>
          <w:szCs w:val="21"/>
        </w:rPr>
      </w:r>
      <w:r/>
    </w:p>
    <w:p>
      <w:pPr>
        <w:pStyle w:val="656"/>
        <w:jc w:val="center"/>
        <w:keepNext/>
        <w:rPr>
          <w:rFonts w:hint="eastAsia" w:ascii="黑体" w:hAnsi="Times New Roman" w:eastAsia="黑体"/>
          <w:bCs/>
          <w:sz w:val="44"/>
          <w:szCs w:val="28"/>
        </w:rPr>
        <w:outlineLvl w:val="0"/>
      </w:pPr>
      <w:r/>
      <w:bookmarkStart w:id="186"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评标方法与评标标准</w:t>
      </w:r>
      <w:r>
        <w:rPr>
          <w:rFonts w:hint="eastAsia" w:ascii="黑体" w:hAnsi="Times New Roman" w:eastAsia="黑体"/>
          <w:bCs/>
          <w:sz w:val="44"/>
          <w:szCs w:val="28"/>
        </w:rPr>
      </w:r>
      <w:r/>
    </w:p>
    <w:p>
      <w:pPr>
        <w:pStyle w:val="656"/>
        <w:rPr>
          <w:rFonts w:hint="eastAsia" w:ascii="Times New Roman" w:hAnsi="Times New Roman"/>
          <w:szCs w:val="21"/>
        </w:rPr>
      </w:pPr>
      <w:r>
        <w:rPr>
          <w:rFonts w:hint="eastAsia" w:ascii="Times New Roman" w:hAnsi="Times New Roman"/>
          <w:szCs w:val="21"/>
        </w:rPr>
      </w:r>
      <w:r/>
    </w:p>
    <w:p>
      <w:pPr>
        <w:pStyle w:val="656"/>
        <w:ind w:firstLine="441"/>
        <w:jc w:val="left"/>
        <w:spacing w:line="360" w:lineRule="auto"/>
        <w:rPr>
          <w:rFonts w:ascii="Arial" w:hAnsi="Arial" w:cs="Arial"/>
          <w:b/>
          <w:bCs/>
          <w:sz w:val="24"/>
          <w:szCs w:val="24"/>
        </w:rPr>
      </w:pPr>
      <w:r>
        <w:rPr>
          <w:rFonts w:hint="eastAsia" w:ascii="Arial" w:hAnsi="Arial" w:cs="Arial"/>
          <w:b/>
          <w:bCs/>
          <w:sz w:val="24"/>
          <w:szCs w:val="24"/>
        </w:rPr>
        <w:t xml:space="preserve">一、评标方法：综合评分法</w:t>
      </w:r>
      <w:r>
        <w:rPr>
          <w:rFonts w:ascii="Arial" w:hAnsi="Arial" w:cs="Arial"/>
          <w:b/>
          <w:bCs/>
          <w:sz w:val="24"/>
          <w:szCs w:val="24"/>
        </w:rPr>
      </w:r>
      <w:r/>
    </w:p>
    <w:p>
      <w:pPr>
        <w:pStyle w:val="656"/>
        <w:ind w:firstLine="439"/>
        <w:jc w:val="left"/>
        <w:spacing w:before="120" w:after="120" w:line="360" w:lineRule="auto"/>
        <w:rPr>
          <w:rFonts w:hint="eastAsia" w:ascii="Arial" w:hAnsi="Arial" w:cs="Arial"/>
          <w:sz w:val="24"/>
          <w:szCs w:val="24"/>
        </w:rPr>
      </w:pPr>
      <w:r>
        <w:rPr>
          <w:rFonts w:ascii="Arial" w:hAnsi="Arial" w:cs="Arial"/>
          <w:sz w:val="24"/>
          <w:szCs w:val="24"/>
        </w:rPr>
        <w:t xml:space="preserve">采用综合评分法的，评标结果按评审后得分由高到低顺序排列。得分相同的，按投标报价</w:t>
      </w:r>
      <w:r>
        <w:rPr>
          <w:rFonts w:hint="eastAsia" w:ascii="Arial" w:hAnsi="Arial" w:cs="Arial"/>
          <w:sz w:val="24"/>
          <w:szCs w:val="24"/>
        </w:rPr>
        <w:t xml:space="preserve">的</w:t>
      </w:r>
      <w:r>
        <w:rPr>
          <w:rFonts w:ascii="Arial" w:hAnsi="Arial" w:cs="Arial"/>
          <w:sz w:val="24"/>
          <w:szCs w:val="24"/>
        </w:rPr>
        <w:t xml:space="preserve">单价由低到高顺序排列。得分且投标报价</w:t>
      </w:r>
      <w:r>
        <w:rPr>
          <w:rFonts w:hint="eastAsia" w:ascii="Arial" w:hAnsi="Arial" w:cs="Arial"/>
          <w:sz w:val="24"/>
          <w:szCs w:val="24"/>
        </w:rPr>
        <w:t xml:space="preserve">的</w:t>
      </w:r>
      <w:r>
        <w:rPr>
          <w:rFonts w:ascii="Arial" w:hAnsi="Arial" w:cs="Arial"/>
          <w:sz w:val="24"/>
          <w:szCs w:val="24"/>
        </w:rPr>
        <w:t xml:space="preserve">单价相同的并列</w:t>
      </w:r>
      <w:r>
        <w:rPr>
          <w:rFonts w:hint="eastAsia" w:ascii="Arial" w:hAnsi="Arial" w:cs="Arial"/>
          <w:sz w:val="24"/>
          <w:szCs w:val="24"/>
        </w:rPr>
        <w:t xml:space="preserve">，</w:t>
      </w:r>
      <w:r>
        <w:rPr>
          <w:rFonts w:ascii="Arial" w:hAnsi="Arial" w:cs="Arial"/>
          <w:sz w:val="24"/>
          <w:szCs w:val="24"/>
        </w:rPr>
        <w:t xml:space="preserve">投标文件满足招标文件全部实质性要求，且按照评审因素的量化指标评审得分最高的投标人为中标候选人</w:t>
      </w:r>
      <w:r>
        <w:rPr>
          <w:rFonts w:hint="eastAsia" w:ascii="Arial" w:hAnsi="Arial" w:cs="Arial"/>
          <w:sz w:val="24"/>
          <w:szCs w:val="24"/>
        </w:rPr>
        <w:t xml:space="preserve">。本项目选取1名中标人。</w:t>
      </w:r>
      <w:r>
        <w:rPr>
          <w:rFonts w:hint="eastAsia" w:ascii="Arial" w:hAnsi="Arial" w:cs="Arial"/>
          <w:sz w:val="24"/>
          <w:szCs w:val="24"/>
        </w:rPr>
      </w:r>
      <w:r/>
    </w:p>
    <w:p>
      <w:pPr>
        <w:pStyle w:val="656"/>
        <w:ind w:firstLine="441"/>
        <w:jc w:val="left"/>
        <w:spacing w:line="360" w:lineRule="auto"/>
        <w:rPr>
          <w:rFonts w:ascii="Arial" w:hAnsi="Arial" w:cs="Arial"/>
          <w:b/>
          <w:bCs/>
          <w:sz w:val="24"/>
          <w:szCs w:val="24"/>
        </w:rPr>
      </w:pPr>
      <w:r>
        <w:rPr>
          <w:rFonts w:hint="eastAsia" w:ascii="Arial" w:hAnsi="Arial" w:cs="Arial"/>
          <w:b/>
          <w:bCs/>
          <w:sz w:val="24"/>
          <w:szCs w:val="24"/>
        </w:rPr>
        <w:t xml:space="preserve">二、评标委员会构成：</w:t>
      </w:r>
      <w:r>
        <w:rPr>
          <w:rFonts w:ascii="Arial" w:hAnsi="Arial" w:cs="Arial"/>
          <w:b/>
          <w:bCs/>
          <w:sz w:val="24"/>
          <w:szCs w:val="24"/>
        </w:rPr>
      </w:r>
      <w:r/>
    </w:p>
    <w:p>
      <w:pPr>
        <w:pStyle w:val="656"/>
        <w:ind w:firstLine="439"/>
        <w:jc w:val="left"/>
        <w:spacing w:line="360" w:lineRule="auto"/>
        <w:rPr>
          <w:rFonts w:ascii="Arial" w:hAnsi="Arial" w:cs="Arial"/>
          <w:sz w:val="24"/>
          <w:szCs w:val="24"/>
        </w:rPr>
      </w:pPr>
      <w:r>
        <w:rPr>
          <w:rFonts w:hint="eastAsia" w:ascii="Arial" w:hAnsi="Arial" w:cs="Arial"/>
          <w:sz w:val="24"/>
          <w:szCs w:val="24"/>
        </w:rPr>
        <w:t xml:space="preserve">本采购项目评标委员会的评委由采购人代表和评审专家组成。</w:t>
      </w:r>
      <w:r>
        <w:rPr>
          <w:rFonts w:ascii="Arial" w:hAnsi="Arial" w:cs="Arial"/>
          <w:sz w:val="24"/>
          <w:szCs w:val="24"/>
        </w:rPr>
      </w:r>
      <w:r/>
    </w:p>
    <w:p>
      <w:pPr>
        <w:pStyle w:val="656"/>
        <w:ind w:firstLine="441"/>
        <w:jc w:val="left"/>
        <w:spacing w:line="360" w:lineRule="auto"/>
        <w:rPr>
          <w:rFonts w:ascii="Arial" w:hAnsi="Arial" w:cs="Arial"/>
          <w:b/>
          <w:bCs/>
          <w:sz w:val="24"/>
          <w:szCs w:val="24"/>
        </w:rPr>
      </w:pPr>
      <w:r>
        <w:rPr>
          <w:rFonts w:hint="eastAsia" w:ascii="Arial" w:hAnsi="Arial" w:cs="Arial"/>
          <w:b/>
          <w:bCs/>
          <w:sz w:val="24"/>
          <w:szCs w:val="24"/>
        </w:rPr>
        <w:t xml:space="preserve">三、评标原则：</w:t>
      </w:r>
      <w:r>
        <w:rPr>
          <w:rFonts w:ascii="Arial" w:hAnsi="Arial" w:cs="Arial"/>
          <w:b/>
          <w:bCs/>
          <w:sz w:val="24"/>
          <w:szCs w:val="24"/>
        </w:rPr>
      </w:r>
      <w:r/>
    </w:p>
    <w:p>
      <w:pPr>
        <w:pStyle w:val="656"/>
        <w:ind w:firstLine="439"/>
        <w:jc w:val="left"/>
        <w:spacing w:line="360" w:lineRule="auto"/>
        <w:rPr>
          <w:rFonts w:ascii="Arial" w:hAnsi="Arial" w:cs="Arial"/>
          <w:sz w:val="24"/>
          <w:szCs w:val="24"/>
        </w:rPr>
      </w:pPr>
      <w:r>
        <w:rPr>
          <w:rFonts w:hint="eastAsia" w:ascii="Arial" w:hAnsi="Arial" w:cs="Arial"/>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Arial" w:hAnsi="Arial" w:cs="Arial"/>
          <w:sz w:val="24"/>
          <w:szCs w:val="24"/>
        </w:rPr>
      </w:r>
      <w:r/>
    </w:p>
    <w:p>
      <w:pPr>
        <w:pStyle w:val="656"/>
        <w:ind w:firstLine="482"/>
        <w:jc w:val="left"/>
        <w:spacing w:line="360" w:lineRule="auto"/>
        <w:rPr>
          <w:rFonts w:hint="eastAsia" w:ascii="宋体" w:hAnsi="宋体"/>
          <w:b/>
          <w:sz w:val="24"/>
          <w:szCs w:val="24"/>
        </w:rPr>
      </w:pPr>
      <w:r>
        <w:rPr>
          <w:rFonts w:hint="eastAsia" w:ascii="宋体" w:hAnsi="宋体"/>
          <w:b/>
          <w:sz w:val="24"/>
          <w:szCs w:val="24"/>
        </w:rPr>
        <w:t xml:space="preserve">四、评标标准</w:t>
      </w:r>
      <w:r>
        <w:rPr>
          <w:rFonts w:hint="eastAsia" w:ascii="宋体" w:hAnsi="宋体"/>
          <w:b/>
          <w:sz w:val="24"/>
          <w:szCs w:val="24"/>
        </w:rPr>
      </w:r>
      <w:r/>
    </w:p>
    <w:p>
      <w:pPr>
        <w:pStyle w:val="656"/>
        <w:ind w:firstLine="480"/>
        <w:jc w:val="left"/>
        <w:spacing w:line="360" w:lineRule="auto"/>
        <w:rPr>
          <w:rFonts w:hint="eastAsia" w:ascii="Arial" w:hAnsi="Arial"/>
          <w:sz w:val="24"/>
          <w:szCs w:val="24"/>
        </w:rPr>
      </w:pPr>
      <w:r>
        <w:rPr>
          <w:rFonts w:hint="eastAsia" w:ascii="Arial" w:hAnsi="Arial"/>
          <w:sz w:val="24"/>
          <w:szCs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Arial" w:hAnsi="Arial"/>
          <w:sz w:val="24"/>
          <w:szCs w:val="24"/>
        </w:rPr>
      </w:r>
      <w:r/>
    </w:p>
    <w:p>
      <w:pPr>
        <w:pStyle w:val="656"/>
        <w:ind w:firstLine="480"/>
        <w:jc w:val="left"/>
        <w:spacing w:line="360" w:lineRule="auto"/>
        <w:rPr>
          <w:rFonts w:hint="eastAsia" w:ascii="Arial" w:hAnsi="Arial"/>
          <w:sz w:val="24"/>
          <w:szCs w:val="24"/>
        </w:rPr>
      </w:pPr>
      <w:r>
        <w:rPr>
          <w:rFonts w:hint="eastAsia" w:ascii="Arial" w:hAnsi="Arial"/>
          <w:sz w:val="24"/>
          <w:szCs w:val="24"/>
        </w:rPr>
        <w:t xml:space="preserve">（二）本项目评分总分为100分，按四舍五入取至小数点后两位。</w:t>
      </w:r>
      <w:r>
        <w:rPr>
          <w:rFonts w:hint="eastAsia" w:ascii="Arial" w:hAnsi="Arial"/>
          <w:sz w:val="24"/>
          <w:szCs w:val="24"/>
        </w:rPr>
      </w:r>
      <w:r/>
    </w:p>
    <w:p>
      <w:pPr>
        <w:pStyle w:val="656"/>
        <w:ind w:firstLine="480"/>
        <w:jc w:val="left"/>
        <w:spacing w:line="360" w:lineRule="auto"/>
        <w:rPr>
          <w:rFonts w:hint="eastAsia" w:ascii="Arial" w:hAnsi="Arial"/>
          <w:sz w:val="24"/>
          <w:szCs w:val="24"/>
        </w:rPr>
      </w:pPr>
      <w:r>
        <w:rPr>
          <w:rFonts w:hint="eastAsia" w:ascii="Arial" w:hAnsi="Arial"/>
          <w:sz w:val="24"/>
          <w:szCs w:val="24"/>
        </w:rPr>
        <w:t xml:space="preserve">（三）总得分=价格分+商务技术分。</w:t>
      </w:r>
      <w:r>
        <w:rPr>
          <w:rFonts w:hint="eastAsia" w:ascii="Arial" w:hAnsi="Arial"/>
          <w:sz w:val="24"/>
          <w:szCs w:val="24"/>
        </w:rPr>
      </w:r>
      <w:r/>
    </w:p>
    <w:p>
      <w:pPr>
        <w:pStyle w:val="656"/>
        <w:ind w:firstLine="482"/>
        <w:jc w:val="center"/>
        <w:spacing w:line="360" w:lineRule="auto"/>
        <w:rPr>
          <w:rFonts w:ascii="Arial" w:hAnsi="Arial"/>
          <w:sz w:val="24"/>
          <w:szCs w:val="24"/>
        </w:rPr>
      </w:pPr>
      <w:r>
        <w:rPr>
          <w:rFonts w:hint="eastAsia" w:ascii="Arial" w:hAnsi="Arial"/>
          <w:b/>
          <w:bCs/>
          <w:sz w:val="24"/>
          <w:szCs w:val="24"/>
        </w:rPr>
        <w:t xml:space="preserve">综合评分法</w:t>
      </w:r>
      <w:r>
        <w:rPr>
          <w:rFonts w:ascii="Arial" w:hAnsi="Arial"/>
          <w:sz w:val="24"/>
          <w:szCs w:val="24"/>
        </w:rPr>
      </w:r>
      <w:r/>
    </w:p>
    <w:p>
      <w:pPr>
        <w:pStyle w:val="656"/>
        <w:ind w:firstLine="480"/>
        <w:jc w:val="left"/>
        <w:spacing w:line="360" w:lineRule="auto"/>
        <w:rPr>
          <w:rFonts w:hint="eastAsia" w:ascii="Arial" w:hAnsi="Arial"/>
          <w:sz w:val="24"/>
          <w:szCs w:val="24"/>
        </w:rPr>
      </w:pPr>
      <w:r>
        <w:rPr>
          <w:rFonts w:hint="eastAsia" w:ascii="Arial" w:hAnsi="Arial"/>
          <w:sz w:val="24"/>
          <w:szCs w:val="24"/>
        </w:rPr>
        <w:t xml:space="preserve">1.价格分（30分）</w:t>
      </w:r>
      <w:r>
        <w:rPr>
          <w:rFonts w:hint="eastAsia" w:ascii="Arial" w:hAnsi="Arial"/>
          <w:sz w:val="24"/>
          <w:szCs w:val="24"/>
        </w:rPr>
      </w:r>
      <w:r/>
    </w:p>
    <w:p>
      <w:pPr>
        <w:pStyle w:val="656"/>
        <w:ind w:firstLine="480"/>
        <w:jc w:val="left"/>
        <w:spacing w:line="360" w:lineRule="auto"/>
        <w:rPr>
          <w:rFonts w:hint="eastAsia" w:ascii="Arial" w:hAnsi="Arial"/>
          <w:sz w:val="24"/>
          <w:szCs w:val="24"/>
        </w:rPr>
      </w:pPr>
      <w:r>
        <w:rPr>
          <w:rFonts w:hint="eastAsia" w:ascii="Arial" w:hAnsi="Arial"/>
          <w:sz w:val="24"/>
          <w:szCs w:val="24"/>
        </w:rPr>
        <w:t xml:space="preserve">采用低价优先法计算，即满足招标文件要求且投标单价最低的为评标基准价，其价格分为满分。其他投标人的价格分统一按照下列公式计算：</w:t>
      </w:r>
      <w:r>
        <w:rPr>
          <w:rFonts w:hint="eastAsia" w:ascii="Arial" w:hAnsi="Arial"/>
          <w:sz w:val="24"/>
          <w:szCs w:val="24"/>
        </w:rPr>
      </w:r>
      <w:r/>
    </w:p>
    <w:p>
      <w:pPr>
        <w:pStyle w:val="656"/>
        <w:ind w:firstLine="480"/>
        <w:jc w:val="left"/>
        <w:spacing w:line="360" w:lineRule="auto"/>
        <w:rPr>
          <w:rFonts w:hint="eastAsia" w:ascii="Arial" w:hAnsi="Arial"/>
          <w:sz w:val="24"/>
          <w:szCs w:val="24"/>
        </w:rPr>
      </w:pPr>
      <w:r>
        <w:rPr>
          <w:rFonts w:hint="eastAsia" w:ascii="Arial" w:hAnsi="Arial"/>
          <w:sz w:val="24"/>
          <w:szCs w:val="24"/>
        </w:rPr>
        <w:t xml:space="preserve">投标报价得分=（评标基准价/投标单价）×30分</w:t>
      </w:r>
      <w:r>
        <w:rPr>
          <w:rFonts w:hint="eastAsia" w:ascii="Arial" w:hAnsi="Arial"/>
          <w:sz w:val="24"/>
          <w:szCs w:val="24"/>
        </w:rPr>
      </w:r>
      <w:r/>
    </w:p>
    <w:p>
      <w:pPr>
        <w:pStyle w:val="656"/>
        <w:ind w:firstLine="480"/>
        <w:jc w:val="left"/>
        <w:spacing w:line="360" w:lineRule="auto"/>
        <w:rPr>
          <w:rFonts w:hint="eastAsia" w:ascii="Arial" w:hAnsi="Arial"/>
          <w:sz w:val="24"/>
          <w:szCs w:val="24"/>
        </w:rPr>
      </w:pPr>
      <w:r>
        <w:rPr>
          <w:rFonts w:hint="eastAsia" w:ascii="Arial" w:hAnsi="Arial"/>
          <w:sz w:val="24"/>
          <w:szCs w:val="24"/>
        </w:rPr>
        <w:t xml:space="preserve">2.商务技术分（70分）</w:t>
      </w:r>
      <w:r>
        <w:rPr>
          <w:rFonts w:hint="eastAsia" w:ascii="Arial" w:hAnsi="Arial"/>
          <w:sz w:val="24"/>
          <w:szCs w:val="24"/>
        </w:rPr>
      </w:r>
      <w:r/>
    </w:p>
    <w:tbl>
      <w:tblPr>
        <w:tblW w:w="931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7119"/>
      </w:tblGrid>
      <w:tr>
        <w:trPr>
          <w:trHeight w:val="621"/>
        </w:trPr>
        <w:tc>
          <w:tcPr>
            <w:tcW w:w="2194" w:type="dxa"/>
            <w:vAlign w:val="center"/>
            <w:textDirection w:val="lrTb"/>
            <w:noWrap w:val="false"/>
          </w:tcPr>
          <w:p>
            <w:pPr>
              <w:pStyle w:val="656"/>
              <w:jc w:val="center"/>
              <w:spacing w:line="400" w:lineRule="exact"/>
              <w:rPr>
                <w:rFonts w:hint="eastAsia" w:ascii="宋体" w:hAnsi="宋体" w:cs="宋体"/>
                <w:sz w:val="24"/>
                <w:szCs w:val="24"/>
              </w:rPr>
            </w:pPr>
            <w:r>
              <w:rPr>
                <w:rFonts w:hint="eastAsia" w:ascii="宋体" w:hAnsi="宋体" w:cs="宋体"/>
                <w:sz w:val="24"/>
                <w:szCs w:val="24"/>
              </w:rPr>
              <w:t xml:space="preserve">评审因素</w:t>
            </w:r>
            <w:r>
              <w:rPr>
                <w:rFonts w:hint="eastAsia" w:ascii="宋体" w:hAnsi="宋体" w:cs="宋体"/>
                <w:sz w:val="24"/>
                <w:szCs w:val="24"/>
              </w:rPr>
            </w:r>
            <w:r/>
          </w:p>
        </w:tc>
        <w:tc>
          <w:tcPr>
            <w:tcW w:w="7119" w:type="dxa"/>
            <w:vAlign w:val="center"/>
            <w:textDirection w:val="lrTb"/>
            <w:noWrap w:val="false"/>
          </w:tcPr>
          <w:p>
            <w:pPr>
              <w:pStyle w:val="656"/>
              <w:jc w:val="center"/>
              <w:spacing w:line="400" w:lineRule="exact"/>
              <w:rPr>
                <w:rFonts w:hint="eastAsia" w:ascii="宋体" w:hAnsi="宋体" w:cs="宋体"/>
                <w:sz w:val="24"/>
                <w:szCs w:val="24"/>
              </w:rPr>
            </w:pPr>
            <w:r>
              <w:rPr>
                <w:rFonts w:hint="eastAsia" w:ascii="宋体" w:hAnsi="宋体" w:cs="宋体"/>
                <w:sz w:val="24"/>
                <w:szCs w:val="24"/>
              </w:rPr>
              <w:t xml:space="preserve">评审标准</w:t>
            </w:r>
            <w:r>
              <w:rPr>
                <w:rFonts w:hint="eastAsia" w:ascii="宋体" w:hAnsi="宋体" w:cs="宋体"/>
                <w:sz w:val="24"/>
                <w:szCs w:val="24"/>
              </w:rPr>
            </w:r>
            <w:r/>
          </w:p>
        </w:tc>
      </w:tr>
      <w:tr>
        <w:trPr>
          <w:trHeight w:val="602"/>
        </w:trPr>
        <w:tc>
          <w:tcPr>
            <w:tcW w:w="2194" w:type="dxa"/>
            <w:vAlign w:val="center"/>
            <w:textDirection w:val="lrTb"/>
            <w:noWrap w:val="false"/>
          </w:tcPr>
          <w:p>
            <w:pPr>
              <w:pStyle w:val="656"/>
              <w:jc w:val="center"/>
              <w:spacing w:line="400" w:lineRule="exact"/>
              <w:rPr>
                <w:rFonts w:hint="eastAsia" w:ascii="宋体" w:hAnsi="宋体" w:cs="宋体"/>
                <w:sz w:val="24"/>
                <w:szCs w:val="24"/>
              </w:rPr>
            </w:pPr>
            <w:r>
              <w:rPr>
                <w:rFonts w:hint="eastAsia" w:ascii="宋体" w:hAnsi="宋体" w:cs="宋体"/>
                <w:sz w:val="24"/>
                <w:szCs w:val="24"/>
              </w:rPr>
              <w:t xml:space="preserve">供货保障方案</w:t>
            </w:r>
            <w:r>
              <w:rPr>
                <w:rFonts w:hint="eastAsia" w:ascii="宋体" w:hAnsi="宋体" w:cs="宋体"/>
                <w:sz w:val="24"/>
                <w:szCs w:val="24"/>
              </w:rPr>
            </w:r>
            <w:r/>
          </w:p>
          <w:p>
            <w:pPr>
              <w:pStyle w:val="656"/>
              <w:jc w:val="center"/>
              <w:spacing w:line="40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sz w:val="24"/>
                <w:szCs w:val="24"/>
              </w:rPr>
            </w:r>
            <w:r/>
          </w:p>
        </w:tc>
        <w:tc>
          <w:tcPr>
            <w:tcW w:w="7119" w:type="dxa"/>
            <w:vAlign w:val="top"/>
            <w:textDirection w:val="lrTb"/>
            <w:noWrap w:val="false"/>
          </w:tcPr>
          <w:p>
            <w:pPr>
              <w:pStyle w:val="656"/>
              <w:spacing w:line="400" w:lineRule="exact"/>
              <w:rPr>
                <w:rFonts w:hint="eastAsia" w:ascii="宋体" w:hAnsi="宋体" w:cs="宋体"/>
                <w:sz w:val="24"/>
                <w:szCs w:val="24"/>
              </w:rPr>
            </w:pPr>
            <w:r>
              <w:rPr>
                <w:rFonts w:hint="eastAsia" w:ascii="宋体" w:hAnsi="宋体" w:cs="宋体"/>
                <w:sz w:val="24"/>
                <w:szCs w:val="24"/>
              </w:rPr>
              <w:t xml:space="preserve">投标人提供供货保障方案，包括但不限于质量保证、运输保障方案、贮存安全</w:t>
            </w:r>
            <w:r>
              <w:rPr>
                <w:rFonts w:ascii="宋体" w:hAnsi="宋体" w:cs="宋体"/>
                <w:sz w:val="24"/>
                <w:szCs w:val="24"/>
              </w:rPr>
              <w:t xml:space="preserve">措施</w:t>
            </w:r>
            <w:r>
              <w:rPr>
                <w:rFonts w:hint="eastAsia" w:ascii="宋体" w:hAnsi="宋体" w:cs="宋体"/>
                <w:sz w:val="24"/>
                <w:szCs w:val="24"/>
              </w:rPr>
              <w:t xml:space="preserve">、供货安全措施等内容。</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（1）方案</w:t>
            </w:r>
            <w:r>
              <w:rPr>
                <w:rFonts w:ascii="宋体" w:hAnsi="宋体" w:cs="宋体"/>
                <w:sz w:val="24"/>
                <w:szCs w:val="24"/>
              </w:rPr>
              <w:t xml:space="preserve">全面、</w:t>
            </w:r>
            <w:r>
              <w:rPr>
                <w:rFonts w:hint="eastAsia" w:ascii="宋体" w:hAnsi="宋体" w:cs="宋体"/>
                <w:sz w:val="24"/>
                <w:szCs w:val="24"/>
              </w:rPr>
              <w:t xml:space="preserve">保障措施措施科学可行：</w:t>
            </w:r>
            <w:r>
              <w:rPr>
                <w:rFonts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（2）方案较</w:t>
            </w:r>
            <w:r>
              <w:rPr>
                <w:rFonts w:ascii="宋体" w:hAnsi="宋体" w:cs="宋体"/>
                <w:sz w:val="24"/>
                <w:szCs w:val="24"/>
              </w:rPr>
              <w:t xml:space="preserve">全面、</w:t>
            </w:r>
            <w:r>
              <w:rPr>
                <w:rFonts w:hint="eastAsia" w:ascii="宋体" w:hAnsi="宋体" w:cs="宋体"/>
                <w:sz w:val="24"/>
                <w:szCs w:val="24"/>
              </w:rPr>
              <w:t xml:space="preserve">保障措施措施科学较可行：</w:t>
            </w:r>
            <w:r>
              <w:rPr>
                <w:rFonts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（3）方案不</w:t>
            </w:r>
            <w:r>
              <w:rPr>
                <w:rFonts w:ascii="宋体" w:hAnsi="宋体" w:cs="宋体"/>
                <w:sz w:val="24"/>
                <w:szCs w:val="24"/>
              </w:rPr>
              <w:t xml:space="preserve">全面、</w:t>
            </w:r>
            <w:r>
              <w:rPr>
                <w:rFonts w:hint="eastAsia" w:ascii="宋体" w:hAnsi="宋体" w:cs="宋体"/>
                <w:sz w:val="24"/>
                <w:szCs w:val="24"/>
              </w:rPr>
              <w:t xml:space="preserve">保障措施措施科学性</w:t>
            </w:r>
            <w:r>
              <w:rPr>
                <w:rFonts w:ascii="宋体" w:hAnsi="宋体" w:cs="宋体"/>
                <w:sz w:val="24"/>
                <w:szCs w:val="24"/>
              </w:rPr>
              <w:t xml:space="preserve">及</w:t>
            </w:r>
            <w:r>
              <w:rPr>
                <w:rFonts w:hint="eastAsia" w:ascii="宋体" w:hAnsi="宋体" w:cs="宋体"/>
                <w:sz w:val="24"/>
                <w:szCs w:val="24"/>
              </w:rPr>
              <w:t xml:space="preserve">可行性</w:t>
            </w:r>
            <w:r>
              <w:rPr>
                <w:rFonts w:ascii="宋体" w:hAnsi="宋体" w:cs="宋体"/>
                <w:sz w:val="24"/>
                <w:szCs w:val="24"/>
              </w:rPr>
              <w:t xml:space="preserve">较差</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b/>
                <w:bCs/>
                <w:sz w:val="24"/>
                <w:szCs w:val="24"/>
              </w:rPr>
              <w:t xml:space="preserve">注：该项未见阐述不得分。</w:t>
            </w:r>
            <w:r>
              <w:rPr>
                <w:rFonts w:hint="eastAsia" w:ascii="宋体" w:hAnsi="宋体" w:cs="宋体"/>
                <w:sz w:val="24"/>
                <w:szCs w:val="24"/>
              </w:rPr>
            </w:r>
            <w:r/>
          </w:p>
        </w:tc>
      </w:tr>
      <w:tr>
        <w:trPr>
          <w:trHeight w:val="621"/>
        </w:trPr>
        <w:tc>
          <w:tcPr>
            <w:tcW w:w="2194" w:type="dxa"/>
            <w:vAlign w:val="center"/>
            <w:textDirection w:val="lrTb"/>
            <w:noWrap w:val="false"/>
          </w:tcPr>
          <w:p>
            <w:pPr>
              <w:pStyle w:val="656"/>
              <w:jc w:val="center"/>
              <w:spacing w:line="400" w:lineRule="exact"/>
              <w:rPr>
                <w:rFonts w:hint="eastAsia"/>
                <w:sz w:val="24"/>
              </w:rPr>
            </w:pPr>
            <w:r>
              <w:rPr>
                <w:rFonts w:hint="eastAsia"/>
                <w:sz w:val="24"/>
              </w:rPr>
              <w:t xml:space="preserve">安全方案</w:t>
            </w:r>
            <w:r>
              <w:rPr>
                <w:rFonts w:hint="eastAsia"/>
                <w:sz w:val="24"/>
              </w:rPr>
            </w:r>
            <w:r/>
          </w:p>
          <w:p>
            <w:pPr>
              <w:pStyle w:val="656"/>
              <w:jc w:val="center"/>
              <w:spacing w:line="400" w:lineRule="exact"/>
              <w:rPr>
                <w:rFonts w:hint="eastAsia" w:ascii="宋体" w:hAnsi="宋体" w:cs="宋体"/>
                <w:sz w:val="24"/>
                <w:szCs w:val="24"/>
              </w:rPr>
            </w:pPr>
            <w:r>
              <w:rPr>
                <w:rFonts w:hint="eastAsia"/>
                <w:sz w:val="24"/>
              </w:rPr>
              <w:t xml:space="preserve">（</w:t>
            </w:r>
            <w:r>
              <w:rPr>
                <w:sz w:val="24"/>
              </w:rPr>
              <w:t xml:space="preserve">10</w:t>
            </w:r>
            <w:r>
              <w:rPr>
                <w:rFonts w:hint="eastAsia"/>
                <w:sz w:val="24"/>
              </w:rPr>
              <w:t xml:space="preserve">分）</w:t>
            </w:r>
            <w:r>
              <w:rPr>
                <w:rFonts w:hint="eastAsia" w:ascii="宋体" w:hAnsi="宋体" w:cs="宋体"/>
                <w:sz w:val="24"/>
                <w:szCs w:val="24"/>
              </w:rPr>
            </w:r>
            <w:r/>
          </w:p>
        </w:tc>
        <w:tc>
          <w:tcPr>
            <w:tcW w:w="7119" w:type="dxa"/>
            <w:vAlign w:val="top"/>
            <w:textDirection w:val="lrTb"/>
            <w:noWrap w:val="false"/>
          </w:tcPr>
          <w:p>
            <w:pPr>
              <w:pStyle w:val="656"/>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投标人提供安全方案及主要技术措施详细、针对性打分，</w:t>
            </w:r>
            <w:r>
              <w:rPr>
                <w:rFonts w:ascii="宋体" w:hAnsi="宋体" w:cs="宋体"/>
                <w:sz w:val="24"/>
                <w:szCs w:val="24"/>
              </w:rPr>
              <w:t xml:space="preserve">包含</w:t>
            </w:r>
            <w:r>
              <w:rPr>
                <w:rFonts w:hint="eastAsia" w:ascii="宋体" w:hAnsi="宋体" w:cs="宋体"/>
                <w:sz w:val="24"/>
                <w:szCs w:val="24"/>
              </w:rPr>
              <w:t xml:space="preserve">提供加油车（船）着火、跑冒油预案，消防应急方案：</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（1）方案详细且针对性强，得</w:t>
            </w:r>
            <w:r>
              <w:rPr>
                <w:rFonts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（2）方案较详细、针对性较好，得</w:t>
            </w:r>
            <w:r>
              <w:rPr>
                <w:rFonts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（3）方案不详细、针对性较差，得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b/>
                <w:bCs/>
                <w:sz w:val="24"/>
                <w:szCs w:val="24"/>
              </w:rPr>
              <w:t xml:space="preserve">注：该项未见阐述不得分。</w:t>
            </w:r>
            <w:r>
              <w:rPr>
                <w:rFonts w:hint="eastAsia" w:ascii="宋体" w:hAnsi="宋体" w:cs="宋体"/>
                <w:sz w:val="24"/>
                <w:szCs w:val="24"/>
              </w:rPr>
            </w:r>
            <w:r/>
          </w:p>
        </w:tc>
      </w:tr>
      <w:tr>
        <w:trPr>
          <w:trHeight w:val="621"/>
        </w:trPr>
        <w:tc>
          <w:tcPr>
            <w:tcW w:w="2194" w:type="dxa"/>
            <w:vAlign w:val="center"/>
            <w:textDirection w:val="lrTb"/>
            <w:noWrap w:val="false"/>
          </w:tcPr>
          <w:p>
            <w:pPr>
              <w:pStyle w:val="656"/>
              <w:jc w:val="center"/>
              <w:spacing w:line="400" w:lineRule="exact"/>
              <w:rPr>
                <w:rFonts w:hint="eastAsia" w:ascii="宋体" w:hAnsi="宋体" w:cs="宋体"/>
                <w:sz w:val="24"/>
                <w:szCs w:val="24"/>
              </w:rPr>
            </w:pPr>
            <w:r>
              <w:rPr>
                <w:rFonts w:hint="eastAsia" w:ascii="宋体" w:hAnsi="宋体" w:cs="宋体"/>
                <w:sz w:val="24"/>
                <w:szCs w:val="24"/>
              </w:rPr>
              <w:t xml:space="preserve">服务承诺（6分）</w:t>
            </w:r>
            <w:r>
              <w:rPr>
                <w:rFonts w:hint="eastAsia" w:ascii="宋体" w:hAnsi="宋体" w:cs="宋体"/>
                <w:sz w:val="24"/>
                <w:szCs w:val="24"/>
              </w:rPr>
            </w:r>
            <w:r/>
          </w:p>
        </w:tc>
        <w:tc>
          <w:tcPr>
            <w:tcW w:w="7119" w:type="dxa"/>
            <w:vAlign w:val="top"/>
            <w:textDirection w:val="lrTb"/>
            <w:noWrap w:val="false"/>
          </w:tcPr>
          <w:p>
            <w:pPr>
              <w:pStyle w:val="656"/>
              <w:spacing w:line="400" w:lineRule="exact"/>
              <w:rPr>
                <w:rFonts w:hint="eastAsia" w:ascii="宋体" w:hAnsi="宋体" w:cs="宋体"/>
                <w:sz w:val="24"/>
                <w:szCs w:val="24"/>
              </w:rPr>
            </w:pPr>
            <w:r>
              <w:rPr>
                <w:rFonts w:hint="eastAsia" w:ascii="宋体" w:hAnsi="宋体" w:cs="宋体"/>
                <w:sz w:val="24"/>
                <w:szCs w:val="24"/>
              </w:rPr>
              <w:t xml:space="preserve">投标人提供以下承诺：</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1、承诺对</w:t>
            </w:r>
            <w:r>
              <w:rPr>
                <w:rFonts w:hint="eastAsia" w:ascii="宋体" w:hAnsi="宋体"/>
                <w:sz w:val="24"/>
                <w:szCs w:val="24"/>
              </w:rPr>
              <w:t xml:space="preserve">连云港市海洋与渔业综合行政执法支队</w:t>
            </w:r>
            <w:r>
              <w:rPr>
                <w:rFonts w:hint="eastAsia" w:ascii="宋体" w:hAnsi="宋体" w:cs="宋体"/>
                <w:sz w:val="24"/>
                <w:szCs w:val="24"/>
              </w:rPr>
              <w:t xml:space="preserve">建立专门的加油档案，实行专户管理，便于对有关数据的调阅，得2分；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2、承诺每月5号前将上月</w:t>
            </w:r>
            <w:r>
              <w:rPr>
                <w:rFonts w:hint="eastAsia" w:ascii="宋体" w:hAnsi="宋体"/>
                <w:sz w:val="24"/>
                <w:szCs w:val="24"/>
              </w:rPr>
              <w:t xml:space="preserve">连云港市海洋与渔业综合行政执法支队</w:t>
            </w:r>
            <w:r>
              <w:rPr>
                <w:rFonts w:hint="eastAsia" w:ascii="宋体" w:hAnsi="宋体" w:cs="宋体"/>
                <w:sz w:val="24"/>
                <w:szCs w:val="24"/>
              </w:rPr>
              <w:t xml:space="preserve">加油数量、频次等相关数据生成月报表送达具体的招标人，承诺得2分。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3、承诺可根据用油单位要求提供加油现场60天内的视频监控录像的得2分。</w:t>
            </w:r>
            <w:r>
              <w:rPr>
                <w:rFonts w:hint="eastAsia"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（提供承诺函原件且加盖公章，格式自拟）</w:t>
            </w:r>
            <w:r>
              <w:rPr>
                <w:rFonts w:hint="eastAsia" w:ascii="宋体" w:hAnsi="宋体" w:cs="宋体"/>
                <w:sz w:val="24"/>
                <w:szCs w:val="24"/>
              </w:rPr>
            </w:r>
            <w:r/>
          </w:p>
        </w:tc>
      </w:tr>
      <w:tr>
        <w:trPr>
          <w:trHeight w:val="621"/>
        </w:trPr>
        <w:tc>
          <w:tcPr>
            <w:tcW w:w="2194" w:type="dxa"/>
            <w:vAlign w:val="center"/>
            <w:textDirection w:val="lrTb"/>
            <w:noWrap w:val="false"/>
          </w:tcPr>
          <w:p>
            <w:pPr>
              <w:pStyle w:val="656"/>
              <w:jc w:val="center"/>
              <w:spacing w:line="400" w:lineRule="exact"/>
              <w:rPr>
                <w:rFonts w:hint="eastAsia" w:ascii="宋体" w:hAnsi="宋体" w:cs="宋体"/>
                <w:sz w:val="24"/>
                <w:szCs w:val="24"/>
              </w:rPr>
            </w:pPr>
            <w:r>
              <w:rPr>
                <w:rFonts w:hint="eastAsia" w:ascii="宋体" w:hAnsi="宋体" w:cs="宋体"/>
                <w:sz w:val="24"/>
              </w:rPr>
              <w:t xml:space="preserve">油品质量（</w:t>
            </w:r>
            <w:r>
              <w:rPr>
                <w:rFonts w:ascii="宋体" w:hAnsi="宋体" w:cs="宋体"/>
                <w:sz w:val="24"/>
              </w:rPr>
              <w:t xml:space="preserve">10</w:t>
            </w:r>
            <w:r>
              <w:rPr>
                <w:rFonts w:hint="eastAsia" w:ascii="宋体" w:hAnsi="宋体" w:cs="宋体"/>
                <w:sz w:val="24"/>
              </w:rPr>
              <w:t xml:space="preserve">分）</w:t>
            </w:r>
            <w:r>
              <w:rPr>
                <w:rFonts w:hint="eastAsia" w:ascii="宋体" w:hAnsi="宋体" w:cs="宋体"/>
                <w:sz w:val="24"/>
                <w:szCs w:val="24"/>
              </w:rPr>
            </w:r>
            <w:r/>
          </w:p>
        </w:tc>
        <w:tc>
          <w:tcPr>
            <w:tcW w:w="7119" w:type="dxa"/>
            <w:vAlign w:val="top"/>
            <w:textDirection w:val="lrTb"/>
            <w:noWrap w:val="false"/>
          </w:tcPr>
          <w:p>
            <w:pPr>
              <w:pStyle w:val="656"/>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投标人提供2023年以来柴油法定检测机构出具的合格的质量检验报告的得</w:t>
            </w:r>
            <w:r>
              <w:rPr>
                <w:rFonts w:ascii="宋体" w:hAnsi="宋体" w:cs="宋体"/>
                <w:sz w:val="24"/>
                <w:szCs w:val="24"/>
              </w:rPr>
              <w:t xml:space="preserve">5</w:t>
            </w:r>
            <w:r>
              <w:rPr>
                <w:rFonts w:hint="eastAsia" w:ascii="宋体" w:hAnsi="宋体" w:cs="宋体"/>
                <w:sz w:val="24"/>
                <w:szCs w:val="24"/>
              </w:rPr>
              <w:t xml:space="preserve">分，不提供不得分；</w:t>
            </w:r>
            <w:r>
              <w:rPr>
                <w:rFonts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sz w:val="24"/>
                <w:szCs w:val="24"/>
              </w:rPr>
              <w:t xml:space="preserve">投标人承诺可按月或按需提供最近的法定检测机构出具的油品质量检验报告的得</w:t>
            </w:r>
            <w:r>
              <w:rPr>
                <w:rFonts w:ascii="宋体" w:hAnsi="宋体" w:cs="宋体"/>
                <w:sz w:val="24"/>
                <w:szCs w:val="24"/>
              </w:rPr>
              <w:t xml:space="preserve">5</w:t>
            </w:r>
            <w:r>
              <w:rPr>
                <w:rFonts w:hint="eastAsia" w:ascii="宋体" w:hAnsi="宋体" w:cs="宋体"/>
                <w:sz w:val="24"/>
                <w:szCs w:val="24"/>
              </w:rPr>
              <w:t xml:space="preserve">分，不提供不得分。</w:t>
            </w:r>
            <w:r>
              <w:rPr>
                <w:rFonts w:hint="eastAsia" w:ascii="宋体" w:hAnsi="宋体" w:cs="宋体"/>
                <w:sz w:val="24"/>
                <w:szCs w:val="24"/>
              </w:rPr>
            </w:r>
            <w:r/>
          </w:p>
        </w:tc>
      </w:tr>
      <w:tr>
        <w:trPr>
          <w:trHeight w:val="621"/>
        </w:trPr>
        <w:tc>
          <w:tcPr>
            <w:tcW w:w="2194" w:type="dxa"/>
            <w:vAlign w:val="center"/>
            <w:textDirection w:val="lrTb"/>
            <w:noWrap w:val="false"/>
          </w:tcPr>
          <w:p>
            <w:pPr>
              <w:pStyle w:val="656"/>
              <w:jc w:val="center"/>
              <w:spacing w:line="400" w:lineRule="exact"/>
              <w:rPr>
                <w:rFonts w:hint="eastAsia" w:ascii="宋体" w:hAnsi="宋体" w:cs="宋体"/>
                <w:sz w:val="24"/>
                <w:szCs w:val="24"/>
              </w:rPr>
            </w:pPr>
            <w:r>
              <w:rPr>
                <w:rFonts w:hint="eastAsia" w:ascii="宋体" w:hAnsi="宋体" w:cs="宋体"/>
                <w:sz w:val="24"/>
              </w:rPr>
              <w:t xml:space="preserve">认证证书（</w:t>
            </w:r>
            <w:r>
              <w:rPr>
                <w:rFonts w:ascii="宋体" w:hAnsi="宋体" w:cs="宋体"/>
                <w:sz w:val="24"/>
              </w:rPr>
              <w:t xml:space="preserve">3</w:t>
            </w:r>
            <w:r>
              <w:rPr>
                <w:rFonts w:hint="eastAsia" w:ascii="宋体" w:hAnsi="宋体" w:cs="宋体"/>
                <w:sz w:val="24"/>
              </w:rPr>
              <w:t xml:space="preserve">分）</w:t>
            </w:r>
            <w:r>
              <w:rPr>
                <w:rFonts w:hint="eastAsia" w:ascii="宋体" w:hAnsi="宋体" w:cs="宋体"/>
                <w:sz w:val="24"/>
                <w:szCs w:val="24"/>
              </w:rPr>
            </w:r>
            <w:r/>
          </w:p>
        </w:tc>
        <w:tc>
          <w:tcPr>
            <w:tcW w:w="7119" w:type="dxa"/>
            <w:vAlign w:val="top"/>
            <w:textDirection w:val="lrTb"/>
            <w:noWrap w:val="false"/>
          </w:tcPr>
          <w:p>
            <w:pPr>
              <w:pStyle w:val="656"/>
              <w:spacing w:line="400" w:lineRule="exact"/>
              <w:rPr>
                <w:rFonts w:ascii="宋体" w:hAnsi="宋体" w:cs="宋体"/>
                <w:sz w:val="24"/>
                <w:szCs w:val="24"/>
              </w:rPr>
            </w:pPr>
            <w:r>
              <w:rPr>
                <w:rFonts w:hint="eastAsia" w:ascii="宋体" w:hAnsi="宋体" w:cs="宋体"/>
                <w:sz w:val="24"/>
                <w:szCs w:val="24"/>
              </w:rPr>
              <w:t xml:space="preserve">投标人通过质量管理体系认证且在有效期内的，得</w:t>
            </w:r>
            <w:r>
              <w:rPr>
                <w:rFonts w:ascii="宋体" w:hAnsi="宋体" w:cs="宋体"/>
                <w:sz w:val="24"/>
                <w:szCs w:val="24"/>
              </w:rPr>
              <w:t xml:space="preserve">3</w:t>
            </w:r>
            <w:r>
              <w:rPr>
                <w:rFonts w:hint="eastAsia" w:ascii="宋体" w:hAnsi="宋体" w:cs="宋体"/>
                <w:sz w:val="24"/>
                <w:szCs w:val="24"/>
              </w:rPr>
              <w:t xml:space="preserve">分</w:t>
            </w:r>
            <w:r>
              <w:rPr>
                <w:rFonts w:ascii="宋体" w:hAnsi="宋体" w:cs="宋体"/>
                <w:sz w:val="24"/>
                <w:szCs w:val="24"/>
              </w:rPr>
            </w:r>
            <w:r/>
          </w:p>
          <w:p>
            <w:pPr>
              <w:pStyle w:val="656"/>
              <w:spacing w:line="400" w:lineRule="exact"/>
              <w:rPr>
                <w:rFonts w:hint="eastAsia" w:ascii="宋体" w:hAnsi="宋体" w:cs="宋体"/>
                <w:sz w:val="24"/>
                <w:szCs w:val="24"/>
              </w:rPr>
            </w:pPr>
            <w:r>
              <w:rPr>
                <w:rFonts w:hint="eastAsia" w:ascii="宋体" w:hAnsi="宋体" w:cs="宋体"/>
                <w:b/>
                <w:bCs/>
                <w:sz w:val="24"/>
                <w:szCs w:val="24"/>
              </w:rPr>
              <w:t xml:space="preserve">（提供有效证书扫描件并加盖公章，同时提供“国家认证认可监督管理委员会”网站查询结果截图并加盖投标人单位公章，否则不得分）</w:t>
            </w:r>
            <w:r>
              <w:rPr>
                <w:rFonts w:hint="eastAsia" w:ascii="宋体" w:hAnsi="宋体" w:cs="宋体"/>
                <w:sz w:val="24"/>
                <w:szCs w:val="24"/>
              </w:rPr>
            </w:r>
            <w:r/>
          </w:p>
        </w:tc>
      </w:tr>
      <w:tr>
        <w:trPr>
          <w:trHeight w:val="866"/>
        </w:trPr>
        <w:tc>
          <w:tcPr>
            <w:tcW w:w="2194" w:type="dxa"/>
            <w:vAlign w:val="center"/>
            <w:textDirection w:val="lrTb"/>
            <w:noWrap w:val="false"/>
          </w:tcPr>
          <w:p>
            <w:pPr>
              <w:pStyle w:val="656"/>
              <w:jc w:val="center"/>
              <w:spacing w:line="400" w:lineRule="exact"/>
              <w:rPr>
                <w:rFonts w:hint="eastAsia" w:ascii="宋体" w:hAnsi="宋体" w:cs="宋体"/>
                <w:sz w:val="24"/>
                <w:szCs w:val="24"/>
              </w:rPr>
            </w:pPr>
            <w:r>
              <w:rPr>
                <w:rFonts w:hint="eastAsia" w:ascii="宋体" w:hAnsi="宋体" w:cs="宋体"/>
                <w:sz w:val="24"/>
              </w:rPr>
              <w:t xml:space="preserve">储油及运输能力（1</w:t>
            </w:r>
            <w:r>
              <w:rPr>
                <w:rFonts w:ascii="宋体" w:hAnsi="宋体" w:cs="宋体"/>
                <w:sz w:val="24"/>
              </w:rPr>
              <w:t xml:space="preserve">6</w:t>
            </w:r>
            <w:r>
              <w:rPr>
                <w:rFonts w:hint="eastAsia" w:ascii="宋体" w:hAnsi="宋体" w:cs="宋体"/>
                <w:sz w:val="24"/>
              </w:rPr>
              <w:t xml:space="preserve">分）</w:t>
            </w:r>
            <w:r>
              <w:rPr>
                <w:rFonts w:hint="eastAsia" w:ascii="宋体" w:hAnsi="宋体" w:cs="宋体"/>
                <w:sz w:val="24"/>
                <w:szCs w:val="24"/>
              </w:rPr>
            </w:r>
            <w:r/>
          </w:p>
        </w:tc>
        <w:tc>
          <w:tcPr>
            <w:tcW w:w="7119" w:type="dxa"/>
            <w:vAlign w:val="top"/>
            <w:textDirection w:val="lrTb"/>
            <w:noWrap w:val="false"/>
          </w:tcPr>
          <w:p>
            <w:pPr>
              <w:pStyle w:val="656"/>
              <w:spacing w:line="400" w:lineRule="exact"/>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（1）供应商具有油库的，得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cs="宋体"/>
                <w:b/>
                <w:bCs/>
                <w:sz w:val="24"/>
                <w:szCs w:val="24"/>
              </w:rPr>
              <w:t xml:space="preserve">（提供自有产权证明或者租赁证明等相关资料复印件且加盖公章）</w:t>
            </w:r>
            <w:r>
              <w:rPr>
                <w:rFonts w:ascii="宋体" w:hAnsi="宋体" w:cs="宋体"/>
                <w:b/>
                <w:bCs/>
                <w:sz w:val="24"/>
                <w:szCs w:val="24"/>
              </w:rPr>
            </w:r>
            <w:r/>
          </w:p>
          <w:p>
            <w:pPr>
              <w:pStyle w:val="656"/>
              <w:spacing w:line="400" w:lineRule="exact"/>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（2）有合格的成品油供油渠道的，得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cs="宋体"/>
                <w:b/>
                <w:bCs/>
                <w:sz w:val="24"/>
                <w:szCs w:val="24"/>
              </w:rPr>
              <w:t xml:space="preserve">（提供证明资料且加盖公章）</w:t>
            </w:r>
            <w:r>
              <w:rPr>
                <w:rFonts w:ascii="宋体" w:hAnsi="宋体" w:cs="宋体"/>
                <w:b/>
                <w:bCs/>
                <w:sz w:val="24"/>
                <w:szCs w:val="24"/>
              </w:rPr>
            </w:r>
            <w:r/>
          </w:p>
          <w:p>
            <w:pPr>
              <w:pStyle w:val="656"/>
              <w:spacing w:line="400" w:lineRule="exact"/>
              <w:rPr>
                <w:rFonts w:hint="eastAsia" w:ascii="宋体" w:hAnsi="宋体" w:cs="宋体"/>
                <w:b/>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）具有国家批准在连云港区的加油码头</w:t>
            </w:r>
            <w:r>
              <w:rPr>
                <w:rFonts w:ascii="宋体" w:hAnsi="宋体" w:cs="宋体"/>
                <w:bCs/>
                <w:sz w:val="24"/>
                <w:szCs w:val="24"/>
              </w:rPr>
              <w:t xml:space="preserve">，</w:t>
            </w:r>
            <w:r>
              <w:rPr>
                <w:rFonts w:hint="eastAsia" w:ascii="宋体" w:hAnsi="宋体" w:cs="宋体"/>
                <w:bCs/>
                <w:sz w:val="24"/>
                <w:szCs w:val="24"/>
              </w:rPr>
              <w:t xml:space="preserve">得 8分。</w:t>
            </w:r>
            <w:r>
              <w:rPr>
                <w:rFonts w:hint="eastAsia" w:ascii="宋体" w:hAnsi="宋体" w:cs="宋体"/>
                <w:b/>
                <w:bCs/>
                <w:sz w:val="24"/>
                <w:szCs w:val="24"/>
              </w:rPr>
              <w:t xml:space="preserve">（提供相关证明资料）</w:t>
            </w:r>
            <w:r>
              <w:rPr>
                <w:rFonts w:hint="eastAsia" w:ascii="宋体" w:hAnsi="宋体" w:cs="宋体"/>
                <w:b/>
                <w:bCs/>
                <w:sz w:val="24"/>
                <w:szCs w:val="24"/>
              </w:rPr>
            </w:r>
            <w:r/>
          </w:p>
        </w:tc>
      </w:tr>
      <w:tr>
        <w:trPr>
          <w:trHeight w:val="621"/>
        </w:trPr>
        <w:tc>
          <w:tcPr>
            <w:tcW w:w="2194" w:type="dxa"/>
            <w:vAlign w:val="center"/>
            <w:textDirection w:val="lrTb"/>
            <w:noWrap w:val="false"/>
          </w:tcPr>
          <w:p>
            <w:pPr>
              <w:pStyle w:val="656"/>
              <w:jc w:val="center"/>
              <w:spacing w:line="400" w:lineRule="exact"/>
              <w:rPr>
                <w:rFonts w:hint="eastAsia" w:ascii="宋体" w:hAnsi="宋体" w:cs="宋体"/>
                <w:sz w:val="24"/>
                <w:szCs w:val="24"/>
              </w:rPr>
            </w:pPr>
            <w:r>
              <w:rPr>
                <w:rFonts w:hint="eastAsia" w:ascii="宋体" w:hAnsi="宋体" w:cs="宋体"/>
                <w:sz w:val="24"/>
              </w:rPr>
              <w:t xml:space="preserve">业绩</w:t>
            </w:r>
            <w:r>
              <w:rPr>
                <w:rFonts w:hint="eastAsia" w:ascii="宋体" w:hAnsi="宋体" w:cs="宋体"/>
                <w:sz w:val="24"/>
                <w:szCs w:val="24"/>
              </w:rPr>
              <w:t xml:space="preserve">（</w:t>
            </w:r>
            <w:r>
              <w:rPr>
                <w:rFonts w:ascii="宋体" w:hAnsi="宋体" w:cs="宋体"/>
                <w:sz w:val="24"/>
                <w:szCs w:val="24"/>
              </w:rPr>
              <w:t xml:space="preserve">15</w:t>
            </w:r>
            <w:r>
              <w:rPr>
                <w:rFonts w:hint="eastAsia" w:ascii="宋体" w:hAnsi="宋体" w:cs="宋体"/>
                <w:sz w:val="24"/>
                <w:szCs w:val="24"/>
              </w:rPr>
              <w:t xml:space="preserve">分）</w:t>
            </w:r>
            <w:r>
              <w:rPr>
                <w:rFonts w:hint="eastAsia" w:ascii="宋体" w:hAnsi="宋体" w:cs="宋体"/>
                <w:sz w:val="24"/>
                <w:szCs w:val="24"/>
              </w:rPr>
            </w:r>
            <w:r/>
          </w:p>
        </w:tc>
        <w:tc>
          <w:tcPr>
            <w:tcW w:w="7119" w:type="dxa"/>
            <w:vAlign w:val="center"/>
            <w:textDirection w:val="lrTb"/>
            <w:noWrap w:val="false"/>
          </w:tcPr>
          <w:p>
            <w:pPr>
              <w:pStyle w:val="656"/>
              <w:spacing w:line="400" w:lineRule="exact"/>
              <w:rPr>
                <w:rFonts w:hint="eastAsia" w:ascii="宋体" w:hAnsi="宋体" w:cs="宋体"/>
                <w:sz w:val="24"/>
                <w:szCs w:val="24"/>
              </w:rPr>
            </w:pPr>
            <w:r>
              <w:rPr>
                <w:rFonts w:hint="eastAsia" w:ascii="宋体" w:hAnsi="宋体" w:cs="宋体"/>
                <w:sz w:val="24"/>
              </w:rPr>
              <w:t xml:space="preserve">提供近自202</w:t>
            </w:r>
            <w:r>
              <w:rPr>
                <w:rFonts w:ascii="宋体" w:hAnsi="宋体" w:cs="宋体"/>
                <w:sz w:val="24"/>
              </w:rPr>
              <w:t xml:space="preserve">2</w:t>
            </w:r>
            <w:r>
              <w:rPr>
                <w:rFonts w:hint="eastAsia" w:ascii="宋体" w:hAnsi="宋体" w:cs="宋体"/>
                <w:sz w:val="24"/>
              </w:rPr>
              <w:t xml:space="preserve">年1月1日以来具有船舶加油项目类似业绩的，每提供一份得</w:t>
            </w:r>
            <w:r>
              <w:rPr>
                <w:rFonts w:ascii="宋体" w:hAnsi="宋体" w:cs="宋体"/>
                <w:sz w:val="24"/>
              </w:rPr>
              <w:t xml:space="preserve">3</w:t>
            </w:r>
            <w:r>
              <w:rPr>
                <w:rFonts w:hint="eastAsia" w:ascii="宋体" w:hAnsi="宋体" w:cs="宋体"/>
                <w:sz w:val="24"/>
              </w:rPr>
              <w:t xml:space="preserve">分，最多得</w:t>
            </w:r>
            <w:r>
              <w:rPr>
                <w:rFonts w:ascii="宋体" w:hAnsi="宋体" w:cs="宋体"/>
                <w:sz w:val="24"/>
              </w:rPr>
              <w:t xml:space="preserve">15</w:t>
            </w:r>
            <w:r>
              <w:rPr>
                <w:rFonts w:hint="eastAsia" w:ascii="宋体" w:hAnsi="宋体" w:cs="宋体"/>
                <w:sz w:val="24"/>
              </w:rPr>
              <w:t xml:space="preserve">分，未提供不得分。</w:t>
            </w:r>
            <w:r>
              <w:rPr>
                <w:rFonts w:hint="eastAsia" w:ascii="宋体" w:hAnsi="宋体" w:cs="宋体"/>
                <w:b/>
                <w:bCs/>
                <w:sz w:val="24"/>
                <w:szCs w:val="24"/>
              </w:rPr>
              <w:t xml:space="preserve">（提供完整合同扫描件及服务期内任意一张发票，时间以合同签订日期为准，否则不得分）</w:t>
            </w:r>
            <w:r>
              <w:rPr>
                <w:rFonts w:hint="eastAsia" w:ascii="宋体" w:hAnsi="宋体" w:cs="宋体"/>
                <w:sz w:val="24"/>
                <w:szCs w:val="24"/>
              </w:rPr>
            </w:r>
            <w:r/>
          </w:p>
        </w:tc>
      </w:tr>
    </w:tbl>
    <w:p>
      <w:pPr>
        <w:pStyle w:val="656"/>
        <w:ind w:firstLine="441"/>
        <w:jc w:val="left"/>
        <w:spacing w:line="360" w:lineRule="auto"/>
        <w:rPr>
          <w:rFonts w:ascii="Arial" w:hAnsi="Arial" w:cs="Arial"/>
          <w:b/>
          <w:bCs/>
          <w:sz w:val="24"/>
          <w:szCs w:val="24"/>
        </w:rPr>
      </w:pPr>
      <w:r>
        <w:rPr>
          <w:rFonts w:hint="eastAsia" w:ascii="Arial" w:hAnsi="Arial" w:cs="Arial"/>
          <w:b/>
          <w:bCs/>
          <w:sz w:val="24"/>
          <w:szCs w:val="24"/>
        </w:rPr>
        <w:t xml:space="preserve">五、中标标准：</w:t>
      </w:r>
      <w:r>
        <w:rPr>
          <w:rFonts w:ascii="Arial" w:hAnsi="Arial" w:cs="Arial"/>
          <w:b/>
          <w:bCs/>
          <w:sz w:val="24"/>
          <w:szCs w:val="24"/>
        </w:rPr>
      </w:r>
      <w:r/>
    </w:p>
    <w:p>
      <w:pPr>
        <w:pStyle w:val="656"/>
        <w:ind w:firstLine="480"/>
        <w:jc w:val="left"/>
        <w:spacing w:line="360" w:lineRule="auto"/>
        <w:rPr>
          <w:rFonts w:hint="eastAsia" w:ascii="Arial" w:hAnsi="Arial"/>
          <w:sz w:val="24"/>
          <w:szCs w:val="24"/>
        </w:rPr>
      </w:pPr>
      <w:r>
        <w:rPr>
          <w:rFonts w:hint="eastAsia" w:ascii="Arial" w:hAnsi="Arial"/>
          <w:sz w:val="24"/>
          <w:szCs w:val="24"/>
        </w:rPr>
        <w:t xml:space="preserve">采用综合评分法的，评标结果按评审后得分由高到低顺序排列。得分相同的，按投标报价的</w:t>
      </w:r>
      <w:r>
        <w:rPr>
          <w:rFonts w:ascii="Arial" w:hAnsi="Arial"/>
          <w:sz w:val="24"/>
          <w:szCs w:val="24"/>
        </w:rPr>
        <w:t xml:space="preserve">单价</w:t>
      </w:r>
      <w:r>
        <w:rPr>
          <w:rFonts w:hint="eastAsia" w:ascii="Arial" w:hAnsi="Arial"/>
          <w:sz w:val="24"/>
          <w:szCs w:val="24"/>
        </w:rPr>
        <w:t xml:space="preserve">由低到高顺序排列。得分且投标报价的</w:t>
      </w:r>
      <w:r>
        <w:rPr>
          <w:rFonts w:ascii="Arial" w:hAnsi="Arial"/>
          <w:sz w:val="24"/>
          <w:szCs w:val="24"/>
        </w:rPr>
        <w:t xml:space="preserve">单价</w:t>
      </w:r>
      <w:r>
        <w:rPr>
          <w:rFonts w:hint="eastAsia" w:ascii="Arial" w:hAnsi="Arial"/>
          <w:sz w:val="24"/>
          <w:szCs w:val="24"/>
        </w:rPr>
        <w:t xml:space="preserve">相同的并列，投标文件满足招标文件全部实质性要求，且按照评审因素的量化指标评审得分最高的投标人为中标候选人。</w:t>
      </w:r>
      <w:r>
        <w:rPr>
          <w:rFonts w:hint="eastAsia" w:ascii="Arial" w:hAnsi="Arial"/>
          <w:sz w:val="24"/>
          <w:szCs w:val="24"/>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jc w:val="center"/>
        <w:keepNext/>
        <w:rPr>
          <w:rFonts w:ascii="黑体" w:hAnsi="Times New Roman" w:eastAsia="黑体"/>
          <w:bCs/>
          <w:sz w:val="44"/>
          <w:szCs w:val="28"/>
        </w:rPr>
        <w:outlineLvl w:val="0"/>
      </w:pPr>
      <w:r>
        <w:rPr>
          <w:rFonts w:ascii="黑体" w:hAnsi="Times New Roman" w:eastAsia="黑体"/>
          <w:bCs/>
          <w:sz w:val="44"/>
          <w:szCs w:val="28"/>
        </w:rPr>
      </w:r>
      <w:r/>
    </w:p>
    <w:p>
      <w:pPr>
        <w:pStyle w:val="656"/>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投标</w:t>
      </w:r>
      <w:bookmarkEnd w:id="184"/>
      <w:r/>
      <w:bookmarkEnd w:id="185"/>
      <w:r/>
      <w:bookmarkEnd w:id="186"/>
      <w:r>
        <w:rPr>
          <w:rFonts w:hint="eastAsia" w:ascii="黑体" w:hAnsi="Times New Roman" w:eastAsia="黑体"/>
          <w:bCs/>
          <w:sz w:val="44"/>
          <w:szCs w:val="28"/>
        </w:rPr>
        <w:t xml:space="preserve">文件格式 </w:t>
      </w:r>
      <w:r>
        <w:rPr>
          <w:rFonts w:hint="eastAsia" w:ascii="黑体" w:hAnsi="Times New Roman" w:eastAsia="黑体"/>
          <w:bCs/>
          <w:sz w:val="44"/>
          <w:szCs w:val="28"/>
        </w:rPr>
      </w:r>
      <w:r/>
    </w:p>
    <w:p>
      <w:pPr>
        <w:pStyle w:val="656"/>
        <w:jc w:val="center"/>
        <w:rPr>
          <w:rFonts w:hint="eastAsia" w:ascii="宋体" w:hAnsi="宋体"/>
          <w:b/>
          <w:sz w:val="72"/>
          <w:szCs w:val="21"/>
        </w:rPr>
      </w:pPr>
      <w:r/>
      <w:bookmarkStart w:id="187" w:name="_Toc120614282"/>
      <w:r/>
      <w:bookmarkStart w:id="188" w:name="_Toc49090576"/>
      <w:r/>
      <w:bookmarkStart w:id="189" w:name="_Toc26554094"/>
      <w:r/>
      <w:bookmarkStart w:id="190" w:name="_Hlt26671244"/>
      <w:r/>
      <w:bookmarkEnd w:id="190"/>
      <w:r/>
      <w:bookmarkStart w:id="191" w:name="_Hlt26955039"/>
      <w:r/>
      <w:bookmarkEnd w:id="191"/>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r>
      <w:r/>
    </w:p>
    <w:p>
      <w:pPr>
        <w:pStyle w:val="656"/>
        <w:jc w:val="center"/>
        <w:rPr>
          <w:rFonts w:hint="eastAsia" w:ascii="宋体" w:hAnsi="宋体"/>
          <w:b/>
          <w:sz w:val="36"/>
          <w:szCs w:val="21"/>
        </w:rPr>
      </w:pPr>
      <w:r>
        <w:rPr>
          <w:rFonts w:hint="eastAsia" w:ascii="宋体" w:hAnsi="宋体"/>
          <w:b/>
          <w:sz w:val="36"/>
          <w:szCs w:val="21"/>
        </w:rPr>
      </w:r>
      <w:r/>
    </w:p>
    <w:p>
      <w:pPr>
        <w:pStyle w:val="656"/>
        <w:jc w:val="center"/>
        <w:rPr>
          <w:rFonts w:hint="eastAsia" w:ascii="宋体" w:hAnsi="宋体"/>
          <w:b/>
          <w:sz w:val="36"/>
          <w:szCs w:val="21"/>
        </w:rPr>
      </w:pPr>
      <w:r>
        <w:rPr>
          <w:rFonts w:hint="eastAsia" w:ascii="宋体" w:hAnsi="宋体"/>
          <w:b/>
          <w:sz w:val="36"/>
          <w:szCs w:val="21"/>
        </w:rPr>
      </w:r>
      <w:r/>
    </w:p>
    <w:p>
      <w:pPr>
        <w:pStyle w:val="656"/>
        <w:jc w:val="center"/>
        <w:rPr>
          <w:rFonts w:hint="eastAsia" w:ascii="宋体" w:hAnsi="宋体"/>
          <w:b/>
          <w:sz w:val="36"/>
          <w:szCs w:val="21"/>
        </w:rPr>
      </w:pPr>
      <w:r>
        <w:rPr>
          <w:rFonts w:hint="eastAsia" w:ascii="宋体" w:hAnsi="宋体"/>
          <w:b/>
          <w:sz w:val="36"/>
          <w:szCs w:val="21"/>
        </w:rPr>
      </w:r>
      <w:r/>
    </w:p>
    <w:p>
      <w:pPr>
        <w:pStyle w:val="656"/>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6"/>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56"/>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56"/>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spacing w:line="440" w:lineRule="exact"/>
        <w:rPr>
          <w:rFonts w:ascii="宋体" w:hAnsi="宋体"/>
          <w:szCs w:val="21"/>
        </w:rPr>
      </w:pPr>
      <w:r>
        <w:rPr>
          <w:rFonts w:ascii="宋体" w:hAnsi="宋体"/>
          <w:szCs w:val="21"/>
        </w:rPr>
      </w:r>
      <w:r/>
    </w:p>
    <w:p>
      <w:pPr>
        <w:pStyle w:val="656"/>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56"/>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rPr>
          <w:rFonts w:hint="eastAsia" w:ascii="宋体" w:hAnsi="宋体"/>
          <w:i/>
          <w:sz w:val="24"/>
          <w:szCs w:val="21"/>
          <w:u w:val="single"/>
        </w:rPr>
      </w:r>
      <w:r/>
    </w:p>
    <w:p>
      <w:pPr>
        <w:pStyle w:val="656"/>
        <w:ind w:left="480"/>
        <w:rPr>
          <w:rFonts w:hint="eastAsia" w:ascii="宋体" w:hAnsi="宋体"/>
          <w:i/>
          <w:sz w:val="24"/>
          <w:szCs w:val="21"/>
          <w:u w:val="single"/>
        </w:rPr>
      </w:pPr>
      <w:r>
        <w:rPr>
          <w:rFonts w:hint="eastAsia" w:ascii="宋体" w:hAnsi="宋体"/>
          <w:i/>
          <w:sz w:val="24"/>
          <w:szCs w:val="21"/>
          <w:u w:val="single"/>
        </w:rPr>
        <w:t xml:space="preserve">二、上一年度的财务状况报告（投标人成立不满一年无需提供）</w:t>
      </w:r>
      <w:r>
        <w:rPr>
          <w:rFonts w:hint="eastAsia" w:ascii="宋体" w:hAnsi="宋体"/>
          <w:i/>
          <w:sz w:val="24"/>
          <w:szCs w:val="21"/>
          <w:u w:val="single"/>
        </w:rPr>
      </w:r>
      <w:r/>
    </w:p>
    <w:p>
      <w:pPr>
        <w:pStyle w:val="656"/>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sz w:val="24"/>
          <w:szCs w:val="21"/>
          <w:u w:val="single"/>
        </w:rPr>
      </w:r>
      <w:r/>
    </w:p>
    <w:p>
      <w:pPr>
        <w:pStyle w:val="656"/>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rPr>
          <w:rFonts w:hint="eastAsia" w:ascii="宋体" w:hAnsi="宋体"/>
          <w:i/>
          <w:sz w:val="24"/>
          <w:szCs w:val="21"/>
          <w:u w:val="single"/>
        </w:rPr>
      </w:r>
      <w:r/>
    </w:p>
    <w:p>
      <w:pPr>
        <w:pStyle w:val="656"/>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rPr>
          <w:rFonts w:hint="eastAsia" w:ascii="宋体" w:hAnsi="宋体"/>
          <w:i/>
          <w:sz w:val="24"/>
          <w:szCs w:val="21"/>
          <w:u w:val="single"/>
        </w:rPr>
      </w:r>
      <w:r/>
    </w:p>
    <w:p>
      <w:pPr>
        <w:pStyle w:val="656"/>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rPr>
          <w:rFonts w:hint="eastAsia" w:ascii="宋体" w:hAnsi="宋体"/>
          <w:i/>
          <w:sz w:val="24"/>
          <w:szCs w:val="21"/>
          <w:u w:val="single"/>
        </w:rPr>
      </w:r>
      <w:r/>
    </w:p>
    <w:p>
      <w:pPr>
        <w:pStyle w:val="656"/>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rPr>
          <w:rFonts w:hint="eastAsia" w:ascii="宋体" w:hAnsi="宋体"/>
          <w:i/>
          <w:sz w:val="24"/>
          <w:szCs w:val="21"/>
          <w:u w:val="single"/>
        </w:rPr>
      </w:r>
      <w:r/>
    </w:p>
    <w:p>
      <w:pPr>
        <w:pStyle w:val="656"/>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八、投标函</w:t>
      </w:r>
      <w:r>
        <w:rPr>
          <w:rFonts w:hint="eastAsia" w:ascii="宋体" w:hAnsi="宋体"/>
          <w:i/>
          <w:sz w:val="24"/>
          <w:szCs w:val="21"/>
          <w:u w:val="single"/>
        </w:rPr>
      </w:r>
      <w:r/>
    </w:p>
    <w:p>
      <w:pPr>
        <w:pStyle w:val="656"/>
        <w:ind w:firstLine="480"/>
        <w:spacing w:line="440" w:lineRule="exact"/>
        <w:rPr>
          <w:rFonts w:hint="eastAsia" w:ascii="宋体" w:hAnsi="宋体"/>
          <w:sz w:val="24"/>
          <w:szCs w:val="21"/>
        </w:rPr>
      </w:pPr>
      <w:r>
        <w:rPr>
          <w:rFonts w:hint="eastAsia" w:ascii="宋体" w:hAnsi="宋体"/>
          <w:sz w:val="24"/>
          <w:szCs w:val="21"/>
        </w:rPr>
        <w:t xml:space="preserve">九、小微企业声明函</w:t>
      </w:r>
      <w:r>
        <w:rPr>
          <w:rFonts w:hint="eastAsia" w:ascii="宋体" w:hAnsi="宋体"/>
          <w:sz w:val="24"/>
          <w:szCs w:val="21"/>
        </w:rPr>
      </w:r>
      <w:r/>
    </w:p>
    <w:p>
      <w:pPr>
        <w:pStyle w:val="656"/>
        <w:ind w:firstLine="480"/>
        <w:spacing w:line="440" w:lineRule="exact"/>
        <w:rPr>
          <w:rFonts w:hint="eastAsia" w:ascii="宋体" w:hAnsi="宋体"/>
          <w:sz w:val="24"/>
          <w:szCs w:val="21"/>
        </w:rPr>
      </w:pPr>
      <w:r>
        <w:rPr>
          <w:rFonts w:hint="eastAsia" w:ascii="宋体" w:hAnsi="宋体"/>
          <w:sz w:val="24"/>
          <w:szCs w:val="21"/>
        </w:rPr>
        <w:t xml:space="preserve">十、残疾人福利性单位声明函</w:t>
      </w:r>
      <w:r>
        <w:rPr>
          <w:rFonts w:hint="eastAsia" w:ascii="宋体" w:hAnsi="宋体"/>
          <w:sz w:val="24"/>
          <w:szCs w:val="21"/>
        </w:rPr>
      </w:r>
      <w:r/>
    </w:p>
    <w:p>
      <w:pPr>
        <w:pStyle w:val="656"/>
        <w:ind w:firstLine="480"/>
        <w:spacing w:line="440" w:lineRule="exact"/>
        <w:rPr>
          <w:rFonts w:hint="eastAsia" w:ascii="宋体" w:hAnsi="宋体"/>
          <w:sz w:val="24"/>
          <w:szCs w:val="21"/>
        </w:rPr>
      </w:pPr>
      <w:r>
        <w:rPr>
          <w:rFonts w:hint="eastAsia" w:ascii="宋体" w:hAnsi="宋体"/>
          <w:sz w:val="24"/>
          <w:szCs w:val="21"/>
        </w:rPr>
        <w:t xml:space="preserve">十一、联合体协议</w:t>
      </w:r>
      <w:r>
        <w:rPr>
          <w:rFonts w:hint="eastAsia" w:ascii="宋体" w:hAnsi="宋体"/>
          <w:sz w:val="24"/>
          <w:szCs w:val="21"/>
        </w:rPr>
      </w:r>
      <w:r/>
    </w:p>
    <w:p>
      <w:pPr>
        <w:pStyle w:val="656"/>
        <w:ind w:firstLine="480"/>
        <w:spacing w:line="440" w:lineRule="exact"/>
        <w:rPr>
          <w:rFonts w:hint="eastAsia" w:ascii="宋体" w:hAnsi="宋体"/>
          <w:sz w:val="24"/>
          <w:szCs w:val="21"/>
        </w:rPr>
      </w:pPr>
      <w:r>
        <w:rPr>
          <w:rFonts w:hint="eastAsia" w:ascii="宋体" w:hAnsi="宋体"/>
          <w:sz w:val="24"/>
          <w:szCs w:val="21"/>
        </w:rPr>
        <w:t xml:space="preserve">十二、投标分项报价表</w:t>
      </w:r>
      <w:r>
        <w:rPr>
          <w:rFonts w:hint="eastAsia" w:ascii="宋体" w:hAnsi="宋体"/>
          <w:sz w:val="24"/>
          <w:szCs w:val="21"/>
        </w:rPr>
      </w:r>
      <w:r/>
    </w:p>
    <w:p>
      <w:pPr>
        <w:pStyle w:val="656"/>
        <w:ind w:firstLine="480"/>
        <w:spacing w:line="440" w:lineRule="exact"/>
        <w:rPr>
          <w:rFonts w:hint="eastAsia" w:ascii="宋体" w:hAnsi="宋体"/>
          <w:sz w:val="24"/>
          <w:szCs w:val="21"/>
        </w:rPr>
      </w:pPr>
      <w:r>
        <w:rPr>
          <w:rFonts w:hint="eastAsia" w:ascii="宋体" w:hAnsi="宋体"/>
          <w:sz w:val="24"/>
          <w:szCs w:val="21"/>
        </w:rPr>
        <w:t xml:space="preserve">十三、技术要求响应及偏离表</w:t>
      </w:r>
      <w:r>
        <w:rPr>
          <w:rFonts w:hint="eastAsia" w:ascii="宋体" w:hAnsi="宋体"/>
          <w:sz w:val="24"/>
          <w:szCs w:val="21"/>
        </w:rPr>
      </w:r>
      <w:r/>
    </w:p>
    <w:p>
      <w:pPr>
        <w:pStyle w:val="656"/>
        <w:ind w:firstLine="480"/>
        <w:spacing w:line="440" w:lineRule="exact"/>
        <w:rPr>
          <w:rFonts w:ascii="宋体" w:hAnsi="宋体"/>
          <w:i/>
          <w:sz w:val="24"/>
          <w:szCs w:val="21"/>
          <w:u w:val="single"/>
        </w:rPr>
      </w:pPr>
      <w:r>
        <w:rPr>
          <w:rFonts w:hint="eastAsia" w:ascii="宋体" w:hAnsi="宋体"/>
          <w:i/>
          <w:sz w:val="24"/>
          <w:szCs w:val="21"/>
          <w:u w:val="single"/>
        </w:rPr>
        <w:t xml:space="preserve">十四、商务要求响应及偏离表</w:t>
      </w:r>
      <w:r>
        <w:rPr>
          <w:rFonts w:ascii="宋体" w:hAnsi="宋体"/>
          <w:i/>
          <w:sz w:val="24"/>
          <w:szCs w:val="21"/>
          <w:u w:val="single"/>
        </w:rPr>
      </w:r>
      <w:r/>
    </w:p>
    <w:p>
      <w:pPr>
        <w:pStyle w:val="656"/>
        <w:ind w:firstLine="480"/>
        <w:spacing w:line="440" w:lineRule="exact"/>
        <w:rPr>
          <w:rFonts w:ascii="宋体" w:hAnsi="宋体"/>
          <w:i/>
          <w:sz w:val="24"/>
          <w:szCs w:val="21"/>
          <w:u w:val="single"/>
        </w:rPr>
      </w:pPr>
      <w:r>
        <w:rPr>
          <w:rFonts w:hint="eastAsia" w:ascii="宋体" w:hAnsi="宋体"/>
          <w:i/>
          <w:sz w:val="24"/>
          <w:szCs w:val="21"/>
          <w:u w:val="single"/>
        </w:rPr>
        <w:t xml:space="preserve">十五、开标一览表</w:t>
      </w:r>
      <w:r>
        <w:rPr>
          <w:rFonts w:ascii="宋体" w:hAnsi="宋体"/>
          <w:i/>
          <w:sz w:val="24"/>
          <w:szCs w:val="21"/>
          <w:u w:val="single"/>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4"/>
        </w:rPr>
      </w:pPr>
      <w:r>
        <w:rPr>
          <w:rFonts w:ascii="宋体" w:hAnsi="宋体"/>
          <w:sz w:val="24"/>
          <w:szCs w:val="21"/>
        </w:rPr>
      </w:r>
      <w:r>
        <w:rPr>
          <w:rFonts w:ascii="宋体" w:hAnsi="宋体"/>
          <w:sz w:val="24"/>
          <w:szCs w:val="21"/>
        </w:rP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p>
    <w:p>
      <w:pPr>
        <w:pStyle w:val="656"/>
        <w:ind w:firstLine="480"/>
        <w:spacing w:line="440" w:lineRule="exact"/>
        <w:rPr>
          <w:rFonts w:ascii="宋体" w:hAnsi="宋体"/>
          <w:sz w:val="24"/>
          <w:szCs w:val="24"/>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0"/>
        <w:spacing w:line="440" w:lineRule="exact"/>
        <w:rPr>
          <w:rFonts w:ascii="宋体" w:hAnsi="宋体"/>
          <w:sz w:val="24"/>
          <w:szCs w:val="21"/>
        </w:rPr>
      </w:pPr>
      <w:r>
        <w:rPr>
          <w:rFonts w:ascii="宋体" w:hAnsi="宋体"/>
          <w:sz w:val="24"/>
          <w:szCs w:val="21"/>
        </w:rPr>
      </w:r>
      <w:r/>
    </w:p>
    <w:p>
      <w:pPr>
        <w:pStyle w:val="656"/>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hint="eastAsia" w:ascii="黑体" w:hAnsi="黑体" w:eastAsia="黑体"/>
          <w:i/>
          <w:sz w:val="32"/>
          <w:szCs w:val="32"/>
          <w:u w:val="single"/>
        </w:rPr>
      </w:r>
      <w:r/>
    </w:p>
    <w:p>
      <w:pPr>
        <w:pStyle w:val="656"/>
        <w:ind w:firstLine="480"/>
        <w:spacing w:line="440" w:lineRule="exact"/>
        <w:rPr>
          <w:rFonts w:ascii="宋体" w:hAnsi="宋体"/>
          <w:sz w:val="24"/>
          <w:szCs w:val="21"/>
        </w:rPr>
      </w:pPr>
      <w:r>
        <w:rPr>
          <w:rFonts w:ascii="宋体" w:hAnsi="宋体"/>
          <w:sz w:val="24"/>
          <w:szCs w:val="21"/>
        </w:rPr>
      </w:r>
      <w:r/>
    </w:p>
    <w:p>
      <w:pPr>
        <w:pStyle w:val="656"/>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hint="eastAsia" w:ascii="黑体" w:hAnsi="黑体" w:eastAsia="黑体"/>
          <w:i/>
          <w:sz w:val="32"/>
          <w:szCs w:val="32"/>
          <w:u w:val="single"/>
        </w:rPr>
      </w:r>
      <w:r/>
    </w:p>
    <w:p>
      <w:pPr>
        <w:pStyle w:val="656"/>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rPr>
          <w:rFonts w:ascii="宋体" w:hAnsi="宋体"/>
          <w:bCs/>
          <w:sz w:val="24"/>
          <w:szCs w:val="21"/>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hint="eastAsia" w:ascii="黑体" w:hAnsi="黑体" w:eastAsia="黑体"/>
          <w:i/>
          <w:sz w:val="32"/>
          <w:szCs w:val="32"/>
          <w:u w:val="single"/>
        </w:rPr>
      </w:r>
      <w:r/>
    </w:p>
    <w:p>
      <w:pPr>
        <w:pStyle w:val="656"/>
        <w:ind w:firstLine="480"/>
        <w:rPr>
          <w:rFonts w:hint="eastAsia" w:ascii="宋体" w:hAnsi="宋体"/>
          <w:bCs/>
          <w:sz w:val="24"/>
          <w:szCs w:val="21"/>
        </w:rPr>
      </w:pPr>
      <w:r>
        <w:rPr>
          <w:rFonts w:hint="eastAsia" w:ascii="宋体" w:hAnsi="宋体"/>
          <w:bCs/>
          <w:sz w:val="24"/>
          <w:szCs w:val="21"/>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sz w:val="24"/>
          <w:szCs w:val="21"/>
        </w:rPr>
      </w:r>
      <w:r/>
    </w:p>
    <w:p>
      <w:pPr>
        <w:pStyle w:val="656"/>
        <w:ind w:firstLine="36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56"/>
        <w:ind w:firstLine="240"/>
        <w:jc w:val="left"/>
        <w:rPr>
          <w:rFonts w:ascii="MS Mincho"/>
          <w:szCs w:val="24"/>
        </w:rPr>
      </w:pPr>
      <w:r>
        <w:rPr>
          <w:rFonts w:ascii="MS Mincho"/>
          <w:szCs w:val="24"/>
        </w:rPr>
      </w:r>
      <w:r/>
    </w:p>
    <w:p>
      <w:pPr>
        <w:pStyle w:val="656"/>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656"/>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56"/>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56"/>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56"/>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56"/>
        <w:ind w:firstLine="480"/>
        <w:jc w:val="left"/>
        <w:spacing w:line="500" w:lineRule="exact"/>
        <w:rPr>
          <w:sz w:val="24"/>
          <w:szCs w:val="24"/>
        </w:rPr>
      </w:pPr>
      <w:r>
        <w:rPr>
          <w:rFonts w:hint="eastAsia"/>
          <w:sz w:val="24"/>
          <w:szCs w:val="24"/>
        </w:rPr>
        <w:t xml:space="preserve">特此承诺</w:t>
      </w:r>
      <w:r>
        <w:rPr>
          <w:sz w:val="24"/>
          <w:szCs w:val="24"/>
        </w:rPr>
      </w:r>
      <w:r/>
    </w:p>
    <w:p>
      <w:pPr>
        <w:pStyle w:val="656"/>
        <w:ind w:firstLine="480"/>
        <w:jc w:val="left"/>
        <w:spacing w:line="500" w:lineRule="exact"/>
        <w:rPr>
          <w:sz w:val="24"/>
          <w:szCs w:val="24"/>
        </w:rPr>
      </w:pPr>
      <w:r>
        <w:rPr>
          <w:sz w:val="24"/>
          <w:szCs w:val="24"/>
        </w:rPr>
      </w:r>
      <w:r/>
    </w:p>
    <w:p>
      <w:pPr>
        <w:pStyle w:val="656"/>
        <w:ind w:firstLine="480"/>
        <w:jc w:val="left"/>
        <w:spacing w:line="500" w:lineRule="exact"/>
        <w:rPr>
          <w:sz w:val="24"/>
          <w:szCs w:val="24"/>
        </w:rPr>
      </w:pPr>
      <w:r>
        <w:rPr>
          <w:rFonts w:hint="eastAsia"/>
          <w:sz w:val="24"/>
          <w:szCs w:val="24"/>
        </w:rPr>
        <w:t xml:space="preserve">供应商（公章）：</w:t>
      </w:r>
      <w:r>
        <w:rPr>
          <w:sz w:val="24"/>
          <w:szCs w:val="24"/>
        </w:rPr>
      </w:r>
      <w:r/>
    </w:p>
    <w:p>
      <w:pPr>
        <w:pStyle w:val="65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56"/>
        <w:ind w:firstLine="480"/>
        <w:jc w:val="left"/>
        <w:spacing w:line="500" w:lineRule="exact"/>
        <w:rPr>
          <w:sz w:val="24"/>
          <w:szCs w:val="24"/>
        </w:rPr>
      </w:pPr>
      <w:r>
        <w:rPr>
          <w:rFonts w:hint="eastAsia"/>
          <w:sz w:val="24"/>
          <w:szCs w:val="24"/>
        </w:rPr>
        <w:t xml:space="preserve">日期：    年     月     日</w:t>
      </w:r>
      <w:r>
        <w:rPr>
          <w:sz w:val="24"/>
          <w:szCs w:val="24"/>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p>
    <w:p>
      <w:pPr>
        <w:pStyle w:val="656"/>
        <w:rPr>
          <w:rFonts w:hint="eastAsia" w:ascii="黑体" w:hAnsi="黑体" w:eastAsia="黑体"/>
          <w:bCs/>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hint="eastAsia" w:ascii="黑体" w:hAnsi="黑体" w:eastAsia="黑体"/>
          <w:i/>
          <w:sz w:val="32"/>
          <w:szCs w:val="32"/>
          <w:u w:val="single"/>
        </w:rPr>
      </w:r>
      <w:r/>
    </w:p>
    <w:p>
      <w:pPr>
        <w:pStyle w:val="656"/>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656"/>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656"/>
        <w:ind w:firstLine="492"/>
        <w:spacing w:line="460" w:lineRule="exact"/>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ascii="宋体" w:hAnsi="宋体"/>
          <w:bCs/>
          <w:sz w:val="24"/>
          <w:szCs w:val="21"/>
        </w:rPr>
      </w:r>
      <w:r/>
    </w:p>
    <w:p>
      <w:pPr>
        <w:pStyle w:val="656"/>
        <w:ind w:firstLine="492"/>
        <w:spacing w:line="460" w:lineRule="exact"/>
        <w:rPr>
          <w:rFonts w:hint="eastAsia" w:ascii="宋体" w:hAnsi="宋体"/>
          <w:bCs/>
          <w:sz w:val="24"/>
          <w:szCs w:val="21"/>
        </w:rPr>
      </w:pPr>
      <w:r>
        <w:rPr>
          <w:rFonts w:hint="eastAsia" w:ascii="宋体" w:hAnsi="宋体"/>
          <w:bCs/>
          <w:sz w:val="24"/>
          <w:szCs w:val="21"/>
        </w:rPr>
      </w:r>
      <w:r/>
    </w:p>
    <w:p>
      <w:pPr>
        <w:pStyle w:val="656"/>
        <w:ind w:firstLine="480"/>
        <w:spacing w:line="360" w:lineRule="auto"/>
        <w:rPr>
          <w:sz w:val="24"/>
          <w:szCs w:val="24"/>
        </w:rPr>
      </w:pPr>
      <w:r>
        <w:rPr>
          <w:rFonts w:hint="eastAsia"/>
          <w:sz w:val="24"/>
          <w:szCs w:val="24"/>
        </w:rPr>
        <w:t xml:space="preserve">投标人（盖章）：</w:t>
      </w:r>
      <w:r>
        <w:rPr>
          <w:sz w:val="24"/>
          <w:szCs w:val="24"/>
        </w:rPr>
      </w:r>
      <w:r/>
    </w:p>
    <w:p>
      <w:pPr>
        <w:pStyle w:val="656"/>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56"/>
        <w:ind w:firstLine="480"/>
        <w:spacing w:line="360" w:lineRule="auto"/>
        <w:rPr>
          <w:sz w:val="24"/>
          <w:szCs w:val="24"/>
        </w:rPr>
      </w:pPr>
      <w:r>
        <w:rPr>
          <w:rFonts w:hint="eastAsia"/>
          <w:sz w:val="24"/>
          <w:szCs w:val="24"/>
        </w:rPr>
        <w:t xml:space="preserve">日期：    年     月     日</w:t>
      </w:r>
      <w:r>
        <w:rPr>
          <w:sz w:val="24"/>
          <w:szCs w:val="24"/>
        </w:rPr>
      </w:r>
      <w:r/>
    </w:p>
    <w:p>
      <w:pPr>
        <w:pStyle w:val="656"/>
        <w:spacing w:line="460" w:lineRule="exact"/>
        <w:rPr>
          <w:rFonts w:hint="eastAsia" w:ascii="宋体" w:hAnsi="宋体"/>
          <w:bCs/>
          <w:sz w:val="24"/>
          <w:szCs w:val="21"/>
        </w:rPr>
      </w:pPr>
      <w:r>
        <w:rPr>
          <w:rFonts w:hint="eastAsia" w:ascii="宋体" w:hAnsi="宋体"/>
          <w:bCs/>
          <w:sz w:val="24"/>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hint="eastAsia" w:ascii="黑体" w:hAnsi="黑体" w:eastAsia="黑体"/>
          <w:i/>
          <w:sz w:val="32"/>
          <w:szCs w:val="32"/>
          <w:u w:val="single"/>
        </w:rPr>
      </w:r>
      <w:r/>
    </w:p>
    <w:p>
      <w:pPr>
        <w:pStyle w:val="656"/>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56"/>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656"/>
        <w:rPr>
          <w:rFonts w:ascii="黑体" w:hAnsi="黑体" w:eastAsia="黑体"/>
          <w:i/>
          <w:sz w:val="32"/>
          <w:szCs w:val="32"/>
          <w:u w:val="single"/>
        </w:rPr>
      </w:pPr>
      <w:r>
        <w:rPr>
          <w:rFonts w:ascii="黑体" w:hAnsi="黑体" w:eastAsia="黑体"/>
          <w:i/>
          <w:sz w:val="32"/>
          <w:szCs w:val="32"/>
          <w:u w:val="single"/>
        </w:rPr>
      </w:r>
      <w:r/>
    </w:p>
    <w:p>
      <w:pPr>
        <w:pStyle w:val="656"/>
        <w:ind w:firstLine="480"/>
        <w:jc w:val="left"/>
        <w:spacing w:line="500" w:lineRule="exact"/>
        <w:rPr>
          <w:sz w:val="24"/>
          <w:szCs w:val="24"/>
        </w:rPr>
      </w:pPr>
      <w:r>
        <w:rPr>
          <w:rFonts w:hint="eastAsia"/>
          <w:sz w:val="24"/>
          <w:szCs w:val="24"/>
        </w:rPr>
        <w:t xml:space="preserve">投标人（盖章）：</w:t>
      </w:r>
      <w:r>
        <w:rPr>
          <w:sz w:val="24"/>
          <w:szCs w:val="24"/>
        </w:rPr>
      </w:r>
      <w:r/>
    </w:p>
    <w:p>
      <w:pPr>
        <w:pStyle w:val="65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56"/>
        <w:ind w:firstLine="480"/>
        <w:jc w:val="left"/>
        <w:spacing w:line="500" w:lineRule="exact"/>
        <w:rPr>
          <w:sz w:val="24"/>
          <w:szCs w:val="24"/>
        </w:rPr>
      </w:pPr>
      <w:r>
        <w:rPr>
          <w:rFonts w:hint="eastAsia"/>
          <w:sz w:val="24"/>
          <w:szCs w:val="24"/>
        </w:rPr>
        <w:t xml:space="preserve">日期：    年     月     日</w:t>
      </w:r>
      <w:r>
        <w:rPr>
          <w:sz w:val="24"/>
          <w:szCs w:val="24"/>
        </w:rPr>
      </w:r>
      <w:r/>
    </w:p>
    <w:p>
      <w:pPr>
        <w:pStyle w:val="656"/>
        <w:rPr>
          <w:rFonts w:ascii="黑体" w:hAnsi="黑体" w:eastAsia="黑体"/>
          <w:i/>
          <w:sz w:val="32"/>
          <w:szCs w:val="32"/>
          <w:u w:val="single"/>
        </w:rPr>
      </w:pPr>
      <w:r>
        <w:rPr>
          <w:rFonts w:ascii="黑体" w:hAnsi="黑体" w:eastAsia="黑体"/>
          <w:i/>
          <w:sz w:val="32"/>
          <w:szCs w:val="32"/>
          <w:u w:val="single"/>
        </w:rPr>
      </w:r>
      <w:r/>
    </w:p>
    <w:p>
      <w:pPr>
        <w:pStyle w:val="656"/>
        <w:rPr>
          <w:rFonts w:ascii="黑体" w:hAnsi="黑体" w:eastAsia="黑体"/>
          <w:i/>
          <w:sz w:val="32"/>
          <w:szCs w:val="32"/>
          <w:u w:val="single"/>
        </w:rPr>
      </w:pPr>
      <w:r>
        <w:rPr>
          <w:rFonts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656"/>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spacing w:line="460" w:lineRule="exact"/>
        <w:rPr>
          <w:rFonts w:hint="eastAsia" w:ascii="宋体" w:hAnsi="宋体"/>
          <w:sz w:val="24"/>
          <w:szCs w:val="24"/>
        </w:rPr>
      </w:pPr>
      <w:r>
        <w:rPr>
          <w:rFonts w:hint="eastAsia" w:ascii="宋体" w:hAnsi="宋体"/>
          <w:bCs/>
          <w:sz w:val="24"/>
          <w:szCs w:val="21"/>
        </w:rPr>
      </w:r>
      <w:r>
        <w:rPr>
          <w:rFonts w:hint="eastAsia" w:ascii="宋体" w:hAnsi="宋体"/>
          <w:bCs/>
          <w:sz w:val="24"/>
          <w:szCs w:val="21"/>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56"/>
        <w:spacing w:line="460" w:lineRule="exact"/>
        <w:rPr>
          <w:rFonts w:hint="eastAsia" w:ascii="宋体" w:hAnsi="宋体"/>
          <w:sz w:val="24"/>
          <w:szCs w:val="24"/>
        </w:rPr>
      </w:pPr>
      <w:r/>
      <w:bookmarkEnd w:id="187"/>
      <w:r/>
      <w:bookmarkEnd w:id="188"/>
      <w:r/>
      <w:bookmarkEnd w:id="189"/>
      <w:r/>
      <w:bookmarkStart w:id="192" w:name="_Toc120614284"/>
      <w:r>
        <w:rPr>
          <w:rFonts w:hint="eastAsia" w:ascii="宋体" w:hAnsi="宋体"/>
          <w:bCs/>
          <w:sz w:val="24"/>
          <w:szCs w:val="21"/>
        </w:rPr>
      </w:r>
      <w:r/>
    </w:p>
    <w:p>
      <w:pPr>
        <w:pStyle w:val="656"/>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rPr>
          <w:rFonts w:hint="eastAsia" w:ascii="黑体" w:hAnsi="黑体" w:eastAsia="黑体"/>
          <w:i/>
          <w:sz w:val="32"/>
          <w:szCs w:val="32"/>
          <w:u w:val="single"/>
        </w:rPr>
      </w:r>
      <w:r/>
    </w:p>
    <w:p>
      <w:pPr>
        <w:pStyle w:val="656"/>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本授权书声明：____________（投标人名称）授权________________（被授权人的姓名）为我方就JSZC-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656"/>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656"/>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56"/>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56"/>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656"/>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56"/>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      日期：</w:t>
      </w:r>
      <w:bookmarkStart w:id="193" w:name="_Hlt26955070"/>
      <w:r/>
      <w:bookmarkEnd w:id="193"/>
      <w:r/>
      <w:bookmarkStart w:id="194" w:name="_Hlt26671380"/>
      <w:r/>
      <w:bookmarkEnd w:id="194"/>
      <w:r/>
      <w:bookmarkStart w:id="195" w:name="_格式3__银行出具的资信证明"/>
      <w:r/>
      <w:bookmarkEnd w:id="195"/>
      <w:r>
        <w:rPr>
          <w:rFonts w:hint="eastAsia" w:ascii="Times New Roman" w:hAnsi="Times New Roman"/>
          <w:sz w:val="24"/>
          <w:szCs w:val="24"/>
          <w:u w:val="single"/>
        </w:rPr>
        <w:t xml:space="preserve">                                         </w:t>
      </w:r>
      <w:r>
        <w:rPr>
          <w:rFonts w:hint="eastAsia" w:ascii="Times New Roman" w:hAnsi="Times New Roman"/>
          <w:sz w:val="24"/>
          <w:szCs w:val="24"/>
        </w:rPr>
      </w:r>
      <w:r/>
    </w:p>
    <w:p>
      <w:pPr>
        <w:pStyle w:val="656"/>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656"/>
        <w:rPr>
          <w:rFonts w:hint="eastAsia" w:ascii="Times New Roman" w:hAnsi="Times New Roman"/>
          <w:szCs w:val="21"/>
        </w:rPr>
      </w:pPr>
      <w:r>
        <w:rPr>
          <w:rFonts w:hint="eastAsia" w:ascii="Times New Roman" w:hAnsi="Times New Roman"/>
          <w:szCs w:val="21"/>
        </w:rPr>
      </w:r>
      <w:r/>
    </w:p>
    <w:p>
      <w:pPr>
        <w:pStyle w:val="656"/>
        <w:spacing w:line="460" w:lineRule="exact"/>
        <w:rPr>
          <w:rFonts w:hint="eastAsia" w:ascii="宋体" w:hAnsi="宋体"/>
          <w:bCs/>
          <w:sz w:val="24"/>
          <w:szCs w:val="21"/>
        </w:rPr>
      </w:pPr>
      <w:r>
        <w:rPr>
          <w:rFonts w:hint="eastAsia" w:ascii="宋体" w:hAnsi="宋体"/>
          <w:bCs/>
          <w:sz w:val="24"/>
          <w:szCs w:val="21"/>
        </w:rPr>
      </w:r>
      <w:r/>
    </w:p>
    <w:p>
      <w:pPr>
        <w:pStyle w:val="656"/>
        <w:jc w:val="left"/>
        <w:spacing w:line="360"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rPr>
          <w:rFonts w:ascii="宋体" w:hAnsi="宋体"/>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tc>
      </w:tr>
    </w:tbl>
    <w:p>
      <w:pPr>
        <w:pStyle w:val="656"/>
        <w:jc w:val="left"/>
        <w:spacing w:line="360"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rPr>
          <w:rFonts w:ascii="宋体" w:hAnsi="宋体"/>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tc>
      </w:tr>
    </w:tbl>
    <w:p>
      <w:pPr>
        <w:pStyle w:val="656"/>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656"/>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56"/>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656"/>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ind w:firstLine="240"/>
      </w:pPr>
      <w:r/>
      <w:r/>
    </w:p>
    <w:p>
      <w:pPr>
        <w:ind w:firstLine="240"/>
      </w:pPr>
      <w:r/>
      <w:r/>
    </w:p>
    <w:p>
      <w:pPr>
        <w:ind w:firstLine="240"/>
      </w:pPr>
      <w:r/>
      <w:r/>
    </w:p>
    <w:p>
      <w:pPr>
        <w:ind w:firstLine="240"/>
      </w:pPr>
      <w:r/>
      <w:r/>
    </w:p>
    <w:p>
      <w:pPr>
        <w:ind w:firstLine="240"/>
      </w:pPr>
      <w:r/>
      <w:r/>
    </w:p>
    <w:p>
      <w:pPr>
        <w:ind w:firstLine="240"/>
      </w:pPr>
      <w:r/>
      <w:r/>
    </w:p>
    <w:p>
      <w:pPr>
        <w:ind w:firstLine="240"/>
      </w:pPr>
      <w:r/>
      <w:r/>
    </w:p>
    <w:p>
      <w:pPr>
        <w:ind w:firstLine="240"/>
      </w:pPr>
      <w:r/>
      <w:r/>
    </w:p>
    <w:p>
      <w:pPr>
        <w:ind w:firstLine="240"/>
      </w:pPr>
      <w:r/>
      <w:r/>
    </w:p>
    <w:p>
      <w:pPr>
        <w:ind w:firstLine="240"/>
      </w:pPr>
      <w:r/>
      <w:r/>
    </w:p>
    <w:p>
      <w:pPr>
        <w:pStyle w:val="656"/>
        <w:ind w:firstLine="240"/>
      </w:pPr>
      <w:r/>
      <w:r/>
    </w:p>
    <w:p>
      <w:pPr>
        <w:pStyle w:val="656"/>
        <w:ind w:firstLine="240"/>
      </w:pPr>
      <w:r/>
      <w:r/>
    </w:p>
    <w:p>
      <w:pPr>
        <w:pStyle w:val="656"/>
        <w:ind w:firstLine="361"/>
        <w:jc w:val="center"/>
        <w:spacing w:line="360" w:lineRule="exact"/>
        <w:rPr>
          <w:rFonts w:ascii="宋体" w:hAnsi="宋体"/>
          <w:b/>
          <w:sz w:val="36"/>
          <w:szCs w:val="36"/>
        </w:rPr>
      </w:pPr>
      <w:r>
        <w:rPr>
          <w:rFonts w:ascii="宋体" w:hAnsi="宋体"/>
          <w:b/>
          <w:sz w:val="36"/>
          <w:szCs w:val="36"/>
        </w:rPr>
        <w:t xml:space="preserve">法定代表人（单位负责人）身份证明</w:t>
      </w:r>
      <w:r>
        <w:rPr>
          <w:rFonts w:ascii="宋体" w:hAnsi="宋体"/>
          <w:b/>
          <w:sz w:val="36"/>
          <w:szCs w:val="36"/>
        </w:rPr>
      </w:r>
      <w:r/>
    </w:p>
    <w:p>
      <w:pPr>
        <w:pStyle w:val="656"/>
        <w:ind w:firstLine="200"/>
        <w:spacing w:line="200" w:lineRule="exact"/>
        <w:rPr>
          <w:rFonts w:ascii="宋体" w:hAnsi="宋体"/>
          <w:sz w:val="20"/>
          <w:szCs w:val="20"/>
        </w:rPr>
      </w:pPr>
      <w:r>
        <w:rPr>
          <w:rFonts w:ascii="宋体" w:hAnsi="宋体"/>
          <w:sz w:val="20"/>
          <w:szCs w:val="20"/>
        </w:rPr>
      </w:r>
      <w:r/>
    </w:p>
    <w:p>
      <w:pPr>
        <w:pStyle w:val="656"/>
        <w:spacing w:line="360" w:lineRule="auto"/>
        <w:tabs>
          <w:tab w:val="left" w:pos="5580" w:leader="none"/>
        </w:tabs>
        <w:rPr>
          <w:rFonts w:ascii="宋体" w:hAnsi="宋体"/>
          <w:sz w:val="24"/>
          <w:szCs w:val="24"/>
        </w:rPr>
      </w:pPr>
      <w:r>
        <w:rPr>
          <w:rFonts w:ascii="宋体" w:hAnsi="宋体"/>
          <w:sz w:val="24"/>
          <w:szCs w:val="24"/>
        </w:rPr>
        <w:t xml:space="preserve">致：</w:t>
      </w:r>
      <w:r>
        <w:rPr>
          <w:rFonts w:hint="eastAsia" w:ascii="Times New Roman" w:hAnsi="Times New Roman"/>
          <w:sz w:val="24"/>
          <w:szCs w:val="24"/>
          <w:u w:val="single"/>
        </w:rPr>
        <w:t xml:space="preserve"> 采购单位 </w:t>
      </w:r>
      <w:r>
        <w:rPr>
          <w:rFonts w:ascii="宋体" w:hAnsi="宋体"/>
          <w:sz w:val="24"/>
          <w:szCs w:val="24"/>
        </w:rPr>
      </w:r>
      <w:r/>
    </w:p>
    <w:p>
      <w:pPr>
        <w:pStyle w:val="656"/>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656"/>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6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56"/>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6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56"/>
        <w:ind w:right="-483"/>
        <w:spacing w:before="120" w:line="583" w:lineRule="auto"/>
        <w:tabs>
          <w:tab w:val="left" w:pos="567" w:leader="none"/>
        </w:tabs>
        <w:rPr>
          <w:rFonts w:ascii="宋体" w:hAnsi="宋体"/>
          <w:spacing w:val="-3"/>
          <w:sz w:val="24"/>
          <w:szCs w:val="24"/>
        </w:rPr>
      </w:pPr>
      <w:r>
        <w:rPr>
          <w:rFonts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p>
            <w:pPr>
              <w:pStyle w:val="656"/>
              <w:jc w:val="left"/>
              <w:spacing w:line="360" w:lineRule="auto"/>
              <w:tabs>
                <w:tab w:val="left" w:pos="5580" w:leader="none"/>
              </w:tabs>
              <w:rPr>
                <w:rFonts w:ascii="宋体" w:hAnsi="宋体"/>
                <w:sz w:val="24"/>
                <w:szCs w:val="20"/>
              </w:rPr>
            </w:pPr>
            <w:r>
              <w:rPr>
                <w:rFonts w:ascii="宋体" w:hAnsi="宋体"/>
                <w:sz w:val="24"/>
                <w:szCs w:val="20"/>
              </w:rPr>
            </w:r>
            <w:r/>
          </w:p>
        </w:tc>
      </w:tr>
    </w:tbl>
    <w:p>
      <w:pPr>
        <w:pStyle w:val="656"/>
        <w:ind w:right="-483" w:firstLine="234"/>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56"/>
        <w:spacing w:line="360" w:lineRule="auto"/>
        <w:rPr>
          <w:sz w:val="24"/>
          <w:szCs w:val="24"/>
        </w:rPr>
      </w:pPr>
      <w:r>
        <w:rPr>
          <w:rFonts w:hint="eastAsia" w:ascii="宋体" w:hAnsi="宋体"/>
          <w:sz w:val="24"/>
          <w:szCs w:val="24"/>
        </w:rPr>
        <w:t xml:space="preserve">投标人</w:t>
      </w:r>
      <w:r>
        <w:rPr>
          <w:rFonts w:ascii="宋体" w:hAnsi="宋体"/>
          <w:sz w:val="24"/>
          <w:szCs w:val="24"/>
        </w:rPr>
        <w:t xml:space="preserve">名称（加盖公章）</w:t>
      </w:r>
      <w:r>
        <w:rPr>
          <w:rFonts w:ascii="宋体" w:hAnsi="宋体"/>
          <w:sz w:val="24"/>
          <w:szCs w:val="24"/>
          <w:lang w:val="zh-CN"/>
        </w:rPr>
        <w:t xml:space="preserve">：</w:t>
      </w:r>
      <w:r>
        <w:rPr>
          <w:rFonts w:hint="eastAsia"/>
          <w:sz w:val="24"/>
          <w:szCs w:val="24"/>
          <w:u w:val="single"/>
        </w:rPr>
        <w:t xml:space="preserve">             </w:t>
      </w:r>
      <w:r>
        <w:rPr>
          <w:sz w:val="24"/>
          <w:szCs w:val="24"/>
        </w:rPr>
      </w:r>
      <w:r/>
    </w:p>
    <w:p>
      <w:pPr>
        <w:pStyle w:val="656"/>
        <w:ind w:firstLine="23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656"/>
        <w:spacing w:line="360" w:lineRule="auto"/>
        <w:rPr>
          <w:sz w:val="24"/>
          <w:szCs w:val="24"/>
        </w:rPr>
      </w:pPr>
      <w:r>
        <w:rPr>
          <w:sz w:val="24"/>
          <w:szCs w:val="24"/>
        </w:rPr>
      </w:r>
      <w:r/>
    </w:p>
    <w:p>
      <w:pPr>
        <w:pStyle w:val="656"/>
        <w:spacing w:line="360" w:lineRule="auto"/>
        <w:rPr>
          <w:sz w:val="24"/>
          <w:szCs w:val="24"/>
        </w:rPr>
      </w:pPr>
      <w:r>
        <w:rPr>
          <w:rFonts w:hint="eastAsia"/>
          <w:sz w:val="24"/>
          <w:szCs w:val="24"/>
        </w:rPr>
        <w:t xml:space="preserve">日期：    年     月     日</w:t>
      </w:r>
      <w:r>
        <w:rPr>
          <w:sz w:val="24"/>
          <w:szCs w:val="24"/>
        </w:rPr>
      </w:r>
      <w:r/>
    </w:p>
    <w:p>
      <w:pPr>
        <w:pStyle w:val="656"/>
        <w:spacing w:line="360" w:lineRule="auto"/>
        <w:rPr>
          <w:sz w:val="24"/>
          <w:szCs w:val="24"/>
        </w:rPr>
      </w:pPr>
      <w:r>
        <w:rPr>
          <w:sz w:val="24"/>
          <w:szCs w:val="24"/>
        </w:rPr>
      </w:r>
      <w:r/>
    </w:p>
    <w:p>
      <w:pPr>
        <w:pStyle w:val="656"/>
        <w:spacing w:line="360" w:lineRule="auto"/>
        <w:rPr>
          <w:sz w:val="24"/>
          <w:szCs w:val="24"/>
        </w:rPr>
      </w:pPr>
      <w:r>
        <w:rPr>
          <w:sz w:val="24"/>
          <w:szCs w:val="24"/>
        </w:rPr>
      </w:r>
      <w:r/>
    </w:p>
    <w:p>
      <w:pPr>
        <w:spacing w:line="360" w:lineRule="auto"/>
        <w:rPr>
          <w:rFonts w:hint="eastAsia"/>
          <w:sz w:val="24"/>
          <w:szCs w:val="24"/>
        </w:rPr>
      </w:pPr>
      <w:r>
        <w:rPr>
          <w:rFonts w:hint="eastAsia"/>
          <w:sz w:val="24"/>
          <w:szCs w:val="24"/>
        </w:rPr>
      </w:r>
      <w:r>
        <w:rPr>
          <w:rFonts w:hint="eastAsia"/>
          <w:sz w:val="24"/>
          <w:szCs w:val="24"/>
        </w:rPr>
      </w:r>
    </w:p>
    <w:p>
      <w:pPr>
        <w:spacing w:line="360" w:lineRule="auto"/>
        <w:rPr>
          <w:rFonts w:hint="eastAsia"/>
          <w:sz w:val="24"/>
          <w:szCs w:val="24"/>
        </w:rPr>
      </w:pPr>
      <w:r>
        <w:rPr>
          <w:rFonts w:hint="eastAsia"/>
          <w:sz w:val="24"/>
          <w:szCs w:val="24"/>
        </w:rPr>
      </w:r>
      <w:r>
        <w:rPr>
          <w:rFonts w:hint="eastAsia"/>
          <w:sz w:val="24"/>
          <w:szCs w:val="24"/>
        </w:rPr>
      </w:r>
    </w:p>
    <w:p>
      <w:pPr>
        <w:spacing w:line="360" w:lineRule="auto"/>
        <w:rPr>
          <w:rFonts w:hint="eastAsia"/>
          <w:sz w:val="24"/>
          <w:szCs w:val="24"/>
        </w:rPr>
      </w:pPr>
      <w:r>
        <w:rPr>
          <w:rFonts w:hint="eastAsia"/>
          <w:sz w:val="24"/>
          <w:szCs w:val="24"/>
        </w:rPr>
      </w:r>
      <w:r>
        <w:rPr>
          <w:rFonts w:hint="eastAsia"/>
          <w:sz w:val="24"/>
          <w:szCs w:val="24"/>
        </w:rPr>
      </w:r>
    </w:p>
    <w:p>
      <w:pPr>
        <w:spacing w:line="360" w:lineRule="auto"/>
        <w:rPr>
          <w:rFonts w:hint="eastAsia"/>
          <w:sz w:val="24"/>
          <w:szCs w:val="24"/>
        </w:rPr>
      </w:pPr>
      <w:r>
        <w:rPr>
          <w:rFonts w:hint="eastAsia"/>
          <w:sz w:val="24"/>
          <w:szCs w:val="24"/>
        </w:rPr>
      </w:r>
      <w:r>
        <w:rPr>
          <w:rFonts w:hint="eastAsia"/>
          <w:sz w:val="24"/>
          <w:szCs w:val="24"/>
        </w:rPr>
      </w:r>
    </w:p>
    <w:p>
      <w:pPr>
        <w:spacing w:line="360" w:lineRule="auto"/>
        <w:rPr>
          <w:rFonts w:hint="eastAsia"/>
          <w:sz w:val="24"/>
          <w:szCs w:val="24"/>
        </w:rPr>
      </w:pPr>
      <w:r>
        <w:rPr>
          <w:rFonts w:hint="eastAsia"/>
          <w:sz w:val="24"/>
          <w:szCs w:val="24"/>
        </w:rPr>
      </w:r>
      <w:r>
        <w:rPr>
          <w:rFonts w:hint="eastAsia"/>
          <w:sz w:val="24"/>
          <w:szCs w:val="24"/>
        </w:rPr>
      </w:r>
    </w:p>
    <w:p>
      <w:pPr>
        <w:spacing w:line="360" w:lineRule="auto"/>
        <w:rPr>
          <w:rFonts w:hint="eastAsia"/>
          <w:sz w:val="24"/>
          <w:szCs w:val="24"/>
        </w:rPr>
      </w:pPr>
      <w:r>
        <w:rPr>
          <w:rFonts w:hint="eastAsia"/>
          <w:sz w:val="24"/>
          <w:szCs w:val="24"/>
        </w:rPr>
      </w:r>
      <w:r>
        <w:rPr>
          <w:rFonts w:hint="eastAsia"/>
          <w:sz w:val="24"/>
          <w:szCs w:val="24"/>
        </w:rPr>
      </w:r>
    </w:p>
    <w:p>
      <w:pPr>
        <w:spacing w:line="360" w:lineRule="auto"/>
        <w:rPr>
          <w:rFonts w:hint="eastAsia"/>
          <w:sz w:val="24"/>
          <w:szCs w:val="24"/>
        </w:rPr>
      </w:pPr>
      <w:r>
        <w:rPr>
          <w:rFonts w:hint="eastAsia"/>
          <w:sz w:val="24"/>
          <w:szCs w:val="24"/>
        </w:rPr>
      </w:r>
      <w:r>
        <w:rPr>
          <w:rFonts w:hint="eastAsia"/>
          <w:sz w:val="24"/>
          <w:szCs w:val="24"/>
        </w:rPr>
      </w:r>
    </w:p>
    <w:p>
      <w:pPr>
        <w:spacing w:line="360" w:lineRule="auto"/>
        <w:rPr>
          <w:rFonts w:hint="eastAsia"/>
          <w:sz w:val="24"/>
          <w:szCs w:val="24"/>
        </w:rPr>
      </w:pPr>
      <w:r>
        <w:rPr>
          <w:rFonts w:hint="eastAsia"/>
          <w:sz w:val="24"/>
          <w:szCs w:val="24"/>
        </w:rPr>
      </w:r>
      <w:r>
        <w:rPr>
          <w:rFonts w:hint="eastAsia"/>
          <w:sz w:val="24"/>
          <w:szCs w:val="24"/>
        </w:rPr>
      </w:r>
    </w:p>
    <w:p>
      <w:pPr>
        <w:pStyle w:val="656"/>
        <w:spacing w:line="360" w:lineRule="auto"/>
        <w:rPr>
          <w:rFonts w:hint="eastAsia"/>
          <w:sz w:val="24"/>
          <w:szCs w:val="24"/>
        </w:rPr>
      </w:pPr>
      <w:r>
        <w:rPr>
          <w:rFonts w:hint="eastAsia"/>
          <w:sz w:val="24"/>
          <w:szCs w:val="24"/>
        </w:rPr>
      </w:r>
      <w:r/>
    </w:p>
    <w:p>
      <w:pPr>
        <w:pStyle w:val="656"/>
        <w:jc w:val="center"/>
        <w:keepLines/>
        <w:keepNext/>
        <w:spacing w:line="720" w:lineRule="auto"/>
        <w:rPr>
          <w:rFonts w:ascii="黑体" w:hAnsi="黑体" w:eastAsia="黑体"/>
          <w:b/>
          <w:i/>
          <w:sz w:val="32"/>
          <w:szCs w:val="32"/>
          <w:u w:val="single"/>
        </w:rPr>
      </w:pP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rPr>
          <w:rFonts w:ascii="黑体" w:hAnsi="黑体" w:eastAsia="黑体"/>
          <w:b/>
          <w:i/>
          <w:sz w:val="32"/>
          <w:szCs w:val="32"/>
          <w:u w:val="single"/>
        </w:rPr>
      </w:r>
      <w:r/>
    </w:p>
    <w:p>
      <w:pPr>
        <w:pStyle w:val="656"/>
        <w:jc w:val="left"/>
        <w:spacing w:line="420" w:lineRule="exact"/>
        <w:rPr>
          <w:rFonts w:ascii="宋体" w:hAnsi="宋体"/>
          <w:sz w:val="24"/>
          <w:szCs w:val="21"/>
        </w:rPr>
      </w:pPr>
      <w:r>
        <w:rPr>
          <w:rFonts w:hint="eastAsia" w:ascii="宋体" w:hAnsi="宋体"/>
          <w:sz w:val="24"/>
          <w:szCs w:val="21"/>
        </w:rPr>
        <w:t xml:space="preserve">致：连云港成腾工程咨询有限公司</w:t>
      </w:r>
      <w:r>
        <w:rPr>
          <w:rFonts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56"/>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56"/>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6"/>
        <w:ind w:firstLine="240"/>
        <w:jc w:val="center"/>
        <w:spacing w:line="560" w:lineRule="exact"/>
        <w:rPr>
          <w:rFonts w:hint="eastAsia" w:ascii="宋体" w:hAnsi="宋体"/>
          <w:bCs/>
          <w:sz w:val="24"/>
          <w:szCs w:val="21"/>
        </w:rPr>
      </w:pPr>
      <w:r>
        <w:rPr>
          <w:rFonts w:hint="eastAsia" w:ascii="宋体" w:hAnsi="宋体"/>
          <w:bCs/>
          <w:sz w:val="24"/>
          <w:szCs w:val="21"/>
        </w:rPr>
      </w:r>
      <w:r/>
    </w:p>
    <w:p>
      <w:pPr>
        <w:jc w:val="both"/>
        <w:spacing w:line="560" w:lineRule="exact"/>
        <w:rPr>
          <w:rFonts w:hint="eastAsia" w:ascii="宋体" w:hAnsi="宋体"/>
          <w:sz w:val="24"/>
          <w:szCs w:val="24"/>
        </w:rPr>
      </w:pPr>
      <w:r>
        <w:rPr>
          <w:rFonts w:hint="eastAsia" w:ascii="宋体" w:hAnsi="宋体"/>
          <w:bCs/>
          <w:sz w:val="24"/>
          <w:szCs w:val="21"/>
        </w:rPr>
      </w:r>
      <w:r>
        <w:rPr>
          <w:rFonts w:hint="eastAsia" w:ascii="宋体" w:hAnsi="宋体"/>
          <w:bCs/>
          <w:sz w:val="24"/>
          <w:szCs w:val="21"/>
        </w:rPr>
      </w:r>
    </w:p>
    <w:p>
      <w:pPr>
        <w:pStyle w:val="656"/>
        <w:jc w:val="both"/>
        <w:spacing w:line="560" w:lineRule="exact"/>
        <w:rPr>
          <w:rFonts w:hint="eastAsia" w:ascii="宋体" w:hAnsi="宋体"/>
          <w:sz w:val="24"/>
          <w:szCs w:val="24"/>
        </w:rPr>
      </w:pPr>
      <w:r>
        <w:rPr>
          <w:rFonts w:hint="eastAsia" w:ascii="宋体" w:hAnsi="宋体"/>
          <w:bCs/>
          <w:sz w:val="24"/>
          <w:szCs w:val="21"/>
        </w:rPr>
      </w:r>
      <w:r/>
    </w:p>
    <w:p>
      <w:pPr>
        <w:pStyle w:val="65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九、小微企业声明函（货物）（分包号：**）</w:t>
      </w:r>
      <w:r>
        <w:rPr>
          <w:rFonts w:hint="eastAsia" w:ascii="黑体" w:hAnsi="黑体" w:eastAsia="黑体"/>
          <w:b/>
          <w:sz w:val="32"/>
          <w:szCs w:val="32"/>
        </w:rPr>
      </w:r>
      <w:r/>
    </w:p>
    <w:p>
      <w:pPr>
        <w:pStyle w:val="656"/>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本公司（联合体）郑重声明，根据《政府采购促进中小企业发展管理办法》(财库[2020]46号)的规定，本公司（联合体）参加连云港成腾工程咨询有限公司组织的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656"/>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56"/>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56"/>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56"/>
        <w:ind w:right="720"/>
        <w:spacing w:line="560" w:lineRule="exact"/>
        <w:rPr>
          <w:rFonts w:hint="eastAsia" w:ascii="宋体" w:hAnsi="宋体"/>
          <w:sz w:val="24"/>
          <w:szCs w:val="24"/>
        </w:rPr>
      </w:pPr>
      <w:r>
        <w:rPr>
          <w:rFonts w:hint="eastAsia" w:ascii="宋体" w:hAnsi="宋体"/>
          <w:sz w:val="24"/>
          <w:szCs w:val="24"/>
        </w:rPr>
      </w:r>
      <w:r/>
    </w:p>
    <w:p>
      <w:pPr>
        <w:pStyle w:val="65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56"/>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56"/>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65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65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65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rPr>
          <w:rFonts w:hint="eastAsia" w:ascii="黑体" w:hAnsi="黑体" w:eastAsia="黑体"/>
          <w:b/>
          <w:sz w:val="32"/>
          <w:szCs w:val="32"/>
        </w:rPr>
      </w:r>
      <w:r/>
    </w:p>
    <w:p>
      <w:pPr>
        <w:pStyle w:val="656"/>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656"/>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56"/>
        <w:ind w:firstLine="480"/>
        <w:spacing w:line="588" w:lineRule="exact"/>
        <w:rPr>
          <w:rFonts w:hint="eastAsia" w:ascii="宋体" w:hAnsi="宋体"/>
          <w:sz w:val="24"/>
          <w:szCs w:val="21"/>
        </w:rPr>
      </w:pPr>
      <w:r>
        <w:rPr>
          <w:rFonts w:hint="eastAsia" w:ascii="宋体" w:hAnsi="宋体"/>
          <w:sz w:val="24"/>
          <w:szCs w:val="21"/>
        </w:rPr>
      </w:r>
      <w:r/>
    </w:p>
    <w:p>
      <w:pPr>
        <w:pStyle w:val="656"/>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ascii="宋体" w:hAnsi="宋体"/>
          <w:sz w:val="24"/>
          <w:szCs w:val="21"/>
        </w:rPr>
      </w:r>
      <w:r/>
    </w:p>
    <w:p>
      <w:pPr>
        <w:pStyle w:val="656"/>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656"/>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56"/>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left"/>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rPr>
          <w:rFonts w:hint="eastAsia" w:ascii="黑体" w:hAnsi="黑体" w:eastAsia="黑体"/>
          <w:b/>
          <w:sz w:val="32"/>
          <w:szCs w:val="32"/>
        </w:rPr>
      </w:pPr>
      <w:r>
        <w:rPr>
          <w:rFonts w:hint="eastAsia" w:ascii="黑体" w:hAnsi="黑体" w:eastAsia="黑体"/>
          <w:b/>
          <w:sz w:val="32"/>
          <w:szCs w:val="32"/>
        </w:rPr>
        <w:t xml:space="preserve">十一、投标分项报价表（分包号：***）</w:t>
      </w:r>
      <w:r>
        <w:rPr>
          <w:rFonts w:hint="eastAsia" w:ascii="黑体" w:hAnsi="黑体" w:eastAsia="黑体"/>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3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6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1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8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98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72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1372"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4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r>
      <w:tr>
        <w:trPr>
          <w:cantSplit/>
          <w:trHeight w:val="294"/>
        </w:trPr>
        <w:tc>
          <w:tcPr>
            <w:tcW w:w="55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3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56"/>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96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41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56"/>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78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98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72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分项单价</w:t>
            </w:r>
            <w:r>
              <w:rPr>
                <w:rFonts w:hint="eastAsia" w:ascii="宋体" w:hAnsi="宋体"/>
                <w:sz w:val="24"/>
                <w:szCs w:val="24"/>
              </w:rPr>
            </w:r>
            <w:r/>
          </w:p>
          <w:p>
            <w:pPr>
              <w:pStyle w:val="656"/>
              <w:jc w:val="center"/>
              <w:spacing w:line="0" w:lineRule="atLeast"/>
              <w:rPr>
                <w:rFonts w:hint="eastAsia" w:ascii="宋体" w:hAnsi="宋体"/>
                <w:sz w:val="24"/>
                <w:szCs w:val="24"/>
              </w:rPr>
            </w:pPr>
            <w:r>
              <w:rPr>
                <w:rFonts w:hint="eastAsia" w:ascii="宋体" w:hAnsi="宋体"/>
                <w:sz w:val="24"/>
                <w:szCs w:val="24"/>
              </w:rPr>
              <w:t xml:space="preserve">（元/吨）</w:t>
            </w:r>
            <w:r>
              <w:rPr>
                <w:rFonts w:hint="eastAsia" w:ascii="宋体" w:hAnsi="宋体"/>
                <w:sz w:val="24"/>
                <w:szCs w:val="24"/>
              </w:rPr>
            </w:r>
            <w:r/>
          </w:p>
        </w:tc>
        <w:tc>
          <w:tcPr>
            <w:tcW w:w="124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分项总价</w:t>
            </w:r>
            <w:r>
              <w:rPr>
                <w:rFonts w:hint="eastAsia" w:ascii="宋体" w:hAnsi="宋体"/>
                <w:sz w:val="24"/>
                <w:szCs w:val="24"/>
              </w:rPr>
            </w:r>
            <w:r/>
          </w:p>
        </w:tc>
      </w:tr>
      <w:tr>
        <w:trPr>
          <w:cantSplit/>
          <w:trHeight w:val="696"/>
        </w:trPr>
        <w:tc>
          <w:tcPr>
            <w:tcW w:w="55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3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5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3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5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03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56"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036" w:type="dxa"/>
            <w:vAlign w:val="center"/>
            <w:textDirection w:val="lrTb"/>
            <w:noWrap w:val="false"/>
          </w:tcPr>
          <w:p>
            <w:pPr>
              <w:pStyle w:val="656"/>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96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r>
            <w:r/>
          </w:p>
        </w:tc>
      </w:tr>
      <w:tr>
        <w:trPr>
          <w:cantSplit/>
          <w:trHeight w:val="1030"/>
        </w:trPr>
        <w:tc>
          <w:tcPr>
            <w:gridSpan w:val="9"/>
            <w:tcW w:w="9081"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r>
      <w:tr>
        <w:trPr>
          <w:cantSplit/>
          <w:trHeight w:val="1030"/>
        </w:trPr>
        <w:tc>
          <w:tcPr>
            <w:gridSpan w:val="9"/>
            <w:tcW w:w="9081" w:type="dxa"/>
            <w:vAlign w:val="center"/>
            <w:textDirection w:val="lrTb"/>
            <w:noWrap w:val="false"/>
          </w:tcPr>
          <w:p>
            <w:pPr>
              <w:pStyle w:val="656"/>
              <w:spacing w:line="0" w:lineRule="atLeast"/>
              <w:rPr>
                <w:rFonts w:hint="eastAsia" w:ascii="宋体" w:hAnsi="宋体"/>
                <w:color w:val="auto"/>
                <w:sz w:val="24"/>
                <w:szCs w:val="24"/>
              </w:rPr>
            </w:pPr>
            <w:r>
              <w:rPr>
                <w:rFonts w:hint="eastAsia" w:ascii="方正魏碑_GBK" w:hAnsi="方正魏碑_GBK" w:eastAsia="方正魏碑_GBK" w:cs="方正魏碑_GBK"/>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u w:val="single"/>
              </w:rPr>
              <w:t xml:space="preserve">***</w:t>
            </w:r>
            <w:r>
              <w:rPr>
                <w:rFonts w:hint="eastAsia" w:ascii="方正魏碑_GBK" w:hAnsi="方正魏碑_GBK" w:eastAsia="方正魏碑_GBK" w:cs="方正魏碑_GBK"/>
                <w:color w:val="auto"/>
                <w:sz w:val="28"/>
                <w:szCs w:val="28"/>
              </w:rPr>
              <w:t xml:space="preserve">%。</w:t>
            </w:r>
            <w:r>
              <w:rPr>
                <w:rFonts w:hint="eastAsia" w:ascii="宋体" w:hAnsi="宋体"/>
                <w:color w:val="auto"/>
                <w:sz w:val="24"/>
                <w:szCs w:val="24"/>
              </w:rPr>
            </w:r>
            <w:r>
              <w:rPr>
                <w:color w:val="auto"/>
              </w:rPr>
            </w:r>
          </w:p>
        </w:tc>
      </w:tr>
    </w:tbl>
    <w:p>
      <w:pPr>
        <w:pStyle w:val="656"/>
        <w:rPr>
          <w:rFonts w:ascii="宋体" w:hAnsi="宋体"/>
          <w:sz w:val="24"/>
          <w:szCs w:val="24"/>
        </w:rPr>
      </w:pPr>
      <w:r>
        <w:rPr>
          <w:rFonts w:ascii="宋体" w:hAnsi="宋体"/>
          <w:sz w:val="24"/>
          <w:szCs w:val="24"/>
        </w:rPr>
      </w:r>
      <w:r/>
    </w:p>
    <w:p>
      <w:pPr>
        <w:pStyle w:val="656"/>
        <w:ind w:firstLine="480"/>
        <w:spacing w:line="44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56"/>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hint="eastAsia"/>
        </w:rPr>
        <w:t xml:space="preserve"> </w:t>
      </w:r>
      <w:r>
        <w:rPr>
          <w:rFonts w:hint="eastAsia" w:ascii="宋体" w:hAnsi="宋体"/>
          <w:sz w:val="24"/>
          <w:szCs w:val="24"/>
        </w:rPr>
        <w:t xml:space="preserve">报价须包含但不限于完成本货物和服务项目发生的所有含税费用、贮存费用、加油服务费用以及供应商认为需要的其他费用等。供应商任何错漏、优惠、报价不得作为减轻责任、减少服务、增加收费、降低质量的理由。本合同价款包含所有乙方提供合同约定的服务报酬及乙方提供合同中服务所支出的所有费用，甲方在上述合同价款之外不再向乙方支付其他任何费用，招标文件中另有规定的除外。</w:t>
      </w:r>
      <w:r>
        <w:rPr>
          <w:rFonts w:ascii="宋体" w:hAnsi="宋体"/>
          <w:sz w:val="24"/>
          <w:szCs w:val="24"/>
        </w:rPr>
      </w:r>
      <w:r/>
    </w:p>
    <w:p>
      <w:pPr>
        <w:pStyle w:val="656"/>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2.本次采购的预算金额全部使用完毕。</w:t>
      </w:r>
      <w:r>
        <w:rPr>
          <w:rFonts w:hint="eastAsia" w:ascii="宋体" w:hAnsi="宋体" w:eastAsia="宋体" w:cs="Times New Roman"/>
          <w:sz w:val="24"/>
          <w:szCs w:val="24"/>
        </w:rPr>
      </w:r>
      <w:r/>
    </w:p>
    <w:p>
      <w:pPr>
        <w:pStyle w:val="656"/>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auto"/>
          <w:sz w:val="24"/>
          <w:szCs w:val="24"/>
        </w:rPr>
      </w:r>
      <w:r>
        <w:rPr>
          <w:color w:val="auto"/>
        </w:rPr>
      </w:r>
    </w:p>
    <w:p>
      <w:pPr>
        <w:pStyle w:val="656"/>
        <w:spacing w:line="360" w:lineRule="auto"/>
        <w:rPr>
          <w:rFonts w:ascii="宋体" w:hAnsi="宋体"/>
          <w:color w:val="ff0000"/>
          <w:sz w:val="24"/>
          <w:szCs w:val="24"/>
        </w:rPr>
      </w:pPr>
      <w:r>
        <w:rPr>
          <w:rFonts w:ascii="宋体" w:hAnsi="宋体"/>
          <w:color w:val="ff0000"/>
          <w:sz w:val="24"/>
          <w:szCs w:val="24"/>
        </w:rPr>
      </w:r>
      <w:r/>
    </w:p>
    <w:p>
      <w:pPr>
        <w:pStyle w:val="656"/>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rPr>
          <w:rFonts w:ascii="宋体" w:hAnsi="宋体"/>
          <w:sz w:val="24"/>
          <w:szCs w:val="24"/>
        </w:rPr>
      </w:r>
    </w:p>
    <w:p>
      <w:pPr>
        <w:spacing w:line="360" w:lineRule="auto"/>
        <w:rPr>
          <w:rFonts w:ascii="宋体" w:hAnsi="宋体"/>
          <w:sz w:val="24"/>
          <w:szCs w:val="24"/>
        </w:rPr>
      </w:pPr>
      <w:r>
        <w:rPr>
          <w:rFonts w:ascii="宋体" w:hAnsi="宋体"/>
          <w:sz w:val="24"/>
          <w:szCs w:val="24"/>
        </w:rPr>
      </w:r>
      <w:r>
        <w:rPr>
          <w:rFonts w:ascii="宋体" w:hAnsi="宋体"/>
          <w:sz w:val="24"/>
          <w:szCs w:val="24"/>
        </w:rPr>
      </w:r>
    </w:p>
    <w:p>
      <w:pPr>
        <w:pStyle w:val="656"/>
        <w:spacing w:line="360" w:lineRule="auto"/>
        <w:rPr>
          <w:rFonts w:ascii="宋体" w:hAnsi="宋体"/>
          <w:sz w:val="24"/>
          <w:szCs w:val="24"/>
        </w:rPr>
      </w:pPr>
      <w:r>
        <w:rPr>
          <w:rFonts w:ascii="宋体" w:hAnsi="宋体"/>
          <w:sz w:val="24"/>
          <w:szCs w:val="24"/>
        </w:rPr>
      </w:r>
      <w:r/>
    </w:p>
    <w:p>
      <w:pPr>
        <w:pStyle w:val="656"/>
        <w:spacing w:line="360" w:lineRule="auto"/>
        <w:rPr>
          <w:rFonts w:ascii="宋体" w:hAnsi="宋体"/>
          <w:sz w:val="24"/>
          <w:szCs w:val="24"/>
        </w:rPr>
      </w:pPr>
      <w:r>
        <w:rPr>
          <w:rFonts w:ascii="宋体" w:hAnsi="宋体"/>
          <w:sz w:val="24"/>
          <w:szCs w:val="24"/>
        </w:rPr>
      </w:r>
      <w:r/>
    </w:p>
    <w:p>
      <w:pPr>
        <w:pStyle w:val="656"/>
        <w:jc w:val="center"/>
        <w:rPr>
          <w:rFonts w:hint="eastAsia" w:ascii="黑体" w:hAnsi="黑体" w:eastAsia="黑体"/>
          <w:b/>
          <w:sz w:val="32"/>
          <w:szCs w:val="32"/>
        </w:rPr>
      </w:pPr>
      <w:r>
        <w:rPr>
          <w:rFonts w:hint="eastAsia" w:ascii="黑体" w:hAnsi="黑体" w:eastAsia="黑体"/>
          <w:b/>
          <w:sz w:val="32"/>
          <w:szCs w:val="32"/>
        </w:rPr>
        <w:t xml:space="preserve">十二、技术要求响应及偏离表（分包号：**）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5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bl>
    <w:p>
      <w:pPr>
        <w:pStyle w:val="656"/>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56"/>
        <w:jc w:val="center"/>
        <w:rPr>
          <w:rFonts w:hint="eastAsia" w:ascii="黑体" w:hAnsi="Arial" w:eastAsia="黑体"/>
          <w:b/>
          <w:sz w:val="36"/>
          <w:szCs w:val="21"/>
        </w:rPr>
      </w:pPr>
      <w:r>
        <w:rPr>
          <w:rFonts w:hint="eastAsia" w:ascii="黑体" w:hAnsi="Arial" w:eastAsia="黑体"/>
          <w:b/>
          <w:sz w:val="36"/>
          <w:szCs w:val="21"/>
        </w:rPr>
      </w:r>
      <w:r/>
    </w:p>
    <w:p>
      <w:pPr>
        <w:pStyle w:val="656"/>
        <w:jc w:val="center"/>
        <w:rPr>
          <w:rFonts w:hint="eastAsia" w:ascii="黑体" w:hAnsi="Arial" w:eastAsia="黑体"/>
          <w:b/>
          <w:sz w:val="36"/>
          <w:szCs w:val="21"/>
        </w:rPr>
      </w:pPr>
      <w:r>
        <w:rPr>
          <w:rFonts w:hint="eastAsia" w:ascii="黑体" w:hAnsi="Arial" w:eastAsia="黑体"/>
          <w:b/>
          <w:sz w:val="36"/>
          <w:szCs w:val="21"/>
        </w:rPr>
      </w:r>
      <w:r/>
    </w:p>
    <w:p>
      <w:pPr>
        <w:pStyle w:val="656"/>
        <w:jc w:val="center"/>
        <w:rPr>
          <w:rFonts w:hint="eastAsia" w:ascii="黑体" w:hAnsi="Arial" w:eastAsia="黑体"/>
          <w:b/>
          <w:sz w:val="36"/>
          <w:szCs w:val="21"/>
        </w:rPr>
      </w:pPr>
      <w:r>
        <w:rPr>
          <w:rFonts w:hint="eastAsia" w:ascii="黑体" w:hAnsi="Arial" w:eastAsia="黑体"/>
          <w:b/>
          <w:sz w:val="36"/>
          <w:szCs w:val="21"/>
        </w:rPr>
      </w:r>
      <w:r/>
    </w:p>
    <w:p>
      <w:pPr>
        <w:pStyle w:val="656"/>
        <w:jc w:val="center"/>
        <w:rPr>
          <w:rFonts w:hint="eastAsia" w:ascii="黑体" w:hAnsi="Arial" w:eastAsia="黑体"/>
          <w:b/>
          <w:sz w:val="36"/>
          <w:szCs w:val="21"/>
        </w:rPr>
      </w:pPr>
      <w:r>
        <w:rPr>
          <w:rFonts w:hint="eastAsia" w:ascii="黑体" w:hAnsi="Arial" w:eastAsia="黑体"/>
          <w:b/>
          <w:sz w:val="36"/>
          <w:szCs w:val="21"/>
        </w:rPr>
      </w:r>
      <w:r/>
    </w:p>
    <w:p>
      <w:pPr>
        <w:pStyle w:val="656"/>
        <w:rPr>
          <w:rFonts w:hint="eastAsia" w:ascii="黑体" w:hAnsi="Arial" w:eastAsia="黑体"/>
          <w:sz w:val="32"/>
          <w:szCs w:val="21"/>
        </w:rPr>
      </w:pPr>
      <w:r>
        <w:rPr>
          <w:rFonts w:hint="eastAsia" w:ascii="黑体" w:hAnsi="Arial" w:eastAsia="黑体"/>
          <w:sz w:val="32"/>
          <w:szCs w:val="21"/>
        </w:rPr>
      </w:r>
      <w:r/>
    </w:p>
    <w:p>
      <w:pPr>
        <w:pStyle w:val="656"/>
        <w:rPr>
          <w:rFonts w:hint="eastAsia" w:ascii="黑体" w:hAnsi="Arial" w:eastAsia="黑体"/>
          <w:sz w:val="32"/>
          <w:szCs w:val="21"/>
        </w:rPr>
      </w:pPr>
      <w:r>
        <w:rPr>
          <w:rFonts w:hint="eastAsia" w:ascii="黑体" w:hAnsi="Arial" w:eastAsia="黑体"/>
          <w:sz w:val="32"/>
          <w:szCs w:val="21"/>
        </w:rPr>
      </w:r>
      <w:r/>
    </w:p>
    <w:p>
      <w:pPr>
        <w:pStyle w:val="656"/>
        <w:rPr>
          <w:rFonts w:hint="eastAsia" w:ascii="黑体" w:hAnsi="Arial" w:eastAsia="黑体"/>
          <w:sz w:val="32"/>
          <w:szCs w:val="21"/>
        </w:rPr>
      </w:pPr>
      <w:r>
        <w:rPr>
          <w:rFonts w:hint="eastAsia" w:ascii="黑体" w:hAnsi="Arial" w:eastAsia="黑体"/>
          <w:sz w:val="32"/>
          <w:szCs w:val="21"/>
        </w:rPr>
      </w:r>
      <w:r/>
    </w:p>
    <w:p>
      <w:pPr>
        <w:rPr>
          <w:rFonts w:ascii="黑体" w:hAnsi="Arial" w:eastAsia="黑体"/>
          <w:sz w:val="32"/>
          <w:szCs w:val="32"/>
        </w:rPr>
      </w:pPr>
      <w:r>
        <w:rPr>
          <w:rFonts w:ascii="黑体" w:hAnsi="Arial" w:eastAsia="黑体"/>
          <w:sz w:val="32"/>
          <w:szCs w:val="21"/>
        </w:rPr>
      </w:r>
      <w:r>
        <w:rPr>
          <w:rFonts w:ascii="黑体" w:hAnsi="Arial" w:eastAsia="黑体"/>
          <w:sz w:val="32"/>
          <w:szCs w:val="21"/>
        </w:rP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p>
    <w:p>
      <w:pPr>
        <w:pStyle w:val="656"/>
        <w:rPr>
          <w:rFonts w:ascii="黑体" w:hAnsi="Arial" w:eastAsia="黑体"/>
          <w:sz w:val="32"/>
          <w:szCs w:val="32"/>
        </w:rPr>
      </w:pPr>
      <w:r>
        <w:rPr>
          <w:rFonts w:ascii="黑体" w:hAnsi="Arial" w:eastAsia="黑体"/>
          <w:sz w:val="32"/>
          <w:szCs w:val="21"/>
        </w:rPr>
      </w:r>
      <w:r/>
    </w:p>
    <w:p>
      <w:pPr>
        <w:pStyle w:val="656"/>
        <w:rPr>
          <w:rFonts w:ascii="黑体" w:hAnsi="Arial" w:eastAsia="黑体"/>
          <w:sz w:val="32"/>
          <w:szCs w:val="21"/>
        </w:rPr>
      </w:pPr>
      <w:r>
        <w:rPr>
          <w:rFonts w:ascii="黑体" w:hAnsi="Arial" w:eastAsia="黑体"/>
          <w:sz w:val="32"/>
          <w:szCs w:val="21"/>
        </w:rPr>
      </w:r>
      <w:r/>
    </w:p>
    <w:p>
      <w:pPr>
        <w:pStyle w:val="656"/>
        <w:rPr>
          <w:rFonts w:ascii="黑体" w:hAnsi="Arial" w:eastAsia="黑体"/>
          <w:sz w:val="32"/>
          <w:szCs w:val="21"/>
        </w:rPr>
      </w:pPr>
      <w:r>
        <w:rPr>
          <w:rFonts w:ascii="黑体" w:hAnsi="Arial" w:eastAsia="黑体"/>
          <w:sz w:val="32"/>
          <w:szCs w:val="21"/>
        </w:rPr>
      </w:r>
      <w:r/>
    </w:p>
    <w:p>
      <w:pPr>
        <w:pStyle w:val="656"/>
        <w:rPr>
          <w:rFonts w:hint="eastAsia" w:ascii="黑体" w:hAnsi="Arial" w:eastAsia="黑体"/>
          <w:sz w:val="32"/>
          <w:szCs w:val="21"/>
        </w:rPr>
      </w:pPr>
      <w:r>
        <w:rPr>
          <w:rFonts w:hint="eastAsia" w:ascii="黑体" w:hAnsi="Arial" w:eastAsia="黑体"/>
          <w:sz w:val="32"/>
          <w:szCs w:val="21"/>
        </w:rPr>
      </w:r>
      <w:r/>
    </w:p>
    <w:p>
      <w:pPr>
        <w:pStyle w:val="656"/>
        <w:jc w:val="center"/>
        <w:rPr>
          <w:rFonts w:hint="eastAsia" w:ascii="黑体" w:hAnsi="黑体" w:eastAsia="黑体"/>
          <w:b/>
          <w:sz w:val="32"/>
          <w:szCs w:val="32"/>
        </w:rPr>
      </w:pPr>
      <w:r/>
      <w:bookmarkEnd w:id="192"/>
      <w:r/>
      <w:bookmarkStart w:id="196" w:name="_Hlt26955054"/>
      <w:r/>
      <w:bookmarkEnd w:id="196"/>
      <w:r>
        <w:rPr>
          <w:rFonts w:hint="eastAsia" w:ascii="黑体" w:hAnsi="黑体" w:eastAsia="黑体"/>
          <w:b/>
          <w:sz w:val="32"/>
          <w:szCs w:val="32"/>
        </w:rPr>
        <w:t xml:space="preserve">十三、商务要求响应及偏离表（分包号：**）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6"/>
              <w:jc w:val="center"/>
              <w:rPr>
                <w:rFonts w:hint="eastAsia" w:ascii="宋体" w:hAnsi="宋体"/>
                <w:sz w:val="24"/>
                <w:szCs w:val="24"/>
              </w:rPr>
            </w:pPr>
            <w:r/>
            <w:bookmarkStart w:id="197" w:name="_Hlt26671372"/>
            <w:r/>
            <w:bookmarkEnd w:id="197"/>
            <w:r/>
            <w:bookmarkStart w:id="198" w:name="_Hlt26955056"/>
            <w:r/>
            <w:bookmarkEnd w:id="198"/>
            <w:r/>
            <w:bookmarkStart w:id="199" w:name="_Hlt26609391"/>
            <w:r/>
            <w:bookmarkEnd w:id="199"/>
            <w:r/>
            <w:bookmarkStart w:id="200" w:name="_Hlt26782999"/>
            <w:r/>
            <w:bookmarkEnd w:id="200"/>
            <w:r/>
            <w:bookmarkStart w:id="201" w:name="_Hlt26671343"/>
            <w:r/>
            <w:bookmarkEnd w:id="201"/>
            <w:r/>
            <w:bookmarkStart w:id="202" w:name="_Hlt24879081"/>
            <w:r/>
            <w:bookmarkEnd w:id="202"/>
            <w:r/>
            <w:bookmarkStart w:id="203" w:name="_Hlt26955064"/>
            <w:r/>
            <w:bookmarkEnd w:id="203"/>
            <w:r/>
            <w:bookmarkStart w:id="204" w:name="_Hlt26580838"/>
            <w:r/>
            <w:bookmarkEnd w:id="204"/>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5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656"/>
              <w:jc w:val="left"/>
              <w:rPr>
                <w:rFonts w:hint="eastAsia" w:ascii="宋体" w:hAnsi="宋体"/>
                <w:sz w:val="24"/>
                <w:szCs w:val="24"/>
              </w:rPr>
            </w:pPr>
            <w:r>
              <w:rPr>
                <w:rFonts w:hint="eastAsia" w:ascii="宋体" w:hAnsi="宋体"/>
                <w:b/>
                <w:i/>
                <w:iCs/>
                <w:sz w:val="24"/>
                <w:u w:val="single"/>
              </w:rPr>
              <w:t xml:space="preserve">交货期：</w:t>
            </w:r>
            <w:r>
              <w:rPr>
                <w:rFonts w:hint="eastAsia" w:ascii="宋体" w:hAnsi="宋体"/>
                <w:b/>
                <w:i/>
                <w:sz w:val="24"/>
                <w:szCs w:val="24"/>
                <w:u w:val="single"/>
              </w:rPr>
              <w:t xml:space="preserve">根据甲方的实际工作需求，采购燃油供给完毕，合同</w:t>
            </w:r>
            <w:r>
              <w:rPr>
                <w:rFonts w:ascii="宋体" w:hAnsi="宋体"/>
                <w:b/>
                <w:i/>
                <w:sz w:val="24"/>
                <w:szCs w:val="24"/>
                <w:u w:val="single"/>
              </w:rPr>
              <w:t xml:space="preserve">终止</w:t>
            </w:r>
            <w:r>
              <w:rPr>
                <w:rFonts w:hint="eastAsia" w:ascii="宋体" w:hAnsi="宋体"/>
                <w:b/>
                <w:i/>
                <w:iCs/>
                <w:sz w:val="24"/>
                <w:u w:val="single"/>
              </w:rPr>
              <w:t xml:space="preserve">。</w:t>
            </w: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291" w:type="dxa"/>
            <w:vAlign w:val="top"/>
            <w:textDirection w:val="lrTb"/>
            <w:noWrap w:val="false"/>
          </w:tcPr>
          <w:p>
            <w:pPr>
              <w:pStyle w:val="656"/>
              <w:spacing w:line="360" w:lineRule="auto"/>
              <w:rPr>
                <w:rFonts w:hint="eastAsia" w:ascii="宋体" w:hAnsi="宋体" w:cs="Courier New"/>
                <w:i/>
                <w:sz w:val="24"/>
                <w:szCs w:val="24"/>
                <w:u w:val="single"/>
              </w:rPr>
            </w:pPr>
            <w:r>
              <w:rPr>
                <w:rFonts w:hint="eastAsia" w:ascii="宋体" w:hAnsi="宋体"/>
                <w:b/>
                <w:bCs/>
                <w:i/>
                <w:iCs/>
                <w:sz w:val="24"/>
                <w:u w:val="single"/>
              </w:rPr>
              <w:t xml:space="preserve">交货方式：</w:t>
            </w:r>
            <w:r>
              <w:rPr>
                <w:rFonts w:hint="eastAsia" w:ascii="宋体" w:hAnsi="宋体"/>
                <w:bCs/>
                <w:i/>
                <w:iCs/>
                <w:sz w:val="24"/>
                <w:u w:val="single"/>
              </w:rPr>
              <w:t xml:space="preserve">合同</w:t>
            </w:r>
            <w:r>
              <w:rPr>
                <w:rFonts w:ascii="宋体" w:hAnsi="宋体"/>
                <w:bCs/>
                <w:i/>
                <w:iCs/>
                <w:sz w:val="24"/>
                <w:u w:val="single"/>
              </w:rPr>
              <w:t xml:space="preserve">生效后，甲方</w:t>
            </w:r>
            <w:r>
              <w:rPr>
                <w:rFonts w:hint="eastAsia" w:ascii="宋体" w:hAnsi="宋体"/>
                <w:bCs/>
                <w:i/>
                <w:iCs/>
                <w:sz w:val="24"/>
                <w:u w:val="single"/>
              </w:rPr>
              <w:t xml:space="preserve">根据</w:t>
            </w:r>
            <w:r>
              <w:rPr>
                <w:rFonts w:ascii="宋体" w:hAnsi="宋体"/>
                <w:bCs/>
                <w:i/>
                <w:iCs/>
                <w:sz w:val="24"/>
                <w:u w:val="single"/>
              </w:rPr>
              <w:t xml:space="preserve">签订的合同价款一次性购进燃油，</w:t>
            </w:r>
            <w:r>
              <w:rPr>
                <w:rFonts w:hint="eastAsia" w:ascii="宋体" w:hAnsi="宋体"/>
                <w:bCs/>
                <w:i/>
                <w:iCs/>
                <w:sz w:val="24"/>
                <w:u w:val="single"/>
              </w:rPr>
              <w:t xml:space="preserve">由乙</w:t>
            </w:r>
            <w:r>
              <w:rPr>
                <w:rFonts w:ascii="宋体" w:hAnsi="宋体"/>
                <w:bCs/>
                <w:i/>
                <w:iCs/>
                <w:sz w:val="24"/>
                <w:u w:val="single"/>
              </w:rPr>
              <w:t xml:space="preserve">方负责保管及贮存，</w:t>
            </w:r>
            <w:r>
              <w:rPr>
                <w:rFonts w:hint="eastAsia" w:ascii="宋体" w:hAnsi="宋体" w:cs="Courier New"/>
                <w:i/>
                <w:sz w:val="24"/>
                <w:szCs w:val="24"/>
                <w:u w:val="single"/>
              </w:rPr>
              <w:t xml:space="preserve">在合同期内根据甲方实际需求分批次供应燃油。甲方至少提前1～2天与乙方确定供油数量、供油时间和地点等事项，乙方按照约定时间，将相应数量的油品输入甲方</w:t>
            </w:r>
            <w:r>
              <w:rPr>
                <w:rFonts w:ascii="宋体" w:hAnsi="宋体" w:cs="Courier New"/>
                <w:i/>
                <w:sz w:val="24"/>
                <w:szCs w:val="24"/>
                <w:u w:val="single"/>
              </w:rPr>
              <w:t xml:space="preserve">船舶</w:t>
            </w:r>
            <w:r>
              <w:rPr>
                <w:rFonts w:hint="eastAsia" w:ascii="宋体" w:hAnsi="宋体" w:cs="Courier New"/>
                <w:i/>
                <w:sz w:val="24"/>
                <w:szCs w:val="24"/>
                <w:u w:val="single"/>
              </w:rPr>
              <w:t xml:space="preserve">。运送过程、</w:t>
            </w:r>
            <w:r>
              <w:rPr>
                <w:rFonts w:ascii="宋体" w:hAnsi="宋体" w:cs="Courier New"/>
                <w:i/>
                <w:sz w:val="24"/>
                <w:szCs w:val="24"/>
                <w:u w:val="single"/>
              </w:rPr>
              <w:t xml:space="preserve">及</w:t>
            </w:r>
            <w:r>
              <w:rPr>
                <w:rFonts w:hint="eastAsia" w:ascii="宋体" w:hAnsi="宋体" w:cs="Courier New"/>
                <w:i/>
                <w:sz w:val="24"/>
                <w:szCs w:val="24"/>
                <w:u w:val="single"/>
              </w:rPr>
              <w:t xml:space="preserve">贮存</w:t>
            </w:r>
            <w:r>
              <w:rPr>
                <w:rFonts w:ascii="宋体" w:hAnsi="宋体" w:cs="Courier New"/>
                <w:i/>
                <w:sz w:val="24"/>
                <w:szCs w:val="24"/>
                <w:u w:val="single"/>
              </w:rPr>
              <w:t xml:space="preserve">过程</w:t>
            </w:r>
            <w:r>
              <w:rPr>
                <w:rFonts w:hint="eastAsia" w:ascii="宋体" w:hAnsi="宋体" w:cs="Courier New"/>
                <w:i/>
                <w:sz w:val="24"/>
                <w:szCs w:val="24"/>
                <w:u w:val="single"/>
              </w:rPr>
              <w:t xml:space="preserve">中的安全责任由乙方负责，运送及</w:t>
            </w:r>
            <w:r>
              <w:rPr>
                <w:rFonts w:ascii="宋体" w:hAnsi="宋体" w:cs="Courier New"/>
                <w:i/>
                <w:sz w:val="24"/>
                <w:szCs w:val="24"/>
                <w:u w:val="single"/>
              </w:rPr>
              <w:t xml:space="preserve">储存</w:t>
            </w:r>
            <w:r>
              <w:rPr>
                <w:rFonts w:hint="eastAsia" w:ascii="宋体" w:hAnsi="宋体" w:cs="Courier New"/>
                <w:i/>
                <w:sz w:val="24"/>
                <w:szCs w:val="24"/>
                <w:u w:val="single"/>
              </w:rPr>
              <w:t xml:space="preserve">费用均由乙方承担。</w:t>
            </w:r>
            <w:r>
              <w:rPr>
                <w:rFonts w:hint="eastAsia" w:ascii="宋体" w:hAnsi="宋体" w:cs="Courier New"/>
                <w:i/>
                <w:sz w:val="24"/>
                <w:szCs w:val="24"/>
                <w:u w:val="single"/>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3291" w:type="dxa"/>
            <w:vAlign w:val="top"/>
            <w:textDirection w:val="lrTb"/>
            <w:noWrap w:val="false"/>
          </w:tcPr>
          <w:p>
            <w:pPr>
              <w:pStyle w:val="656"/>
              <w:rPr>
                <w:rFonts w:hint="eastAsia" w:ascii="宋体" w:hAnsi="宋体"/>
                <w:sz w:val="24"/>
                <w:szCs w:val="24"/>
              </w:rPr>
            </w:pPr>
            <w:r>
              <w:rPr>
                <w:rFonts w:hint="eastAsia" w:ascii="宋体" w:hAnsi="宋体"/>
                <w:i/>
                <w:iCs/>
                <w:sz w:val="24"/>
                <w:szCs w:val="24"/>
                <w:u w:val="single"/>
              </w:rPr>
              <w:t xml:space="preserve">免费质保期：燃油使用</w:t>
            </w:r>
            <w:r>
              <w:rPr>
                <w:rFonts w:ascii="宋体" w:hAnsi="宋体"/>
                <w:i/>
                <w:iCs/>
                <w:sz w:val="24"/>
                <w:szCs w:val="24"/>
                <w:u w:val="single"/>
              </w:rPr>
              <w:t xml:space="preserve">完毕，质保结束</w:t>
            </w:r>
            <w:r>
              <w:rPr>
                <w:rFonts w:hint="eastAsia" w:ascii="宋体" w:hAnsi="宋体"/>
                <w:i/>
                <w:iCs/>
                <w:sz w:val="24"/>
                <w:szCs w:val="24"/>
                <w:u w:val="single"/>
              </w:rPr>
              <w:t xml:space="preserve">。</w:t>
            </w:r>
            <w:r>
              <w:rPr>
                <w:rFonts w:hint="eastAsia" w:ascii="宋体" w:hAnsi="宋体"/>
                <w:sz w:val="24"/>
                <w:szCs w:val="24"/>
              </w:rPr>
            </w:r>
            <w:r/>
          </w:p>
          <w:p>
            <w:pPr>
              <w:pStyle w:val="656"/>
              <w:spacing w:line="560" w:lineRule="exact"/>
              <w:rPr>
                <w:rFonts w:hint="eastAsia" w:ascii="宋体" w:hAnsi="宋体"/>
                <w:i/>
                <w:iCs/>
                <w:sz w:val="24"/>
              </w:rPr>
            </w:pPr>
            <w:r>
              <w:rPr>
                <w:rFonts w:hint="eastAsia" w:ascii="宋体" w:hAnsi="宋体"/>
                <w:i/>
                <w:iCs/>
                <w:sz w:val="24"/>
                <w:u w:val="single"/>
              </w:rPr>
              <w:t xml:space="preserve">免费质保期间，中标人免费包维修、保养、安检、调换等；因人为因素出现的故障不在免费保修范围内。超过保修期的损坏，终生维修，维修时只收部件成本费 。</w:t>
            </w:r>
            <w:r>
              <w:rPr>
                <w:rFonts w:hint="eastAsia" w:ascii="宋体" w:hAnsi="宋体"/>
                <w:i/>
                <w:iCs/>
                <w:sz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2543"/>
        </w:trPr>
        <w:tc>
          <w:tcPr>
            <w:tcW w:w="545"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3291" w:type="dxa"/>
            <w:vAlign w:val="top"/>
            <w:textDirection w:val="lrTb"/>
            <w:noWrap w:val="false"/>
          </w:tcPr>
          <w:p>
            <w:pPr>
              <w:pStyle w:val="656"/>
              <w:spacing w:line="560" w:lineRule="exact"/>
              <w:rPr>
                <w:rFonts w:hint="eastAsia" w:ascii="宋体" w:hAnsi="宋体"/>
                <w:i/>
                <w:iCs/>
                <w:sz w:val="24"/>
                <w:szCs w:val="24"/>
                <w:u w:val="single"/>
              </w:rPr>
            </w:pPr>
            <w:r>
              <w:rPr>
                <w:rFonts w:hint="eastAsia" w:ascii="宋体" w:hAnsi="宋体"/>
                <w:i/>
                <w:iCs/>
                <w:sz w:val="24"/>
                <w:szCs w:val="24"/>
                <w:u w:val="single"/>
              </w:rPr>
              <w:t xml:space="preserve">付款方式：</w:t>
            </w:r>
            <w:r>
              <w:rPr>
                <w:rFonts w:hint="eastAsia" w:ascii="宋体" w:hAnsi="宋体"/>
                <w:i/>
                <w:iCs/>
                <w:sz w:val="24"/>
                <w:szCs w:val="24"/>
                <w:u w:val="single"/>
              </w:rPr>
            </w:r>
            <w:r/>
          </w:p>
          <w:p>
            <w:pPr>
              <w:pStyle w:val="656"/>
              <w:spacing w:line="560" w:lineRule="exact"/>
              <w:rPr>
                <w:rFonts w:hint="eastAsia" w:ascii="宋体" w:hAnsi="宋体"/>
                <w:sz w:val="24"/>
                <w:szCs w:val="24"/>
              </w:rPr>
            </w:pPr>
            <w:r>
              <w:rPr>
                <w:rFonts w:ascii="宋体" w:hAnsi="宋体"/>
                <w:i/>
                <w:iCs/>
                <w:sz w:val="24"/>
                <w:szCs w:val="24"/>
                <w:u w:val="single"/>
              </w:rPr>
              <w:t xml:space="preserve">4</w:t>
            </w:r>
            <w:r>
              <w:rPr>
                <w:rFonts w:hint="eastAsia" w:ascii="宋体" w:hAnsi="宋体"/>
                <w:i/>
                <w:iCs/>
                <w:sz w:val="24"/>
                <w:szCs w:val="24"/>
                <w:u w:val="single"/>
              </w:rPr>
              <w:t xml:space="preserve">.1合同生效后，甲方一次性将合同价款汇入乙方指定账户，乙方开具发票。</w:t>
            </w: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bl>
    <w:p>
      <w:pPr>
        <w:pStyle w:val="656"/>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56"/>
        <w:rPr>
          <w:rFonts w:hint="eastAsia" w:ascii="宋体" w:hAnsi="宋体"/>
          <w:sz w:val="24"/>
          <w:szCs w:val="21"/>
        </w:rPr>
      </w:pPr>
      <w:r/>
      <w:bookmarkStart w:id="205" w:name="_Hlt26955066"/>
      <w:r/>
      <w:bookmarkEnd w:id="205"/>
      <w:r/>
      <w:bookmarkStart w:id="206" w:name="_Hlt26609389"/>
      <w:r/>
      <w:bookmarkEnd w:id="206"/>
      <w:r/>
      <w:bookmarkStart w:id="207" w:name="_Hlt26671374"/>
      <w:r/>
      <w:bookmarkEnd w:id="207"/>
      <w:r/>
      <w:bookmarkStart w:id="208" w:name="_Toc462564146"/>
      <w:r>
        <w:rPr>
          <w:rFonts w:hint="eastAsia" w:ascii="宋体" w:hAnsi="宋体"/>
          <w:sz w:val="24"/>
          <w:szCs w:val="21"/>
        </w:rPr>
      </w:r>
      <w:r/>
    </w:p>
    <w:p>
      <w:pPr>
        <w:pStyle w:val="656"/>
        <w:jc w:val="center"/>
        <w:rPr>
          <w:rFonts w:hint="eastAsia" w:ascii="黑体" w:hAnsi="黑体" w:eastAsia="黑体"/>
          <w:b/>
          <w:sz w:val="32"/>
          <w:szCs w:val="32"/>
        </w:rPr>
      </w:pPr>
      <w:r/>
      <w:bookmarkEnd w:id="182"/>
      <w:r/>
      <w:bookmarkEnd w:id="183"/>
      <w:r/>
      <w:bookmarkEnd w:id="208"/>
      <w:r/>
      <w:bookmarkStart w:id="209" w:name="_格式2__法定代表人授权书"/>
      <w:r/>
      <w:bookmarkEnd w:id="209"/>
      <w:r>
        <w:rPr>
          <w:rFonts w:hint="eastAsia" w:ascii="黑体" w:hAnsi="黑体" w:eastAsia="黑体"/>
          <w:b/>
          <w:sz w:val="32"/>
          <w:szCs w:val="32"/>
        </w:rPr>
      </w:r>
      <w:r/>
    </w:p>
    <w:p>
      <w:pPr>
        <w:pStyle w:val="656"/>
        <w:jc w:val="center"/>
        <w:rPr>
          <w:rFonts w:hint="eastAsia" w:ascii="黑体" w:hAnsi="黑体" w:eastAsia="黑体"/>
          <w:b/>
          <w:sz w:val="32"/>
          <w:szCs w:val="32"/>
        </w:rPr>
      </w:pPr>
      <w:r>
        <w:rPr>
          <w:rFonts w:hint="eastAsia" w:ascii="黑体" w:hAnsi="黑体" w:eastAsia="黑体"/>
          <w:b/>
          <w:sz w:val="32"/>
          <w:szCs w:val="32"/>
        </w:rPr>
      </w:r>
      <w:r/>
    </w:p>
    <w:p>
      <w:pPr>
        <w:pStyle w:val="656"/>
        <w:jc w:val="center"/>
        <w:rPr>
          <w:rFonts w:hint="eastAsia" w:ascii="黑体" w:hAnsi="黑体" w:eastAsia="黑体"/>
          <w:b/>
          <w:sz w:val="32"/>
          <w:szCs w:val="32"/>
        </w:rPr>
      </w:pPr>
      <w:r>
        <w:rPr>
          <w:rFonts w:hint="eastAsia" w:ascii="黑体" w:hAnsi="黑体" w:eastAsia="黑体"/>
          <w:b/>
          <w:sz w:val="32"/>
          <w:szCs w:val="32"/>
        </w:rPr>
      </w:r>
      <w:r/>
    </w:p>
    <w:p>
      <w:pPr>
        <w:pStyle w:val="656"/>
        <w:jc w:val="center"/>
        <w:rPr>
          <w:rFonts w:hint="eastAsia" w:ascii="黑体" w:hAnsi="黑体" w:eastAsia="黑体"/>
          <w:b/>
          <w:sz w:val="32"/>
          <w:szCs w:val="32"/>
        </w:rPr>
      </w:pPr>
      <w:r>
        <w:rPr>
          <w:rFonts w:hint="eastAsia" w:ascii="黑体" w:hAnsi="黑体" w:eastAsia="黑体"/>
          <w:b/>
          <w:sz w:val="32"/>
          <w:szCs w:val="32"/>
        </w:rPr>
      </w:r>
      <w:r/>
    </w:p>
    <w:p>
      <w:pPr>
        <w:pStyle w:val="656"/>
        <w:jc w:val="center"/>
        <w:rPr>
          <w:rFonts w:hint="eastAsia" w:ascii="黑体" w:hAnsi="黑体" w:eastAsia="黑体"/>
          <w:b/>
          <w:sz w:val="32"/>
          <w:szCs w:val="32"/>
        </w:rPr>
      </w:pPr>
      <w:r>
        <w:rPr>
          <w:rFonts w:hint="eastAsia" w:ascii="黑体" w:hAnsi="黑体" w:eastAsia="黑体"/>
          <w:b/>
          <w:sz w:val="32"/>
          <w:szCs w:val="32"/>
        </w:rPr>
      </w:r>
      <w:r/>
    </w:p>
    <w:p>
      <w:pPr>
        <w:pStyle w:val="656"/>
        <w:jc w:val="center"/>
        <w:rPr>
          <w:rFonts w:ascii="黑体" w:hAnsi="黑体" w:eastAsia="黑体"/>
          <w:b/>
          <w:sz w:val="32"/>
          <w:szCs w:val="32"/>
        </w:rPr>
      </w:pPr>
      <w:r>
        <w:rPr>
          <w:rFonts w:ascii="黑体" w:hAnsi="黑体" w:eastAsia="黑体"/>
          <w:b/>
          <w:sz w:val="32"/>
          <w:szCs w:val="32"/>
        </w:rPr>
      </w:r>
      <w:r/>
    </w:p>
    <w:p>
      <w:pPr>
        <w:pStyle w:val="656"/>
        <w:jc w:val="center"/>
        <w:rPr>
          <w:rFonts w:ascii="黑体" w:hAnsi="黑体" w:eastAsia="黑体"/>
          <w:b/>
          <w:sz w:val="32"/>
          <w:szCs w:val="32"/>
        </w:rPr>
      </w:pPr>
      <w:r>
        <w:rPr>
          <w:rFonts w:ascii="黑体" w:hAnsi="黑体" w:eastAsia="黑体"/>
          <w:b/>
          <w:sz w:val="32"/>
          <w:szCs w:val="32"/>
        </w:rPr>
      </w:r>
      <w:r/>
    </w:p>
    <w:p>
      <w:pPr>
        <w:pStyle w:val="656"/>
        <w:jc w:val="center"/>
        <w:rPr>
          <w:rFonts w:ascii="黑体" w:hAnsi="黑体" w:eastAsia="黑体"/>
          <w:b/>
          <w:sz w:val="32"/>
          <w:szCs w:val="32"/>
        </w:rPr>
      </w:pPr>
      <w:r>
        <w:rPr>
          <w:rFonts w:ascii="黑体" w:hAnsi="黑体" w:eastAsia="黑体"/>
          <w:b/>
          <w:sz w:val="32"/>
          <w:szCs w:val="32"/>
        </w:rPr>
      </w:r>
      <w:r/>
    </w:p>
    <w:p>
      <w:pPr>
        <w:pStyle w:val="656"/>
        <w:jc w:val="center"/>
        <w:rPr>
          <w:rFonts w:ascii="黑体" w:hAnsi="黑体" w:eastAsia="黑体"/>
          <w:b/>
          <w:sz w:val="32"/>
          <w:szCs w:val="32"/>
        </w:rPr>
      </w:pPr>
      <w:r>
        <w:rPr>
          <w:rFonts w:ascii="黑体" w:hAnsi="黑体" w:eastAsia="黑体"/>
          <w:b/>
          <w:sz w:val="32"/>
          <w:szCs w:val="32"/>
        </w:rPr>
      </w:r>
      <w:r/>
    </w:p>
    <w:p>
      <w:pPr>
        <w:pStyle w:val="656"/>
        <w:jc w:val="center"/>
        <w:rPr>
          <w:rFonts w:ascii="黑体" w:hAnsi="黑体" w:eastAsia="黑体"/>
          <w:b/>
          <w:sz w:val="32"/>
          <w:szCs w:val="32"/>
        </w:rPr>
      </w:pPr>
      <w:r>
        <w:rPr>
          <w:rFonts w:ascii="黑体" w:hAnsi="黑体" w:eastAsia="黑体"/>
          <w:b/>
          <w:sz w:val="32"/>
          <w:szCs w:val="32"/>
        </w:rPr>
      </w:r>
      <w:r/>
    </w:p>
    <w:p>
      <w:pPr>
        <w:pStyle w:val="656"/>
        <w:jc w:val="center"/>
        <w:rPr>
          <w:rFonts w:ascii="黑体" w:hAnsi="黑体" w:eastAsia="黑体"/>
          <w:b/>
          <w:sz w:val="32"/>
          <w:szCs w:val="32"/>
        </w:rPr>
      </w:pPr>
      <w:r>
        <w:rPr>
          <w:rFonts w:ascii="黑体" w:hAnsi="黑体" w:eastAsia="黑体"/>
          <w:b/>
          <w:sz w:val="32"/>
          <w:szCs w:val="32"/>
        </w:rPr>
      </w:r>
      <w:r/>
    </w:p>
    <w:p>
      <w:pPr>
        <w:pStyle w:val="656"/>
        <w:jc w:val="center"/>
        <w:rPr>
          <w:rFonts w:ascii="黑体" w:hAnsi="黑体" w:eastAsia="黑体"/>
          <w:b/>
          <w:sz w:val="32"/>
          <w:szCs w:val="32"/>
        </w:rPr>
      </w:pPr>
      <w:r>
        <w:rPr>
          <w:rFonts w:ascii="黑体" w:hAnsi="黑体" w:eastAsia="黑体"/>
          <w:b/>
          <w:sz w:val="32"/>
          <w:szCs w:val="32"/>
        </w:rPr>
      </w:r>
      <w:r/>
    </w:p>
    <w:p>
      <w:pPr>
        <w:pStyle w:val="656"/>
        <w:jc w:val="center"/>
        <w:rPr>
          <w:rFonts w:ascii="黑体" w:hAnsi="黑体" w:eastAsia="黑体"/>
          <w:b/>
          <w:sz w:val="32"/>
          <w:szCs w:val="32"/>
        </w:rPr>
      </w:pPr>
      <w:r>
        <w:rPr>
          <w:rFonts w:ascii="黑体" w:hAnsi="黑体" w:eastAsia="黑体"/>
          <w:b/>
          <w:sz w:val="32"/>
          <w:szCs w:val="32"/>
        </w:rPr>
      </w:r>
      <w:r/>
    </w:p>
    <w:p>
      <w:pPr>
        <w:pStyle w:val="656"/>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pStyle w:val="656"/>
        <w:jc w:val="center"/>
        <w:rPr>
          <w:rFonts w:hint="eastAsia" w:ascii="黑体" w:hAnsi="黑体" w:eastAsia="黑体"/>
          <w:b/>
          <w:bCs/>
          <w:sz w:val="32"/>
          <w:szCs w:val="32"/>
        </w:rPr>
      </w:pPr>
      <w:r>
        <w:rPr>
          <w:rFonts w:hint="eastAsia" w:ascii="黑体" w:hAnsi="黑体" w:eastAsia="黑体"/>
          <w:b/>
          <w:sz w:val="32"/>
          <w:szCs w:val="32"/>
        </w:rPr>
      </w:r>
      <w:r/>
    </w:p>
    <w:p>
      <w:pPr>
        <w:pStyle w:val="656"/>
        <w:rPr>
          <w:rFonts w:hint="eastAsia" w:ascii="宋体" w:hAnsi="宋体"/>
          <w:sz w:val="24"/>
          <w:szCs w:val="24"/>
        </w:rPr>
      </w:pPr>
      <w:r>
        <w:rPr>
          <w:rFonts w:hint="eastAsia" w:ascii="宋体" w:hAnsi="宋体"/>
          <w:sz w:val="24"/>
          <w:szCs w:val="24"/>
        </w:rPr>
      </w:r>
      <w:r/>
    </w:p>
    <w:p>
      <w:pPr>
        <w:pStyle w:val="656"/>
        <w:jc w:val="center"/>
        <w:rPr>
          <w:rFonts w:hint="eastAsia" w:ascii="宋体" w:hAnsi="宋体"/>
          <w:sz w:val="24"/>
          <w:szCs w:val="24"/>
        </w:rPr>
      </w:pPr>
      <w:r>
        <w:rPr>
          <w:rFonts w:hint="eastAsia" w:ascii="黑体" w:hAnsi="黑体" w:eastAsia="黑体"/>
          <w:b/>
          <w:i/>
          <w:sz w:val="32"/>
          <w:szCs w:val="32"/>
          <w:u w:val="single"/>
        </w:rPr>
        <w:t xml:space="preserve">十四、开标一览表</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656"/>
        <w:ind w:firstLine="480"/>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656"/>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954"/>
        <w:gridCol w:w="5451"/>
      </w:tblGrid>
      <w:tr>
        <w:trPr>
          <w:cantSplit/>
          <w:trHeight w:val="725"/>
        </w:trPr>
        <w:tc>
          <w:tcPr>
            <w:gridSpan w:val="3"/>
            <w:tcW w:w="8886" w:type="dxa"/>
            <w:vAlign w:val="center"/>
            <w:textDirection w:val="lrTb"/>
            <w:noWrap w:val="false"/>
          </w:tcPr>
          <w:p>
            <w:pPr>
              <w:pStyle w:val="656"/>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gridSpan w:val="2"/>
            <w:tcW w:w="3435" w:type="dxa"/>
            <w:vAlign w:val="center"/>
            <w:textDirection w:val="lrTb"/>
            <w:noWrap w:val="false"/>
          </w:tcPr>
          <w:p>
            <w:pPr>
              <w:pStyle w:val="656"/>
              <w:ind w:left="282"/>
              <w:jc w:val="left"/>
              <w:spacing w:line="500" w:lineRule="exact"/>
              <w:rPr>
                <w:rFonts w:hint="eastAsia" w:ascii="宋体" w:hAnsi="宋体" w:cs="宋体"/>
                <w:sz w:val="24"/>
                <w:szCs w:val="24"/>
              </w:rPr>
            </w:pPr>
            <w:r>
              <w:rPr>
                <w:rFonts w:hint="eastAsia" w:ascii="宋体" w:hAnsi="宋体" w:cs="宋体"/>
                <w:sz w:val="24"/>
                <w:szCs w:val="24"/>
              </w:rPr>
              <w:t xml:space="preserve">单价：    </w:t>
            </w:r>
            <w:r>
              <w:rPr>
                <w:rFonts w:ascii="宋体" w:hAnsi="宋体" w:cs="宋体"/>
                <w:sz w:val="24"/>
                <w:szCs w:val="24"/>
              </w:rPr>
              <w:t xml:space="preserve">   </w:t>
            </w:r>
            <w:r>
              <w:rPr>
                <w:rFonts w:hint="eastAsia" w:ascii="宋体" w:hAnsi="宋体" w:cs="宋体"/>
                <w:sz w:val="24"/>
                <w:szCs w:val="24"/>
              </w:rPr>
              <w:t xml:space="preserve">元/吨</w:t>
            </w:r>
            <w:r>
              <w:rPr>
                <w:rFonts w:hint="eastAsia" w:ascii="宋体" w:hAnsi="宋体" w:cs="宋体"/>
                <w:sz w:val="24"/>
                <w:szCs w:val="24"/>
              </w:rPr>
            </w:r>
            <w:r/>
          </w:p>
        </w:tc>
        <w:tc>
          <w:tcPr>
            <w:tcW w:w="5451" w:type="dxa"/>
            <w:vAlign w:val="center"/>
            <w:textDirection w:val="lrTb"/>
            <w:noWrap w:val="false"/>
          </w:tcPr>
          <w:p>
            <w:pPr>
              <w:pStyle w:val="656"/>
              <w:jc w:val="left"/>
              <w:spacing w:line="500" w:lineRule="exact"/>
              <w:rPr>
                <w:rFonts w:hint="eastAsia" w:ascii="宋体" w:hAnsi="宋体" w:cs="宋体"/>
                <w:sz w:val="24"/>
                <w:szCs w:val="24"/>
              </w:rPr>
            </w:pPr>
            <w:r>
              <w:rPr>
                <w:rFonts w:hint="eastAsia" w:ascii="宋体" w:hAnsi="宋体" w:cs="宋体"/>
                <w:sz w:val="24"/>
                <w:szCs w:val="24"/>
              </w:rPr>
              <w:t xml:space="preserve">合计</w:t>
            </w:r>
            <w:r>
              <w:rPr>
                <w:rFonts w:ascii="宋体" w:hAnsi="宋体" w:cs="宋体"/>
                <w:sz w:val="24"/>
                <w:szCs w:val="24"/>
              </w:rPr>
              <w:t xml:space="preserve">：</w:t>
            </w:r>
            <w:r>
              <w:rPr>
                <w:rFonts w:hint="eastAsia" w:ascii="宋体" w:hAnsi="宋体" w:cs="宋体"/>
                <w:sz w:val="24"/>
                <w:szCs w:val="24"/>
              </w:rPr>
              <w:t xml:space="preserve">     吨</w:t>
            </w:r>
            <w:r>
              <w:rPr>
                <w:rFonts w:hint="eastAsia" w:ascii="宋体" w:hAnsi="宋体" w:cs="宋体"/>
                <w:sz w:val="24"/>
                <w:szCs w:val="24"/>
              </w:rPr>
            </w:r>
            <w:r/>
          </w:p>
        </w:tc>
      </w:tr>
      <w:tr>
        <w:trPr>
          <w:cantSplit/>
          <w:trHeight w:val="612"/>
        </w:trPr>
        <w:tc>
          <w:tcPr>
            <w:tcW w:w="2481" w:type="dxa"/>
            <w:vAlign w:val="center"/>
            <w:textDirection w:val="lrTb"/>
            <w:noWrap w:val="false"/>
          </w:tcPr>
          <w:p>
            <w:pPr>
              <w:pStyle w:val="656"/>
              <w:jc w:val="center"/>
              <w:spacing w:line="300" w:lineRule="auto"/>
              <w:rPr>
                <w:rFonts w:ascii="宋体" w:hAnsi="宋体" w:cs="宋体"/>
                <w:sz w:val="24"/>
                <w:szCs w:val="24"/>
              </w:rPr>
            </w:pPr>
            <w:r>
              <w:rPr>
                <w:rFonts w:hint="eastAsia" w:ascii="宋体" w:hAnsi="宋体" w:cs="宋体"/>
                <w:sz w:val="24"/>
                <w:szCs w:val="24"/>
              </w:rPr>
              <w:t xml:space="preserve">交货期</w:t>
            </w:r>
            <w:r>
              <w:rPr>
                <w:rFonts w:ascii="宋体" w:hAnsi="宋体" w:cs="宋体"/>
                <w:sz w:val="24"/>
                <w:szCs w:val="24"/>
              </w:rPr>
            </w:r>
            <w:r/>
          </w:p>
        </w:tc>
        <w:tc>
          <w:tcPr>
            <w:gridSpan w:val="2"/>
            <w:tcW w:w="6405" w:type="dxa"/>
            <w:vAlign w:val="center"/>
            <w:textDirection w:val="lrTb"/>
            <w:noWrap w:val="false"/>
          </w:tcPr>
          <w:p>
            <w:pPr>
              <w:pStyle w:val="656"/>
              <w:jc w:val="left"/>
              <w:spacing w:line="500" w:lineRule="exact"/>
              <w:rPr>
                <w:rFonts w:ascii="宋体" w:hAnsi="宋体" w:cs="宋体"/>
                <w:sz w:val="24"/>
                <w:szCs w:val="24"/>
              </w:rPr>
            </w:pPr>
            <w:r>
              <w:rPr>
                <w:rFonts w:ascii="宋体" w:hAnsi="宋体" w:cs="宋体"/>
                <w:sz w:val="24"/>
                <w:szCs w:val="24"/>
              </w:rPr>
            </w:r>
            <w:r/>
          </w:p>
        </w:tc>
      </w:tr>
    </w:tbl>
    <w:p>
      <w:pPr>
        <w:pStyle w:val="656"/>
        <w:rPr>
          <w:rFonts w:ascii="宋体" w:hAnsi="宋体"/>
          <w:sz w:val="24"/>
          <w:szCs w:val="24"/>
        </w:rPr>
      </w:pP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656"/>
        <w:rPr>
          <w:rFonts w:ascii="黑体" w:hAnsi="黑体" w:eastAsia="黑体"/>
          <w:b/>
          <w:sz w:val="32"/>
          <w:szCs w:val="32"/>
        </w:rPr>
      </w:pPr>
      <w:r>
        <w:rPr>
          <w:rFonts w:ascii="黑体" w:hAnsi="黑体" w:eastAsia="黑体"/>
          <w:b/>
          <w:sz w:val="32"/>
          <w:szCs w:val="32"/>
        </w:rPr>
      </w:r>
      <w:r/>
    </w:p>
    <w:p>
      <w:pPr>
        <w:pStyle w:val="656"/>
        <w:ind w:firstLine="480"/>
        <w:rPr>
          <w:rFonts w:hint="eastAsia" w:ascii="宋体" w:hAnsi="宋体"/>
          <w:sz w:val="24"/>
          <w:szCs w:val="24"/>
        </w:rPr>
      </w:pP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本次</w:t>
      </w:r>
      <w:r>
        <w:rPr>
          <w:rFonts w:ascii="宋体" w:hAnsi="宋体"/>
          <w:sz w:val="24"/>
          <w:szCs w:val="24"/>
        </w:rPr>
        <w:t xml:space="preserve">采购的预算金额</w:t>
      </w:r>
      <w:r>
        <w:rPr>
          <w:rFonts w:hint="eastAsia" w:ascii="宋体" w:hAnsi="宋体"/>
          <w:sz w:val="24"/>
          <w:szCs w:val="24"/>
        </w:rPr>
        <w:t xml:space="preserve">全部使用</w:t>
      </w:r>
      <w:r>
        <w:rPr>
          <w:rFonts w:ascii="宋体" w:hAnsi="宋体"/>
          <w:sz w:val="24"/>
          <w:szCs w:val="24"/>
        </w:rPr>
        <w:t xml:space="preserve">完毕</w:t>
      </w:r>
      <w:r>
        <w:rPr>
          <w:rFonts w:hint="eastAsia" w:ascii="宋体" w:hAnsi="宋体"/>
          <w:sz w:val="24"/>
          <w:szCs w:val="24"/>
        </w:rPr>
        <w:t xml:space="preserve">，即</w:t>
      </w:r>
      <w:r>
        <w:rPr>
          <w:rFonts w:ascii="宋体" w:hAnsi="宋体"/>
          <w:sz w:val="24"/>
          <w:szCs w:val="24"/>
        </w:rPr>
        <w:t xml:space="preserve">：单价</w:t>
      </w:r>
      <w:r>
        <w:rPr>
          <w:rFonts w:hint="eastAsia" w:ascii="宋体" w:hAnsi="宋体"/>
          <w:sz w:val="24"/>
          <w:szCs w:val="24"/>
        </w:rPr>
        <w:t xml:space="preserve">*数量=</w:t>
      </w:r>
      <w:r>
        <w:rPr>
          <w:rFonts w:ascii="宋体" w:hAnsi="宋体"/>
          <w:sz w:val="24"/>
          <w:szCs w:val="24"/>
        </w:rPr>
        <w:t xml:space="preserve">320</w:t>
      </w:r>
      <w:r>
        <w:rPr>
          <w:rFonts w:hint="eastAsia" w:ascii="宋体" w:hAnsi="宋体"/>
          <w:sz w:val="24"/>
          <w:szCs w:val="24"/>
        </w:rPr>
        <w:t xml:space="preserve">0</w:t>
      </w:r>
      <w:r>
        <w:rPr>
          <w:rFonts w:ascii="宋体" w:hAnsi="宋体"/>
          <w:sz w:val="24"/>
          <w:szCs w:val="24"/>
        </w:rPr>
        <w:t xml:space="preserve">000.00</w:t>
      </w:r>
      <w:r>
        <w:rPr>
          <w:rFonts w:hint="eastAsia" w:ascii="宋体" w:hAnsi="宋体"/>
          <w:sz w:val="24"/>
          <w:szCs w:val="24"/>
        </w:rPr>
        <w:t xml:space="preserve">元</w:t>
      </w:r>
      <w:r>
        <w:rPr>
          <w:rFonts w:hint="eastAsia" w:ascii="宋体" w:hAnsi="宋体"/>
          <w:sz w:val="24"/>
          <w:szCs w:val="24"/>
        </w:rPr>
      </w:r>
      <w:r/>
    </w:p>
    <w:p>
      <w:pPr>
        <w:pStyle w:val="656"/>
        <w:ind w:firstLine="480"/>
        <w:rPr>
          <w:rFonts w:ascii="宋体" w:hAnsi="宋体"/>
          <w:sz w:val="24"/>
          <w:szCs w:val="24"/>
        </w:rPr>
      </w:pPr>
      <w:r>
        <w:rPr>
          <w:rFonts w:ascii="宋体" w:hAnsi="宋体"/>
          <w:sz w:val="24"/>
          <w:szCs w:val="24"/>
        </w:rPr>
      </w:r>
      <w:r/>
    </w:p>
    <w:p>
      <w:pPr>
        <w:pStyle w:val="656"/>
        <w:ind w:firstLine="480"/>
        <w:rPr>
          <w:rFonts w:ascii="宋体" w:hAnsi="宋体"/>
          <w:sz w:val="24"/>
          <w:szCs w:val="24"/>
        </w:rPr>
      </w:pPr>
      <w:r>
        <w:rPr>
          <w:rFonts w:ascii="宋体" w:hAnsi="宋体"/>
          <w:sz w:val="24"/>
          <w:szCs w:val="24"/>
        </w:rPr>
      </w:r>
      <w:r/>
    </w:p>
    <w:p>
      <w:pPr>
        <w:pStyle w:val="656"/>
        <w:ind w:firstLine="480"/>
        <w:rPr>
          <w:rFonts w:ascii="宋体" w:hAnsi="宋体"/>
          <w:sz w:val="24"/>
          <w:szCs w:val="24"/>
        </w:rPr>
      </w:pPr>
      <w:r>
        <w:rPr>
          <w:rFonts w:ascii="宋体" w:hAnsi="宋体"/>
          <w:sz w:val="24"/>
          <w:szCs w:val="24"/>
        </w:rPr>
      </w:r>
      <w:r/>
    </w:p>
    <w:p>
      <w:pPr>
        <w:pStyle w:val="656"/>
        <w:ind w:firstLine="480"/>
        <w:rPr>
          <w:rFonts w:ascii="宋体" w:hAnsi="宋体"/>
          <w:sz w:val="24"/>
          <w:szCs w:val="24"/>
        </w:rPr>
      </w:pPr>
      <w:r>
        <w:rPr>
          <w:rFonts w:ascii="宋体" w:hAnsi="宋体"/>
          <w:sz w:val="24"/>
          <w:szCs w:val="24"/>
        </w:rPr>
      </w:r>
      <w:r/>
    </w:p>
    <w:p>
      <w:pPr>
        <w:pStyle w:val="656"/>
        <w:ind w:firstLine="480"/>
        <w:rPr>
          <w:rFonts w:ascii="宋体" w:hAnsi="宋体"/>
          <w:sz w:val="24"/>
          <w:szCs w:val="24"/>
        </w:rPr>
      </w:pPr>
      <w:r>
        <w:rPr>
          <w:rFonts w:ascii="宋体" w:hAnsi="宋体"/>
          <w:sz w:val="24"/>
          <w:szCs w:val="24"/>
        </w:rPr>
      </w:r>
      <w:r/>
    </w:p>
    <w:p>
      <w:pPr>
        <w:pStyle w:val="656"/>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ind w:firstLine="480"/>
        <w:rPr>
          <w:rFonts w:ascii="宋体" w:hAnsi="宋体"/>
          <w:sz w:val="24"/>
          <w:szCs w:val="24"/>
        </w:rPr>
      </w:pPr>
      <w:r>
        <w:rPr>
          <w:rFonts w:ascii="宋体" w:hAnsi="宋体"/>
          <w:sz w:val="24"/>
          <w:szCs w:val="24"/>
        </w:rPr>
      </w:r>
      <w:r>
        <w:rPr>
          <w:rFonts w:ascii="宋体" w:hAnsi="宋体"/>
          <w:sz w:val="24"/>
          <w:szCs w:val="24"/>
        </w:rPr>
      </w:r>
    </w:p>
    <w:p>
      <w:pPr>
        <w:pStyle w:val="656"/>
        <w:ind w:firstLine="480"/>
        <w:rPr>
          <w:rFonts w:ascii="宋体" w:hAnsi="宋体"/>
          <w:sz w:val="24"/>
          <w:szCs w:val="24"/>
        </w:rPr>
      </w:pPr>
      <w:r>
        <w:rPr>
          <w:rFonts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r>
      <w:r/>
    </w:p>
    <w:p>
      <w:pPr>
        <w:pStyle w:val="656"/>
        <w:ind w:firstLine="480"/>
        <w:rPr>
          <w:rFonts w:ascii="宋体" w:hAnsi="宋体"/>
          <w:sz w:val="24"/>
          <w:szCs w:val="24"/>
        </w:rPr>
      </w:pPr>
      <w:r>
        <w:rPr>
          <w:rFonts w:ascii="宋体" w:hAnsi="宋体"/>
          <w:sz w:val="24"/>
          <w:szCs w:val="24"/>
        </w:rPr>
      </w:r>
      <w:r/>
    </w:p>
    <w:p>
      <w:pPr>
        <w:pStyle w:val="656"/>
        <w:ind w:firstLine="480"/>
        <w:rPr>
          <w:rFonts w:ascii="宋体" w:hAnsi="宋体"/>
          <w:sz w:val="24"/>
          <w:szCs w:val="24"/>
        </w:rPr>
      </w:pPr>
      <w:r>
        <w:rPr>
          <w:rFonts w:ascii="宋体" w:hAnsi="宋体"/>
          <w:sz w:val="24"/>
          <w:szCs w:val="24"/>
        </w:rPr>
      </w:r>
      <w:r/>
    </w:p>
    <w:p>
      <w:pPr>
        <w:pStyle w:val="656"/>
        <w:ind w:firstLine="480"/>
        <w:rPr>
          <w:rFonts w:ascii="宋体" w:hAnsi="宋体"/>
          <w:sz w:val="24"/>
          <w:szCs w:val="24"/>
        </w:rPr>
      </w:pPr>
      <w:r>
        <w:rPr>
          <w:rFonts w:ascii="宋体" w:hAnsi="宋体"/>
          <w:sz w:val="24"/>
          <w:szCs w:val="24"/>
        </w:rPr>
      </w:r>
      <w:r/>
    </w:p>
    <w:p>
      <w:pPr>
        <w:pStyle w:val="656"/>
        <w:jc w:val="center"/>
        <w:rPr>
          <w:rFonts w:hint="eastAsia" w:ascii="黑体" w:hAnsi="黑体" w:eastAsia="黑体" w:cs="Times New Roman"/>
          <w:b/>
          <w:i w:val="0"/>
          <w:iCs/>
          <w:sz w:val="32"/>
          <w:szCs w:val="32"/>
          <w:u w:val="none"/>
        </w:rPr>
      </w:pPr>
      <w:r>
        <w:rPr>
          <w:rFonts w:hint="eastAsia" w:ascii="黑体" w:hAnsi="黑体" w:eastAsia="黑体" w:cs="Times New Roman"/>
          <w:b/>
          <w:i w:val="0"/>
          <w:iCs/>
          <w:sz w:val="32"/>
          <w:szCs w:val="32"/>
          <w:u w:val="none"/>
          <w:lang w:eastAsia="zh-CN"/>
        </w:rPr>
        <w:t xml:space="preserve">十五、</w:t>
      </w:r>
      <w:r>
        <w:rPr>
          <w:rFonts w:hint="eastAsia" w:ascii="黑体" w:hAnsi="黑体" w:eastAsia="黑体" w:cs="Times New Roman"/>
          <w:b/>
          <w:i w:val="0"/>
          <w:iCs/>
          <w:sz w:val="32"/>
          <w:szCs w:val="32"/>
          <w:u w:val="none"/>
        </w:rPr>
        <w:t xml:space="preserve"> 关于符合本国产品标准的声明函（采购包号：**）</w:t>
      </w:r>
      <w:r>
        <w:rPr>
          <w:rFonts w:hint="eastAsia" w:ascii="黑体" w:hAnsi="黑体" w:eastAsia="黑体" w:cs="Times New Roman"/>
          <w:b/>
          <w:i w:val="0"/>
          <w:iCs/>
          <w:sz w:val="32"/>
          <w:szCs w:val="32"/>
          <w:u w:val="none"/>
        </w:rPr>
      </w:r>
      <w:r/>
    </w:p>
    <w:p>
      <w:pPr>
        <w:pStyle w:val="71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18"/>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auto"/>
          <w:sz w:val="24"/>
          <w:szCs w:val="24"/>
        </w:rPr>
      </w:r>
      <w:r>
        <w:rPr>
          <w:color w:val="auto"/>
        </w:rPr>
      </w:r>
    </w:p>
    <w:p>
      <w:pPr>
        <w:pStyle w:val="718"/>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81799" behindDoc="0" locked="0" layoutInCell="1" allowOverlap="1">
                <wp:simplePos x="0" y="0"/>
                <wp:positionH relativeFrom="column">
                  <wp:posOffset>2302848</wp:posOffset>
                </wp:positionH>
                <wp:positionV relativeFrom="paragraph">
                  <wp:posOffset>656120</wp:posOffset>
                </wp:positionV>
                <wp:extent cx="778773" cy="125802"/>
                <wp:effectExtent l="4762" t="4762" r="4762" b="4762"/>
                <wp:wrapNone/>
                <wp:docPr id="1" name=""/>
                <wp:cNvGraphicFramePr/>
                <a:graphic xmlns:a="http://schemas.openxmlformats.org/drawingml/2006/main">
                  <a:graphicData uri="http://schemas.microsoft.com/office/word/2010/wordprocessingShape">
                    <wps:wsp>
                      <wps:cNvPr id="0" name=""/>
                      <wps:cNvSpPr/>
                      <wps:spPr bwMode="auto">
                        <a:xfrm flipH="0" flipV="1">
                          <a:off x="0" y="0"/>
                          <a:ext cx="778773" cy="12580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81799;mso-wrap-distance-left:9.1pt;mso-wrap-distance-top:0.0pt;mso-wrap-distance-right:9.1pt;mso-wrap-distance-bottom:0.0pt;flip:y;visibility:visible;" from="181.3pt,51.7pt" to="242.6pt,61.6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80775" behindDoc="0" locked="0" layoutInCell="1" allowOverlap="1">
                <wp:simplePos x="0" y="0"/>
                <wp:positionH relativeFrom="column">
                  <wp:posOffset>1242517</wp:posOffset>
                </wp:positionH>
                <wp:positionV relativeFrom="paragraph">
                  <wp:posOffset>674091</wp:posOffset>
                </wp:positionV>
                <wp:extent cx="670943" cy="95849"/>
                <wp:effectExtent l="4762" t="4762" r="4762" b="4762"/>
                <wp:wrapNone/>
                <wp:docPr id="2" name=""/>
                <wp:cNvGraphicFramePr/>
                <a:graphic xmlns:a="http://schemas.openxmlformats.org/drawingml/2006/main">
                  <a:graphicData uri="http://schemas.microsoft.com/office/word/2010/wordprocessingShape">
                    <wps:wsp>
                      <wps:cNvPr id="0" name=""/>
                      <wps:cNvSpPr/>
                      <wps:spPr bwMode="auto">
                        <a:xfrm flipH="0" flipV="1">
                          <a:off x="0" y="0"/>
                          <a:ext cx="670943" cy="9584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80775;mso-wrap-distance-left:9.1pt;mso-wrap-distance-top:0.0pt;mso-wrap-distance-right:9.1pt;mso-wrap-distance-bottom:0.0pt;flip:y;visibility:visible;" from="97.8pt,53.1pt" to="150.7pt,60.6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79751" behindDoc="0" locked="0" layoutInCell="1" allowOverlap="1">
                <wp:simplePos x="0" y="0"/>
                <wp:positionH relativeFrom="column">
                  <wp:posOffset>2332800</wp:posOffset>
                </wp:positionH>
                <wp:positionV relativeFrom="paragraph">
                  <wp:posOffset>374563</wp:posOffset>
                </wp:positionV>
                <wp:extent cx="814717" cy="101839"/>
                <wp:effectExtent l="4762" t="4762" r="4762" b="4762"/>
                <wp:wrapNone/>
                <wp:docPr id="3" name=""/>
                <wp:cNvGraphicFramePr/>
                <a:graphic xmlns:a="http://schemas.openxmlformats.org/drawingml/2006/main">
                  <a:graphicData uri="http://schemas.microsoft.com/office/word/2010/wordprocessingShape">
                    <wps:wsp>
                      <wps:cNvPr id="0" name=""/>
                      <wps:cNvSpPr/>
                      <wps:spPr bwMode="auto">
                        <a:xfrm flipH="0" flipV="1">
                          <a:off x="0" y="0"/>
                          <a:ext cx="814716" cy="10183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79751;mso-wrap-distance-left:9.1pt;mso-wrap-distance-top:0.0pt;mso-wrap-distance-right:9.1pt;mso-wrap-distance-bottom:0.0pt;flip:y;visibility:visible;" from="183.7pt,29.5pt" to="247.8pt,37.5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78727" behindDoc="0" locked="0" layoutInCell="1" allowOverlap="1">
                <wp:simplePos x="0" y="0"/>
                <wp:positionH relativeFrom="column">
                  <wp:posOffset>3476998</wp:posOffset>
                </wp:positionH>
                <wp:positionV relativeFrom="paragraph">
                  <wp:posOffset>362582</wp:posOffset>
                </wp:positionV>
                <wp:extent cx="868632" cy="113820"/>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1">
                          <a:off x="0" y="0"/>
                          <a:ext cx="868631" cy="11382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78727;mso-wrap-distance-left:9.1pt;mso-wrap-distance-top:0.0pt;mso-wrap-distance-right:9.1pt;mso-wrap-distance-bottom:0.0pt;flip:y;visibility:visible;" from="273.8pt,28.5pt" to="342.2pt,37.5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77703" behindDoc="0" locked="0" layoutInCell="1" allowOverlap="1">
                <wp:simplePos x="0" y="0"/>
                <wp:positionH relativeFrom="column">
                  <wp:posOffset>4699074</wp:posOffset>
                </wp:positionH>
                <wp:positionV relativeFrom="paragraph">
                  <wp:posOffset>344610</wp:posOffset>
                </wp:positionV>
                <wp:extent cx="664953" cy="125802"/>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664952" cy="12580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77703;mso-wrap-distance-left:9.1pt;mso-wrap-distance-top:0.0pt;mso-wrap-distance-right:9.1pt;mso-wrap-distance-bottom:0.0pt;flip:y;visibility:visible;" from="370.0pt,27.1pt" to="422.4pt,37.0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76679" behindDoc="0" locked="0" layoutInCell="1" allowOverlap="1">
                <wp:simplePos x="0" y="0"/>
                <wp:positionH relativeFrom="column">
                  <wp:posOffset>4729027</wp:posOffset>
                </wp:positionH>
                <wp:positionV relativeFrom="paragraph">
                  <wp:posOffset>75035</wp:posOffset>
                </wp:positionV>
                <wp:extent cx="748821" cy="95849"/>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748820" cy="9584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76679;mso-wrap-distance-left:9.1pt;mso-wrap-distance-top:0.0pt;mso-wrap-distance-right:9.1pt;mso-wrap-distance-bottom:0.0pt;flip:y;visibility:visible;" from="372.4pt,5.9pt" to="431.3pt,13.5pt" filled="f" strokecolor="#233B59" strokeweight="0.75pt"/>
            </w:pict>
          </mc:Fallback>
        </mc:AlternateContent>
      </w:r>
      <w:r>
        <w:rPr>
          <w:rFonts w:hint="eastAsia" w:ascii="宋体" w:hAnsi="宋体" w:eastAsia="宋体" w:cs="宋体"/>
          <w:color w:val="auto"/>
          <w:sz w:val="24"/>
          <w:szCs w:val="24"/>
          <w:shd w:val="clear" w:color="auto" w:fill="ffffff"/>
        </w:rPr>
        <w:t xml:space="preserve">1.</w:t>
      </w:r>
      <w:r>
        <w:rPr>
          <w:rStyle w:val="730"/>
          <w:rFonts w:hint="eastAsia" w:ascii="宋体" w:hAnsi="宋体" w:eastAsia="宋体" w:cs="宋体"/>
          <w:i w:val="0"/>
          <w:color w:val="auto"/>
          <w:sz w:val="24"/>
          <w:szCs w:val="24"/>
          <w:u w:val="single"/>
          <w:shd w:val="clear" w:color="auto" w:fill="ffffff"/>
        </w:rPr>
        <w:t xml:space="preserve">（产品名称1）</w:t>
      </w:r>
      <w:r>
        <w:rPr>
          <w:rStyle w:val="730"/>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730"/>
          <w:rFonts w:hint="eastAsia" w:ascii="宋体" w:hAnsi="宋体" w:eastAsia="宋体" w:cs="宋体"/>
          <w:i w:val="0"/>
          <w:color w:val="auto"/>
          <w:sz w:val="24"/>
          <w:szCs w:val="24"/>
          <w:u w:val="single"/>
          <w:shd w:val="clear" w:color="auto" w:fill="ffffff"/>
        </w:rPr>
        <w:t xml:space="preserve">（厂名）</w:t>
      </w:r>
      <w:r>
        <w:rPr>
          <w:rStyle w:val="730"/>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730"/>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Style w:val="730"/>
          <w:rFonts w:hint="eastAsia" w:ascii="宋体" w:hAnsi="宋体" w:eastAsia="宋体" w:cs="宋体"/>
          <w:i w:val="0"/>
          <w:color w:val="auto"/>
          <w:sz w:val="24"/>
          <w:szCs w:val="24"/>
          <w:u w:val="single"/>
          <w:shd w:val="clear" w:color="auto" w:fill="ffffff"/>
        </w:rPr>
        <w:t xml:space="preserve">（产品名称1） </w:t>
      </w:r>
      <w:r>
        <w:rPr>
          <w:rFonts w:hint="eastAsia" w:ascii="宋体" w:hAnsi="宋体" w:eastAsia="宋体" w:cs="宋体"/>
          <w:color w:val="auto"/>
          <w:sz w:val="24"/>
          <w:szCs w:val="24"/>
          <w:shd w:val="clear" w:color="auto" w:fill="ffffff"/>
        </w:rPr>
        <w:t xml:space="preserve">的中国境内生产的组件成本占比≥</w:t>
      </w:r>
      <w:r>
        <w:rPr>
          <w:rStyle w:val="730"/>
          <w:rFonts w:hint="eastAsia" w:ascii="宋体" w:hAnsi="宋体" w:eastAsia="宋体" w:cs="宋体"/>
          <w:i w:val="0"/>
          <w:color w:val="auto"/>
          <w:sz w:val="24"/>
          <w:szCs w:val="24"/>
          <w:u w:val="single"/>
          <w:shd w:val="clear" w:color="auto" w:fill="ffffff"/>
        </w:rPr>
        <w:t xml:space="preserve">（规定比例）</w:t>
      </w:r>
      <w:r>
        <w:rPr>
          <w:rStyle w:val="730"/>
          <w:rFonts w:hint="eastAsia" w:ascii="宋体" w:hAnsi="宋体" w:eastAsia="宋体" w:cs="宋体"/>
          <w:i w:val="0"/>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Style w:val="730"/>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730"/>
          <w:rFonts w:hint="eastAsia" w:ascii="宋体" w:hAnsi="宋体" w:eastAsia="宋体" w:cs="宋体"/>
          <w:i w:val="0"/>
          <w:color w:val="auto"/>
          <w:sz w:val="24"/>
          <w:szCs w:val="24"/>
          <w:u w:val="single"/>
          <w:shd w:val="clear" w:color="auto" w:fill="ffffff"/>
        </w:rPr>
        <w:t xml:space="preserve">（关键组件）</w:t>
      </w:r>
      <w:r>
        <w:rPr>
          <w:rStyle w:val="730"/>
          <w:rFonts w:hint="eastAsia" w:ascii="宋体" w:hAnsi="宋体" w:eastAsia="宋体" w:cs="宋体"/>
          <w:i w:val="0"/>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Style w:val="730"/>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730"/>
          <w:rFonts w:hint="eastAsia" w:ascii="宋体" w:hAnsi="宋体" w:eastAsia="宋体" w:cs="宋体"/>
          <w:i w:val="0"/>
          <w:color w:val="auto"/>
          <w:sz w:val="24"/>
          <w:szCs w:val="24"/>
          <w:u w:val="single"/>
          <w:shd w:val="clear" w:color="auto" w:fill="ffffff"/>
        </w:rPr>
        <w:t xml:space="preserve">（关键工序）</w:t>
      </w:r>
      <w:r>
        <w:rPr>
          <w:rStyle w:val="730"/>
          <w:rFonts w:hint="eastAsia" w:ascii="宋体" w:hAnsi="宋体" w:eastAsia="宋体" w:cs="宋体"/>
          <w:i w:val="0"/>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rPr>
          <w:rFonts w:hint="eastAsia" w:ascii="宋体" w:hAnsi="宋体" w:eastAsia="宋体" w:cs="宋体"/>
          <w:color w:val="auto"/>
          <w:sz w:val="24"/>
          <w:szCs w:val="24"/>
        </w:rPr>
      </w:r>
      <w:r>
        <w:rPr>
          <w:color w:val="auto"/>
        </w:rPr>
      </w:r>
    </w:p>
    <w:p>
      <w:pPr>
        <w:pStyle w:val="718"/>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86919" behindDoc="0" locked="0" layoutInCell="1" allowOverlap="1">
                <wp:simplePos x="0" y="0"/>
                <wp:positionH relativeFrom="column">
                  <wp:posOffset>2212989</wp:posOffset>
                </wp:positionH>
                <wp:positionV relativeFrom="paragraph">
                  <wp:posOffset>663151</wp:posOffset>
                </wp:positionV>
                <wp:extent cx="605047" cy="95849"/>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605046" cy="9584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86919;mso-wrap-distance-left:9.1pt;mso-wrap-distance-top:0.0pt;mso-wrap-distance-right:9.1pt;mso-wrap-distance-bottom:0.0pt;flip:y;visibility:visible;" from="174.3pt,52.2pt" to="221.9pt,59.8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85895" behindDoc="0" locked="0" layoutInCell="1" allowOverlap="1">
                <wp:simplePos x="0" y="0"/>
                <wp:positionH relativeFrom="column">
                  <wp:posOffset>1020866</wp:posOffset>
                </wp:positionH>
                <wp:positionV relativeFrom="paragraph">
                  <wp:posOffset>651170</wp:posOffset>
                </wp:positionV>
                <wp:extent cx="790754" cy="89858"/>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790754" cy="8985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85895;mso-wrap-distance-left:9.1pt;mso-wrap-distance-top:0.0pt;mso-wrap-distance-right:9.1pt;mso-wrap-distance-bottom:0.0pt;flip:y;visibility:visible;" from="80.4pt,51.3pt" to="142.6pt,58.3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84871" behindDoc="0" locked="0" layoutInCell="1" allowOverlap="1">
                <wp:simplePos x="0" y="0"/>
                <wp:positionH relativeFrom="column">
                  <wp:posOffset>3273319</wp:posOffset>
                </wp:positionH>
                <wp:positionV relativeFrom="paragraph">
                  <wp:posOffset>327680</wp:posOffset>
                </wp:positionV>
                <wp:extent cx="808726" cy="101839"/>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808726" cy="10183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84871;mso-wrap-distance-left:9.1pt;mso-wrap-distance-top:0.0pt;mso-wrap-distance-right:9.1pt;mso-wrap-distance-bottom:0.0pt;flip:y;visibility:visible;" from="257.7pt,25.8pt" to="321.4pt,33.8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83847" behindDoc="0" locked="0" layoutInCell="1" allowOverlap="1">
                <wp:simplePos x="0" y="0"/>
                <wp:positionH relativeFrom="column">
                  <wp:posOffset>4633178</wp:posOffset>
                </wp:positionH>
                <wp:positionV relativeFrom="paragraph">
                  <wp:posOffset>22161</wp:posOffset>
                </wp:positionV>
                <wp:extent cx="688915" cy="137783"/>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688915" cy="137782"/>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83847;mso-wrap-distance-left:9.1pt;mso-wrap-distance-top:0.0pt;mso-wrap-distance-right:9.1pt;mso-wrap-distance-bottom:0.0pt;flip:y;visibility:visible;" from="364.8pt,1.7pt" to="419.1pt,12.6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82823" behindDoc="0" locked="0" layoutInCell="1" allowOverlap="1">
                <wp:simplePos x="0" y="0"/>
                <wp:positionH relativeFrom="column">
                  <wp:posOffset>2284876</wp:posOffset>
                </wp:positionH>
                <wp:positionV relativeFrom="paragraph">
                  <wp:posOffset>363623</wp:posOffset>
                </wp:positionV>
                <wp:extent cx="652972" cy="95849"/>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652971" cy="9584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82823;mso-wrap-distance-left:9.1pt;mso-wrap-distance-top:0.0pt;mso-wrap-distance-right:9.1pt;mso-wrap-distance-bottom:0.0pt;flip:y;visibility:visible;" from="179.9pt,28.6pt" to="231.3pt,36.2pt" filled="f" strokecolor="#233B59" strokeweight="0.75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5200" distR="115200" simplePos="0" relativeHeight="251675655" behindDoc="0" locked="0" layoutInCell="1" allowOverlap="1">
                <wp:simplePos x="0" y="0"/>
                <wp:positionH relativeFrom="column">
                  <wp:posOffset>4435489</wp:posOffset>
                </wp:positionH>
                <wp:positionV relativeFrom="paragraph">
                  <wp:posOffset>339661</wp:posOffset>
                </wp:positionV>
                <wp:extent cx="766792" cy="167736"/>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766792" cy="16773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75655;mso-wrap-distance-left:9.1pt;mso-wrap-distance-top:0.0pt;mso-wrap-distance-right:9.1pt;mso-wrap-distance-bottom:0.0pt;flip:y;visibility:visible;" from="349.3pt,26.7pt" to="409.6pt,40.0pt" filled="f" strokecolor="#233B59" strokeweight="0.75pt"/>
            </w:pict>
          </mc:Fallback>
        </mc:AlternateContent>
      </w:r>
      <w:r>
        <w:rPr>
          <w:rFonts w:hint="eastAsia" w:ascii="宋体" w:hAnsi="宋体" w:eastAsia="宋体" w:cs="宋体"/>
          <w:color w:val="auto"/>
          <w:sz w:val="24"/>
          <w:szCs w:val="24"/>
          <w:shd w:val="clear" w:color="auto" w:fill="ffffff"/>
        </w:rPr>
        <w:t xml:space="preserve">2.</w:t>
      </w:r>
      <w:r>
        <w:rPr>
          <w:rStyle w:val="730"/>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730"/>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730"/>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Style w:val="730"/>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的中国境内生产的组件成本占比≥</w:t>
      </w:r>
      <w:r>
        <w:rPr>
          <w:rStyle w:val="730"/>
          <w:rFonts w:hint="eastAsia" w:ascii="宋体" w:hAnsi="宋体" w:eastAsia="宋体" w:cs="宋体"/>
          <w:i w:val="0"/>
          <w:color w:val="auto"/>
          <w:sz w:val="24"/>
          <w:szCs w:val="24"/>
          <w:u w:val="single"/>
          <w:shd w:val="clear" w:color="auto" w:fill="ffffff"/>
        </w:rPr>
        <w:t xml:space="preserve">（规定比例）</w:t>
      </w:r>
      <w:r>
        <w:rPr>
          <w:rFonts w:hint="eastAsia" w:ascii="宋体" w:hAnsi="宋体" w:eastAsia="宋体" w:cs="宋体"/>
          <w:color w:val="auto"/>
          <w:sz w:val="24"/>
          <w:szCs w:val="24"/>
          <w:shd w:val="clear" w:color="auto" w:fill="ffffff"/>
        </w:rPr>
        <w:t xml:space="preserve">。</w:t>
      </w:r>
      <w:r>
        <w:rPr>
          <w:rStyle w:val="730"/>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w:t>
      </w:r>
      <w:r>
        <w:rPr>
          <w:rStyle w:val="730"/>
          <w:rFonts w:hint="eastAsia" w:ascii="宋体" w:hAnsi="宋体" w:eastAsia="宋体" w:cs="宋体"/>
          <w:i w:val="0"/>
          <w:color w:val="auto"/>
          <w:sz w:val="24"/>
          <w:szCs w:val="24"/>
          <w:u w:val="single"/>
          <w:shd w:val="clear" w:color="auto" w:fill="ffffff"/>
        </w:rPr>
        <w:t xml:space="preserve">（关键组件）</w:t>
      </w:r>
      <w:r>
        <w:rPr>
          <w:rFonts w:hint="eastAsia" w:ascii="宋体" w:hAnsi="宋体" w:eastAsia="宋体" w:cs="宋体"/>
          <w:color w:val="auto"/>
          <w:sz w:val="24"/>
          <w:szCs w:val="24"/>
          <w:shd w:val="clear" w:color="auto" w:fill="ffffff"/>
        </w:rPr>
        <w:t xml:space="preserve">在中国境内生产。</w:t>
      </w:r>
      <w:r>
        <w:rPr>
          <w:rStyle w:val="730"/>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730"/>
          <w:rFonts w:hint="eastAsia" w:ascii="宋体" w:hAnsi="宋体" w:eastAsia="宋体" w:cs="宋体"/>
          <w:i w:val="0"/>
          <w:color w:val="auto"/>
          <w:sz w:val="24"/>
          <w:szCs w:val="24"/>
          <w:u w:val="single"/>
          <w:shd w:val="clear" w:color="auto" w:fill="ffffff"/>
        </w:rPr>
        <w:t xml:space="preserve">（关键工序）</w:t>
      </w:r>
      <w:r>
        <w:rPr>
          <w:rFonts w:hint="eastAsia" w:ascii="宋体" w:hAnsi="宋体" w:eastAsia="宋体" w:cs="宋体"/>
          <w:color w:val="auto"/>
          <w:sz w:val="24"/>
          <w:szCs w:val="24"/>
          <w:shd w:val="clear" w:color="auto" w:fill="ffffff"/>
        </w:rPr>
        <w:t xml:space="preserve">在中国境内完成。</w:t>
      </w:r>
      <w:r>
        <w:rPr>
          <w:rFonts w:hint="eastAsia" w:ascii="宋体" w:hAnsi="宋体" w:eastAsia="宋体" w:cs="宋体"/>
          <w:color w:val="auto"/>
          <w:sz w:val="24"/>
          <w:szCs w:val="24"/>
        </w:rPr>
      </w:r>
      <w:r>
        <w:rPr>
          <w:color w:val="auto"/>
        </w:rPr>
      </w:r>
    </w:p>
    <w:p>
      <w:pPr>
        <w:pStyle w:val="718"/>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rPr>
      </w:r>
      <w:r>
        <w:rPr>
          <w:color w:val="auto"/>
        </w:rPr>
      </w:r>
    </w:p>
    <w:p>
      <w:pPr>
        <w:pStyle w:val="718"/>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rPr>
          <w:rFonts w:hint="eastAsia" w:ascii="宋体" w:hAnsi="宋体" w:eastAsia="宋体" w:cs="宋体"/>
          <w:color w:val="auto"/>
          <w:sz w:val="24"/>
          <w:szCs w:val="24"/>
        </w:rPr>
      </w:r>
      <w:r>
        <w:rPr>
          <w:color w:val="auto"/>
        </w:rPr>
      </w:r>
    </w:p>
    <w:p>
      <w:pPr>
        <w:pStyle w:val="718"/>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718"/>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rPr>
          <w:rFonts w:hint="eastAsia" w:ascii="宋体" w:hAnsi="宋体" w:eastAsia="宋体" w:cs="宋体"/>
          <w:color w:val="auto"/>
          <w:sz w:val="24"/>
          <w:szCs w:val="24"/>
        </w:rPr>
      </w:r>
      <w:r>
        <w:rPr>
          <w:color w:val="auto"/>
        </w:rPr>
      </w:r>
    </w:p>
    <w:p>
      <w:pPr>
        <w:pStyle w:val="718"/>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rPr>
          <w:rFonts w:hint="eastAsia" w:ascii="宋体" w:hAnsi="宋体" w:eastAsia="宋体" w:cs="宋体"/>
          <w:color w:val="auto"/>
          <w:sz w:val="24"/>
          <w:szCs w:val="24"/>
        </w:rPr>
      </w:r>
      <w:r>
        <w:rPr>
          <w:color w:val="auto"/>
        </w:rPr>
      </w:r>
    </w:p>
    <w:p>
      <w:pPr>
        <w:pStyle w:val="718"/>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__________________</w:t>
      </w:r>
      <w:r>
        <w:rPr>
          <w:rFonts w:hint="eastAsia" w:ascii="宋体" w:hAnsi="宋体" w:eastAsia="宋体" w:cs="宋体"/>
          <w:color w:val="auto"/>
          <w:sz w:val="24"/>
          <w:szCs w:val="24"/>
        </w:rPr>
      </w:r>
      <w:r>
        <w:rPr>
          <w:color w:val="auto"/>
        </w:rPr>
      </w:r>
    </w:p>
    <w:p>
      <w:pPr>
        <w:pStyle w:val="718"/>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rPr>
          <w:rFonts w:hint="eastAsia" w:ascii="宋体" w:hAnsi="宋体" w:eastAsia="宋体" w:cs="宋体"/>
          <w:color w:val="auto"/>
          <w:sz w:val="24"/>
          <w:szCs w:val="24"/>
        </w:rPr>
      </w:r>
      <w:r>
        <w:rPr>
          <w:color w:val="auto"/>
        </w:rPr>
      </w:r>
    </w:p>
    <w:p>
      <w:pPr>
        <w:pStyle w:val="718"/>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rPr>
          <w:rFonts w:hint="eastAsia" w:ascii="宋体" w:hAnsi="宋体" w:eastAsia="宋体" w:cs="宋体"/>
          <w:color w:val="auto"/>
          <w:sz w:val="24"/>
          <w:szCs w:val="24"/>
        </w:rPr>
      </w:r>
      <w:r>
        <w:rPr>
          <w:color w:val="auto"/>
        </w:rPr>
      </w:r>
    </w:p>
    <w:p>
      <w:pPr>
        <w:pStyle w:val="718"/>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auto"/>
          <w:sz w:val="24"/>
          <w:szCs w:val="24"/>
        </w:rPr>
      </w:r>
      <w:r>
        <w:rPr>
          <w:color w:val="auto"/>
        </w:rPr>
      </w:r>
    </w:p>
    <w:p>
      <w:pPr>
        <w:pStyle w:val="718"/>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4.该产品的关键组件要求实施前，“关键组件”栏可不填，下同。</w:t>
      </w:r>
      <w:r>
        <w:rPr>
          <w:rFonts w:hint="eastAsia" w:ascii="宋体" w:hAnsi="宋体" w:eastAsia="宋体" w:cs="宋体"/>
          <w:color w:val="auto"/>
          <w:sz w:val="24"/>
          <w:szCs w:val="24"/>
        </w:rPr>
      </w:r>
      <w:r>
        <w:rPr>
          <w:color w:val="auto"/>
        </w:rPr>
      </w:r>
    </w:p>
    <w:p>
      <w:pPr>
        <w:pStyle w:val="718"/>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5.该产品的关键工序要求实施前，“关键工序”栏可不填，下同。</w:t>
      </w:r>
      <w:r>
        <w:rPr>
          <w:rFonts w:hint="eastAsia" w:ascii="宋体" w:hAnsi="宋体" w:eastAsia="宋体" w:cs="宋体"/>
          <w:color w:val="auto"/>
          <w:sz w:val="24"/>
          <w:szCs w:val="24"/>
          <w:shd w:val="clear" w:color="auto" w:fill="ffffff"/>
        </w:rPr>
      </w:r>
      <w:r>
        <w:rPr>
          <w:color w:val="auto"/>
        </w:rPr>
      </w:r>
    </w:p>
    <w:p>
      <w:pPr>
        <w:pStyle w:val="718"/>
        <w:keepLines w:val="0"/>
        <w:keepNext w:val="0"/>
        <w:pageBreakBefore w:val="0"/>
        <w:spacing w:before="30" w:beforeAutospacing="0" w:after="30" w:afterAutospacing="0" w:line="360" w:lineRule="auto"/>
        <w:rPr>
          <w:rFonts w:hint="eastAsia" w:ascii="宋体" w:hAnsi="宋体"/>
          <w:color w:val="auto"/>
          <w:sz w:val="24"/>
          <w:szCs w:val="24"/>
        </w:rPr>
      </w:pPr>
      <w:r>
        <w:rPr>
          <w:rFonts w:hint="eastAsia" w:ascii="宋体" w:hAnsi="宋体" w:eastAsia="宋体" w:cs="宋体"/>
          <w:color w:val="auto"/>
          <w:sz w:val="24"/>
          <w:szCs w:val="24"/>
          <w:shd w:val="clear" w:color="auto" w:fill="ffffff"/>
        </w:rPr>
        <w:t xml:space="preserve">6.用斜线划除的地方无需填写。</w:t>
      </w:r>
      <w:r>
        <w:rPr>
          <w:rFonts w:hint="eastAsia" w:ascii="宋体" w:hAnsi="宋体"/>
          <w:color w:val="auto"/>
          <w:sz w:val="24"/>
          <w:szCs w:val="24"/>
        </w:rPr>
      </w:r>
      <w:r>
        <w:rPr>
          <w:color w:val="auto"/>
        </w:rPr>
      </w:r>
    </w:p>
    <w:p>
      <w:pPr>
        <w:jc w:val="center"/>
        <w:rPr>
          <w:rFonts w:ascii="宋体" w:hAnsi="宋体" w:cs="仿宋"/>
          <w:b/>
          <w:bCs/>
          <w:sz w:val="32"/>
          <w:szCs w:val="32"/>
        </w:rPr>
      </w:pPr>
      <w:r>
        <w:rPr>
          <w:rFonts w:hint="eastAsia" w:ascii="宋体" w:hAnsi="宋体" w:cs="仿宋"/>
          <w:b/>
          <w:bCs/>
          <w:sz w:val="32"/>
          <w:szCs w:val="32"/>
          <w:highlight w:val="none"/>
        </w:rPr>
      </w:r>
      <w:r>
        <w:rPr>
          <w:rFonts w:hint="eastAsia" w:ascii="宋体" w:hAnsi="宋体" w:cs="仿宋"/>
          <w:b/>
          <w:bCs/>
          <w:sz w:val="32"/>
          <w:szCs w:val="32"/>
          <w:highlight w:val="none"/>
        </w:rP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rPr>
          <w:rFonts w:hint="eastAsia" w:ascii="宋体" w:hAnsi="宋体" w:cs="仿宋"/>
          <w:b/>
          <w:bCs/>
          <w:sz w:val="32"/>
          <w:szCs w:val="32"/>
          <w:highlight w:val="none"/>
        </w:rP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rPr>
          <w:rFonts w:hint="eastAsia" w:ascii="宋体" w:hAnsi="宋体" w:cs="仿宋"/>
          <w:b/>
          <w:bCs/>
          <w:sz w:val="32"/>
          <w:szCs w:val="32"/>
          <w:highlight w:val="none"/>
        </w:rP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rPr>
          <w:rFonts w:hint="eastAsia" w:ascii="宋体" w:hAnsi="宋体" w:cs="仿宋"/>
          <w:b/>
          <w:bCs/>
          <w:sz w:val="32"/>
          <w:szCs w:val="32"/>
          <w:highlight w:val="none"/>
        </w:rP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rPr>
          <w:rFonts w:hint="eastAsia" w:ascii="宋体" w:hAnsi="宋体" w:cs="仿宋"/>
          <w:b/>
          <w:bCs/>
          <w:sz w:val="32"/>
          <w:szCs w:val="32"/>
          <w:highlight w:val="none"/>
        </w:rPr>
      </w:r>
    </w:p>
    <w:p>
      <w:pPr>
        <w:pStyle w:val="656"/>
        <w:jc w:val="center"/>
        <w:rPr>
          <w:rFonts w:hint="eastAsia" w:ascii="宋体" w:hAnsi="宋体" w:cs="仿宋"/>
          <w:b/>
          <w:bCs/>
          <w:sz w:val="32"/>
          <w:szCs w:val="32"/>
          <w:highlight w:val="none"/>
        </w:rPr>
      </w:pPr>
      <w:r>
        <w:rPr>
          <w:rFonts w:hint="eastAsia" w:ascii="宋体" w:hAnsi="宋体" w:cs="仿宋"/>
          <w:b/>
          <w:bCs/>
          <w:sz w:val="32"/>
          <w:szCs w:val="32"/>
        </w:rPr>
        <w:t xml:space="preserve">质疑函范本</w:t>
      </w:r>
      <w:r>
        <w:rPr>
          <w:rFonts w:ascii="宋体" w:hAnsi="宋体" w:cs="仿宋"/>
          <w:b/>
          <w:bCs/>
          <w:sz w:val="32"/>
          <w:szCs w:val="32"/>
        </w:rPr>
      </w:r>
      <w:r/>
    </w:p>
    <w:p>
      <w:pPr>
        <w:pStyle w:val="65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56"/>
        <w:ind w:firstLine="420"/>
        <w:rPr>
          <w:rFonts w:hint="eastAsia" w:ascii="Times New Roman" w:hAnsi="Times New Roman"/>
          <w:sz w:val="24"/>
          <w:szCs w:val="24"/>
        </w:rPr>
      </w:pPr>
      <w:r>
        <w:rPr>
          <w:rFonts w:hint="eastAsia" w:ascii="Times New Roman" w:hAnsi="Times New Roman"/>
          <w:sz w:val="24"/>
          <w:szCs w:val="24"/>
        </w:rPr>
      </w:r>
      <w:r/>
    </w:p>
    <w:p>
      <w:pPr>
        <w:pStyle w:val="656"/>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２０</w:t>
    </w:r>
    <w:r>
      <w:rPr>
        <w:rFonts w:ascii="宋体" w:hAnsi="宋体"/>
      </w:rPr>
      <w:fldChar w:fldCharType="end"/>
    </w:r>
    <w:r>
      <w:rPr>
        <w:rStyle w:val="728"/>
        <w:rFonts w:ascii="宋体" w:hAnsi="宋体"/>
      </w:rPr>
    </w:r>
    <w:r/>
  </w:p>
  <w:p>
    <w:pPr>
      <w:pStyle w:val="70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6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5"/>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2"/>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56"/>
    <w:link w:val="656"/>
    <w:qFormat/>
    <w:pPr>
      <w:jc w:val="both"/>
      <w:widowControl w:val="off"/>
    </w:pPr>
    <w:rPr>
      <w:sz w:val="21"/>
      <w:szCs w:val="22"/>
      <w:lang w:val="en-US" w:eastAsia="zh-CN" w:bidi="ar-SA"/>
    </w:rPr>
  </w:style>
  <w:style w:type="paragraph" w:styleId="657">
    <w:name w:val="标题 1"/>
    <w:basedOn w:val="656"/>
    <w:next w:val="656"/>
    <w:link w:val="668"/>
    <w:qFormat/>
    <w:pPr>
      <w:jc w:val="center"/>
      <w:keepNext/>
      <w:outlineLvl w:val="0"/>
    </w:pPr>
    <w:rPr>
      <w:rFonts w:ascii="楷体_GB2312" w:hAnsi="Times New Roman" w:eastAsia="楷体_GB2312" w:cs="Times New Roman"/>
      <w:sz w:val="28"/>
      <w:szCs w:val="28"/>
    </w:rPr>
  </w:style>
  <w:style w:type="paragraph" w:styleId="658">
    <w:name w:val="标题 2"/>
    <w:basedOn w:val="656"/>
    <w:next w:val="670"/>
    <w:link w:val="669"/>
    <w:qFormat/>
    <w:pPr>
      <w:jc w:val="center"/>
      <w:keepLines/>
      <w:keepNext/>
      <w:spacing w:before="260" w:after="260" w:line="416" w:lineRule="auto"/>
      <w:outlineLvl w:val="1"/>
    </w:pPr>
    <w:rPr>
      <w:rFonts w:ascii="Arial" w:hAnsi="Arial" w:eastAsia="幼圆" w:cs="Arial"/>
      <w:b/>
      <w:bCs/>
      <w:sz w:val="44"/>
      <w:szCs w:val="44"/>
    </w:rPr>
  </w:style>
  <w:style w:type="paragraph" w:styleId="659">
    <w:name w:val="标题 3"/>
    <w:basedOn w:val="656"/>
    <w:next w:val="670"/>
    <w:link w:val="6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0">
    <w:name w:val="标题 4"/>
    <w:basedOn w:val="656"/>
    <w:next w:val="670"/>
    <w:link w:val="673"/>
    <w:qFormat/>
    <w:pPr>
      <w:keepLines/>
      <w:keepNext/>
      <w:spacing w:before="280" w:after="290" w:line="376" w:lineRule="auto"/>
      <w:outlineLvl w:val="3"/>
    </w:pPr>
    <w:rPr>
      <w:rFonts w:ascii="Arial" w:hAnsi="Arial" w:eastAsia="黑体" w:cs="Arial"/>
      <w:b/>
      <w:bCs/>
      <w:sz w:val="28"/>
      <w:szCs w:val="28"/>
    </w:rPr>
  </w:style>
  <w:style w:type="paragraph" w:styleId="661">
    <w:name w:val="标题 5"/>
    <w:basedOn w:val="656"/>
    <w:next w:val="670"/>
    <w:link w:val="674"/>
    <w:qFormat/>
    <w:pPr>
      <w:keepNext/>
      <w:outlineLvl w:val="4"/>
    </w:pPr>
    <w:rPr>
      <w:rFonts w:ascii="宋体" w:hAnsi="Times New Roman" w:eastAsia="宋体" w:cs="Times New Roman"/>
      <w:color w:val="000000"/>
      <w:sz w:val="28"/>
      <w:szCs w:val="28"/>
    </w:rPr>
  </w:style>
  <w:style w:type="paragraph" w:styleId="662">
    <w:name w:val="标题 6"/>
    <w:basedOn w:val="656"/>
    <w:next w:val="656"/>
    <w:link w:val="6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3">
    <w:name w:val="标题 7"/>
    <w:basedOn w:val="656"/>
    <w:next w:val="656"/>
    <w:link w:val="67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4">
    <w:name w:val="标题 8"/>
    <w:basedOn w:val="656"/>
    <w:next w:val="656"/>
    <w:link w:val="67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5">
    <w:name w:val="标题 9"/>
    <w:basedOn w:val="656"/>
    <w:next w:val="656"/>
    <w:link w:val="678"/>
    <w:qFormat/>
    <w:pPr>
      <w:numPr>
        <w:ilvl w:val="8"/>
        <w:numId w:val="1"/>
      </w:numPr>
      <w:keepLines/>
      <w:keepNext/>
      <w:spacing w:before="240" w:after="64" w:line="320" w:lineRule="auto"/>
      <w:outlineLvl w:val="8"/>
    </w:pPr>
    <w:rPr>
      <w:rFonts w:ascii="Arial" w:hAnsi="Arial" w:eastAsia="黑体" w:cs="Times New Roman"/>
      <w:szCs w:val="21"/>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character" w:styleId="668">
    <w:name w:val="标题 1 Char"/>
    <w:next w:val="668"/>
    <w:link w:val="657"/>
    <w:rPr>
      <w:rFonts w:ascii="楷体_GB2312" w:hAnsi="Times New Roman" w:eastAsia="楷体_GB2312" w:cs="Times New Roman"/>
      <w:sz w:val="28"/>
      <w:szCs w:val="28"/>
    </w:rPr>
  </w:style>
  <w:style w:type="character" w:styleId="669">
    <w:name w:val="标题 2 Char"/>
    <w:next w:val="669"/>
    <w:link w:val="658"/>
    <w:rPr>
      <w:rFonts w:ascii="Arial" w:hAnsi="Arial" w:eastAsia="幼圆" w:cs="Arial"/>
      <w:b/>
      <w:bCs/>
      <w:sz w:val="44"/>
      <w:szCs w:val="44"/>
    </w:rPr>
  </w:style>
  <w:style w:type="paragraph" w:styleId="670">
    <w:name w:val="正文缩进"/>
    <w:basedOn w:val="656"/>
    <w:next w:val="670"/>
    <w:link w:val="671"/>
    <w:pPr>
      <w:ind w:firstLine="420"/>
    </w:pPr>
    <w:rPr>
      <w:szCs w:val="21"/>
    </w:rPr>
  </w:style>
  <w:style w:type="character" w:styleId="671">
    <w:name w:val="正文缩进 Char"/>
    <w:next w:val="671"/>
    <w:link w:val="670"/>
    <w:rPr>
      <w:szCs w:val="21"/>
    </w:rPr>
  </w:style>
  <w:style w:type="character" w:styleId="672">
    <w:name w:val="标题 3 Char"/>
    <w:next w:val="672"/>
    <w:link w:val="659"/>
    <w:rPr>
      <w:rFonts w:ascii="Times New Roman" w:hAnsi="Times New Roman" w:eastAsia="宋体" w:cs="Times New Roman"/>
      <w:b/>
      <w:bCs/>
      <w:sz w:val="32"/>
      <w:szCs w:val="32"/>
    </w:rPr>
  </w:style>
  <w:style w:type="character" w:styleId="673">
    <w:name w:val="标题 4 Char"/>
    <w:next w:val="673"/>
    <w:link w:val="660"/>
    <w:rPr>
      <w:rFonts w:ascii="Arial" w:hAnsi="Arial" w:eastAsia="黑体" w:cs="Arial"/>
      <w:b/>
      <w:bCs/>
      <w:sz w:val="28"/>
      <w:szCs w:val="28"/>
    </w:rPr>
  </w:style>
  <w:style w:type="character" w:styleId="674">
    <w:name w:val="标题 5 Char"/>
    <w:next w:val="674"/>
    <w:link w:val="661"/>
    <w:rPr>
      <w:rFonts w:ascii="宋体" w:hAnsi="Times New Roman" w:eastAsia="宋体" w:cs="Times New Roman"/>
      <w:color w:val="000000"/>
      <w:sz w:val="28"/>
      <w:szCs w:val="28"/>
    </w:rPr>
  </w:style>
  <w:style w:type="character" w:styleId="675">
    <w:name w:val="标题 6 Char"/>
    <w:next w:val="675"/>
    <w:link w:val="662"/>
    <w:rPr>
      <w:rFonts w:ascii="Arial" w:hAnsi="Arial" w:eastAsia="黑体" w:cs="Times New Roman"/>
      <w:b/>
      <w:bCs/>
      <w:sz w:val="24"/>
      <w:szCs w:val="24"/>
    </w:rPr>
  </w:style>
  <w:style w:type="character" w:styleId="676">
    <w:name w:val="标题 7 Char"/>
    <w:next w:val="676"/>
    <w:link w:val="663"/>
    <w:rPr>
      <w:rFonts w:ascii="Times New Roman" w:hAnsi="Times New Roman" w:eastAsia="宋体" w:cs="Times New Roman"/>
      <w:b/>
      <w:bCs/>
      <w:sz w:val="24"/>
      <w:szCs w:val="24"/>
    </w:rPr>
  </w:style>
  <w:style w:type="character" w:styleId="677">
    <w:name w:val="标题 8 Char"/>
    <w:next w:val="677"/>
    <w:link w:val="664"/>
    <w:rPr>
      <w:rFonts w:ascii="Arial" w:hAnsi="Arial" w:eastAsia="黑体" w:cs="Times New Roman"/>
      <w:sz w:val="24"/>
      <w:szCs w:val="24"/>
    </w:rPr>
  </w:style>
  <w:style w:type="character" w:styleId="678">
    <w:name w:val="标题 9 Char"/>
    <w:next w:val="678"/>
    <w:link w:val="665"/>
    <w:rPr>
      <w:rFonts w:ascii="Arial" w:hAnsi="Arial" w:eastAsia="黑体" w:cs="Times New Roman"/>
      <w:szCs w:val="21"/>
    </w:rPr>
  </w:style>
  <w:style w:type="paragraph" w:styleId="679">
    <w:name w:val="列表 3"/>
    <w:basedOn w:val="656"/>
    <w:next w:val="679"/>
    <w:link w:val="656"/>
    <w:pPr>
      <w:ind w:left="100" w:hanging="200"/>
    </w:pPr>
    <w:rPr>
      <w:rFonts w:ascii="Times New Roman" w:hAnsi="Times New Roman" w:eastAsia="宋体" w:cs="Times New Roman"/>
      <w:szCs w:val="21"/>
    </w:rPr>
  </w:style>
  <w:style w:type="paragraph" w:styleId="680">
    <w:name w:val="目录 7"/>
    <w:basedOn w:val="656"/>
    <w:next w:val="656"/>
    <w:link w:val="656"/>
    <w:semiHidden/>
    <w:pPr>
      <w:ind w:left="1260"/>
      <w:jc w:val="left"/>
    </w:pPr>
    <w:rPr>
      <w:rFonts w:ascii="Times New Roman" w:hAnsi="Times New Roman" w:eastAsia="宋体" w:cs="Times New Roman"/>
      <w:szCs w:val="21"/>
    </w:rPr>
  </w:style>
  <w:style w:type="paragraph" w:styleId="681">
    <w:name w:val="文档结构图"/>
    <w:basedOn w:val="656"/>
    <w:next w:val="681"/>
    <w:link w:val="682"/>
    <w:semiHidden/>
    <w:pPr>
      <w:shd w:val="clear" w:color="auto" w:fill="000080"/>
    </w:pPr>
    <w:rPr>
      <w:rFonts w:ascii="Times New Roman" w:hAnsi="Times New Roman" w:eastAsia="宋体" w:cs="Times New Roman"/>
      <w:szCs w:val="21"/>
    </w:rPr>
  </w:style>
  <w:style w:type="character" w:styleId="682">
    <w:name w:val="文档结构图 Char"/>
    <w:next w:val="682"/>
    <w:link w:val="681"/>
    <w:semiHidden/>
    <w:rPr>
      <w:rFonts w:ascii="Times New Roman" w:hAnsi="Times New Roman" w:eastAsia="宋体" w:cs="Times New Roman"/>
      <w:szCs w:val="21"/>
      <w:shd w:val="clear" w:color="auto" w:fill="000080"/>
    </w:rPr>
  </w:style>
  <w:style w:type="paragraph" w:styleId="683">
    <w:name w:val="批注文字"/>
    <w:basedOn w:val="656"/>
    <w:next w:val="683"/>
    <w:link w:val="684"/>
    <w:unhideWhenUsed/>
    <w:pPr>
      <w:jc w:val="left"/>
    </w:pPr>
  </w:style>
  <w:style w:type="character" w:styleId="684">
    <w:name w:val="批注文字 Char"/>
    <w:next w:val="684"/>
    <w:link w:val="683"/>
    <w:uiPriority w:val="99"/>
    <w:semiHidden/>
  </w:style>
  <w:style w:type="paragraph" w:styleId="685">
    <w:name w:val="正文文本 3"/>
    <w:basedOn w:val="656"/>
    <w:next w:val="685"/>
    <w:link w:val="686"/>
    <w:rPr>
      <w:rFonts w:ascii="仿宋_GB2312" w:hAnsi="Arial" w:eastAsia="仿宋_GB2312" w:cs="Times New Roman"/>
      <w:sz w:val="32"/>
      <w:szCs w:val="32"/>
    </w:rPr>
  </w:style>
  <w:style w:type="character" w:styleId="686">
    <w:name w:val="正文文本 3 Char"/>
    <w:next w:val="686"/>
    <w:link w:val="685"/>
    <w:rPr>
      <w:rFonts w:ascii="仿宋_GB2312" w:hAnsi="Arial" w:eastAsia="仿宋_GB2312" w:cs="Times New Roman"/>
      <w:sz w:val="32"/>
      <w:szCs w:val="32"/>
    </w:rPr>
  </w:style>
  <w:style w:type="paragraph" w:styleId="687">
    <w:name w:val="正文文本"/>
    <w:basedOn w:val="656"/>
    <w:next w:val="687"/>
    <w:link w:val="688"/>
    <w:rPr>
      <w:rFonts w:ascii="楷体_GB2312" w:hAnsi="Arial" w:eastAsia="楷体_GB2312" w:cs="Times New Roman"/>
      <w:sz w:val="28"/>
      <w:szCs w:val="28"/>
    </w:rPr>
  </w:style>
  <w:style w:type="character" w:styleId="688">
    <w:name w:val="正文文本 Char"/>
    <w:next w:val="688"/>
    <w:link w:val="687"/>
    <w:rPr>
      <w:rFonts w:ascii="楷体_GB2312" w:hAnsi="Arial" w:eastAsia="楷体_GB2312" w:cs="Times New Roman"/>
      <w:sz w:val="28"/>
      <w:szCs w:val="28"/>
    </w:rPr>
  </w:style>
  <w:style w:type="paragraph" w:styleId="689">
    <w:name w:val="正文文本缩进"/>
    <w:basedOn w:val="656"/>
    <w:next w:val="689"/>
    <w:link w:val="690"/>
    <w:unhideWhenUsed/>
    <w:pPr>
      <w:ind w:left="420"/>
      <w:spacing w:after="120"/>
    </w:pPr>
  </w:style>
  <w:style w:type="character" w:styleId="690">
    <w:name w:val="正文文本缩进 Char"/>
    <w:next w:val="690"/>
    <w:link w:val="689"/>
    <w:uiPriority w:val="99"/>
    <w:semiHidden/>
  </w:style>
  <w:style w:type="paragraph" w:styleId="691">
    <w:name w:val="列表 2"/>
    <w:basedOn w:val="656"/>
    <w:next w:val="691"/>
    <w:link w:val="656"/>
    <w:pPr>
      <w:ind w:left="100" w:hanging="200"/>
    </w:pPr>
    <w:rPr>
      <w:rFonts w:ascii="Times New Roman" w:hAnsi="Times New Roman" w:eastAsia="宋体" w:cs="Times New Roman"/>
      <w:szCs w:val="21"/>
    </w:rPr>
  </w:style>
  <w:style w:type="paragraph" w:styleId="692">
    <w:name w:val="目录 5"/>
    <w:basedOn w:val="656"/>
    <w:next w:val="656"/>
    <w:link w:val="656"/>
    <w:semiHidden/>
    <w:pPr>
      <w:ind w:left="840"/>
      <w:jc w:val="left"/>
    </w:pPr>
    <w:rPr>
      <w:rFonts w:ascii="Times New Roman" w:hAnsi="Times New Roman" w:eastAsia="宋体" w:cs="Times New Roman"/>
      <w:szCs w:val="21"/>
    </w:rPr>
  </w:style>
  <w:style w:type="paragraph" w:styleId="693">
    <w:name w:val="目录 3"/>
    <w:basedOn w:val="656"/>
    <w:next w:val="656"/>
    <w:link w:val="656"/>
    <w:semiHidden/>
    <w:pPr>
      <w:ind w:left="420"/>
      <w:jc w:val="left"/>
    </w:pPr>
    <w:rPr>
      <w:rFonts w:ascii="Times New Roman" w:hAnsi="Times New Roman" w:eastAsia="宋体" w:cs="Times New Roman"/>
      <w:i/>
      <w:iCs/>
      <w:szCs w:val="24"/>
    </w:rPr>
  </w:style>
  <w:style w:type="paragraph" w:styleId="694">
    <w:name w:val="纯文本"/>
    <w:basedOn w:val="656"/>
    <w:next w:val="694"/>
    <w:link w:val="695"/>
    <w:rPr>
      <w:rFonts w:ascii="宋体" w:hAnsi="Courier New" w:eastAsia="宋体" w:cs="Courier New"/>
      <w:szCs w:val="21"/>
    </w:rPr>
  </w:style>
  <w:style w:type="character" w:styleId="695">
    <w:name w:val="纯文本 Char"/>
    <w:next w:val="695"/>
    <w:link w:val="694"/>
    <w:rPr>
      <w:rFonts w:ascii="宋体" w:hAnsi="Courier New" w:eastAsia="宋体" w:cs="Courier New"/>
      <w:szCs w:val="21"/>
    </w:rPr>
  </w:style>
  <w:style w:type="paragraph" w:styleId="696">
    <w:name w:val="目录 8"/>
    <w:basedOn w:val="656"/>
    <w:next w:val="656"/>
    <w:link w:val="656"/>
    <w:semiHidden/>
    <w:pPr>
      <w:ind w:left="1470"/>
      <w:jc w:val="left"/>
    </w:pPr>
    <w:rPr>
      <w:rFonts w:ascii="Times New Roman" w:hAnsi="Times New Roman" w:eastAsia="宋体" w:cs="Times New Roman"/>
      <w:szCs w:val="21"/>
    </w:rPr>
  </w:style>
  <w:style w:type="paragraph" w:styleId="697">
    <w:name w:val="日期"/>
    <w:basedOn w:val="656"/>
    <w:next w:val="656"/>
    <w:link w:val="698"/>
    <w:rPr>
      <w:rFonts w:ascii="Times New Roman" w:hAnsi="Times New Roman" w:eastAsia="宋体" w:cs="Times New Roman"/>
      <w:sz w:val="24"/>
      <w:szCs w:val="24"/>
    </w:rPr>
  </w:style>
  <w:style w:type="character" w:styleId="698">
    <w:name w:val="日期 Char"/>
    <w:next w:val="698"/>
    <w:link w:val="697"/>
    <w:rPr>
      <w:rFonts w:ascii="Times New Roman" w:hAnsi="Times New Roman" w:eastAsia="宋体" w:cs="Times New Roman"/>
      <w:sz w:val="24"/>
      <w:szCs w:val="24"/>
    </w:rPr>
  </w:style>
  <w:style w:type="paragraph" w:styleId="699">
    <w:name w:val="正文文本缩进 2"/>
    <w:basedOn w:val="656"/>
    <w:next w:val="699"/>
    <w:link w:val="700"/>
    <w:pPr>
      <w:ind w:left="630" w:firstLine="645"/>
    </w:pPr>
    <w:rPr>
      <w:rFonts w:ascii="Arial" w:hAnsi="Arial" w:eastAsia="仿宋_GB2312" w:cs="Arial"/>
      <w:sz w:val="32"/>
      <w:szCs w:val="32"/>
    </w:rPr>
  </w:style>
  <w:style w:type="character" w:styleId="700">
    <w:name w:val="正文文本缩进 2 Char"/>
    <w:next w:val="700"/>
    <w:link w:val="699"/>
    <w:rPr>
      <w:rFonts w:ascii="Arial" w:hAnsi="Arial" w:eastAsia="仿宋_GB2312" w:cs="Arial"/>
      <w:sz w:val="32"/>
      <w:szCs w:val="32"/>
    </w:rPr>
  </w:style>
  <w:style w:type="paragraph" w:styleId="701">
    <w:name w:val="批注框文本"/>
    <w:basedOn w:val="656"/>
    <w:next w:val="701"/>
    <w:link w:val="702"/>
    <w:semiHidden/>
    <w:rPr>
      <w:rFonts w:ascii="Times New Roman" w:hAnsi="Times New Roman" w:eastAsia="宋体" w:cs="Times New Roman"/>
      <w:sz w:val="18"/>
      <w:szCs w:val="18"/>
    </w:rPr>
  </w:style>
  <w:style w:type="character" w:styleId="702">
    <w:name w:val="批注框文本 Char"/>
    <w:next w:val="702"/>
    <w:link w:val="701"/>
    <w:semiHidden/>
    <w:rPr>
      <w:rFonts w:ascii="Times New Roman" w:hAnsi="Times New Roman" w:eastAsia="宋体" w:cs="Times New Roman"/>
      <w:sz w:val="18"/>
      <w:szCs w:val="18"/>
    </w:rPr>
  </w:style>
  <w:style w:type="paragraph" w:styleId="703">
    <w:name w:val="页脚"/>
    <w:basedOn w:val="656"/>
    <w:next w:val="703"/>
    <w:link w:val="704"/>
    <w:pPr>
      <w:jc w:val="left"/>
      <w:tabs>
        <w:tab w:val="center" w:pos="4153" w:leader="none"/>
        <w:tab w:val="right" w:pos="8306" w:leader="none"/>
      </w:tabs>
    </w:pPr>
    <w:rPr>
      <w:rFonts w:ascii="Times New Roman" w:hAnsi="Times New Roman" w:eastAsia="宋体" w:cs="Times New Roman"/>
      <w:sz w:val="18"/>
      <w:szCs w:val="18"/>
    </w:rPr>
  </w:style>
  <w:style w:type="character" w:styleId="704">
    <w:name w:val="页脚 Char"/>
    <w:next w:val="704"/>
    <w:link w:val="703"/>
    <w:rPr>
      <w:rFonts w:ascii="Times New Roman" w:hAnsi="Times New Roman" w:eastAsia="宋体" w:cs="Times New Roman"/>
      <w:sz w:val="18"/>
      <w:szCs w:val="18"/>
    </w:rPr>
  </w:style>
  <w:style w:type="paragraph" w:styleId="705">
    <w:name w:val="页眉"/>
    <w:basedOn w:val="656"/>
    <w:next w:val="705"/>
    <w:link w:val="70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6">
    <w:name w:val="页眉 Char"/>
    <w:next w:val="706"/>
    <w:link w:val="705"/>
    <w:rPr>
      <w:rFonts w:ascii="Times New Roman" w:hAnsi="Times New Roman" w:eastAsia="宋体" w:cs="Times New Roman"/>
      <w:sz w:val="18"/>
      <w:szCs w:val="18"/>
    </w:rPr>
  </w:style>
  <w:style w:type="paragraph" w:styleId="707">
    <w:name w:val="目录 1"/>
    <w:basedOn w:val="656"/>
    <w:next w:val="656"/>
    <w:link w:val="6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8">
    <w:name w:val="目录 4"/>
    <w:basedOn w:val="656"/>
    <w:next w:val="656"/>
    <w:link w:val="656"/>
    <w:semiHidden/>
    <w:pPr>
      <w:ind w:left="630"/>
      <w:jc w:val="left"/>
    </w:pPr>
    <w:rPr>
      <w:rFonts w:ascii="Times New Roman" w:hAnsi="Times New Roman" w:eastAsia="宋体" w:cs="Times New Roman"/>
      <w:szCs w:val="21"/>
    </w:rPr>
  </w:style>
  <w:style w:type="paragraph" w:styleId="709">
    <w:name w:val="列表"/>
    <w:basedOn w:val="656"/>
    <w:next w:val="709"/>
    <w:link w:val="656"/>
    <w:pPr>
      <w:ind w:left="200" w:hanging="200"/>
    </w:pPr>
    <w:rPr>
      <w:rFonts w:ascii="Times New Roman" w:hAnsi="Times New Roman" w:eastAsia="宋体" w:cs="Times New Roman"/>
      <w:szCs w:val="21"/>
    </w:rPr>
  </w:style>
  <w:style w:type="paragraph" w:styleId="710">
    <w:name w:val="目录 6"/>
    <w:basedOn w:val="656"/>
    <w:next w:val="656"/>
    <w:link w:val="656"/>
    <w:semiHidden/>
    <w:pPr>
      <w:ind w:left="1050"/>
      <w:jc w:val="left"/>
    </w:pPr>
    <w:rPr>
      <w:rFonts w:ascii="Times New Roman" w:hAnsi="Times New Roman" w:eastAsia="宋体" w:cs="Times New Roman"/>
      <w:szCs w:val="21"/>
    </w:rPr>
  </w:style>
  <w:style w:type="paragraph" w:styleId="711">
    <w:name w:val="正文文本缩进 3"/>
    <w:basedOn w:val="656"/>
    <w:next w:val="711"/>
    <w:link w:val="712"/>
    <w:pPr>
      <w:ind w:left="645" w:firstLine="645"/>
    </w:pPr>
    <w:rPr>
      <w:rFonts w:ascii="Arial" w:hAnsi="Arial" w:eastAsia="仿宋_GB2312" w:cs="Arial"/>
      <w:color w:val="ffff00"/>
      <w:sz w:val="32"/>
      <w:szCs w:val="32"/>
    </w:rPr>
  </w:style>
  <w:style w:type="character" w:styleId="712">
    <w:name w:val="正文文本缩进 3 Char"/>
    <w:next w:val="712"/>
    <w:link w:val="711"/>
    <w:rPr>
      <w:rFonts w:ascii="Arial" w:hAnsi="Arial" w:eastAsia="仿宋_GB2312" w:cs="Arial"/>
      <w:color w:val="ffff00"/>
      <w:sz w:val="32"/>
      <w:szCs w:val="32"/>
    </w:rPr>
  </w:style>
  <w:style w:type="paragraph" w:styleId="713">
    <w:name w:val="图表目录"/>
    <w:basedOn w:val="656"/>
    <w:next w:val="656"/>
    <w:link w:val="656"/>
    <w:semiHidden/>
    <w:pPr>
      <w:ind w:left="840" w:hanging="420"/>
    </w:pPr>
    <w:rPr>
      <w:rFonts w:ascii="Times New Roman" w:hAnsi="Times New Roman" w:eastAsia="宋体" w:cs="Times New Roman"/>
      <w:szCs w:val="21"/>
    </w:rPr>
  </w:style>
  <w:style w:type="paragraph" w:styleId="714">
    <w:name w:val="目录 2"/>
    <w:basedOn w:val="656"/>
    <w:next w:val="656"/>
    <w:link w:val="656"/>
    <w:semiHidden/>
    <w:pPr>
      <w:ind w:left="210"/>
      <w:jc w:val="left"/>
    </w:pPr>
    <w:rPr>
      <w:rFonts w:ascii="Times New Roman" w:hAnsi="Times New Roman" w:eastAsia="宋体" w:cs="Times New Roman"/>
      <w:smallCaps/>
      <w:szCs w:val="24"/>
    </w:rPr>
  </w:style>
  <w:style w:type="paragraph" w:styleId="715">
    <w:name w:val="目录 9"/>
    <w:basedOn w:val="656"/>
    <w:next w:val="656"/>
    <w:link w:val="656"/>
    <w:semiHidden/>
    <w:pPr>
      <w:ind w:left="1680"/>
      <w:jc w:val="left"/>
    </w:pPr>
    <w:rPr>
      <w:rFonts w:ascii="Times New Roman" w:hAnsi="Times New Roman" w:eastAsia="宋体" w:cs="Times New Roman"/>
      <w:szCs w:val="21"/>
    </w:rPr>
  </w:style>
  <w:style w:type="paragraph" w:styleId="716">
    <w:name w:val="正文文本 2"/>
    <w:basedOn w:val="656"/>
    <w:next w:val="716"/>
    <w:link w:val="717"/>
    <w:pPr>
      <w:jc w:val="center"/>
      <w:widowControl/>
    </w:pPr>
    <w:rPr>
      <w:rFonts w:ascii="楷体_GB2312" w:hAnsi="Times New Roman" w:eastAsia="楷体_GB2312" w:cs="Times New Roman"/>
      <w:sz w:val="28"/>
      <w:szCs w:val="28"/>
    </w:rPr>
  </w:style>
  <w:style w:type="character" w:styleId="717">
    <w:name w:val="正文文本 2 Char"/>
    <w:next w:val="717"/>
    <w:link w:val="716"/>
    <w:rPr>
      <w:rFonts w:ascii="楷体_GB2312" w:hAnsi="Times New Roman" w:eastAsia="楷体_GB2312" w:cs="Times New Roman"/>
      <w:sz w:val="28"/>
      <w:szCs w:val="28"/>
    </w:rPr>
  </w:style>
  <w:style w:type="paragraph" w:styleId="718">
    <w:name w:val="普通(网站)"/>
    <w:basedOn w:val="656"/>
    <w:next w:val="718"/>
    <w:link w:val="656"/>
    <w:uiPriority w:val="99"/>
    <w:pPr>
      <w:jc w:val="left"/>
      <w:spacing w:before="100" w:beforeAutospacing="1" w:after="100" w:afterAutospacing="1"/>
      <w:widowControl/>
    </w:pPr>
    <w:rPr>
      <w:rFonts w:ascii="宋体" w:hAnsi="宋体" w:eastAsia="宋体" w:cs="宋体"/>
      <w:sz w:val="24"/>
      <w:szCs w:val="24"/>
    </w:rPr>
  </w:style>
  <w:style w:type="paragraph" w:styleId="719">
    <w:name w:val="索引 1"/>
    <w:basedOn w:val="656"/>
    <w:next w:val="656"/>
    <w:link w:val="656"/>
    <w:semiHidden/>
    <w:pPr>
      <w:spacing w:line="240" w:lineRule="atLeast"/>
    </w:pPr>
    <w:rPr>
      <w:rFonts w:ascii="Times New Roman" w:hAnsi="Times New Roman" w:eastAsia="宋体" w:cs="Times New Roman"/>
      <w:b/>
      <w:bCs/>
      <w:szCs w:val="21"/>
    </w:rPr>
  </w:style>
  <w:style w:type="paragraph" w:styleId="720">
    <w:name w:val="批注主题"/>
    <w:basedOn w:val="683"/>
    <w:next w:val="683"/>
    <w:link w:val="721"/>
    <w:semiHidden/>
    <w:rPr>
      <w:rFonts w:ascii="Times New Roman" w:hAnsi="Times New Roman" w:eastAsia="宋体" w:cs="Times New Roman"/>
      <w:b/>
      <w:bCs/>
      <w:szCs w:val="21"/>
    </w:rPr>
  </w:style>
  <w:style w:type="character" w:styleId="721">
    <w:name w:val="批注主题 Char"/>
    <w:next w:val="721"/>
    <w:link w:val="720"/>
    <w:semiHidden/>
    <w:rPr>
      <w:rFonts w:ascii="Times New Roman" w:hAnsi="Times New Roman" w:eastAsia="宋体" w:cs="Times New Roman"/>
      <w:b/>
      <w:bCs/>
      <w:szCs w:val="21"/>
    </w:rPr>
  </w:style>
  <w:style w:type="paragraph" w:styleId="722">
    <w:name w:val="正文首行缩进"/>
    <w:basedOn w:val="656"/>
    <w:next w:val="722"/>
    <w:link w:val="723"/>
    <w:pPr>
      <w:ind w:firstLine="200"/>
      <w:spacing w:line="360" w:lineRule="auto"/>
    </w:pPr>
    <w:rPr>
      <w:rFonts w:ascii="仿宋_GB2312" w:hAnsi="Times New Roman" w:eastAsia="仿宋_GB2312" w:cs="Times New Roman"/>
      <w:sz w:val="30"/>
      <w:szCs w:val="30"/>
    </w:rPr>
  </w:style>
  <w:style w:type="character" w:styleId="723">
    <w:name w:val="正文首行缩进 Char"/>
    <w:next w:val="723"/>
    <w:link w:val="722"/>
    <w:rPr>
      <w:rFonts w:ascii="仿宋_GB2312" w:hAnsi="Times New Roman" w:eastAsia="仿宋_GB2312" w:cs="Times New Roman"/>
      <w:sz w:val="30"/>
      <w:szCs w:val="30"/>
    </w:rPr>
  </w:style>
  <w:style w:type="paragraph" w:styleId="724">
    <w:name w:val="正文首行缩进 2"/>
    <w:basedOn w:val="689"/>
    <w:next w:val="724"/>
    <w:link w:val="725"/>
    <w:pPr>
      <w:ind w:left="0" w:firstLine="420"/>
      <w:spacing w:after="0" w:line="360" w:lineRule="auto"/>
    </w:pPr>
    <w:rPr>
      <w:rFonts w:ascii="宋体" w:hAnsi="宋体" w:eastAsia="宋体" w:cs="Times New Roman"/>
      <w:szCs w:val="20"/>
    </w:rPr>
  </w:style>
  <w:style w:type="character" w:styleId="725">
    <w:name w:val="正文首行缩进 2 Char"/>
    <w:next w:val="725"/>
    <w:link w:val="724"/>
    <w:rPr>
      <w:rFonts w:ascii="宋体" w:hAnsi="宋体" w:eastAsia="宋体" w:cs="Times New Roman"/>
      <w:szCs w:val="20"/>
    </w:rPr>
  </w:style>
  <w:style w:type="table" w:styleId="726">
    <w:name w:val="网格型"/>
    <w:basedOn w:val="667"/>
    <w:next w:val="726"/>
    <w:link w:val="656"/>
    <w:pPr>
      <w:jc w:val="both"/>
      <w:widowControl w:val="off"/>
    </w:pPr>
    <w:rPr>
      <w:rFonts w:ascii="Times New Roman" w:hAnsi="Times New Roman" w:eastAsia="宋体" w:cs="Times New Roman"/>
      <w:sz w:val="20"/>
      <w:szCs w:val="20"/>
    </w:rPr>
    <w:tblPr/>
  </w:style>
  <w:style w:type="character" w:styleId="727">
    <w:name w:val="要点"/>
    <w:next w:val="727"/>
    <w:link w:val="656"/>
    <w:qFormat/>
    <w:rPr>
      <w:b/>
      <w:bCs/>
    </w:rPr>
  </w:style>
  <w:style w:type="character" w:styleId="728">
    <w:name w:val="页码"/>
    <w:next w:val="728"/>
    <w:link w:val="656"/>
  </w:style>
  <w:style w:type="character" w:styleId="729">
    <w:name w:val="已访问的超链接"/>
    <w:next w:val="729"/>
    <w:link w:val="656"/>
    <w:rPr>
      <w:color w:val="800080"/>
      <w:u w:val="single"/>
    </w:rPr>
  </w:style>
  <w:style w:type="character" w:styleId="730">
    <w:name w:val="强调"/>
    <w:next w:val="730"/>
    <w:link w:val="656"/>
    <w:qFormat/>
    <w:rPr>
      <w:i/>
    </w:rPr>
  </w:style>
  <w:style w:type="character" w:styleId="731">
    <w:name w:val="超链接"/>
    <w:next w:val="731"/>
    <w:link w:val="656"/>
    <w:rPr>
      <w:color w:val="0000ff"/>
      <w:u w:val="single"/>
    </w:rPr>
  </w:style>
  <w:style w:type="character" w:styleId="732">
    <w:name w:val="批注引用"/>
    <w:next w:val="732"/>
    <w:link w:val="656"/>
    <w:semiHidden/>
    <w:rPr>
      <w:sz w:val="21"/>
      <w:szCs w:val="21"/>
    </w:rPr>
  </w:style>
  <w:style w:type="character" w:styleId="733">
    <w:name w:val="font5 Char"/>
    <w:next w:val="733"/>
    <w:link w:val="656"/>
    <w:rPr>
      <w:rFonts w:ascii="宋体" w:hAnsi="宋体" w:eastAsia="宋体"/>
      <w:sz w:val="28"/>
      <w:szCs w:val="28"/>
      <w:lang w:val="en-US" w:eastAsia="zh-CN" w:bidi="ar-SA"/>
    </w:rPr>
  </w:style>
  <w:style w:type="character" w:styleId="734">
    <w:name w:val="二级目录 Char"/>
    <w:next w:val="734"/>
    <w:link w:val="735"/>
    <w:rPr>
      <w:b/>
      <w:sz w:val="30"/>
      <w:szCs w:val="28"/>
    </w:rPr>
  </w:style>
  <w:style w:type="paragraph" w:styleId="735">
    <w:name w:val="二级目录"/>
    <w:next w:val="656"/>
    <w:link w:val="734"/>
    <w:pPr>
      <w:numPr>
        <w:ilvl w:val="0"/>
        <w:numId w:val="2"/>
      </w:numPr>
      <w:tabs>
        <w:tab w:val="left" w:pos="907" w:leader="none"/>
        <w:tab w:val="left" w:pos="1145" w:leader="none"/>
      </w:tabs>
      <w:outlineLvl w:val="1"/>
    </w:pPr>
    <w:rPr>
      <w:b/>
      <w:sz w:val="30"/>
      <w:szCs w:val="28"/>
      <w:lang w:val="en-US" w:eastAsia="zh-CN" w:bidi="ar-SA"/>
    </w:rPr>
  </w:style>
  <w:style w:type="character" w:styleId="736">
    <w:name w:val="列出段落 Char,Bullet List Char,numbered Char,FooterText Char,List Paragraph1 Char,Paragraphe de liste1 Char"/>
    <w:next w:val="736"/>
    <w:link w:val="737"/>
    <w:rPr>
      <w:rFonts w:ascii="Calibri" w:hAnsi="Calibri"/>
      <w:sz w:val="24"/>
      <w:szCs w:val="24"/>
      <w:lang w:eastAsia="en-US" w:bidi="en-US"/>
    </w:rPr>
  </w:style>
  <w:style w:type="paragraph" w:styleId="737">
    <w:name w:val="列出段落1"/>
    <w:basedOn w:val="656"/>
    <w:next w:val="737"/>
    <w:link w:val="736"/>
    <w:qFormat/>
    <w:pPr>
      <w:contextualSpacing/>
      <w:ind w:left="720"/>
      <w:jc w:val="left"/>
      <w:widowControl/>
    </w:pPr>
    <w:rPr>
      <w:rFonts w:ascii="Calibri" w:hAnsi="Calibri"/>
      <w:sz w:val="24"/>
      <w:szCs w:val="24"/>
      <w:lang w:eastAsia="en-US" w:bidi="en-US"/>
    </w:rPr>
  </w:style>
  <w:style w:type="paragraph" w:styleId="738">
    <w:name w:val="Body Text(ch)"/>
    <w:basedOn w:val="656"/>
    <w:next w:val="687"/>
    <w:link w:val="656"/>
    <w:pPr>
      <w:spacing w:after="120"/>
    </w:pPr>
    <w:rPr>
      <w:rFonts w:ascii="宋体" w:hAnsi="Arial" w:eastAsia="宋体" w:cs="Times New Roman"/>
      <w:bCs/>
      <w:iCs/>
      <w:szCs w:val="24"/>
    </w:rPr>
  </w:style>
  <w:style w:type="paragraph" w:styleId="739">
    <w:name w:val="xl27"/>
    <w:basedOn w:val="656"/>
    <w:next w:val="739"/>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0">
    <w:name w:val="xl26"/>
    <w:basedOn w:val="656"/>
    <w:next w:val="740"/>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1">
    <w:name w:val="Char"/>
    <w:basedOn w:val="656"/>
    <w:next w:val="741"/>
    <w:link w:val="656"/>
    <w:pPr>
      <w:ind w:firstLine="200"/>
      <w:tabs>
        <w:tab w:val="left" w:pos="360" w:leader="none"/>
      </w:tabs>
    </w:pPr>
    <w:rPr>
      <w:rFonts w:ascii="Times New Roman" w:hAnsi="Times New Roman" w:eastAsia="宋体" w:cs="Times New Roman"/>
      <w:sz w:val="28"/>
      <w:szCs w:val="30"/>
    </w:rPr>
  </w:style>
  <w:style w:type="paragraph" w:styleId="742">
    <w:name w:val=" Char"/>
    <w:basedOn w:val="681"/>
    <w:next w:val="742"/>
    <w:link w:val="656"/>
    <w:rPr>
      <w:rFonts w:ascii="Tahoma" w:hAnsi="Tahoma"/>
      <w:sz w:val="24"/>
      <w:szCs w:val="24"/>
    </w:rPr>
  </w:style>
  <w:style w:type="paragraph" w:styleId="743">
    <w:name w:val="普通正文"/>
    <w:basedOn w:val="656"/>
    <w:next w:val="743"/>
    <w:link w:val="656"/>
    <w:pPr>
      <w:ind w:firstLine="480"/>
      <w:jc w:val="left"/>
      <w:spacing w:before="120" w:after="120" w:line="360" w:lineRule="auto"/>
    </w:pPr>
    <w:rPr>
      <w:rFonts w:ascii="Arial" w:hAnsi="Arial" w:eastAsia="宋体" w:cs="Times New Roman"/>
      <w:sz w:val="24"/>
      <w:szCs w:val="24"/>
    </w:rPr>
  </w:style>
  <w:style w:type="paragraph" w:styleId="744">
    <w:name w:val="table_lines"/>
    <w:basedOn w:val="656"/>
    <w:next w:val="744"/>
    <w:link w:val="656"/>
    <w:pPr>
      <w:jc w:val="left"/>
      <w:widowControl/>
    </w:pPr>
    <w:rPr>
      <w:rFonts w:ascii="Times New Roman" w:hAnsi="Times New Roman" w:eastAsia="宋体" w:cs="Times New Roman"/>
      <w:sz w:val="20"/>
      <w:szCs w:val="20"/>
      <w:lang w:val="de-DE" w:eastAsia="de-DE"/>
    </w:rPr>
  </w:style>
  <w:style w:type="paragraph" w:styleId="745">
    <w:name w:val="附录1"/>
    <w:next w:val="745"/>
    <w:link w:val="65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6">
    <w:name w:val="font7"/>
    <w:basedOn w:val="656"/>
    <w:next w:val="746"/>
    <w:link w:val="656"/>
    <w:pPr>
      <w:jc w:val="left"/>
      <w:spacing w:before="100" w:beforeAutospacing="1" w:after="100" w:afterAutospacing="1"/>
      <w:widowControl/>
    </w:pPr>
    <w:rPr>
      <w:rFonts w:hint="eastAsia" w:ascii="宋体" w:hAnsi="宋体" w:eastAsia="宋体" w:cs="Times New Roman"/>
      <w:sz w:val="18"/>
      <w:szCs w:val="18"/>
    </w:rPr>
  </w:style>
  <w:style w:type="paragraph" w:styleId="747">
    <w:name w:val=" Char Char Char Char"/>
    <w:basedOn w:val="681"/>
    <w:next w:val="747"/>
    <w:link w:val="656"/>
    <w:pPr>
      <w:spacing w:line="360" w:lineRule="auto"/>
    </w:pPr>
    <w:rPr>
      <w:rFonts w:ascii="Tahoma" w:hAnsi="Tahoma"/>
      <w:sz w:val="24"/>
      <w:szCs w:val="24"/>
    </w:rPr>
  </w:style>
  <w:style w:type="paragraph" w:styleId="748">
    <w:name w:val="列出段落"/>
    <w:basedOn w:val="656"/>
    <w:next w:val="748"/>
    <w:link w:val="656"/>
    <w:qFormat/>
    <w:pPr>
      <w:contextualSpacing/>
      <w:ind w:left="720"/>
      <w:jc w:val="left"/>
      <w:widowControl/>
    </w:pPr>
    <w:rPr>
      <w:rFonts w:ascii="Calibri" w:hAnsi="Calibri" w:eastAsia="宋体" w:cs="Times New Roman"/>
      <w:sz w:val="24"/>
      <w:szCs w:val="24"/>
      <w:lang w:eastAsia="en-US" w:bidi="en-US"/>
    </w:rPr>
  </w:style>
  <w:style w:type="paragraph" w:styleId="749">
    <w:name w:val="4"/>
    <w:basedOn w:val="656"/>
    <w:next w:val="711"/>
    <w:link w:val="656"/>
    <w:pPr>
      <w:ind w:firstLine="420"/>
      <w:spacing w:line="360" w:lineRule="auto"/>
    </w:pPr>
    <w:rPr>
      <w:rFonts w:ascii="Times New Roman" w:hAnsi="Times New Roman" w:eastAsia="宋体" w:cs="Times New Roman"/>
      <w:color w:val="ff0000"/>
      <w:sz w:val="24"/>
      <w:szCs w:val="24"/>
    </w:rPr>
  </w:style>
  <w:style w:type="paragraph" w:styleId="750">
    <w:name w:val="普通 (Web)"/>
    <w:basedOn w:val="656"/>
    <w:next w:val="750"/>
    <w:link w:val="656"/>
    <w:pPr>
      <w:jc w:val="left"/>
      <w:spacing w:before="100" w:beforeAutospacing="1" w:after="100" w:afterAutospacing="1"/>
      <w:widowControl/>
    </w:pPr>
    <w:rPr>
      <w:rFonts w:ascii="宋体" w:hAnsi="宋体" w:eastAsia="宋体" w:cs="Times New Roman"/>
      <w:sz w:val="24"/>
      <w:szCs w:val="24"/>
    </w:rPr>
  </w:style>
  <w:style w:type="paragraph" w:styleId="751">
    <w:name w:val=" Char Char Char Char Char Char Char Char Char Char"/>
    <w:basedOn w:val="656"/>
    <w:next w:val="751"/>
    <w:link w:val="656"/>
    <w:pPr>
      <w:spacing w:line="360" w:lineRule="auto"/>
    </w:pPr>
    <w:rPr>
      <w:rFonts w:ascii="Times New Roman" w:hAnsi="Times New Roman" w:eastAsia="宋体" w:cs="Times New Roman"/>
      <w:sz w:val="24"/>
      <w:szCs w:val="20"/>
    </w:rPr>
  </w:style>
  <w:style w:type="paragraph" w:styleId="752">
    <w:name w:val="样式1"/>
    <w:basedOn w:val="656"/>
    <w:next w:val="752"/>
    <w:link w:val="656"/>
    <w:pPr>
      <w:numPr>
        <w:ilvl w:val="0"/>
        <w:numId w:val="3"/>
      </w:numPr>
      <w:tabs>
        <w:tab w:val="left" w:pos="709" w:leader="none"/>
      </w:tabs>
    </w:pPr>
    <w:rPr>
      <w:rFonts w:ascii="宋体" w:hAnsi="宋体" w:eastAsia="宋体" w:cs="Times New Roman"/>
      <w:szCs w:val="21"/>
    </w:rPr>
  </w:style>
  <w:style w:type="paragraph" w:styleId="753">
    <w:name w:val="font6"/>
    <w:basedOn w:val="656"/>
    <w:next w:val="753"/>
    <w:link w:val="656"/>
    <w:pPr>
      <w:jc w:val="left"/>
      <w:spacing w:before="100" w:beforeAutospacing="1" w:after="100" w:afterAutospacing="1"/>
      <w:widowControl/>
    </w:pPr>
    <w:rPr>
      <w:rFonts w:hint="eastAsia" w:ascii="宋体" w:hAnsi="宋体" w:eastAsia="宋体" w:cs="Times New Roman"/>
      <w:sz w:val="28"/>
      <w:szCs w:val="28"/>
      <w:u w:val="single"/>
    </w:rPr>
  </w:style>
  <w:style w:type="paragraph" w:styleId="754">
    <w:name w:val="xl25"/>
    <w:basedOn w:val="656"/>
    <w:next w:val="754"/>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5">
    <w:name w:val="图标"/>
    <w:basedOn w:val="656"/>
    <w:next w:val="656"/>
    <w:link w:val="6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6">
    <w:name w:val="标题3"/>
    <w:basedOn w:val="656"/>
    <w:next w:val="656"/>
    <w:link w:val="656"/>
    <w:pPr>
      <w:ind w:firstLine="624"/>
      <w:spacing w:line="590" w:lineRule="atLeast"/>
    </w:pPr>
    <w:rPr>
      <w:rFonts w:ascii="方正黑体_GBK" w:hAnsi="Times New Roman" w:eastAsia="方正黑体_GBK" w:cs="Times New Roman"/>
      <w:sz w:val="32"/>
      <w:szCs w:val="32"/>
    </w:rPr>
  </w:style>
  <w:style w:type="paragraph" w:styleId="757">
    <w:name w:val="xl24"/>
    <w:basedOn w:val="656"/>
    <w:next w:val="757"/>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8">
    <w:name w:val="xl29"/>
    <w:basedOn w:val="656"/>
    <w:next w:val="758"/>
    <w:link w:val="6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9">
    <w:name w:val="Char Char Char Char Char Char Char Char"/>
    <w:basedOn w:val="656"/>
    <w:next w:val="759"/>
    <w:link w:val="656"/>
    <w:pPr>
      <w:jc w:val="left"/>
      <w:spacing w:after="160" w:line="240" w:lineRule="exact"/>
      <w:widowControl/>
    </w:pPr>
    <w:rPr>
      <w:rFonts w:ascii="Verdana" w:hAnsi="Verdana" w:eastAsia="宋体" w:cs="Times New Roman"/>
      <w:sz w:val="20"/>
      <w:szCs w:val="20"/>
      <w:lang w:eastAsia="en-US"/>
    </w:rPr>
  </w:style>
  <w:style w:type="paragraph" w:styleId="760">
    <w:name w:val="xl28"/>
    <w:basedOn w:val="656"/>
    <w:next w:val="760"/>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1">
    <w:name w:val=" Char Char Char Char Char Char Char Char"/>
    <w:basedOn w:val="656"/>
    <w:next w:val="761"/>
    <w:link w:val="656"/>
    <w:pPr>
      <w:jc w:val="left"/>
      <w:spacing w:after="160" w:line="240" w:lineRule="exact"/>
      <w:widowControl/>
    </w:pPr>
    <w:rPr>
      <w:rFonts w:ascii="Verdana" w:hAnsi="Verdana" w:eastAsia="宋体" w:cs="Times New Roman"/>
      <w:sz w:val="20"/>
      <w:szCs w:val="20"/>
      <w:lang w:eastAsia="en-US"/>
    </w:rPr>
  </w:style>
  <w:style w:type="paragraph" w:styleId="762">
    <w:name w:val="xl30"/>
    <w:basedOn w:val="656"/>
    <w:next w:val="762"/>
    <w:link w:val="656"/>
    <w:pPr>
      <w:jc w:val="center"/>
      <w:spacing w:before="100" w:beforeAutospacing="1" w:after="100" w:afterAutospacing="1"/>
      <w:widowControl/>
    </w:pPr>
    <w:rPr>
      <w:rFonts w:ascii="宋体" w:hAnsi="宋体" w:eastAsia="宋体" w:cs="Times New Roman"/>
      <w:b/>
      <w:bCs/>
      <w:sz w:val="36"/>
      <w:szCs w:val="36"/>
    </w:rPr>
  </w:style>
  <w:style w:type="paragraph" w:styleId="763">
    <w:name w:val="Char Char Char Char"/>
    <w:basedOn w:val="681"/>
    <w:next w:val="763"/>
    <w:link w:val="656"/>
    <w:pPr>
      <w:spacing w:line="360" w:lineRule="auto"/>
    </w:pPr>
    <w:rPr>
      <w:rFonts w:ascii="Tahoma" w:hAnsi="Tahoma"/>
      <w:sz w:val="24"/>
      <w:szCs w:val="24"/>
    </w:rPr>
  </w:style>
  <w:style w:type="paragraph" w:styleId="764">
    <w:name w:val="table_1stline"/>
    <w:basedOn w:val="656"/>
    <w:next w:val="764"/>
    <w:link w:val="656"/>
    <w:pPr>
      <w:jc w:val="left"/>
      <w:spacing w:before="120"/>
      <w:widowControl/>
    </w:pPr>
    <w:rPr>
      <w:rFonts w:ascii="Times New Roman" w:hAnsi="Times New Roman" w:eastAsia="宋体" w:cs="Times New Roman"/>
      <w:bCs/>
      <w:sz w:val="20"/>
      <w:szCs w:val="20"/>
      <w:lang w:val="de-DE" w:eastAsia="de-DE"/>
    </w:rPr>
  </w:style>
  <w:style w:type="paragraph" w:styleId="765">
    <w:name w:val="font5"/>
    <w:basedOn w:val="656"/>
    <w:next w:val="765"/>
    <w:link w:val="656"/>
    <w:pPr>
      <w:jc w:val="left"/>
      <w:spacing w:before="100" w:beforeAutospacing="1" w:after="100" w:afterAutospacing="1"/>
      <w:widowControl/>
    </w:pPr>
    <w:rPr>
      <w:rFonts w:hint="eastAsia" w:ascii="宋体" w:hAnsi="宋体" w:eastAsia="宋体" w:cs="Times New Roman"/>
      <w:sz w:val="28"/>
      <w:szCs w:val="28"/>
    </w:rPr>
  </w:style>
  <w:style w:type="paragraph" w:styleId="766">
    <w:name w:val="标题1"/>
    <w:basedOn w:val="656"/>
    <w:next w:val="656"/>
    <w:link w:val="6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7">
    <w:name w:val="修订"/>
    <w:next w:val="767"/>
    <w:link w:val="656"/>
    <w:uiPriority w:val="99"/>
    <w:semiHidden/>
    <w:rPr>
      <w:rFonts w:ascii="Times New Roman" w:hAnsi="Times New Roman"/>
      <w:sz w:val="21"/>
      <w:szCs w:val="21"/>
      <w:lang w:val="en-US" w:eastAsia="zh-CN" w:bidi="ar-SA"/>
    </w:rPr>
  </w:style>
  <w:style w:type="paragraph" w:styleId="768">
    <w:name w:val="无间隔"/>
    <w:next w:val="768"/>
    <w:link w:val="656"/>
    <w:uiPriority w:val="99"/>
    <w:qFormat/>
    <w:pPr>
      <w:jc w:val="both"/>
      <w:widowControl w:val="off"/>
    </w:pPr>
    <w:rPr>
      <w:rFonts w:ascii="Times New Roman" w:hAnsi="Times New Roman"/>
      <w:sz w:val="21"/>
      <w:szCs w:val="21"/>
      <w:lang w:val="en-US" w:eastAsia="zh-CN" w:bidi="ar-SA"/>
    </w:rPr>
  </w:style>
  <w:style w:type="table" w:styleId="769">
    <w:name w:val="网格型1"/>
    <w:basedOn w:val="667"/>
    <w:next w:val="769"/>
    <w:link w:val="656"/>
    <w:qFormat/>
    <w:pPr>
      <w:jc w:val="both"/>
      <w:widowControl w:val="off"/>
    </w:pPr>
    <w:rPr>
      <w:rFonts w:ascii="Times New Roman" w:hAnsi="Times New Roman"/>
    </w:rPr>
    <w:tblPr/>
  </w:style>
  <w:style w:type="character" w:styleId="8639" w:default="1">
    <w:name w:val="Default Paragraph Font"/>
    <w:uiPriority w:val="1"/>
    <w:semiHidden/>
    <w:unhideWhenUsed/>
  </w:style>
  <w:style w:type="numbering" w:styleId="8640" w:default="1">
    <w:name w:val="No List"/>
    <w:uiPriority w:val="99"/>
    <w:semiHidden/>
    <w:unhideWhenUsed/>
  </w:style>
  <w:style w:type="table" w:styleId="86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吴荻</cp:lastModifiedBy>
  <cp:revision>5</cp:revision>
  <dcterms:created xsi:type="dcterms:W3CDTF">2023-03-16T02:13:00Z</dcterms:created>
  <dcterms:modified xsi:type="dcterms:W3CDTF">2026-01-08T07:48:22Z</dcterms:modified>
</cp:coreProperties>
</file>