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jc w:val="center"/>
        <w:rPr>
          <w:rFonts w:hint="eastAsia" w:ascii="Times New Roman" w:hAnsi="Times New Roman"/>
          <w:b/>
          <w:bCs/>
          <w:sz w:val="32"/>
        </w:rPr>
      </w:pPr>
      <w:r>
        <w:rPr>
          <w:rFonts w:hint="eastAsia" w:ascii="Times New Roman" w:hAnsi="Times New Roman"/>
          <w:b/>
          <w:bCs/>
          <w:sz w:val="32"/>
        </w:rPr>
      </w:r>
      <w:r/>
    </w:p>
    <w:p>
      <w:pPr>
        <w:pStyle w:val="976"/>
        <w:ind w:firstLine="0"/>
        <w:jc w:val="center"/>
        <w:rPr>
          <w:rFonts w:ascii="Times New Roman" w:hAnsi="Times New Roman"/>
          <w:b/>
          <w:bCs/>
          <w:sz w:val="32"/>
        </w:rPr>
      </w:pPr>
      <w:r>
        <w:rPr>
          <w:rFonts w:ascii="Times New Roman" w:hAnsi="Times New Roman"/>
          <w:b/>
          <w:bCs/>
          <w:sz w:val="32"/>
        </w:rPr>
      </w:r>
      <w:r/>
    </w:p>
    <w:p>
      <w:pPr>
        <w:pStyle w:val="976"/>
        <w:jc w:val="center"/>
        <w:rPr>
          <w:rFonts w:hint="eastAsia" w:ascii="Times New Roman" w:hAnsi="Times New Roman"/>
          <w:b/>
          <w:bCs/>
          <w:sz w:val="52"/>
          <w:szCs w:val="52"/>
        </w:rPr>
      </w:pPr>
      <w:r>
        <w:rPr>
          <w:rFonts w:hint="eastAsia" w:ascii="Times New Roman" w:hAnsi="Times New Roman"/>
          <w:b/>
          <w:bCs/>
          <w:sz w:val="52"/>
          <w:szCs w:val="52"/>
        </w:rPr>
        <w:t xml:space="preserve">泰州市政府采购项目</w:t>
      </w:r>
      <w:r/>
    </w:p>
    <w:p>
      <w:pPr>
        <w:pStyle w:val="976"/>
        <w:jc w:val="center"/>
        <w:rPr>
          <w:rFonts w:ascii="Times New Roman" w:hAnsi="Times New Roman"/>
          <w:b/>
          <w:bCs/>
          <w:sz w:val="52"/>
          <w:szCs w:val="52"/>
        </w:rPr>
      </w:pPr>
      <w:r>
        <w:rPr>
          <w:rFonts w:ascii="Times New Roman" w:hAnsi="Times New Roman"/>
          <w:b/>
          <w:bCs/>
          <w:sz w:val="52"/>
          <w:szCs w:val="52"/>
        </w:rPr>
      </w:r>
      <w:r/>
    </w:p>
    <w:p>
      <w:pPr>
        <w:pStyle w:val="976"/>
        <w:jc w:val="center"/>
        <w:rPr>
          <w:rFonts w:hint="eastAsia" w:ascii="Times New Roman" w:hAnsi="Times New Roman"/>
          <w:b/>
          <w:bCs/>
          <w:sz w:val="52"/>
          <w:szCs w:val="52"/>
        </w:rPr>
      </w:pPr>
      <w:r>
        <w:rPr>
          <w:rFonts w:hint="eastAsia" w:ascii="Times New Roman" w:hAnsi="Times New Roman"/>
          <w:b/>
          <w:bCs/>
          <w:sz w:val="52"/>
          <w:szCs w:val="52"/>
        </w:rPr>
        <w:t xml:space="preserve">竞争性磋商文件</w:t>
      </w:r>
      <w:r/>
    </w:p>
    <w:p>
      <w:pPr>
        <w:pStyle w:val="976"/>
        <w:ind w:firstLine="0"/>
        <w:jc w:val="center"/>
        <w:rPr>
          <w:rFonts w:ascii="Times New Roman" w:hAnsi="Times New Roman"/>
          <w:bCs/>
          <w:sz w:val="84"/>
        </w:rPr>
      </w:pPr>
      <w:r>
        <w:rPr>
          <w:rFonts w:hint="eastAsia" w:ascii="Times New Roman" w:hAnsi="Times New Roman"/>
          <w:bCs/>
          <w:sz w:val="40"/>
          <w:szCs w:val="52"/>
        </w:rPr>
        <w:t xml:space="preserve">(全流程电子化不见面开标）</w:t>
      </w:r>
      <w:r>
        <w:rPr>
          <w:rFonts w:ascii="Times New Roman" w:hAnsi="Times New Roman"/>
          <w:bCs/>
          <w:sz w:val="84"/>
        </w:rPr>
      </w:r>
      <w:r/>
    </w:p>
    <w:p>
      <w:pPr>
        <w:pStyle w:val="976"/>
        <w:ind w:firstLine="0"/>
        <w:jc w:val="center"/>
        <w:rPr>
          <w:rFonts w:ascii="Times New Roman" w:hAnsi="Times New Roman"/>
          <w:b/>
          <w:bCs/>
          <w:sz w:val="32"/>
        </w:rPr>
      </w:pPr>
      <w:r>
        <w:rPr>
          <w:rFonts w:ascii="Times New Roman" w:hAnsi="Times New Roman"/>
          <w:b/>
          <w:bCs/>
          <w:sz w:val="32"/>
        </w:rPr>
      </w:r>
      <w:r/>
    </w:p>
    <w:p>
      <w:pPr>
        <w:pStyle w:val="976"/>
        <w:ind w:left="1606" w:hanging="1606"/>
        <w:rPr>
          <w:rFonts w:ascii="宋体" w:hAnsi="宋体" w:cs="宋体"/>
          <w:b/>
          <w:bCs/>
          <w:sz w:val="32"/>
        </w:rPr>
      </w:pPr>
      <w:r>
        <w:rPr>
          <w:rFonts w:ascii="宋体" w:hAnsi="宋体" w:cs="宋体"/>
          <w:b/>
          <w:bCs/>
          <w:sz w:val="32"/>
        </w:rPr>
      </w:r>
      <w:r/>
    </w:p>
    <w:p>
      <w:pPr>
        <w:pStyle w:val="976"/>
        <w:ind w:left="1606" w:hanging="1606"/>
        <w:rPr>
          <w:rFonts w:ascii="宋体" w:hAnsi="宋体" w:cs="宋体"/>
          <w:b/>
          <w:bCs/>
          <w:sz w:val="32"/>
        </w:rPr>
      </w:pPr>
      <w:r>
        <w:rPr>
          <w:rFonts w:ascii="宋体" w:hAnsi="宋体" w:cs="宋体"/>
          <w:b/>
          <w:bCs/>
          <w:sz w:val="32"/>
        </w:rPr>
      </w:r>
      <w:r/>
    </w:p>
    <w:p>
      <w:pPr>
        <w:pStyle w:val="976"/>
        <w:ind w:left="1606" w:hanging="1606"/>
        <w:rPr>
          <w:rFonts w:ascii="宋体" w:hAnsi="宋体" w:cs="宋体"/>
          <w:b/>
          <w:bCs/>
          <w:sz w:val="32"/>
        </w:rPr>
      </w:pPr>
      <w:r>
        <w:rPr>
          <w:rFonts w:ascii="宋体" w:hAnsi="宋体" w:cs="宋体"/>
          <w:b/>
          <w:bCs/>
          <w:sz w:val="32"/>
        </w:rPr>
      </w:r>
      <w:r/>
    </w:p>
    <w:p>
      <w:pPr>
        <w:pStyle w:val="976"/>
        <w:ind w:left="1405" w:hanging="1405"/>
        <w:rPr>
          <w:rFonts w:ascii="宋体" w:hAnsi="宋体" w:cs="宋体"/>
          <w:b/>
          <w:bCs/>
          <w:sz w:val="28"/>
        </w:rPr>
      </w:pPr>
      <w:r>
        <w:rPr>
          <w:rFonts w:ascii="宋体" w:hAnsi="宋体" w:cs="宋体"/>
          <w:b/>
          <w:bCs/>
          <w:sz w:val="28"/>
        </w:rPr>
      </w:r>
      <w:r/>
    </w:p>
    <w:p>
      <w:pPr>
        <w:pStyle w:val="976"/>
        <w:ind w:left="1405" w:hanging="1405"/>
        <w:rPr>
          <w:rFonts w:hint="eastAsia" w:ascii="宋体" w:hAnsi="宋体" w:cs="宋体"/>
          <w:b/>
          <w:bCs/>
          <w:sz w:val="28"/>
        </w:rPr>
      </w:pPr>
      <w:r>
        <w:rPr>
          <w:rFonts w:hint="eastAsia" w:ascii="宋体" w:hAnsi="宋体" w:cs="宋体"/>
          <w:b/>
          <w:bCs/>
          <w:sz w:val="28"/>
        </w:rPr>
        <w:t xml:space="preserve">项目名称：</w:t>
      </w:r>
      <w:r>
        <w:rPr>
          <w:rFonts w:hint="eastAsia" w:ascii="宋体" w:hAnsi="宋体" w:cs="宋体"/>
          <w:b/>
          <w:bCs/>
          <w:sz w:val="28"/>
        </w:rPr>
        <w:t xml:space="preserve">泰州市自然资源动态监测监管卫星应用服务项目</w:t>
      </w:r>
      <w:r>
        <w:rPr>
          <w:rFonts w:hint="eastAsia" w:ascii="宋体" w:hAnsi="宋体" w:cs="宋体"/>
          <w:b/>
          <w:bCs/>
          <w:sz w:val="28"/>
        </w:rPr>
      </w:r>
      <w:r/>
    </w:p>
    <w:p>
      <w:pPr>
        <w:pStyle w:val="976"/>
        <w:ind w:firstLine="0"/>
        <w:rPr>
          <w:rFonts w:ascii="宋体" w:hAnsi="宋体" w:cs="宋体"/>
          <w:b/>
          <w:bCs/>
          <w:sz w:val="28"/>
        </w:rPr>
      </w:pPr>
      <w:r>
        <w:rPr>
          <w:rFonts w:hint="eastAsia" w:ascii="宋体" w:hAnsi="宋体" w:cs="宋体"/>
          <w:b/>
          <w:bCs/>
          <w:sz w:val="28"/>
        </w:rPr>
        <w:t xml:space="preserve">项目编号: </w:t>
      </w:r>
      <w:r>
        <w:rPr>
          <w:rFonts w:hint="eastAsia" w:ascii="宋体" w:hAnsi="宋体" w:cs="宋体"/>
          <w:b/>
          <w:bCs/>
          <w:sz w:val="28"/>
        </w:rPr>
        <w:t xml:space="preserve">JSZC-321200-RHGS-C2024-0030</w:t>
      </w:r>
      <w:r>
        <w:rPr>
          <w:rFonts w:ascii="宋体" w:hAnsi="宋体" w:cs="宋体"/>
          <w:b/>
          <w:bCs/>
          <w:sz w:val="28"/>
        </w:rPr>
      </w:r>
      <w:r/>
    </w:p>
    <w:p>
      <w:pPr>
        <w:pStyle w:val="976"/>
        <w:ind w:firstLine="0"/>
        <w:rPr>
          <w:rFonts w:ascii="宋体" w:hAnsi="宋体" w:cs="宋体"/>
          <w:b/>
          <w:bCs/>
          <w:sz w:val="28"/>
        </w:rPr>
      </w:pPr>
      <w:r/>
      <w:bookmarkStart w:id="0" w:name="_Toc11357"/>
      <w:r>
        <w:rPr>
          <w:rFonts w:hint="eastAsia" w:ascii="宋体" w:hAnsi="宋体" w:cs="宋体"/>
          <w:b/>
          <w:bCs/>
          <w:sz w:val="28"/>
        </w:rPr>
        <w:t xml:space="preserve">采购人：</w:t>
      </w:r>
      <w:bookmarkEnd w:id="0"/>
      <w:r>
        <w:rPr>
          <w:rFonts w:hint="eastAsia" w:ascii="宋体" w:hAnsi="宋体" w:cs="宋体"/>
          <w:b/>
          <w:bCs/>
          <w:sz w:val="28"/>
        </w:rPr>
        <w:t xml:space="preserve">泰州市自然资源和规划局</w:t>
      </w:r>
      <w:r>
        <w:rPr>
          <w:rFonts w:ascii="宋体" w:hAnsi="宋体" w:cs="宋体"/>
          <w:b/>
          <w:bCs/>
          <w:sz w:val="28"/>
        </w:rPr>
      </w:r>
      <w:r/>
    </w:p>
    <w:p>
      <w:pPr>
        <w:pStyle w:val="976"/>
        <w:ind w:firstLine="0"/>
        <w:rPr>
          <w:rFonts w:hint="eastAsia" w:ascii="宋体" w:hAnsi="宋体" w:cs="宋体"/>
          <w:b/>
          <w:bCs/>
          <w:sz w:val="28"/>
        </w:rPr>
      </w:pPr>
      <w:r>
        <w:rPr>
          <w:rFonts w:hint="eastAsia" w:ascii="宋体" w:hAnsi="宋体" w:cs="宋体"/>
          <w:b/>
          <w:bCs/>
          <w:sz w:val="28"/>
        </w:rPr>
        <w:t xml:space="preserve">采购代理机构：江苏瑞恒项目管理有限公司</w:t>
      </w:r>
      <w:r/>
    </w:p>
    <w:p>
      <w:pPr>
        <w:pStyle w:val="976"/>
        <w:ind w:firstLine="0"/>
        <w:jc w:val="center"/>
        <w:rPr>
          <w:rFonts w:ascii="Times New Roman" w:hAnsi="Times New Roman"/>
          <w:b/>
          <w:bCs/>
          <w:sz w:val="32"/>
        </w:rPr>
      </w:pPr>
      <w:r>
        <w:rPr>
          <w:rFonts w:ascii="Times New Roman" w:hAnsi="Times New Roman"/>
          <w:b/>
          <w:bCs/>
          <w:sz w:val="32"/>
        </w:rPr>
      </w:r>
      <w:r/>
    </w:p>
    <w:p>
      <w:pPr>
        <w:pStyle w:val="976"/>
        <w:ind w:firstLine="0"/>
        <w:jc w:val="center"/>
        <w:rPr>
          <w:rFonts w:ascii="Times New Roman" w:hAnsi="Times New Roman"/>
          <w:b/>
          <w:bCs/>
          <w:sz w:val="32"/>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sz w:val="32"/>
        </w:rPr>
        <w:t xml:space="preserve">2024年</w:t>
      </w:r>
      <w:r>
        <w:rPr>
          <w:rFonts w:ascii="Times New Roman" w:hAnsi="Times New Roman"/>
          <w:b/>
          <w:bCs/>
          <w:sz w:val="32"/>
        </w:rPr>
        <w:t xml:space="preserve">11</w:t>
      </w:r>
      <w:r>
        <w:rPr>
          <w:rFonts w:ascii="Times New Roman" w:hAnsi="Times New Roman"/>
          <w:b/>
          <w:bCs/>
          <w:sz w:val="32"/>
        </w:rPr>
        <w:t xml:space="preserve">月</w:t>
      </w:r>
      <w:r/>
    </w:p>
    <w:p>
      <w:pPr>
        <w:pStyle w:val="895"/>
        <w:jc w:val="center"/>
        <w:spacing w:line="360" w:lineRule="auto"/>
        <w:rPr>
          <w:rFonts w:hint="eastAsia" w:ascii="宋体" w:hAnsi="宋体" w:cs="宋体"/>
          <w:b/>
          <w:bCs/>
          <w:sz w:val="32"/>
          <w:szCs w:val="32"/>
        </w:rPr>
      </w:pPr>
      <w:r>
        <w:rPr>
          <w:rFonts w:hint="eastAsia" w:ascii="宋体" w:hAnsi="宋体" w:cs="宋体"/>
          <w:b/>
          <w:bCs/>
          <w:sz w:val="32"/>
          <w:szCs w:val="32"/>
        </w:rPr>
        <w:t xml:space="preserve">目  录</w:t>
      </w:r>
      <w:r/>
    </w:p>
    <w:p>
      <w:pPr>
        <w:pStyle w:val="904"/>
        <w:ind w:firstLine="301"/>
        <w:rPr>
          <w:rFonts w:hint="eastAsia" w:ascii="宋体" w:hAnsi="宋体" w:cs="宋体"/>
          <w:b/>
          <w:bCs/>
          <w:sz w:val="30"/>
          <w:szCs w:val="30"/>
        </w:rPr>
      </w:pPr>
      <w:r>
        <w:rPr>
          <w:rFonts w:hint="eastAsia" w:ascii="宋体" w:hAnsi="宋体" w:cs="宋体"/>
          <w:b/>
          <w:bCs/>
          <w:sz w:val="30"/>
          <w:szCs w:val="30"/>
        </w:rPr>
      </w:r>
      <w:r/>
    </w:p>
    <w:p>
      <w:pPr>
        <w:pStyle w:val="932"/>
        <w:spacing w:line="480" w:lineRule="auto"/>
        <w:tabs>
          <w:tab w:val="right" w:pos="8306" w:leader="dot"/>
        </w:tabs>
        <w:rPr>
          <w:rFonts w:hint="eastAsia" w:ascii="宋体" w:hAnsi="宋体" w:cs="宋体"/>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r>
        <w:rPr>
          <w:rFonts w:hint="eastAsia" w:ascii="宋体" w:hAnsi="宋体" w:cs="宋体"/>
          <w:bCs/>
          <w:sz w:val="32"/>
          <w:szCs w:val="32"/>
        </w:rPr>
        <w:fldChar w:fldCharType="begin"/>
      </w:r>
      <w:r>
        <w:rPr>
          <w:rFonts w:hint="eastAsia" w:ascii="宋体" w:hAnsi="宋体" w:cs="宋体"/>
          <w:bCs/>
          <w:sz w:val="32"/>
          <w:szCs w:val="32"/>
        </w:rPr>
        <w:instrText xml:space="preserve"> HYPERLINK \l _Toc16887 </w:instrText>
      </w:r>
      <w:r>
        <w:rPr>
          <w:rFonts w:hint="eastAsia" w:ascii="宋体" w:hAnsi="宋体" w:cs="宋体"/>
          <w:bCs/>
          <w:sz w:val="32"/>
          <w:szCs w:val="32"/>
        </w:rPr>
        <w:fldChar w:fldCharType="separate"/>
      </w:r>
      <w:r>
        <w:rPr>
          <w:rFonts w:hint="eastAsia" w:ascii="宋体" w:hAnsi="宋体" w:cs="宋体"/>
          <w:sz w:val="32"/>
          <w:szCs w:val="32"/>
        </w:rPr>
        <w:t xml:space="preserve">第一章  竞争性磋商公告</w:t>
      </w:r>
      <w:r>
        <w:rPr>
          <w:rFonts w:hint="eastAsia" w:ascii="宋体" w:hAnsi="宋体" w:cs="宋体"/>
          <w:bCs/>
          <w:sz w:val="32"/>
          <w:szCs w:val="32"/>
        </w:rPr>
        <w:fldChar w:fldCharType="end"/>
      </w:r>
      <w:r>
        <w:rPr>
          <w:rFonts w:hint="eastAsia" w:ascii="宋体" w:hAnsi="宋体" w:cs="宋体"/>
          <w:sz w:val="32"/>
          <w:szCs w:val="32"/>
        </w:rPr>
      </w:r>
      <w:r/>
    </w:p>
    <w:p>
      <w:pPr>
        <w:pStyle w:val="932"/>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_Toc28896 </w:instrText>
      </w:r>
      <w:r>
        <w:rPr>
          <w:rFonts w:hint="eastAsia" w:ascii="宋体" w:hAnsi="宋体" w:cs="宋体"/>
          <w:bCs/>
          <w:sz w:val="32"/>
          <w:szCs w:val="32"/>
        </w:rPr>
        <w:fldChar w:fldCharType="separate"/>
      </w:r>
      <w:r>
        <w:rPr>
          <w:rFonts w:hint="eastAsia" w:ascii="宋体" w:hAnsi="宋体" w:cs="宋体"/>
          <w:sz w:val="32"/>
          <w:szCs w:val="32"/>
        </w:rPr>
        <w:t xml:space="preserve">第二章  参加磋商供应商须知</w:t>
      </w:r>
      <w:r>
        <w:rPr>
          <w:rFonts w:hint="eastAsia" w:ascii="宋体" w:hAnsi="宋体" w:cs="宋体"/>
          <w:bCs/>
          <w:sz w:val="32"/>
          <w:szCs w:val="32"/>
        </w:rPr>
        <w:fldChar w:fldCharType="end"/>
      </w:r>
      <w:r>
        <w:rPr>
          <w:rFonts w:hint="eastAsia" w:ascii="宋体" w:hAnsi="宋体" w:cs="宋体"/>
          <w:sz w:val="32"/>
          <w:szCs w:val="32"/>
        </w:rPr>
      </w:r>
      <w:r/>
    </w:p>
    <w:p>
      <w:pPr>
        <w:pStyle w:val="932"/>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_Toc20325 </w:instrText>
      </w:r>
      <w:r>
        <w:rPr>
          <w:rFonts w:hint="eastAsia" w:ascii="宋体" w:hAnsi="宋体" w:cs="宋体"/>
          <w:bCs/>
          <w:sz w:val="32"/>
          <w:szCs w:val="32"/>
        </w:rPr>
        <w:fldChar w:fldCharType="separate"/>
      </w:r>
      <w:r>
        <w:rPr>
          <w:rFonts w:hint="eastAsia" w:ascii="宋体" w:hAnsi="宋体" w:cs="宋体"/>
          <w:sz w:val="32"/>
          <w:szCs w:val="32"/>
        </w:rPr>
        <w:t xml:space="preserve">第三章  合同条款及格式</w:t>
      </w:r>
      <w:r>
        <w:rPr>
          <w:rFonts w:hint="eastAsia" w:ascii="宋体" w:hAnsi="宋体" w:cs="宋体"/>
          <w:bCs/>
          <w:sz w:val="32"/>
          <w:szCs w:val="32"/>
        </w:rPr>
        <w:fldChar w:fldCharType="end"/>
      </w:r>
      <w:r>
        <w:rPr>
          <w:rFonts w:hint="eastAsia" w:ascii="宋体" w:hAnsi="宋体" w:cs="宋体"/>
          <w:sz w:val="32"/>
          <w:szCs w:val="32"/>
        </w:rPr>
      </w:r>
      <w:r/>
    </w:p>
    <w:p>
      <w:pPr>
        <w:pStyle w:val="932"/>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_Toc32522 </w:instrText>
      </w:r>
      <w:r>
        <w:rPr>
          <w:rFonts w:hint="eastAsia" w:ascii="宋体" w:hAnsi="宋体" w:cs="宋体"/>
          <w:bCs/>
          <w:sz w:val="32"/>
          <w:szCs w:val="32"/>
        </w:rPr>
        <w:fldChar w:fldCharType="separate"/>
      </w:r>
      <w:r>
        <w:rPr>
          <w:rFonts w:hint="eastAsia" w:ascii="宋体" w:hAnsi="宋体" w:cs="宋体"/>
          <w:sz w:val="32"/>
          <w:szCs w:val="32"/>
        </w:rPr>
        <w:t xml:space="preserve">第四章  采购需求</w:t>
      </w:r>
      <w:r>
        <w:rPr>
          <w:rFonts w:hint="eastAsia" w:ascii="宋体" w:hAnsi="宋体" w:cs="宋体"/>
          <w:bCs/>
          <w:sz w:val="32"/>
          <w:szCs w:val="32"/>
        </w:rPr>
        <w:fldChar w:fldCharType="end"/>
      </w:r>
      <w:r>
        <w:rPr>
          <w:rFonts w:hint="eastAsia" w:ascii="宋体" w:hAnsi="宋体" w:cs="宋体"/>
          <w:sz w:val="32"/>
          <w:szCs w:val="32"/>
        </w:rPr>
      </w:r>
      <w:r/>
    </w:p>
    <w:p>
      <w:pPr>
        <w:pStyle w:val="932"/>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_Toc10158 </w:instrText>
      </w:r>
      <w:r>
        <w:rPr>
          <w:rFonts w:hint="eastAsia" w:ascii="宋体" w:hAnsi="宋体" w:cs="宋体"/>
          <w:bCs/>
          <w:sz w:val="32"/>
          <w:szCs w:val="32"/>
        </w:rPr>
        <w:fldChar w:fldCharType="separate"/>
      </w:r>
      <w:r>
        <w:rPr>
          <w:rFonts w:hint="eastAsia" w:ascii="宋体" w:hAnsi="宋体" w:cs="宋体"/>
          <w:sz w:val="32"/>
          <w:szCs w:val="32"/>
        </w:rPr>
        <w:t xml:space="preserve">第五章  评审方法和评审标准</w:t>
      </w:r>
      <w:r>
        <w:rPr>
          <w:rFonts w:hint="eastAsia" w:ascii="宋体" w:hAnsi="宋体" w:cs="宋体"/>
          <w:bCs/>
          <w:sz w:val="32"/>
          <w:szCs w:val="32"/>
        </w:rPr>
        <w:fldChar w:fldCharType="end"/>
      </w:r>
      <w:r>
        <w:rPr>
          <w:rFonts w:hint="eastAsia" w:ascii="宋体" w:hAnsi="宋体" w:cs="宋体"/>
          <w:sz w:val="32"/>
          <w:szCs w:val="32"/>
        </w:rPr>
      </w:r>
      <w:r/>
    </w:p>
    <w:p>
      <w:pPr>
        <w:pStyle w:val="932"/>
        <w:tabs>
          <w:tab w:val="right" w:pos="8306" w:leader="dot"/>
        </w:tabs>
        <w:rPr>
          <w:rFonts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_Toc31610 </w:instrText>
      </w:r>
      <w:r>
        <w:rPr>
          <w:rFonts w:hint="eastAsia" w:ascii="宋体" w:hAnsi="宋体" w:cs="宋体"/>
          <w:bCs/>
          <w:sz w:val="32"/>
          <w:szCs w:val="32"/>
        </w:rPr>
        <w:fldChar w:fldCharType="separate"/>
      </w:r>
      <w:r>
        <w:rPr>
          <w:rFonts w:hint="eastAsia" w:ascii="宋体" w:hAnsi="宋体" w:cs="宋体"/>
          <w:sz w:val="32"/>
          <w:szCs w:val="32"/>
        </w:rPr>
        <w:t xml:space="preserve">第六章  响应文件的组成和格式</w:t>
      </w:r>
      <w:r>
        <w:rPr>
          <w:rFonts w:hint="eastAsia" w:ascii="宋体" w:hAnsi="宋体" w:cs="宋体"/>
          <w:bCs/>
          <w:sz w:val="32"/>
          <w:szCs w:val="32"/>
        </w:rPr>
        <w:fldChar w:fldCharType="end"/>
      </w:r>
      <w:r>
        <w:rPr>
          <w:rFonts w:ascii="宋体" w:hAnsi="宋体" w:cs="宋体"/>
          <w:sz w:val="32"/>
          <w:szCs w:val="32"/>
        </w:rPr>
      </w:r>
      <w:r/>
    </w:p>
    <w:p>
      <w:pPr>
        <w:pStyle w:val="976"/>
        <w:ind w:firstLine="0"/>
        <w:jc w:val="center"/>
        <w:spacing w:before="0" w:after="0" w:line="480" w:lineRule="auto"/>
        <w:rPr>
          <w:rFonts w:ascii="Times New Roman" w:hAnsi="Times New Roman"/>
          <w:b/>
          <w:bCs/>
          <w:sz w:val="32"/>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Cs/>
          <w:sz w:val="32"/>
          <w:szCs w:val="32"/>
        </w:rPr>
        <w:fldChar w:fldCharType="end"/>
      </w:r>
      <w:r>
        <w:rPr>
          <w:rFonts w:ascii="Times New Roman" w:hAnsi="Times New Roman"/>
          <w:b/>
          <w:bCs/>
          <w:sz w:val="32"/>
        </w:rPr>
      </w:r>
      <w:r/>
    </w:p>
    <w:p>
      <w:pPr>
        <w:pStyle w:val="976"/>
        <w:ind w:firstLine="0"/>
        <w:jc w:val="center"/>
        <w:spacing w:before="0" w:after="0" w:line="480" w:lineRule="auto"/>
        <w:rPr>
          <w:rFonts w:hint="eastAsia" w:ascii="宋体" w:hAnsi="宋体" w:cs="宋体"/>
          <w:sz w:val="21"/>
          <w:szCs w:val="21"/>
        </w:rPr>
      </w:pPr>
      <w:r>
        <w:rPr>
          <w:rFonts w:hint="eastAsia" w:ascii="宋体" w:hAnsi="宋体" w:cs="宋体"/>
          <w:sz w:val="21"/>
          <w:szCs w:val="21"/>
        </w:rPr>
        <w:t xml:space="preserve">第一章 </w:t>
      </w:r>
      <w:bookmarkStart w:id="1" w:name="_Toc16887"/>
      <w:r/>
      <w:bookmarkStart w:id="2" w:name="_Toc61149549"/>
      <w:r/>
      <w:bookmarkStart w:id="3" w:name="_Toc14577347"/>
      <w:r/>
      <w:bookmarkStart w:id="4" w:name="_Toc513029209"/>
      <w:r>
        <w:rPr>
          <w:rFonts w:hint="eastAsia" w:ascii="宋体" w:hAnsi="宋体" w:cs="宋体"/>
          <w:sz w:val="21"/>
          <w:szCs w:val="21"/>
        </w:rPr>
        <w:t xml:space="preserve">竞争性磋商公告</w:t>
      </w:r>
      <w:bookmarkEnd w:id="1"/>
      <w:r>
        <w:rPr>
          <w:rFonts w:hint="eastAsia" w:ascii="宋体" w:hAnsi="宋体" w:cs="宋体"/>
          <w:sz w:val="21"/>
          <w:szCs w:val="21"/>
        </w:rPr>
      </w:r>
      <w:r/>
    </w:p>
    <w:p>
      <w:pPr>
        <w:pStyle w:val="895"/>
        <w:spacing w:line="48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pStyle w:val="895"/>
        <w:ind w:firstLine="420"/>
        <w:spacing w:line="48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rPr>
        <w:t xml:space="preserve">泰州市自然资源动态监测监管卫星应用服务项目</w:t>
      </w:r>
      <w:r>
        <w:rPr>
          <w:rFonts w:hint="eastAsia" w:ascii="宋体" w:hAnsi="宋体" w:cs="宋体"/>
          <w:bCs/>
          <w:szCs w:val="21"/>
        </w:rPr>
        <w:t xml:space="preserve">的潜在供应商应在</w:t>
      </w:r>
      <w:r>
        <w:rPr>
          <w:rFonts w:hint="eastAsia" w:ascii="宋体" w:hAnsi="宋体" w:cs="宋体"/>
          <w:bCs/>
          <w:szCs w:val="21"/>
          <w:u w:val="single"/>
        </w:rPr>
        <w:t xml:space="preserve">“苏采云”政府采购一体化平台自行免费下载</w:t>
      </w:r>
      <w:r>
        <w:rPr>
          <w:rFonts w:hint="eastAsia" w:ascii="宋体" w:hAnsi="宋体" w:cs="宋体"/>
          <w:bCs/>
          <w:szCs w:val="21"/>
        </w:rPr>
        <w:t xml:space="preserve">磋商文件，并于</w:t>
      </w:r>
      <w:r>
        <w:rPr>
          <w:rFonts w:ascii="宋体" w:hAnsi="宋体" w:cs="宋体"/>
          <w:bCs/>
          <w:szCs w:val="21"/>
          <w:u w:val="single"/>
        </w:rPr>
        <w:t xml:space="preserve">2024年</w:t>
      </w:r>
      <w:r>
        <w:rPr>
          <w:rFonts w:ascii="宋体" w:hAnsi="宋体" w:cs="宋体"/>
          <w:bCs/>
          <w:szCs w:val="21"/>
          <w:u w:val="single"/>
        </w:rPr>
        <w:t xml:space="preserve">12</w:t>
      </w:r>
      <w:r>
        <w:rPr>
          <w:rFonts w:ascii="宋体" w:hAnsi="宋体" w:cs="宋体"/>
          <w:bCs/>
          <w:szCs w:val="21"/>
          <w:u w:val="single"/>
        </w:rPr>
        <w:t xml:space="preserve">月</w:t>
      </w:r>
      <w:r>
        <w:rPr>
          <w:rFonts w:ascii="宋体" w:hAnsi="宋体" w:cs="宋体"/>
          <w:bCs/>
          <w:szCs w:val="21"/>
          <w:u w:val="single"/>
        </w:rPr>
        <w:t xml:space="preserve">20</w:t>
      </w:r>
      <w:r>
        <w:rPr>
          <w:rFonts w:ascii="宋体" w:hAnsi="宋体" w:cs="宋体"/>
          <w:bCs/>
          <w:szCs w:val="21"/>
          <w:u w:val="single"/>
        </w:rPr>
        <w:t xml:space="preserve">日09点00分</w:t>
      </w:r>
      <w:r>
        <w:rPr>
          <w:rFonts w:hint="eastAsia" w:ascii="宋体" w:hAnsi="宋体" w:cs="宋体"/>
          <w:bCs/>
          <w:szCs w:val="21"/>
        </w:rPr>
        <w:t xml:space="preserve">（北京时间）前提交响应文件。</w:t>
      </w:r>
      <w:r/>
    </w:p>
    <w:p>
      <w:pPr>
        <w:pStyle w:val="897"/>
        <w:ind w:firstLine="422"/>
        <w:jc w:val="both"/>
        <w:spacing w:before="0" w:after="0" w:line="480" w:lineRule="auto"/>
        <w:rPr>
          <w:rFonts w:hint="eastAsia" w:ascii="宋体" w:hAnsi="宋体" w:eastAsia="宋体" w:cs="宋体"/>
          <w:sz w:val="21"/>
          <w:szCs w:val="21"/>
        </w:rPr>
      </w:pPr>
      <w:r/>
      <w:bookmarkStart w:id="5" w:name="_Toc28359012"/>
      <w:r/>
      <w:bookmarkStart w:id="6" w:name="_Toc35393798"/>
      <w:r/>
      <w:bookmarkStart w:id="7" w:name="_Toc28359089"/>
      <w:r/>
      <w:bookmarkStart w:id="8" w:name="_Toc35393629"/>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JSZC-321200-RHGS-C2024-0030</w:t>
      </w:r>
      <w:r>
        <w:rPr>
          <w:rFonts w:hint="eastAsia" w:ascii="宋体" w:hAnsi="宋体" w:cs="宋体"/>
          <w:szCs w:val="21"/>
        </w:rPr>
        <w:t xml:space="preserve"> </w:t>
      </w:r>
      <w:r/>
    </w:p>
    <w:p>
      <w:pPr>
        <w:pStyle w:val="895"/>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泰州市自然资源动态监测监管卫星应用服务项目</w:t>
      </w:r>
      <w:r>
        <w:rPr>
          <w:rFonts w:hint="eastAsia"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3、采购方式：□竞争性谈判 </w:t>
      </w:r>
      <w:r>
        <w:rPr>
          <w:rFonts w:ascii="Wingdings" w:hAnsi="Wingdings" w:eastAsia="Wingdings" w:cs="Wingdings"/>
          <w:szCs w:val="21"/>
        </w:rPr>
        <w:t xml:space="preserve">þ</w:t>
      </w:r>
      <w:r>
        <w:rPr>
          <w:rFonts w:hint="eastAsia" w:ascii="宋体" w:hAnsi="宋体" w:cs="宋体"/>
          <w:szCs w:val="21"/>
        </w:rPr>
        <w:t xml:space="preserve">竞争性磋商 □询价</w:t>
      </w:r>
      <w:r/>
    </w:p>
    <w:p>
      <w:pPr>
        <w:pStyle w:val="895"/>
        <w:ind w:firstLine="420"/>
        <w:spacing w:line="360" w:lineRule="auto"/>
        <w:rPr>
          <w:rFonts w:hint="eastAsia" w:ascii="宋体" w:hAnsi="宋体" w:cs="宋体"/>
          <w:szCs w:val="21"/>
        </w:rPr>
      </w:pPr>
      <w:r>
        <w:rPr>
          <w:rFonts w:hint="eastAsia" w:ascii="宋体" w:hAnsi="宋体" w:cs="宋体"/>
          <w:szCs w:val="21"/>
        </w:rPr>
        <w:t xml:space="preserve">4、预算金额: 人民币</w:t>
      </w:r>
      <w:r>
        <w:rPr>
          <w:rFonts w:ascii="宋体" w:hAnsi="宋体" w:cs="宋体"/>
          <w:szCs w:val="21"/>
        </w:rPr>
        <w:t xml:space="preserve">160</w:t>
      </w:r>
      <w:r>
        <w:rPr>
          <w:rFonts w:hint="eastAsia" w:ascii="宋体" w:hAnsi="宋体" w:cs="宋体"/>
          <w:szCs w:val="21"/>
        </w:rPr>
        <w:t xml:space="preserve">万元</w:t>
      </w:r>
      <w:r>
        <w:rPr>
          <w:rFonts w:hint="eastAsia"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5、最高限价: 人民币</w:t>
      </w:r>
      <w:r>
        <w:rPr>
          <w:rFonts w:ascii="宋体" w:hAnsi="宋体" w:cs="宋体"/>
          <w:szCs w:val="21"/>
        </w:rPr>
        <w:t xml:space="preserve">160</w:t>
      </w:r>
      <w:r>
        <w:rPr>
          <w:rFonts w:hint="eastAsia" w:ascii="宋体" w:hAnsi="宋体" w:cs="宋体"/>
          <w:szCs w:val="21"/>
        </w:rPr>
        <w:t xml:space="preserve">万元</w:t>
      </w:r>
      <w:r>
        <w:rPr>
          <w:rFonts w:hint="eastAsia"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最高限价：</w:t>
      </w:r>
      <w:r>
        <w:rPr>
          <w:rFonts w:ascii="宋体" w:hAnsi="宋体" w:cs="宋体"/>
          <w:szCs w:val="21"/>
        </w:rPr>
        <w:t xml:space="preserve">160</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报价不得超过采购项目最高限价金额，否则按无效</w:t>
      </w:r>
      <w:r>
        <w:rPr>
          <w:rFonts w:hint="eastAsia" w:ascii="宋体" w:hAnsi="宋体" w:cs="宋体"/>
          <w:szCs w:val="21"/>
        </w:rPr>
        <w:t xml:space="preserve">响应</w:t>
      </w:r>
      <w:r>
        <w:rPr>
          <w:rFonts w:hint="eastAsia" w:ascii="宋体" w:hAnsi="宋体" w:cs="宋体"/>
          <w:szCs w:val="21"/>
        </w:rPr>
        <w:t xml:space="preserve">处理）</w:t>
      </w:r>
      <w:r/>
    </w:p>
    <w:p>
      <w:pPr>
        <w:pStyle w:val="895"/>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采购需求：</w:t>
      </w:r>
      <w:r>
        <w:rPr>
          <w:rFonts w:hint="eastAsia" w:ascii="宋体" w:hAnsi="宋体" w:cs="宋体"/>
          <w:szCs w:val="21"/>
        </w:rPr>
        <w:t xml:space="preserve">利用2米影像开展常态化自然资源全链条遥感监测，并利用亚米影像开展耕地保护半年度监测，精确提取土地要素流入流出变化图斑，精准高效支撑自然资源管理工作。</w:t>
      </w:r>
      <w:r>
        <w:rPr>
          <w:rFonts w:ascii="宋体" w:hAnsi="宋体" w:cs="宋体"/>
          <w:szCs w:val="21"/>
        </w:rPr>
      </w:r>
      <w:r/>
    </w:p>
    <w:p>
      <w:pPr>
        <w:pStyle w:val="895"/>
        <w:ind w:firstLine="420"/>
        <w:spacing w:line="360" w:lineRule="auto"/>
        <w:rPr>
          <w:rFonts w:ascii="宋体" w:hAnsi="宋体" w:cs="宋体"/>
          <w:szCs w:val="21"/>
        </w:rPr>
      </w:pPr>
      <w:r>
        <w:rPr>
          <w:rFonts w:hint="eastAsia" w:ascii="宋体" w:hAnsi="宋体" w:cs="宋体"/>
          <w:szCs w:val="21"/>
        </w:rPr>
        <w:t xml:space="preserve">按需及时提供相关成果（如天气、环境等允许可按周提供）</w:t>
      </w:r>
      <w:r>
        <w:rPr>
          <w:rFonts w:hint="eastAsia" w:ascii="宋体" w:hAnsi="宋体" w:cs="宋体"/>
          <w:szCs w:val="21"/>
        </w:rPr>
        <w:t xml:space="preserve">：</w:t>
      </w:r>
      <w:r>
        <w:rPr>
          <w:rFonts w:ascii="宋体" w:hAnsi="宋体" w:cs="宋体"/>
          <w:szCs w:val="21"/>
        </w:rPr>
      </w:r>
      <w:r/>
    </w:p>
    <w:p>
      <w:pPr>
        <w:pStyle w:val="895"/>
        <w:ind w:firstLine="420"/>
        <w:spacing w:line="360" w:lineRule="auto"/>
        <w:rPr>
          <w:rFonts w:ascii="宋体" w:hAnsi="宋体" w:cs="宋体"/>
          <w:szCs w:val="21"/>
        </w:rPr>
      </w:pPr>
      <w:r>
        <w:rPr>
          <w:rFonts w:hint="eastAsia" w:ascii="宋体" w:hAnsi="宋体" w:cs="宋体"/>
          <w:szCs w:val="21"/>
        </w:rPr>
        <w:t xml:space="preserve">（一）影像成果：1.月度2米分辨率影像成果，合计24期；2.每年上半年一期亚米分辨率影像成果，合计2期。</w:t>
      </w:r>
      <w:r>
        <w:rPr>
          <w:rFonts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（二）全链条变化监测矢量成果：1.月度常态化遥感监测成果；2.月度供而未用和临时用地土地监测成果；3.每年上半年一期耕地保护监测成果；4.</w:t>
      </w:r>
      <w:r>
        <w:rPr>
          <w:rFonts w:hint="eastAsia" w:ascii="宋体" w:hAnsi="宋体" w:cs="宋体"/>
          <w:szCs w:val="21"/>
        </w:rPr>
        <w:t xml:space="preserve">月度森林资源动态监测成果、临时用林监测成果</w:t>
      </w:r>
      <w:r>
        <w:rPr>
          <w:rFonts w:hint="eastAsia" w:ascii="宋体" w:hAnsi="宋体" w:cs="宋体"/>
          <w:szCs w:val="21"/>
        </w:rPr>
        <w:t xml:space="preserve">。</w:t>
      </w:r>
      <w:r/>
    </w:p>
    <w:p>
      <w:pPr>
        <w:pStyle w:val="895"/>
        <w:ind w:firstLine="420"/>
        <w:spacing w:line="360" w:lineRule="auto"/>
        <w:rPr>
          <w:rFonts w:hint="eastAsia" w:ascii="宋体" w:hAnsi="宋体" w:cs="宋体"/>
          <w:szCs w:val="21"/>
        </w:rPr>
      </w:pPr>
      <w:r>
        <w:rPr>
          <w:rFonts w:hint="eastAsia" w:ascii="宋体" w:hAnsi="宋体" w:cs="宋体"/>
          <w:szCs w:val="21"/>
        </w:rPr>
        <w:t xml:space="preserve">7、合同履</w:t>
      </w:r>
      <w:r>
        <w:rPr>
          <w:rFonts w:hint="eastAsia" w:ascii="宋体" w:hAnsi="宋体" w:cs="宋体"/>
          <w:szCs w:val="21"/>
        </w:rPr>
        <w:t xml:space="preserve">行期限：</w:t>
      </w:r>
      <w:r>
        <w:rPr>
          <w:rFonts w:hint="eastAsia" w:ascii="宋体" w:hAnsi="宋体" w:cs="宋体"/>
          <w:szCs w:val="21"/>
        </w:rPr>
        <w:t xml:space="preserve">自</w:t>
      </w:r>
      <w:r>
        <w:rPr>
          <w:rFonts w:hint="eastAsia" w:ascii="宋体" w:hAnsi="宋体" w:cs="宋体"/>
          <w:szCs w:val="21"/>
        </w:rPr>
        <w:t xml:space="preserve">合同签订之日起两年内完成，具体时间以采购人要求时间为准</w:t>
      </w:r>
      <w:r>
        <w:rPr>
          <w:rFonts w:hint="eastAsia" w:ascii="宋体" w:hAnsi="宋体" w:cs="宋体"/>
          <w:szCs w:val="21"/>
        </w:rPr>
        <w:t xml:space="preserve">。</w:t>
      </w:r>
      <w:r>
        <w:rPr>
          <w:rFonts w:hint="eastAsia"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rPr>
        <w:t xml:space="preserve">不</w:t>
      </w:r>
      <w:r>
        <w:rPr>
          <w:rFonts w:hint="eastAsia" w:ascii="宋体" w:hAnsi="宋体" w:cs="宋体"/>
          <w:szCs w:val="21"/>
        </w:rPr>
        <w:t xml:space="preserve">接受联合体。</w:t>
      </w:r>
      <w:r/>
    </w:p>
    <w:p>
      <w:pPr>
        <w:pStyle w:val="897"/>
        <w:ind w:firstLine="422"/>
        <w:jc w:val="both"/>
        <w:spacing w:before="0" w:after="0" w:line="360" w:lineRule="auto"/>
        <w:rPr>
          <w:rFonts w:hint="eastAsia" w:ascii="宋体" w:hAnsi="宋体" w:eastAsia="宋体" w:cs="宋体"/>
          <w:sz w:val="21"/>
          <w:szCs w:val="21"/>
        </w:rPr>
      </w:pPr>
      <w:r/>
      <w:bookmarkStart w:id="9" w:name="_Toc28359090"/>
      <w:r/>
      <w:bookmarkStart w:id="10" w:name="_Toc35393630"/>
      <w:r/>
      <w:bookmarkStart w:id="11" w:name="_Toc35393799"/>
      <w:r/>
      <w:bookmarkStart w:id="12" w:name="_Toc28359013"/>
      <w:r>
        <w:rPr>
          <w:rFonts w:hint="eastAsia" w:ascii="宋体" w:hAnsi="宋体" w:eastAsia="宋体" w:cs="宋体"/>
          <w:sz w:val="21"/>
          <w:szCs w:val="21"/>
        </w:rPr>
        <w:t xml:space="preserve">二、申请人的资格要求</w:t>
      </w:r>
      <w:bookmarkEnd w:id="9"/>
      <w:r/>
      <w:bookmarkEnd w:id="10"/>
      <w:r/>
      <w:bookmarkEnd w:id="11"/>
      <w:r/>
      <w:bookmarkEnd w:id="12"/>
      <w:r>
        <w:rPr>
          <w:rFonts w:hint="eastAsia" w:ascii="宋体" w:hAnsi="宋体" w:eastAsia="宋体" w:cs="宋体"/>
          <w:sz w:val="21"/>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pStyle w:val="895"/>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pStyle w:val="895"/>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pStyle w:val="895"/>
        <w:ind w:firstLine="420"/>
        <w:spacing w:line="360" w:lineRule="auto"/>
        <w:rPr>
          <w:rFonts w:hint="eastAsia" w:ascii="宋体" w:hAnsi="宋体" w:cs="宋体"/>
          <w:szCs w:val="21"/>
        </w:rPr>
      </w:pPr>
      <w:r>
        <w:rPr>
          <w:rFonts w:hint="eastAsia" w:ascii="宋体" w:hAnsi="宋体" w:cs="宋体"/>
          <w:szCs w:val="21"/>
        </w:rPr>
        <w:t xml:space="preserve">3、履行合同所必</w:t>
      </w:r>
      <w:r>
        <w:rPr>
          <w:rFonts w:hint="eastAsia" w:ascii="宋体" w:hAnsi="宋体" w:cs="宋体"/>
          <w:szCs w:val="21"/>
        </w:rPr>
        <w:t xml:space="preserve">需</w:t>
      </w:r>
      <w:r>
        <w:rPr>
          <w:rFonts w:hint="eastAsia" w:ascii="宋体" w:hAnsi="宋体" w:cs="宋体"/>
          <w:szCs w:val="21"/>
        </w:rPr>
        <w:t xml:space="preserve">的设备和专业技术能力；</w:t>
      </w:r>
      <w:r/>
    </w:p>
    <w:p>
      <w:pPr>
        <w:pStyle w:val="895"/>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pStyle w:val="895"/>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pStyle w:val="895"/>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rPr>
        <w:t xml:space="preserve">本项目不专门面向中小微企业、监狱企业、残疾人福利性单位，对符合条件的小型和微型企业、残疾人福利单位、监狱企业给予</w:t>
      </w:r>
      <w:r>
        <w:rPr>
          <w:rFonts w:ascii="宋体" w:hAnsi="宋体" w:cs="宋体"/>
          <w:szCs w:val="21"/>
        </w:rPr>
        <w:t xml:space="preserve">10</w:t>
      </w:r>
      <w:r>
        <w:rPr>
          <w:rFonts w:hint="eastAsia" w:ascii="宋体" w:hAnsi="宋体" w:cs="宋体"/>
          <w:szCs w:val="21"/>
        </w:rPr>
        <w:t xml:space="preserve">%的扣除价格，用扣除后的价格参与评审。本项目属于其他未列明行业类，根据工信部等部委发布的【《关于印发中小企业划型标准规定的通知》（工信部联企业〔2011〕300号）】，按照本次采购标的所属行业的划型标准，符合条件的中小企业应按照采购文件格式要求提供《中小企业声明函》。请正确填写中小企业</w:t>
      </w:r>
      <w:r>
        <w:rPr>
          <w:rFonts w:hint="eastAsia" w:ascii="宋体" w:hAnsi="宋体" w:cs="宋体"/>
          <w:szCs w:val="21"/>
        </w:rPr>
        <w:t xml:space="preserve">声</w:t>
      </w:r>
      <w:r>
        <w:rPr>
          <w:rFonts w:hint="eastAsia" w:ascii="宋体" w:hAnsi="宋体" w:cs="宋体"/>
          <w:szCs w:val="21"/>
        </w:rPr>
        <w:t xml:space="preserve">明函，如填写错误或未填报或缺项、漏项则报价不做相应扣除。提交中小企业声明函并中标的，随中标公告一同公示</w:t>
      </w:r>
      <w:r>
        <w:rPr>
          <w:rFonts w:hint="eastAsia" w:ascii="宋体" w:hAnsi="宋体" w:cs="宋体"/>
          <w:szCs w:val="21"/>
        </w:rPr>
        <w:t xml:space="preserve">。</w:t>
      </w:r>
      <w:r/>
    </w:p>
    <w:p>
      <w:pPr>
        <w:pStyle w:val="895"/>
        <w:ind w:firstLine="420"/>
        <w:spacing w:line="360" w:lineRule="auto"/>
        <w:rPr>
          <w:rFonts w:hint="eastAsia" w:ascii="宋体" w:hAnsi="宋体" w:cs="宋体"/>
          <w:szCs w:val="21"/>
        </w:rPr>
      </w:pPr>
      <w:r/>
      <w:bookmarkStart w:id="13" w:name="_Toc35393631"/>
      <w:r/>
      <w:bookmarkStart w:id="14" w:name="_Toc28359091"/>
      <w:r/>
      <w:bookmarkStart w:id="15" w:name="_Toc28359014"/>
      <w:r/>
      <w:bookmarkStart w:id="16" w:name="_Toc35393800"/>
      <w:r>
        <w:rPr>
          <w:rFonts w:hint="eastAsia" w:ascii="宋体" w:hAnsi="宋体" w:cs="宋体"/>
          <w:szCs w:val="21"/>
        </w:rPr>
        <w:t xml:space="preserve">（三）未被“信用中国”网站（www.creditchina.gov.cn）列入失信被执行人、重大税收违法案件当事人名单、政府采购严重失信行为记录名单；</w:t>
      </w:r>
      <w:r/>
    </w:p>
    <w:p>
      <w:pPr>
        <w:pStyle w:val="895"/>
        <w:ind w:firstLine="420"/>
        <w:spacing w:line="360" w:lineRule="auto"/>
        <w:rPr>
          <w:rFonts w:hint="eastAsia" w:ascii="宋体" w:hAnsi="宋体" w:cs="宋体"/>
          <w:szCs w:val="21"/>
        </w:rPr>
      </w:pPr>
      <w:r>
        <w:rPr>
          <w:rFonts w:hint="eastAsia" w:ascii="宋体" w:hAnsi="宋体" w:cs="宋体"/>
          <w:szCs w:val="21"/>
        </w:rPr>
        <w:t xml:space="preserve">（四）单位法定代表人/负责人为同一人或者存在直接控股、管理关系的不同供应商，不得参加同一</w:t>
      </w:r>
      <w:r>
        <w:rPr>
          <w:rFonts w:hint="eastAsia" w:ascii="宋体" w:hAnsi="宋体" w:cs="宋体"/>
          <w:szCs w:val="21"/>
        </w:rPr>
        <w:t xml:space="preserve">合同项下的政府采购活动；</w:t>
      </w:r>
      <w:r/>
    </w:p>
    <w:p>
      <w:pPr>
        <w:pStyle w:val="895"/>
        <w:ind w:firstLine="420"/>
        <w:spacing w:line="360" w:lineRule="auto"/>
        <w:rPr>
          <w:rFonts w:ascii="宋体" w:hAnsi="宋体" w:cs="宋体"/>
          <w:szCs w:val="21"/>
          <w:u w:val="single"/>
        </w:rPr>
      </w:pPr>
      <w:r>
        <w:rPr>
          <w:rFonts w:hint="eastAsia" w:ascii="宋体" w:hAnsi="宋体" w:cs="宋体"/>
          <w:szCs w:val="21"/>
        </w:rPr>
        <w:t xml:space="preserve">（五）本项目特定资格要求：</w:t>
      </w:r>
      <w:bookmarkEnd w:id="13"/>
      <w:r/>
      <w:bookmarkEnd w:id="14"/>
      <w:r/>
      <w:bookmarkEnd w:id="15"/>
      <w:r/>
      <w:bookmarkEnd w:id="16"/>
      <w:r/>
      <w:bookmarkStart w:id="17" w:name="_Toc35393632"/>
      <w:r/>
      <w:bookmarkStart w:id="18" w:name="_Toc28359092"/>
      <w:r/>
      <w:bookmarkStart w:id="19" w:name="_Toc35393801"/>
      <w:r/>
      <w:bookmarkStart w:id="20" w:name="_Toc28359015"/>
      <w:r>
        <w:rPr>
          <w:rFonts w:hint="eastAsia" w:ascii="宋体" w:hAnsi="宋体" w:cs="宋体"/>
          <w:szCs w:val="21"/>
          <w:u w:val="single"/>
        </w:rPr>
        <w:t xml:space="preserve">供应商需具有</w:t>
      </w:r>
      <w:r>
        <w:rPr>
          <w:rFonts w:hint="eastAsia" w:ascii="宋体" w:hAnsi="宋体" w:cs="宋体"/>
          <w:szCs w:val="21"/>
          <w:u w:val="single"/>
        </w:rPr>
        <w:t xml:space="preserve">乙级及以上测绘资质（业务范围必须包含摄影测量与遥感、地理信息系统工程）</w:t>
      </w:r>
      <w:r>
        <w:rPr>
          <w:rFonts w:hint="eastAsia" w:ascii="宋体" w:hAnsi="宋体" w:cs="宋体"/>
          <w:szCs w:val="21"/>
          <w:u w:val="single"/>
        </w:rPr>
        <w:t xml:space="preserve">（提供证书</w:t>
      </w:r>
      <w:r>
        <w:rPr>
          <w:rFonts w:hint="eastAsia" w:ascii="宋体" w:hAnsi="宋体" w:cs="宋体"/>
          <w:szCs w:val="21"/>
          <w:u w:val="single"/>
        </w:rPr>
        <w:t xml:space="preserve">原件扫描件</w:t>
      </w:r>
      <w:r>
        <w:rPr>
          <w:rFonts w:hint="eastAsia" w:ascii="宋体" w:hAnsi="宋体" w:cs="宋体"/>
          <w:szCs w:val="21"/>
          <w:u w:val="single"/>
        </w:rPr>
        <w:t xml:space="preserve">并加盖单位</w:t>
      </w:r>
      <w:r>
        <w:rPr>
          <w:rFonts w:hint="eastAsia" w:ascii="宋体" w:hAnsi="宋体" w:cs="宋体"/>
          <w:szCs w:val="21"/>
          <w:u w:val="single"/>
        </w:rPr>
        <w:t xml:space="preserve">电子</w:t>
      </w:r>
      <w:r>
        <w:rPr>
          <w:rFonts w:hint="eastAsia" w:ascii="宋体" w:hAnsi="宋体" w:cs="宋体"/>
          <w:szCs w:val="21"/>
          <w:u w:val="single"/>
        </w:rPr>
        <w:t xml:space="preserve">章）；</w:t>
      </w:r>
      <w:r>
        <w:rPr>
          <w:rFonts w:ascii="宋体" w:hAnsi="宋体" w:cs="宋体"/>
          <w:szCs w:val="21"/>
          <w:u w:val="single"/>
        </w:rPr>
      </w:r>
      <w:r/>
    </w:p>
    <w:p>
      <w:pPr>
        <w:pStyle w:val="897"/>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三、获取采购文件</w:t>
      </w:r>
      <w:r/>
    </w:p>
    <w:p>
      <w:pPr>
        <w:pStyle w:val="895"/>
        <w:ind w:firstLine="420"/>
        <w:spacing w:line="360" w:lineRule="auto"/>
        <w:rPr>
          <w:rFonts w:hint="eastAsia" w:ascii="宋体" w:hAnsi="宋体" w:cs="宋体"/>
          <w:szCs w:val="21"/>
        </w:rPr>
      </w:pPr>
      <w:r/>
      <w:bookmarkEnd w:id="17"/>
      <w:r/>
      <w:bookmarkEnd w:id="18"/>
      <w:r/>
      <w:bookmarkEnd w:id="19"/>
      <w:r/>
      <w:bookmarkEnd w:id="20"/>
      <w:r>
        <w:rPr>
          <w:rFonts w:hint="eastAsia" w:ascii="宋体" w:hAnsi="宋体" w:cs="宋体"/>
          <w:szCs w:val="21"/>
        </w:rPr>
        <w:t xml:space="preserve">1、时间：自磋商文件公告发布之日起至2024年</w:t>
      </w:r>
      <w:r>
        <w:rPr>
          <w:rFonts w:ascii="宋体" w:hAnsi="宋体" w:cs="宋体"/>
          <w:szCs w:val="21"/>
        </w:rPr>
        <w:t xml:space="preserve">12</w:t>
      </w:r>
      <w:r>
        <w:rPr>
          <w:rFonts w:hint="eastAsia" w:ascii="宋体" w:hAnsi="宋体" w:cs="宋体"/>
          <w:szCs w:val="21"/>
        </w:rPr>
        <w:t xml:space="preserve">月16</w:t>
      </w:r>
      <w:r>
        <w:rPr>
          <w:rFonts w:hint="eastAsia" w:ascii="宋体" w:hAnsi="宋体" w:cs="宋体"/>
          <w:szCs w:val="21"/>
        </w:rPr>
        <w:t xml:space="preserve">日24:00截止。</w:t>
      </w:r>
      <w:r/>
    </w:p>
    <w:p>
      <w:pPr>
        <w:pStyle w:val="895"/>
        <w:ind w:firstLine="420"/>
        <w:spacing w:line="360" w:lineRule="auto"/>
        <w:rPr>
          <w:rFonts w:hint="eastAsia" w:ascii="宋体" w:hAnsi="宋体" w:cs="宋体"/>
          <w:szCs w:val="21"/>
        </w:rPr>
      </w:pPr>
      <w:r>
        <w:rPr>
          <w:rFonts w:hint="eastAsia" w:ascii="宋体" w:hAnsi="宋体" w:cs="宋体"/>
          <w:szCs w:val="21"/>
        </w:rPr>
        <w:t xml:space="preserve">2、地点：供应商完成注册并办理CA证书后在“苏采云”系统下载本项目的采购文件</w:t>
      </w:r>
      <w:r>
        <w:rPr>
          <w:rFonts w:hint="eastAsia" w:ascii="宋体" w:hAnsi="宋体" w:cs="宋体"/>
          <w:szCs w:val="21"/>
        </w:rPr>
        <w:t xml:space="preserve">。</w:t>
      </w:r>
      <w:r>
        <w:rPr>
          <w:rFonts w:hint="eastAsia"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3、方式：登录“苏采云”系统自行下载</w:t>
      </w:r>
      <w:r/>
    </w:p>
    <w:p>
      <w:pPr>
        <w:pStyle w:val="895"/>
        <w:ind w:firstLine="420"/>
        <w:spacing w:line="360" w:lineRule="auto"/>
        <w:rPr>
          <w:rFonts w:ascii="宋体" w:hAnsi="宋体" w:cs="宋体"/>
          <w:szCs w:val="21"/>
        </w:rPr>
      </w:pPr>
      <w:r>
        <w:rPr>
          <w:rFonts w:hint="eastAsia" w:ascii="宋体" w:hAnsi="宋体" w:cs="宋体"/>
          <w:szCs w:val="21"/>
        </w:rPr>
        <w:t xml:space="preserve">4、售价：免费</w:t>
      </w:r>
      <w:r>
        <w:rPr>
          <w:rFonts w:ascii="宋体" w:hAnsi="宋体" w:cs="宋体"/>
          <w:szCs w:val="21"/>
        </w:rPr>
      </w:r>
      <w:r/>
    </w:p>
    <w:p>
      <w:pPr>
        <w:pStyle w:val="897"/>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四、响应文件提交</w:t>
      </w:r>
      <w:r/>
    </w:p>
    <w:p>
      <w:pPr>
        <w:pStyle w:val="895"/>
        <w:ind w:firstLine="420"/>
        <w:spacing w:line="360" w:lineRule="auto"/>
        <w:rPr>
          <w:rFonts w:ascii="宋体" w:hAnsi="宋体"/>
          <w:szCs w:val="21"/>
        </w:rPr>
      </w:pPr>
      <w:r/>
      <w:bookmarkStart w:id="21" w:name="_Toc28359016"/>
      <w:r/>
      <w:bookmarkStart w:id="22" w:name="_Toc28359093"/>
      <w:r/>
      <w:bookmarkStart w:id="23" w:name="_Toc35393633"/>
      <w:r/>
      <w:bookmarkStart w:id="24" w:name="_Toc35393802"/>
      <w:r>
        <w:rPr>
          <w:rFonts w:hint="eastAsia" w:ascii="宋体" w:hAnsi="宋体"/>
          <w:szCs w:val="21"/>
        </w:rPr>
        <w:t xml:space="preserve">截止时间：</w:t>
      </w:r>
      <w:r>
        <w:rPr>
          <w:rFonts w:ascii="宋体" w:hAnsi="宋体"/>
          <w:szCs w:val="21"/>
        </w:rPr>
        <w:t xml:space="preserve">2024年</w:t>
      </w:r>
      <w:r>
        <w:rPr>
          <w:rFonts w:ascii="宋体" w:hAnsi="宋体"/>
          <w:szCs w:val="21"/>
        </w:rPr>
        <w:t xml:space="preserve">12</w:t>
      </w:r>
      <w:r>
        <w:rPr>
          <w:rFonts w:ascii="宋体" w:hAnsi="宋体"/>
          <w:szCs w:val="21"/>
        </w:rPr>
        <w:t xml:space="preserve">月</w:t>
      </w:r>
      <w:r>
        <w:rPr>
          <w:rFonts w:ascii="宋体" w:hAnsi="宋体"/>
          <w:szCs w:val="21"/>
        </w:rPr>
        <w:t xml:space="preserve">20</w:t>
      </w:r>
      <w:r>
        <w:rPr>
          <w:rFonts w:ascii="宋体" w:hAnsi="宋体"/>
          <w:szCs w:val="21"/>
        </w:rPr>
        <w:t xml:space="preserve">日09点00分</w:t>
      </w:r>
      <w:r>
        <w:rPr>
          <w:rFonts w:ascii="宋体" w:hAnsi="宋体"/>
          <w:szCs w:val="21"/>
        </w:rPr>
      </w:r>
      <w:r/>
    </w:p>
    <w:p>
      <w:pPr>
        <w:pStyle w:val="897"/>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五、开启</w:t>
      </w:r>
      <w:bookmarkEnd w:id="21"/>
      <w:r/>
      <w:bookmarkEnd w:id="22"/>
      <w:r/>
      <w:bookmarkEnd w:id="23"/>
      <w:r/>
      <w:bookmarkEnd w:id="24"/>
      <w:r>
        <w:rPr>
          <w:rFonts w:hint="eastAsia" w:ascii="宋体" w:hAnsi="宋体" w:eastAsia="宋体" w:cs="宋体"/>
          <w:sz w:val="21"/>
          <w:szCs w:val="21"/>
        </w:rPr>
      </w:r>
      <w:r/>
    </w:p>
    <w:p>
      <w:pPr>
        <w:pStyle w:val="895"/>
        <w:ind w:firstLine="420"/>
        <w:spacing w:line="360" w:lineRule="auto"/>
        <w:rPr>
          <w:rFonts w:hint="eastAsia" w:ascii="宋体" w:hAnsi="宋体"/>
          <w:szCs w:val="21"/>
        </w:rPr>
      </w:pPr>
      <w:r>
        <w:rPr>
          <w:rFonts w:hint="eastAsia" w:ascii="宋体" w:hAnsi="宋体" w:cs="宋体"/>
          <w:szCs w:val="21"/>
        </w:rPr>
        <w:t xml:space="preserve">时</w:t>
      </w:r>
      <w:r>
        <w:rPr>
          <w:rFonts w:hint="eastAsia" w:ascii="宋体" w:hAnsi="宋体"/>
          <w:szCs w:val="21"/>
        </w:rPr>
        <w:t xml:space="preserve">间：</w:t>
      </w:r>
      <w:r>
        <w:rPr>
          <w:rFonts w:ascii="宋体" w:hAnsi="宋体"/>
          <w:szCs w:val="21"/>
        </w:rPr>
        <w:t xml:space="preserve">2024年</w:t>
      </w:r>
      <w:r>
        <w:rPr>
          <w:rFonts w:ascii="宋体" w:hAnsi="宋体"/>
          <w:szCs w:val="21"/>
        </w:rPr>
        <w:t xml:space="preserve">12</w:t>
      </w:r>
      <w:r>
        <w:rPr>
          <w:rFonts w:ascii="宋体" w:hAnsi="宋体"/>
          <w:szCs w:val="21"/>
        </w:rPr>
        <w:t xml:space="preserve">月</w:t>
      </w:r>
      <w:r>
        <w:rPr>
          <w:rFonts w:ascii="宋体" w:hAnsi="宋体"/>
          <w:szCs w:val="21"/>
        </w:rPr>
        <w:t xml:space="preserve">20</w:t>
      </w:r>
      <w:r>
        <w:rPr>
          <w:rFonts w:ascii="宋体" w:hAnsi="宋体"/>
          <w:szCs w:val="21"/>
        </w:rPr>
        <w:t xml:space="preserve">日09点00分</w:t>
      </w:r>
      <w:r>
        <w:rPr>
          <w:rFonts w:hint="eastAsia" w:ascii="宋体" w:hAnsi="宋体"/>
          <w:szCs w:val="21"/>
        </w:rPr>
      </w:r>
      <w:r/>
    </w:p>
    <w:p>
      <w:pPr>
        <w:pStyle w:val="895"/>
        <w:ind w:firstLine="420"/>
        <w:spacing w:line="360" w:lineRule="auto"/>
        <w:rPr>
          <w:rFonts w:hint="eastAsia" w:ascii="宋体" w:hAnsi="宋体"/>
          <w:szCs w:val="21"/>
        </w:rPr>
      </w:pPr>
      <w:r>
        <w:rPr>
          <w:rFonts w:hint="eastAsia" w:ascii="宋体" w:hAnsi="宋体"/>
          <w:szCs w:val="21"/>
        </w:rPr>
        <w:t xml:space="preserve">地点：“苏采云”系统“开标大厅”</w:t>
      </w:r>
      <w:r/>
    </w:p>
    <w:p>
      <w:pPr>
        <w:pStyle w:val="897"/>
        <w:ind w:firstLine="422"/>
        <w:jc w:val="both"/>
        <w:spacing w:before="0" w:after="0" w:line="360" w:lineRule="auto"/>
        <w:rPr>
          <w:rFonts w:hint="eastAsia" w:ascii="宋体" w:hAnsi="宋体" w:eastAsia="宋体" w:cs="宋体"/>
          <w:sz w:val="21"/>
          <w:szCs w:val="21"/>
        </w:rPr>
      </w:pPr>
      <w:r/>
      <w:bookmarkStart w:id="25" w:name="_Toc28359094"/>
      <w:r/>
      <w:bookmarkStart w:id="26" w:name="_Toc35393803"/>
      <w:r/>
      <w:bookmarkStart w:id="27" w:name="_Toc28359017"/>
      <w:r/>
      <w:bookmarkStart w:id="28" w:name="_Toc35393634"/>
      <w:r>
        <w:rPr>
          <w:rFonts w:hint="eastAsia" w:ascii="宋体" w:hAnsi="宋体" w:eastAsia="宋体" w:cs="宋体"/>
          <w:sz w:val="21"/>
          <w:szCs w:val="21"/>
        </w:rPr>
        <w:t xml:space="preserve">六、公告期限</w:t>
      </w:r>
      <w:bookmarkEnd w:id="25"/>
      <w:r/>
      <w:bookmarkEnd w:id="26"/>
      <w:r/>
      <w:bookmarkEnd w:id="27"/>
      <w:r/>
      <w:bookmarkEnd w:id="28"/>
      <w:r>
        <w:rPr>
          <w:rFonts w:hint="eastAsia" w:ascii="宋体" w:hAnsi="宋体" w:eastAsia="宋体" w:cs="宋体"/>
          <w:sz w:val="21"/>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pStyle w:val="897"/>
        <w:ind w:firstLine="422"/>
        <w:jc w:val="both"/>
        <w:spacing w:before="0" w:after="0" w:line="360" w:lineRule="auto"/>
        <w:rPr>
          <w:rFonts w:ascii="宋体" w:hAnsi="宋体" w:eastAsia="宋体" w:cs="宋体"/>
          <w:b w:val="0"/>
          <w:sz w:val="21"/>
          <w:szCs w:val="21"/>
        </w:rPr>
      </w:pPr>
      <w:r/>
      <w:bookmarkStart w:id="29" w:name="_Toc35393635"/>
      <w:r/>
      <w:bookmarkStart w:id="30" w:name="_Toc35393804"/>
      <w:r>
        <w:rPr>
          <w:rFonts w:hint="eastAsia" w:ascii="宋体" w:hAnsi="宋体" w:eastAsia="宋体" w:cs="宋体"/>
          <w:sz w:val="21"/>
          <w:szCs w:val="21"/>
        </w:rPr>
        <w:t xml:space="preserve">七、其他补充事宜</w:t>
      </w:r>
      <w:bookmarkEnd w:id="29"/>
      <w:r/>
      <w:bookmarkEnd w:id="30"/>
      <w:r>
        <w:rPr>
          <w:rFonts w:hint="eastAsia" w:ascii="宋体" w:hAnsi="宋体" w:eastAsia="宋体" w:cs="宋体"/>
          <w:sz w:val="21"/>
          <w:szCs w:val="21"/>
        </w:rPr>
        <w:t xml:space="preserve">：</w:t>
      </w:r>
      <w:r>
        <w:rPr>
          <w:rFonts w:ascii="宋体" w:hAnsi="宋体" w:eastAsia="宋体" w:cs="宋体"/>
          <w:b w:val="0"/>
          <w:sz w:val="21"/>
          <w:szCs w:val="21"/>
        </w:rPr>
      </w:r>
      <w:r/>
    </w:p>
    <w:p>
      <w:pPr>
        <w:pStyle w:val="895"/>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1、根据省财政厅《关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895"/>
        <w:spacing w:line="360" w:lineRule="auto"/>
        <w:rPr>
          <w:rFonts w:hint="eastAsia" w:ascii="宋体" w:hAnsi="宋体" w:cs="宋体"/>
          <w:color w:val="000000"/>
          <w:szCs w:val="21"/>
        </w:rPr>
      </w:pPr>
      <w:r>
        <w:rPr>
          <w:rFonts w:hint="eastAsia" w:ascii="宋体" w:hAnsi="宋体" w:cs="宋体"/>
          <w:szCs w:val="21"/>
        </w:rPr>
        <w:t xml:space="preserve">领取CA和办理电子签章（请至泰州市高港区泰州大道388号（原中国医药城会展交易中心W3馆西南角）</w:t>
      </w:r>
      <w:r>
        <w:rPr>
          <w:rFonts w:hint="eastAsia" w:ascii="宋体" w:hAnsi="宋体" w:cs="宋体"/>
          <w:color w:val="000000"/>
          <w:szCs w:val="21"/>
        </w:rPr>
        <w:t xml:space="preserve">公共资源交易中心一楼大厅6号窗口办理，具体联系方式见《苏采云系统供应商操作手册》（以下简称《操作手册》））、进行注册并按《操作手册》要求制作、上传电子响应文件。</w:t>
      </w:r>
      <w:r/>
    </w:p>
    <w:p>
      <w:pPr>
        <w:pStyle w:val="895"/>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、有关本次招标的事项若存在变动或修改，敬请及时关注江苏瑞恒项目管理有限公司在“江苏政府采购网”发布的更正公告。</w:t>
      </w:r>
      <w:r/>
    </w:p>
    <w:p>
      <w:pPr>
        <w:pStyle w:val="897"/>
        <w:ind w:firstLine="422"/>
        <w:jc w:val="both"/>
        <w:spacing w:before="0" w:after="0" w:line="360" w:lineRule="auto"/>
        <w:rPr>
          <w:rFonts w:hint="eastAsia" w:ascii="宋体" w:hAnsi="宋体" w:eastAsia="宋体" w:cs="宋体"/>
          <w:sz w:val="21"/>
          <w:szCs w:val="21"/>
        </w:rPr>
      </w:pPr>
      <w:r/>
      <w:bookmarkStart w:id="31" w:name="_Toc28359018"/>
      <w:r/>
      <w:bookmarkStart w:id="32" w:name="_Toc35393636"/>
      <w:r/>
      <w:bookmarkStart w:id="33" w:name="_Toc35393805"/>
      <w:r/>
      <w:bookmarkStart w:id="34" w:name="_Toc28359095"/>
      <w:r>
        <w:rPr>
          <w:rFonts w:ascii="宋体" w:hAnsi="宋体" w:eastAsia="宋体" w:cs="宋体"/>
          <w:sz w:val="21"/>
          <w:szCs w:val="21"/>
        </w:rPr>
        <w:br w:type="page" w:clear="all"/>
      </w:r>
      <w:r>
        <w:rPr>
          <w:rFonts w:hint="eastAsia" w:ascii="宋体" w:hAnsi="宋体" w:eastAsia="宋体" w:cs="宋体"/>
          <w:sz w:val="21"/>
          <w:szCs w:val="21"/>
        </w:rPr>
        <w:t xml:space="preserve">八、凡对本次采购提出询问，请按以下方式联系。</w:t>
      </w:r>
      <w:bookmarkEnd w:id="31"/>
      <w:r/>
      <w:bookmarkEnd w:id="32"/>
      <w:r/>
      <w:bookmarkEnd w:id="33"/>
      <w:r/>
      <w:bookmarkEnd w:id="34"/>
      <w:r>
        <w:rPr>
          <w:rFonts w:hint="eastAsia" w:ascii="宋体" w:hAnsi="宋体" w:eastAsia="宋体" w:cs="宋体"/>
          <w:sz w:val="21"/>
          <w:szCs w:val="21"/>
        </w:rPr>
      </w:r>
      <w:r/>
    </w:p>
    <w:p>
      <w:pPr>
        <w:pStyle w:val="895"/>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pStyle w:val="895"/>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泰州市自然资源和规划局</w:t>
      </w:r>
      <w:r>
        <w:rPr>
          <w:rFonts w:hint="eastAsia" w:ascii="宋体" w:hAnsi="宋体" w:cs="宋体"/>
          <w:szCs w:val="21"/>
        </w:rPr>
      </w:r>
      <w:r/>
    </w:p>
    <w:p>
      <w:pPr>
        <w:pStyle w:val="895"/>
        <w:ind w:firstLine="420"/>
        <w:jc w:val="left"/>
        <w:spacing w:line="360" w:lineRule="auto"/>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rPr>
        <w:t xml:space="preserve">泰州市凤凰东路51号</w:t>
      </w:r>
      <w:r>
        <w:rPr>
          <w:rFonts w:ascii="宋体" w:hAnsi="宋体" w:cs="宋体"/>
          <w:szCs w:val="21"/>
        </w:rPr>
      </w:r>
      <w:r/>
    </w:p>
    <w:p>
      <w:pPr>
        <w:pStyle w:val="895"/>
        <w:ind w:firstLine="420"/>
        <w:jc w:val="left"/>
        <w:spacing w:line="360" w:lineRule="auto"/>
        <w:widowControl/>
        <w:rPr>
          <w:rFonts w:hint="eastAsia" w:ascii="宋体" w:hAnsi="宋体" w:cs="宋体"/>
          <w:szCs w:val="21"/>
        </w:rPr>
      </w:pPr>
      <w:r/>
      <w:bookmarkStart w:id="35" w:name="_Toc28359086"/>
      <w:r/>
      <w:bookmarkStart w:id="36" w:name="_Toc28359009"/>
      <w:r>
        <w:rPr>
          <w:rFonts w:hint="eastAsia" w:ascii="宋体" w:hAnsi="宋体" w:cs="宋体"/>
          <w:szCs w:val="21"/>
        </w:rPr>
        <w:t xml:space="preserve">联系方式：</w:t>
      </w:r>
      <w:bookmarkEnd w:id="35"/>
      <w:r/>
      <w:bookmarkEnd w:id="36"/>
      <w:r/>
      <w:bookmarkStart w:id="37" w:name="_Toc28359010"/>
      <w:r/>
      <w:bookmarkStart w:id="38" w:name="_Toc28359087"/>
      <w:r>
        <w:rPr>
          <w:rFonts w:hint="eastAsia" w:ascii="宋体" w:hAnsi="宋体" w:cs="宋体"/>
          <w:szCs w:val="21"/>
        </w:rPr>
        <w:t xml:space="preserve">郭先生</w:t>
      </w:r>
      <w:r>
        <w:rPr>
          <w:rFonts w:hint="eastAsia" w:ascii="宋体" w:hAnsi="宋体" w:cs="宋体"/>
          <w:szCs w:val="21"/>
        </w:rPr>
        <w:t xml:space="preserve">  </w:t>
      </w:r>
      <w:r>
        <w:rPr>
          <w:rFonts w:hint="eastAsia" w:ascii="宋体" w:hAnsi="宋体" w:cs="宋体"/>
          <w:szCs w:val="21"/>
        </w:rPr>
      </w:r>
      <w:r/>
    </w:p>
    <w:p>
      <w:pPr>
        <w:pStyle w:val="895"/>
        <w:ind w:firstLine="420"/>
        <w:jc w:val="left"/>
        <w:spacing w:line="360" w:lineRule="auto"/>
        <w:widowControl/>
        <w:rPr>
          <w:rFonts w:hint="eastAsia" w:ascii="宋体" w:hAnsi="宋体" w:cs="宋体"/>
          <w:szCs w:val="21"/>
        </w:rPr>
      </w:pPr>
      <w:r/>
      <w:bookmarkEnd w:id="37"/>
      <w:r/>
      <w:bookmarkEnd w:id="38"/>
      <w:r>
        <w:rPr>
          <w:rFonts w:hint="eastAsia" w:ascii="宋体" w:hAnsi="宋体" w:cs="宋体"/>
          <w:szCs w:val="21"/>
        </w:rPr>
        <w:t xml:space="preserve">2.采购代理机构信息</w:t>
      </w:r>
      <w:r/>
    </w:p>
    <w:p>
      <w:pPr>
        <w:pStyle w:val="895"/>
        <w:ind w:firstLine="420"/>
        <w:jc w:val="left"/>
        <w:spacing w:line="360" w:lineRule="auto"/>
        <w:widowControl/>
        <w:rPr>
          <w:rFonts w:hint="eastAsia" w:ascii="宋体" w:hAnsi="宋体" w:cs="宋体"/>
          <w:szCs w:val="21"/>
        </w:rPr>
      </w:pPr>
      <w:r>
        <w:rPr>
          <w:rFonts w:hint="eastAsia" w:ascii="宋体" w:hAnsi="宋体" w:cs="宋体"/>
          <w:szCs w:val="21"/>
        </w:rPr>
        <w:t xml:space="preserve">名    称：江苏瑞恒项目管理有限公司         </w:t>
      </w:r>
      <w:r/>
    </w:p>
    <w:p>
      <w:pPr>
        <w:pStyle w:val="895"/>
        <w:ind w:firstLine="420"/>
        <w:jc w:val="left"/>
        <w:spacing w:line="360" w:lineRule="auto"/>
        <w:widowControl/>
        <w:rPr>
          <w:rFonts w:hint="eastAsia" w:ascii="宋体" w:hAnsi="宋体" w:cs="宋体"/>
          <w:szCs w:val="21"/>
        </w:rPr>
      </w:pPr>
      <w:r>
        <w:rPr>
          <w:rFonts w:hint="eastAsia" w:ascii="宋体" w:hAnsi="宋体" w:cs="宋体"/>
          <w:szCs w:val="21"/>
        </w:rPr>
        <w:t xml:space="preserve">地    址：泰州市海陵区铁塔路20号南101室           </w:t>
      </w:r>
      <w:r/>
    </w:p>
    <w:p>
      <w:pPr>
        <w:pStyle w:val="895"/>
        <w:ind w:firstLine="420"/>
        <w:spacing w:line="360" w:lineRule="auto"/>
        <w:rPr>
          <w:rFonts w:hint="eastAsia" w:ascii="宋体" w:hAnsi="宋体" w:cs="宋体"/>
          <w:szCs w:val="21"/>
        </w:rPr>
      </w:pPr>
      <w:r>
        <w:rPr>
          <w:rFonts w:hint="eastAsia" w:ascii="宋体" w:hAnsi="宋体" w:cs="宋体"/>
          <w:szCs w:val="21"/>
        </w:rPr>
        <w:t xml:space="preserve">联系方式：申先生 0523-89998558   </w:t>
      </w:r>
      <w:r/>
    </w:p>
    <w:p>
      <w:pPr>
        <w:pStyle w:val="895"/>
        <w:ind w:firstLine="1470"/>
        <w:spacing w:line="360" w:lineRule="auto"/>
        <w:rPr>
          <w:rFonts w:ascii="宋体" w:hAnsi="宋体" w:cs="宋体"/>
          <w:szCs w:val="21"/>
        </w:rPr>
      </w:pPr>
      <w:r>
        <w:rPr>
          <w:rFonts w:hint="eastAsia" w:ascii="宋体" w:hAnsi="宋体" w:cs="宋体"/>
          <w:szCs w:val="21"/>
        </w:rPr>
        <w:t xml:space="preserve">殷女士 15005262871</w:t>
      </w:r>
      <w:r>
        <w:rPr>
          <w:rFonts w:ascii="宋体" w:hAnsi="宋体" w:cs="宋体"/>
          <w:szCs w:val="21"/>
        </w:rPr>
      </w:r>
      <w:r/>
    </w:p>
    <w:p>
      <w:pPr>
        <w:pStyle w:val="897"/>
        <w:ind w:firstLine="422"/>
        <w:spacing w:before="0" w:after="0" w:line="480" w:lineRule="auto"/>
        <w:rPr>
          <w:rFonts w:hint="eastAsia" w:ascii="宋体" w:hAnsi="宋体" w:eastAsia="宋体" w:cs="宋体"/>
          <w:sz w:val="21"/>
          <w:szCs w:val="21"/>
        </w:rPr>
      </w:pPr>
      <w:r/>
      <w:bookmarkStart w:id="39" w:name="_Toc28896"/>
      <w:r>
        <w:rPr>
          <w:rFonts w:hint="eastAsia" w:ascii="宋体" w:hAnsi="宋体" w:eastAsia="宋体" w:cs="宋体"/>
          <w:sz w:val="21"/>
          <w:szCs w:val="21"/>
        </w:rPr>
        <w:br w:type="page" w:clear="all"/>
        <w:t xml:space="preserve">第二章  参加磋商供应商须知</w:t>
      </w:r>
      <w:bookmarkEnd w:id="39"/>
      <w:r>
        <w:rPr>
          <w:rFonts w:hint="eastAsia" w:ascii="宋体" w:hAnsi="宋体" w:eastAsia="宋体" w:cs="宋体"/>
          <w:sz w:val="21"/>
          <w:szCs w:val="21"/>
        </w:rPr>
      </w:r>
      <w:r/>
    </w:p>
    <w:p>
      <w:pPr>
        <w:pStyle w:val="895"/>
        <w:jc w:val="center"/>
        <w:spacing w:line="480" w:lineRule="auto"/>
        <w:rPr>
          <w:bCs/>
          <w:szCs w:val="21"/>
        </w:rPr>
      </w:pPr>
      <w:r>
        <w:rPr>
          <w:bCs/>
          <w:szCs w:val="21"/>
        </w:rPr>
        <w:t xml:space="preserve">（参加竞争性磋商的供应商以下简称“磋商供应商”）</w:t>
      </w:r>
      <w:r/>
    </w:p>
    <w:p>
      <w:pPr>
        <w:pStyle w:val="895"/>
        <w:jc w:val="center"/>
        <w:spacing w:line="360" w:lineRule="auto"/>
        <w:rPr>
          <w:rFonts w:hint="eastAsia" w:ascii="宋体" w:hAnsi="宋体" w:cs="宋体"/>
          <w:color w:val="000000"/>
          <w:szCs w:val="21"/>
          <w:lang w:val="zh-CN"/>
        </w:rPr>
      </w:pPr>
      <w:r/>
      <w:bookmarkStart w:id="40" w:name="_Toc453653980"/>
      <w:r/>
      <w:bookmarkStart w:id="41" w:name="_Toc455734930"/>
      <w:r>
        <w:rPr>
          <w:rFonts w:hint="eastAsia" w:ascii="宋体" w:hAnsi="宋体" w:cs="宋体"/>
          <w:color w:val="000000"/>
          <w:szCs w:val="21"/>
          <w:lang w:val="zh-CN"/>
        </w:rPr>
        <w:t xml:space="preserve">供应商须知前附表</w:t>
      </w:r>
      <w:bookmarkEnd w:id="40"/>
      <w:r/>
      <w:bookmarkEnd w:id="41"/>
      <w:r>
        <w:rPr>
          <w:rFonts w:hint="eastAsia" w:ascii="宋体" w:hAnsi="宋体" w:cs="宋体"/>
          <w:color w:val="000000"/>
          <w:szCs w:val="21"/>
          <w:lang w:val="zh-CN"/>
        </w:rPr>
      </w:r>
      <w:r/>
    </w:p>
    <w:tbl>
      <w:tblPr>
        <w:tblW w:w="9518" w:type="dxa"/>
        <w:tblInd w:w="0" w:type="dxa"/>
        <w:tblLayout w:type="fixed"/>
        <w:tblCellMar>
          <w:left w:w="108" w:type="dxa"/>
          <w:top w:w="0" w:type="dxa"/>
          <w:right w:w="108" w:type="dxa"/>
          <w:bottom w:w="0" w:type="dxa"/>
        </w:tblCellMar>
        <w:tblLook w:val="04A0" w:firstRow="1" w:lastRow="0" w:firstColumn="1" w:lastColumn="0" w:noHBand="0" w:noVBand="1"/>
      </w:tblPr>
      <w:tblGrid>
        <w:gridCol w:w="708"/>
        <w:gridCol w:w="8810"/>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jc w:val="center"/>
              <w:spacing w:line="400" w:lineRule="atLeast"/>
              <w:rPr>
                <w:rFonts w:hint="eastAsia" w:ascii="宋体" w:hAnsi="宋体" w:cs="宋体"/>
                <w:color w:val="000000"/>
                <w:szCs w:val="21"/>
                <w:lang w:val="zh-CN"/>
              </w:rPr>
            </w:pPr>
            <w:r>
              <w:rPr>
                <w:rFonts w:hint="eastAsia" w:ascii="宋体" w:hAnsi="宋体" w:cs="宋体"/>
                <w:b/>
                <w:bCs/>
                <w:color w:val="000000"/>
                <w:szCs w:val="21"/>
                <w:lang w:val="zh-CN"/>
              </w:rPr>
              <w:t xml:space="preserve">序号</w:t>
            </w:r>
            <w:r>
              <w:rPr>
                <w:rFonts w:hint="eastAsia" w:ascii="宋体" w:hAnsi="宋体" w:cs="宋体"/>
                <w:color w:val="000000"/>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jc w:val="center"/>
              <w:spacing w:line="400" w:lineRule="atLeast"/>
              <w:rPr>
                <w:rFonts w:hint="eastAsia" w:ascii="宋体" w:hAnsi="宋体" w:cs="宋体"/>
                <w:color w:val="000000"/>
                <w:szCs w:val="21"/>
                <w:lang w:val="zh-CN"/>
              </w:rPr>
            </w:pPr>
            <w:r>
              <w:rPr>
                <w:rFonts w:hint="eastAsia" w:ascii="宋体" w:hAnsi="宋体" w:cs="宋体"/>
                <w:b/>
                <w:bCs/>
                <w:color w:val="000000"/>
                <w:szCs w:val="21"/>
                <w:lang w:val="zh-CN"/>
              </w:rPr>
              <w:t xml:space="preserve">内容</w:t>
            </w:r>
            <w:r>
              <w:rPr>
                <w:rFonts w:hint="eastAsia" w:ascii="宋体" w:hAnsi="宋体" w:cs="宋体"/>
                <w:color w:val="000000"/>
                <w:szCs w:val="21"/>
                <w:lang w:val="zh-CN"/>
              </w:rPr>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spacing w:line="360" w:lineRule="auto"/>
              <w:rPr>
                <w:rFonts w:hint="eastAsia" w:ascii="宋体" w:hAnsi="宋体" w:cs="宋体"/>
                <w:color w:val="000000"/>
                <w:szCs w:val="21"/>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t xml:space="preserve">泰州市自然资源动态监测监管卫星应用服务项目</w:t>
            </w:r>
            <w:r>
              <w:rPr>
                <w:rFonts w:hint="eastAsia" w:ascii="宋体" w:hAnsi="宋体" w:cs="宋体"/>
                <w:color w:val="000000"/>
                <w:szCs w:val="21"/>
              </w:rPr>
            </w:r>
            <w:r/>
          </w:p>
          <w:p>
            <w:pPr>
              <w:pStyle w:val="895"/>
              <w:spacing w:line="360" w:lineRule="auto"/>
              <w:rPr>
                <w:rFonts w:hint="eastAsia" w:ascii="宋体" w:hAnsi="宋体" w:cs="宋体"/>
                <w:color w:val="000000"/>
                <w:szCs w:val="21"/>
              </w:rPr>
            </w:pPr>
            <w:r>
              <w:rPr>
                <w:rFonts w:hint="eastAsia" w:ascii="宋体" w:hAnsi="宋体" w:cs="宋体"/>
                <w:color w:val="000000"/>
                <w:szCs w:val="21"/>
                <w:lang w:val="zh-CN"/>
              </w:rPr>
              <w:t xml:space="preserve">项目编号：</w:t>
            </w:r>
            <w:r>
              <w:rPr>
                <w:rFonts w:ascii="宋体" w:hAnsi="宋体" w:cs="宋体"/>
                <w:color w:val="000000"/>
                <w:szCs w:val="21"/>
              </w:rPr>
              <w:t xml:space="preserve">JSZC-321200-RHGS-C2024-0030</w:t>
            </w:r>
            <w:r>
              <w:rPr>
                <w:rFonts w:hint="eastAsia" w:ascii="宋体" w:hAnsi="宋体" w:cs="宋体"/>
                <w:color w:val="000000"/>
                <w:szCs w:val="21"/>
              </w:rPr>
              <w:t xml:space="preserve"> </w:t>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ind w:right="102"/>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采购机构：</w:t>
            </w:r>
            <w:r>
              <w:rPr>
                <w:rFonts w:hint="eastAsia" w:ascii="宋体" w:hAnsi="宋体" w:cs="宋体"/>
                <w:color w:val="000000"/>
                <w:szCs w:val="21"/>
              </w:rPr>
              <w:t xml:space="preserve">泰州市自然资源和规划局</w:t>
            </w:r>
            <w:r>
              <w:rPr>
                <w:rFonts w:hint="eastAsia" w:ascii="宋体" w:hAnsi="宋体" w:cs="宋体"/>
                <w:color w:val="000000"/>
                <w:szCs w:val="21"/>
                <w:lang w:val="zh-CN"/>
              </w:rPr>
            </w:r>
            <w:r/>
          </w:p>
          <w:p>
            <w:pPr>
              <w:pStyle w:val="895"/>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采购</w:t>
            </w:r>
            <w:r>
              <w:rPr>
                <w:rFonts w:hint="eastAsia" w:ascii="宋体" w:hAnsi="宋体" w:cs="宋体"/>
                <w:color w:val="000000"/>
                <w:szCs w:val="21"/>
              </w:rPr>
              <w:t xml:space="preserve">代理</w:t>
            </w:r>
            <w:r>
              <w:rPr>
                <w:rFonts w:hint="eastAsia" w:ascii="宋体" w:hAnsi="宋体" w:cs="宋体"/>
                <w:color w:val="000000"/>
                <w:szCs w:val="21"/>
                <w:lang w:val="zh-CN"/>
              </w:rPr>
              <w:t xml:space="preserve">机构：</w:t>
            </w:r>
            <w:r>
              <w:rPr>
                <w:rFonts w:hint="eastAsia" w:ascii="宋体" w:hAnsi="宋体" w:cs="宋体"/>
                <w:color w:val="000000"/>
                <w:szCs w:val="21"/>
              </w:rPr>
              <w:t xml:space="preserve">江苏瑞恒项目管理有限公司</w:t>
            </w:r>
            <w:r>
              <w:rPr>
                <w:rFonts w:hint="eastAsia" w:ascii="宋体" w:hAnsi="宋体" w:cs="宋体"/>
                <w:color w:val="000000"/>
                <w:szCs w:val="21"/>
                <w:lang w:val="zh-CN"/>
              </w:rPr>
              <w:t xml:space="preserve">（以下简称</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w:t>
            </w:r>
            <w:r/>
          </w:p>
        </w:tc>
      </w:tr>
      <w:tr>
        <w:trPr>
          <w:trHeight w:val="58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ind w:right="102"/>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采购文件发放：</w:t>
            </w:r>
            <w:r>
              <w:rPr>
                <w:rFonts w:hint="eastAsia" w:ascii="宋体" w:hAnsi="宋体" w:cs="宋体"/>
                <w:szCs w:val="21"/>
              </w:rPr>
              <w:t xml:space="preserve">自磋商文件公告发布之日起至2024年</w:t>
            </w:r>
            <w:r>
              <w:rPr>
                <w:rFonts w:ascii="宋体" w:hAnsi="宋体" w:cs="宋体"/>
                <w:szCs w:val="21"/>
              </w:rPr>
              <w:t xml:space="preserve">12</w:t>
            </w:r>
            <w:r>
              <w:rPr>
                <w:rFonts w:hint="eastAsia" w:ascii="宋体" w:hAnsi="宋体" w:cs="宋体"/>
                <w:szCs w:val="21"/>
              </w:rPr>
              <w:t xml:space="preserve">月16</w:t>
            </w:r>
            <w:r>
              <w:rPr>
                <w:rFonts w:hint="eastAsia" w:ascii="宋体" w:hAnsi="宋体" w:cs="宋体"/>
                <w:szCs w:val="21"/>
              </w:rPr>
              <w:t xml:space="preserve">日24:00截止</w:t>
            </w:r>
            <w:r>
              <w:rPr>
                <w:rFonts w:hint="eastAsia" w:ascii="宋体" w:hAnsi="宋体" w:cs="宋体"/>
                <w:color w:val="000000"/>
                <w:szCs w:val="21"/>
                <w:lang w:val="zh-CN"/>
              </w:rPr>
            </w:r>
            <w:r/>
          </w:p>
        </w:tc>
      </w:tr>
      <w:tr>
        <w:trPr>
          <w:trHeight w:val="40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本项目采购预算（最高限价）：</w:t>
            </w:r>
            <w:r>
              <w:rPr>
                <w:rFonts w:ascii="宋体" w:hAnsi="宋体" w:cs="宋体"/>
                <w:color w:val="000000"/>
                <w:szCs w:val="21"/>
                <w:lang w:val="zh-CN"/>
              </w:rPr>
              <w:t xml:space="preserve">160</w:t>
            </w:r>
            <w:r>
              <w:rPr>
                <w:rFonts w:hint="eastAsia" w:ascii="宋体" w:hAnsi="宋体" w:cs="宋体"/>
                <w:color w:val="000000"/>
                <w:szCs w:val="21"/>
                <w:lang w:val="zh-CN"/>
              </w:rPr>
              <w:t xml:space="preserve">万元</w:t>
            </w:r>
            <w:r>
              <w:rPr>
                <w:rFonts w:hint="eastAsia" w:ascii="宋体" w:hAnsi="宋体" w:cs="宋体"/>
                <w:color w:val="000000"/>
                <w:szCs w:val="21"/>
                <w:lang w:val="zh-CN"/>
              </w:rPr>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spacing w:line="264" w:lineRule="atLeast"/>
              <w:rPr>
                <w:rFonts w:hint="eastAsia" w:ascii="宋体" w:hAnsi="宋体" w:cs="宋体"/>
                <w:color w:val="000000"/>
                <w:szCs w:val="21"/>
              </w:rPr>
            </w:pPr>
            <w:r>
              <w:rPr>
                <w:rFonts w:hint="eastAsia" w:ascii="宋体" w:hAnsi="宋体" w:cs="宋体"/>
                <w:color w:val="000000"/>
                <w:szCs w:val="21"/>
                <w:lang w:val="zh-CN"/>
              </w:rPr>
              <w:t xml:space="preserve">响应</w:t>
            </w:r>
            <w:r>
              <w:rPr>
                <w:rFonts w:hint="eastAsia" w:ascii="宋体" w:hAnsi="宋体" w:cs="宋体"/>
                <w:color w:val="000000"/>
                <w:szCs w:val="21"/>
                <w:lang w:val="zh-CN"/>
              </w:rPr>
              <w:t xml:space="preserve">有效期：开标后</w:t>
            </w:r>
            <w:r>
              <w:rPr>
                <w:rFonts w:hint="eastAsia" w:ascii="宋体" w:hAnsi="宋体" w:cs="宋体"/>
                <w:color w:val="000000"/>
                <w:szCs w:val="21"/>
              </w:rPr>
              <w:t xml:space="preserve">九十</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90</w:t>
            </w:r>
            <w:r>
              <w:rPr>
                <w:rFonts w:hint="eastAsia" w:ascii="宋体" w:hAnsi="宋体" w:cs="宋体"/>
                <w:b/>
                <w:bCs/>
                <w:color w:val="000000"/>
                <w:szCs w:val="21"/>
                <w:lang w:val="zh-CN"/>
              </w:rPr>
              <w:t xml:space="preserve">)</w:t>
            </w:r>
            <w:r>
              <w:rPr>
                <w:rFonts w:hint="eastAsia" w:ascii="宋体" w:hAnsi="宋体" w:cs="宋体"/>
                <w:color w:val="000000"/>
                <w:szCs w:val="21"/>
                <w:lang w:val="zh-CN"/>
              </w:rPr>
              <w:t xml:space="preserve">天</w:t>
            </w:r>
            <w:r>
              <w:rPr>
                <w:rFonts w:hint="eastAsia" w:ascii="宋体" w:hAnsi="宋体" w:cs="宋体"/>
                <w:color w:val="000000"/>
                <w:szCs w:val="21"/>
              </w:rPr>
            </w:r>
            <w:r/>
          </w:p>
        </w:tc>
      </w:tr>
      <w:tr>
        <w:trPr>
          <w:trHeight w:val="42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jc w:val="center"/>
              <w:spacing w:line="400" w:lineRule="atLeast"/>
              <w:rPr>
                <w:rFonts w:hint="eastAsia" w:ascii="宋体" w:hAnsi="宋体" w:cs="宋体"/>
                <w:color w:val="000000"/>
                <w:szCs w:val="21"/>
                <w:lang w:val="zh-CN"/>
              </w:rPr>
            </w:pPr>
            <w:r>
              <w:rPr>
                <w:rFonts w:ascii="宋体" w:hAnsi="宋体" w:cs="宋体"/>
                <w:color w:val="000000"/>
                <w:szCs w:val="21"/>
                <w:lang w:val="zh-CN"/>
              </w:rPr>
              <w:t xml:space="preserve">6</w:t>
            </w:r>
            <w:r>
              <w:rPr>
                <w:rFonts w:hint="eastAsia" w:ascii="宋体" w:hAnsi="宋体" w:cs="宋体"/>
                <w:color w:val="000000"/>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spacing w:line="264" w:lineRule="atLeast"/>
              <w:rPr>
                <w:rFonts w:hint="eastAsia" w:ascii="宋体" w:hAnsi="宋体" w:cs="宋体"/>
                <w:color w:val="000000"/>
                <w:szCs w:val="21"/>
                <w:lang w:val="zh-CN"/>
              </w:rPr>
            </w:pPr>
            <w:r>
              <w:rPr>
                <w:rFonts w:hint="eastAsia" w:ascii="宋体" w:hAnsi="宋体" w:cs="宋体"/>
                <w:color w:val="000000"/>
                <w:szCs w:val="21"/>
                <w:lang w:val="zh-CN"/>
              </w:rPr>
              <w:t xml:space="preserve">签订合同地点：由采购人指定</w:t>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895"/>
              <w:jc w:val="center"/>
              <w:spacing w:before="120" w:after="120"/>
              <w:rPr>
                <w:rFonts w:ascii="宋体" w:hAnsi="宋体" w:cs="宋体"/>
                <w:color w:val="000000"/>
                <w:szCs w:val="21"/>
              </w:rPr>
            </w:pPr>
            <w:r>
              <w:rPr>
                <w:rFonts w:ascii="宋体" w:hAnsi="宋体" w:cs="宋体"/>
                <w:color w:val="000000"/>
                <w:szCs w:val="21"/>
              </w:rPr>
              <w:t xml:space="preserve">7</w:t>
            </w:r>
            <w:r>
              <w:rPr>
                <w:rFonts w:ascii="宋体" w:hAnsi="宋体" w:cs="宋体"/>
                <w:color w:val="000000"/>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895"/>
              <w:spacing w:before="120" w:after="120"/>
              <w:rPr>
                <w:rFonts w:hint="eastAsia" w:ascii="宋体" w:hAnsi="宋体" w:cs="宋体"/>
                <w:color w:val="000000"/>
                <w:szCs w:val="21"/>
                <w:lang w:val="zh-CN"/>
              </w:rPr>
            </w:pPr>
            <w:r>
              <w:rPr>
                <w:rFonts w:hint="eastAsia" w:ascii="宋体" w:hAnsi="宋体" w:cs="宋体"/>
                <w:color w:val="000000"/>
                <w:szCs w:val="21"/>
                <w:lang w:val="zh-CN"/>
              </w:rPr>
              <w:t xml:space="preserve">不管磋商结果如何，供应商均应自行承担磋商所需一切费用。</w:t>
            </w:r>
            <w:r/>
          </w:p>
        </w:tc>
      </w:tr>
    </w:tbl>
    <w:p>
      <w:pPr>
        <w:pStyle w:val="895"/>
        <w:numPr>
          <w:ilvl w:val="0"/>
          <w:numId w:val="4"/>
        </w:numPr>
        <w:ind w:firstLine="512"/>
        <w:spacing w:line="480" w:lineRule="auto"/>
        <w:tabs>
          <w:tab w:val="left" w:pos="900" w:leader="none"/>
        </w:tabs>
        <w:rPr>
          <w:b/>
          <w:szCs w:val="21"/>
        </w:rPr>
      </w:pPr>
      <w:r/>
      <w:bookmarkEnd w:id="2"/>
      <w:r/>
      <w:bookmarkEnd w:id="3"/>
      <w:r/>
      <w:bookmarkEnd w:id="4"/>
      <w:r>
        <w:rPr>
          <w:b/>
          <w:szCs w:val="21"/>
        </w:rPr>
        <w:t xml:space="preserve">总则</w:t>
      </w:r>
      <w:r/>
    </w:p>
    <w:p>
      <w:pPr>
        <w:pStyle w:val="895"/>
        <w:ind w:firstLine="420"/>
        <w:spacing w:line="360" w:lineRule="auto"/>
        <w:tabs>
          <w:tab w:val="left" w:pos="900" w:leader="none"/>
        </w:tabs>
        <w:rPr>
          <w:szCs w:val="21"/>
        </w:rPr>
      </w:pPr>
      <w:r>
        <w:rPr>
          <w:szCs w:val="21"/>
        </w:rPr>
        <w:t xml:space="preserve">1、适用范围</w:t>
      </w:r>
      <w:r/>
    </w:p>
    <w:p>
      <w:pPr>
        <w:pStyle w:val="895"/>
        <w:ind w:firstLine="420"/>
        <w:spacing w:line="360" w:lineRule="auto"/>
        <w:tabs>
          <w:tab w:val="left" w:pos="900" w:leader="none"/>
        </w:tabs>
        <w:rPr>
          <w:szCs w:val="21"/>
        </w:rPr>
      </w:pPr>
      <w:r>
        <w:rPr>
          <w:rFonts w:hint="eastAsia"/>
          <w:szCs w:val="21"/>
        </w:rPr>
        <w:t xml:space="preserve">本竞争性磋商文件仅适用于竞争性磋商公告中所叙述项目的相关服务采购。</w:t>
      </w:r>
      <w:r>
        <w:rPr>
          <w:szCs w:val="21"/>
        </w:rPr>
      </w:r>
      <w:r/>
    </w:p>
    <w:p>
      <w:pPr>
        <w:pStyle w:val="895"/>
        <w:ind w:firstLine="420"/>
        <w:spacing w:line="360" w:lineRule="auto"/>
        <w:tabs>
          <w:tab w:val="left" w:pos="900" w:leader="none"/>
        </w:tabs>
        <w:rPr>
          <w:szCs w:val="21"/>
        </w:rPr>
      </w:pPr>
      <w:r>
        <w:rPr>
          <w:szCs w:val="21"/>
        </w:rPr>
        <w:t xml:space="preserve">2、项目采购方式</w:t>
      </w:r>
      <w:r/>
    </w:p>
    <w:p>
      <w:pPr>
        <w:pStyle w:val="895"/>
        <w:ind w:firstLine="420"/>
        <w:spacing w:line="360" w:lineRule="auto"/>
        <w:tabs>
          <w:tab w:val="left" w:pos="900" w:leader="none"/>
        </w:tabs>
        <w:rPr>
          <w:szCs w:val="21"/>
        </w:rPr>
      </w:pPr>
      <w:r>
        <w:rPr>
          <w:szCs w:val="21"/>
        </w:rPr>
        <w:t xml:space="preserve">本次采购采取竞争性磋商的方式。</w:t>
      </w:r>
      <w:r/>
    </w:p>
    <w:p>
      <w:pPr>
        <w:pStyle w:val="895"/>
        <w:ind w:firstLine="420"/>
        <w:spacing w:line="360" w:lineRule="auto"/>
        <w:tabs>
          <w:tab w:val="left" w:pos="900" w:leader="none"/>
        </w:tabs>
        <w:rPr>
          <w:szCs w:val="21"/>
        </w:rPr>
      </w:pPr>
      <w:r>
        <w:rPr>
          <w:szCs w:val="21"/>
        </w:rPr>
        <w:t xml:space="preserve">3、合格的磋商供应商</w:t>
      </w:r>
      <w:r>
        <w:rPr>
          <w:rFonts w:hint="eastAsia"/>
          <w:szCs w:val="21"/>
        </w:rPr>
        <w:t xml:space="preserve"> </w:t>
      </w:r>
      <w:r>
        <w:rPr>
          <w:szCs w:val="21"/>
        </w:rPr>
        <w:t xml:space="preserve">                   </w:t>
      </w:r>
      <w:r>
        <w:rPr>
          <w:szCs w:val="21"/>
        </w:rPr>
      </w:r>
      <w:r/>
    </w:p>
    <w:p>
      <w:pPr>
        <w:pStyle w:val="895"/>
        <w:ind w:firstLine="420"/>
        <w:spacing w:line="360" w:lineRule="auto"/>
        <w:tabs>
          <w:tab w:val="left" w:pos="900" w:leader="none"/>
        </w:tabs>
        <w:rPr>
          <w:szCs w:val="21"/>
        </w:rPr>
      </w:pPr>
      <w:r>
        <w:rPr>
          <w:szCs w:val="21"/>
        </w:rPr>
        <w:t xml:space="preserve">3.1满足本磋商文件“竞争性磋商</w:t>
      </w:r>
      <w:r>
        <w:rPr>
          <w:rFonts w:hint="eastAsia"/>
          <w:szCs w:val="21"/>
        </w:rPr>
        <w:t xml:space="preserve">公告</w:t>
      </w:r>
      <w:r>
        <w:rPr>
          <w:szCs w:val="21"/>
        </w:rPr>
        <w:t xml:space="preserve">”中合格磋商供应商资格要求的规定。</w:t>
      </w:r>
      <w:r/>
    </w:p>
    <w:p>
      <w:pPr>
        <w:pStyle w:val="895"/>
        <w:ind w:firstLine="420"/>
        <w:spacing w:line="360" w:lineRule="auto"/>
        <w:tabs>
          <w:tab w:val="left" w:pos="900" w:leader="none"/>
        </w:tabs>
        <w:rPr>
          <w:szCs w:val="21"/>
        </w:rPr>
      </w:pPr>
      <w:r>
        <w:rPr>
          <w:szCs w:val="21"/>
        </w:rPr>
        <w:t xml:space="preserve">3.2满足本磋商文件</w:t>
      </w:r>
      <w:r>
        <w:rPr>
          <w:rFonts w:hint="eastAsia" w:ascii="宋体" w:hAnsi="宋体" w:cs="宋体"/>
          <w:szCs w:val="21"/>
        </w:rPr>
        <w:t xml:space="preserve">其他</w:t>
      </w:r>
      <w:r>
        <w:rPr>
          <w:szCs w:val="21"/>
        </w:rPr>
        <w:t xml:space="preserve">实质性要求和条件的规定。</w:t>
      </w:r>
      <w:r/>
    </w:p>
    <w:p>
      <w:pPr>
        <w:pStyle w:val="895"/>
        <w:ind w:firstLine="420"/>
        <w:spacing w:line="360" w:lineRule="auto"/>
        <w:tabs>
          <w:tab w:val="left" w:pos="900" w:leader="none"/>
        </w:tabs>
        <w:rPr>
          <w:szCs w:val="21"/>
        </w:rPr>
      </w:pPr>
      <w:r>
        <w:rPr>
          <w:szCs w:val="21"/>
        </w:rPr>
        <w:t xml:space="preserve">4、参加磋商费用</w:t>
      </w:r>
      <w:r/>
    </w:p>
    <w:p>
      <w:pPr>
        <w:pStyle w:val="895"/>
        <w:ind w:firstLine="420"/>
        <w:spacing w:line="360" w:lineRule="auto"/>
        <w:tabs>
          <w:tab w:val="left" w:pos="900" w:leader="none"/>
        </w:tabs>
        <w:rPr>
          <w:szCs w:val="21"/>
        </w:rPr>
      </w:pPr>
      <w:r>
        <w:rPr>
          <w:szCs w:val="21"/>
        </w:rPr>
        <w:t xml:space="preserve">4.1参加磋商供应商应自行承担所有与参加磋商有关的费用。不论最终的成交结果如何，</w:t>
      </w:r>
      <w:r>
        <w:rPr>
          <w:rFonts w:hint="eastAsia"/>
          <w:szCs w:val="21"/>
        </w:rPr>
        <w:t xml:space="preserve">采购人</w:t>
      </w:r>
      <w:r>
        <w:rPr>
          <w:szCs w:val="21"/>
        </w:rPr>
        <w:t xml:space="preserve">或代理机构在任何情况下均无义务和责任承担这些费用。</w:t>
      </w:r>
      <w:r/>
    </w:p>
    <w:p>
      <w:pPr>
        <w:pStyle w:val="895"/>
        <w:ind w:firstLine="420"/>
        <w:spacing w:line="360" w:lineRule="auto"/>
        <w:tabs>
          <w:tab w:val="left" w:pos="900" w:leader="none"/>
        </w:tabs>
        <w:rPr>
          <w:szCs w:val="21"/>
        </w:rPr>
      </w:pPr>
      <w:r>
        <w:rPr>
          <w:szCs w:val="21"/>
        </w:rPr>
        <w:t xml:space="preserve">5、磋商文件的约束力</w:t>
      </w:r>
      <w:r/>
    </w:p>
    <w:p>
      <w:pPr>
        <w:pStyle w:val="895"/>
        <w:ind w:firstLine="420"/>
        <w:spacing w:line="360" w:lineRule="auto"/>
        <w:tabs>
          <w:tab w:val="left" w:pos="900" w:leader="none"/>
        </w:tabs>
        <w:rPr>
          <w:szCs w:val="21"/>
        </w:rPr>
      </w:pPr>
      <w:r>
        <w:rPr>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pStyle w:val="895"/>
        <w:numPr>
          <w:ilvl w:val="0"/>
          <w:numId w:val="5"/>
        </w:numPr>
        <w:ind w:firstLine="420"/>
        <w:spacing w:line="360" w:lineRule="auto"/>
        <w:tabs>
          <w:tab w:val="left" w:pos="900" w:leader="none"/>
        </w:tabs>
        <w:rPr>
          <w:szCs w:val="21"/>
        </w:rPr>
      </w:pPr>
      <w:r/>
      <w:bookmarkStart w:id="42" w:name="_Toc20823283"/>
      <w:r/>
      <w:bookmarkStart w:id="43" w:name="_Toc16938527"/>
      <w:r/>
      <w:bookmarkStart w:id="44" w:name="_Toc462564070"/>
      <w:r/>
      <w:bookmarkStart w:id="45" w:name="_Toc513029211"/>
      <w:r>
        <w:rPr>
          <w:szCs w:val="21"/>
        </w:rPr>
        <w:t xml:space="preserve">磋商文件的澄清</w:t>
      </w:r>
      <w:bookmarkEnd w:id="42"/>
      <w:r/>
      <w:bookmarkEnd w:id="43"/>
      <w:r/>
      <w:bookmarkEnd w:id="44"/>
      <w:r/>
      <w:bookmarkEnd w:id="45"/>
      <w:r>
        <w:rPr>
          <w:szCs w:val="21"/>
        </w:rPr>
        <w:t xml:space="preserve">及修改</w:t>
      </w:r>
      <w:r/>
    </w:p>
    <w:p>
      <w:pPr>
        <w:pStyle w:val="895"/>
        <w:ind w:firstLine="420"/>
        <w:spacing w:line="360" w:lineRule="auto"/>
        <w:tabs>
          <w:tab w:val="left" w:pos="900" w:leader="none"/>
        </w:tabs>
        <w:rPr>
          <w:rFonts w:hint="eastAsia"/>
          <w:szCs w:val="21"/>
        </w:rPr>
      </w:pPr>
      <w:r/>
      <w:bookmarkStart w:id="46" w:name="_Toc14577351"/>
      <w:r/>
      <w:bookmarkStart w:id="47" w:name="_Toc513029213"/>
      <w:r/>
      <w:bookmarkStart w:id="48" w:name="_Toc61149553"/>
      <w:r/>
      <w:bookmarkStart w:id="49" w:name="_Toc462564072"/>
      <w:r>
        <w:rPr>
          <w:rFonts w:hint="eastAsia"/>
          <w:szCs w:val="21"/>
        </w:rPr>
        <w:t xml:space="preserve">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895"/>
        <w:ind w:left="120" w:firstLine="420"/>
        <w:spacing w:line="360" w:lineRule="auto"/>
        <w:tabs>
          <w:tab w:val="left" w:pos="900" w:leader="none"/>
        </w:tabs>
        <w:rPr>
          <w:szCs w:val="21"/>
        </w:rPr>
      </w:pPr>
      <w:r>
        <w:rPr>
          <w:b/>
          <w:szCs w:val="21"/>
        </w:rPr>
        <w:t xml:space="preserve">二、磋商响应文件的编制</w:t>
      </w:r>
      <w:bookmarkEnd w:id="46"/>
      <w:r/>
      <w:bookmarkEnd w:id="47"/>
      <w:r/>
      <w:bookmarkEnd w:id="48"/>
      <w:r/>
      <w:bookmarkEnd w:id="49"/>
      <w:r/>
      <w:bookmarkStart w:id="50" w:name="_Toc61149561"/>
      <w:r/>
      <w:bookmarkStart w:id="51" w:name="_Toc14577361"/>
      <w:r/>
      <w:bookmarkStart w:id="52" w:name="_Toc513029223"/>
      <w:r>
        <w:rPr>
          <w:szCs w:val="21"/>
        </w:rPr>
      </w:r>
      <w:r/>
    </w:p>
    <w:p>
      <w:pPr>
        <w:pStyle w:val="895"/>
        <w:ind w:firstLine="523"/>
        <w:spacing w:line="360" w:lineRule="auto"/>
        <w:tabs>
          <w:tab w:val="left" w:pos="900" w:leader="none"/>
        </w:tabs>
        <w:rPr>
          <w:szCs w:val="21"/>
        </w:rPr>
      </w:pPr>
      <w:r/>
      <w:bookmarkEnd w:id="50"/>
      <w:r/>
      <w:bookmarkEnd w:id="51"/>
      <w:r/>
      <w:bookmarkEnd w:id="52"/>
      <w:r/>
      <w:bookmarkStart w:id="53" w:name="_Hlt26954834"/>
      <w:r/>
      <w:bookmarkEnd w:id="53"/>
      <w:r/>
      <w:bookmarkStart w:id="54" w:name="_Toc61149555"/>
      <w:r/>
      <w:bookmarkStart w:id="55" w:name="_Toc513029215"/>
      <w:r/>
      <w:bookmarkStart w:id="56" w:name="_Toc462564074"/>
      <w:r/>
      <w:bookmarkStart w:id="57" w:name="_Toc14577353"/>
      <w:r/>
      <w:bookmarkStart w:id="58" w:name="_Toc462564073"/>
      <w:r/>
      <w:bookmarkStart w:id="59" w:name="_Toc14577352"/>
      <w:r/>
      <w:bookmarkStart w:id="60" w:name="_Toc513029214"/>
      <w:r/>
      <w:bookmarkStart w:id="61" w:name="_Toc61149554"/>
      <w:r>
        <w:rPr>
          <w:szCs w:val="21"/>
        </w:rPr>
        <w:t xml:space="preserve">1、响应文件</w:t>
      </w:r>
      <w:bookmarkEnd w:id="54"/>
      <w:r/>
      <w:bookmarkEnd w:id="55"/>
      <w:r/>
      <w:bookmarkEnd w:id="56"/>
      <w:r/>
      <w:bookmarkEnd w:id="57"/>
      <w:r>
        <w:rPr>
          <w:szCs w:val="21"/>
        </w:rPr>
        <w:t xml:space="preserve">编制要求</w:t>
      </w:r>
      <w:r/>
    </w:p>
    <w:p>
      <w:pPr>
        <w:pStyle w:val="895"/>
        <w:ind w:left="120" w:firstLine="418"/>
        <w:spacing w:line="360" w:lineRule="auto"/>
        <w:tabs>
          <w:tab w:val="left" w:pos="900" w:leader="none"/>
        </w:tabs>
        <w:rPr>
          <w:szCs w:val="21"/>
        </w:rPr>
      </w:pPr>
      <w:r>
        <w:rPr>
          <w:szCs w:val="21"/>
        </w:rPr>
        <w:t xml:space="preserve">1.1磋商供应商提交的响应文件以及其与代理机构及</w:t>
      </w:r>
      <w:r>
        <w:rPr>
          <w:rFonts w:hint="eastAsia"/>
          <w:szCs w:val="21"/>
        </w:rPr>
        <w:t xml:space="preserve">采购人</w:t>
      </w:r>
      <w:r>
        <w:rPr>
          <w:szCs w:val="21"/>
        </w:rPr>
        <w:t xml:space="preserve">就有关磋商的所有来往函电均应使用简体中文。磋商文件中既有中文也有外文的，以中文意义为准。</w:t>
      </w:r>
      <w:r/>
    </w:p>
    <w:p>
      <w:pPr>
        <w:pStyle w:val="895"/>
        <w:ind w:left="120" w:firstLine="418"/>
        <w:spacing w:line="360" w:lineRule="auto"/>
        <w:tabs>
          <w:tab w:val="left" w:pos="900" w:leader="none"/>
        </w:tabs>
        <w:rPr>
          <w:szCs w:val="21"/>
        </w:rPr>
      </w:pPr>
      <w:r>
        <w:rPr>
          <w:szCs w:val="21"/>
        </w:rPr>
        <w:t xml:space="preserve">1.2除技术性能另有规定外，响应文件所使用的度量衡单位，均须采用国家法定计量单位。</w:t>
      </w:r>
      <w:r/>
    </w:p>
    <w:p>
      <w:pPr>
        <w:pStyle w:val="895"/>
        <w:ind w:firstLine="523"/>
        <w:spacing w:line="360" w:lineRule="auto"/>
        <w:tabs>
          <w:tab w:val="left" w:pos="900" w:leader="none"/>
        </w:tabs>
        <w:rPr>
          <w:szCs w:val="21"/>
        </w:rPr>
      </w:pPr>
      <w:r/>
      <w:bookmarkEnd w:id="58"/>
      <w:r/>
      <w:bookmarkEnd w:id="59"/>
      <w:r/>
      <w:bookmarkEnd w:id="60"/>
      <w:r/>
      <w:bookmarkEnd w:id="61"/>
      <w:r/>
      <w:bookmarkStart w:id="62" w:name="_Hlt26670357"/>
      <w:r/>
      <w:bookmarkEnd w:id="62"/>
      <w:r/>
      <w:bookmarkStart w:id="63" w:name="_Hlt26954836"/>
      <w:r/>
      <w:bookmarkEnd w:id="63"/>
      <w:r/>
      <w:bookmarkStart w:id="64" w:name="_Toc14577357"/>
      <w:r/>
      <w:bookmarkStart w:id="65" w:name="_Toc513029219"/>
      <w:r/>
      <w:bookmarkStart w:id="66" w:name="_Toc61149558"/>
      <w:r/>
      <w:bookmarkStart w:id="67" w:name="_Toc14577355"/>
      <w:r/>
      <w:bookmarkStart w:id="68" w:name="_Toc513029217"/>
      <w:r/>
      <w:bookmarkStart w:id="69" w:name="_Toc61149557"/>
      <w:r>
        <w:rPr>
          <w:szCs w:val="21"/>
        </w:rPr>
        <w:t xml:space="preserve">1.3响应文件构成</w:t>
      </w:r>
      <w:r/>
    </w:p>
    <w:p>
      <w:pPr>
        <w:pStyle w:val="895"/>
        <w:ind w:firstLine="420"/>
        <w:spacing w:line="360" w:lineRule="auto"/>
        <w:rPr>
          <w:szCs w:val="21"/>
        </w:rPr>
      </w:pPr>
      <w:r>
        <w:rPr>
          <w:szCs w:val="21"/>
        </w:rPr>
        <w:t xml:space="preserve">供应商应认真阅读和理解磋商文件，并按磋商文件的要求编制响应文件；响应文件应对磋商文件作实质性响应，并保证所提供资料的真实性。</w:t>
      </w:r>
      <w:r/>
    </w:p>
    <w:p>
      <w:pPr>
        <w:pStyle w:val="895"/>
        <w:ind w:firstLine="420"/>
        <w:spacing w:line="360" w:lineRule="auto"/>
        <w:tabs>
          <w:tab w:val="left" w:pos="900" w:leader="none"/>
        </w:tabs>
        <w:rPr>
          <w:rFonts w:hint="eastAsia" w:ascii="宋体" w:hAnsi="宋体"/>
          <w:szCs w:val="21"/>
        </w:rPr>
      </w:pPr>
      <w:r/>
      <w:bookmarkEnd w:id="64"/>
      <w:r/>
      <w:bookmarkEnd w:id="65"/>
      <w:r/>
      <w:bookmarkEnd w:id="66"/>
      <w:r/>
      <w:bookmarkStart w:id="70" w:name="_Hlt26668999"/>
      <w:r/>
      <w:bookmarkEnd w:id="70"/>
      <w:r>
        <w:rPr>
          <w:rFonts w:hint="eastAsia" w:ascii="宋体" w:hAnsi="宋体"/>
          <w:szCs w:val="21"/>
        </w:rPr>
        <w:t xml:space="preserve">磋商供应商编写的响应文件应包括下列部分：</w:t>
      </w:r>
      <w:r/>
    </w:p>
    <w:p>
      <w:pPr>
        <w:pStyle w:val="895"/>
        <w:ind w:firstLine="420"/>
        <w:spacing w:line="360" w:lineRule="auto"/>
        <w:tabs>
          <w:tab w:val="left" w:pos="900" w:leader="none"/>
        </w:tabs>
        <w:rPr>
          <w:rFonts w:hint="eastAsia" w:ascii="宋体" w:hAnsi="宋体" w:cs="宋体"/>
          <w:b/>
          <w:szCs w:val="21"/>
          <w:lang w:val="zh-CN"/>
        </w:rPr>
      </w:pPr>
      <w:r>
        <w:rPr>
          <w:rFonts w:hint="eastAsia" w:ascii="宋体" w:hAnsi="宋体"/>
          <w:szCs w:val="21"/>
        </w:rPr>
        <w:t xml:space="preserve">加★项目若有缺失或无效，将导致该响应文件作无效响应文件评定，且不允许在磋商截止时间后补正；</w:t>
      </w:r>
      <w:r>
        <w:rPr>
          <w:rFonts w:hint="eastAsia" w:ascii="宋体" w:hAnsi="宋体" w:cs="宋体"/>
          <w:szCs w:val="21"/>
          <w:lang w:val="zh-CN"/>
        </w:rPr>
        <w:t xml:space="preserve">资格证明文件（</w:t>
      </w:r>
      <w:r>
        <w:rPr>
          <w:rFonts w:hint="eastAsia" w:ascii="宋体" w:hAnsi="宋体" w:cs="宋体"/>
          <w:szCs w:val="21"/>
          <w:u w:val="single"/>
          <w:lang w:val="zh-CN"/>
        </w:rPr>
        <w:t xml:space="preserve">包括商务文件中扫描件须加盖供应商单位</w:t>
      </w:r>
      <w:r>
        <w:rPr>
          <w:rFonts w:hint="eastAsia" w:ascii="宋体" w:hAnsi="宋体" w:cs="宋体"/>
          <w:szCs w:val="21"/>
          <w:u w:val="single"/>
          <w:lang w:val="zh-CN"/>
        </w:rPr>
        <w:t xml:space="preserve">C</w:t>
      </w:r>
      <w:r>
        <w:rPr>
          <w:rFonts w:ascii="宋体" w:hAnsi="宋体" w:cs="宋体"/>
          <w:szCs w:val="21"/>
          <w:u w:val="single"/>
          <w:lang w:val="zh-CN"/>
        </w:rPr>
        <w:t xml:space="preserve">A</w:t>
      </w:r>
      <w:r>
        <w:rPr>
          <w:rFonts w:hint="eastAsia" w:ascii="宋体" w:hAnsi="宋体" w:cs="宋体"/>
          <w:szCs w:val="21"/>
          <w:u w:val="single"/>
          <w:lang w:val="zh-CN"/>
        </w:rPr>
        <w:t xml:space="preserve">电子</w:t>
      </w:r>
      <w:r>
        <w:rPr>
          <w:rFonts w:hint="eastAsia" w:ascii="宋体" w:hAnsi="宋体" w:cs="宋体"/>
          <w:szCs w:val="21"/>
          <w:u w:val="single"/>
          <w:lang w:val="zh-CN"/>
        </w:rPr>
        <w:t xml:space="preserve">电子章</w:t>
      </w:r>
      <w:r>
        <w:rPr>
          <w:rFonts w:hint="eastAsia" w:ascii="宋体" w:hAnsi="宋体" w:cs="宋体"/>
          <w:szCs w:val="21"/>
          <w:u w:val="single"/>
          <w:lang w:val="zh-CN"/>
        </w:rPr>
        <w:t xml:space="preserve">，否则视同未提供。</w:t>
      </w:r>
      <w:r>
        <w:rPr>
          <w:rFonts w:hint="eastAsia" w:ascii="宋体" w:hAnsi="宋体" w:cs="宋体"/>
          <w:szCs w:val="21"/>
          <w:lang w:val="zh-CN"/>
        </w:rPr>
        <w:t xml:space="preserve">）</w:t>
      </w:r>
      <w:r>
        <w:rPr>
          <w:rFonts w:hint="eastAsia" w:ascii="宋体" w:hAnsi="宋体" w:cs="宋体"/>
          <w:b/>
          <w:szCs w:val="21"/>
          <w:lang w:val="zh-CN"/>
        </w:rPr>
      </w:r>
      <w:r/>
    </w:p>
    <w:p>
      <w:pPr>
        <w:pStyle w:val="911"/>
        <w:spacing w:line="360" w:lineRule="auto"/>
        <w:rPr>
          <w:rFonts w:hint="eastAsia" w:ascii="宋体" w:hAnsi="宋体" w:cs="宋体"/>
          <w:szCs w:val="21"/>
        </w:rPr>
      </w:pPr>
      <w:r>
        <w:rPr>
          <w:rFonts w:hint="eastAsia" w:ascii="宋体" w:hAnsi="宋体" w:cs="宋体"/>
          <w:szCs w:val="21"/>
        </w:rPr>
        <w:t xml:space="preserve">（1）商务文件</w:t>
      </w:r>
      <w:r/>
    </w:p>
    <w:p>
      <w:pPr>
        <w:pStyle w:val="895"/>
        <w:ind w:firstLine="420"/>
        <w:spacing w:line="360" w:lineRule="auto"/>
        <w:tabs>
          <w:tab w:val="left" w:pos="900" w:leader="none"/>
        </w:tabs>
        <w:rPr>
          <w:rFonts w:hint="eastAsia" w:ascii="宋体" w:hAnsi="宋体"/>
          <w:szCs w:val="21"/>
        </w:rPr>
      </w:pPr>
      <w:r>
        <w:rPr>
          <w:rFonts w:hint="eastAsia" w:ascii="宋体" w:hAnsi="宋体"/>
          <w:szCs w:val="21"/>
        </w:rPr>
        <w:t xml:space="preserve">①★磋商响应函；</w:t>
      </w:r>
      <w:r/>
    </w:p>
    <w:p>
      <w:pPr>
        <w:pStyle w:val="911"/>
        <w:spacing w:line="360" w:lineRule="auto"/>
        <w:rPr>
          <w:rFonts w:hint="eastAsia" w:ascii="宋体" w:hAnsi="宋体" w:cs="宋体"/>
          <w:szCs w:val="21"/>
          <w:lang w:val="zh-CN"/>
        </w:rPr>
      </w:pPr>
      <w:r>
        <w:rPr>
          <w:rFonts w:hint="eastAsia" w:ascii="宋体" w:hAnsi="宋体" w:cs="宋体"/>
          <w:szCs w:val="21"/>
        </w:rPr>
        <w:t xml:space="preserve">②</w:t>
      </w:r>
      <w:r>
        <w:rPr>
          <w:rFonts w:hint="eastAsia" w:ascii="宋体" w:hAnsi="宋体" w:cs="宋体"/>
          <w:szCs w:val="21"/>
          <w:lang w:val="zh-CN"/>
        </w:rPr>
        <w:t xml:space="preserve">空白加盖</w:t>
      </w:r>
      <w:r>
        <w:rPr>
          <w:rFonts w:hint="eastAsia" w:ascii="宋体" w:hAnsi="宋体" w:cs="宋体"/>
          <w:szCs w:val="21"/>
          <w:lang w:val="zh-CN"/>
        </w:rPr>
        <w:t xml:space="preserve">电子章</w:t>
      </w:r>
      <w:r>
        <w:rPr>
          <w:rFonts w:hint="eastAsia" w:ascii="宋体" w:hAnsi="宋体" w:cs="宋体"/>
          <w:szCs w:val="21"/>
          <w:lang w:val="zh-CN"/>
        </w:rPr>
        <w:t xml:space="preserve">的最终承诺报价文件（用于二次报价）；</w:t>
      </w:r>
      <w:r/>
    </w:p>
    <w:p>
      <w:pPr>
        <w:pStyle w:val="911"/>
        <w:spacing w:line="360" w:lineRule="auto"/>
        <w:rPr>
          <w:rFonts w:hint="eastAsia" w:ascii="宋体" w:hAnsi="宋体" w:cs="宋体"/>
          <w:szCs w:val="21"/>
          <w:lang w:val="zh-CN"/>
        </w:rPr>
      </w:pPr>
      <w:r>
        <w:rPr>
          <w:rFonts w:hint="eastAsia" w:ascii="宋体" w:hAnsi="宋体" w:cs="宋体"/>
          <w:szCs w:val="21"/>
        </w:rPr>
        <w:t xml:space="preserve">③</w:t>
      </w:r>
      <w:r>
        <w:rPr>
          <w:rFonts w:hint="eastAsia" w:ascii="宋体" w:hAnsi="宋体" w:cs="宋体"/>
          <w:szCs w:val="21"/>
          <w:lang w:val="zh-CN"/>
        </w:rPr>
        <w:t xml:space="preserve">★具有独立承担民事责任能力的供应商营业执照或相关部门的登记证明文件（扫描件加盖</w:t>
      </w:r>
      <w:r>
        <w:rPr>
          <w:rFonts w:hint="eastAsia" w:ascii="宋体" w:hAnsi="宋体" w:cs="宋体"/>
          <w:szCs w:val="21"/>
          <w:lang w:val="zh-CN"/>
        </w:rPr>
        <w:t xml:space="preserve">电子章</w:t>
      </w:r>
      <w:r>
        <w:rPr>
          <w:rFonts w:hint="eastAsia" w:ascii="宋体" w:hAnsi="宋体" w:cs="宋体"/>
          <w:szCs w:val="21"/>
          <w:lang w:val="zh-CN"/>
        </w:rPr>
        <w:t xml:space="preserve">）；</w:t>
      </w:r>
      <w:r/>
    </w:p>
    <w:p>
      <w:pPr>
        <w:pStyle w:val="911"/>
        <w:spacing w:line="360" w:lineRule="auto"/>
        <w:rPr>
          <w:rFonts w:hint="eastAsia" w:ascii="宋体" w:hAnsi="宋体" w:cs="宋体"/>
          <w:szCs w:val="21"/>
          <w:lang w:val="zh-CN"/>
        </w:rPr>
      </w:pPr>
      <w:r>
        <w:rPr>
          <w:rFonts w:hint="eastAsia" w:ascii="宋体" w:hAnsi="宋体" w:cs="宋体"/>
          <w:szCs w:val="21"/>
        </w:rPr>
        <w:t xml:space="preserve">④</w:t>
      </w:r>
      <w:r>
        <w:rPr>
          <w:rFonts w:hint="eastAsia" w:ascii="宋体" w:hAnsi="宋体" w:cs="宋体"/>
          <w:szCs w:val="21"/>
          <w:lang w:val="zh-CN"/>
        </w:rPr>
        <w:t xml:space="preserve">★法定代表人授权委托书（格式见附件，法定代表人亲自参加的除外）；</w:t>
      </w:r>
      <w:r/>
    </w:p>
    <w:p>
      <w:pPr>
        <w:pStyle w:val="911"/>
        <w:spacing w:line="360" w:lineRule="auto"/>
        <w:rPr>
          <w:rFonts w:hint="eastAsia" w:ascii="宋体" w:hAnsi="宋体" w:cs="宋体"/>
          <w:szCs w:val="21"/>
          <w:lang w:val="zh-CN"/>
        </w:rPr>
      </w:pPr>
      <w:r>
        <w:rPr>
          <w:rFonts w:hint="eastAsia" w:ascii="宋体" w:hAnsi="宋体" w:cs="宋体"/>
          <w:szCs w:val="21"/>
        </w:rPr>
        <w:t xml:space="preserve">⑤</w:t>
      </w:r>
      <w:r>
        <w:rPr>
          <w:rFonts w:hint="eastAsia" w:ascii="宋体" w:hAnsi="宋体" w:cs="宋体"/>
          <w:szCs w:val="21"/>
          <w:lang w:val="zh-CN"/>
        </w:rPr>
        <w:t xml:space="preserve">★法定代表人身份证正反面扫描件；</w:t>
      </w:r>
      <w:r/>
    </w:p>
    <w:p>
      <w:pPr>
        <w:pStyle w:val="911"/>
        <w:spacing w:line="360" w:lineRule="auto"/>
        <w:rPr>
          <w:rFonts w:hint="eastAsia" w:ascii="宋体" w:hAnsi="宋体" w:cs="宋体"/>
          <w:szCs w:val="21"/>
          <w:lang w:val="zh-CN"/>
        </w:rPr>
      </w:pPr>
      <w:r>
        <w:rPr>
          <w:rFonts w:hint="eastAsia" w:ascii="宋体" w:hAnsi="宋体" w:cs="宋体"/>
          <w:szCs w:val="21"/>
        </w:rPr>
        <w:t xml:space="preserve">⑥</w:t>
      </w:r>
      <w:r>
        <w:rPr>
          <w:rFonts w:hint="eastAsia" w:ascii="宋体" w:hAnsi="宋体" w:cs="宋体"/>
          <w:szCs w:val="21"/>
          <w:lang w:val="zh-CN"/>
        </w:rPr>
        <w:t xml:space="preserve">★法定代表人授权代表身份证正反面扫描件（法定代表人亲自参加的除外）；</w:t>
      </w:r>
      <w:r/>
    </w:p>
    <w:p>
      <w:pPr>
        <w:pStyle w:val="911"/>
        <w:spacing w:line="360" w:lineRule="auto"/>
        <w:rPr>
          <w:rFonts w:hint="eastAsia" w:ascii="宋体" w:hAnsi="宋体" w:cs="宋体"/>
          <w:szCs w:val="21"/>
          <w:lang w:val="zh-CN"/>
        </w:rPr>
      </w:pPr>
      <w:r>
        <w:rPr>
          <w:rFonts w:hint="eastAsia" w:ascii="宋体" w:hAnsi="宋体" w:cs="宋体"/>
          <w:szCs w:val="21"/>
        </w:rPr>
        <w:t xml:space="preserve">⑦</w:t>
      </w:r>
      <w:r>
        <w:rPr>
          <w:rFonts w:hint="eastAsia" w:ascii="宋体" w:hAnsi="宋体" w:cs="宋体"/>
          <w:szCs w:val="21"/>
          <w:lang w:val="zh-CN"/>
        </w:rPr>
        <w:t xml:space="preserve">★近</w:t>
      </w:r>
      <w:r>
        <w:rPr>
          <w:rFonts w:hint="eastAsia" w:ascii="宋体" w:hAnsi="宋体" w:cs="宋体"/>
          <w:szCs w:val="21"/>
          <w:lang w:val="zh-CN"/>
        </w:rPr>
        <w:t xml:space="preserve">六</w:t>
      </w:r>
      <w:r>
        <w:rPr>
          <w:rFonts w:hint="eastAsia" w:ascii="宋体" w:hAnsi="宋体" w:cs="宋体"/>
          <w:szCs w:val="21"/>
          <w:lang w:val="zh-CN"/>
        </w:rPr>
        <w:t xml:space="preserve">个月中任意一个月份（不含</w:t>
      </w:r>
      <w:r>
        <w:rPr>
          <w:rFonts w:hint="eastAsia" w:ascii="宋体" w:hAnsi="宋体" w:cs="宋体"/>
          <w:szCs w:val="21"/>
          <w:lang w:val="zh-CN"/>
        </w:rPr>
        <w:t xml:space="preserve">响应</w:t>
      </w:r>
      <w:r>
        <w:rPr>
          <w:rFonts w:hint="eastAsia" w:ascii="宋体" w:hAnsi="宋体" w:cs="宋体"/>
          <w:szCs w:val="21"/>
          <w:lang w:val="zh-CN"/>
        </w:rPr>
        <w:t xml:space="preserve">当月）的财务状况报告（至少包括资产负债表和利润表）或由会计师事务所出具的近两年中任意一个年度的审计报告和所附已审财务报告扫描件；</w:t>
      </w:r>
      <w:r/>
    </w:p>
    <w:p>
      <w:pPr>
        <w:pStyle w:val="911"/>
        <w:spacing w:line="360" w:lineRule="auto"/>
        <w:rPr>
          <w:rFonts w:hint="eastAsia" w:ascii="宋体" w:hAnsi="宋体" w:cs="宋体"/>
          <w:szCs w:val="21"/>
          <w:lang w:val="zh-CN"/>
        </w:rPr>
      </w:pPr>
      <w:r>
        <w:rPr>
          <w:rFonts w:hint="eastAsia" w:ascii="宋体" w:hAnsi="宋体" w:cs="宋体"/>
          <w:szCs w:val="21"/>
        </w:rPr>
        <w:t xml:space="preserve">⑧</w:t>
      </w:r>
      <w:r>
        <w:rPr>
          <w:rFonts w:hint="eastAsia" w:ascii="宋体" w:hAnsi="宋体" w:cs="宋体"/>
          <w:szCs w:val="21"/>
          <w:lang w:val="zh-CN"/>
        </w:rPr>
        <w:t xml:space="preserve">★近</w:t>
      </w:r>
      <w:r>
        <w:rPr>
          <w:rFonts w:hint="eastAsia" w:ascii="宋体" w:hAnsi="宋体" w:cs="宋体"/>
          <w:szCs w:val="21"/>
          <w:lang w:val="zh-CN"/>
        </w:rPr>
        <w:t xml:space="preserve">六个月</w:t>
      </w:r>
      <w:r>
        <w:rPr>
          <w:rFonts w:hint="eastAsia" w:ascii="宋体" w:hAnsi="宋体" w:cs="宋体"/>
          <w:szCs w:val="21"/>
          <w:lang w:val="zh-CN"/>
        </w:rPr>
        <w:t xml:space="preserve">中任意一个月份(不含</w:t>
      </w:r>
      <w:r>
        <w:rPr>
          <w:rFonts w:hint="eastAsia" w:ascii="宋体" w:hAnsi="宋体" w:cs="宋体"/>
          <w:szCs w:val="21"/>
          <w:lang w:val="zh-CN"/>
        </w:rPr>
        <w:t xml:space="preserve">响应</w:t>
      </w:r>
      <w:r>
        <w:rPr>
          <w:rFonts w:hint="eastAsia" w:ascii="宋体" w:hAnsi="宋体" w:cs="宋体"/>
          <w:szCs w:val="21"/>
          <w:lang w:val="zh-CN"/>
        </w:rPr>
        <w:t xml:space="preserve">当月)的依法缴纳税收的相关材料（提供相关主管部门证明或银行代扣证明）扫描件；</w:t>
      </w:r>
      <w:r/>
    </w:p>
    <w:p>
      <w:pPr>
        <w:pStyle w:val="911"/>
        <w:spacing w:line="360" w:lineRule="auto"/>
        <w:rPr>
          <w:rFonts w:hint="eastAsia" w:ascii="宋体" w:hAnsi="宋体" w:cs="宋体"/>
          <w:szCs w:val="21"/>
          <w:lang w:val="zh-CN"/>
        </w:rPr>
      </w:pPr>
      <w:r>
        <w:rPr>
          <w:rFonts w:hint="eastAsia" w:ascii="宋体" w:hAnsi="宋体" w:cs="宋体"/>
          <w:szCs w:val="21"/>
        </w:rPr>
        <w:t xml:space="preserve">⑨</w:t>
      </w:r>
      <w:r>
        <w:rPr>
          <w:rFonts w:hint="eastAsia" w:ascii="宋体" w:hAnsi="宋体" w:cs="宋体"/>
          <w:szCs w:val="21"/>
          <w:lang w:val="zh-CN"/>
        </w:rPr>
        <w:t xml:space="preserve">★近</w:t>
      </w:r>
      <w:r>
        <w:rPr>
          <w:rFonts w:hint="eastAsia" w:ascii="宋体" w:hAnsi="宋体" w:cs="宋体"/>
          <w:szCs w:val="21"/>
          <w:lang w:val="zh-CN"/>
        </w:rPr>
        <w:t xml:space="preserve">六个月</w:t>
      </w:r>
      <w:r>
        <w:rPr>
          <w:rFonts w:hint="eastAsia" w:ascii="宋体" w:hAnsi="宋体" w:cs="宋体"/>
          <w:szCs w:val="21"/>
          <w:lang w:val="zh-CN"/>
        </w:rPr>
        <w:t xml:space="preserve">中任意一个月份(不含</w:t>
      </w:r>
      <w:r>
        <w:rPr>
          <w:rFonts w:hint="eastAsia" w:ascii="宋体" w:hAnsi="宋体" w:cs="宋体"/>
          <w:szCs w:val="21"/>
          <w:lang w:val="zh-CN"/>
        </w:rPr>
        <w:t xml:space="preserve">响应</w:t>
      </w:r>
      <w:r>
        <w:rPr>
          <w:rFonts w:hint="eastAsia" w:ascii="宋体" w:hAnsi="宋体" w:cs="宋体"/>
          <w:szCs w:val="21"/>
          <w:lang w:val="zh-CN"/>
        </w:rPr>
        <w:t xml:space="preserve">当月)的依法缴纳社会保障资金的相关材料（提供相关主管部门证明或银行代扣证明）扫描件；</w:t>
      </w:r>
      <w:r/>
    </w:p>
    <w:p>
      <w:pPr>
        <w:pStyle w:val="895"/>
        <w:ind w:firstLine="420"/>
        <w:spacing w:line="360" w:lineRule="auto"/>
        <w:rPr>
          <w:rFonts w:hint="eastAsia" w:ascii="宋体" w:hAnsi="宋体" w:cs="宋体"/>
          <w:szCs w:val="21"/>
        </w:rPr>
      </w:pPr>
      <w:r>
        <w:rPr>
          <w:rFonts w:hint="eastAsia" w:ascii="宋体" w:hAnsi="宋体"/>
          <w:szCs w:val="21"/>
        </w:rPr>
        <w:t xml:space="preserve">⑩</w:t>
      </w:r>
      <w:r>
        <w:rPr>
          <w:rFonts w:hint="eastAsia" w:ascii="宋体" w:hAnsi="宋体" w:cs="宋体"/>
          <w:szCs w:val="21"/>
        </w:rPr>
        <w:t xml:space="preserve">★具备履行合同所必需的设备和专业技术能力的证明材料；</w:t>
      </w:r>
      <w:r/>
    </w:p>
    <w:p>
      <w:pPr>
        <w:pStyle w:val="895"/>
        <w:ind w:firstLine="420"/>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11</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★参加政府采购活动前3年内在经营活动中没有重大违法记录的书面声明；</w:t>
      </w:r>
      <w:r/>
    </w:p>
    <w:p>
      <w:pPr>
        <w:pStyle w:val="911"/>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\o\ac(○,12)</w:instrText>
      </w:r>
      <w:r>
        <w:rPr>
          <w:rFonts w:hint="eastAsia" w:ascii="宋体" w:hAnsi="宋体" w:cs="宋体"/>
          <w:szCs w:val="21"/>
        </w:rPr>
        <w:fldChar w:fldCharType="end"/>
      </w:r>
      <w:r>
        <w:rPr>
          <w:rFonts w:hint="eastAsia" w:ascii="宋体" w:hAnsi="宋体" w:cs="宋体"/>
          <w:szCs w:val="21"/>
        </w:rPr>
        <w:t xml:space="preserve">★特定资格证明材料；</w:t>
      </w:r>
      <w:r/>
    </w:p>
    <w:p>
      <w:pPr>
        <w:pStyle w:val="895"/>
        <w:ind w:firstLine="420"/>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\o\ac(○,13)</w:instrText>
      </w:r>
      <w:r>
        <w:rPr>
          <w:rFonts w:hint="eastAsia" w:ascii="宋体" w:hAnsi="宋体" w:cs="宋体"/>
          <w:szCs w:val="21"/>
        </w:rPr>
        <w:fldChar w:fldCharType="end"/>
      </w:r>
      <w:r>
        <w:rPr>
          <w:rFonts w:hint="eastAsia" w:ascii="宋体" w:hAnsi="宋体" w:cs="宋体"/>
          <w:szCs w:val="21"/>
        </w:rPr>
        <w:t xml:space="preserve">根据评分标准应当提供的材料；</w:t>
      </w:r>
      <w:r/>
    </w:p>
    <w:p>
      <w:pPr>
        <w:pStyle w:val="911"/>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\o\ac(○,14)</w:instrText>
      </w:r>
      <w:r>
        <w:rPr>
          <w:rFonts w:hint="eastAsia" w:ascii="宋体" w:hAnsi="宋体" w:cs="宋体"/>
          <w:szCs w:val="21"/>
        </w:rPr>
        <w:fldChar w:fldCharType="end"/>
      </w:r>
      <w:r>
        <w:rPr>
          <w:rFonts w:hint="eastAsia" w:ascii="宋体" w:hAnsi="宋体" w:cs="宋体"/>
          <w:szCs w:val="21"/>
        </w:rPr>
        <w:t xml:space="preserve">供应商认为应当提交的其他材料。</w:t>
      </w:r>
      <w:r>
        <w:rPr>
          <w:rFonts w:ascii="宋体" w:hAnsi="宋体" w:cs="宋体"/>
          <w:szCs w:val="21"/>
        </w:rPr>
      </w:r>
      <w:r/>
    </w:p>
    <w:p>
      <w:pPr>
        <w:pStyle w:val="911"/>
        <w:spacing w:line="360" w:lineRule="auto"/>
        <w:rPr>
          <w:rFonts w:ascii="宋体" w:hAnsi="宋体" w:cs="宋体"/>
          <w:szCs w:val="21"/>
        </w:rPr>
      </w:pPr>
      <w:r>
        <w:rPr>
          <w:rFonts w:hint="eastAsia" w:ascii="宋体" w:hAnsi="宋体" w:cs="宋体"/>
          <w:szCs w:val="21"/>
        </w:rPr>
        <w:t xml:space="preserve">（2）项目实施方案；</w:t>
      </w:r>
      <w:r>
        <w:rPr>
          <w:rFonts w:ascii="宋体" w:hAnsi="宋体" w:cs="宋体"/>
          <w:szCs w:val="21"/>
        </w:rPr>
      </w:r>
      <w:r/>
    </w:p>
    <w:p>
      <w:pPr>
        <w:pStyle w:val="911"/>
        <w:spacing w:line="360" w:lineRule="auto"/>
        <w:rPr>
          <w:rFonts w:hint="eastAsia" w:ascii="宋体" w:hAnsi="宋体" w:cs="宋体"/>
          <w:szCs w:val="21"/>
        </w:rPr>
      </w:pPr>
      <w:r>
        <w:rPr>
          <w:rFonts w:hint="eastAsia" w:ascii="宋体" w:hAnsi="宋体" w:cs="宋体"/>
          <w:szCs w:val="21"/>
        </w:rPr>
        <w:t xml:space="preserve">如标书制作工具中格式和内容与“江苏政府采购网”发布的磋商文件不一致，请以“江苏政府采购网”发布的磋商文件为准。</w:t>
      </w:r>
      <w:r/>
    </w:p>
    <w:p>
      <w:pPr>
        <w:pStyle w:val="911"/>
        <w:spacing w:line="360" w:lineRule="auto"/>
        <w:rPr>
          <w:rFonts w:hint="eastAsia" w:ascii="宋体" w:hAnsi="宋体" w:cs="宋体"/>
          <w:szCs w:val="21"/>
        </w:rPr>
      </w:pPr>
      <w:r>
        <w:rPr>
          <w:rFonts w:hint="eastAsia" w:ascii="宋体" w:hAnsi="宋体" w:cs="宋体"/>
          <w:szCs w:val="21"/>
        </w:rPr>
        <w:t xml:space="preserve">3、磋商响应报价</w:t>
      </w:r>
      <w:bookmarkEnd w:id="67"/>
      <w:r/>
      <w:bookmarkEnd w:id="68"/>
      <w:r/>
      <w:bookmarkStart w:id="71" w:name="_Hlt26670373"/>
      <w:r/>
      <w:bookmarkEnd w:id="71"/>
      <w:r>
        <w:rPr>
          <w:rFonts w:hint="eastAsia" w:ascii="宋体" w:hAnsi="宋体" w:cs="宋体"/>
          <w:szCs w:val="21"/>
        </w:rPr>
        <w:t xml:space="preserve">表</w:t>
      </w:r>
      <w:bookmarkEnd w:id="69"/>
      <w:r>
        <w:rPr>
          <w:rFonts w:hint="eastAsia" w:ascii="宋体" w:hAnsi="宋体" w:cs="宋体"/>
          <w:szCs w:val="21"/>
        </w:rPr>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3.1磋商供应商应按照磋商文件规定格式填报磋商响应报价。每项产品或服务只允许有一个报价，任何有选择的报价将不予接受，磋商文件中另有规定的按规定执行。</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3.2标的物</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详见项目需求。</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3.3有关费用处理</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本次采购磋商供应商的总报价应包括为完成本项目发生的所有费用，本磋商文件中另有规定的除外。</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供应商须响应文件中的所有货物及相关服务，且响应的货物及相关服务只能有一个报价，报价应包括为实施委托项目约定范围内所需的全部费用。</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磋商文件未列明，而磋商供应商认为必须的费用也须列入报价。</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3.4报价采用的货币</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响应文件中的单价和总价，无特殊规定的采用人民币报价，以元为单位标注。磋商文件中另有规定的按规定执行。</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3.5磋商响应报价表上的价格应按磋商文件规定填写。</w:t>
      </w:r>
      <w:r/>
    </w:p>
    <w:p>
      <w:pPr>
        <w:pStyle w:val="895"/>
        <w:ind w:firstLine="420"/>
        <w:spacing w:line="360" w:lineRule="auto"/>
        <w:tabs>
          <w:tab w:val="left" w:pos="900" w:leader="none"/>
        </w:tabs>
        <w:rPr>
          <w:rFonts w:hint="eastAsia" w:ascii="宋体" w:hAnsi="宋体" w:cs="宋体"/>
          <w:b/>
          <w:szCs w:val="21"/>
        </w:rPr>
      </w:pPr>
      <w:r/>
      <w:bookmarkStart w:id="72" w:name="_Hlt26670482"/>
      <w:r/>
      <w:bookmarkEnd w:id="72"/>
      <w:r/>
      <w:bookmarkStart w:id="73" w:name="_Hlt26668983"/>
      <w:r/>
      <w:bookmarkEnd w:id="73"/>
      <w:r/>
      <w:bookmarkStart w:id="74" w:name="_Hlt26954749"/>
      <w:r/>
      <w:bookmarkEnd w:id="74"/>
      <w:r/>
      <w:bookmarkStart w:id="75" w:name="_Hlt26954852"/>
      <w:r/>
      <w:bookmarkEnd w:id="75"/>
      <w:r/>
      <w:bookmarkStart w:id="76" w:name="_Hlt26670425"/>
      <w:r/>
      <w:bookmarkEnd w:id="76"/>
      <w:r/>
      <w:bookmarkStart w:id="77" w:name="_Hlt26670493"/>
      <w:r/>
      <w:bookmarkEnd w:id="77"/>
      <w:r/>
      <w:bookmarkStart w:id="78" w:name="_Hlt26954734"/>
      <w:r/>
      <w:bookmarkEnd w:id="78"/>
      <w:r/>
      <w:bookmarkStart w:id="79" w:name="_Hlt26670486"/>
      <w:r/>
      <w:bookmarkEnd w:id="79"/>
      <w:r/>
      <w:bookmarkStart w:id="80" w:name="_Hlt26954846"/>
      <w:r/>
      <w:bookmarkEnd w:id="80"/>
      <w:r/>
      <w:bookmarkStart w:id="81" w:name="_Hlt26954854"/>
      <w:r/>
      <w:bookmarkEnd w:id="81"/>
      <w:r/>
      <w:bookmarkStart w:id="82" w:name="_Hlt26954844"/>
      <w:r/>
      <w:bookmarkEnd w:id="82"/>
      <w:r/>
      <w:bookmarkStart w:id="83" w:name="_Hlt26954848"/>
      <w:r/>
      <w:bookmarkEnd w:id="83"/>
      <w:r/>
      <w:bookmarkStart w:id="84" w:name="_Hlt26670403"/>
      <w:r/>
      <w:bookmarkEnd w:id="84"/>
      <w:r/>
      <w:bookmarkStart w:id="85" w:name="_Hlt26954731"/>
      <w:r/>
      <w:bookmarkEnd w:id="85"/>
      <w:r/>
      <w:bookmarkStart w:id="86" w:name="_Hlt26954842"/>
      <w:r/>
      <w:bookmarkEnd w:id="86"/>
      <w:r/>
      <w:bookmarkStart w:id="87" w:name="_Hlt26670489"/>
      <w:r/>
      <w:bookmarkEnd w:id="87"/>
      <w:r/>
      <w:bookmarkStart w:id="88" w:name="_Hlt26954739"/>
      <w:r/>
      <w:bookmarkEnd w:id="88"/>
      <w:r/>
      <w:bookmarkStart w:id="89" w:name="_Hlt26954850"/>
      <w:r/>
      <w:bookmarkEnd w:id="89"/>
      <w:r/>
      <w:bookmarkStart w:id="90" w:name="_Toc61149562"/>
      <w:r/>
      <w:bookmarkStart w:id="91" w:name="_Toc14577362"/>
      <w:r/>
      <w:bookmarkStart w:id="92" w:name="_Toc513029224"/>
      <w:r>
        <w:rPr>
          <w:rFonts w:hint="eastAsia" w:ascii="宋体" w:hAnsi="宋体" w:cs="宋体"/>
          <w:b/>
          <w:szCs w:val="21"/>
        </w:rPr>
        <w:t xml:space="preserve">三、响应文件的递交</w:t>
      </w:r>
      <w:bookmarkEnd w:id="90"/>
      <w:r/>
      <w:bookmarkEnd w:id="91"/>
      <w:r/>
      <w:bookmarkEnd w:id="92"/>
      <w:r>
        <w:rPr>
          <w:rFonts w:hint="eastAsia" w:ascii="宋体" w:hAnsi="宋体" w:cs="宋体"/>
          <w:b/>
          <w:szCs w:val="21"/>
        </w:rPr>
      </w:r>
      <w:r/>
    </w:p>
    <w:p>
      <w:pPr>
        <w:pStyle w:val="895"/>
        <w:ind w:left="120" w:firstLine="420"/>
        <w:spacing w:line="360" w:lineRule="auto"/>
        <w:tabs>
          <w:tab w:val="left" w:pos="900" w:leader="none"/>
        </w:tabs>
        <w:rPr>
          <w:rFonts w:ascii="宋体" w:hAnsi="宋体" w:cs="宋体"/>
          <w:szCs w:val="21"/>
        </w:rPr>
      </w:pPr>
      <w:r/>
      <w:bookmarkStart w:id="93" w:name="_Hlt26954856"/>
      <w:r/>
      <w:bookmarkEnd w:id="93"/>
      <w:r>
        <w:rPr>
          <w:rFonts w:hint="eastAsia" w:ascii="宋体" w:hAnsi="宋体" w:cs="宋体"/>
          <w:szCs w:val="21"/>
        </w:rPr>
        <w:t xml:space="preserve">1、电子磋商响应文件的递交</w:t>
      </w:r>
      <w:r>
        <w:rPr>
          <w:rFonts w:ascii="宋体" w:hAnsi="宋体" w:cs="宋体"/>
          <w:szCs w:val="21"/>
        </w:rPr>
      </w:r>
      <w:r/>
    </w:p>
    <w:p>
      <w:pPr>
        <w:pStyle w:val="895"/>
        <w:ind w:left="120" w:firstLine="420"/>
        <w:spacing w:line="360" w:lineRule="auto"/>
        <w:tabs>
          <w:tab w:val="left" w:pos="900"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供应商应当按照规定，在提交响应文件截止时间前制作并上传电子响应文件。</w:t>
      </w:r>
      <w:r>
        <w:rPr>
          <w:rFonts w:ascii="宋体" w:hAnsi="宋体" w:cs="宋体"/>
          <w:szCs w:val="21"/>
        </w:rPr>
      </w:r>
      <w:r/>
    </w:p>
    <w:p>
      <w:pPr>
        <w:pStyle w:val="895"/>
        <w:ind w:left="120" w:firstLine="420"/>
        <w:spacing w:line="360" w:lineRule="auto"/>
        <w:tabs>
          <w:tab w:val="left" w:pos="900"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提交响应文件截止时间</w:t>
      </w:r>
      <w:r>
        <w:rPr>
          <w:rFonts w:ascii="宋体" w:hAnsi="宋体" w:cs="宋体"/>
          <w:szCs w:val="21"/>
        </w:rPr>
      </w:r>
      <w:r/>
    </w:p>
    <w:p>
      <w:pPr>
        <w:pStyle w:val="895"/>
        <w:ind w:left="120" w:firstLine="420"/>
        <w:spacing w:line="360" w:lineRule="auto"/>
        <w:tabs>
          <w:tab w:val="left" w:pos="900" w:leader="none"/>
        </w:tabs>
        <w:rPr>
          <w:rFonts w:ascii="宋体" w:hAnsi="宋体" w:cs="宋体"/>
          <w:szCs w:val="21"/>
        </w:rPr>
      </w:pPr>
      <w:r>
        <w:rPr>
          <w:rFonts w:hint="eastAsia" w:ascii="宋体" w:hAnsi="宋体" w:cs="宋体"/>
          <w:szCs w:val="21"/>
        </w:rPr>
        <w:t xml:space="preserve">供应商上传电子响应文件的时间不得迟于磋商公告中规定的提交响应文件截止时间。</w:t>
      </w:r>
      <w:r>
        <w:rPr>
          <w:rFonts w:ascii="宋体" w:hAnsi="宋体" w:cs="宋体"/>
          <w:szCs w:val="21"/>
        </w:rPr>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、响应文件的拒收</w:t>
      </w:r>
      <w:r/>
    </w:p>
    <w:p>
      <w:pPr>
        <w:pStyle w:val="895"/>
        <w:ind w:left="120" w:firstLine="420"/>
        <w:spacing w:line="360" w:lineRule="auto"/>
        <w:tabs>
          <w:tab w:val="left" w:pos="900"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采购代理机构拒绝接收在其规定的提交响应文件截止时间后上传的任何电子响应文件</w:t>
      </w:r>
      <w:r>
        <w:rPr>
          <w:rFonts w:ascii="宋体" w:hAnsi="宋体" w:cs="宋体"/>
          <w:szCs w:val="21"/>
        </w:rPr>
      </w:r>
      <w:r/>
    </w:p>
    <w:p>
      <w:pPr>
        <w:pStyle w:val="895"/>
        <w:ind w:left="120" w:firstLine="420"/>
        <w:spacing w:line="360" w:lineRule="auto"/>
        <w:tabs>
          <w:tab w:val="left" w:pos="90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、响应文件的撤回和修改电子响应文件的撤回</w:t>
      </w:r>
      <w:r>
        <w:rPr>
          <w:rFonts w:ascii="宋体" w:hAnsi="宋体" w:cs="宋体"/>
          <w:szCs w:val="21"/>
        </w:rPr>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供应商可在提交响应文件截止时间前，撤回其电子响应文件。</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供应商撤回电子响应文件，则认为其不再参与本项目磋商活动</w:t>
      </w:r>
      <w:bookmarkStart w:id="94" w:name="_Hlt26670523"/>
      <w:r/>
      <w:bookmarkEnd w:id="94"/>
      <w:r/>
      <w:bookmarkStart w:id="95" w:name="_Hlt26954864"/>
      <w:r/>
      <w:bookmarkEnd w:id="95"/>
      <w:r>
        <w:rPr>
          <w:rFonts w:hint="eastAsia" w:ascii="宋体" w:hAnsi="宋体" w:cs="宋体"/>
          <w:szCs w:val="21"/>
        </w:rPr>
      </w:r>
      <w:r/>
    </w:p>
    <w:p>
      <w:pPr>
        <w:pStyle w:val="895"/>
        <w:ind w:firstLine="141"/>
        <w:spacing w:line="360" w:lineRule="auto"/>
        <w:tabs>
          <w:tab w:val="left" w:pos="900" w:leader="none"/>
        </w:tabs>
        <w:rPr>
          <w:rFonts w:hint="eastAsia" w:ascii="宋体" w:hAnsi="宋体" w:cs="宋体"/>
          <w:b/>
          <w:szCs w:val="21"/>
        </w:rPr>
      </w:pPr>
      <w:r>
        <w:rPr>
          <w:rFonts w:hint="eastAsia" w:ascii="宋体" w:hAnsi="宋体" w:cs="宋体"/>
          <w:b/>
          <w:szCs w:val="21"/>
        </w:rPr>
        <w:t xml:space="preserve">四、响应文件的解密与评审</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、响应文件解密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.1供应商应当按照规定，在苏采云系统规定的时间内对磋商响应文件进行解密。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、磋商小组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.1采购代理机构将组织磋商小组对响应文件进行评审。磋商小组由采购人代表和有关技术、经济等方面的专家组成，且人员构成符合政府采购有关规定。</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.2磋商小组独立工作，负责评审所有响应文件并确定成交候选人。</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、评审过程的保密与公正</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.1磋商小组、采购人和采购代理机构工作人员、相关监督人员等与评审工作有关的人员，对评审情况以及在评审过程中获悉的国家秘密、商业秘密负有保密责任。</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.2在评审过程中，供应商不得以任何行为影响磋商评审过程，否则其响应文件将被作为无效响应文件。</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.3在项目评审期间，采购代理机构将设专门人员与供应商联系。</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.4采购代理机构和磋商小组不向未成交的供应商解释未成交原因，也不公布评审过程中的相关细节。</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、评审过程中的的澄清</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磋商小组并非对每个供应商都作澄清要求。</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.2需要供应商进行澄清、说明和更正的，磋商小组将通过苏采云系统向供应商发布“澄清要求函”，接到“澄清要求函”的供应商应当按照要求在苏采云系统中提交“澄清响应函”并加盖CA电子</w:t>
      </w:r>
      <w:r>
        <w:rPr>
          <w:rFonts w:hint="eastAsia" w:ascii="宋体" w:hAnsi="宋体" w:cs="宋体"/>
          <w:szCs w:val="21"/>
        </w:rPr>
        <w:t xml:space="preserve">电子章</w:t>
      </w:r>
      <w:r>
        <w:rPr>
          <w:rFonts w:hint="eastAsia" w:ascii="宋体" w:hAnsi="宋体" w:cs="宋体"/>
          <w:szCs w:val="21"/>
        </w:rPr>
        <w:t xml:space="preserve">。澄清、说明和更正的内容作为响应文件的补充部分，具体操作方式见《操作手册》。</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.3 接到磋商小组澄清、说明和更正要求的供应商如未按规定做出澄清、说明和更正，其风险由供应商自行承担。</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、对响应文件的审查</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.1响应文件审查分为资格审查和符合性审查。</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.1.1 资格审查：由磋商小组依据法律法规和磋商文件的规定，对响应文件中的资格证明文件进行审查，以确定供应商是否具备参加磋商的资格。</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磋商小组在进行资格审查的同时，将在“信用中国”网站（www.creditchina.gov.cn）查询供应商的信用记录，以确定供应商是否具备磋商资格。</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.1.2 符合性审查：依据磋商文件的规定，由磋商小组从响应文件的有效性、完整性和对磋商文件的响应程度进行审查，以确定是否对磋商文件的实质性要求作出响应。</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.3未实质性响应磋商文件的情形</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.3.1供应商在苏采云系统规定的时间内未成功解密电子响应文件的。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.3.2供应商未按照磋商文件要求上传电子响应文件的。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.3.3同一供应商提交两个（含两个）以上不同的响应文件或者最后报价的。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.3.4供应商不具备磋商文件中规定资格要求的。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.3.5供应商的最后报价超过了采购预算。</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.3.6不符合磋商文件中规定的实质性要求和条件的。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.3.8响应文件含有采购人不能接受的附加条件的。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.3.9 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.3.10响应文件未按照磋商文件要求加盖CA电子</w:t>
      </w:r>
      <w:r>
        <w:rPr>
          <w:rFonts w:hint="eastAsia" w:ascii="宋体" w:hAnsi="宋体" w:cs="宋体"/>
          <w:szCs w:val="21"/>
        </w:rPr>
        <w:t xml:space="preserve">电子章</w:t>
      </w:r>
      <w:r>
        <w:rPr>
          <w:rFonts w:hint="eastAsia" w:ascii="宋体" w:hAnsi="宋体" w:cs="宋体"/>
          <w:szCs w:val="21"/>
        </w:rPr>
        <w:t xml:space="preserve">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.4未实质性响应磋商文件的响应文件按无效响应处理。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.5如果响应文件实质上没有响应磋商文件的要求，磋商小组将予以拒绝，供应商不得通过修改或撤销不合要求的偏离或保留而使其成为实质性响应的文件。</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.6供应商在项目评审全过程中应保持通讯畅通，并安排专人与采购代理机构及磋商小组联系。</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、磋商程序及评审方法和评审标准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.1磋商程序</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.1.1对于通过资格审查和符合性审查的供应商，磋商小组将集中与单一供应商分别进行磋商。</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szCs w:val="21"/>
        </w:rPr>
        <w:t xml:space="preserve">电子章</w:t>
      </w:r>
      <w:r>
        <w:rPr>
          <w:rFonts w:hint="eastAsia" w:ascii="宋体" w:hAnsi="宋体" w:cs="宋体"/>
          <w:szCs w:val="21"/>
        </w:rPr>
        <w:t xml:space="preserve">。</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.1.2磋商文件能够详细列明采购标的的技术、服务要求的，磋商结束后，磋商小组将在苏采云系统要求所有实质性响应的供应商在规定时间内提交最后报价。</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.1.3供应商未在磋商小组规定的时间内在苏采云系统中提交最后报价的视为放弃磋商，其响应文件按无效响应处理，最后报价格式表须加盖CA电子</w:t>
      </w:r>
      <w:r>
        <w:rPr>
          <w:rFonts w:hint="eastAsia" w:ascii="宋体" w:hAnsi="宋体" w:cs="宋体"/>
          <w:szCs w:val="21"/>
        </w:rPr>
        <w:t xml:space="preserve">电子章</w:t>
      </w:r>
      <w:r>
        <w:rPr>
          <w:rFonts w:hint="eastAsia" w:ascii="宋体" w:hAnsi="宋体" w:cs="宋体"/>
          <w:szCs w:val="21"/>
        </w:rPr>
        <w:t xml:space="preserve">,否则视为未提交最后报价。已提交响应文件的供应商，在提交最后报价之前，可以根据磋商情况退出磋商。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 评审方法和评审标准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.2.1评审方法。经磋商确定最终采购需求和提交最后报价的供应商后，由磋商小组采用综合评分法对提交最后报价的供应商的响应文件和最后报价进行综合评分。</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.2.2评审标准</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.3采购活动终止的情况</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.3.1因情况变化，不再符合规定的竞争性磋商采购方式适用情形的。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.3.2出现影响采购公正的违法、违规行为的。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.3.3除本磋商文件第二章第7.1.2条第三款规定的情形外，在采购过程中符合要求的供应商或者最后报价未超过采购预算的供应商不足3家的。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.3.4在苏采云系统规定时间内成功解密电子响应文件的供应商不足3家的。</w:t>
      </w:r>
      <w:r/>
    </w:p>
    <w:p>
      <w:pPr>
        <w:pStyle w:val="895"/>
        <w:spacing w:line="360" w:lineRule="auto"/>
        <w:tabs>
          <w:tab w:val="left" w:pos="900" w:leader="none"/>
        </w:tabs>
        <w:rPr>
          <w:rFonts w:hint="eastAsia" w:ascii="宋体" w:hAnsi="宋体" w:cs="宋体"/>
          <w:b/>
          <w:szCs w:val="21"/>
        </w:rPr>
      </w:pPr>
      <w:r>
        <w:rPr>
          <w:rFonts w:hint="eastAsia" w:ascii="宋体" w:hAnsi="宋体" w:cs="宋体"/>
          <w:b/>
          <w:szCs w:val="21"/>
        </w:rPr>
        <w:t xml:space="preserve">五、成交</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、确定成交单位</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.3若有充分证据证明，成交供应商出现下列情况之一的，一经查实，将被取消成交资格：</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.3.1提供虚假材料谋取成交的。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.3.2与评审专家、采购人、其他供应商或者采购代理机构工作人员恶意串通的。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.3.3向评审专家、采购人或采购代理机构工作人员行贿或者提供其他不正当利益的。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.3.5不满足本磋商文件规定的实质性要求，但在评审过程中又未被磋商小组发现的。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.3.6成交后无正当理由拒不与采购人签订政府采购合同或者未按照磋商文件确定的事项签订政府采购合同的。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.3.7将政府采购合同转包的。</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、质疑处理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 提出质疑的供应商应当是参与所质疑项目采购活动的供应商。潜在供应商依法获取其可质疑的采购文件的，可以对采购文件提出质疑。</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.2.1对可以质疑的采购文件提出质疑的，为收到采购文件之日或者采购文件公告期限届满之日。</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.2.2对采购过程提出质疑的，为各采购程序环节结束之日。</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.2.3对成交结果提出质疑的，为成交结果公告期限届满之日。</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.3质疑函必须按照本磋商文件中《质疑函范本》要求的格式和内容进行填写。《质疑函范本》中要求签字、盖章、加盖</w:t>
      </w:r>
      <w:r>
        <w:rPr>
          <w:rFonts w:hint="eastAsia" w:ascii="宋体" w:hAnsi="宋体" w:cs="宋体"/>
          <w:szCs w:val="21"/>
        </w:rPr>
        <w:t xml:space="preserve">电子章</w:t>
      </w:r>
      <w:r>
        <w:rPr>
          <w:rFonts w:hint="eastAsia" w:ascii="宋体" w:hAnsi="宋体" w:cs="宋体"/>
          <w:szCs w:val="21"/>
        </w:rPr>
        <w:t xml:space="preserve">之处，均须按要求签字、盖章、加盖</w:t>
      </w:r>
      <w:r>
        <w:rPr>
          <w:rFonts w:hint="eastAsia" w:ascii="宋体" w:hAnsi="宋体" w:cs="宋体"/>
          <w:szCs w:val="21"/>
        </w:rPr>
        <w:t xml:space="preserve">电子章</w:t>
      </w:r>
      <w:r>
        <w:rPr>
          <w:rFonts w:hint="eastAsia" w:ascii="宋体" w:hAnsi="宋体" w:cs="宋体"/>
          <w:szCs w:val="21"/>
        </w:rPr>
        <w:t xml:space="preserve">。</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供应商（含潜在供应商）对与本项目有关的所有询问、质疑均请向采购人提出，由采购人负责答复。</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采购人及采购代理机构只接收以纸质原件形式送达的质疑。</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采购人质疑接收人及联系方式见本磋商文件第一章。</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 以下情形的质疑不予受理</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.5.1 内容不符合《政府采购质疑和投诉办法》第十二条规定的质疑。</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.5.2 超出政府采购法定期限的质疑。</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.5.3 以传真、电子邮件等方式递交的非原件形式的质疑。</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.5.4 未参加磋商活动的供应商或在磋商活动中自身权益未受到损害的供应商所提出的质疑。</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、成交通知书</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六、授予合同</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、签订合同</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.l成交供应商应当在成交通知书发出之日起三十日内，按照磋商文件确定的事项与采购人签订政府采购合同。</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.2磋商文件、成交供应商的响应文件及磋商过程中有关澄清、承诺文件均应作为合同附件。</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、标的物的追加</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、政府采购履约资金扶持政策</w:t>
      </w:r>
      <w:r/>
    </w:p>
    <w:p>
      <w:pPr>
        <w:pStyle w:val="895"/>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成交供应商可凭政府采购合同办理融资贷款，详情请见江苏政府采购网“政采贷”专栏。</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、落实《商品包装政府采购需求标准（试行）》、《快递包装政府采购需求标准（试行）》的相关政策，商品包装和快递包装应符合文件要求。</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、按照《绿色数据中心政府采购需求标准(试行)》（财库[2023]7号）文件要求执行。</w:t>
      </w:r>
      <w:r/>
    </w:p>
    <w:p>
      <w:pPr>
        <w:pStyle w:val="895"/>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、根据《商品包装政府采购需求标准（试行）》、《快递包装政府采购需求标准（试行）》的通知（财办库[2020]123号要求，商品使用的塑料、纸质、木材等包装需达到环保要求。</w:t>
      </w:r>
      <w:r>
        <w:rPr>
          <w:rFonts w:hint="eastAsia" w:ascii="宋体" w:hAnsi="宋体" w:cs="宋体"/>
          <w:szCs w:val="21"/>
        </w:rPr>
      </w:r>
      <w:r/>
    </w:p>
    <w:p>
      <w:pPr>
        <w:pStyle w:val="904"/>
        <w:ind w:firstLine="210"/>
        <w:spacing w:line="360" w:lineRule="auto"/>
        <w:rPr>
          <w:rFonts w:ascii="宋体" w:hAnsi="宋体" w:eastAsia="宋体" w:cs="宋体"/>
          <w:sz w:val="21"/>
          <w:szCs w:val="21"/>
        </w:rPr>
      </w:pPr>
      <w:r>
        <w:rPr>
          <w:rFonts w:hint="eastAsia" w:ascii="宋体" w:hAnsi="宋体" w:eastAsia="宋体" w:cs="宋体"/>
          <w:sz w:val="21"/>
          <w:szCs w:val="21"/>
        </w:rPr>
        <w:t xml:space="preserve">七、中标服务费</w:t>
      </w:r>
      <w:r>
        <w:rPr>
          <w:rFonts w:ascii="宋体" w:hAnsi="宋体" w:eastAsia="宋体" w:cs="宋体"/>
          <w:sz w:val="21"/>
          <w:szCs w:val="21"/>
        </w:rPr>
      </w:r>
      <w:r/>
    </w:p>
    <w:p>
      <w:pPr>
        <w:pStyle w:val="904"/>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成交供应商须按国家计委计价格（2002）1980号文收费标准向代理机构支付中标服务费</w:t>
      </w:r>
      <w:r>
        <w:rPr>
          <w:rFonts w:hint="eastAsia" w:ascii="宋体" w:hAnsi="宋体" w:eastAsia="宋体" w:cs="宋体"/>
          <w:sz w:val="21"/>
          <w:szCs w:val="21"/>
        </w:rPr>
        <w:t xml:space="preserve">。</w:t>
      </w:r>
      <w:r/>
    </w:p>
    <w:p>
      <w:pPr>
        <w:pStyle w:val="904"/>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中标服务费收款账户：</w:t>
      </w:r>
      <w:r/>
    </w:p>
    <w:p>
      <w:pPr>
        <w:pStyle w:val="904"/>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名称：江苏瑞恒项目管理有限公司</w:t>
      </w:r>
      <w:r/>
    </w:p>
    <w:p>
      <w:pPr>
        <w:pStyle w:val="904"/>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开户行：江苏银行泰州分行营业部</w:t>
      </w:r>
      <w:r/>
    </w:p>
    <w:p>
      <w:pPr>
        <w:pStyle w:val="904"/>
        <w:ind w:firstLine="210"/>
        <w:spacing w:line="360" w:lineRule="auto"/>
        <w:rPr>
          <w:rFonts w:ascii="宋体" w:hAnsi="宋体" w:eastAsia="宋体" w:cs="宋体"/>
          <w:sz w:val="21"/>
          <w:szCs w:val="21"/>
        </w:rPr>
      </w:pPr>
      <w:r>
        <w:rPr>
          <w:rFonts w:hint="eastAsia" w:ascii="宋体" w:hAnsi="宋体" w:eastAsia="宋体" w:cs="宋体"/>
          <w:sz w:val="21"/>
          <w:szCs w:val="21"/>
        </w:rPr>
        <w:t xml:space="preserve">银行账户：16200188000443247</w:t>
      </w:r>
      <w:r>
        <w:rPr>
          <w:rFonts w:ascii="宋体" w:hAnsi="宋体" w:eastAsia="宋体" w:cs="宋体"/>
          <w:sz w:val="21"/>
          <w:szCs w:val="21"/>
        </w:rPr>
      </w:r>
      <w:r/>
    </w:p>
    <w:p>
      <w:pPr>
        <w:pStyle w:val="895"/>
        <w:jc w:val="left"/>
        <w:spacing w:line="360" w:lineRule="auto"/>
        <w:tabs>
          <w:tab w:val="left" w:pos="900" w:leader="none"/>
        </w:tabs>
        <w:rPr>
          <w:rFonts w:ascii="宋体" w:hAnsi="宋体" w:cs="宋体"/>
          <w:szCs w:val="21"/>
        </w:rPr>
      </w:pPr>
      <w:r>
        <w:rPr>
          <w:rFonts w:ascii="宋体" w:hAnsi="宋体" w:cs="宋体"/>
          <w:szCs w:val="21"/>
        </w:rPr>
        <w:br w:type="page" w:clear="all"/>
      </w:r>
      <w:r>
        <w:rPr>
          <w:rFonts w:hint="eastAsia" w:ascii="宋体" w:hAnsi="宋体" w:cs="宋体"/>
          <w:szCs w:val="21"/>
        </w:rPr>
        <w:t xml:space="preserve">八、</w:t>
      </w:r>
      <w:r>
        <w:rPr>
          <w:rFonts w:ascii="宋体" w:hAnsi="宋体" w:cs="宋体"/>
          <w:szCs w:val="21"/>
        </w:rPr>
        <w:t xml:space="preserve">政府采购政策功能落实</w:t>
      </w:r>
      <w:r/>
    </w:p>
    <w:p>
      <w:pPr>
        <w:pStyle w:val="895"/>
        <w:jc w:val="left"/>
        <w:spacing w:line="360" w:lineRule="auto"/>
        <w:tabs>
          <w:tab w:val="left" w:pos="900"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 </w:t>
      </w:r>
      <w:r>
        <w:rPr>
          <w:rFonts w:ascii="宋体" w:hAnsi="宋体" w:cs="宋体"/>
          <w:szCs w:val="21"/>
        </w:rPr>
        <w:t xml:space="preserve">小微型企业价格扣除</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本项目对小型和微型企业产品给予</w:t>
      </w:r>
      <w:r>
        <w:rPr>
          <w:rFonts w:ascii="宋体" w:hAnsi="宋体" w:cs="宋体"/>
          <w:szCs w:val="21"/>
        </w:rPr>
        <w:t xml:space="preserve">10</w:t>
      </w:r>
      <w:r>
        <w:rPr>
          <w:rFonts w:ascii="宋体" w:hAnsi="宋体" w:cs="宋体"/>
          <w:szCs w:val="21"/>
        </w:rPr>
        <w:t xml:space="preserve">%的扣除价格，用扣除后的价格参与评审。</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供应商需按照采购文件的要求提供相应的《企业声明函》。</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企业标准请参照《关于印发中小企业划型标准规定的通知》(工信部联企业</w:t>
      </w:r>
      <w:r>
        <w:rPr>
          <w:rFonts w:hint="eastAsia" w:ascii="宋体" w:hAnsi="宋体" w:cs="宋体"/>
          <w:szCs w:val="21"/>
        </w:rPr>
        <w:t xml:space="preserve">〔</w:t>
      </w:r>
      <w:r>
        <w:rPr>
          <w:rFonts w:ascii="宋体" w:hAnsi="宋体" w:cs="宋体"/>
          <w:szCs w:val="21"/>
        </w:rPr>
        <w:t xml:space="preserve">2011</w:t>
      </w:r>
      <w:r>
        <w:rPr>
          <w:rFonts w:hint="eastAsia" w:ascii="宋体" w:hAnsi="宋体" w:cs="宋体"/>
          <w:szCs w:val="21"/>
        </w:rPr>
        <w:t xml:space="preserve">〕</w:t>
      </w:r>
      <w:r>
        <w:rPr>
          <w:rFonts w:ascii="宋体" w:hAnsi="宋体" w:cs="宋体"/>
          <w:szCs w:val="21"/>
        </w:rPr>
        <w:t xml:space="preserve">300号)文件规定自行填写。</w:t>
      </w:r>
      <w:r>
        <w:rPr>
          <w:rFonts w:ascii="宋体" w:hAnsi="宋体" w:cs="宋体"/>
          <w:szCs w:val="21"/>
        </w:rPr>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在货物采购项目中，供应商提供的货物既有中小企业制造货物，也有大型企业制造货物的，不享受本办法规定的中小企业扶持政策。</w:t>
      </w:r>
      <w:r/>
    </w:p>
    <w:p>
      <w:pPr>
        <w:pStyle w:val="895"/>
        <w:jc w:val="left"/>
        <w:spacing w:line="360" w:lineRule="auto"/>
        <w:tabs>
          <w:tab w:val="left" w:pos="900"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 </w:t>
      </w:r>
      <w:r>
        <w:rPr>
          <w:rFonts w:ascii="宋体" w:hAnsi="宋体" w:cs="宋体"/>
          <w:szCs w:val="21"/>
        </w:rPr>
        <w:t xml:space="preserve">残疾人福利单位价格扣除</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本项目对残疾人福利性单位视同小型、微型企业，给予</w:t>
      </w:r>
      <w:r>
        <w:rPr>
          <w:rFonts w:ascii="宋体" w:hAnsi="宋体" w:cs="宋体"/>
          <w:szCs w:val="21"/>
        </w:rPr>
        <w:t xml:space="preserve">10</w:t>
      </w:r>
      <w:r>
        <w:rPr>
          <w:rFonts w:ascii="宋体" w:hAnsi="宋体" w:cs="宋体"/>
          <w:szCs w:val="21"/>
        </w:rPr>
        <w:t xml:space="preserve">%的价格扣除，用扣除后的价格参与评审。</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残疾人福利单位需按照采购文件的要求提供《残疾人福利性单位声明函》。</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ascii="宋体" w:hAnsi="宋体" w:cs="宋体"/>
          <w:szCs w:val="21"/>
        </w:rPr>
        <w:t xml:space="preserve">残疾人福利单位标准请参照《关于促进残疾人就业政府采购政策的通知》(财库〔2017〕141号)。</w:t>
      </w:r>
      <w:r/>
    </w:p>
    <w:p>
      <w:pPr>
        <w:pStyle w:val="895"/>
        <w:jc w:val="left"/>
        <w:spacing w:line="360" w:lineRule="auto"/>
        <w:tabs>
          <w:tab w:val="left" w:pos="90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 </w:t>
      </w:r>
      <w:r>
        <w:rPr>
          <w:rFonts w:ascii="宋体" w:hAnsi="宋体" w:cs="宋体"/>
          <w:szCs w:val="21"/>
        </w:rPr>
        <w:t xml:space="preserve">监狱和戒毒企业价格扣除</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本项目对监狱和戒毒企业(简称监狱企业)视同小型、微型企业，给予 </w:t>
      </w:r>
      <w:r>
        <w:rPr>
          <w:rFonts w:ascii="宋体" w:hAnsi="宋体" w:cs="宋体"/>
          <w:szCs w:val="21"/>
        </w:rPr>
        <w:t xml:space="preserve">10</w:t>
      </w:r>
      <w:r>
        <w:rPr>
          <w:rFonts w:ascii="宋体" w:hAnsi="宋体" w:cs="宋体"/>
          <w:szCs w:val="21"/>
        </w:rPr>
        <w:t xml:space="preserve">%的价格扣除，用扣除后的价格参与评审。</w:t>
      </w:r>
      <w:r>
        <w:rPr>
          <w:rFonts w:ascii="宋体" w:hAnsi="宋体" w:cs="宋体"/>
          <w:szCs w:val="21"/>
        </w:rPr>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895"/>
        <w:jc w:val="left"/>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监狱企业标准请参照《关于政府采购支持监狱企业发展有关问题的通知》(财库</w:t>
      </w:r>
      <w:r>
        <w:rPr>
          <w:rFonts w:hint="eastAsia" w:ascii="宋体" w:hAnsi="宋体" w:cs="宋体"/>
          <w:szCs w:val="21"/>
        </w:rPr>
        <w:t xml:space="preserve">〔</w:t>
      </w:r>
      <w:r>
        <w:rPr>
          <w:rFonts w:ascii="宋体" w:hAnsi="宋体" w:cs="宋体"/>
          <w:szCs w:val="21"/>
        </w:rPr>
        <w:t xml:space="preserve">2014</w:t>
      </w:r>
      <w:r>
        <w:rPr>
          <w:rFonts w:hint="eastAsia" w:ascii="宋体" w:hAnsi="宋体" w:cs="宋体"/>
          <w:szCs w:val="21"/>
        </w:rPr>
        <w:t xml:space="preserve">〕</w:t>
      </w:r>
      <w:r>
        <w:rPr>
          <w:rFonts w:ascii="宋体" w:hAnsi="宋体" w:cs="宋体"/>
          <w:szCs w:val="21"/>
        </w:rPr>
        <w:t xml:space="preserve">68号)。</w:t>
      </w:r>
      <w:r/>
    </w:p>
    <w:p>
      <w:pPr>
        <w:pStyle w:val="895"/>
        <w:jc w:val="left"/>
        <w:spacing w:line="360" w:lineRule="auto"/>
        <w:tabs>
          <w:tab w:val="left" w:pos="900" w:leader="none"/>
        </w:tabs>
        <w:rPr>
          <w:rFonts w:ascii="宋体" w:hAnsi="宋体" w:cs="宋体"/>
          <w:szCs w:val="21"/>
        </w:rPr>
      </w:pPr>
      <w:r>
        <w:rPr>
          <w:rFonts w:ascii="宋体" w:hAnsi="宋体" w:cs="宋体"/>
          <w:szCs w:val="21"/>
        </w:rPr>
        <w:t xml:space="preserve">4</w:t>
      </w:r>
      <w:r>
        <w:rPr>
          <w:rFonts w:hint="eastAsia" w:ascii="宋体" w:hAnsi="宋体" w:cs="宋体"/>
          <w:szCs w:val="21"/>
        </w:rPr>
        <w:t xml:space="preserve">. </w:t>
      </w:r>
      <w:r>
        <w:rPr>
          <w:rFonts w:ascii="宋体" w:hAnsi="宋体" w:cs="宋体"/>
          <w:szCs w:val="21"/>
        </w:rPr>
        <w:t xml:space="preserve">残疾人福利单位、监狱企业属于小型、微型企业的，不重复享受政策。</w:t>
      </w:r>
      <w:r/>
    </w:p>
    <w:p>
      <w:pPr>
        <w:pStyle w:val="895"/>
        <w:jc w:val="left"/>
        <w:spacing w:line="360" w:lineRule="auto"/>
        <w:tabs>
          <w:tab w:val="left" w:pos="900" w:leader="none"/>
        </w:tabs>
        <w:rPr>
          <w:rFonts w:ascii="宋体" w:hAnsi="宋体" w:cs="宋体"/>
          <w:szCs w:val="21"/>
        </w:rPr>
      </w:pPr>
      <w:r>
        <w:rPr>
          <w:rFonts w:ascii="宋体" w:hAnsi="宋体" w:cs="宋体"/>
          <w:szCs w:val="21"/>
        </w:rPr>
        <w:t xml:space="preserve">5</w:t>
      </w:r>
      <w:r>
        <w:rPr>
          <w:rFonts w:hint="eastAsia" w:ascii="宋体" w:hAnsi="宋体" w:cs="宋体"/>
          <w:szCs w:val="21"/>
        </w:rPr>
        <w:t xml:space="preserve">. </w:t>
      </w:r>
      <w:r>
        <w:rPr>
          <w:rFonts w:ascii="宋体" w:hAnsi="宋体" w:cs="宋体"/>
          <w:szCs w:val="21"/>
        </w:rPr>
        <w:t xml:space="preserve">★符合本采购文件优先采购“环境标志产品”或“节能产品”的；必须提供“环境标志产品”或“节能产品”证明，否则不予认可。</w:t>
      </w:r>
      <w:r/>
    </w:p>
    <w:p>
      <w:pPr>
        <w:pStyle w:val="895"/>
        <w:jc w:val="left"/>
        <w:spacing w:line="360" w:lineRule="auto"/>
        <w:tabs>
          <w:tab w:val="left" w:pos="900" w:leader="none"/>
        </w:tabs>
        <w:rPr>
          <w:rFonts w:hint="eastAsia" w:ascii="宋体" w:hAnsi="宋体" w:cs="宋体"/>
          <w:szCs w:val="21"/>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sectPr>
      </w:pPr>
      <w:r>
        <w:rPr>
          <w:rFonts w:ascii="宋体" w:hAnsi="宋体" w:cs="宋体"/>
          <w:szCs w:val="21"/>
        </w:rPr>
        <w:t xml:space="preserve">环境标志产品是指列入财政部、环境保护部最新公布的《</w:t>
      </w:r>
      <w:r>
        <w:rPr>
          <w:rFonts w:ascii="宋体" w:hAnsi="宋体" w:cs="宋体"/>
          <w:szCs w:val="21"/>
        </w:rPr>
        <w:t xml:space="preserve">环境标志产品政府采购清单》内的产品；节能产品是指列入财政部、国家发改委最新公布的《节能产品政府采购清单》内的产品。鼓励节能及环保政策以</w:t>
      </w:r>
      <w:r>
        <w:rPr>
          <w:rFonts w:ascii="宋体" w:hAnsi="宋体" w:cs="宋体"/>
          <w:szCs w:val="21"/>
        </w:rPr>
        <w:t xml:space="preserve">响应</w:t>
      </w:r>
      <w:r>
        <w:rPr>
          <w:rFonts w:hint="eastAsia" w:ascii="宋体" w:hAnsi="宋体" w:cs="宋体"/>
          <w:szCs w:val="21"/>
        </w:rPr>
        <w:t xml:space="preserve">（</w:t>
      </w:r>
      <w:r>
        <w:rPr>
          <w:rFonts w:ascii="宋体" w:hAnsi="宋体" w:cs="宋体"/>
          <w:szCs w:val="21"/>
        </w:rPr>
        <w:t xml:space="preserve">响应</w:t>
      </w:r>
      <w:r>
        <w:rPr>
          <w:rFonts w:hint="eastAsia" w:ascii="宋体" w:hAnsi="宋体" w:cs="宋体"/>
          <w:szCs w:val="21"/>
        </w:rPr>
        <w:t xml:space="preserve">）</w:t>
      </w:r>
      <w:r>
        <w:rPr>
          <w:rFonts w:ascii="宋体" w:hAnsi="宋体" w:cs="宋体"/>
          <w:szCs w:val="21"/>
        </w:rPr>
        <w:t xml:space="preserve">主要</w:t>
      </w:r>
      <w:r>
        <w:rPr>
          <w:rFonts w:hint="eastAsia" w:ascii="宋体" w:hAnsi="宋体" w:cs="宋体"/>
          <w:szCs w:val="21"/>
        </w:rPr>
        <w:t xml:space="preserve">（</w:t>
      </w:r>
      <w:r>
        <w:rPr>
          <w:rFonts w:ascii="宋体" w:hAnsi="宋体" w:cs="宋体"/>
          <w:szCs w:val="21"/>
        </w:rPr>
        <w:t xml:space="preserve">核心</w:t>
      </w:r>
      <w:r>
        <w:rPr>
          <w:rFonts w:hint="eastAsia" w:ascii="宋体" w:hAnsi="宋体" w:cs="宋体"/>
          <w:szCs w:val="21"/>
        </w:rPr>
        <w:t xml:space="preserve">）</w:t>
      </w:r>
      <w:r>
        <w:rPr>
          <w:rFonts w:ascii="宋体" w:hAnsi="宋体" w:cs="宋体"/>
          <w:szCs w:val="21"/>
        </w:rPr>
        <w:t xml:space="preserve">产品</w:t>
      </w:r>
      <w:r>
        <w:rPr>
          <w:rFonts w:hint="eastAsia" w:ascii="宋体" w:hAnsi="宋体" w:cs="宋体"/>
          <w:szCs w:val="21"/>
        </w:rPr>
        <w:t xml:space="preserve">（</w:t>
      </w:r>
      <w:r>
        <w:rPr>
          <w:rFonts w:ascii="宋体" w:hAnsi="宋体" w:cs="宋体"/>
          <w:szCs w:val="21"/>
        </w:rPr>
        <w:t xml:space="preserve">品牌</w:t>
      </w:r>
      <w:r>
        <w:rPr>
          <w:rFonts w:hint="eastAsia" w:ascii="宋体" w:hAnsi="宋体" w:cs="宋体"/>
          <w:szCs w:val="21"/>
        </w:rPr>
        <w:t xml:space="preserve">）</w:t>
      </w:r>
      <w:r>
        <w:rPr>
          <w:rFonts w:ascii="宋体" w:hAnsi="宋体" w:cs="宋体"/>
          <w:szCs w:val="21"/>
        </w:rPr>
        <w:t xml:space="preserve">为准</w:t>
      </w:r>
      <w:r>
        <w:rPr>
          <w:rFonts w:hint="eastAsia" w:ascii="宋体" w:hAnsi="宋体" w:cs="宋体"/>
          <w:szCs w:val="21"/>
        </w:rPr>
        <w:t xml:space="preserve">。</w:t>
      </w:r>
      <w:r>
        <w:rPr>
          <w:rFonts w:hint="eastAsia" w:ascii="宋体" w:hAnsi="宋体" w:cs="宋体"/>
          <w:szCs w:val="21"/>
        </w:rPr>
      </w:r>
      <w:r/>
    </w:p>
    <w:p>
      <w:pPr>
        <w:pStyle w:val="897"/>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第三章  </w:t>
      </w:r>
      <w:bookmarkStart w:id="96" w:name="_Toc304379119"/>
      <w:r/>
      <w:bookmarkStart w:id="97" w:name="_Toc262789432"/>
      <w:r/>
      <w:bookmarkStart w:id="98" w:name="_Toc32522"/>
      <w:r/>
      <w:bookmarkStart w:id="99" w:name="_Toc23828480"/>
      <w:r/>
      <w:bookmarkStart w:id="100" w:name="_Toc26554097"/>
      <w:r/>
      <w:bookmarkStart w:id="101" w:name="_Toc61149622"/>
      <w:r>
        <w:rPr>
          <w:rFonts w:hint="eastAsia" w:ascii="宋体" w:hAnsi="宋体" w:eastAsia="宋体" w:cs="宋体"/>
          <w:bCs/>
          <w:sz w:val="21"/>
          <w:szCs w:val="21"/>
        </w:rPr>
        <w:t xml:space="preserve">合同条款及格式</w:t>
      </w:r>
      <w:r/>
    </w:p>
    <w:p>
      <w:pPr>
        <w:pStyle w:val="895"/>
        <w:spacing w:line="360" w:lineRule="auto"/>
        <w:widowControl/>
        <w:rPr>
          <w:rFonts w:hint="eastAsia"/>
          <w:szCs w:val="21"/>
          <w:lang w:bidi="ar"/>
        </w:rPr>
      </w:pPr>
      <w:r>
        <w:rPr>
          <w:rFonts w:hint="eastAsia"/>
          <w:szCs w:val="21"/>
          <w:lang w:bidi="ar"/>
        </w:rPr>
      </w:r>
      <w:r/>
    </w:p>
    <w:p>
      <w:pPr>
        <w:pStyle w:val="999"/>
        <w:ind w:firstLine="0"/>
        <w:spacing w:line="360" w:lineRule="auto"/>
        <w:rPr>
          <w:rFonts w:hAnsi="宋体" w:cs="宋体"/>
          <w:bCs/>
          <w:szCs w:val="21"/>
        </w:rPr>
      </w:pPr>
      <w:r>
        <w:rPr>
          <w:rFonts w:hint="eastAsia" w:hAnsi="宋体" w:cs="宋体"/>
          <w:bCs/>
          <w:szCs w:val="21"/>
        </w:rPr>
        <w:t xml:space="preserve">项目编号：</w:t>
      </w:r>
      <w:r>
        <w:rPr>
          <w:rFonts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甲方：（买方）_________</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乙方：（卖方）_________</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甲、乙双方根据江苏瑞恒项目管理有限公司组织的泰州市自然资源动态监测监管卫星应用服务项目竞争性磋商的结果，签署本合同。</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一、合同内容</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1.1 标的名称：泰州市自然资源动态监测监管卫星应用服务项目</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1.2标的质量：详见磋商文件第四章采购需求</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3</w:t>
      </w:r>
      <w:r>
        <w:rPr>
          <w:rFonts w:hint="eastAsia" w:ascii="宋体" w:hAnsi="宋体" w:cs="宋体"/>
          <w:bCs/>
          <w:szCs w:val="21"/>
        </w:rPr>
        <w:t xml:space="preserve"> 履行时间（期限）：</w:t>
      </w:r>
      <w:r>
        <w:rPr>
          <w:rFonts w:hint="eastAsia" w:ascii="宋体" w:hAnsi="宋体" w:cs="宋体"/>
          <w:bCs/>
          <w:szCs w:val="21"/>
        </w:rPr>
        <w:t xml:space="preserve">自合同签订之日起两年内完成，具体时间以采购人要求时间为准</w:t>
      </w:r>
      <w:r>
        <w:rPr>
          <w:rFonts w:hint="eastAsia" w:ascii="宋体" w:hAnsi="宋体" w:cs="宋体"/>
          <w:bCs/>
          <w:szCs w:val="21"/>
        </w:rPr>
        <w:t xml:space="preserve">。</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4</w:t>
      </w:r>
      <w:r>
        <w:rPr>
          <w:rFonts w:hint="eastAsia" w:ascii="宋体" w:hAnsi="宋体" w:cs="宋体"/>
          <w:bCs/>
          <w:szCs w:val="21"/>
        </w:rPr>
        <w:t xml:space="preserve"> 履行地点：泰州市</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二、合同金额</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2.1 本合同金额为（大写）：___________________元整（_______元）人民币。</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三、技术资料</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3.1乙方应按磋商文件规定的时间向甲方提供与合同标的有关的技术资料。</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四、知识产权</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五、产权担保</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5.1 乙方保证所交付的合同标的的所有权完全属于乙方且无任何抵押、查封等产权瑕疵。</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六、履约保证金</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6.1 本项目不收取履约保证金。</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七、合同转包或分包</w:t>
      </w:r>
      <w:r>
        <w:rPr>
          <w:rFonts w:ascii="宋体" w:hAnsi="宋体" w:cs="宋体"/>
          <w:bCs/>
          <w:szCs w:val="21"/>
        </w:rPr>
      </w:r>
      <w:r/>
    </w:p>
    <w:p>
      <w:pPr>
        <w:pStyle w:val="895"/>
        <w:spacing w:before="145" w:after="145" w:line="360" w:lineRule="auto"/>
        <w:rPr>
          <w:rFonts w:ascii="宋体" w:hAnsi="宋体" w:cs="宋体"/>
          <w:bCs/>
          <w:szCs w:val="21"/>
        </w:rPr>
      </w:pPr>
      <w:r>
        <w:rPr>
          <w:rFonts w:hint="eastAsia" w:ascii="宋体" w:hAnsi="宋体" w:cs="宋体"/>
          <w:bCs/>
          <w:szCs w:val="21"/>
        </w:rPr>
        <w:t xml:space="preserve">7.1乙方不得将合同标的转包给他人履行。</w:t>
      </w:r>
      <w:r>
        <w:rPr>
          <w:rFonts w:ascii="宋体" w:hAnsi="宋体" w:cs="宋体"/>
          <w:bCs/>
          <w:szCs w:val="21"/>
        </w:rPr>
      </w:r>
      <w:r/>
    </w:p>
    <w:p>
      <w:pPr>
        <w:pStyle w:val="895"/>
        <w:spacing w:before="145" w:after="145" w:line="360" w:lineRule="auto"/>
        <w:rPr>
          <w:rFonts w:ascii="宋体" w:hAnsi="宋体" w:cs="宋体"/>
          <w:bCs/>
          <w:szCs w:val="21"/>
        </w:rPr>
      </w:pPr>
      <w:r>
        <w:rPr>
          <w:rFonts w:hint="eastAsia" w:ascii="宋体" w:hAnsi="宋体" w:cs="宋体"/>
          <w:bCs/>
          <w:szCs w:val="21"/>
        </w:rPr>
        <w:t xml:space="preserve">7.2乙方不得将合同标的分包给他人履行。</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八、合同款项支付</w:t>
      </w:r>
      <w:r>
        <w:rPr>
          <w:rFonts w:ascii="宋体" w:hAnsi="宋体" w:cs="宋体"/>
          <w:bCs/>
          <w:szCs w:val="21"/>
        </w:rPr>
      </w:r>
      <w:r/>
    </w:p>
    <w:p>
      <w:pPr>
        <w:pStyle w:val="895"/>
        <w:spacing w:before="145" w:after="145" w:line="360" w:lineRule="auto"/>
        <w:rPr>
          <w:rFonts w:hint="eastAsia" w:ascii="宋体" w:hAnsi="宋体" w:cs="宋体"/>
          <w:bCs/>
          <w:szCs w:val="21"/>
        </w:rPr>
      </w:pPr>
      <w:r>
        <w:rPr>
          <w:rFonts w:hint="eastAsia" w:ascii="宋体" w:hAnsi="宋体" w:cs="宋体"/>
          <w:bCs/>
          <w:szCs w:val="21"/>
        </w:rPr>
        <w:t xml:space="preserve">8.1 合同生效后支付30万元；</w:t>
      </w:r>
      <w:r/>
    </w:p>
    <w:p>
      <w:pPr>
        <w:pStyle w:val="895"/>
        <w:spacing w:before="145" w:after="145" w:line="360" w:lineRule="auto"/>
        <w:rPr>
          <w:rFonts w:hint="eastAsia" w:ascii="宋体" w:hAnsi="宋体" w:cs="宋体"/>
          <w:bCs/>
          <w:szCs w:val="21"/>
        </w:rPr>
      </w:pPr>
      <w:r>
        <w:rPr>
          <w:rFonts w:hint="eastAsia" w:ascii="宋体" w:hAnsi="宋体" w:cs="宋体"/>
          <w:bCs/>
          <w:szCs w:val="21"/>
        </w:rPr>
        <w:t xml:space="preserve">8.2 提供2025年上半年亚米分辨率影像成果后支付15万元；</w:t>
      </w:r>
      <w:r/>
    </w:p>
    <w:p>
      <w:pPr>
        <w:pStyle w:val="895"/>
        <w:spacing w:before="145" w:after="145" w:line="360" w:lineRule="auto"/>
        <w:rPr>
          <w:rFonts w:hint="eastAsia" w:ascii="宋体" w:hAnsi="宋体" w:cs="宋体"/>
          <w:bCs/>
          <w:szCs w:val="21"/>
        </w:rPr>
      </w:pPr>
      <w:r>
        <w:rPr>
          <w:rFonts w:hint="eastAsia" w:ascii="宋体" w:hAnsi="宋体" w:cs="宋体"/>
          <w:bCs/>
          <w:szCs w:val="21"/>
        </w:rPr>
        <w:t xml:space="preserve">8.3 2026年12月支付剩余合同价款的50%；</w:t>
      </w:r>
      <w:r/>
    </w:p>
    <w:p>
      <w:pPr>
        <w:pStyle w:val="895"/>
        <w:spacing w:before="145" w:after="145" w:line="360" w:lineRule="auto"/>
        <w:rPr>
          <w:rFonts w:hint="eastAsia" w:ascii="宋体" w:hAnsi="宋体" w:cs="宋体"/>
          <w:bCs/>
          <w:szCs w:val="21"/>
        </w:rPr>
      </w:pPr>
      <w:r>
        <w:rPr>
          <w:rFonts w:hint="eastAsia" w:ascii="宋体" w:hAnsi="宋体" w:cs="宋体"/>
          <w:bCs/>
          <w:szCs w:val="21"/>
        </w:rPr>
        <w:t xml:space="preserve">8.</w:t>
      </w:r>
      <w:r>
        <w:rPr>
          <w:rFonts w:ascii="宋体" w:hAnsi="宋体" w:cs="宋体"/>
          <w:bCs/>
          <w:szCs w:val="21"/>
        </w:rPr>
        <w:t xml:space="preserve">4</w:t>
      </w:r>
      <w:r>
        <w:rPr>
          <w:rFonts w:hint="eastAsia" w:ascii="宋体" w:hAnsi="宋体" w:cs="宋体"/>
          <w:bCs/>
          <w:szCs w:val="21"/>
        </w:rPr>
        <w:t xml:space="preserve">项目验收合格后</w:t>
      </w:r>
      <w:r>
        <w:rPr>
          <w:rFonts w:hint="eastAsia" w:ascii="宋体" w:hAnsi="宋体" w:cs="宋体"/>
          <w:bCs/>
          <w:szCs w:val="21"/>
        </w:rPr>
        <w:t xml:space="preserve">一次性</w:t>
      </w:r>
      <w:r>
        <w:rPr>
          <w:rFonts w:hint="eastAsia" w:ascii="宋体" w:hAnsi="宋体" w:cs="宋体"/>
          <w:bCs/>
          <w:szCs w:val="21"/>
        </w:rPr>
        <w:t xml:space="preserve">支付剩余合同价款。</w:t>
      </w:r>
      <w:r>
        <w:rPr>
          <w:rFonts w:hint="eastAsia" w:ascii="宋体" w:hAnsi="宋体" w:cs="宋体"/>
          <w:bCs/>
          <w:szCs w:val="21"/>
        </w:rPr>
      </w:r>
      <w:r/>
    </w:p>
    <w:p>
      <w:pPr>
        <w:pStyle w:val="895"/>
        <w:spacing w:before="145" w:after="145" w:line="360" w:lineRule="auto"/>
        <w:rPr>
          <w:rFonts w:ascii="宋体" w:hAnsi="宋体" w:cs="宋体"/>
          <w:bCs/>
          <w:szCs w:val="21"/>
        </w:rPr>
      </w:pPr>
      <w:r>
        <w:rPr>
          <w:rFonts w:hint="eastAsia" w:ascii="宋体" w:hAnsi="宋体" w:cs="宋体"/>
          <w:bCs/>
          <w:szCs w:val="21"/>
        </w:rPr>
        <w:t xml:space="preserve">对于满足合同约定支付条件的，甲方原则上应当自收到发票后10个工作日内将资金支付到合同约定的乙方账户。</w:t>
      </w:r>
      <w:r>
        <w:rPr>
          <w:rFonts w:ascii="宋体" w:hAnsi="宋体" w:cs="宋体"/>
          <w:bCs/>
          <w:szCs w:val="21"/>
        </w:rPr>
      </w:r>
      <w:r/>
    </w:p>
    <w:p>
      <w:pPr>
        <w:pStyle w:val="895"/>
        <w:spacing w:before="145" w:after="145" w:line="360" w:lineRule="auto"/>
        <w:rPr>
          <w:rFonts w:ascii="宋体" w:hAnsi="宋体" w:cs="宋体"/>
          <w:bCs/>
          <w:szCs w:val="21"/>
        </w:rPr>
      </w:pPr>
      <w:r>
        <w:rPr>
          <w:rFonts w:hint="eastAsia" w:ascii="宋体" w:hAnsi="宋体" w:cs="宋体"/>
          <w:bCs/>
          <w:szCs w:val="21"/>
        </w:rPr>
        <w:t xml:space="preserve">九、税费</w:t>
      </w:r>
      <w:r>
        <w:rPr>
          <w:rFonts w:ascii="宋体" w:hAnsi="宋体" w:cs="宋体"/>
          <w:bCs/>
          <w:szCs w:val="21"/>
        </w:rPr>
      </w:r>
      <w:r/>
    </w:p>
    <w:p>
      <w:pPr>
        <w:pStyle w:val="895"/>
        <w:spacing w:before="145" w:after="145" w:line="360" w:lineRule="auto"/>
        <w:rPr>
          <w:rFonts w:ascii="宋体" w:hAnsi="宋体" w:cs="宋体"/>
          <w:bCs/>
          <w:szCs w:val="21"/>
        </w:rPr>
      </w:pPr>
      <w:r>
        <w:rPr>
          <w:rFonts w:hint="eastAsia" w:ascii="宋体" w:hAnsi="宋体" w:cs="宋体"/>
          <w:bCs/>
          <w:szCs w:val="21"/>
        </w:rPr>
        <w:t xml:space="preserve">9.1本合同执行中相关的一切税费均由乙方负担。</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十、项目验收</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10.1 甲方依法组织履约验收工作。</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10.3 对于实际使用人和甲方分离的项目，甲方邀请实际使用人参与验收。</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10.4 如有必要，甲方邀请参加本项目的其他乙方或第三方专业机构及专家参与验收，相关意见将作为验收书的参考资料。</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返还条件挂钩。履约验收的各项资料存档备查。</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十一、违约责任</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11.1甲方无正当理由拒绝接受乙方提供的合同标的的，甲方向乙方偿付拒绝接受合同价款总值的违约金。</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11.</w:t>
      </w:r>
      <w:r>
        <w:rPr>
          <w:rFonts w:ascii="宋体" w:hAnsi="宋体" w:cs="宋体"/>
          <w:bCs/>
          <w:szCs w:val="21"/>
        </w:rPr>
        <w:t xml:space="preserve">2</w:t>
      </w:r>
      <w:r>
        <w:rPr>
          <w:rFonts w:hint="eastAsia" w:ascii="宋体" w:hAnsi="宋体" w:cs="宋体"/>
          <w:bCs/>
          <w:szCs w:val="21"/>
        </w:rPr>
        <w:t xml:space="preserve">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bCs/>
          <w:szCs w:val="21"/>
        </w:rPr>
        <w:t xml:space="preserve">百分之十</w:t>
      </w:r>
      <w:r>
        <w:rPr>
          <w:rFonts w:hint="eastAsia" w:ascii="宋体" w:hAnsi="宋体" w:cs="宋体"/>
          <w:bCs/>
          <w:szCs w:val="21"/>
        </w:rPr>
        <w:t xml:space="preserve">违约金，如造成甲方损失超过违约金的，超出部分由乙方继续承担赔偿责任。 </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11.4 乙方交付合同标的的标准不符合合同规定及磋商文件规定标准的，甲方有权拒绝接受合同标的，并可单方面解除合同。</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十二、不可抗力事件处理</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12.1 在合同有效期内，任何一方因不可抗力事件导致不能履行合同，则合同履行期可延长，其延长期与不可抗力影响期相同。</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12.2 不可抗力事件发生后，应立即通知对方，并寄送有关权威机构出具的证明。</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12.3 不可抗力事件延续120天以上，双方应通过友好协商，确定是否继续履行合同。</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十三、解决争议的方法</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13.1双方在签订、履行合同中所发生的一切争议，应通过友好协商解决。如协商不成，由甲方住所地人民法院管辖。</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十四、合同生效及其它</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14.1 合同经双方法定代表人或授权委托代表人签字并加盖单位公章后生效。</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14.2本合同未尽事宜，遵照《中华人民共和国民法典》、《</w:t>
      </w:r>
      <w:r>
        <w:rPr>
          <w:rFonts w:hint="eastAsia" w:ascii="宋体" w:hAnsi="宋体" w:cs="宋体"/>
          <w:bCs/>
          <w:szCs w:val="21"/>
        </w:rPr>
        <w:t xml:space="preserve">中华人民共和国</w:t>
      </w:r>
      <w:r>
        <w:rPr>
          <w:rFonts w:hint="eastAsia" w:ascii="宋体" w:hAnsi="宋体" w:cs="宋体"/>
          <w:bCs/>
          <w:szCs w:val="21"/>
        </w:rPr>
        <w:t xml:space="preserve">政府采购法》有关条文执行。</w:t>
      </w:r>
      <w:r>
        <w:rPr>
          <w:rFonts w:ascii="宋体" w:hAnsi="宋体" w:cs="宋体"/>
          <w:bCs/>
          <w:szCs w:val="21"/>
        </w:rPr>
      </w:r>
      <w:r/>
    </w:p>
    <w:p>
      <w:pPr>
        <w:pStyle w:val="895"/>
        <w:spacing w:before="120" w:after="120" w:line="360" w:lineRule="auto"/>
        <w:rPr>
          <w:rFonts w:ascii="宋体" w:hAnsi="宋体" w:cs="宋体"/>
          <w:bCs/>
          <w:szCs w:val="21"/>
        </w:rPr>
      </w:pPr>
      <w:r>
        <w:rPr>
          <w:rFonts w:hint="eastAsia" w:ascii="宋体" w:hAnsi="宋体" w:cs="宋体"/>
          <w:bCs/>
          <w:szCs w:val="21"/>
        </w:rPr>
        <w:t xml:space="preserve">14.3 本合同正本一式三份，具有同等法律效力，甲方、乙方及财政监管部门各执一份。</w:t>
      </w:r>
      <w:r>
        <w:rPr>
          <w:rFonts w:ascii="宋体" w:hAnsi="宋体" w:cs="宋体"/>
          <w:bCs/>
          <w:szCs w:val="21"/>
        </w:rPr>
      </w:r>
      <w:r/>
    </w:p>
    <w:p>
      <w:pPr>
        <w:pStyle w:val="895"/>
        <w:ind w:firstLine="422"/>
        <w:spacing w:line="360" w:lineRule="auto"/>
        <w:widowControl/>
        <w:rPr>
          <w:rFonts w:ascii="宋体" w:hAnsi="宋体" w:cs="宋体"/>
          <w:b/>
          <w:szCs w:val="21"/>
        </w:rPr>
      </w:pPr>
      <w:r>
        <w:rPr>
          <w:rFonts w:ascii="宋体" w:hAnsi="宋体" w:cs="宋体"/>
          <w:b/>
          <w:szCs w:val="21"/>
        </w:rPr>
      </w:r>
      <w:r/>
    </w:p>
    <w:p>
      <w:pPr>
        <w:pStyle w:val="895"/>
        <w:ind w:firstLine="422"/>
        <w:spacing w:line="360" w:lineRule="auto"/>
        <w:widowControl/>
        <w:rPr>
          <w:rFonts w:ascii="宋体" w:hAnsi="宋体" w:cs="宋体"/>
          <w:b/>
          <w:szCs w:val="21"/>
        </w:rPr>
      </w:pPr>
      <w:r>
        <w:rPr>
          <w:rFonts w:ascii="宋体" w:hAnsi="宋体" w:cs="宋体"/>
          <w:b/>
          <w:szCs w:val="21"/>
        </w:rPr>
      </w:r>
      <w:r/>
    </w:p>
    <w:p>
      <w:pPr>
        <w:pStyle w:val="895"/>
        <w:ind w:firstLine="422"/>
        <w:spacing w:line="360" w:lineRule="auto"/>
        <w:widowControl/>
        <w:rPr>
          <w:rFonts w:hint="eastAsia" w:ascii="宋体" w:hAnsi="宋体" w:cs="宋体"/>
          <w:b/>
          <w:szCs w:val="21"/>
          <w:u w:val="single"/>
        </w:rPr>
      </w:pPr>
      <w:r>
        <w:rPr>
          <w:rFonts w:hint="eastAsia" w:ascii="宋体" w:hAnsi="宋体" w:cs="宋体"/>
          <w:b/>
          <w:szCs w:val="21"/>
        </w:rPr>
        <w:t xml:space="preserve">甲方：</w:t>
      </w:r>
      <w:r>
        <w:rPr>
          <w:rFonts w:hint="eastAsia" w:ascii="宋体" w:hAnsi="宋体" w:cs="宋体"/>
          <w:b/>
          <w:szCs w:val="21"/>
          <w:u w:val="single"/>
        </w:rPr>
        <w:t xml:space="preserve">               （盖章）</w:t>
      </w:r>
      <w:r/>
    </w:p>
    <w:p>
      <w:pPr>
        <w:pStyle w:val="895"/>
        <w:ind w:firstLine="420"/>
        <w:spacing w:line="360" w:lineRule="auto"/>
        <w:widowControl/>
        <w:rPr>
          <w:rFonts w:hint="eastAsia" w:ascii="宋体" w:hAnsi="宋体" w:cs="宋体"/>
          <w:szCs w:val="21"/>
        </w:rPr>
      </w:pPr>
      <w:r>
        <w:rPr>
          <w:rFonts w:hint="eastAsia" w:ascii="宋体" w:hAnsi="宋体" w:cs="宋体"/>
          <w:szCs w:val="21"/>
        </w:rPr>
      </w:r>
      <w:r/>
    </w:p>
    <w:p>
      <w:pPr>
        <w:pStyle w:val="895"/>
        <w:ind w:firstLine="420"/>
        <w:spacing w:line="360" w:lineRule="auto"/>
        <w:widowControl/>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p>
    <w:p>
      <w:pPr>
        <w:pStyle w:val="895"/>
        <w:ind w:firstLine="420"/>
        <w:spacing w:line="360" w:lineRule="auto"/>
        <w:widowControl/>
        <w:rPr>
          <w:rFonts w:hint="eastAsia" w:ascii="宋体" w:hAnsi="宋体" w:cs="宋体"/>
          <w:szCs w:val="21"/>
        </w:rPr>
      </w:pPr>
      <w:r>
        <w:rPr>
          <w:rFonts w:hint="eastAsia" w:ascii="宋体" w:hAnsi="宋体" w:cs="宋体"/>
          <w:szCs w:val="21"/>
        </w:rPr>
      </w:r>
      <w:r/>
    </w:p>
    <w:p>
      <w:pPr>
        <w:pStyle w:val="895"/>
        <w:ind w:firstLine="420"/>
        <w:spacing w:line="360" w:lineRule="auto"/>
        <w:widowControl/>
        <w:rPr>
          <w:rFonts w:hint="eastAsia" w:ascii="宋体" w:hAnsi="宋体" w:cs="宋体"/>
          <w:szCs w:val="21"/>
          <w:u w:val="single"/>
        </w:rPr>
      </w:pPr>
      <w:r>
        <w:rPr>
          <w:rFonts w:hint="eastAsia" w:ascii="宋体" w:hAnsi="宋体" w:cs="宋体"/>
          <w:szCs w:val="21"/>
        </w:rPr>
        <w:t xml:space="preserve">法定（授权）代表人：</w:t>
      </w:r>
      <w:r>
        <w:rPr>
          <w:rFonts w:hint="eastAsia" w:ascii="宋体" w:hAnsi="宋体" w:cs="宋体"/>
          <w:szCs w:val="21"/>
          <w:u w:val="single"/>
        </w:rPr>
        <w:t xml:space="preserve">            </w:t>
      </w:r>
      <w:r/>
    </w:p>
    <w:p>
      <w:pPr>
        <w:pStyle w:val="895"/>
        <w:ind w:firstLine="6930"/>
        <w:spacing w:line="360" w:lineRule="auto"/>
        <w:widowControl/>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95"/>
        <w:ind w:firstLine="422"/>
        <w:spacing w:line="360" w:lineRule="auto"/>
        <w:widowControl/>
        <w:rPr>
          <w:rFonts w:hint="eastAsia" w:ascii="宋体" w:hAnsi="宋体" w:cs="宋体"/>
          <w:b/>
          <w:szCs w:val="21"/>
        </w:rPr>
      </w:pPr>
      <w:r>
        <w:rPr>
          <w:rFonts w:hint="eastAsia" w:ascii="宋体" w:hAnsi="宋体" w:cs="宋体"/>
          <w:b/>
          <w:szCs w:val="21"/>
        </w:rPr>
      </w:r>
      <w:r/>
    </w:p>
    <w:p>
      <w:pPr>
        <w:pStyle w:val="895"/>
        <w:ind w:firstLine="422"/>
        <w:spacing w:line="360" w:lineRule="auto"/>
        <w:widowControl/>
        <w:rPr>
          <w:rFonts w:hint="eastAsia" w:ascii="宋体" w:hAnsi="宋体" w:cs="宋体"/>
          <w:szCs w:val="21"/>
        </w:rPr>
      </w:pPr>
      <w:r>
        <w:rPr>
          <w:rFonts w:hint="eastAsia" w:ascii="宋体" w:hAnsi="宋体" w:cs="宋体"/>
          <w:b/>
          <w:szCs w:val="21"/>
        </w:rPr>
        <w:t xml:space="preserve">乙方：</w:t>
      </w:r>
      <w:bookmarkStart w:id="102" w:name="suppliers_name_one"/>
      <w:r/>
      <w:bookmarkEnd w:id="102"/>
      <w:r>
        <w:rPr>
          <w:rFonts w:hint="eastAsia" w:ascii="宋体" w:hAnsi="宋体" w:cs="宋体"/>
          <w:b/>
          <w:szCs w:val="21"/>
          <w:u w:val="single"/>
        </w:rPr>
        <w:t xml:space="preserve">                （盖章）</w:t>
      </w:r>
      <w:r>
        <w:rPr>
          <w:rFonts w:hint="eastAsia" w:ascii="宋体" w:hAnsi="宋体" w:cs="宋体"/>
          <w:szCs w:val="21"/>
        </w:rPr>
      </w:r>
      <w:r/>
    </w:p>
    <w:p>
      <w:pPr>
        <w:pStyle w:val="895"/>
        <w:ind w:firstLine="420"/>
        <w:spacing w:line="360" w:lineRule="auto"/>
        <w:widowControl/>
        <w:rPr>
          <w:rFonts w:hint="eastAsia" w:ascii="宋体" w:hAnsi="宋体" w:cs="宋体"/>
          <w:szCs w:val="21"/>
        </w:rPr>
      </w:pPr>
      <w:r>
        <w:rPr>
          <w:rFonts w:hint="eastAsia" w:ascii="宋体" w:hAnsi="宋体" w:cs="宋体"/>
          <w:szCs w:val="21"/>
        </w:rPr>
      </w:r>
      <w:r/>
    </w:p>
    <w:p>
      <w:pPr>
        <w:pStyle w:val="895"/>
        <w:ind w:firstLine="420"/>
        <w:spacing w:line="360" w:lineRule="auto"/>
        <w:widowControl/>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p>
    <w:p>
      <w:pPr>
        <w:pStyle w:val="895"/>
        <w:ind w:firstLine="420"/>
        <w:spacing w:line="360" w:lineRule="auto"/>
        <w:widowControl/>
        <w:rPr>
          <w:rFonts w:hint="eastAsia" w:ascii="宋体" w:hAnsi="宋体" w:cs="宋体"/>
          <w:szCs w:val="21"/>
        </w:rPr>
      </w:pPr>
      <w:r>
        <w:rPr>
          <w:rFonts w:hint="eastAsia" w:ascii="宋体" w:hAnsi="宋体" w:cs="宋体"/>
          <w:szCs w:val="21"/>
        </w:rPr>
      </w:r>
      <w:r/>
    </w:p>
    <w:p>
      <w:pPr>
        <w:pStyle w:val="895"/>
        <w:ind w:firstLine="420"/>
        <w:spacing w:line="360" w:lineRule="auto"/>
        <w:widowControl/>
        <w:rPr>
          <w:rFonts w:hint="eastAsia" w:ascii="宋体" w:hAnsi="宋体" w:cs="宋体"/>
          <w:szCs w:val="21"/>
        </w:rPr>
      </w:pPr>
      <w:r>
        <w:rPr>
          <w:rFonts w:hint="eastAsia" w:ascii="宋体" w:hAnsi="宋体" w:cs="宋体"/>
          <w:szCs w:val="21"/>
        </w:rPr>
        <w:t xml:space="preserve">法定（授权）代表人：</w:t>
      </w:r>
      <w:r>
        <w:rPr>
          <w:rFonts w:hint="eastAsia" w:ascii="宋体" w:hAnsi="宋体" w:cs="宋体"/>
          <w:szCs w:val="21"/>
          <w:u w:val="single"/>
        </w:rPr>
        <w:t xml:space="preserve">           </w:t>
      </w:r>
      <w:r>
        <w:rPr>
          <w:rFonts w:hint="eastAsia" w:ascii="宋体" w:hAnsi="宋体" w:cs="宋体"/>
          <w:szCs w:val="21"/>
        </w:rPr>
      </w:r>
      <w:r/>
    </w:p>
    <w:p>
      <w:pPr>
        <w:pStyle w:val="895"/>
        <w:ind w:firstLine="6930"/>
        <w:spacing w:line="360" w:lineRule="auto"/>
        <w:widowControl/>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95"/>
        <w:ind w:firstLine="420"/>
        <w:spacing w:line="360" w:lineRule="auto"/>
        <w:widowControl/>
        <w:rPr>
          <w:rFonts w:hint="eastAsia" w:ascii="宋体" w:hAnsi="宋体" w:cs="宋体"/>
          <w:szCs w:val="21"/>
        </w:rPr>
      </w:pPr>
      <w:r>
        <w:rPr>
          <w:rFonts w:hint="eastAsia" w:ascii="宋体" w:hAnsi="宋体" w:cs="宋体"/>
          <w:szCs w:val="21"/>
        </w:rPr>
        <w:t xml:space="preserve">户名：</w:t>
      </w:r>
      <w:r>
        <w:rPr>
          <w:rFonts w:hint="eastAsia" w:ascii="宋体" w:hAnsi="宋体" w:cs="宋体"/>
          <w:szCs w:val="21"/>
          <w:u w:val="single"/>
        </w:rPr>
        <w:t xml:space="preserve">                         </w:t>
      </w:r>
      <w:r>
        <w:rPr>
          <w:rFonts w:hint="eastAsia" w:ascii="宋体" w:hAnsi="宋体" w:cs="宋体"/>
          <w:szCs w:val="21"/>
        </w:rPr>
        <w:t xml:space="preserve"> </w:t>
      </w:r>
      <w:r/>
    </w:p>
    <w:p>
      <w:pPr>
        <w:pStyle w:val="895"/>
        <w:ind w:firstLine="420"/>
        <w:spacing w:line="360" w:lineRule="auto"/>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r>
      <w:r/>
    </w:p>
    <w:p>
      <w:pPr>
        <w:pStyle w:val="896"/>
        <w:ind w:firstLine="420"/>
        <w:jc w:val="both"/>
        <w:spacing w:line="360" w:lineRule="auto"/>
        <w:rPr>
          <w:rFonts w:hint="eastAsia" w:ascii="宋体" w:hAnsi="宋体" w:cs="宋体"/>
          <w:strike/>
          <w:color w:val="ff0000"/>
          <w:szCs w:val="21"/>
        </w:rPr>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val="0"/>
          <w:szCs w:val="21"/>
        </w:rPr>
        <w:t xml:space="preserve">账号：</w:t>
      </w:r>
      <w:r>
        <w:rPr>
          <w:rFonts w:hint="eastAsia" w:ascii="宋体" w:hAnsi="宋体" w:cs="宋体"/>
          <w:b w:val="0"/>
          <w:szCs w:val="21"/>
          <w:u w:val="single"/>
        </w:rPr>
        <w:t xml:space="preserve">                         </w:t>
      </w:r>
      <w:bookmarkEnd w:id="96"/>
      <w:r/>
      <w:bookmarkEnd w:id="97"/>
      <w:r/>
      <w:bookmarkEnd w:id="98"/>
      <w:r/>
      <w:bookmarkStart w:id="103" w:name="_Toc10158"/>
      <w:r>
        <w:rPr>
          <w:rFonts w:hint="eastAsia" w:ascii="宋体" w:hAnsi="宋体" w:cs="宋体"/>
          <w:b w:val="0"/>
          <w:szCs w:val="21"/>
        </w:rPr>
        <w:t xml:space="preserve"> </w:t>
      </w:r>
      <w:r>
        <w:rPr>
          <w:rFonts w:hint="eastAsia" w:ascii="宋体" w:hAnsi="宋体" w:cs="宋体"/>
          <w:strike/>
          <w:color w:val="ff0000"/>
          <w:szCs w:val="21"/>
        </w:rPr>
      </w:r>
      <w:r/>
    </w:p>
    <w:p>
      <w:pPr>
        <w:pStyle w:val="896"/>
        <w:spacing w:line="360" w:lineRule="auto"/>
        <w:rPr>
          <w:rFonts w:ascii="宋体" w:hAnsi="宋体" w:cs="宋体"/>
          <w:b w:val="0"/>
          <w:bCs/>
          <w:szCs w:val="21"/>
        </w:rPr>
      </w:pPr>
      <w:r>
        <w:rPr>
          <w:rFonts w:hint="eastAsia" w:ascii="宋体" w:hAnsi="宋体" w:cs="宋体"/>
          <w:bCs/>
          <w:szCs w:val="21"/>
        </w:rPr>
        <w:t xml:space="preserve">第四章 项目需求</w:t>
      </w:r>
      <w:r>
        <w:rPr>
          <w:rFonts w:ascii="宋体" w:hAnsi="宋体" w:cs="宋体"/>
          <w:b w:val="0"/>
          <w:bCs/>
          <w:szCs w:val="21"/>
        </w:rPr>
        <w:tab/>
      </w:r>
      <w:r/>
    </w:p>
    <w:p>
      <w:pPr>
        <w:pStyle w:val="895"/>
        <w:rPr>
          <w:rFonts w:hint="eastAsia"/>
        </w:rPr>
      </w:pPr>
      <w:r>
        <w:rPr>
          <w:rFonts w:hint="eastAsia"/>
        </w:rPr>
      </w:r>
      <w:r/>
    </w:p>
    <w:p>
      <w:pPr>
        <w:pStyle w:val="895"/>
        <w:ind w:firstLine="420"/>
        <w:spacing w:line="360" w:lineRule="auto"/>
        <w:rPr>
          <w:rFonts w:ascii="宋体" w:hAnsi="宋体" w:cs="黑体"/>
          <w:szCs w:val="21"/>
        </w:rPr>
        <w:outlineLvl w:val="1"/>
      </w:pPr>
      <w:r/>
      <w:bookmarkStart w:id="104" w:name="_Toc71382366"/>
      <w:r/>
      <w:bookmarkStart w:id="105" w:name="_Toc174521268"/>
      <w:r/>
      <w:bookmarkStart w:id="106" w:name="_Toc71404546"/>
      <w:r/>
      <w:bookmarkStart w:id="107" w:name="_Toc71382337"/>
      <w:r/>
      <w:bookmarkStart w:id="108" w:name="_Toc71382298"/>
      <w:r/>
      <w:bookmarkStart w:id="109" w:name="_Toc71382102"/>
      <w:r>
        <w:rPr>
          <w:rFonts w:hint="eastAsia" w:ascii="宋体" w:hAnsi="宋体" w:cs="黑体"/>
          <w:szCs w:val="21"/>
        </w:rPr>
        <w:t xml:space="preserve">一、工作背景</w:t>
      </w:r>
      <w:bookmarkEnd w:id="104"/>
      <w:r/>
      <w:bookmarkEnd w:id="105"/>
      <w:r/>
      <w:bookmarkEnd w:id="106"/>
      <w:r/>
      <w:bookmarkEnd w:id="107"/>
      <w:r/>
      <w:bookmarkEnd w:id="108"/>
      <w:r/>
      <w:bookmarkEnd w:id="109"/>
      <w:r>
        <w:rPr>
          <w:rFonts w:ascii="宋体" w:hAnsi="宋体" w:cs="黑体"/>
          <w:szCs w:val="21"/>
        </w:rPr>
      </w:r>
      <w:r/>
    </w:p>
    <w:p>
      <w:pPr>
        <w:pStyle w:val="895"/>
        <w:ind w:firstLine="420"/>
        <w:spacing w:line="360" w:lineRule="auto"/>
        <w:rPr>
          <w:rFonts w:ascii="宋体" w:hAnsi="宋体" w:cs="方正仿宋_GB2312"/>
          <w:szCs w:val="21"/>
        </w:rPr>
      </w:pPr>
      <w:r/>
      <w:bookmarkStart w:id="110" w:name="_Toc71404548"/>
      <w:r>
        <w:rPr>
          <w:rFonts w:hint="eastAsia" w:ascii="宋体" w:hAnsi="宋体" w:cs="方正仿宋_GB2312"/>
          <w:szCs w:val="21"/>
        </w:rPr>
        <w:t xml:space="preserve">2023年7月17日，习近平总书记在全国生态环境保护大会上强调：“深化人工智能等数字技术应用，构建美丽中国数字化治理体系，建设绿色智慧的数字生态文明”。当前，我国正处于生态文明建设的关键期，需要显著提升自然资源管理和治理的现代化水平，注重事前审批为主向事中与事后管理为主转变，加强全链条监管，是今后自然资源管理工作的重要任务。利用卫星遥感技术能实时掌握和动态获取地球自然资源发展态势，可作为事中、事后监管的有效手段，已成</w:t>
      </w:r>
      <w:r>
        <w:rPr>
          <w:rFonts w:hint="eastAsia" w:ascii="宋体" w:hAnsi="宋体" w:cs="方正仿宋_GB2312"/>
          <w:szCs w:val="21"/>
        </w:rPr>
        <w:t xml:space="preserve">为自然资源管理不可或缺的手段，能够满足自然资源管理工作业务新需求，更好地服务于国家生态文明建设以及国家治理体系和治理能力现代化。根据江苏省厅8月9日全省严格执法监管严守耕地红线会议精神，落实张厅长关于“要加强协调配合，从自然资源管理上下游全链条强化监管”要求，泰州市自然资源和规划局将建设泰州市自然资源全链条遥感监测监管技术体系，形成可复制、可推广的监测业务流程和技术方法，创建运转高效、务实管用的卫星应用生态，支撑自然资源管理，服务生态文明建设，为自然资源管理部门建立科学、合理、可操作的监测体系提供解决方案。</w:t>
      </w:r>
      <w:r>
        <w:rPr>
          <w:rFonts w:ascii="宋体" w:hAnsi="宋体" w:cs="方正仿宋_GB2312"/>
          <w:szCs w:val="21"/>
        </w:rPr>
      </w:r>
      <w:r/>
    </w:p>
    <w:p>
      <w:pPr>
        <w:pStyle w:val="895"/>
        <w:ind w:firstLine="420"/>
        <w:spacing w:line="360" w:lineRule="auto"/>
        <w:rPr>
          <w:rFonts w:ascii="宋体" w:hAnsi="宋体" w:cs="黑体"/>
          <w:szCs w:val="21"/>
        </w:rPr>
        <w:outlineLvl w:val="1"/>
      </w:pPr>
      <w:r/>
      <w:bookmarkStart w:id="111" w:name="_Toc174521269"/>
      <w:r>
        <w:rPr>
          <w:rFonts w:hint="eastAsia" w:ascii="宋体" w:hAnsi="宋体" w:cs="黑体"/>
          <w:szCs w:val="21"/>
        </w:rPr>
        <w:t xml:space="preserve">二、目标任务</w:t>
      </w:r>
      <w:bookmarkEnd w:id="110"/>
      <w:r/>
      <w:bookmarkEnd w:id="111"/>
      <w:r>
        <w:rPr>
          <w:rFonts w:ascii="宋体" w:hAnsi="宋体" w:cs="黑体"/>
          <w:szCs w:val="21"/>
        </w:rPr>
      </w:r>
      <w:r/>
    </w:p>
    <w:p>
      <w:pPr>
        <w:pStyle w:val="895"/>
        <w:ind w:firstLine="420"/>
        <w:spacing w:line="360" w:lineRule="auto"/>
        <w:rPr>
          <w:rFonts w:ascii="宋体" w:hAnsi="宋体" w:cs="方正仿宋_GB2312"/>
          <w:szCs w:val="21"/>
        </w:rPr>
      </w:pPr>
      <w:r/>
      <w:bookmarkStart w:id="112" w:name="_Toc71382338"/>
      <w:r/>
      <w:bookmarkStart w:id="113" w:name="_Toc71382103"/>
      <w:r/>
      <w:bookmarkStart w:id="114" w:name="_Toc71382299"/>
      <w:r/>
      <w:bookmarkStart w:id="115" w:name="_Toc71382367"/>
      <w:r/>
      <w:bookmarkStart w:id="116" w:name="_Toc71404549"/>
      <w:r>
        <w:rPr>
          <w:rFonts w:hint="eastAsia" w:ascii="宋体" w:hAnsi="宋体" w:cs="方正仿宋_GB2312"/>
          <w:szCs w:val="21"/>
        </w:rPr>
        <w:t xml:space="preserve">围绕自然资源部“两统一”职责履行和“严守资源安全底线、优化国土空间格局、促进绿色低碳发展、维护资源资产权益”的自然资源工作定位，以年度变更调查数据为基础，结合批、供、用、补、查等用地、用林、用湿管理信息数据，充分利用多源、多时相卫星影像，对全市5787平方千米范围，利用2米影像开展全链条变化月度监测、亚米影像精细化半年度监测，对重点自然资源和国土空间进行全面监测监管，从宏观层面掌握自然资源和国土空间动态变化、土地利用变化情况等，为自然资源管理宏观决策、生态文明建设提供科学依据。</w:t>
      </w:r>
      <w:r>
        <w:rPr>
          <w:rFonts w:ascii="宋体" w:hAnsi="宋体" w:cs="方正仿宋_GB2312"/>
          <w:szCs w:val="21"/>
        </w:rPr>
      </w:r>
      <w:r/>
    </w:p>
    <w:p>
      <w:pPr>
        <w:pStyle w:val="895"/>
        <w:ind w:firstLine="420"/>
        <w:spacing w:line="360" w:lineRule="auto"/>
        <w:rPr>
          <w:rFonts w:ascii="宋体" w:hAnsi="宋体" w:cs="黑体"/>
          <w:szCs w:val="21"/>
        </w:rPr>
        <w:outlineLvl w:val="1"/>
      </w:pPr>
      <w:r/>
      <w:bookmarkStart w:id="117" w:name="_Toc174521270"/>
      <w:r>
        <w:rPr>
          <w:rFonts w:hint="eastAsia" w:ascii="宋体" w:hAnsi="宋体" w:cs="黑体"/>
          <w:szCs w:val="21"/>
        </w:rPr>
        <w:t xml:space="preserve">三、</w:t>
      </w:r>
      <w:bookmarkEnd w:id="112"/>
      <w:r/>
      <w:bookmarkEnd w:id="113"/>
      <w:r/>
      <w:bookmarkEnd w:id="114"/>
      <w:r/>
      <w:bookmarkEnd w:id="115"/>
      <w:r/>
      <w:bookmarkEnd w:id="116"/>
      <w:r/>
      <w:bookmarkEnd w:id="117"/>
      <w:r/>
      <w:bookmarkStart w:id="118" w:name="_Toc174521271"/>
      <w:r>
        <w:rPr>
          <w:rFonts w:hint="eastAsia" w:ascii="宋体" w:hAnsi="宋体" w:cs="黑体"/>
          <w:szCs w:val="21"/>
        </w:rPr>
        <w:t xml:space="preserve">工作内容与方法</w:t>
      </w:r>
      <w:bookmarkEnd w:id="118"/>
      <w:r>
        <w:rPr>
          <w:rFonts w:ascii="宋体" w:hAnsi="宋体" w:cs="黑体"/>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拟利用2米影像开展常态化自然资源全链条遥感监测，并利用亚米影像开展耕地保护半年度监测，精确提取土地要素流入流出变化图斑，精准高效支撑自然资源管理工作。</w:t>
      </w:r>
      <w:r>
        <w:rPr>
          <w:rFonts w:ascii="宋体" w:hAnsi="宋体" w:cs="方正仿宋_GB2312"/>
          <w:szCs w:val="21"/>
        </w:rPr>
      </w:r>
      <w:r/>
    </w:p>
    <w:p>
      <w:pPr>
        <w:pStyle w:val="895"/>
        <w:ind w:firstLine="420"/>
        <w:spacing w:line="360" w:lineRule="auto"/>
        <w:rPr>
          <w:rFonts w:ascii="宋体" w:hAnsi="宋体" w:cs="楷体"/>
          <w:szCs w:val="21"/>
        </w:rPr>
      </w:pPr>
      <w:r>
        <w:rPr>
          <w:rFonts w:hint="eastAsia" w:ascii="宋体" w:hAnsi="宋体" w:cs="楷体"/>
          <w:szCs w:val="21"/>
        </w:rPr>
        <w:t xml:space="preserve">（一）遥感数据处理</w:t>
      </w:r>
      <w:r>
        <w:rPr>
          <w:rFonts w:ascii="宋体" w:hAnsi="宋体" w:cs="楷体"/>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每月月初收集泰州市上月（中下旬）不同分辨率遥感影像，检查数据的完整性及影像数据的质量，以第三次全国国土调查DOM影像图为基础底图，高程数据等控制资料为基础（保证前后时相影像参考基准统一），基于卫星遥感影像数据处理技术，制作泰州市遥感正射影像图，坐标系统为国家2000坐标系，GeoTIFF格式。DOM保持纹理清晰，色调均匀，反差适中。彩色影像模拟自然真彩色，光谱信息丰富，能准确反映土地利用特征。</w:t>
      </w:r>
      <w:r>
        <w:rPr>
          <w:rFonts w:ascii="宋体" w:hAnsi="宋体" w:cs="方正仿宋_GB2312"/>
          <w:szCs w:val="21"/>
        </w:rPr>
      </w:r>
      <w:r/>
    </w:p>
    <w:p>
      <w:pPr>
        <w:pStyle w:val="895"/>
        <w:ind w:firstLine="420"/>
        <w:spacing w:line="360" w:lineRule="auto"/>
        <w:rPr>
          <w:rFonts w:ascii="宋体" w:hAnsi="宋体" w:cs="楷体"/>
          <w:szCs w:val="21"/>
        </w:rPr>
      </w:pPr>
      <w:r>
        <w:rPr>
          <w:rFonts w:hint="eastAsia" w:ascii="宋体" w:hAnsi="宋体" w:cs="楷体"/>
          <w:szCs w:val="21"/>
        </w:rPr>
        <w:t xml:space="preserve">（二）遥感影像变化信息提取</w:t>
      </w:r>
      <w:r>
        <w:rPr>
          <w:rFonts w:ascii="宋体" w:hAnsi="宋体" w:cs="楷体"/>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提取方式包括前后时相影像比对提取和影像与数据库比对提取。其中，前后时相影像比对提取主要发现前后两期不同时相遥感影像上的疑似变化图斑，首先采用智能解译方式提取，然后辅以人机交互筛选编辑。影像与数据库比对提取主要发现最新遥感影像表征特征与上一年度国土变更调查数据库地类不一致图斑，主要采用人机交互方式，获取变化图斑的位置、面积、变化时间、变化类型等属性。 </w:t>
      </w:r>
      <w:r>
        <w:rPr>
          <w:rFonts w:ascii="宋体" w:hAnsi="宋体" w:cs="方正仿宋_GB2312"/>
          <w:szCs w:val="21"/>
        </w:rPr>
      </w:r>
      <w:r/>
    </w:p>
    <w:p>
      <w:pPr>
        <w:pStyle w:val="895"/>
        <w:ind w:firstLine="420"/>
        <w:spacing w:line="360" w:lineRule="auto"/>
        <w:rPr>
          <w:rFonts w:ascii="宋体" w:hAnsi="宋体" w:cs="楷体"/>
          <w:szCs w:val="21"/>
        </w:rPr>
      </w:pPr>
      <w:r>
        <w:rPr>
          <w:rFonts w:hint="eastAsia" w:ascii="宋体" w:hAnsi="宋体" w:cs="楷体"/>
          <w:szCs w:val="21"/>
        </w:rPr>
        <w:t xml:space="preserve">（三）业务综合应用</w:t>
      </w:r>
      <w:r>
        <w:rPr>
          <w:rFonts w:ascii="宋体" w:hAnsi="宋体" w:cs="楷体"/>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1.常态化</w:t>
      </w:r>
      <w:r>
        <w:rPr>
          <w:rFonts w:hint="eastAsia" w:ascii="宋体" w:hAnsi="宋体" w:cs="方正仿宋_GB2312"/>
          <w:szCs w:val="21"/>
        </w:rPr>
        <w:t xml:space="preserve">遥感监测。收集整理全市土地利用现状数据、规划、永久基本农田、批供地、林业管理等业务数据，借助2米卫星遥感数据常态化监测耕地与建设用地变化信息，通过月度常态化监测，快速及时的发现新增建设用地以及耕地、林地、湿地等流出变化线索。将提取的常态化遥感监测图斑与批供用补查管理数据叠加分析，分别提取出常态化监测图斑占农用地面积、建设用地面积、永久基本农田面积、林地（湿地）面积以及是否符合规划，是否位于征、供地地块范围内，是否耕地、林地（湿地）流出。监管者根据常态化监测产品，结合管理需求进行外业调查取证，开展针对性监管。</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2.土地利用动态监测。一是重点围绕未供即用土地开展实时监测。结合最新遥感数据，对2013年以来批准的建设用地，叠加变更调查中建设用地图层和供地图层，筛选出已实际使用但未办理供地手续的地块，督促其补办供地手续；对当年批准的建设用地，开展月度监测，发现未供即用地块，纳入一体化平台统一管理，及时提醒和做好供地服务工作。二是重点围绕临时用地开展实时监测。对2021年11月后市局批准的临时用地进行常态化全程监管，按未到期、3个月到期、进入复垦期、已到期四种情况进行分类监测，及时提供监测图斑。</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3.耕地保护监测。聚焦耕地首考，收集整理全市土地利用现状、基本农田、增减挂钩、占补平衡等业务数据，利用亚米卫星影像对耕地流入流出实施半年度监测（利用亚米数字正射影像图与上一年度国土调查数据库耕地地类图斑进行比对，全面监测数据库中耕地图斑的变化情况，从严提取各类疑似违法违规占用耕地或改变耕地用途的图斑），及时掌握耕地“流入、流出”变化情况，形成各市（区）的矢量数据及分析报告，并对耕地流出较多、落实进出平衡有困难的各市（区）及时发出预警，更加精准高效支撑耕地资源管理工作。</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4.林业资源动态监</w:t>
      </w:r>
      <w:r>
        <w:rPr>
          <w:rFonts w:hint="eastAsia" w:ascii="宋体" w:hAnsi="宋体" w:cs="方正仿宋_GB2312"/>
          <w:szCs w:val="21"/>
        </w:rPr>
        <w:t xml:space="preserve">测。一是收集土地利用现状、林地管理“一张图”、省级公益林、国土绿化、重要湿地、自然保护地等业务管理数据，利用2米卫星遥感监测全市森林、林地、公益林、湿地以及自然保护地范围的动态变化，及时发现全市造林、采伐更新、森林火灾、各类项目用林占湿和破坏林业资源违法违规现象的变化信息，全面掌握本市林业资源要素动态消长变化情况，为进一步强化林业资源保护监管和推深做实林长制等工作提供支撑。二是围绕临时用林开展实时监测，按未到期、3个月到期、恢复植被期、已到期四种情况对市局批准的临时用林进行常态化全程监管，及时提供监测图斑。</w:t>
      </w:r>
      <w:r>
        <w:rPr>
          <w:rFonts w:ascii="宋体" w:hAnsi="宋体" w:cs="方正仿宋_GB2312"/>
          <w:szCs w:val="21"/>
        </w:rPr>
      </w:r>
      <w:r/>
    </w:p>
    <w:p>
      <w:pPr>
        <w:pStyle w:val="895"/>
        <w:ind w:firstLine="420"/>
        <w:spacing w:line="360" w:lineRule="auto"/>
        <w:rPr>
          <w:rFonts w:ascii="宋体" w:hAnsi="宋体" w:cs="黑体"/>
          <w:szCs w:val="21"/>
        </w:rPr>
        <w:outlineLvl w:val="1"/>
      </w:pPr>
      <w:r/>
      <w:bookmarkStart w:id="119" w:name="_Toc51522476"/>
      <w:r/>
      <w:bookmarkStart w:id="120" w:name="_Toc51522808"/>
      <w:r/>
      <w:bookmarkStart w:id="121" w:name="_Toc174521273"/>
      <w:r>
        <w:rPr>
          <w:rFonts w:hint="eastAsia" w:ascii="宋体" w:hAnsi="宋体" w:cs="黑体"/>
          <w:szCs w:val="21"/>
        </w:rPr>
        <w:t xml:space="preserve">四、进度安排</w:t>
      </w:r>
      <w:bookmarkEnd w:id="119"/>
      <w:r/>
      <w:bookmarkEnd w:id="120"/>
      <w:r/>
      <w:bookmarkEnd w:id="121"/>
      <w:r>
        <w:rPr>
          <w:rFonts w:ascii="宋体" w:hAnsi="宋体" w:cs="黑体"/>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本次泰州市自然资源卫星应用全链条监测监管技术体系构建周期为2年，最终形成可复制、可推广的监测业务流程和技术方法，为自然资源管理宏观决策、生态文明建设提供科学依据。具体进度安排如下：</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在项目周期内，2米影像常态化遥感监测频次为月度，亚米影像精细化监测频次为每年上半年一次。</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（一）2米影像全链条监测</w:t>
      </w:r>
      <w:r>
        <w:rPr>
          <w:rFonts w:ascii="宋体" w:hAnsi="宋体" w:cs="方正仿宋_GB2312"/>
          <w:szCs w:val="21"/>
        </w:rPr>
      </w:r>
      <w:r/>
    </w:p>
    <w:p>
      <w:pPr>
        <w:pStyle w:val="895"/>
        <w:ind w:firstLine="420"/>
        <w:spacing w:line="360" w:lineRule="auto"/>
        <w:rPr>
          <w:rFonts w:ascii="宋体" w:hAnsi="宋体" w:cs="方正仿宋_GB2312"/>
          <w:szCs w:val="21"/>
        </w:rPr>
        <w:outlineLvl w:val="2"/>
      </w:pPr>
      <w:r/>
      <w:bookmarkStart w:id="122" w:name="_Toc174521274"/>
      <w:r>
        <w:rPr>
          <w:rFonts w:hint="eastAsia" w:ascii="宋体" w:hAnsi="宋体" w:cs="方正仿宋_GB2312"/>
          <w:szCs w:val="21"/>
        </w:rPr>
        <w:t xml:space="preserve">1.数据获取与处理</w:t>
      </w:r>
      <w:bookmarkEnd w:id="122"/>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及时获取并完成卫星遥感影像的处理工作；</w:t>
      </w:r>
      <w:r>
        <w:rPr>
          <w:rFonts w:ascii="宋体" w:hAnsi="宋体" w:cs="方正仿宋_GB2312"/>
          <w:szCs w:val="21"/>
        </w:rPr>
      </w:r>
      <w:r/>
    </w:p>
    <w:p>
      <w:pPr>
        <w:pStyle w:val="895"/>
        <w:ind w:firstLine="420"/>
        <w:spacing w:line="360" w:lineRule="auto"/>
        <w:rPr>
          <w:rFonts w:ascii="宋体" w:hAnsi="宋体" w:cs="方正仿宋_GB2312"/>
          <w:szCs w:val="21"/>
        </w:rPr>
        <w:outlineLvl w:val="2"/>
      </w:pPr>
      <w:r/>
      <w:bookmarkStart w:id="123" w:name="_Toc174521275"/>
      <w:r>
        <w:rPr>
          <w:rFonts w:hint="eastAsia" w:ascii="宋体" w:hAnsi="宋体" w:cs="方正仿宋_GB2312"/>
          <w:szCs w:val="21"/>
        </w:rPr>
        <w:t xml:space="preserve">2.图斑提取与质量检查</w:t>
      </w:r>
      <w:bookmarkEnd w:id="123"/>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及时完成变化图斑的提取及质量检查工作。</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（二）亚米影像精细化监测</w:t>
      </w:r>
      <w:r>
        <w:rPr>
          <w:rFonts w:ascii="宋体" w:hAnsi="宋体" w:cs="方正仿宋_GB2312"/>
          <w:szCs w:val="21"/>
        </w:rPr>
      </w:r>
      <w:r/>
    </w:p>
    <w:p>
      <w:pPr>
        <w:pStyle w:val="895"/>
        <w:ind w:firstLine="420"/>
        <w:spacing w:line="360" w:lineRule="auto"/>
        <w:rPr>
          <w:rFonts w:ascii="宋体" w:hAnsi="宋体" w:cs="方正仿宋_GB2312"/>
          <w:szCs w:val="21"/>
        </w:rPr>
        <w:outlineLvl w:val="2"/>
      </w:pPr>
      <w:r>
        <w:rPr>
          <w:rFonts w:hint="eastAsia" w:ascii="宋体" w:hAnsi="宋体" w:cs="方正仿宋_GB2312"/>
          <w:szCs w:val="21"/>
        </w:rPr>
        <w:t xml:space="preserve">1.数据获取与处理</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每年</w:t>
      </w:r>
      <w:r>
        <w:rPr>
          <w:rFonts w:ascii="宋体" w:hAnsi="宋体" w:cs="方正仿宋_GB2312"/>
          <w:szCs w:val="21"/>
        </w:rPr>
        <w:t xml:space="preserve">7</w:t>
      </w:r>
      <w:r>
        <w:rPr>
          <w:rFonts w:hint="eastAsia" w:ascii="宋体" w:hAnsi="宋体" w:cs="方正仿宋_GB2312"/>
          <w:szCs w:val="21"/>
        </w:rPr>
        <w:t xml:space="preserve">月底完成亚米卫星遥感影像的获取和处理工作</w:t>
      </w:r>
      <w:r>
        <w:rPr>
          <w:rFonts w:hint="eastAsia" w:ascii="宋体" w:hAnsi="宋体" w:cs="方正仿宋_GB2312"/>
          <w:szCs w:val="21"/>
        </w:rPr>
        <w:t xml:space="preserve">；</w:t>
      </w:r>
      <w:r>
        <w:rPr>
          <w:rFonts w:ascii="宋体" w:hAnsi="宋体" w:cs="方正仿宋_GB2312"/>
          <w:szCs w:val="21"/>
        </w:rPr>
      </w:r>
      <w:r/>
    </w:p>
    <w:p>
      <w:pPr>
        <w:pStyle w:val="895"/>
        <w:ind w:firstLine="420"/>
        <w:spacing w:line="360" w:lineRule="auto"/>
        <w:rPr>
          <w:rFonts w:ascii="宋体" w:hAnsi="宋体" w:cs="方正仿宋_GB2312"/>
          <w:szCs w:val="21"/>
        </w:rPr>
        <w:outlineLvl w:val="2"/>
      </w:pPr>
      <w:r>
        <w:rPr>
          <w:rFonts w:hint="eastAsia" w:ascii="宋体" w:hAnsi="宋体" w:cs="方正仿宋_GB2312"/>
          <w:szCs w:val="21"/>
        </w:rPr>
        <w:t xml:space="preserve">2.图斑提取与质量检查</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每</w:t>
      </w:r>
      <w:r>
        <w:rPr>
          <w:rFonts w:hint="eastAsia" w:ascii="宋体" w:hAnsi="宋体" w:cs="方正仿宋_GB2312"/>
          <w:szCs w:val="21"/>
        </w:rPr>
        <w:t xml:space="preserve">月</w:t>
      </w:r>
      <w:r>
        <w:rPr>
          <w:rFonts w:hint="eastAsia" w:ascii="宋体" w:hAnsi="宋体" w:cs="方正仿宋_GB2312"/>
          <w:szCs w:val="21"/>
        </w:rPr>
        <w:t xml:space="preserve">按照采购人要求及时</w:t>
      </w:r>
      <w:r>
        <w:rPr>
          <w:rFonts w:hint="eastAsia" w:ascii="宋体" w:hAnsi="宋体" w:cs="方正仿宋_GB2312"/>
          <w:szCs w:val="21"/>
        </w:rPr>
        <w:t xml:space="preserve">完成图斑提取与质量检查工作，并提交成果</w:t>
      </w:r>
      <w:r>
        <w:rPr>
          <w:rFonts w:hint="eastAsia" w:ascii="宋体" w:hAnsi="宋体" w:cs="方正仿宋_GB2312"/>
          <w:szCs w:val="21"/>
        </w:rPr>
        <w:t xml:space="preserve">。</w:t>
      </w:r>
      <w:r>
        <w:rPr>
          <w:rFonts w:ascii="宋体" w:hAnsi="宋体" w:cs="方正仿宋_GB2312"/>
          <w:szCs w:val="21"/>
        </w:rPr>
      </w:r>
      <w:r/>
    </w:p>
    <w:p>
      <w:pPr>
        <w:pStyle w:val="895"/>
        <w:numPr>
          <w:ilvl w:val="0"/>
          <w:numId w:val="6"/>
        </w:numPr>
        <w:ind w:firstLine="420"/>
        <w:spacing w:line="360" w:lineRule="auto"/>
        <w:rPr>
          <w:rFonts w:ascii="宋体" w:hAnsi="宋体" w:cs="黑体"/>
          <w:szCs w:val="21"/>
        </w:rPr>
      </w:pPr>
      <w:r>
        <w:rPr>
          <w:rFonts w:hint="eastAsia" w:ascii="宋体" w:hAnsi="宋体" w:cs="黑体"/>
          <w:szCs w:val="21"/>
        </w:rPr>
        <w:t xml:space="preserve">提交成果</w:t>
      </w:r>
      <w:r>
        <w:rPr>
          <w:rFonts w:ascii="宋体" w:hAnsi="宋体" w:cs="黑体"/>
          <w:szCs w:val="21"/>
        </w:rPr>
      </w:r>
      <w:r/>
    </w:p>
    <w:p>
      <w:pPr>
        <w:pStyle w:val="895"/>
        <w:ind w:firstLine="420"/>
        <w:spacing w:line="360" w:lineRule="auto"/>
        <w:rPr>
          <w:rFonts w:ascii="宋体" w:hAnsi="宋体" w:cs="黑体"/>
          <w:szCs w:val="21"/>
        </w:rPr>
      </w:pPr>
      <w:r>
        <w:rPr>
          <w:rFonts w:hint="eastAsia" w:ascii="宋体" w:hAnsi="宋体" w:cs="方正仿宋_GB2312"/>
          <w:szCs w:val="21"/>
        </w:rPr>
        <w:t xml:space="preserve">按需及时提供相关成果，如天气、环境等允许可按周提供相关数据。</w:t>
      </w:r>
      <w:r>
        <w:rPr>
          <w:rFonts w:ascii="宋体" w:hAnsi="宋体" w:cs="黑体"/>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（一）影像成果</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1.月度2米分辨率影像成果，合计24期；</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2.每年上半年一期亚米分辨率影像成果，合计2期。</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（二）全链条变化监测矢量成果</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1.月度常态化遥感监测成果；</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2.月度供而未用和临时用地土地监测成果；</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3.每年上半年一期耕地保护监测成果；</w:t>
      </w:r>
      <w:r>
        <w:rPr>
          <w:rFonts w:ascii="宋体" w:hAnsi="宋体" w:cs="方正仿宋_GB2312"/>
          <w:szCs w:val="21"/>
        </w:rPr>
      </w:r>
      <w:r/>
    </w:p>
    <w:p>
      <w:pPr>
        <w:pStyle w:val="895"/>
        <w:ind w:firstLine="420"/>
        <w:spacing w:line="360" w:lineRule="auto"/>
        <w:rPr>
          <w:rFonts w:ascii="宋体" w:hAnsi="宋体" w:cs="方正仿宋_GB2312"/>
          <w:szCs w:val="21"/>
        </w:rPr>
      </w:pPr>
      <w:r>
        <w:rPr>
          <w:rFonts w:hint="eastAsia" w:ascii="宋体" w:hAnsi="宋体" w:cs="方正仿宋_GB2312"/>
          <w:szCs w:val="21"/>
        </w:rPr>
        <w:t xml:space="preserve">4.月度森林资源动态监测成果、临时用林监测成果。</w:t>
      </w:r>
      <w:r>
        <w:rPr>
          <w:rFonts w:ascii="宋体" w:hAnsi="宋体" w:cs="方正仿宋_GB2312"/>
          <w:szCs w:val="21"/>
        </w:rPr>
      </w:r>
      <w:r/>
    </w:p>
    <w:p>
      <w:pPr>
        <w:pStyle w:val="1002"/>
        <w:ind w:firstLine="420"/>
        <w:jc w:val="center"/>
        <w:rPr>
          <w:rFonts w:hint="eastAsia" w:ascii="宋体" w:hAnsi="宋体" w:cs="宋体"/>
          <w:b/>
          <w:bCs/>
          <w:szCs w:val="21"/>
        </w:rPr>
      </w:pPr>
      <w:r>
        <w:br w:type="page" w:clear="all"/>
      </w:r>
      <w:r>
        <w:rPr>
          <w:rFonts w:hint="eastAsia" w:ascii="宋体" w:hAnsi="宋体" w:cs="宋体"/>
          <w:b/>
          <w:bCs/>
          <w:szCs w:val="21"/>
        </w:rPr>
        <w:t xml:space="preserve">第五章  评审方法和评审标准</w:t>
      </w:r>
      <w:bookmarkEnd w:id="103"/>
      <w:r>
        <w:rPr>
          <w:rFonts w:hint="eastAsia" w:ascii="宋体" w:hAnsi="宋体" w:cs="宋体"/>
          <w:b/>
          <w:bCs/>
          <w:szCs w:val="21"/>
        </w:rPr>
      </w:r>
      <w:r/>
    </w:p>
    <w:p>
      <w:pPr>
        <w:pStyle w:val="895"/>
        <w:ind w:firstLine="420"/>
        <w:spacing w:line="520" w:lineRule="exact"/>
        <w:rPr>
          <w:rFonts w:hint="eastAsia" w:ascii="宋体" w:hAnsi="宋体" w:cs="宋体"/>
          <w:szCs w:val="21"/>
        </w:rPr>
      </w:pPr>
      <w:r/>
      <w:bookmarkStart w:id="124" w:name="_Toc31610"/>
      <w:r>
        <w:rPr>
          <w:rFonts w:hint="eastAsia" w:ascii="宋体" w:hAnsi="宋体" w:cs="宋体"/>
          <w:szCs w:val="21"/>
        </w:rPr>
        <w:t xml:space="preserve">该项目评标由评标委员会依据采购文件的有关规定进行。评标委员会由采购人和有关专家组成，人数为三人（含）以上的单数。经评标委员会初步确认为无效的响应文件不参加详细评审，经初步评审合格的响应文件依据采购文件的规定按下列评标标准和方法进行评审。</w:t>
      </w:r>
      <w:r/>
    </w:p>
    <w:p>
      <w:pPr>
        <w:pStyle w:val="895"/>
        <w:ind w:firstLine="420"/>
        <w:spacing w:line="520" w:lineRule="exact"/>
        <w:rPr>
          <w:rFonts w:ascii="宋体" w:hAnsi="宋体" w:cs="宋体"/>
          <w:szCs w:val="21"/>
        </w:rPr>
      </w:pPr>
      <w:r>
        <w:rPr>
          <w:rFonts w:hint="eastAsia" w:ascii="宋体" w:hAnsi="宋体" w:cs="宋体"/>
          <w:szCs w:val="21"/>
        </w:rPr>
        <w:t xml:space="preserve">一、评标总则：</w:t>
      </w:r>
      <w:r>
        <w:rPr>
          <w:rFonts w:ascii="宋体" w:hAnsi="宋体" w:cs="宋体"/>
          <w:szCs w:val="21"/>
        </w:rPr>
      </w:r>
      <w:r/>
    </w:p>
    <w:p>
      <w:pPr>
        <w:pStyle w:val="895"/>
        <w:ind w:firstLine="420"/>
        <w:spacing w:line="520" w:lineRule="exact"/>
        <w:rPr>
          <w:rFonts w:ascii="宋体" w:hAnsi="宋体" w:cs="宋体"/>
          <w:szCs w:val="21"/>
        </w:rPr>
      </w:pPr>
      <w:r>
        <w:rPr>
          <w:rFonts w:hint="eastAsia" w:ascii="宋体" w:hAnsi="宋体" w:cs="宋体"/>
          <w:szCs w:val="21"/>
        </w:rPr>
        <w:t xml:space="preserve">根据各</w:t>
      </w:r>
      <w:r>
        <w:rPr>
          <w:rFonts w:hint="eastAsia" w:ascii="宋体" w:hAnsi="宋体" w:cs="宋体"/>
          <w:szCs w:val="21"/>
        </w:rPr>
        <w:t xml:space="preserve">响应</w:t>
      </w:r>
      <w:r>
        <w:rPr>
          <w:rFonts w:hint="eastAsia" w:ascii="宋体" w:hAnsi="宋体" w:cs="宋体"/>
          <w:szCs w:val="21"/>
        </w:rPr>
        <w:t xml:space="preserve">单位提供的所有资料进行评比打分。</w:t>
      </w:r>
      <w:r>
        <w:rPr>
          <w:rFonts w:ascii="宋体" w:hAnsi="宋体" w:cs="宋体"/>
          <w:szCs w:val="21"/>
        </w:rPr>
      </w:r>
      <w:r/>
    </w:p>
    <w:p>
      <w:pPr>
        <w:pStyle w:val="895"/>
        <w:ind w:firstLine="420"/>
        <w:spacing w:line="520" w:lineRule="exact"/>
        <w:rPr>
          <w:rFonts w:ascii="宋体" w:hAnsi="宋体" w:cs="宋体"/>
          <w:szCs w:val="21"/>
        </w:rPr>
      </w:pPr>
      <w:r>
        <w:rPr>
          <w:rFonts w:hint="eastAsia" w:ascii="宋体" w:hAnsi="宋体" w:cs="宋体"/>
          <w:szCs w:val="21"/>
        </w:rPr>
        <w:t xml:space="preserve">二、评标步骤：</w:t>
      </w:r>
      <w:r>
        <w:rPr>
          <w:rFonts w:ascii="宋体" w:hAnsi="宋体" w:cs="宋体"/>
          <w:szCs w:val="21"/>
        </w:rPr>
      </w:r>
      <w:r/>
    </w:p>
    <w:p>
      <w:pPr>
        <w:pStyle w:val="895"/>
        <w:ind w:firstLine="420"/>
        <w:spacing w:line="520" w:lineRule="exact"/>
        <w:tabs>
          <w:tab w:val="left" w:pos="1575" w:leader="none"/>
        </w:tabs>
        <w:rPr>
          <w:rFonts w:ascii="宋体" w:hAnsi="宋体" w:cs="宋体"/>
          <w:szCs w:val="21"/>
        </w:rPr>
      </w:pPr>
      <w:r>
        <w:rPr>
          <w:rFonts w:hint="eastAsia" w:ascii="宋体" w:hAnsi="宋体" w:cs="宋体"/>
          <w:szCs w:val="21"/>
        </w:rPr>
        <w:t xml:space="preserve">（1）专家审阅：评标委员会成员阅读采购文件，审查供应商提供的有关响应文件。</w:t>
      </w:r>
      <w:r>
        <w:rPr>
          <w:rFonts w:ascii="宋体" w:hAnsi="宋体" w:cs="宋体"/>
          <w:szCs w:val="21"/>
        </w:rPr>
      </w:r>
      <w:r/>
    </w:p>
    <w:p>
      <w:pPr>
        <w:pStyle w:val="895"/>
        <w:ind w:firstLine="420"/>
        <w:spacing w:line="520" w:lineRule="exact"/>
        <w:tabs>
          <w:tab w:val="left" w:pos="1575" w:leader="none"/>
        </w:tabs>
        <w:rPr>
          <w:rFonts w:ascii="宋体" w:hAnsi="宋体" w:cs="宋体"/>
          <w:szCs w:val="21"/>
        </w:rPr>
      </w:pPr>
      <w:r>
        <w:rPr>
          <w:rFonts w:hint="eastAsia" w:ascii="宋体" w:hAnsi="宋体" w:cs="宋体"/>
          <w:szCs w:val="21"/>
        </w:rPr>
        <w:t xml:space="preserve">（2）专家打分：评标委员会成员按本评标办法的打分标准进行打分。（分值保留两位小数）。</w:t>
      </w:r>
      <w:r>
        <w:rPr>
          <w:rFonts w:ascii="宋体" w:hAnsi="宋体" w:cs="宋体"/>
          <w:szCs w:val="21"/>
        </w:rPr>
      </w:r>
      <w:r/>
    </w:p>
    <w:p>
      <w:pPr>
        <w:pStyle w:val="895"/>
        <w:ind w:firstLine="420"/>
        <w:spacing w:line="520" w:lineRule="exact"/>
        <w:rPr>
          <w:rFonts w:hint="eastAsia" w:ascii="宋体" w:hAnsi="宋体" w:cs="宋体"/>
          <w:szCs w:val="21"/>
        </w:rPr>
      </w:pPr>
      <w:r>
        <w:rPr>
          <w:rFonts w:hint="eastAsia" w:ascii="宋体" w:hAnsi="宋体" w:cs="宋体"/>
          <w:szCs w:val="21"/>
        </w:rPr>
        <w:t xml:space="preserve">三、评标分值设置：</w:t>
      </w:r>
      <w:r>
        <w:rPr>
          <w:rFonts w:hint="eastAsia" w:ascii="宋体" w:hAnsi="宋体" w:cs="宋体"/>
          <w:szCs w:val="21"/>
        </w:rPr>
      </w:r>
      <w:r/>
    </w:p>
    <w:tbl>
      <w:tblPr>
        <w:tblW w:w="92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1233"/>
        <w:gridCol w:w="994"/>
        <w:gridCol w:w="5757"/>
      </w:tblGrid>
      <w:tr>
        <w:trPr>
          <w:trHeight w:val="460"/>
        </w:trPr>
        <w:tc>
          <w:tcPr>
            <w:tcBorders>
              <w:left w:val="single" w:color="000000" w:sz="4" w:space="0"/>
              <w:right w:val="single" w:color="000000" w:sz="4" w:space="0"/>
            </w:tcBorders>
            <w:tcW w:w="1295" w:type="dxa"/>
            <w:vAlign w:val="top"/>
            <w:textDirection w:val="lrTb"/>
            <w:noWrap w:val="false"/>
          </w:tcPr>
          <w:p>
            <w:pPr>
              <w:pStyle w:val="895"/>
              <w:jc w:val="center"/>
              <w:spacing w:line="360" w:lineRule="auto"/>
              <w:widowControl/>
              <w:rPr>
                <w:rFonts w:ascii="宋体" w:hAnsi="宋体" w:cs="仿宋"/>
                <w:b/>
                <w:bCs/>
                <w:color w:val="000000"/>
                <w:sz w:val="24"/>
                <w:szCs w:val="22"/>
              </w:rPr>
            </w:pPr>
            <w:r>
              <w:rPr>
                <w:rFonts w:hint="eastAsia" w:ascii="宋体" w:hAnsi="宋体" w:cs="仿宋"/>
                <w:b/>
                <w:bCs/>
                <w:color w:val="000000"/>
                <w:sz w:val="24"/>
                <w:szCs w:val="22"/>
              </w:rPr>
              <w:t xml:space="preserve">类别</w:t>
            </w:r>
            <w:r>
              <w:rPr>
                <w:rFonts w:ascii="宋体" w:hAnsi="宋体" w:cs="仿宋"/>
                <w:b/>
                <w:bCs/>
                <w:color w:val="000000"/>
                <w:sz w:val="24"/>
                <w:szCs w:val="22"/>
              </w:rPr>
            </w:r>
            <w:r/>
          </w:p>
        </w:tc>
        <w:tc>
          <w:tcPr>
            <w:tcBorders>
              <w:left w:val="single" w:color="000000" w:sz="4" w:space="0"/>
            </w:tcBorders>
            <w:tcW w:w="1233" w:type="dxa"/>
            <w:vAlign w:val="center"/>
            <w:textDirection w:val="lrTb"/>
            <w:noWrap w:val="false"/>
          </w:tcPr>
          <w:p>
            <w:pPr>
              <w:pStyle w:val="895"/>
              <w:jc w:val="center"/>
              <w:spacing w:line="360" w:lineRule="auto"/>
              <w:widowControl/>
              <w:rPr>
                <w:rFonts w:ascii="宋体" w:hAnsi="宋体" w:cs="仿宋"/>
                <w:b/>
                <w:bCs/>
                <w:color w:val="000000"/>
                <w:sz w:val="24"/>
                <w:szCs w:val="22"/>
              </w:rPr>
            </w:pPr>
            <w:r>
              <w:rPr>
                <w:rFonts w:hint="eastAsia" w:ascii="宋体" w:hAnsi="宋体" w:cs="仿宋"/>
                <w:b/>
                <w:bCs/>
                <w:color w:val="000000"/>
                <w:sz w:val="24"/>
                <w:szCs w:val="22"/>
              </w:rPr>
              <w:t xml:space="preserve">评审项目</w:t>
            </w:r>
            <w:r>
              <w:rPr>
                <w:rFonts w:ascii="宋体" w:hAnsi="宋体" w:cs="仿宋"/>
                <w:b/>
                <w:bCs/>
                <w:color w:val="000000"/>
                <w:sz w:val="24"/>
                <w:szCs w:val="22"/>
              </w:rPr>
            </w:r>
            <w:r/>
          </w:p>
        </w:tc>
        <w:tc>
          <w:tcPr>
            <w:tcW w:w="994" w:type="dxa"/>
            <w:vAlign w:val="center"/>
            <w:textDirection w:val="lrTb"/>
            <w:noWrap w:val="false"/>
          </w:tcPr>
          <w:p>
            <w:pPr>
              <w:pStyle w:val="895"/>
              <w:jc w:val="center"/>
              <w:spacing w:line="360" w:lineRule="auto"/>
              <w:widowControl/>
              <w:rPr>
                <w:rFonts w:ascii="宋体" w:hAnsi="宋体" w:cs="仿宋"/>
                <w:b/>
                <w:bCs/>
                <w:color w:val="000000"/>
                <w:sz w:val="24"/>
                <w:szCs w:val="22"/>
              </w:rPr>
            </w:pPr>
            <w:r>
              <w:rPr>
                <w:rFonts w:hint="eastAsia" w:ascii="宋体" w:hAnsi="宋体" w:cs="仿宋"/>
                <w:b/>
                <w:bCs/>
                <w:color w:val="000000"/>
                <w:sz w:val="24"/>
                <w:szCs w:val="22"/>
              </w:rPr>
              <w:t xml:space="preserve">分值</w:t>
            </w:r>
            <w:r>
              <w:rPr>
                <w:rFonts w:ascii="宋体" w:hAnsi="宋体" w:cs="仿宋"/>
                <w:b/>
                <w:bCs/>
                <w:color w:val="000000"/>
                <w:sz w:val="24"/>
                <w:szCs w:val="22"/>
              </w:rPr>
            </w:r>
            <w:r/>
          </w:p>
        </w:tc>
        <w:tc>
          <w:tcPr>
            <w:tcW w:w="5757" w:type="dxa"/>
            <w:vAlign w:val="center"/>
            <w:textDirection w:val="lrTb"/>
            <w:noWrap w:val="false"/>
          </w:tcPr>
          <w:p>
            <w:pPr>
              <w:pStyle w:val="895"/>
              <w:jc w:val="center"/>
              <w:spacing w:line="360" w:lineRule="auto"/>
              <w:widowControl/>
              <w:rPr>
                <w:rFonts w:ascii="宋体" w:hAnsi="宋体" w:cs="仿宋"/>
                <w:b/>
                <w:bCs/>
                <w:color w:val="000000"/>
                <w:sz w:val="24"/>
                <w:szCs w:val="22"/>
              </w:rPr>
            </w:pPr>
            <w:r>
              <w:rPr>
                <w:rFonts w:hint="eastAsia" w:ascii="宋体" w:hAnsi="宋体" w:cs="仿宋"/>
                <w:b/>
                <w:bCs/>
                <w:color w:val="000000"/>
                <w:sz w:val="24"/>
                <w:szCs w:val="22"/>
              </w:rPr>
              <w:t xml:space="preserve">评分标准</w:t>
            </w:r>
            <w:r>
              <w:rPr>
                <w:rFonts w:ascii="宋体" w:hAnsi="宋体" w:cs="仿宋"/>
                <w:b/>
                <w:bCs/>
                <w:color w:val="000000"/>
                <w:sz w:val="24"/>
                <w:szCs w:val="22"/>
              </w:rPr>
            </w:r>
            <w:r/>
          </w:p>
        </w:tc>
      </w:tr>
      <w:tr>
        <w:trPr>
          <w:trHeight w:val="1094"/>
        </w:trPr>
        <w:tc>
          <w:tcPr>
            <w:tcBorders>
              <w:left w:val="single" w:color="000000" w:sz="4" w:space="0"/>
              <w:right w:val="single" w:color="000000" w:sz="4" w:space="0"/>
            </w:tcBorders>
            <w:tcW w:w="1295" w:type="dxa"/>
            <w:vAlign w:val="top"/>
            <w:textDirection w:val="lrTb"/>
            <w:noWrap w:val="false"/>
          </w:tcPr>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hint="eastAsia" w:ascii="宋体" w:hAnsi="宋体" w:cs="仿宋"/>
                <w:color w:val="000000"/>
                <w:szCs w:val="21"/>
              </w:rPr>
              <w:t xml:space="preserve">报价部分（15分）</w:t>
            </w:r>
            <w:r>
              <w:rPr>
                <w:rFonts w:ascii="宋体" w:hAnsi="宋体" w:cs="仿宋"/>
                <w:color w:val="000000"/>
                <w:szCs w:val="21"/>
              </w:rPr>
            </w:r>
            <w:r/>
          </w:p>
        </w:tc>
        <w:tc>
          <w:tcPr>
            <w:tcBorders>
              <w:left w:val="single" w:color="000000" w:sz="4" w:space="0"/>
            </w:tcBorders>
            <w:tcW w:w="1233" w:type="dxa"/>
            <w:vAlign w:val="center"/>
            <w:textDirection w:val="lrTb"/>
            <w:noWrap w:val="false"/>
          </w:tcPr>
          <w:p>
            <w:pPr>
              <w:pStyle w:val="895"/>
              <w:jc w:val="center"/>
              <w:spacing w:line="320" w:lineRule="exact"/>
              <w:widowControl/>
              <w:rPr>
                <w:rFonts w:ascii="宋体" w:hAnsi="宋体" w:cs="仿宋"/>
                <w:color w:val="000000"/>
                <w:szCs w:val="21"/>
              </w:rPr>
            </w:pPr>
            <w:r>
              <w:rPr>
                <w:rFonts w:hint="eastAsia" w:ascii="宋体" w:hAnsi="宋体" w:cs="仿宋"/>
                <w:color w:val="000000"/>
                <w:szCs w:val="21"/>
              </w:rPr>
              <w:t xml:space="preserve">响应报价</w:t>
            </w:r>
            <w:r>
              <w:rPr>
                <w:rFonts w:ascii="宋体" w:hAnsi="宋体" w:cs="仿宋"/>
                <w:color w:val="000000"/>
                <w:szCs w:val="21"/>
              </w:rPr>
            </w:r>
            <w:r/>
          </w:p>
        </w:tc>
        <w:tc>
          <w:tcPr>
            <w:tcW w:w="994" w:type="dxa"/>
            <w:vAlign w:val="center"/>
            <w:textDirection w:val="lrTb"/>
            <w:noWrap w:val="false"/>
          </w:tcPr>
          <w:p>
            <w:pPr>
              <w:pStyle w:val="895"/>
              <w:jc w:val="center"/>
              <w:spacing w:line="320" w:lineRule="exact"/>
              <w:widowControl/>
              <w:rPr>
                <w:rFonts w:ascii="宋体" w:hAnsi="宋体" w:cs="仿宋"/>
                <w:color w:val="000000"/>
                <w:szCs w:val="21"/>
              </w:rPr>
            </w:pPr>
            <w:r>
              <w:rPr>
                <w:rFonts w:hint="eastAsia" w:ascii="宋体" w:hAnsi="宋体" w:cs="仿宋"/>
                <w:szCs w:val="21"/>
              </w:rPr>
              <w:t xml:space="preserve">15</w:t>
            </w:r>
            <w:r>
              <w:rPr>
                <w:rFonts w:ascii="宋体" w:hAnsi="宋体" w:cs="仿宋"/>
                <w:color w:val="000000"/>
                <w:szCs w:val="21"/>
              </w:rPr>
            </w:r>
            <w:r/>
          </w:p>
        </w:tc>
        <w:tc>
          <w:tcPr>
            <w:tcW w:w="5757" w:type="dxa"/>
            <w:vAlign w:val="center"/>
            <w:textDirection w:val="lrTb"/>
            <w:noWrap w:val="false"/>
          </w:tcPr>
          <w:p>
            <w:pPr>
              <w:pStyle w:val="895"/>
              <w:ind w:firstLine="420"/>
              <w:spacing w:line="320" w:lineRule="exact"/>
              <w:widowControl/>
              <w:rPr>
                <w:rFonts w:ascii="宋体" w:hAnsi="宋体" w:cs="仿宋"/>
                <w:color w:val="000000"/>
                <w:szCs w:val="21"/>
              </w:rPr>
            </w:pPr>
            <w:r>
              <w:rPr>
                <w:rFonts w:hint="eastAsia" w:ascii="宋体" w:hAnsi="宋体" w:cs="仿宋"/>
                <w:color w:val="000000"/>
                <w:szCs w:val="21"/>
              </w:rPr>
              <w:t xml:space="preserve">响应项目用低价优先法计算，即满足采购文件要求且响应价格最低的响应报价为评标基准价，其价格分为满分15分。其他供应商的价格分统一按照下列公式计算：响应报价得分= (评分基准价/响应报价)×</w:t>
            </w:r>
            <w:r>
              <w:rPr>
                <w:rFonts w:ascii="宋体" w:hAnsi="宋体" w:cs="仿宋"/>
                <w:color w:val="000000"/>
                <w:szCs w:val="21"/>
              </w:rPr>
              <w:t xml:space="preserve">15</w:t>
            </w:r>
            <w:r>
              <w:rPr>
                <w:rFonts w:hint="eastAsia" w:ascii="宋体" w:hAnsi="宋体" w:cs="仿宋"/>
                <w:color w:val="000000"/>
                <w:szCs w:val="21"/>
              </w:rPr>
              <w:t xml:space="preserve">%×100。</w:t>
            </w:r>
            <w:r>
              <w:rPr>
                <w:rFonts w:ascii="宋体" w:hAnsi="宋体" w:cs="仿宋"/>
                <w:color w:val="000000"/>
                <w:szCs w:val="21"/>
              </w:rPr>
            </w:r>
            <w:r/>
          </w:p>
        </w:tc>
      </w:tr>
      <w:tr>
        <w:trPr>
          <w:cantSplit/>
          <w:trHeight w:val="1451"/>
        </w:trPr>
        <w:tc>
          <w:tcPr>
            <w:tcBorders>
              <w:left w:val="single" w:color="000000" w:sz="4" w:space="0"/>
              <w:right w:val="single" w:color="000000" w:sz="4" w:space="0"/>
            </w:tcBorders>
            <w:tcW w:w="1295" w:type="dxa"/>
            <w:vAlign w:val="top"/>
            <w:vMerge w:val="restart"/>
            <w:textDirection w:val="lrTb"/>
            <w:noWrap w:val="false"/>
          </w:tcPr>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895"/>
              <w:jc w:val="center"/>
              <w:spacing w:line="320" w:lineRule="exact"/>
              <w:widowControl/>
              <w:rPr>
                <w:rFonts w:ascii="宋体" w:hAnsi="宋体" w:cs="仿宋"/>
                <w:szCs w:val="21"/>
              </w:rPr>
            </w:pPr>
            <w:r>
              <w:rPr>
                <w:rFonts w:hint="eastAsia" w:ascii="宋体" w:hAnsi="宋体" w:cs="仿宋"/>
                <w:color w:val="000000"/>
                <w:szCs w:val="21"/>
              </w:rPr>
              <w:t xml:space="preserve">商务</w:t>
            </w:r>
            <w:r>
              <w:rPr>
                <w:rFonts w:hint="eastAsia" w:ascii="宋体" w:hAnsi="宋体" w:cs="仿宋"/>
                <w:szCs w:val="21"/>
              </w:rPr>
              <w:t xml:space="preserve">部分</w:t>
            </w:r>
            <w:r>
              <w:rPr>
                <w:rFonts w:hint="eastAsia" w:ascii="宋体" w:hAnsi="宋体" w:cs="仿宋"/>
                <w:color w:val="000000"/>
                <w:szCs w:val="21"/>
              </w:rPr>
              <w:t xml:space="preserve">（49分）</w:t>
            </w:r>
            <w:r>
              <w:rPr>
                <w:rFonts w:ascii="宋体" w:hAnsi="宋体" w:cs="仿宋"/>
                <w:szCs w:val="21"/>
              </w:rPr>
            </w:r>
            <w:r/>
          </w:p>
        </w:tc>
        <w:tc>
          <w:tcPr>
            <w:tcBorders>
              <w:left w:val="single" w:color="000000" w:sz="4" w:space="0"/>
            </w:tcBorders>
            <w:tcW w:w="1233" w:type="dxa"/>
            <w:vAlign w:val="center"/>
            <w:textDirection w:val="lrTb"/>
            <w:noWrap w:val="false"/>
          </w:tcPr>
          <w:p>
            <w:pPr>
              <w:pStyle w:val="895"/>
              <w:jc w:val="center"/>
              <w:spacing w:line="320" w:lineRule="exact"/>
              <w:widowControl/>
              <w:rPr>
                <w:rFonts w:ascii="宋体" w:hAnsi="宋体" w:cs="仿宋"/>
                <w:color w:val="000000"/>
                <w:szCs w:val="21"/>
              </w:rPr>
            </w:pPr>
            <w:r>
              <w:rPr>
                <w:rFonts w:hint="eastAsia" w:ascii="宋体" w:hAnsi="宋体" w:cs="仿宋"/>
                <w:szCs w:val="21"/>
              </w:rPr>
              <w:t xml:space="preserve"> 企业资质、信誉</w:t>
            </w:r>
            <w:r>
              <w:rPr>
                <w:rFonts w:ascii="宋体" w:hAnsi="宋体" w:cs="仿宋"/>
                <w:color w:val="000000"/>
                <w:szCs w:val="21"/>
              </w:rPr>
            </w:r>
            <w:r/>
          </w:p>
        </w:tc>
        <w:tc>
          <w:tcPr>
            <w:tcW w:w="994" w:type="dxa"/>
            <w:vAlign w:val="center"/>
            <w:textDirection w:val="lrTb"/>
            <w:noWrap w:val="false"/>
          </w:tcPr>
          <w:p>
            <w:pPr>
              <w:pStyle w:val="895"/>
              <w:jc w:val="center"/>
              <w:spacing w:line="320" w:lineRule="exact"/>
              <w:rPr>
                <w:rFonts w:ascii="宋体" w:hAnsi="宋体" w:cs="仿宋"/>
                <w:szCs w:val="21"/>
              </w:rPr>
            </w:pPr>
            <w:r>
              <w:rPr>
                <w:rFonts w:hint="eastAsia" w:ascii="宋体" w:hAnsi="宋体" w:cs="仿宋"/>
                <w:szCs w:val="21"/>
              </w:rPr>
              <w:t xml:space="preserve">10</w:t>
            </w:r>
            <w:r>
              <w:rPr>
                <w:rFonts w:ascii="宋体" w:hAnsi="宋体" w:cs="仿宋"/>
                <w:szCs w:val="21"/>
              </w:rPr>
            </w:r>
            <w:r/>
          </w:p>
        </w:tc>
        <w:tc>
          <w:tcPr>
            <w:tcW w:w="5757" w:type="dxa"/>
            <w:vAlign w:val="center"/>
            <w:textDirection w:val="lrTb"/>
            <w:noWrap w:val="false"/>
          </w:tcPr>
          <w:p>
            <w:pPr>
              <w:pStyle w:val="895"/>
              <w:spacing w:line="320" w:lineRule="exact"/>
              <w:widowControl/>
              <w:rPr>
                <w:rFonts w:ascii="宋体" w:hAnsi="宋体" w:cs="仿宋"/>
                <w:szCs w:val="21"/>
              </w:rPr>
            </w:pPr>
            <w:r>
              <w:rPr>
                <w:rFonts w:hint="eastAsia" w:ascii="宋体" w:hAnsi="宋体" w:cs="仿宋"/>
                <w:szCs w:val="21"/>
              </w:rPr>
              <w:t xml:space="preserve">1、提供供应商的ISO9001质量管理体系认证复印件、ISO14001环境管理体系认证复印件、ISO45001职业健康安全管理体系认证复印件、ISO27001信息安全管理体系认证证书复印件（有效期内）的，有1个得2分，最高得8分；</w:t>
            </w:r>
            <w:r>
              <w:rPr>
                <w:rFonts w:ascii="宋体" w:hAnsi="宋体" w:cs="仿宋"/>
                <w:szCs w:val="21"/>
              </w:rPr>
            </w:r>
            <w:r/>
          </w:p>
          <w:p>
            <w:pPr>
              <w:pStyle w:val="904"/>
              <w:ind w:firstLine="0"/>
              <w:rPr>
                <w:rFonts w:ascii="宋体" w:hAnsi="宋体" w:eastAsia="宋体" w:cs="仿宋"/>
                <w:sz w:val="21"/>
                <w:szCs w:val="21"/>
              </w:rPr>
            </w:pPr>
            <w:r>
              <w:rPr>
                <w:rFonts w:hint="eastAsia" w:ascii="宋体" w:hAnsi="宋体" w:eastAsia="宋体" w:cs="仿宋"/>
                <w:sz w:val="21"/>
                <w:szCs w:val="21"/>
              </w:rPr>
              <w:t xml:space="preserve">2、供应商具有科研平台或者重点实验室的得2分。</w:t>
            </w:r>
            <w:r>
              <w:rPr>
                <w:rFonts w:ascii="宋体" w:hAnsi="宋体" w:eastAsia="宋体" w:cs="仿宋"/>
                <w:sz w:val="21"/>
                <w:szCs w:val="21"/>
              </w:rPr>
            </w:r>
            <w:r/>
          </w:p>
          <w:p>
            <w:pPr>
              <w:pStyle w:val="895"/>
              <w:spacing w:line="320" w:lineRule="exact"/>
              <w:rPr>
                <w:rFonts w:ascii="宋体" w:hAnsi="宋体" w:cs="仿宋"/>
                <w:szCs w:val="21"/>
              </w:rPr>
            </w:pPr>
            <w:r>
              <w:rPr>
                <w:rFonts w:hint="eastAsia" w:ascii="宋体" w:hAnsi="宋体" w:cs="仿宋"/>
                <w:szCs w:val="21"/>
              </w:rPr>
              <w:t xml:space="preserve">（以上须附证明材料原件的扫描件并加盖单位电子章）</w:t>
            </w:r>
            <w:r>
              <w:rPr>
                <w:rFonts w:ascii="宋体" w:hAnsi="宋体" w:cs="仿宋"/>
                <w:szCs w:val="21"/>
              </w:rPr>
            </w:r>
            <w:r/>
          </w:p>
        </w:tc>
      </w:tr>
      <w:tr>
        <w:trPr>
          <w:cantSplit/>
          <w:trHeight w:val="1256"/>
        </w:trPr>
        <w:tc>
          <w:tcPr>
            <w:tcBorders>
              <w:left w:val="single" w:color="000000" w:sz="4" w:space="0"/>
              <w:right w:val="single" w:color="000000" w:sz="4" w:space="0"/>
            </w:tcBorders>
            <w:tcW w:w="1295" w:type="dxa"/>
            <w:vAlign w:val="top"/>
            <w:vMerge w:val="continue"/>
            <w:textDirection w:val="lrTb"/>
            <w:noWrap w:val="false"/>
          </w:tcPr>
          <w:p>
            <w:pPr>
              <w:pStyle w:val="895"/>
              <w:jc w:val="center"/>
              <w:spacing w:line="320" w:lineRule="exact"/>
              <w:widowControl/>
              <w:rPr>
                <w:rFonts w:ascii="宋体" w:hAnsi="宋体" w:cs="仿宋"/>
                <w:color w:val="000000"/>
                <w:szCs w:val="21"/>
              </w:rPr>
            </w:pPr>
            <w:r>
              <w:rPr>
                <w:rFonts w:ascii="宋体" w:hAnsi="宋体" w:cs="仿宋"/>
                <w:color w:val="000000"/>
                <w:szCs w:val="21"/>
              </w:rPr>
            </w:r>
            <w:r/>
          </w:p>
        </w:tc>
        <w:tc>
          <w:tcPr>
            <w:tcBorders>
              <w:left w:val="single" w:color="000000" w:sz="4" w:space="0"/>
            </w:tcBorders>
            <w:tcW w:w="1233" w:type="dxa"/>
            <w:vAlign w:val="center"/>
            <w:textDirection w:val="lrTb"/>
            <w:noWrap w:val="false"/>
          </w:tcPr>
          <w:p>
            <w:pPr>
              <w:pStyle w:val="895"/>
              <w:jc w:val="center"/>
              <w:spacing w:line="320" w:lineRule="exact"/>
              <w:widowControl/>
              <w:rPr>
                <w:rFonts w:ascii="宋体" w:hAnsi="宋体" w:cs="仿宋"/>
                <w:color w:val="000000"/>
                <w:szCs w:val="21"/>
              </w:rPr>
            </w:pPr>
            <w:r>
              <w:rPr>
                <w:rFonts w:hint="eastAsia" w:ascii="宋体" w:hAnsi="宋体" w:cs="仿宋"/>
                <w:color w:val="000000"/>
                <w:szCs w:val="21"/>
              </w:rPr>
              <w:t xml:space="preserve">相关业绩及类似成功案例</w:t>
            </w:r>
            <w:r>
              <w:rPr>
                <w:rFonts w:ascii="宋体" w:hAnsi="宋体" w:cs="仿宋"/>
                <w:color w:val="000000"/>
                <w:szCs w:val="21"/>
              </w:rPr>
            </w:r>
            <w:r/>
          </w:p>
        </w:tc>
        <w:tc>
          <w:tcPr>
            <w:tcW w:w="994" w:type="dxa"/>
            <w:vAlign w:val="center"/>
            <w:textDirection w:val="lrTb"/>
            <w:noWrap w:val="false"/>
          </w:tcPr>
          <w:p>
            <w:pPr>
              <w:pStyle w:val="895"/>
              <w:jc w:val="center"/>
              <w:spacing w:line="320" w:lineRule="exact"/>
              <w:widowControl/>
              <w:rPr>
                <w:rFonts w:ascii="宋体" w:hAnsi="宋体" w:cs="仿宋"/>
                <w:szCs w:val="21"/>
              </w:rPr>
            </w:pPr>
            <w:r>
              <w:rPr>
                <w:rFonts w:ascii="宋体" w:hAnsi="宋体" w:cs="仿宋"/>
                <w:szCs w:val="21"/>
              </w:rPr>
              <w:t xml:space="preserve">12</w:t>
            </w:r>
            <w:r/>
          </w:p>
        </w:tc>
        <w:tc>
          <w:tcPr>
            <w:tcW w:w="5757" w:type="dxa"/>
            <w:vAlign w:val="center"/>
            <w:textDirection w:val="lrTb"/>
            <w:noWrap w:val="false"/>
          </w:tcPr>
          <w:p>
            <w:pPr>
              <w:pStyle w:val="895"/>
              <w:spacing w:line="320" w:lineRule="exact"/>
              <w:widowControl/>
              <w:rPr>
                <w:rFonts w:ascii="宋体" w:hAnsi="宋体" w:cs="仿宋"/>
                <w:szCs w:val="21"/>
                <w:shd w:val="clear" w:color="auto" w:fill="ffffff"/>
              </w:rPr>
            </w:pPr>
            <w:r>
              <w:rPr>
                <w:rFonts w:hint="eastAsia" w:ascii="宋体" w:hAnsi="宋体" w:cs="仿宋"/>
                <w:szCs w:val="21"/>
              </w:rPr>
              <w:t xml:space="preserve">2022年1月1日以来，</w:t>
            </w:r>
            <w:r>
              <w:rPr>
                <w:rFonts w:hint="eastAsia" w:ascii="宋体" w:hAnsi="宋体" w:cs="仿宋"/>
                <w:szCs w:val="21"/>
                <w:shd w:val="clear" w:color="auto" w:fill="ffffff"/>
              </w:rPr>
              <w:t xml:space="preserve">供应商承担过卫星遥感监测类似项目的，有1个得3分，最高得12分</w:t>
            </w:r>
            <w:r>
              <w:rPr>
                <w:rFonts w:ascii="宋体" w:hAnsi="宋体" w:cs="仿宋"/>
                <w:szCs w:val="21"/>
                <w:shd w:val="clear" w:color="auto" w:fill="ffffff"/>
              </w:rPr>
            </w:r>
            <w:r/>
          </w:p>
          <w:p>
            <w:pPr>
              <w:pStyle w:val="895"/>
              <w:spacing w:line="320" w:lineRule="exact"/>
              <w:widowControl/>
              <w:rPr>
                <w:rFonts w:ascii="宋体" w:hAnsi="宋体" w:cs="仿宋"/>
                <w:szCs w:val="21"/>
                <w:shd w:val="clear" w:color="auto" w:fill="ffffff"/>
              </w:rPr>
            </w:pPr>
            <w:r>
              <w:rPr>
                <w:rFonts w:hint="eastAsia" w:ascii="宋体" w:hAnsi="宋体" w:cs="仿宋"/>
                <w:szCs w:val="21"/>
                <w:shd w:val="clear" w:color="auto" w:fill="ffffff"/>
              </w:rPr>
              <w:t xml:space="preserve">(响应时必须</w:t>
            </w:r>
            <w:r>
              <w:rPr>
                <w:rFonts w:hint="eastAsia" w:ascii="宋体" w:hAnsi="宋体" w:cs="仿宋"/>
                <w:szCs w:val="21"/>
                <w:shd w:val="clear" w:color="auto" w:fill="ffffff"/>
              </w:rPr>
              <w:t xml:space="preserve">提供合同原件扫描件或服务协议原件扫描件，并加盖电子章，</w:t>
            </w:r>
            <w:r>
              <w:rPr>
                <w:rFonts w:hint="eastAsia" w:ascii="宋体" w:hAnsi="宋体" w:cs="仿宋"/>
                <w:szCs w:val="21"/>
                <w:shd w:val="clear" w:color="auto" w:fill="ffffff"/>
              </w:rPr>
              <w:t xml:space="preserve">测绘单位之间分包或转包的合同不计分)</w:t>
            </w:r>
            <w:r>
              <w:rPr>
                <w:rFonts w:ascii="宋体" w:hAnsi="宋体" w:cs="仿宋"/>
                <w:szCs w:val="21"/>
                <w:shd w:val="clear" w:color="auto" w:fill="ffffff"/>
              </w:rPr>
            </w:r>
            <w:r/>
          </w:p>
        </w:tc>
      </w:tr>
      <w:tr>
        <w:trPr>
          <w:cantSplit/>
          <w:trHeight w:val="609"/>
        </w:trPr>
        <w:tc>
          <w:tcPr>
            <w:tcBorders>
              <w:left w:val="single" w:color="000000" w:sz="4" w:space="0"/>
              <w:right w:val="single" w:color="000000" w:sz="4" w:space="0"/>
            </w:tcBorders>
            <w:tcW w:w="1295" w:type="dxa"/>
            <w:vAlign w:val="top"/>
            <w:vMerge w:val="continue"/>
            <w:textDirection w:val="lrTb"/>
            <w:noWrap w:val="false"/>
          </w:tcPr>
          <w:p>
            <w:pPr>
              <w:pStyle w:val="895"/>
              <w:jc w:val="center"/>
              <w:spacing w:line="320" w:lineRule="exact"/>
              <w:widowControl/>
              <w:rPr>
                <w:rFonts w:ascii="宋体" w:hAnsi="宋体" w:cs="仿宋"/>
                <w:color w:val="000000"/>
                <w:szCs w:val="21"/>
              </w:rPr>
            </w:pPr>
            <w:r>
              <w:rPr>
                <w:rFonts w:ascii="宋体" w:hAnsi="宋体" w:cs="仿宋"/>
                <w:color w:val="000000"/>
                <w:szCs w:val="21"/>
              </w:rPr>
            </w:r>
            <w:r/>
          </w:p>
        </w:tc>
        <w:tc>
          <w:tcPr>
            <w:tcBorders>
              <w:left w:val="single" w:color="000000" w:sz="4" w:space="0"/>
            </w:tcBorders>
            <w:tcW w:w="1233" w:type="dxa"/>
            <w:vAlign w:val="center"/>
            <w:textDirection w:val="lrTb"/>
            <w:noWrap w:val="false"/>
          </w:tcPr>
          <w:p>
            <w:pPr>
              <w:pStyle w:val="895"/>
              <w:jc w:val="center"/>
              <w:spacing w:line="320" w:lineRule="exact"/>
              <w:widowControl/>
              <w:rPr>
                <w:rFonts w:ascii="宋体" w:hAnsi="宋体" w:cs="仿宋"/>
                <w:color w:val="000000"/>
                <w:szCs w:val="21"/>
              </w:rPr>
            </w:pPr>
            <w:r>
              <w:rPr>
                <w:rFonts w:hint="eastAsia" w:ascii="宋体" w:hAnsi="宋体" w:cs="仿宋"/>
                <w:color w:val="000000"/>
                <w:szCs w:val="21"/>
              </w:rPr>
              <w:t xml:space="preserve">人员</w:t>
            </w:r>
            <w:r>
              <w:rPr>
                <w:rFonts w:ascii="宋体" w:hAnsi="宋体" w:cs="仿宋"/>
                <w:color w:val="000000"/>
                <w:szCs w:val="21"/>
              </w:rPr>
            </w:r>
            <w:r/>
          </w:p>
        </w:tc>
        <w:tc>
          <w:tcPr>
            <w:tcW w:w="994" w:type="dxa"/>
            <w:vAlign w:val="center"/>
            <w:textDirection w:val="lrTb"/>
            <w:noWrap w:val="false"/>
          </w:tcPr>
          <w:p>
            <w:pPr>
              <w:pStyle w:val="895"/>
              <w:jc w:val="center"/>
              <w:spacing w:line="320" w:lineRule="exact"/>
              <w:rPr>
                <w:rFonts w:ascii="宋体" w:hAnsi="宋体" w:cs="仿宋"/>
                <w:szCs w:val="21"/>
              </w:rPr>
            </w:pPr>
            <w:r>
              <w:rPr>
                <w:rFonts w:ascii="宋体" w:hAnsi="宋体" w:cs="仿宋"/>
                <w:szCs w:val="21"/>
              </w:rPr>
              <w:t xml:space="preserve">27</w:t>
            </w:r>
            <w:r/>
          </w:p>
        </w:tc>
        <w:tc>
          <w:tcPr>
            <w:tcW w:w="5757" w:type="dxa"/>
            <w:vAlign w:val="center"/>
            <w:textDirection w:val="lrTb"/>
            <w:noWrap w:val="false"/>
          </w:tcPr>
          <w:p>
            <w:pPr>
              <w:pStyle w:val="895"/>
              <w:widowControl/>
              <w:rPr>
                <w:rFonts w:ascii="宋体" w:hAnsi="宋体"/>
                <w:szCs w:val="22"/>
              </w:rPr>
            </w:pPr>
            <w:r>
              <w:rPr>
                <w:rFonts w:hint="eastAsia" w:ascii="宋体" w:hAnsi="宋体"/>
                <w:szCs w:val="22"/>
              </w:rPr>
              <w:t xml:space="preserve">1、项目负责人具有物化遥正高级工程师职称</w:t>
            </w:r>
            <w:r>
              <w:rPr>
                <w:rFonts w:hint="eastAsia" w:ascii="宋体" w:hAnsi="宋体"/>
                <w:szCs w:val="22"/>
              </w:rPr>
              <w:t xml:space="preserve">得2分、具有</w:t>
            </w:r>
            <w:r>
              <w:rPr>
                <w:rFonts w:hint="eastAsia" w:ascii="宋体" w:hAnsi="宋体"/>
                <w:szCs w:val="22"/>
              </w:rPr>
              <w:t xml:space="preserve">硕士学位</w:t>
            </w:r>
            <w:r>
              <w:rPr>
                <w:rFonts w:hint="eastAsia" w:ascii="宋体" w:hAnsi="宋体"/>
                <w:szCs w:val="22"/>
              </w:rPr>
              <w:t xml:space="preserve">得2分</w:t>
            </w:r>
            <w:r>
              <w:rPr>
                <w:rFonts w:hint="eastAsia" w:ascii="宋体" w:hAnsi="宋体"/>
                <w:szCs w:val="22"/>
              </w:rPr>
              <w:t xml:space="preserve">，最多得4分；</w:t>
            </w:r>
            <w:r>
              <w:rPr>
                <w:rFonts w:ascii="宋体" w:hAnsi="宋体"/>
                <w:szCs w:val="22"/>
              </w:rPr>
            </w:r>
            <w:r/>
          </w:p>
          <w:p>
            <w:pPr>
              <w:pStyle w:val="895"/>
              <w:widowControl/>
              <w:rPr>
                <w:rFonts w:ascii="宋体" w:hAnsi="宋体"/>
                <w:szCs w:val="22"/>
              </w:rPr>
            </w:pPr>
            <w:r>
              <w:rPr>
                <w:rFonts w:hint="eastAsia" w:ascii="宋体" w:hAnsi="宋体"/>
                <w:szCs w:val="22"/>
              </w:rPr>
              <w:t xml:space="preserve">2、</w:t>
            </w:r>
            <w:r>
              <w:rPr>
                <w:rFonts w:hint="eastAsia" w:ascii="宋体" w:hAnsi="宋体"/>
                <w:szCs w:val="22"/>
              </w:rPr>
              <w:t xml:space="preserve">项目技术负责人具有物化遥正高级工程师职称得2分、具有硕士学位得2分，最多得4分</w:t>
            </w:r>
            <w:r>
              <w:rPr>
                <w:rFonts w:hint="eastAsia" w:ascii="宋体" w:hAnsi="宋体"/>
                <w:szCs w:val="22"/>
              </w:rPr>
              <w:t xml:space="preserve">；</w:t>
            </w:r>
            <w:r>
              <w:rPr>
                <w:rFonts w:ascii="宋体" w:hAnsi="宋体"/>
                <w:szCs w:val="22"/>
              </w:rPr>
            </w:r>
            <w:r/>
          </w:p>
          <w:p>
            <w:pPr>
              <w:pStyle w:val="895"/>
              <w:widowControl/>
              <w:rPr>
                <w:rFonts w:ascii="宋体" w:hAnsi="宋体"/>
                <w:szCs w:val="22"/>
              </w:rPr>
            </w:pPr>
            <w:r>
              <w:rPr>
                <w:rFonts w:hint="eastAsia" w:ascii="宋体" w:hAnsi="宋体"/>
                <w:szCs w:val="22"/>
              </w:rPr>
              <w:t xml:space="preserve">3、项目组其他成员具有物化遥专业工程师及以上职称的，每有1人得1分，最高得7分；</w:t>
            </w:r>
            <w:r>
              <w:rPr>
                <w:rFonts w:ascii="宋体" w:hAnsi="宋体"/>
                <w:szCs w:val="22"/>
              </w:rPr>
            </w:r>
            <w:r/>
          </w:p>
          <w:p>
            <w:pPr>
              <w:pStyle w:val="895"/>
              <w:widowControl/>
              <w:rPr>
                <w:rFonts w:ascii="宋体" w:hAnsi="宋体"/>
                <w:szCs w:val="22"/>
              </w:rPr>
            </w:pPr>
            <w:r>
              <w:rPr>
                <w:rFonts w:hint="eastAsia" w:ascii="宋体" w:hAnsi="宋体"/>
                <w:szCs w:val="22"/>
              </w:rPr>
              <w:t xml:space="preserve">4、项目组其他成员具有测绘专业工程师及以上职称的，每有1人得1分，最高得12分。</w:t>
            </w:r>
            <w:r>
              <w:rPr>
                <w:rFonts w:ascii="宋体" w:hAnsi="宋体"/>
                <w:szCs w:val="22"/>
              </w:rPr>
            </w:r>
            <w:r/>
          </w:p>
          <w:p>
            <w:pPr>
              <w:pStyle w:val="895"/>
              <w:spacing w:line="320" w:lineRule="exact"/>
              <w:widowControl/>
              <w:rPr>
                <w:rFonts w:ascii="宋体" w:hAnsi="宋体" w:cs="仿宋"/>
                <w:szCs w:val="21"/>
                <w:shd w:val="clear" w:color="auto" w:fill="ffffff"/>
              </w:rPr>
            </w:pPr>
            <w:r>
              <w:rPr>
                <w:rFonts w:hint="eastAsia" w:ascii="宋体" w:hAnsi="宋体"/>
                <w:szCs w:val="22"/>
              </w:rPr>
              <w:t xml:space="preserve">（以上人员不重复得分，需提供相关证书复印件及相关人员近6个月中任意一个月的供应商为其缴纳的社保证明）。</w:t>
            </w:r>
            <w:r>
              <w:rPr>
                <w:rFonts w:ascii="宋体" w:hAnsi="宋体" w:cs="仿宋"/>
                <w:szCs w:val="21"/>
                <w:shd w:val="clear" w:color="auto" w:fill="ffffff"/>
              </w:rPr>
            </w:r>
            <w:r/>
          </w:p>
        </w:tc>
      </w:tr>
      <w:tr>
        <w:trPr>
          <w:cantSplit/>
          <w:trHeight w:val="1911"/>
        </w:trPr>
        <w:tc>
          <w:tcPr>
            <w:tcBorders>
              <w:left w:val="single" w:color="000000" w:sz="4" w:space="0"/>
              <w:right w:val="single" w:color="000000" w:sz="4" w:space="0"/>
            </w:tcBorders>
            <w:tcW w:w="1295" w:type="dxa"/>
            <w:vAlign w:val="top"/>
            <w:vMerge w:val="restart"/>
            <w:textDirection w:val="lrTb"/>
            <w:noWrap w:val="false"/>
          </w:tcPr>
          <w:p>
            <w:pPr>
              <w:pStyle w:val="895"/>
              <w:jc w:val="center"/>
              <w:spacing w:line="320" w:lineRule="exact"/>
              <w:widowControl/>
              <w:rPr>
                <w:rFonts w:ascii="宋体" w:hAnsi="宋体" w:cs="仿宋"/>
                <w:color w:val="000000"/>
                <w:szCs w:val="21"/>
              </w:rPr>
            </w:pPr>
            <w:r>
              <w:rPr>
                <w:rFonts w:ascii="宋体" w:hAnsi="宋体" w:cs="仿宋"/>
                <w:color w:val="000000"/>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ascii="宋体" w:hAnsi="宋体" w:eastAsia="宋体" w:cs="仿宋"/>
                <w:color w:val="000000"/>
                <w:sz w:val="21"/>
                <w:szCs w:val="21"/>
              </w:rPr>
            </w:r>
            <w:r/>
          </w:p>
          <w:p>
            <w:pPr>
              <w:pStyle w:val="904"/>
              <w:ind w:firstLine="0"/>
              <w:jc w:val="center"/>
              <w:rPr>
                <w:rFonts w:ascii="宋体" w:hAnsi="宋体" w:eastAsia="宋体" w:cs="仿宋"/>
                <w:color w:val="000000"/>
                <w:sz w:val="21"/>
                <w:szCs w:val="21"/>
              </w:rPr>
            </w:pPr>
            <w:r>
              <w:rPr>
                <w:rFonts w:hint="eastAsia" w:ascii="宋体" w:hAnsi="宋体" w:eastAsia="宋体" w:cs="仿宋"/>
                <w:color w:val="000000"/>
                <w:sz w:val="21"/>
                <w:szCs w:val="21"/>
              </w:rPr>
              <w:t xml:space="preserve">技术部分（36分）</w:t>
            </w:r>
            <w:r>
              <w:rPr>
                <w:rFonts w:ascii="宋体" w:hAnsi="宋体" w:eastAsia="宋体" w:cs="仿宋"/>
                <w:color w:val="000000"/>
                <w:sz w:val="21"/>
                <w:szCs w:val="21"/>
              </w:rPr>
            </w:r>
            <w:r/>
          </w:p>
        </w:tc>
        <w:tc>
          <w:tcPr>
            <w:tcBorders>
              <w:left w:val="single" w:color="000000" w:sz="4" w:space="0"/>
            </w:tcBorders>
            <w:tcW w:w="1233" w:type="dxa"/>
            <w:vAlign w:val="center"/>
            <w:vMerge w:val="restart"/>
            <w:textDirection w:val="lrTb"/>
            <w:noWrap w:val="false"/>
          </w:tcPr>
          <w:p>
            <w:pPr>
              <w:pStyle w:val="895"/>
              <w:spacing w:line="320" w:lineRule="exact"/>
              <w:widowControl/>
              <w:rPr>
                <w:rFonts w:ascii="Calibri" w:hAnsi="Calibri"/>
                <w:color w:val="000000"/>
                <w:szCs w:val="22"/>
              </w:rPr>
            </w:pPr>
            <w:r>
              <w:rPr>
                <w:rFonts w:hint="eastAsia" w:ascii="Calibri" w:hAnsi="Calibri"/>
                <w:color w:val="000000"/>
                <w:szCs w:val="22"/>
              </w:rPr>
              <w:t xml:space="preserve">技术方案及实施方案</w:t>
            </w:r>
            <w:r>
              <w:rPr>
                <w:rFonts w:ascii="Calibri" w:hAnsi="Calibri"/>
                <w:color w:val="000000"/>
                <w:szCs w:val="22"/>
              </w:rPr>
            </w:r>
            <w:r/>
          </w:p>
        </w:tc>
        <w:tc>
          <w:tcPr>
            <w:tcW w:w="994" w:type="dxa"/>
            <w:vAlign w:val="center"/>
            <w:vMerge w:val="restart"/>
            <w:textDirection w:val="lrTb"/>
            <w:noWrap w:val="false"/>
          </w:tcPr>
          <w:p>
            <w:pPr>
              <w:pStyle w:val="895"/>
              <w:ind w:firstLine="420"/>
              <w:spacing w:line="320" w:lineRule="exact"/>
              <w:widowControl/>
              <w:rPr>
                <w:rFonts w:ascii="Calibri" w:hAnsi="Calibri"/>
                <w:color w:val="000000"/>
                <w:szCs w:val="22"/>
              </w:rPr>
            </w:pPr>
            <w:r>
              <w:rPr>
                <w:rFonts w:hint="eastAsia" w:ascii="Calibri" w:hAnsi="Calibri"/>
                <w:color w:val="000000"/>
                <w:szCs w:val="22"/>
              </w:rPr>
              <w:t xml:space="preserve">32</w:t>
            </w:r>
            <w:r>
              <w:rPr>
                <w:rFonts w:ascii="Calibri" w:hAnsi="Calibri"/>
                <w:color w:val="000000"/>
                <w:szCs w:val="22"/>
              </w:rPr>
            </w:r>
            <w:r/>
          </w:p>
        </w:tc>
        <w:tc>
          <w:tcPr>
            <w:tcW w:w="5757" w:type="dxa"/>
            <w:vAlign w:val="center"/>
            <w:textDirection w:val="lrTb"/>
            <w:noWrap w:val="false"/>
          </w:tcPr>
          <w:p>
            <w:pPr>
              <w:pStyle w:val="895"/>
              <w:spacing w:line="320" w:lineRule="exact"/>
              <w:widowControl/>
              <w:rPr>
                <w:rFonts w:ascii="宋体" w:hAnsi="宋体" w:cs="仿宋"/>
                <w:szCs w:val="21"/>
              </w:rPr>
            </w:pPr>
            <w:r>
              <w:rPr>
                <w:rFonts w:hint="eastAsia" w:ascii="宋体" w:hAnsi="宋体" w:cs="仿宋"/>
                <w:szCs w:val="21"/>
              </w:rPr>
              <w:t xml:space="preserve">评委根据供应商提供的技术方案（包括但不限于对项目背景、必要性、可行性及建设目标的理解；项目需求分析；基本技术路线及作业方式方法）进行评分</w:t>
            </w:r>
            <w:r>
              <w:rPr>
                <w:rFonts w:hint="eastAsia" w:ascii="宋体" w:hAnsi="宋体" w:cs="仿宋"/>
                <w:szCs w:val="21"/>
              </w:rPr>
              <w:t xml:space="preserve">，未提供的不得分。</w:t>
            </w:r>
            <w:r>
              <w:rPr>
                <w:rFonts w:ascii="宋体" w:hAnsi="宋体" w:cs="仿宋"/>
                <w:szCs w:val="21"/>
              </w:rPr>
            </w:r>
            <w:r/>
          </w:p>
          <w:p>
            <w:pPr>
              <w:pStyle w:val="895"/>
              <w:spacing w:line="320" w:lineRule="exact"/>
              <w:widowControl/>
              <w:rPr>
                <w:rFonts w:ascii="宋体" w:hAnsi="宋体" w:cs="仿宋"/>
                <w:szCs w:val="21"/>
              </w:rPr>
            </w:pPr>
            <w:r>
              <w:rPr>
                <w:rFonts w:hint="eastAsia" w:ascii="宋体" w:hAnsi="宋体" w:cs="仿宋"/>
                <w:szCs w:val="21"/>
              </w:rPr>
              <w:t xml:space="preserve">1、提供技术方案且技术方案应切实可行，得基本分8分。</w:t>
            </w:r>
            <w:r>
              <w:rPr>
                <w:rFonts w:ascii="宋体" w:hAnsi="宋体" w:cs="仿宋"/>
                <w:szCs w:val="21"/>
              </w:rPr>
            </w:r>
            <w:r/>
          </w:p>
          <w:p>
            <w:pPr>
              <w:pStyle w:val="895"/>
              <w:spacing w:line="320" w:lineRule="exact"/>
              <w:widowControl/>
              <w:rPr>
                <w:rFonts w:ascii="宋体" w:hAnsi="宋体" w:cs="仿宋"/>
                <w:szCs w:val="21"/>
              </w:rPr>
            </w:pPr>
            <w:r>
              <w:rPr>
                <w:rFonts w:hint="eastAsia" w:ascii="宋体" w:hAnsi="宋体" w:cs="仿宋"/>
                <w:szCs w:val="21"/>
              </w:rPr>
              <w:t xml:space="preserve">2、技术方案对现有资料进行深入分析、作业流程清楚、作业依据和预期成果齐全、技术方案切实可行、合理，得</w:t>
            </w:r>
            <w:r>
              <w:rPr>
                <w:rFonts w:ascii="宋体" w:hAnsi="宋体" w:cs="仿宋"/>
                <w:szCs w:val="21"/>
              </w:rPr>
              <w:t xml:space="preserve">8</w:t>
            </w:r>
            <w:r>
              <w:rPr>
                <w:rFonts w:hint="eastAsia" w:ascii="宋体" w:hAnsi="宋体" w:cs="仿宋"/>
                <w:szCs w:val="21"/>
              </w:rPr>
              <w:t xml:space="preserve">分；技术方案对现有资料分析、作业流程清楚、作业依据和预期成果齐全，得</w:t>
            </w:r>
            <w:r>
              <w:rPr>
                <w:rFonts w:ascii="宋体" w:hAnsi="宋体" w:cs="仿宋"/>
                <w:szCs w:val="21"/>
              </w:rPr>
              <w:t xml:space="preserve">5</w:t>
            </w:r>
            <w:r>
              <w:rPr>
                <w:rFonts w:hint="eastAsia" w:ascii="宋体" w:hAnsi="宋体" w:cs="仿宋"/>
                <w:szCs w:val="21"/>
              </w:rPr>
              <w:t xml:space="preserve">分；技术方案分析、作业流程、作业依据和预期成果一般，得</w:t>
            </w:r>
            <w:r>
              <w:rPr>
                <w:rFonts w:ascii="宋体" w:hAnsi="宋体" w:cs="仿宋"/>
                <w:szCs w:val="21"/>
              </w:rPr>
              <w:t xml:space="preserve">2</w:t>
            </w:r>
            <w:r>
              <w:rPr>
                <w:rFonts w:hint="eastAsia" w:ascii="宋体" w:hAnsi="宋体" w:cs="仿宋"/>
                <w:szCs w:val="21"/>
              </w:rPr>
              <w:t xml:space="preserve">分。</w:t>
            </w:r>
            <w:r>
              <w:rPr>
                <w:rFonts w:ascii="宋体" w:hAnsi="宋体" w:cs="仿宋"/>
                <w:szCs w:val="21"/>
              </w:rPr>
            </w:r>
            <w:r/>
          </w:p>
        </w:tc>
      </w:tr>
      <w:tr>
        <w:trPr>
          <w:cantSplit/>
          <w:trHeight w:val="713"/>
        </w:trPr>
        <w:tc>
          <w:tcPr>
            <w:tcBorders>
              <w:left w:val="single" w:color="000000" w:sz="4" w:space="0"/>
              <w:right w:val="single" w:color="000000" w:sz="4" w:space="0"/>
            </w:tcBorders>
            <w:tcW w:w="1295" w:type="dxa"/>
            <w:vAlign w:val="top"/>
            <w:vMerge w:val="continue"/>
            <w:textDirection w:val="lrTb"/>
            <w:noWrap w:val="false"/>
          </w:tcPr>
          <w:p>
            <w:pPr>
              <w:pStyle w:val="895"/>
              <w:ind w:firstLine="420"/>
              <w:spacing w:line="320" w:lineRule="exact"/>
              <w:widowControl/>
              <w:rPr>
                <w:rFonts w:ascii="宋体" w:hAnsi="宋体" w:cs="仿宋"/>
                <w:color w:val="000000"/>
                <w:szCs w:val="21"/>
              </w:rPr>
            </w:pPr>
            <w:r>
              <w:rPr>
                <w:rFonts w:ascii="宋体" w:hAnsi="宋体" w:cs="仿宋"/>
                <w:color w:val="000000"/>
                <w:szCs w:val="21"/>
              </w:rPr>
            </w:r>
            <w:r/>
          </w:p>
        </w:tc>
        <w:tc>
          <w:tcPr>
            <w:tcBorders>
              <w:left w:val="single" w:color="000000" w:sz="4" w:space="0"/>
            </w:tcBorders>
            <w:tcW w:w="1233" w:type="dxa"/>
            <w:vAlign w:val="center"/>
            <w:vMerge w:val="continue"/>
            <w:textDirection w:val="lrTb"/>
            <w:noWrap w:val="false"/>
          </w:tcPr>
          <w:p>
            <w:pPr>
              <w:pStyle w:val="895"/>
              <w:ind w:firstLine="420"/>
              <w:spacing w:line="320" w:lineRule="exact"/>
              <w:widowControl/>
              <w:rPr>
                <w:rFonts w:ascii="宋体" w:hAnsi="宋体" w:cs="仿宋"/>
                <w:color w:val="000000"/>
                <w:szCs w:val="21"/>
              </w:rPr>
            </w:pPr>
            <w:r>
              <w:rPr>
                <w:rFonts w:ascii="宋体" w:hAnsi="宋体" w:cs="仿宋"/>
                <w:color w:val="000000"/>
                <w:szCs w:val="21"/>
              </w:rPr>
            </w:r>
            <w:r/>
          </w:p>
        </w:tc>
        <w:tc>
          <w:tcPr>
            <w:tcW w:w="994" w:type="dxa"/>
            <w:vAlign w:val="center"/>
            <w:vMerge w:val="continue"/>
            <w:textDirection w:val="lrTb"/>
            <w:noWrap w:val="false"/>
          </w:tcPr>
          <w:p>
            <w:pPr>
              <w:pStyle w:val="895"/>
              <w:ind w:firstLine="420"/>
              <w:spacing w:line="320" w:lineRule="exact"/>
              <w:widowControl/>
              <w:rPr>
                <w:rFonts w:ascii="宋体" w:hAnsi="宋体" w:cs="仿宋"/>
                <w:color w:val="000000"/>
                <w:szCs w:val="21"/>
              </w:rPr>
            </w:pPr>
            <w:r>
              <w:rPr>
                <w:rFonts w:ascii="宋体" w:hAnsi="宋体" w:cs="仿宋"/>
                <w:color w:val="000000"/>
                <w:szCs w:val="21"/>
              </w:rPr>
            </w:r>
            <w:r/>
          </w:p>
        </w:tc>
        <w:tc>
          <w:tcPr>
            <w:tcW w:w="5757" w:type="dxa"/>
            <w:vAlign w:val="center"/>
            <w:textDirection w:val="lrTb"/>
            <w:noWrap w:val="false"/>
          </w:tcPr>
          <w:p>
            <w:pPr>
              <w:pStyle w:val="895"/>
              <w:spacing w:line="320" w:lineRule="exact"/>
              <w:widowControl/>
              <w:rPr>
                <w:rFonts w:ascii="宋体" w:hAnsi="宋体" w:cs="仿宋"/>
                <w:szCs w:val="21"/>
              </w:rPr>
            </w:pPr>
            <w:r>
              <w:rPr>
                <w:rFonts w:hint="eastAsia" w:ascii="宋体" w:hAnsi="宋体" w:cs="仿宋"/>
                <w:szCs w:val="21"/>
              </w:rPr>
              <w:t xml:space="preserve">评委根据投标人提供的实施方案（包括但不限于项目组织管理体系及运作规划；项目组岗位设置及岗位职责；项目进度安排及进度控制；项目质量、安全、成果保密等保障措施；售后服务承诺、售后服务体系；后期培训方案、技术保障措施）进行评分</w:t>
            </w:r>
            <w:r>
              <w:rPr>
                <w:rFonts w:hint="eastAsia" w:ascii="宋体" w:hAnsi="宋体" w:cs="仿宋"/>
                <w:szCs w:val="21"/>
              </w:rPr>
              <w:t xml:space="preserve">，未提供的不得分。</w:t>
            </w:r>
            <w:r>
              <w:rPr>
                <w:rFonts w:ascii="宋体" w:hAnsi="宋体" w:cs="仿宋"/>
                <w:szCs w:val="21"/>
              </w:rPr>
            </w:r>
            <w:r/>
          </w:p>
          <w:p>
            <w:pPr>
              <w:pStyle w:val="895"/>
              <w:spacing w:line="320" w:lineRule="exact"/>
              <w:widowControl/>
              <w:rPr>
                <w:rFonts w:ascii="宋体" w:hAnsi="宋体" w:cs="仿宋"/>
                <w:szCs w:val="21"/>
              </w:rPr>
            </w:pPr>
            <w:r>
              <w:rPr>
                <w:rFonts w:hint="eastAsia" w:ascii="宋体" w:hAnsi="宋体" w:cs="仿宋"/>
                <w:szCs w:val="21"/>
              </w:rPr>
              <w:t xml:space="preserve">1、提供实施方案，基本合理的得基本分8分；</w:t>
            </w:r>
            <w:r>
              <w:rPr>
                <w:rFonts w:ascii="宋体" w:hAnsi="宋体" w:cs="仿宋"/>
                <w:szCs w:val="21"/>
              </w:rPr>
            </w:r>
            <w:r/>
          </w:p>
          <w:p>
            <w:pPr>
              <w:pStyle w:val="895"/>
              <w:spacing w:line="320" w:lineRule="exact"/>
              <w:widowControl/>
              <w:rPr>
                <w:rFonts w:ascii="宋体" w:hAnsi="宋体" w:cs="仿宋"/>
                <w:szCs w:val="21"/>
              </w:rPr>
            </w:pPr>
            <w:r>
              <w:rPr>
                <w:rFonts w:ascii="宋体" w:hAnsi="宋体" w:cs="仿宋"/>
                <w:szCs w:val="21"/>
              </w:rPr>
              <w:t xml:space="preserve">2</w:t>
            </w:r>
            <w:r>
              <w:rPr>
                <w:rFonts w:hint="eastAsia" w:ascii="宋体" w:hAnsi="宋体" w:cs="仿宋"/>
                <w:szCs w:val="21"/>
              </w:rPr>
              <w:t xml:space="preserve">、项目实施方案考虑全面、切实可行，工作流程合理，得</w:t>
            </w:r>
            <w:r>
              <w:rPr>
                <w:rFonts w:ascii="宋体" w:hAnsi="宋体" w:cs="仿宋"/>
                <w:szCs w:val="21"/>
              </w:rPr>
              <w:t xml:space="preserve">8</w:t>
            </w:r>
            <w:r>
              <w:rPr>
                <w:rFonts w:hint="eastAsia" w:ascii="宋体" w:hAnsi="宋体" w:cs="仿宋"/>
                <w:szCs w:val="21"/>
              </w:rPr>
              <w:t xml:space="preserve">分；项目实施方案考虑较全面，工作流程合理，得</w:t>
            </w:r>
            <w:r>
              <w:rPr>
                <w:rFonts w:ascii="宋体" w:hAnsi="宋体" w:cs="仿宋"/>
                <w:szCs w:val="21"/>
              </w:rPr>
              <w:t xml:space="preserve">5</w:t>
            </w:r>
            <w:r>
              <w:rPr>
                <w:rFonts w:hint="eastAsia" w:ascii="宋体" w:hAnsi="宋体" w:cs="仿宋"/>
                <w:szCs w:val="21"/>
              </w:rPr>
              <w:t xml:space="preserve">分；项目实施方案考虑不全面，工作流程一般，得</w:t>
            </w:r>
            <w:r>
              <w:rPr>
                <w:rFonts w:ascii="宋体" w:hAnsi="宋体" w:cs="仿宋"/>
                <w:szCs w:val="21"/>
              </w:rPr>
              <w:t xml:space="preserve">2</w:t>
            </w:r>
            <w:r>
              <w:rPr>
                <w:rFonts w:hint="eastAsia" w:ascii="宋体" w:hAnsi="宋体" w:cs="仿宋"/>
                <w:szCs w:val="21"/>
              </w:rPr>
              <w:t xml:space="preserve">分。</w:t>
            </w:r>
            <w:r>
              <w:rPr>
                <w:rFonts w:ascii="宋体" w:hAnsi="宋体" w:cs="仿宋"/>
                <w:szCs w:val="21"/>
              </w:rPr>
            </w:r>
            <w:r/>
          </w:p>
        </w:tc>
      </w:tr>
      <w:tr>
        <w:trPr>
          <w:cantSplit/>
          <w:trHeight w:val="451"/>
        </w:trPr>
        <w:tc>
          <w:tcPr>
            <w:tcBorders>
              <w:left w:val="single" w:color="000000" w:sz="4" w:space="0"/>
              <w:right w:val="single" w:color="000000" w:sz="4" w:space="0"/>
            </w:tcBorders>
            <w:tcW w:w="1295" w:type="dxa"/>
            <w:vAlign w:val="top"/>
            <w:vMerge w:val="continue"/>
            <w:textDirection w:val="lrTb"/>
            <w:noWrap w:val="false"/>
          </w:tcPr>
          <w:p>
            <w:pPr>
              <w:pStyle w:val="895"/>
              <w:jc w:val="center"/>
              <w:spacing w:line="320" w:lineRule="exact"/>
              <w:widowControl/>
              <w:rPr>
                <w:rFonts w:ascii="宋体" w:hAnsi="宋体" w:cs="仿宋"/>
                <w:color w:val="000000"/>
                <w:szCs w:val="21"/>
              </w:rPr>
            </w:pPr>
            <w:r>
              <w:rPr>
                <w:rFonts w:ascii="宋体" w:hAnsi="宋体" w:cs="仿宋"/>
                <w:color w:val="000000"/>
                <w:szCs w:val="21"/>
              </w:rPr>
            </w:r>
            <w:r/>
          </w:p>
        </w:tc>
        <w:tc>
          <w:tcPr>
            <w:tcBorders>
              <w:left w:val="single" w:color="000000" w:sz="4" w:space="0"/>
            </w:tcBorders>
            <w:tcW w:w="1233" w:type="dxa"/>
            <w:vAlign w:val="center"/>
            <w:textDirection w:val="lrTb"/>
            <w:noWrap w:val="false"/>
          </w:tcPr>
          <w:p>
            <w:pPr>
              <w:pStyle w:val="895"/>
              <w:jc w:val="center"/>
              <w:spacing w:line="320" w:lineRule="exact"/>
              <w:widowControl/>
              <w:rPr>
                <w:rFonts w:ascii="宋体" w:hAnsi="宋体" w:cs="仿宋"/>
                <w:color w:val="000000"/>
                <w:szCs w:val="21"/>
              </w:rPr>
            </w:pPr>
            <w:r>
              <w:rPr>
                <w:rFonts w:hint="eastAsia" w:ascii="宋体" w:hAnsi="宋体" w:cs="仿宋"/>
                <w:color w:val="000000"/>
                <w:szCs w:val="21"/>
              </w:rPr>
              <w:t xml:space="preserve">服务承诺及合理化建议</w:t>
            </w:r>
            <w:r>
              <w:rPr>
                <w:rFonts w:ascii="宋体" w:hAnsi="宋体" w:cs="仿宋"/>
                <w:color w:val="000000"/>
                <w:szCs w:val="21"/>
              </w:rPr>
            </w:r>
            <w:r/>
          </w:p>
        </w:tc>
        <w:tc>
          <w:tcPr>
            <w:tcW w:w="994" w:type="dxa"/>
            <w:vAlign w:val="center"/>
            <w:textDirection w:val="lrTb"/>
            <w:noWrap w:val="false"/>
          </w:tcPr>
          <w:p>
            <w:pPr>
              <w:pStyle w:val="895"/>
              <w:ind w:firstLine="420"/>
              <w:spacing w:line="320" w:lineRule="exact"/>
              <w:widowControl/>
              <w:rPr>
                <w:rFonts w:ascii="宋体" w:hAnsi="宋体" w:cs="仿宋"/>
                <w:szCs w:val="21"/>
              </w:rPr>
            </w:pPr>
            <w:r>
              <w:rPr>
                <w:rFonts w:ascii="宋体" w:hAnsi="宋体" w:cs="仿宋"/>
                <w:szCs w:val="21"/>
              </w:rPr>
              <w:t xml:space="preserve">4</w:t>
            </w:r>
            <w:r/>
          </w:p>
        </w:tc>
        <w:tc>
          <w:tcPr>
            <w:tcW w:w="5757" w:type="dxa"/>
            <w:vAlign w:val="center"/>
            <w:textDirection w:val="lrTb"/>
            <w:noWrap w:val="false"/>
          </w:tcPr>
          <w:p>
            <w:pPr>
              <w:pStyle w:val="895"/>
              <w:widowControl/>
              <w:rPr>
                <w:rFonts w:ascii="宋体" w:hAnsi="宋体" w:cs="仿宋"/>
                <w:szCs w:val="21"/>
              </w:rPr>
            </w:pPr>
            <w:r>
              <w:rPr>
                <w:rFonts w:hint="eastAsia" w:ascii="宋体" w:hAnsi="宋体" w:cs="仿宋"/>
                <w:szCs w:val="21"/>
              </w:rPr>
              <w:t xml:space="preserve">投标人承诺在项目服务期间，随时按甲方工作要求免费即时提供泰州市区域内任意地点的卫星遥感影像的得4分。</w:t>
            </w:r>
            <w:r>
              <w:rPr>
                <w:rFonts w:ascii="宋体" w:hAnsi="宋体" w:cs="仿宋"/>
                <w:szCs w:val="21"/>
              </w:rPr>
            </w:r>
            <w:r/>
          </w:p>
          <w:p>
            <w:pPr>
              <w:pStyle w:val="895"/>
              <w:spacing w:line="320" w:lineRule="exact"/>
              <w:widowControl/>
              <w:rPr>
                <w:rFonts w:ascii="宋体" w:hAnsi="宋体" w:cs="仿宋"/>
                <w:szCs w:val="21"/>
              </w:rPr>
            </w:pPr>
            <w:r>
              <w:rPr>
                <w:rFonts w:hint="eastAsia" w:ascii="宋体" w:hAnsi="宋体" w:cs="仿宋"/>
                <w:szCs w:val="21"/>
              </w:rPr>
              <w:t xml:space="preserve">承诺书格式自拟。</w:t>
            </w:r>
            <w:r>
              <w:rPr>
                <w:rFonts w:ascii="宋体" w:hAnsi="宋体" w:cs="仿宋"/>
                <w:szCs w:val="21"/>
              </w:rPr>
            </w:r>
            <w:r/>
          </w:p>
        </w:tc>
      </w:tr>
    </w:tbl>
    <w:p>
      <w:pPr>
        <w:pStyle w:val="895"/>
        <w:ind w:firstLine="420"/>
        <w:spacing w:line="360" w:lineRule="auto"/>
        <w:rPr>
          <w:rFonts w:ascii="宋体" w:hAnsi="宋体" w:cs="宋体"/>
          <w:szCs w:val="21"/>
        </w:rPr>
      </w:pPr>
      <w:r>
        <w:rPr>
          <w:rFonts w:hint="eastAsia" w:ascii="宋体" w:hAnsi="宋体" w:cs="宋体"/>
          <w:szCs w:val="21"/>
        </w:rPr>
        <w:t xml:space="preserve">四、磋商小组根据综合评分情况，按照评审得分由高到低顺序推荐3名成交候选供应商，并编写评审报告。评审得分相同的，按照最后报价由低到高的顺序推荐。评审得分且最后报价相同的，按照技术方案优劣顺序推荐。</w:t>
      </w:r>
      <w:r>
        <w:rPr>
          <w:rFonts w:ascii="宋体" w:hAnsi="宋体" w:cs="宋体"/>
          <w:szCs w:val="21"/>
        </w:rPr>
      </w:r>
      <w:r/>
    </w:p>
    <w:p>
      <w:pPr>
        <w:pStyle w:val="895"/>
        <w:ind w:firstLine="420"/>
        <w:spacing w:line="360" w:lineRule="auto"/>
        <w:rPr>
          <w:rFonts w:ascii="宋体" w:hAnsi="宋体" w:cs="宋体"/>
          <w:szCs w:val="21"/>
        </w:rPr>
      </w:pPr>
      <w:r>
        <w:rPr>
          <w:rFonts w:hint="eastAsia" w:ascii="宋体" w:hAnsi="宋体" w:cs="宋体"/>
          <w:szCs w:val="21"/>
        </w:rPr>
        <w:t xml:space="preserve">五、采购人按采购文件规定的定标办法确定供应商。供应商放弃中标、因不可抗力提出不能履行合同，采购人可以确定排名第二的中标候选人为供应商，依次类推，或选择重新组织采购。</w:t>
      </w:r>
      <w:r>
        <w:rPr>
          <w:rFonts w:ascii="宋体" w:hAnsi="宋体" w:cs="宋体"/>
          <w:szCs w:val="21"/>
        </w:rPr>
      </w:r>
      <w:r/>
    </w:p>
    <w:p>
      <w:pPr>
        <w:pStyle w:val="895"/>
        <w:ind w:firstLine="420"/>
        <w:spacing w:line="360" w:lineRule="auto"/>
        <w:rPr>
          <w:rFonts w:hint="eastAsia" w:ascii="宋体" w:hAnsi="宋体" w:cs="宋体"/>
          <w:szCs w:val="21"/>
        </w:rPr>
      </w:pPr>
      <w:r>
        <w:rPr>
          <w:rFonts w:hint="eastAsia" w:ascii="宋体" w:hAnsi="宋体" w:cs="宋体"/>
          <w:szCs w:val="21"/>
        </w:rPr>
        <w:t xml:space="preserve">六、本办法未尽事宜，经评标专家集体通过后，形成书面材料，作为本评标办法的补充条款，并按本评标办法及补充条款评标。</w:t>
      </w:r>
      <w:r/>
    </w:p>
    <w:p>
      <w:pPr>
        <w:pStyle w:val="896"/>
      </w:pPr>
      <w:r>
        <w:br w:type="page" w:clear="all"/>
      </w:r>
      <w:r/>
    </w:p>
    <w:p>
      <w:pPr>
        <w:pStyle w:val="896"/>
      </w:pPr>
      <w:r/>
      <w:r/>
    </w:p>
    <w:p>
      <w:pPr>
        <w:pStyle w:val="896"/>
      </w:pPr>
      <w:r>
        <w:t xml:space="preserve">第六章  响应文件的组成和格式</w:t>
      </w:r>
      <w:bookmarkEnd w:id="124"/>
      <w:r/>
      <w:r/>
    </w:p>
    <w:p>
      <w:pPr>
        <w:pStyle w:val="895"/>
        <w:jc w:val="center"/>
        <w:spacing w:line="360" w:lineRule="auto"/>
        <w:rPr>
          <w:b/>
          <w:szCs w:val="21"/>
        </w:rPr>
      </w:pPr>
      <w:r>
        <w:rPr>
          <w:b/>
          <w:szCs w:val="21"/>
        </w:rPr>
        <w:t xml:space="preserve"> </w:t>
      </w:r>
      <w:r/>
    </w:p>
    <w:p>
      <w:pPr>
        <w:pStyle w:val="895"/>
        <w:jc w:val="left"/>
        <w:spacing w:line="360" w:lineRule="auto"/>
        <w:rPr>
          <w:rFonts w:hint="eastAsia" w:ascii="宋体" w:hAnsi="宋体"/>
          <w:b/>
          <w:sz w:val="24"/>
        </w:rPr>
      </w:pPr>
      <w:r/>
      <w:bookmarkEnd w:id="99"/>
      <w:r/>
      <w:bookmarkEnd w:id="100"/>
      <w:r/>
      <w:bookmarkEnd w:id="101"/>
      <w:r>
        <w:rPr>
          <w:rFonts w:hint="eastAsia" w:ascii="宋体" w:hAnsi="宋体"/>
          <w:b/>
          <w:sz w:val="24"/>
        </w:rPr>
      </w:r>
      <w:r/>
    </w:p>
    <w:p>
      <w:pPr>
        <w:pStyle w:val="895"/>
        <w:spacing w:line="360" w:lineRule="auto"/>
        <w:rPr>
          <w:rFonts w:hint="eastAsia" w:ascii="宋体" w:hAnsi="宋体"/>
          <w:bCs/>
          <w:sz w:val="32"/>
        </w:rPr>
      </w:pPr>
      <w:r>
        <w:rPr>
          <w:rFonts w:hint="eastAsia" w:ascii="宋体" w:hAnsi="宋体"/>
          <w:bCs/>
          <w:sz w:val="32"/>
        </w:rPr>
      </w:r>
      <w:r/>
    </w:p>
    <w:p>
      <w:pPr>
        <w:pStyle w:val="895"/>
        <w:spacing w:line="360" w:lineRule="auto"/>
        <w:rPr>
          <w:rFonts w:hint="eastAsia" w:ascii="宋体" w:hAnsi="宋体"/>
          <w:bCs/>
          <w:sz w:val="32"/>
        </w:rPr>
      </w:pPr>
      <w:r>
        <w:rPr>
          <w:rFonts w:hint="eastAsia" w:ascii="宋体" w:hAnsi="宋体"/>
          <w:bCs/>
          <w:sz w:val="32"/>
        </w:rPr>
      </w:r>
      <w:r/>
    </w:p>
    <w:p>
      <w:pPr>
        <w:pStyle w:val="895"/>
        <w:jc w:val="center"/>
        <w:spacing w:line="360" w:lineRule="auto"/>
        <w:rPr>
          <w:rFonts w:hint="eastAsia" w:ascii="黑体" w:hAnsi="黑体" w:eastAsia="黑体"/>
          <w:bCs/>
          <w:sz w:val="52"/>
          <w:szCs w:val="52"/>
        </w:rPr>
      </w:pPr>
      <w:r/>
      <w:bookmarkStart w:id="125" w:name="_Toc13296_WPSOffice_Level1"/>
      <w:r>
        <w:rPr>
          <w:rFonts w:hint="eastAsia" w:ascii="黑体" w:hAnsi="黑体" w:eastAsia="黑体"/>
          <w:bCs/>
          <w:sz w:val="52"/>
          <w:szCs w:val="52"/>
        </w:rPr>
        <w:t xml:space="preserve">投</w:t>
      </w:r>
      <w:bookmarkEnd w:id="125"/>
      <w:r>
        <w:rPr>
          <w:rFonts w:hint="eastAsia" w:ascii="黑体" w:hAnsi="黑体" w:eastAsia="黑体"/>
          <w:bCs/>
          <w:sz w:val="52"/>
          <w:szCs w:val="52"/>
        </w:rPr>
      </w:r>
      <w:r/>
    </w:p>
    <w:p>
      <w:pPr>
        <w:pStyle w:val="895"/>
        <w:jc w:val="center"/>
        <w:spacing w:line="360" w:lineRule="auto"/>
        <w:rPr>
          <w:rFonts w:hint="eastAsia" w:ascii="黑体" w:hAnsi="黑体" w:eastAsia="黑体"/>
          <w:bCs/>
          <w:sz w:val="72"/>
        </w:rPr>
      </w:pPr>
      <w:r>
        <w:rPr>
          <w:rFonts w:hint="eastAsia" w:ascii="黑体" w:hAnsi="黑体" w:eastAsia="黑体"/>
          <w:bCs/>
          <w:sz w:val="72"/>
        </w:rPr>
      </w:r>
      <w:r/>
    </w:p>
    <w:p>
      <w:pPr>
        <w:pStyle w:val="895"/>
        <w:jc w:val="center"/>
        <w:spacing w:line="360" w:lineRule="auto"/>
        <w:rPr>
          <w:rFonts w:hint="eastAsia" w:ascii="黑体" w:hAnsi="黑体" w:eastAsia="黑体"/>
          <w:bCs/>
          <w:sz w:val="52"/>
          <w:szCs w:val="52"/>
        </w:rPr>
      </w:pPr>
      <w:r/>
      <w:bookmarkStart w:id="126" w:name="_Toc677_WPSOffice_Level1"/>
      <w:r>
        <w:rPr>
          <w:rFonts w:hint="eastAsia" w:ascii="黑体" w:hAnsi="黑体" w:eastAsia="黑体"/>
          <w:bCs/>
          <w:sz w:val="52"/>
          <w:szCs w:val="52"/>
        </w:rPr>
        <w:t xml:space="preserve">标</w:t>
      </w:r>
      <w:bookmarkEnd w:id="126"/>
      <w:r>
        <w:rPr>
          <w:rFonts w:hint="eastAsia" w:ascii="黑体" w:hAnsi="黑体" w:eastAsia="黑体"/>
          <w:bCs/>
          <w:sz w:val="52"/>
          <w:szCs w:val="52"/>
        </w:rPr>
      </w:r>
      <w:r/>
    </w:p>
    <w:p>
      <w:pPr>
        <w:pStyle w:val="895"/>
        <w:jc w:val="center"/>
        <w:spacing w:line="360" w:lineRule="auto"/>
        <w:rPr>
          <w:rFonts w:hint="eastAsia" w:ascii="黑体" w:hAnsi="黑体" w:eastAsia="黑体"/>
          <w:bCs/>
          <w:sz w:val="72"/>
        </w:rPr>
      </w:pPr>
      <w:r>
        <w:rPr>
          <w:rFonts w:hint="eastAsia" w:ascii="黑体" w:hAnsi="黑体" w:eastAsia="黑体"/>
          <w:bCs/>
          <w:sz w:val="72"/>
        </w:rPr>
      </w:r>
      <w:r/>
    </w:p>
    <w:p>
      <w:pPr>
        <w:pStyle w:val="895"/>
        <w:jc w:val="center"/>
        <w:spacing w:line="360" w:lineRule="auto"/>
        <w:rPr>
          <w:rFonts w:hint="eastAsia" w:ascii="黑体" w:hAnsi="黑体" w:eastAsia="黑体"/>
          <w:bCs/>
          <w:sz w:val="52"/>
          <w:szCs w:val="52"/>
        </w:rPr>
      </w:pPr>
      <w:r/>
      <w:bookmarkStart w:id="127" w:name="_Toc2949_WPSOffice_Level1"/>
      <w:r>
        <w:rPr>
          <w:rFonts w:hint="eastAsia" w:ascii="黑体" w:hAnsi="黑体" w:eastAsia="黑体"/>
          <w:bCs/>
          <w:sz w:val="52"/>
          <w:szCs w:val="52"/>
        </w:rPr>
        <w:t xml:space="preserve">文</w:t>
      </w:r>
      <w:bookmarkEnd w:id="127"/>
      <w:r>
        <w:rPr>
          <w:rFonts w:hint="eastAsia" w:ascii="黑体" w:hAnsi="黑体" w:eastAsia="黑体"/>
          <w:bCs/>
          <w:sz w:val="52"/>
          <w:szCs w:val="52"/>
        </w:rPr>
      </w:r>
      <w:r/>
    </w:p>
    <w:p>
      <w:pPr>
        <w:pStyle w:val="895"/>
        <w:jc w:val="center"/>
        <w:spacing w:line="360" w:lineRule="auto"/>
        <w:rPr>
          <w:rFonts w:hint="eastAsia" w:ascii="黑体" w:hAnsi="黑体" w:eastAsia="黑体"/>
          <w:bCs/>
          <w:sz w:val="52"/>
          <w:szCs w:val="52"/>
        </w:rPr>
      </w:pPr>
      <w:r>
        <w:rPr>
          <w:rFonts w:hint="eastAsia" w:ascii="黑体" w:hAnsi="黑体" w:eastAsia="黑体"/>
          <w:bCs/>
          <w:sz w:val="52"/>
          <w:szCs w:val="52"/>
        </w:rPr>
      </w:r>
      <w:r/>
    </w:p>
    <w:p>
      <w:pPr>
        <w:pStyle w:val="895"/>
        <w:jc w:val="center"/>
        <w:spacing w:line="360" w:lineRule="auto"/>
        <w:rPr>
          <w:rFonts w:hint="eastAsia" w:ascii="黑体" w:hAnsi="黑体" w:eastAsia="黑体"/>
          <w:bCs/>
          <w:sz w:val="52"/>
          <w:szCs w:val="52"/>
        </w:rPr>
      </w:pPr>
      <w:r/>
      <w:bookmarkStart w:id="128" w:name="_Toc31964_WPSOffice_Level1"/>
      <w:r>
        <w:rPr>
          <w:rFonts w:hint="eastAsia" w:ascii="黑体" w:hAnsi="黑体" w:eastAsia="黑体"/>
          <w:bCs/>
          <w:sz w:val="52"/>
          <w:szCs w:val="52"/>
        </w:rPr>
        <w:t xml:space="preserve">件</w:t>
      </w:r>
      <w:bookmarkEnd w:id="128"/>
      <w:r>
        <w:rPr>
          <w:rFonts w:hint="eastAsia" w:ascii="黑体" w:hAnsi="黑体" w:eastAsia="黑体"/>
          <w:bCs/>
          <w:sz w:val="52"/>
          <w:szCs w:val="52"/>
        </w:rPr>
      </w:r>
      <w:r/>
    </w:p>
    <w:p>
      <w:pPr>
        <w:pStyle w:val="895"/>
        <w:spacing w:line="360" w:lineRule="auto"/>
        <w:rPr>
          <w:rFonts w:hint="eastAsia" w:ascii="宋体" w:hAnsi="宋体"/>
          <w:bCs/>
          <w:sz w:val="72"/>
        </w:rPr>
      </w:pPr>
      <w:r>
        <w:rPr>
          <w:rFonts w:hint="eastAsia" w:ascii="宋体" w:hAnsi="宋体"/>
          <w:bCs/>
          <w:sz w:val="72"/>
        </w:rPr>
      </w:r>
      <w:r/>
    </w:p>
    <w:p>
      <w:pPr>
        <w:pStyle w:val="895"/>
        <w:spacing w:line="360" w:lineRule="auto"/>
        <w:rPr>
          <w:rFonts w:hint="eastAsia" w:ascii="宋体" w:hAnsi="宋体"/>
          <w:bCs/>
          <w:sz w:val="28"/>
        </w:rPr>
      </w:pPr>
      <w:r>
        <w:rPr>
          <w:rFonts w:hint="eastAsia" w:ascii="宋体" w:hAnsi="宋体"/>
          <w:bCs/>
          <w:sz w:val="28"/>
        </w:rPr>
      </w:r>
      <w:r/>
    </w:p>
    <w:p>
      <w:pPr>
        <w:pStyle w:val="895"/>
        <w:jc w:val="center"/>
        <w:spacing w:line="360" w:lineRule="auto"/>
        <w:rPr>
          <w:rFonts w:hint="eastAsia" w:ascii="宋体" w:hAnsi="宋体"/>
          <w:bCs/>
          <w:sz w:val="28"/>
          <w:szCs w:val="28"/>
        </w:rPr>
      </w:pPr>
      <w:r/>
      <w:bookmarkStart w:id="129" w:name="_Toc1060_WPSOffice_Level1"/>
      <w:r>
        <w:rPr>
          <w:rFonts w:hint="eastAsia" w:ascii="宋体" w:hAnsi="宋体"/>
          <w:bCs/>
          <w:sz w:val="28"/>
          <w:szCs w:val="28"/>
        </w:rPr>
        <w:t xml:space="preserve">采购项目编号：</w:t>
      </w:r>
      <w:bookmarkEnd w:id="129"/>
      <w:r>
        <w:rPr>
          <w:rFonts w:hint="eastAsia" w:ascii="宋体" w:hAnsi="宋体"/>
          <w:bCs/>
          <w:sz w:val="28"/>
          <w:szCs w:val="28"/>
        </w:rPr>
        <w:t xml:space="preserve">JSZC-321200-RHGS-C2024-0030</w:t>
      </w:r>
      <w:r>
        <w:rPr>
          <w:rFonts w:hint="eastAsia" w:ascii="宋体" w:hAnsi="宋体"/>
          <w:bCs/>
          <w:sz w:val="28"/>
          <w:szCs w:val="28"/>
        </w:rPr>
      </w:r>
      <w:r/>
    </w:p>
    <w:p>
      <w:pPr>
        <w:pStyle w:val="895"/>
        <w:ind w:firstLine="1960"/>
        <w:spacing w:line="360" w:lineRule="auto"/>
        <w:rPr>
          <w:rFonts w:hint="eastAsia" w:ascii="宋体" w:hAnsi="宋体"/>
          <w:bCs/>
          <w:sz w:val="28"/>
          <w:szCs w:val="28"/>
        </w:rPr>
      </w:pPr>
      <w:r/>
      <w:bookmarkStart w:id="130" w:name="_Toc7891_WPSOffice_Level1"/>
      <w:r>
        <w:rPr>
          <w:rFonts w:hint="eastAsia" w:ascii="宋体" w:hAnsi="宋体"/>
          <w:bCs/>
          <w:sz w:val="28"/>
          <w:szCs w:val="28"/>
        </w:rPr>
        <w:t xml:space="preserve">采购项目名称：</w:t>
      </w:r>
      <w:bookmarkEnd w:id="130"/>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r>
      <w:r/>
    </w:p>
    <w:p>
      <w:pPr>
        <w:pStyle w:val="895"/>
        <w:jc w:val="center"/>
        <w:spacing w:line="360" w:lineRule="auto"/>
        <w:rPr>
          <w:rFonts w:hint="eastAsia" w:ascii="宋体" w:hAnsi="宋体"/>
          <w:bCs/>
          <w:sz w:val="28"/>
          <w:szCs w:val="28"/>
        </w:rPr>
      </w:pPr>
      <w:r/>
      <w:bookmarkStart w:id="131" w:name="_Toc13794_WPSOffice_Level1"/>
      <w:r>
        <w:rPr>
          <w:rFonts w:hint="eastAsia" w:ascii="宋体" w:hAnsi="宋体"/>
          <w:bCs/>
          <w:sz w:val="28"/>
          <w:szCs w:val="28"/>
        </w:rPr>
        <w:t xml:space="preserve">供应商</w:t>
      </w:r>
      <w:r>
        <w:rPr>
          <w:rFonts w:hint="eastAsia" w:ascii="宋体" w:hAnsi="宋体"/>
          <w:bCs/>
          <w:sz w:val="28"/>
          <w:szCs w:val="28"/>
        </w:rPr>
        <w:t xml:space="preserve">：</w:t>
      </w:r>
      <w:bookmarkEnd w:id="131"/>
      <w:r>
        <w:rPr>
          <w:rFonts w:hint="eastAsia" w:ascii="宋体" w:hAnsi="宋体"/>
          <w:bCs/>
          <w:sz w:val="28"/>
          <w:szCs w:val="28"/>
          <w:u w:val="single"/>
        </w:rPr>
        <w:t xml:space="preserve">（加盖CA电子</w:t>
      </w:r>
      <w:r>
        <w:rPr>
          <w:rFonts w:hint="eastAsia" w:ascii="宋体" w:hAnsi="宋体"/>
          <w:bCs/>
          <w:sz w:val="28"/>
          <w:szCs w:val="28"/>
          <w:u w:val="single"/>
        </w:rPr>
        <w:t xml:space="preserve">电子章</w:t>
      </w:r>
      <w:r>
        <w:rPr>
          <w:rFonts w:hint="eastAsia" w:ascii="宋体" w:hAnsi="宋体"/>
          <w:bCs/>
          <w:sz w:val="28"/>
          <w:szCs w:val="28"/>
          <w:u w:val="single"/>
        </w:rPr>
        <w:t xml:space="preserve">）</w:t>
      </w:r>
      <w:r>
        <w:rPr>
          <w:rFonts w:hint="eastAsia" w:ascii="宋体" w:hAnsi="宋体"/>
          <w:bCs/>
          <w:sz w:val="28"/>
          <w:szCs w:val="28"/>
        </w:rPr>
      </w:r>
      <w:r/>
    </w:p>
    <w:p>
      <w:pPr>
        <w:pStyle w:val="895"/>
        <w:spacing w:line="360" w:lineRule="auto"/>
        <w:rPr>
          <w:rFonts w:hint="eastAsia" w:ascii="宋体" w:hAnsi="宋体"/>
          <w:bCs/>
          <w:sz w:val="32"/>
        </w:rPr>
      </w:pPr>
      <w:r>
        <w:rPr>
          <w:rFonts w:hint="eastAsia" w:ascii="宋体" w:hAnsi="宋体"/>
          <w:bCs/>
          <w:sz w:val="32"/>
        </w:rPr>
      </w:r>
      <w:r/>
    </w:p>
    <w:p>
      <w:pPr>
        <w:pStyle w:val="895"/>
        <w:jc w:val="center"/>
        <w:spacing w:line="360" w:lineRule="auto"/>
        <w:rPr>
          <w:rFonts w:hint="eastAsia" w:ascii="宋体" w:hAnsi="宋体"/>
          <w:bCs/>
          <w:sz w:val="36"/>
          <w:szCs w:val="36"/>
        </w:rPr>
      </w:pPr>
      <w:r/>
      <w:bookmarkStart w:id="132" w:name="_Toc4431_WPSOffice_Level1"/>
      <w:r>
        <w:rPr>
          <w:rFonts w:hint="eastAsia" w:ascii="宋体" w:hAnsi="宋体"/>
          <w:bCs/>
          <w:sz w:val="36"/>
          <w:szCs w:val="36"/>
        </w:rPr>
        <w:t xml:space="preserve">20  年  月  日</w:t>
      </w:r>
      <w:bookmarkEnd w:id="132"/>
      <w:r>
        <w:rPr>
          <w:rFonts w:hint="eastAsia" w:ascii="宋体" w:hAnsi="宋体"/>
          <w:bCs/>
          <w:sz w:val="36"/>
          <w:szCs w:val="36"/>
        </w:rPr>
      </w:r>
      <w:r/>
    </w:p>
    <w:p>
      <w:pPr>
        <w:pStyle w:val="895"/>
        <w:spacing w:line="360" w:lineRule="auto"/>
        <w:rPr>
          <w:rFonts w:hint="eastAsia" w:ascii="宋体" w:hAnsi="宋体"/>
          <w:b/>
          <w:sz w:val="24"/>
        </w:rPr>
        <w:outlineLvl w:val="0"/>
      </w:pPr>
      <w:r>
        <w:rPr>
          <w:rFonts w:ascii="宋体" w:hAnsi="宋体"/>
        </w:rPr>
        <w:br w:type="page" w:clear="all"/>
      </w:r>
      <w:r>
        <w:rPr>
          <w:rFonts w:hint="eastAsia" w:ascii="宋体" w:hAnsi="宋体"/>
          <w:b/>
          <w:sz w:val="24"/>
        </w:rPr>
        <w:t xml:space="preserve">（一）</w:t>
      </w:r>
      <w:r>
        <w:rPr>
          <w:rFonts w:hint="eastAsia" w:ascii="宋体" w:hAnsi="宋体"/>
          <w:b/>
          <w:sz w:val="24"/>
        </w:rPr>
        <w:t xml:space="preserve">响应</w:t>
      </w:r>
      <w:r>
        <w:rPr>
          <w:rFonts w:hint="eastAsia" w:ascii="宋体" w:hAnsi="宋体"/>
          <w:b/>
          <w:sz w:val="24"/>
        </w:rPr>
        <w:t xml:space="preserve">函（格式）：</w:t>
      </w:r>
      <w:r/>
    </w:p>
    <w:p>
      <w:pPr>
        <w:pStyle w:val="895"/>
        <w:spacing w:line="360" w:lineRule="auto"/>
        <w:rPr>
          <w:rFonts w:hint="eastAsia" w:ascii="宋体" w:hAnsi="宋体"/>
          <w:bCs/>
          <w:sz w:val="28"/>
          <w:szCs w:val="28"/>
        </w:rPr>
      </w:pPr>
      <w:r>
        <w:rPr>
          <w:rFonts w:hint="eastAsia" w:ascii="宋体" w:hAnsi="宋体"/>
          <w:bCs/>
          <w:sz w:val="28"/>
          <w:szCs w:val="28"/>
        </w:rPr>
      </w:r>
      <w:r/>
    </w:p>
    <w:p>
      <w:pPr>
        <w:pStyle w:val="895"/>
        <w:jc w:val="center"/>
        <w:spacing w:line="360" w:lineRule="auto"/>
        <w:rPr>
          <w:rFonts w:hint="eastAsia" w:ascii="宋体" w:hAnsi="宋体"/>
          <w:bCs/>
          <w:sz w:val="24"/>
        </w:rPr>
      </w:pPr>
      <w:r>
        <w:rPr>
          <w:rFonts w:hint="eastAsia" w:ascii="宋体" w:hAnsi="宋体"/>
          <w:bCs/>
          <w:sz w:val="28"/>
          <w:szCs w:val="28"/>
        </w:rPr>
        <w:t xml:space="preserve">响应</w:t>
      </w:r>
      <w:r>
        <w:rPr>
          <w:rFonts w:hint="eastAsia" w:ascii="宋体" w:hAnsi="宋体"/>
          <w:bCs/>
          <w:sz w:val="28"/>
          <w:szCs w:val="28"/>
        </w:rPr>
        <w:t xml:space="preserve">函</w:t>
      </w:r>
      <w:r>
        <w:rPr>
          <w:rFonts w:hint="eastAsia" w:ascii="宋体" w:hAnsi="宋体"/>
          <w:bCs/>
          <w:sz w:val="24"/>
        </w:rPr>
      </w:r>
      <w:r/>
    </w:p>
    <w:p>
      <w:pPr>
        <w:pStyle w:val="895"/>
        <w:spacing w:line="360" w:lineRule="auto"/>
        <w:rPr>
          <w:rFonts w:hint="eastAsia" w:ascii="宋体" w:hAnsi="宋体"/>
          <w:bCs/>
          <w:sz w:val="24"/>
        </w:rPr>
      </w:pPr>
      <w:r>
        <w:rPr>
          <w:rFonts w:hint="eastAsia" w:ascii="宋体" w:hAnsi="宋体"/>
          <w:bCs/>
          <w:sz w:val="24"/>
        </w:rPr>
      </w:r>
      <w:r/>
    </w:p>
    <w:p>
      <w:pPr>
        <w:pStyle w:val="895"/>
        <w:spacing w:line="360" w:lineRule="auto"/>
        <w:rPr>
          <w:rFonts w:hint="eastAsia" w:ascii="宋体" w:hAnsi="宋体"/>
          <w:bCs/>
          <w:sz w:val="24"/>
        </w:rPr>
      </w:pPr>
      <w:r>
        <w:rPr>
          <w:rFonts w:hint="eastAsia" w:ascii="宋体" w:hAnsi="宋体"/>
          <w:bCs/>
          <w:sz w:val="24"/>
        </w:rPr>
        <w:t xml:space="preserve">致江苏瑞恒项目管理有限公司：</w:t>
      </w:r>
      <w:r/>
    </w:p>
    <w:p>
      <w:pPr>
        <w:pStyle w:val="895"/>
        <w:ind w:firstLine="480"/>
        <w:spacing w:line="360" w:lineRule="auto"/>
        <w:rPr>
          <w:rFonts w:hint="eastAsia" w:ascii="宋体" w:hAnsi="宋体"/>
          <w:bCs/>
          <w:sz w:val="24"/>
        </w:rPr>
      </w:pPr>
      <w:r>
        <w:rPr>
          <w:rFonts w:hint="eastAsia" w:ascii="宋体" w:hAnsi="宋体"/>
          <w:bCs/>
          <w:sz w:val="24"/>
        </w:rPr>
      </w:r>
      <w:r/>
    </w:p>
    <w:p>
      <w:pPr>
        <w:pStyle w:val="895"/>
        <w:ind w:firstLine="480"/>
        <w:spacing w:line="360" w:lineRule="auto"/>
        <w:rPr>
          <w:rFonts w:hint="eastAsia" w:ascii="宋体" w:hAnsi="宋体" w:cs="宋体"/>
          <w:bCs/>
          <w:sz w:val="24"/>
        </w:rPr>
      </w:pPr>
      <w:r>
        <w:rPr>
          <w:rFonts w:hint="eastAsia" w:ascii="宋体" w:hAnsi="宋体" w:cs="宋体"/>
          <w:bCs/>
          <w:sz w:val="24"/>
        </w:rPr>
        <w:t xml:space="preserve">我方收到贵方编号</w:t>
      </w:r>
      <w:r>
        <w:rPr>
          <w:rFonts w:hint="eastAsia" w:ascii="宋体" w:hAnsi="宋体" w:cs="宋体"/>
          <w:bCs/>
          <w:sz w:val="24"/>
          <w:u w:val="single"/>
        </w:rPr>
        <w:t xml:space="preserve">               </w:t>
      </w:r>
      <w:r>
        <w:rPr>
          <w:rFonts w:hint="eastAsia" w:ascii="宋体" w:hAnsi="宋体" w:cs="宋体"/>
          <w:bCs/>
          <w:sz w:val="24"/>
        </w:rPr>
        <w:t xml:space="preserve">采购文件，经仔细阅读和研究，我方决定参加此项目的</w:t>
      </w:r>
      <w:r>
        <w:rPr>
          <w:rFonts w:hint="eastAsia" w:ascii="宋体" w:hAnsi="宋体" w:cs="宋体"/>
          <w:bCs/>
          <w:sz w:val="24"/>
        </w:rPr>
        <w:t xml:space="preserve">响应</w:t>
      </w:r>
      <w:r>
        <w:rPr>
          <w:rFonts w:hint="eastAsia" w:ascii="宋体" w:hAnsi="宋体" w:cs="宋体"/>
          <w:bCs/>
          <w:sz w:val="24"/>
        </w:rPr>
        <w:t xml:space="preserve">。</w:t>
      </w:r>
      <w:r/>
    </w:p>
    <w:p>
      <w:pPr>
        <w:pStyle w:val="895"/>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rPr>
      </w:pPr>
      <w:r>
        <w:rPr>
          <w:rFonts w:hint="eastAsia" w:ascii="宋体" w:hAnsi="宋体" w:cs="宋体"/>
          <w:bCs/>
          <w:sz w:val="24"/>
        </w:rPr>
        <w:t xml:space="preserve">一、我方愿意按照采购文件的一切要求，提供本项目的</w:t>
      </w:r>
      <w:r>
        <w:rPr>
          <w:rFonts w:hint="eastAsia" w:ascii="宋体" w:hAnsi="宋体" w:cs="宋体"/>
          <w:bCs/>
          <w:sz w:val="24"/>
        </w:rPr>
        <w:t xml:space="preserve">响应</w:t>
      </w:r>
      <w:r>
        <w:rPr>
          <w:rFonts w:hint="eastAsia" w:ascii="宋体" w:hAnsi="宋体" w:cs="宋体"/>
          <w:bCs/>
          <w:sz w:val="24"/>
        </w:rPr>
        <w:t xml:space="preserve">，</w:t>
      </w:r>
      <w:r>
        <w:rPr>
          <w:rFonts w:hint="eastAsia" w:ascii="宋体" w:hAnsi="宋体" w:cs="宋体"/>
          <w:bCs/>
          <w:sz w:val="24"/>
        </w:rPr>
        <w:t xml:space="preserve">响应</w:t>
      </w:r>
      <w:r>
        <w:rPr>
          <w:rFonts w:hint="eastAsia" w:ascii="宋体" w:hAnsi="宋体" w:cs="宋体"/>
          <w:bCs/>
          <w:sz w:val="24"/>
        </w:rPr>
        <w:t xml:space="preserve">总价见《开标一览表》。</w:t>
      </w:r>
      <w:r/>
    </w:p>
    <w:p>
      <w:pPr>
        <w:pStyle w:val="895"/>
        <w:ind w:firstLine="480"/>
        <w:spacing w:line="360" w:lineRule="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sz w:val="24"/>
        </w:rPr>
      </w:pPr>
      <w:r>
        <w:rPr>
          <w:rFonts w:hint="eastAsia" w:ascii="宋体" w:hAnsi="宋体" w:cs="宋体"/>
          <w:sz w:val="24"/>
        </w:rPr>
        <w:t xml:space="preserve">二、</w:t>
      </w:r>
      <w:r>
        <w:rPr>
          <w:rFonts w:hint="eastAsia" w:ascii="宋体" w:hAnsi="宋体" w:cs="宋体"/>
          <w:bCs/>
          <w:sz w:val="24"/>
        </w:rPr>
        <w:t xml:space="preserve">我方愿意提供江苏瑞恒项目管理有限公司在采购文件中要求的文件、资料。</w:t>
      </w:r>
      <w:r>
        <w:rPr>
          <w:rFonts w:hint="eastAsia" w:ascii="宋体" w:hAnsi="宋体" w:cs="宋体"/>
          <w:sz w:val="24"/>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sz w:val="24"/>
        </w:rPr>
      </w:pPr>
      <w:r>
        <w:rPr>
          <w:rFonts w:hint="eastAsia" w:ascii="宋体" w:hAnsi="宋体" w:cs="宋体"/>
          <w:sz w:val="24"/>
        </w:rPr>
        <w:t xml:space="preserve">三、</w:t>
      </w:r>
      <w:r>
        <w:rPr>
          <w:rFonts w:hint="eastAsia" w:ascii="宋体" w:hAnsi="宋体" w:cs="宋体"/>
          <w:bCs/>
          <w:sz w:val="24"/>
        </w:rPr>
        <w:t xml:space="preserve">我方同意按采购文件中的规定，本</w:t>
      </w:r>
      <w:r>
        <w:rPr>
          <w:rFonts w:hint="eastAsia" w:ascii="宋体" w:hAnsi="宋体" w:cs="宋体"/>
          <w:bCs/>
          <w:sz w:val="24"/>
        </w:rPr>
        <w:t xml:space="preserve">响应</w:t>
      </w:r>
      <w:r>
        <w:rPr>
          <w:rFonts w:hint="eastAsia" w:ascii="宋体" w:hAnsi="宋体" w:cs="宋体"/>
          <w:bCs/>
          <w:sz w:val="24"/>
        </w:rPr>
        <w:t xml:space="preserve">文件</w:t>
      </w:r>
      <w:r>
        <w:rPr>
          <w:rFonts w:hint="eastAsia" w:ascii="宋体" w:hAnsi="宋体" w:cs="宋体"/>
          <w:bCs/>
          <w:sz w:val="24"/>
        </w:rPr>
        <w:t xml:space="preserve">响应</w:t>
      </w:r>
      <w:r>
        <w:rPr>
          <w:rFonts w:hint="eastAsia" w:ascii="宋体" w:hAnsi="宋体" w:cs="宋体"/>
          <w:bCs/>
          <w:sz w:val="24"/>
        </w:rPr>
        <w:t xml:space="preserve">的有效期限为开标之日起90天。</w:t>
      </w:r>
      <w:r>
        <w:rPr>
          <w:rFonts w:hint="eastAsia" w:ascii="宋体" w:hAnsi="宋体" w:cs="宋体"/>
          <w:sz w:val="24"/>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四、如果我方的</w:t>
      </w:r>
      <w:r>
        <w:rPr>
          <w:rFonts w:hint="eastAsia" w:ascii="宋体" w:hAnsi="宋体" w:cs="宋体"/>
          <w:bCs/>
          <w:sz w:val="24"/>
        </w:rPr>
        <w:t xml:space="preserve">响应</w:t>
      </w:r>
      <w:r>
        <w:rPr>
          <w:rFonts w:hint="eastAsia" w:ascii="宋体" w:hAnsi="宋体" w:cs="宋体"/>
          <w:bCs/>
          <w:sz w:val="24"/>
        </w:rPr>
        <w:t xml:space="preserve">文件被接受，我方将履行采购文件中规定的每一项要求，按期、按质、按量，完成交货任务。</w:t>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五、我方认为贵中心有权决定中标者。</w:t>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六、我方愿意遵守《中华人民共和国政府采购法》，并按《</w:t>
      </w:r>
      <w:r>
        <w:rPr>
          <w:rFonts w:hint="eastAsia" w:ascii="宋体" w:hAnsi="宋体" w:cs="宋体"/>
          <w:bCs/>
          <w:sz w:val="24"/>
        </w:rPr>
        <w:t xml:space="preserve">中华人民共和国</w:t>
      </w:r>
      <w:r>
        <w:rPr>
          <w:rFonts w:hint="eastAsia" w:ascii="宋体" w:hAnsi="宋体" w:cs="宋体"/>
          <w:bCs/>
          <w:sz w:val="24"/>
        </w:rPr>
        <w:t xml:space="preserve">民法典》、财政部《政府采购货物和服务招标</w:t>
      </w:r>
      <w:r>
        <w:rPr>
          <w:rFonts w:hint="eastAsia" w:ascii="宋体" w:hAnsi="宋体" w:cs="宋体"/>
          <w:bCs/>
          <w:sz w:val="24"/>
        </w:rPr>
        <w:t xml:space="preserve">响应</w:t>
      </w:r>
      <w:r>
        <w:rPr>
          <w:rFonts w:hint="eastAsia" w:ascii="宋体" w:hAnsi="宋体" w:cs="宋体"/>
          <w:bCs/>
          <w:sz w:val="24"/>
        </w:rPr>
        <w:t xml:space="preserve">管理办法》</w:t>
      </w:r>
      <w:r>
        <w:rPr>
          <w:rFonts w:hint="eastAsia" w:ascii="宋体" w:hAnsi="宋体" w:cs="宋体"/>
          <w:sz w:val="24"/>
        </w:rPr>
        <w:t xml:space="preserve">和</w:t>
      </w:r>
      <w:r>
        <w:rPr>
          <w:rFonts w:hint="eastAsia" w:ascii="宋体" w:hAnsi="宋体" w:cs="宋体"/>
          <w:bCs/>
          <w:sz w:val="24"/>
        </w:rPr>
        <w:t xml:space="preserve">合同条款履行自己的全部责任。</w:t>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七、我方认可并遵守采购文件的所有规定，放弃对采购文件提出质疑的权利。</w:t>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八、如果我方被确定为中标供应商，且我方如无不可抗力，又未履行采购文件、</w:t>
      </w:r>
      <w:r>
        <w:rPr>
          <w:rFonts w:hint="eastAsia" w:ascii="宋体" w:hAnsi="宋体" w:cs="宋体"/>
          <w:bCs/>
          <w:sz w:val="24"/>
        </w:rPr>
        <w:t xml:space="preserve">响应</w:t>
      </w:r>
      <w:r>
        <w:rPr>
          <w:rFonts w:hint="eastAsia" w:ascii="宋体" w:hAnsi="宋体" w:cs="宋体"/>
          <w:bCs/>
          <w:sz w:val="24"/>
        </w:rPr>
        <w:t xml:space="preserve">文件和合同条款的，一经查实，我方愿意赔偿由此而造成的一切损失，并同意接受按采购文件的相关要求对我方进行的处理。</w:t>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九、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pStyle w:val="895"/>
        <w:ind w:firstLine="720"/>
        <w:spacing w:line="360" w:lineRule="auto"/>
        <w:rPr>
          <w:rFonts w:hint="eastAsia" w:ascii="宋体" w:hAnsi="宋体"/>
          <w:bCs/>
          <w:sz w:val="24"/>
        </w:rPr>
      </w:pPr>
      <w:r>
        <w:rPr>
          <w:rFonts w:hint="eastAsia" w:ascii="宋体" w:hAnsi="宋体"/>
          <w:bCs/>
          <w:sz w:val="24"/>
        </w:rPr>
      </w:r>
      <w:r/>
    </w:p>
    <w:p>
      <w:pPr>
        <w:pStyle w:val="895"/>
        <w:ind w:firstLine="480"/>
        <w:spacing w:line="360" w:lineRule="auto"/>
        <w:rPr>
          <w:rFonts w:hint="eastAsia" w:ascii="宋体" w:hAnsi="宋体"/>
          <w:bCs/>
          <w:sz w:val="24"/>
        </w:rPr>
      </w:pPr>
      <w:r>
        <w:rPr>
          <w:rFonts w:hint="eastAsia" w:ascii="宋体" w:hAnsi="宋体"/>
          <w:bCs/>
          <w:sz w:val="24"/>
        </w:rPr>
        <w:t xml:space="preserve">供应商</w:t>
      </w:r>
      <w:r>
        <w:rPr>
          <w:rFonts w:hint="eastAsia" w:ascii="宋体" w:hAnsi="宋体"/>
          <w:bCs/>
          <w:sz w:val="24"/>
        </w:rPr>
        <w:t xml:space="preserve">（</w:t>
      </w:r>
      <w:r>
        <w:rPr>
          <w:rFonts w:hint="eastAsia" w:ascii="宋体" w:hAnsi="宋体"/>
          <w:sz w:val="24"/>
        </w:rPr>
        <w:t xml:space="preserve">加盖CA电子</w:t>
      </w:r>
      <w:r>
        <w:rPr>
          <w:rFonts w:hint="eastAsia" w:ascii="宋体" w:hAnsi="宋体"/>
          <w:sz w:val="24"/>
        </w:rPr>
        <w:t xml:space="preserve">电子章</w:t>
      </w:r>
      <w:r>
        <w:rPr>
          <w:rFonts w:hint="eastAsia" w:ascii="宋体" w:hAnsi="宋体"/>
          <w:sz w:val="24"/>
        </w:rPr>
        <w:t xml:space="preserve">）</w:t>
      </w:r>
      <w:r>
        <w:rPr>
          <w:rFonts w:hint="eastAsia" w:ascii="宋体" w:hAnsi="宋体"/>
          <w:bCs/>
          <w:sz w:val="24"/>
        </w:rPr>
        <w:t xml:space="preserve">：     </w:t>
      </w:r>
      <w:r/>
    </w:p>
    <w:p>
      <w:pPr>
        <w:pStyle w:val="895"/>
        <w:ind w:firstLine="480"/>
        <w:spacing w:line="360" w:lineRule="auto"/>
        <w:rPr>
          <w:rFonts w:hint="eastAsia" w:ascii="宋体" w:hAnsi="宋体"/>
          <w:bCs/>
          <w:sz w:val="24"/>
        </w:rPr>
      </w:pPr>
      <w:r>
        <w:rPr>
          <w:rFonts w:hint="eastAsia" w:ascii="宋体" w:hAnsi="宋体"/>
          <w:bCs/>
          <w:sz w:val="24"/>
        </w:rPr>
        <w:t xml:space="preserve">法定代表人或法定代表人授权代表签字或盖章：</w:t>
      </w:r>
      <w:r/>
    </w:p>
    <w:p>
      <w:pPr>
        <w:pStyle w:val="895"/>
        <w:ind w:firstLine="480"/>
        <w:spacing w:line="360" w:lineRule="auto"/>
        <w:rPr>
          <w:rFonts w:hint="eastAsia" w:ascii="宋体" w:hAnsi="宋体"/>
          <w:bCs/>
          <w:sz w:val="24"/>
        </w:rPr>
      </w:pPr>
      <w:r>
        <w:rPr>
          <w:rFonts w:hint="eastAsia" w:ascii="宋体" w:hAnsi="宋体"/>
          <w:bCs/>
          <w:sz w:val="24"/>
        </w:rPr>
        <w:t xml:space="preserve">电话：                              传真：</w:t>
      </w:r>
      <w:r/>
    </w:p>
    <w:p>
      <w:pPr>
        <w:pStyle w:val="895"/>
        <w:ind w:firstLine="480"/>
        <w:spacing w:line="360" w:lineRule="auto"/>
        <w:rPr>
          <w:rFonts w:hint="eastAsia" w:ascii="宋体" w:hAnsi="宋体"/>
          <w:bCs/>
          <w:sz w:val="24"/>
        </w:rPr>
      </w:pPr>
      <w:r>
        <w:rPr>
          <w:rFonts w:hint="eastAsia" w:ascii="宋体" w:hAnsi="宋体"/>
          <w:bCs/>
          <w:sz w:val="24"/>
        </w:rPr>
        <w:t xml:space="preserve">通讯地址：                          邮编：</w:t>
      </w:r>
      <w:r/>
    </w:p>
    <w:p>
      <w:pPr>
        <w:pStyle w:val="895"/>
        <w:ind w:firstLine="480"/>
        <w:spacing w:line="360" w:lineRule="auto"/>
        <w:rPr>
          <w:rFonts w:hint="eastAsia" w:ascii="宋体" w:hAnsi="宋体"/>
          <w:bCs/>
          <w:sz w:val="24"/>
        </w:rPr>
      </w:pPr>
      <w:r>
        <w:rPr>
          <w:rFonts w:hint="eastAsia" w:ascii="宋体" w:hAnsi="宋体"/>
          <w:bCs/>
          <w:sz w:val="24"/>
        </w:rPr>
        <w:t xml:space="preserve">日  期：</w:t>
      </w:r>
      <w:r/>
    </w:p>
    <w:p>
      <w:pPr>
        <w:pStyle w:val="895"/>
        <w:ind w:firstLine="480"/>
        <w:spacing w:line="360" w:lineRule="auto"/>
        <w:rPr>
          <w:rFonts w:hint="eastAsia" w:ascii="宋体" w:hAnsi="宋体"/>
          <w:bCs/>
          <w:sz w:val="24"/>
        </w:rPr>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t xml:space="preserve">备注一   如果我公司（单位）中标，请按以下信息寄送中标通知书</w:t>
      </w:r>
      <w:r/>
    </w:p>
    <w:p>
      <w:pPr>
        <w:pStyle w:val="895"/>
        <w:ind w:firstLine="480"/>
        <w:spacing w:line="360" w:lineRule="auto"/>
        <w:rPr>
          <w:rFonts w:hint="eastAsia" w:ascii="宋体" w:hAnsi="宋体"/>
          <w:bCs/>
          <w:sz w:val="24"/>
        </w:rPr>
        <w:outlineLvl w:val="0"/>
      </w:pPr>
      <w:r>
        <w:rPr>
          <w:rFonts w:hint="eastAsia" w:ascii="宋体" w:hAnsi="宋体"/>
          <w:bCs/>
          <w:sz w:val="24"/>
        </w:rPr>
        <w:t xml:space="preserve">1. 联系人：                 </w:t>
      </w:r>
      <w:r/>
    </w:p>
    <w:p>
      <w:pPr>
        <w:pStyle w:val="895"/>
        <w:ind w:firstLine="480"/>
        <w:spacing w:line="360" w:lineRule="auto"/>
        <w:rPr>
          <w:rFonts w:hint="eastAsia" w:ascii="宋体" w:hAnsi="宋体"/>
          <w:bCs/>
          <w:sz w:val="24"/>
        </w:rPr>
        <w:outlineLvl w:val="0"/>
      </w:pPr>
      <w:r>
        <w:rPr>
          <w:rFonts w:hint="eastAsia" w:ascii="宋体" w:hAnsi="宋体"/>
          <w:bCs/>
          <w:sz w:val="24"/>
        </w:rPr>
        <w:t xml:space="preserve">2. 寄送地址：                </w:t>
      </w:r>
      <w:r/>
    </w:p>
    <w:p>
      <w:pPr>
        <w:pStyle w:val="895"/>
        <w:ind w:firstLine="480"/>
        <w:spacing w:line="360" w:lineRule="auto"/>
        <w:rPr>
          <w:rFonts w:hint="eastAsia" w:ascii="宋体" w:hAnsi="宋体"/>
          <w:bCs/>
          <w:sz w:val="24"/>
        </w:rPr>
        <w:outlineLvl w:val="0"/>
      </w:pPr>
      <w:r>
        <w:rPr>
          <w:rFonts w:hint="eastAsia" w:ascii="宋体" w:hAnsi="宋体"/>
          <w:bCs/>
          <w:sz w:val="24"/>
        </w:rPr>
        <w:t xml:space="preserve">3. 联系电话：                  </w:t>
      </w:r>
      <w:r/>
    </w:p>
    <w:p>
      <w:pPr>
        <w:pStyle w:val="895"/>
        <w:ind w:firstLine="480"/>
        <w:spacing w:line="360" w:lineRule="auto"/>
        <w:rPr>
          <w:rFonts w:hint="eastAsia" w:ascii="宋体" w:hAnsi="宋体"/>
          <w:bCs/>
          <w:sz w:val="24"/>
        </w:rPr>
        <w:outlineLvl w:val="0"/>
      </w:pPr>
      <w:r>
        <w:rPr>
          <w:rFonts w:hint="eastAsia" w:ascii="宋体" w:hAnsi="宋体"/>
          <w:bCs/>
          <w:sz w:val="24"/>
        </w:rPr>
        <w:br w:type="page" w:clear="all"/>
      </w:r>
      <w:r>
        <w:rPr>
          <w:rFonts w:hint="eastAsia" w:ascii="宋体" w:hAnsi="宋体"/>
          <w:bCs/>
          <w:sz w:val="24"/>
        </w:rPr>
      </w:r>
      <w:r/>
    </w:p>
    <w:p>
      <w:pPr>
        <w:pStyle w:val="895"/>
        <w:ind w:firstLine="482"/>
        <w:spacing w:line="360" w:lineRule="auto"/>
        <w:rPr>
          <w:rFonts w:hint="eastAsia" w:ascii="宋体" w:hAnsi="宋体"/>
          <w:b/>
          <w:sz w:val="24"/>
        </w:rPr>
        <w:outlineLvl w:val="0"/>
      </w:pPr>
      <w:r>
        <w:rPr>
          <w:rFonts w:hint="eastAsia" w:ascii="宋体" w:hAnsi="宋体"/>
          <w:b/>
          <w:sz w:val="24"/>
        </w:rPr>
        <w:t xml:space="preserve">（二）（</w:t>
      </w:r>
      <w:r>
        <w:rPr>
          <w:rFonts w:hint="eastAsia" w:ascii="宋体" w:hAnsi="宋体"/>
          <w:b/>
          <w:sz w:val="24"/>
        </w:rPr>
        <w:t xml:space="preserve">供应商</w:t>
      </w:r>
      <w:r>
        <w:rPr>
          <w:rFonts w:hint="eastAsia" w:ascii="宋体" w:hAnsi="宋体"/>
          <w:b/>
          <w:sz w:val="24"/>
        </w:rPr>
        <w:t xml:space="preserve">）关于资格的声明函（格式）：</w:t>
      </w:r>
      <w:r/>
    </w:p>
    <w:p>
      <w:pPr>
        <w:pStyle w:val="895"/>
        <w:spacing w:line="360" w:lineRule="auto"/>
        <w:rPr>
          <w:rFonts w:hint="eastAsia" w:ascii="宋体" w:hAnsi="宋体"/>
          <w:bCs/>
          <w:sz w:val="36"/>
        </w:rPr>
      </w:pPr>
      <w:r>
        <w:rPr>
          <w:rFonts w:hint="eastAsia" w:ascii="宋体" w:hAnsi="宋体"/>
          <w:bCs/>
          <w:sz w:val="36"/>
        </w:rPr>
      </w:r>
      <w:r/>
    </w:p>
    <w:p>
      <w:pPr>
        <w:pStyle w:val="895"/>
        <w:jc w:val="center"/>
        <w:spacing w:line="360" w:lineRule="auto"/>
        <w:rPr>
          <w:rFonts w:hint="eastAsia" w:ascii="宋体" w:hAnsi="宋体"/>
          <w:bCs/>
          <w:sz w:val="28"/>
          <w:szCs w:val="28"/>
        </w:rPr>
        <w:outlineLvl w:val="0"/>
      </w:pPr>
      <w:r/>
      <w:bookmarkStart w:id="133" w:name="报价方关于资格的声明函（格式）"/>
      <w:r/>
      <w:bookmarkEnd w:id="133"/>
      <w:r>
        <w:rPr>
          <w:rFonts w:hint="eastAsia" w:ascii="宋体" w:hAnsi="宋体"/>
          <w:bCs/>
          <w:sz w:val="28"/>
          <w:szCs w:val="28"/>
        </w:rPr>
        <w:t xml:space="preserve">关于资格的声明函</w:t>
      </w:r>
      <w:r/>
    </w:p>
    <w:p>
      <w:pPr>
        <w:pStyle w:val="895"/>
        <w:jc w:val="center"/>
        <w:spacing w:line="360" w:lineRule="auto"/>
        <w:rPr>
          <w:rFonts w:hint="eastAsia" w:ascii="宋体" w:hAnsi="宋体"/>
          <w:bCs/>
          <w:sz w:val="32"/>
        </w:rPr>
      </w:pPr>
      <w:r>
        <w:rPr>
          <w:rFonts w:hint="eastAsia" w:ascii="宋体" w:hAnsi="宋体"/>
          <w:bCs/>
          <w:sz w:val="32"/>
        </w:rPr>
      </w:r>
      <w:r/>
    </w:p>
    <w:p>
      <w:pPr>
        <w:pStyle w:val="895"/>
        <w:jc w:val="center"/>
        <w:spacing w:line="360" w:lineRule="auto"/>
        <w:rPr>
          <w:rFonts w:hint="eastAsia" w:ascii="宋体" w:hAnsi="宋体"/>
          <w:bCs/>
          <w:sz w:val="24"/>
        </w:rPr>
      </w:pPr>
      <w:r>
        <w:rPr>
          <w:rFonts w:hint="eastAsia" w:ascii="宋体" w:hAnsi="宋体"/>
          <w:bCs/>
          <w:sz w:val="24"/>
        </w:rPr>
        <w:t xml:space="preserve">采购项目编号：</w:t>
      </w:r>
      <w:r>
        <w:rPr>
          <w:rFonts w:hint="eastAsia" w:ascii="宋体" w:hAnsi="宋体"/>
          <w:bCs/>
          <w:sz w:val="24"/>
        </w:rPr>
        <w:t xml:space="preserve">JSZC-321200-RHGS-C2024-0030</w:t>
      </w:r>
      <w:r>
        <w:rPr>
          <w:rFonts w:hint="eastAsia" w:ascii="宋体" w:hAnsi="宋体"/>
          <w:bCs/>
          <w:sz w:val="24"/>
        </w:rPr>
      </w:r>
      <w:r/>
    </w:p>
    <w:p>
      <w:pPr>
        <w:pStyle w:val="895"/>
        <w:jc w:val="center"/>
        <w:spacing w:line="360" w:lineRule="auto"/>
        <w:rPr>
          <w:rFonts w:hint="eastAsia" w:ascii="宋体" w:hAnsi="宋体"/>
          <w:bCs/>
          <w:sz w:val="24"/>
        </w:rPr>
      </w:pPr>
      <w:r>
        <w:rPr>
          <w:rFonts w:hint="eastAsia" w:ascii="宋体" w:hAnsi="宋体"/>
          <w:bCs/>
          <w:sz w:val="24"/>
        </w:rPr>
      </w:r>
      <w:r/>
    </w:p>
    <w:p>
      <w:pPr>
        <w:pStyle w:val="895"/>
        <w:spacing w:line="360" w:lineRule="auto"/>
        <w:rPr>
          <w:rFonts w:hint="eastAsia" w:ascii="宋体" w:hAnsi="宋体"/>
          <w:bCs/>
          <w:sz w:val="24"/>
        </w:rPr>
      </w:pPr>
      <w:r>
        <w:rPr>
          <w:rFonts w:hint="eastAsia" w:ascii="宋体" w:hAnsi="宋体"/>
          <w:bCs/>
          <w:sz w:val="24"/>
        </w:rPr>
        <w:t xml:space="preserve">江苏瑞恒项目管理有限公司：</w:t>
      </w:r>
      <w:r/>
    </w:p>
    <w:p>
      <w:pPr>
        <w:pStyle w:val="895"/>
        <w:spacing w:line="360" w:lineRule="auto"/>
        <w:rPr>
          <w:rFonts w:hint="eastAsia" w:ascii="宋体" w:hAnsi="宋体"/>
          <w:bCs/>
          <w:sz w:val="24"/>
        </w:rPr>
      </w:pPr>
      <w:r>
        <w:rPr>
          <w:rFonts w:hint="eastAsia" w:ascii="宋体" w:hAnsi="宋体"/>
          <w:bCs/>
          <w:sz w:val="24"/>
        </w:rPr>
        <w:t xml:space="preserve">    </w:t>
      </w:r>
      <w:r/>
    </w:p>
    <w:p>
      <w:pPr>
        <w:pStyle w:val="895"/>
        <w:ind w:firstLine="480"/>
        <w:spacing w:line="360" w:lineRule="auto"/>
        <w:rPr>
          <w:rFonts w:hint="eastAsia" w:ascii="宋体" w:hAnsi="宋体"/>
          <w:bCs/>
          <w:sz w:val="24"/>
        </w:rPr>
      </w:pPr>
      <w:r>
        <w:rPr>
          <w:rFonts w:hint="eastAsia" w:ascii="宋体" w:hAnsi="宋体"/>
          <w:bCs/>
          <w:sz w:val="24"/>
        </w:rPr>
        <w:t xml:space="preserve">我公司（单位）参加本次项目（</w:t>
      </w:r>
      <w:r>
        <w:rPr>
          <w:rFonts w:hint="eastAsia" w:ascii="宋体" w:hAnsi="宋体"/>
          <w:bCs/>
          <w:sz w:val="24"/>
        </w:rPr>
        <w:t xml:space="preserve">JSZC-321200-RHGS-C2024-0030</w:t>
      </w:r>
      <w:r>
        <w:rPr>
          <w:rFonts w:hint="eastAsia" w:ascii="宋体" w:hAnsi="宋体"/>
          <w:bCs/>
          <w:sz w:val="24"/>
        </w:rPr>
        <w:t xml:space="preserve">）政府采购活动前三年内，在经营活动中没有重大违法记录，我公司（单位）愿针对本次项目（</w:t>
      </w:r>
      <w:r>
        <w:rPr>
          <w:rFonts w:hint="eastAsia" w:ascii="宋体" w:hAnsi="宋体"/>
          <w:bCs/>
          <w:sz w:val="24"/>
        </w:rPr>
        <w:t xml:space="preserve">JSZC-321200-RHGS-C2024-0030</w:t>
      </w:r>
      <w:r>
        <w:rPr>
          <w:rFonts w:hint="eastAsia" w:ascii="宋体" w:hAnsi="宋体"/>
          <w:bCs/>
          <w:sz w:val="24"/>
        </w:rPr>
        <w:t xml:space="preserve">）进行</w:t>
      </w:r>
      <w:r>
        <w:rPr>
          <w:rFonts w:hint="eastAsia" w:ascii="宋体" w:hAnsi="宋体"/>
          <w:bCs/>
          <w:sz w:val="24"/>
        </w:rPr>
        <w:t xml:space="preserve">响应</w:t>
      </w:r>
      <w:r>
        <w:rPr>
          <w:rFonts w:hint="eastAsia" w:ascii="宋体" w:hAnsi="宋体"/>
          <w:bCs/>
          <w:sz w:val="24"/>
        </w:rPr>
        <w:t xml:space="preserve">，</w:t>
      </w:r>
      <w:r>
        <w:rPr>
          <w:rFonts w:hint="eastAsia" w:ascii="宋体" w:hAnsi="宋体"/>
          <w:bCs/>
          <w:sz w:val="24"/>
        </w:rPr>
        <w:t xml:space="preserve">响应</w:t>
      </w:r>
      <w:r>
        <w:rPr>
          <w:rFonts w:hint="eastAsia" w:ascii="宋体" w:hAnsi="宋体"/>
          <w:bCs/>
          <w:sz w:val="24"/>
        </w:rPr>
        <w:t xml:space="preserve">文件中所有关于</w:t>
      </w:r>
      <w:r>
        <w:rPr>
          <w:rFonts w:hint="eastAsia" w:ascii="宋体" w:hAnsi="宋体"/>
          <w:bCs/>
          <w:sz w:val="24"/>
        </w:rPr>
        <w:t xml:space="preserve">响应</w:t>
      </w:r>
      <w:r>
        <w:rPr>
          <w:rFonts w:hint="eastAsia" w:ascii="宋体" w:hAnsi="宋体"/>
          <w:bCs/>
          <w:sz w:val="24"/>
        </w:rPr>
        <w:t xml:space="preserve">资格的文件、证明、陈述均是真实的、准确的。若有违背，我公司（单位）愿意承担由此而产生的一切后果。</w:t>
      </w:r>
      <w:r/>
    </w:p>
    <w:p>
      <w:pPr>
        <w:pStyle w:val="895"/>
        <w:spacing w:line="360" w:lineRule="auto"/>
        <w:rPr>
          <w:rFonts w:hint="eastAsia" w:ascii="宋体" w:hAnsi="宋体"/>
          <w:bCs/>
          <w:sz w:val="24"/>
        </w:rPr>
      </w:pPr>
      <w:r>
        <w:rPr>
          <w:rFonts w:hint="eastAsia" w:ascii="宋体" w:hAnsi="宋体"/>
          <w:bCs/>
          <w:sz w:val="24"/>
        </w:rPr>
      </w:r>
      <w:r/>
    </w:p>
    <w:p>
      <w:pPr>
        <w:pStyle w:val="895"/>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rPr>
        <w:t xml:space="preserve">供应商</w:t>
      </w:r>
      <w:r>
        <w:rPr>
          <w:rFonts w:hint="eastAsia" w:ascii="宋体" w:hAnsi="宋体"/>
          <w:bCs/>
          <w:sz w:val="24"/>
        </w:rPr>
        <w:t xml:space="preserve">（</w:t>
      </w:r>
      <w:r>
        <w:rPr>
          <w:rFonts w:hint="eastAsia" w:ascii="宋体" w:hAnsi="宋体"/>
          <w:sz w:val="24"/>
        </w:rPr>
        <w:t xml:space="preserve">加盖CA电子</w:t>
      </w:r>
      <w:r>
        <w:rPr>
          <w:rFonts w:hint="eastAsia" w:ascii="宋体" w:hAnsi="宋体"/>
          <w:sz w:val="24"/>
        </w:rPr>
        <w:t xml:space="preserve">电子章</w:t>
      </w:r>
      <w:r>
        <w:rPr>
          <w:rFonts w:hint="eastAsia" w:ascii="宋体" w:hAnsi="宋体"/>
          <w:bCs/>
          <w:sz w:val="24"/>
        </w:rPr>
        <w:t xml:space="preserve">）：</w:t>
      </w:r>
      <w:r/>
    </w:p>
    <w:p>
      <w:pPr>
        <w:pStyle w:val="895"/>
        <w:spacing w:line="360" w:lineRule="auto"/>
        <w:rPr>
          <w:rFonts w:hint="eastAsia" w:ascii="宋体" w:hAnsi="宋体"/>
          <w:bCs/>
          <w:sz w:val="24"/>
        </w:rPr>
      </w:pPr>
      <w:r>
        <w:rPr>
          <w:rFonts w:hint="eastAsia" w:ascii="宋体" w:hAnsi="宋体"/>
          <w:bCs/>
          <w:sz w:val="24"/>
        </w:rPr>
        <w:t xml:space="preserve">         法定代表人或法定代表人授权代表（签字或盖章）：</w:t>
      </w:r>
      <w:r/>
    </w:p>
    <w:p>
      <w:pPr>
        <w:pStyle w:val="895"/>
        <w:ind w:firstLine="5520"/>
        <w:spacing w:line="360" w:lineRule="auto"/>
        <w:rPr>
          <w:rFonts w:hint="eastAsia" w:ascii="宋体" w:hAnsi="宋体"/>
          <w:bCs/>
          <w:sz w:val="24"/>
        </w:rPr>
      </w:pPr>
      <w:r>
        <w:rPr>
          <w:rFonts w:hint="eastAsia" w:ascii="宋体" w:hAnsi="宋体"/>
          <w:bCs/>
          <w:sz w:val="24"/>
        </w:rPr>
        <w:t xml:space="preserve">日  期：</w:t>
      </w:r>
      <w:r/>
    </w:p>
    <w:p>
      <w:pPr>
        <w:pStyle w:val="895"/>
        <w:spacing w:line="360" w:lineRule="auto"/>
        <w:rPr>
          <w:rFonts w:hint="eastAsia" w:ascii="宋体" w:hAnsi="宋体"/>
          <w:bCs/>
          <w:sz w:val="24"/>
        </w:rPr>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r>
      <w:r/>
    </w:p>
    <w:p>
      <w:pPr>
        <w:pStyle w:val="895"/>
        <w:ind w:firstLine="480"/>
        <w:spacing w:line="360" w:lineRule="auto"/>
        <w:rPr>
          <w:rFonts w:hint="eastAsia" w:ascii="宋体" w:hAnsi="宋体"/>
          <w:bCs/>
          <w:sz w:val="24"/>
        </w:rPr>
        <w:outlineLvl w:val="0"/>
      </w:pPr>
      <w:r>
        <w:rPr>
          <w:rFonts w:hint="eastAsia" w:ascii="宋体" w:hAnsi="宋体"/>
          <w:bCs/>
          <w:sz w:val="24"/>
        </w:rPr>
      </w:r>
      <w:r/>
    </w:p>
    <w:p>
      <w:pPr>
        <w:pStyle w:val="895"/>
        <w:spacing w:line="360" w:lineRule="auto"/>
        <w:rPr>
          <w:rFonts w:hint="eastAsia" w:ascii="宋体" w:hAnsi="宋体"/>
          <w:bCs/>
          <w:sz w:val="24"/>
        </w:rPr>
        <w:outlineLvl w:val="0"/>
      </w:pPr>
      <w:r>
        <w:rPr>
          <w:rFonts w:hint="eastAsia" w:ascii="宋体" w:hAnsi="宋体"/>
          <w:bCs/>
          <w:sz w:val="24"/>
        </w:rPr>
      </w:r>
      <w:r/>
    </w:p>
    <w:p>
      <w:pPr>
        <w:pStyle w:val="895"/>
        <w:spacing w:line="360" w:lineRule="auto"/>
        <w:rPr>
          <w:rFonts w:hint="eastAsia" w:ascii="宋体" w:hAnsi="宋体"/>
          <w:bCs/>
          <w:sz w:val="24"/>
        </w:rPr>
        <w:outlineLvl w:val="0"/>
      </w:pPr>
      <w:r>
        <w:rPr>
          <w:rFonts w:hint="eastAsia" w:ascii="宋体" w:hAnsi="宋体"/>
          <w:bCs/>
          <w:sz w:val="24"/>
        </w:rPr>
      </w:r>
      <w:r/>
    </w:p>
    <w:p>
      <w:pPr>
        <w:pStyle w:val="895"/>
        <w:ind w:firstLine="482"/>
        <w:spacing w:line="360" w:lineRule="auto"/>
        <w:rPr>
          <w:rFonts w:hint="eastAsia" w:ascii="宋体" w:hAnsi="宋体"/>
          <w:b/>
          <w:sz w:val="28"/>
          <w:szCs w:val="28"/>
        </w:rPr>
        <w:outlineLvl w:val="0"/>
      </w:pPr>
      <w:r>
        <w:rPr>
          <w:rFonts w:hint="eastAsia" w:ascii="宋体" w:hAnsi="宋体"/>
          <w:b/>
          <w:sz w:val="24"/>
        </w:rPr>
        <w:t xml:space="preserve">（三）（</w:t>
      </w:r>
      <w:r>
        <w:rPr>
          <w:rFonts w:hint="eastAsia" w:ascii="宋体" w:hAnsi="宋体"/>
          <w:b/>
          <w:sz w:val="24"/>
        </w:rPr>
        <w:t xml:space="preserve">供应商</w:t>
      </w:r>
      <w:r>
        <w:rPr>
          <w:rFonts w:hint="eastAsia" w:ascii="宋体" w:hAnsi="宋体"/>
          <w:b/>
          <w:sz w:val="24"/>
        </w:rPr>
        <w:t xml:space="preserve">）法定代表人授权委托书（格式）：</w:t>
      </w:r>
      <w:r>
        <w:rPr>
          <w:rFonts w:hint="eastAsia" w:ascii="宋体" w:hAnsi="宋体"/>
          <w:b/>
          <w:sz w:val="28"/>
          <w:szCs w:val="28"/>
        </w:rPr>
      </w:r>
      <w:r/>
    </w:p>
    <w:p>
      <w:pPr>
        <w:pStyle w:val="895"/>
        <w:spacing w:line="360" w:lineRule="auto"/>
        <w:rPr>
          <w:rFonts w:hint="eastAsia" w:ascii="宋体" w:hAnsi="宋体"/>
          <w:bCs/>
          <w:sz w:val="28"/>
          <w:szCs w:val="28"/>
        </w:rPr>
        <w:outlineLvl w:val="0"/>
      </w:pPr>
      <w:r>
        <w:rPr>
          <w:rFonts w:hint="eastAsia" w:ascii="宋体" w:hAnsi="宋体"/>
          <w:bCs/>
          <w:sz w:val="28"/>
          <w:szCs w:val="28"/>
        </w:rPr>
      </w:r>
      <w:r/>
    </w:p>
    <w:p>
      <w:pPr>
        <w:pStyle w:val="895"/>
        <w:jc w:val="center"/>
        <w:spacing w:line="360" w:lineRule="auto"/>
        <w:rPr>
          <w:rFonts w:hint="eastAsia" w:ascii="宋体" w:hAnsi="宋体"/>
          <w:bCs/>
          <w:sz w:val="28"/>
          <w:szCs w:val="28"/>
        </w:rPr>
        <w:outlineLvl w:val="0"/>
      </w:pPr>
      <w:r>
        <w:rPr>
          <w:rFonts w:hint="eastAsia" w:ascii="宋体" w:hAnsi="宋体"/>
          <w:bCs/>
          <w:sz w:val="28"/>
          <w:szCs w:val="28"/>
        </w:rPr>
        <w:t xml:space="preserve">法定代表人授权委托书</w:t>
      </w:r>
      <w:r/>
    </w:p>
    <w:p>
      <w:pPr>
        <w:pStyle w:val="895"/>
        <w:jc w:val="center"/>
        <w:spacing w:line="360" w:lineRule="auto"/>
        <w:rPr>
          <w:rFonts w:hint="eastAsia" w:ascii="宋体" w:hAnsi="宋体"/>
          <w:bCs/>
          <w:sz w:val="36"/>
        </w:rPr>
      </w:pPr>
      <w:r>
        <w:rPr>
          <w:rFonts w:hint="eastAsia" w:ascii="宋体" w:hAnsi="宋体"/>
          <w:bCs/>
          <w:sz w:val="36"/>
        </w:rPr>
      </w:r>
      <w:r/>
    </w:p>
    <w:p>
      <w:pPr>
        <w:pStyle w:val="895"/>
        <w:spacing w:line="360" w:lineRule="auto"/>
        <w:rPr>
          <w:rFonts w:hint="eastAsia" w:ascii="宋体" w:hAnsi="宋体"/>
          <w:bCs/>
          <w:sz w:val="24"/>
        </w:rPr>
      </w:pPr>
      <w:r>
        <w:rPr>
          <w:rFonts w:hint="eastAsia" w:ascii="宋体" w:hAnsi="宋体"/>
          <w:bCs/>
          <w:sz w:val="30"/>
        </w:rPr>
        <w:t xml:space="preserve">    </w:t>
      </w:r>
      <w:r>
        <w:rPr>
          <w:rFonts w:hint="eastAsia" w:ascii="宋体" w:hAnsi="宋体"/>
          <w:bCs/>
          <w:sz w:val="24"/>
        </w:rPr>
        <w:t xml:space="preserve">                  采购项目编号：</w:t>
      </w:r>
      <w:r>
        <w:rPr>
          <w:rFonts w:hint="eastAsia" w:ascii="宋体" w:hAnsi="宋体"/>
          <w:bCs/>
          <w:sz w:val="24"/>
        </w:rPr>
        <w:t xml:space="preserve">JSZC-321200-RHGS-C2024-0030</w:t>
      </w:r>
      <w:r>
        <w:rPr>
          <w:rFonts w:hint="eastAsia" w:ascii="宋体" w:hAnsi="宋体"/>
          <w:bCs/>
          <w:sz w:val="24"/>
        </w:rPr>
      </w:r>
      <w:r/>
    </w:p>
    <w:p>
      <w:pPr>
        <w:pStyle w:val="895"/>
        <w:spacing w:line="360" w:lineRule="auto"/>
        <w:rPr>
          <w:rFonts w:hint="eastAsia" w:ascii="宋体" w:hAnsi="宋体"/>
          <w:bCs/>
          <w:sz w:val="24"/>
        </w:rPr>
      </w:pPr>
      <w:r>
        <w:rPr>
          <w:rFonts w:hint="eastAsia" w:ascii="宋体" w:hAnsi="宋体"/>
          <w:bCs/>
          <w:sz w:val="24"/>
        </w:rPr>
        <w:t xml:space="preserve">                                          日期：</w:t>
      </w:r>
      <w:r/>
    </w:p>
    <w:p>
      <w:pPr>
        <w:pStyle w:val="895"/>
        <w:spacing w:line="360" w:lineRule="auto"/>
        <w:rPr>
          <w:rFonts w:hint="eastAsia" w:ascii="宋体" w:hAnsi="宋体"/>
          <w:bCs/>
          <w:sz w:val="24"/>
        </w:rPr>
      </w:pPr>
      <w:r>
        <w:rPr>
          <w:rFonts w:hint="eastAsia" w:ascii="宋体" w:hAnsi="宋体"/>
          <w:bCs/>
          <w:sz w:val="24"/>
        </w:rPr>
        <w:t xml:space="preserve">江苏瑞恒项目管理有限公司：</w:t>
      </w:r>
      <w:r/>
    </w:p>
    <w:p>
      <w:pPr>
        <w:pStyle w:val="895"/>
        <w:ind w:firstLine="480"/>
        <w:spacing w:line="360" w:lineRule="auto"/>
        <w:rPr>
          <w:rFonts w:hint="eastAsia" w:ascii="宋体" w:hAnsi="宋体"/>
          <w:bCs/>
          <w:sz w:val="24"/>
        </w:rPr>
      </w:pPr>
      <w:r>
        <w:rPr>
          <w:rFonts w:hint="eastAsia" w:ascii="宋体" w:hAnsi="宋体"/>
          <w:bCs/>
          <w:sz w:val="24"/>
          <w:u w:val="single"/>
        </w:rPr>
        <w:t xml:space="preserve">                 </w:t>
      </w:r>
      <w:r>
        <w:rPr>
          <w:rFonts w:hint="eastAsia" w:ascii="宋体" w:hAnsi="宋体"/>
          <w:bCs/>
          <w:sz w:val="24"/>
        </w:rPr>
        <w:t xml:space="preserve">系中华人民共和国合法公司（单位），特授权</w:t>
      </w:r>
      <w:r>
        <w:rPr>
          <w:rFonts w:hint="eastAsia" w:ascii="宋体" w:hAnsi="宋体"/>
          <w:bCs/>
          <w:sz w:val="24"/>
          <w:u w:val="single"/>
        </w:rPr>
        <w:t xml:space="preserve">         </w:t>
      </w:r>
      <w:r>
        <w:rPr>
          <w:rFonts w:hint="eastAsia" w:ascii="宋体" w:hAnsi="宋体"/>
          <w:bCs/>
          <w:sz w:val="24"/>
        </w:rPr>
        <w:t xml:space="preserve">代表我公司（单位）</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全权办理针对本项目（</w:t>
      </w:r>
      <w:r>
        <w:rPr>
          <w:rFonts w:hint="eastAsia" w:ascii="宋体" w:hAnsi="宋体"/>
          <w:bCs/>
          <w:sz w:val="24"/>
        </w:rPr>
        <w:t xml:space="preserve">JSZC-321200-RHGS-C2024-0030</w:t>
      </w:r>
      <w:r>
        <w:rPr>
          <w:rFonts w:hint="eastAsia" w:ascii="宋体" w:hAnsi="宋体"/>
          <w:bCs/>
          <w:sz w:val="24"/>
        </w:rPr>
        <w:t xml:space="preserve">）的</w:t>
      </w:r>
      <w:r>
        <w:rPr>
          <w:rFonts w:hint="eastAsia" w:ascii="宋体" w:hAnsi="宋体"/>
          <w:bCs/>
          <w:sz w:val="24"/>
        </w:rPr>
        <w:t xml:space="preserve">响应</w:t>
      </w:r>
      <w:r>
        <w:rPr>
          <w:rFonts w:hint="eastAsia" w:ascii="宋体" w:hAnsi="宋体"/>
          <w:bCs/>
          <w:sz w:val="24"/>
        </w:rPr>
        <w:t xml:space="preserve">、参与开标、评标、签约等具体工作，并签署全部有关的文件、协议及合同。</w:t>
      </w:r>
      <w:r/>
    </w:p>
    <w:p>
      <w:pPr>
        <w:pStyle w:val="895"/>
        <w:ind w:firstLine="480"/>
        <w:spacing w:line="360" w:lineRule="auto"/>
        <w:rPr>
          <w:rFonts w:hint="eastAsia" w:ascii="宋体" w:hAnsi="宋体"/>
          <w:bCs/>
          <w:sz w:val="24"/>
        </w:rPr>
      </w:pPr>
      <w:r>
        <w:rPr>
          <w:rFonts w:hint="eastAsia" w:ascii="宋体" w:hAnsi="宋体"/>
          <w:bCs/>
          <w:sz w:val="24"/>
        </w:rPr>
        <w:t xml:space="preserve">我公司（单位）对被授权代表的签名负全部责任。</w:t>
      </w:r>
      <w:r/>
    </w:p>
    <w:p>
      <w:pPr>
        <w:pStyle w:val="895"/>
        <w:ind w:firstLine="480"/>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在撤销授权的书面通知送达你处以前，本授权书一直有效，被授权代表签署的所有文件（在授权书有效期内签署的）不因授权的撤销而失效。</w:t>
      </w:r>
      <w:r/>
    </w:p>
    <w:p>
      <w:pPr>
        <w:pStyle w:val="895"/>
        <w:ind w:firstLine="480"/>
        <w:spacing w:line="360" w:lineRule="auto"/>
        <w:rPr>
          <w:rFonts w:hint="eastAsia" w:ascii="宋体" w:hAnsi="宋体"/>
          <w:bCs/>
          <w:sz w:val="24"/>
        </w:rPr>
      </w:pPr>
      <w:r>
        <w:rPr>
          <w:rFonts w:hint="eastAsia" w:ascii="宋体" w:hAnsi="宋体"/>
          <w:bCs/>
          <w:sz w:val="24"/>
        </w:rPr>
        <w:t xml:space="preserve">被授权代表情况：</w:t>
      </w:r>
      <w:r/>
    </w:p>
    <w:p>
      <w:pPr>
        <w:pStyle w:val="895"/>
        <w:ind w:firstLine="525"/>
        <w:spacing w:line="360" w:lineRule="auto"/>
        <w:rPr>
          <w:rFonts w:hint="eastAsia" w:ascii="宋体" w:hAnsi="宋体"/>
          <w:bCs/>
          <w:sz w:val="24"/>
        </w:rPr>
      </w:pPr>
      <w:r>
        <w:rPr>
          <w:rFonts w:hint="eastAsia" w:ascii="宋体" w:hAnsi="宋体"/>
          <w:bCs/>
          <w:sz w:val="24"/>
        </w:rPr>
        <w:t xml:space="preserve">姓名：         性别：       电话：</w:t>
      </w:r>
      <w:r/>
    </w:p>
    <w:p>
      <w:pPr>
        <w:pStyle w:val="895"/>
        <w:ind w:firstLine="3240"/>
        <w:spacing w:line="360" w:lineRule="auto"/>
        <w:rPr>
          <w:rFonts w:hint="eastAsia" w:ascii="宋体" w:hAnsi="宋体"/>
          <w:bCs/>
          <w:sz w:val="24"/>
        </w:rPr>
      </w:pPr>
      <w:r>
        <w:rPr>
          <w:rFonts w:hint="eastAsia" w:ascii="宋体" w:hAnsi="宋体"/>
          <w:bCs/>
          <w:sz w:val="24"/>
        </w:rPr>
      </w:r>
      <w:r/>
    </w:p>
    <w:p>
      <w:pPr>
        <w:pStyle w:val="895"/>
        <w:ind w:firstLine="3240"/>
        <w:spacing w:line="360" w:lineRule="auto"/>
        <w:rPr>
          <w:rFonts w:ascii="宋体" w:hAnsi="宋体"/>
          <w:bCs/>
          <w:sz w:val="24"/>
        </w:rPr>
      </w:pPr>
      <w:r>
        <w:rPr>
          <w:rFonts w:ascii="宋体" w:hAnsi="宋体"/>
          <w:bCs/>
          <w:sz w:val="24"/>
        </w:rPr>
      </w:r>
      <w:r/>
    </w:p>
    <w:p>
      <w:pPr>
        <w:pStyle w:val="895"/>
        <w:ind w:firstLine="3240"/>
        <w:spacing w:line="360" w:lineRule="auto"/>
        <w:rPr>
          <w:rFonts w:ascii="宋体" w:hAnsi="宋体"/>
          <w:bCs/>
          <w:sz w:val="24"/>
        </w:rPr>
      </w:pPr>
      <w:r>
        <w:rPr>
          <w:rFonts w:ascii="宋体" w:hAnsi="宋体"/>
          <w:bCs/>
          <w:sz w:val="24"/>
        </w:rPr>
      </w:r>
      <w:r/>
    </w:p>
    <w:p>
      <w:pPr>
        <w:pStyle w:val="895"/>
        <w:ind w:firstLine="3240"/>
        <w:spacing w:line="360" w:lineRule="auto"/>
        <w:rPr>
          <w:rFonts w:hint="eastAsia" w:ascii="宋体" w:hAnsi="宋体"/>
          <w:bCs/>
          <w:sz w:val="24"/>
        </w:rPr>
      </w:pPr>
      <w:r>
        <w:rPr>
          <w:rFonts w:hint="eastAsia" w:ascii="宋体" w:hAnsi="宋体"/>
          <w:bCs/>
          <w:sz w:val="24"/>
        </w:rPr>
        <w:t xml:space="preserve">  单位名称（</w:t>
      </w:r>
      <w:r>
        <w:rPr>
          <w:rFonts w:hint="eastAsia" w:ascii="宋体" w:hAnsi="宋体"/>
          <w:sz w:val="24"/>
        </w:rPr>
        <w:t xml:space="preserve">加盖CA电子</w:t>
      </w:r>
      <w:r>
        <w:rPr>
          <w:rFonts w:hint="eastAsia" w:ascii="宋体" w:hAnsi="宋体"/>
          <w:sz w:val="24"/>
        </w:rPr>
        <w:t xml:space="preserve">电子章</w:t>
      </w:r>
      <w:r>
        <w:rPr>
          <w:rFonts w:hint="eastAsia" w:ascii="宋体" w:hAnsi="宋体"/>
          <w:bCs/>
          <w:sz w:val="24"/>
        </w:rPr>
        <w:t xml:space="preserve">）：</w:t>
      </w:r>
      <w:r/>
    </w:p>
    <w:p>
      <w:pPr>
        <w:pStyle w:val="895"/>
        <w:ind w:firstLine="4080"/>
        <w:spacing w:line="360" w:lineRule="auto"/>
        <w:rPr>
          <w:rFonts w:hint="eastAsia" w:ascii="宋体" w:hAnsi="宋体"/>
          <w:bCs/>
          <w:sz w:val="24"/>
        </w:rPr>
      </w:pPr>
      <w:r>
        <w:rPr>
          <w:rFonts w:hint="eastAsia" w:ascii="宋体" w:hAnsi="宋体"/>
          <w:bCs/>
          <w:sz w:val="24"/>
        </w:rPr>
        <w:t xml:space="preserve">法定代表人（签字或盖章）：</w:t>
      </w:r>
      <w:r/>
    </w:p>
    <w:p>
      <w:pPr>
        <w:pStyle w:val="895"/>
        <w:ind w:firstLine="6240"/>
        <w:spacing w:line="360" w:lineRule="auto"/>
        <w:rPr>
          <w:rFonts w:hint="eastAsia" w:ascii="宋体" w:hAnsi="宋体"/>
          <w:bCs/>
          <w:sz w:val="24"/>
        </w:rPr>
      </w:pPr>
      <w:r>
        <w:rPr>
          <w:rFonts w:hint="eastAsia" w:ascii="宋体" w:hAnsi="宋体"/>
          <w:bCs/>
          <w:sz w:val="24"/>
        </w:rPr>
        <w:t xml:space="preserve">日  期：</w:t>
      </w:r>
      <w:r/>
    </w:p>
    <w:p>
      <w:pPr>
        <w:pStyle w:val="895"/>
        <w:ind w:firstLine="420"/>
        <w:spacing w:line="360" w:lineRule="auto"/>
        <w:rPr>
          <w:rFonts w:hint="eastAsia" w:ascii="宋体" w:hAnsi="宋体"/>
          <w:bCs/>
          <w:sz w:val="24"/>
        </w:rPr>
      </w:pPr>
      <w:r>
        <w:rPr>
          <w:rFonts w:hint="eastAsia" w:ascii="宋体" w:hAnsi="宋体"/>
          <w:bCs/>
          <w:sz w:val="24"/>
        </w:rPr>
      </w:r>
      <w:r/>
    </w:p>
    <w:p>
      <w:pPr>
        <w:pStyle w:val="895"/>
        <w:ind w:firstLine="420"/>
        <w:spacing w:line="360" w:lineRule="auto"/>
        <w:rPr>
          <w:rFonts w:hint="eastAsia" w:ascii="宋体" w:hAnsi="宋体"/>
          <w:bCs/>
          <w:sz w:val="24"/>
        </w:rPr>
      </w:pPr>
      <w:r>
        <w:rPr>
          <w:rFonts w:hint="eastAsia" w:ascii="宋体" w:hAnsi="宋体"/>
          <w:bCs/>
          <w:sz w:val="24"/>
        </w:rPr>
      </w:r>
      <w:r/>
    </w:p>
    <w:p>
      <w:pPr>
        <w:pStyle w:val="895"/>
        <w:ind w:firstLine="482"/>
        <w:spacing w:line="360" w:lineRule="auto"/>
        <w:rPr>
          <w:rFonts w:hint="eastAsia" w:ascii="宋体" w:hAnsi="宋体"/>
          <w:b/>
          <w:sz w:val="28"/>
          <w:szCs w:val="28"/>
        </w:rPr>
        <w:outlineLvl w:val="0"/>
      </w:pPr>
      <w:r>
        <w:rPr>
          <w:rFonts w:hint="eastAsia" w:ascii="宋体" w:hAnsi="宋体"/>
          <w:b/>
          <w:sz w:val="24"/>
        </w:rPr>
        <w:t xml:space="preserve">（四）（</w:t>
      </w:r>
      <w:r>
        <w:rPr>
          <w:rFonts w:hint="eastAsia" w:ascii="宋体" w:hAnsi="宋体"/>
          <w:b/>
          <w:sz w:val="24"/>
        </w:rPr>
        <w:t xml:space="preserve">供应商</w:t>
      </w:r>
      <w:r>
        <w:rPr>
          <w:rFonts w:hint="eastAsia" w:ascii="宋体" w:hAnsi="宋体"/>
          <w:b/>
          <w:sz w:val="24"/>
        </w:rPr>
        <w:t xml:space="preserve">）小微企业声明函（格式）：</w:t>
      </w:r>
      <w:r>
        <w:rPr>
          <w:rFonts w:hint="eastAsia" w:ascii="宋体" w:hAnsi="宋体"/>
          <w:b/>
          <w:sz w:val="28"/>
          <w:szCs w:val="28"/>
        </w:rPr>
      </w:r>
      <w:r/>
    </w:p>
    <w:p>
      <w:pPr>
        <w:pStyle w:val="895"/>
        <w:jc w:val="center"/>
        <w:spacing w:line="360" w:lineRule="auto"/>
        <w:rPr>
          <w:rFonts w:hint="eastAsia" w:ascii="宋体" w:hAnsi="宋体"/>
          <w:bCs/>
          <w:sz w:val="28"/>
          <w:szCs w:val="28"/>
        </w:rPr>
      </w:pPr>
      <w:r>
        <w:rPr>
          <w:rFonts w:hint="eastAsia" w:ascii="宋体" w:hAnsi="宋体"/>
          <w:bCs/>
          <w:sz w:val="28"/>
          <w:szCs w:val="28"/>
        </w:rPr>
        <w:t xml:space="preserve">小微企业声明函</w:t>
      </w:r>
      <w:r/>
    </w:p>
    <w:p>
      <w:pPr>
        <w:pStyle w:val="895"/>
        <w:ind w:firstLine="480"/>
        <w:spacing w:line="360" w:lineRule="auto"/>
        <w:rPr>
          <w:rFonts w:ascii="宋体" w:hAnsi="宋体"/>
          <w:sz w:val="24"/>
        </w:rPr>
      </w:pPr>
      <w:r>
        <w:rPr>
          <w:rFonts w:ascii="宋体" w:hAnsi="宋体"/>
          <w:sz w:val="24"/>
        </w:rPr>
        <w:t xml:space="preserve">本公司郑重声明，根据《政府采购促进中小企业发展管理办法》（财库</w:t>
      </w:r>
      <w:r>
        <w:rPr>
          <w:rFonts w:hint="eastAsia" w:ascii="宋体" w:hAnsi="宋体"/>
          <w:sz w:val="24"/>
        </w:rPr>
        <w:t xml:space="preserve">﹝</w:t>
      </w:r>
      <w:r>
        <w:rPr>
          <w:rFonts w:ascii="宋体" w:hAnsi="宋体"/>
          <w:sz w:val="24"/>
        </w:rPr>
        <w:t xml:space="preserve">2020</w:t>
      </w:r>
      <w:r>
        <w:rPr>
          <w:rFonts w:hint="eastAsia" w:ascii="宋体" w:hAnsi="宋体"/>
          <w:sz w:val="24"/>
        </w:rPr>
        <w:t xml:space="preserve">﹞</w:t>
      </w:r>
      <w:r>
        <w:rPr>
          <w:rFonts w:ascii="宋体" w:hAnsi="宋体"/>
          <w:sz w:val="24"/>
        </w:rPr>
        <w:t xml:space="preserve">46 号）的规定，本公司</w:t>
      </w:r>
      <w:r>
        <w:rPr>
          <w:rFonts w:hint="eastAsia" w:ascii="宋体" w:hAnsi="宋体"/>
          <w:sz w:val="24"/>
        </w:rPr>
        <w:t xml:space="preserve">（联合体）</w:t>
      </w:r>
      <w:r>
        <w:rPr>
          <w:rFonts w:ascii="宋体" w:hAnsi="宋体"/>
          <w:sz w:val="24"/>
        </w:rPr>
        <w:t xml:space="preserve">参加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项目名称</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采购活动，提供的</w:t>
      </w:r>
      <w:r>
        <w:rPr>
          <w:rFonts w:hint="eastAsia" w:ascii="宋体" w:hAnsi="宋体"/>
          <w:sz w:val="24"/>
        </w:rPr>
        <w:t xml:space="preserve">服务</w:t>
      </w:r>
      <w:r>
        <w:rPr>
          <w:rFonts w:ascii="宋体" w:hAnsi="宋体"/>
          <w:sz w:val="24"/>
        </w:rPr>
        <w:t xml:space="preserve">全部由符合政策要求的</w:t>
      </w:r>
      <w:r>
        <w:rPr>
          <w:rFonts w:hint="eastAsia" w:ascii="宋体" w:hAnsi="宋体"/>
          <w:sz w:val="24"/>
        </w:rPr>
        <w:t xml:space="preserve">中小</w:t>
      </w:r>
      <w:r>
        <w:rPr>
          <w:rFonts w:ascii="宋体" w:hAnsi="宋体"/>
          <w:sz w:val="24"/>
        </w:rPr>
        <w:t xml:space="preserve">企业</w:t>
      </w:r>
      <w:r>
        <w:rPr>
          <w:rFonts w:hint="eastAsia" w:ascii="宋体" w:hAnsi="宋体"/>
          <w:sz w:val="24"/>
        </w:rPr>
        <w:t xml:space="preserve">承接</w:t>
      </w:r>
      <w:r>
        <w:rPr>
          <w:rFonts w:ascii="宋体" w:hAnsi="宋体"/>
          <w:sz w:val="24"/>
        </w:rPr>
        <w:t xml:space="preserve">。</w:t>
      </w:r>
      <w:r>
        <w:rPr>
          <w:rFonts w:hint="eastAsia" w:ascii="宋体" w:hAnsi="宋体"/>
          <w:sz w:val="24"/>
        </w:rPr>
        <w:t xml:space="preserve">根据《工业和信息化部、国家统计局、国家发展和改革委员会、财政部关于印发中小企业划型标准规定的通知》(工信部联企业[2011]300号)的规定，</w:t>
      </w:r>
      <w:r>
        <w:rPr>
          <w:rFonts w:ascii="宋体" w:hAnsi="宋体"/>
          <w:sz w:val="24"/>
        </w:rPr>
        <w:t xml:space="preserve">相关企业的具体情况如下：</w:t>
      </w:r>
      <w:r>
        <w:rPr>
          <w:rFonts w:hint="eastAsia" w:ascii="宋体" w:hAnsi="宋体"/>
          <w:sz w:val="24"/>
        </w:rPr>
        <w:t xml:space="preserve"> </w:t>
      </w:r>
      <w:r>
        <w:rPr>
          <w:rFonts w:ascii="宋体" w:hAnsi="宋体"/>
          <w:sz w:val="24"/>
        </w:rPr>
      </w:r>
      <w:r/>
    </w:p>
    <w:p>
      <w:pPr>
        <w:pStyle w:val="895"/>
        <w:ind w:firstLine="480"/>
        <w:spacing w:line="360" w:lineRule="auto"/>
        <w:tabs>
          <w:tab w:val="left" w:pos="1184" w:leader="none"/>
          <w:tab w:val="left" w:pos="1384" w:leader="none"/>
          <w:tab w:val="left" w:pos="4562" w:leader="none"/>
          <w:tab w:val="left" w:pos="6803" w:leader="none"/>
        </w:tabs>
        <w:rPr>
          <w:rFonts w:ascii="宋体" w:hAnsi="宋体"/>
          <w:sz w:val="24"/>
        </w:rPr>
      </w:pPr>
      <w:r>
        <w:rPr>
          <w:rFonts w:hint="eastAsia" w:ascii="宋体" w:hAnsi="宋体"/>
          <w:sz w:val="24"/>
        </w:rPr>
        <w:t xml:space="preserve">1、</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标的名称]    </w:t>
      </w:r>
      <w:r>
        <w:rPr>
          <w:rFonts w:ascii="宋体" w:hAnsi="宋体"/>
          <w:sz w:val="24"/>
        </w:rPr>
        <w:t xml:space="preserve"> ，属于</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采购文件中明确的所属行业</w:t>
      </w:r>
      <w:r>
        <w:rPr>
          <w:rFonts w:ascii="宋体" w:hAnsi="宋体"/>
          <w:sz w:val="24"/>
          <w:u w:val="single"/>
        </w:rPr>
        <w:t xml:space="preserve">]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 [企业名称</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 </w:t>
      </w:r>
      <w:r>
        <w:rPr>
          <w:rFonts w:ascii="Wingdings 2" w:hAnsi="Wingdings 2" w:eastAsia="Wingdings 2" w:cs="Wingdings 2"/>
          <w:sz w:val="24"/>
          <w:u w:val="single"/>
        </w:rPr>
        <w:t xml:space="preserve">*</w:t>
      </w:r>
      <w:r>
        <w:rPr>
          <w:rFonts w:hint="eastAsia" w:ascii="宋体" w:hAnsi="宋体"/>
          <w:sz w:val="24"/>
          <w:u w:val="single"/>
        </w:rPr>
        <w:t xml:space="preserve">中</w:t>
      </w:r>
      <w:r>
        <w:rPr>
          <w:rFonts w:ascii="宋体" w:hAnsi="宋体"/>
          <w:sz w:val="24"/>
          <w:u w:val="single"/>
        </w:rPr>
        <w:t xml:space="preserve">型企业</w:t>
      </w:r>
      <w:r>
        <w:rPr>
          <w:rFonts w:hint="eastAsia" w:ascii="宋体" w:hAnsi="宋体"/>
          <w:sz w:val="24"/>
          <w:u w:val="single"/>
        </w:rPr>
        <w:t xml:space="preserve"> </w:t>
      </w:r>
      <w:r>
        <w:rPr>
          <w:rFonts w:ascii="宋体" w:hAnsi="宋体"/>
          <w:sz w:val="24"/>
          <w:u w:val="single"/>
        </w:rPr>
        <w:t xml:space="preserve"> </w:t>
      </w:r>
      <w:r>
        <w:rPr>
          <w:rFonts w:ascii="Wingdings 2" w:hAnsi="Wingdings 2" w:eastAsia="Wingdings 2" w:cs="Wingdings 2"/>
          <w:sz w:val="24"/>
          <w:u w:val="single"/>
        </w:rPr>
        <w:t xml:space="preserve">*</w:t>
      </w:r>
      <w:r>
        <w:rPr>
          <w:rFonts w:ascii="宋体" w:hAnsi="宋体"/>
          <w:sz w:val="24"/>
          <w:u w:val="single"/>
        </w:rPr>
        <w:t xml:space="preserve">小型企业</w:t>
      </w:r>
      <w:r>
        <w:rPr>
          <w:rFonts w:hint="eastAsia" w:ascii="宋体" w:hAnsi="宋体"/>
          <w:sz w:val="24"/>
          <w:u w:val="single"/>
        </w:rPr>
        <w:t xml:space="preserve"> </w:t>
      </w:r>
      <w:r>
        <w:rPr>
          <w:rFonts w:ascii="宋体" w:hAnsi="宋体"/>
          <w:sz w:val="24"/>
          <w:u w:val="single"/>
        </w:rPr>
        <w:t xml:space="preserve">   </w:t>
      </w:r>
      <w:r>
        <w:rPr>
          <w:rFonts w:ascii="Wingdings 2" w:hAnsi="Wingdings 2" w:eastAsia="Wingdings 2" w:cs="Wingdings 2"/>
          <w:sz w:val="24"/>
          <w:u w:val="single"/>
        </w:rPr>
        <w:t xml:space="preserve">*</w:t>
      </w:r>
      <w:r>
        <w:rPr>
          <w:rFonts w:ascii="宋体" w:hAnsi="宋体"/>
          <w:sz w:val="24"/>
          <w:u w:val="single"/>
        </w:rPr>
        <w:t xml:space="preserve">微型企业</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95"/>
        <w:ind w:firstLine="480"/>
        <w:spacing w:line="360" w:lineRule="auto"/>
        <w:rPr>
          <w:rFonts w:ascii="宋体" w:hAnsi="宋体"/>
          <w:sz w:val="24"/>
        </w:rPr>
      </w:pPr>
      <w:r>
        <w:rPr>
          <w:rFonts w:ascii="宋体" w:hAnsi="宋体"/>
          <w:sz w:val="24"/>
        </w:rPr>
      </w:r>
      <w:r/>
    </w:p>
    <w:p>
      <w:pPr>
        <w:pStyle w:val="895"/>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95"/>
        <w:ind w:firstLine="480"/>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95"/>
        <w:ind w:firstLine="480"/>
        <w:spacing w:line="360" w:lineRule="auto"/>
        <w:rPr>
          <w:rFonts w:ascii="宋体" w:hAnsi="宋体"/>
          <w:sz w:val="24"/>
        </w:rPr>
      </w:pPr>
      <w:r>
        <w:rPr>
          <w:rFonts w:ascii="宋体" w:hAnsi="宋体"/>
          <w:sz w:val="24"/>
        </w:rPr>
      </w:r>
      <w:r/>
    </w:p>
    <w:p>
      <w:pPr>
        <w:pStyle w:val="895"/>
        <w:ind w:firstLine="480"/>
        <w:spacing w:line="360" w:lineRule="auto"/>
        <w:rPr>
          <w:rFonts w:hint="eastAsia" w:ascii="宋体" w:hAnsi="宋体"/>
          <w:sz w:val="24"/>
        </w:rPr>
      </w:pPr>
      <w:r>
        <w:rPr>
          <w:rFonts w:hint="eastAsia" w:ascii="宋体" w:hAnsi="宋体"/>
          <w:sz w:val="24"/>
        </w:rPr>
        <w:t xml:space="preserve">企业名称（加盖CA电子</w:t>
      </w:r>
      <w:r>
        <w:rPr>
          <w:rFonts w:hint="eastAsia" w:ascii="宋体" w:hAnsi="宋体"/>
          <w:sz w:val="24"/>
        </w:rPr>
        <w:t xml:space="preserve">电子章</w:t>
      </w:r>
      <w:r>
        <w:rPr>
          <w:rFonts w:hint="eastAsia" w:ascii="宋体" w:hAnsi="宋体"/>
          <w:sz w:val="24"/>
        </w:rPr>
        <w:t xml:space="preserve">）：</w:t>
      </w:r>
      <w:r/>
    </w:p>
    <w:p>
      <w:pPr>
        <w:pStyle w:val="895"/>
        <w:ind w:firstLine="480"/>
        <w:spacing w:line="360" w:lineRule="auto"/>
        <w:rPr>
          <w:rFonts w:hint="eastAsia" w:ascii="宋体" w:hAnsi="宋体"/>
          <w:sz w:val="24"/>
        </w:rPr>
      </w:pPr>
      <w:r>
        <w:rPr>
          <w:rFonts w:hint="eastAsia" w:ascii="宋体" w:hAnsi="宋体"/>
          <w:sz w:val="24"/>
        </w:rPr>
        <w:t xml:space="preserve">日  期：</w:t>
      </w:r>
      <w:r/>
    </w:p>
    <w:p>
      <w:pPr>
        <w:pStyle w:val="895"/>
        <w:ind w:firstLine="480"/>
        <w:rPr>
          <w:rFonts w:hint="eastAsia" w:ascii="宋体" w:hAnsi="宋体"/>
          <w:sz w:val="24"/>
        </w:rPr>
      </w:pPr>
      <w:r>
        <w:rPr>
          <w:rFonts w:hint="eastAsia" w:ascii="宋体" w:hAnsi="宋体"/>
          <w:sz w:val="24"/>
        </w:rPr>
        <w:t xml:space="preserve"> </w:t>
      </w:r>
      <w:r/>
    </w:p>
    <w:p>
      <w:pPr>
        <w:pStyle w:val="895"/>
        <w:ind w:firstLine="480"/>
        <w:spacing w:line="320" w:lineRule="exact"/>
        <w:rPr>
          <w:rFonts w:hAnsi="仿宋" w:eastAsia="仿宋"/>
          <w:sz w:val="24"/>
        </w:rPr>
      </w:pPr>
      <w:r>
        <w:rPr>
          <w:rFonts w:hint="eastAsia" w:hAnsi="仿宋" w:eastAsia="仿宋"/>
          <w:sz w:val="24"/>
        </w:rPr>
        <w:t xml:space="preserve">（备注：</w:t>
      </w:r>
      <w:r>
        <w:rPr>
          <w:rFonts w:hAnsi="仿宋" w:eastAsia="仿宋"/>
          <w:sz w:val="24"/>
        </w:rPr>
        <w:t xml:space="preserve">1</w:t>
      </w:r>
      <w:r>
        <w:rPr>
          <w:rFonts w:hint="eastAsia" w:hAnsi="仿宋" w:eastAsia="仿宋"/>
          <w:sz w:val="24"/>
        </w:rPr>
        <w:t xml:space="preserve">、参照《关于印发中小企业划型标准规定的通知》（工信部联企业【2</w:t>
      </w:r>
      <w:r>
        <w:rPr>
          <w:rFonts w:hAnsi="仿宋" w:eastAsia="仿宋"/>
          <w:sz w:val="24"/>
        </w:rPr>
        <w:t xml:space="preserve">011</w:t>
      </w:r>
      <w:r>
        <w:rPr>
          <w:rFonts w:hint="eastAsia" w:hAnsi="仿宋" w:eastAsia="仿宋"/>
          <w:sz w:val="24"/>
        </w:rPr>
        <w:t xml:space="preserve">】3</w:t>
      </w:r>
      <w:r>
        <w:rPr>
          <w:rFonts w:hAnsi="仿宋" w:eastAsia="仿宋"/>
          <w:sz w:val="24"/>
        </w:rPr>
        <w:t xml:space="preserve">00号</w:t>
      </w:r>
      <w:r>
        <w:rPr>
          <w:rFonts w:hint="eastAsia" w:hAnsi="仿宋" w:eastAsia="仿宋"/>
          <w:sz w:val="24"/>
        </w:rPr>
        <w:t xml:space="preserve">）文件，</w:t>
      </w:r>
      <w:r>
        <w:rPr>
          <w:rFonts w:hAnsi="仿宋" w:eastAsia="仿宋"/>
          <w:sz w:val="24"/>
        </w:rPr>
        <w:t xml:space="preserve">本项目所属行业为</w:t>
      </w:r>
      <w:r>
        <w:rPr>
          <w:rFonts w:hAnsi="仿宋" w:eastAsia="仿宋"/>
          <w:sz w:val="24"/>
          <w:u w:val="single"/>
        </w:rPr>
        <w:t xml:space="preserve">其他未列明行业</w:t>
      </w:r>
      <w:r>
        <w:rPr>
          <w:rFonts w:hint="eastAsia" w:hAnsi="仿宋" w:eastAsia="仿宋"/>
          <w:sz w:val="24"/>
        </w:rPr>
        <w:t xml:space="preserve">。2、请如实填写属于</w:t>
      </w:r>
      <w:r>
        <w:rPr>
          <w:rFonts w:hAnsi="仿宋" w:eastAsia="仿宋"/>
          <w:sz w:val="24"/>
        </w:rPr>
        <w:t xml:space="preserve">中型企业</w:t>
      </w:r>
      <w:r>
        <w:rPr>
          <w:rFonts w:hint="eastAsia" w:hAnsi="仿宋" w:eastAsia="仿宋"/>
          <w:sz w:val="24"/>
        </w:rPr>
        <w:t xml:space="preserve">或</w:t>
      </w:r>
      <w:r>
        <w:rPr>
          <w:rFonts w:hAnsi="仿宋" w:eastAsia="仿宋"/>
          <w:sz w:val="24"/>
        </w:rPr>
        <w:t xml:space="preserve">小型企业</w:t>
      </w:r>
      <w:r>
        <w:rPr>
          <w:rFonts w:hint="eastAsia" w:hAnsi="仿宋" w:eastAsia="仿宋"/>
          <w:sz w:val="24"/>
        </w:rPr>
        <w:t xml:space="preserve">或</w:t>
      </w:r>
      <w:r>
        <w:rPr>
          <w:rFonts w:hAnsi="仿宋" w:eastAsia="仿宋"/>
          <w:sz w:val="24"/>
        </w:rPr>
        <w:t xml:space="preserve">微型企业</w:t>
      </w:r>
      <w:r>
        <w:rPr>
          <w:rFonts w:hint="eastAsia" w:hAnsi="仿宋" w:eastAsia="仿宋"/>
          <w:sz w:val="24"/>
        </w:rPr>
        <w:t xml:space="preserve">。3、从业人员、营业收入、资产总额填报上一年度数据，无上一年度数据的新成立企业可不填报。）</w:t>
      </w:r>
      <w:r>
        <w:rPr>
          <w:rFonts w:hAnsi="仿宋" w:eastAsia="仿宋"/>
          <w:sz w:val="24"/>
        </w:rPr>
      </w:r>
      <w:r/>
    </w:p>
    <w:p>
      <w:pPr>
        <w:pStyle w:val="895"/>
        <w:spacing w:line="360" w:lineRule="auto"/>
        <w:rPr>
          <w:rFonts w:ascii="宋体" w:hAnsi="宋体"/>
          <w:b/>
          <w:sz w:val="24"/>
        </w:rPr>
        <w:outlineLvl w:val="0"/>
      </w:pPr>
      <w:r>
        <w:rPr>
          <w:rFonts w:ascii="宋体" w:hAnsi="宋体"/>
        </w:rPr>
        <w:br w:type="page" w:clear="all"/>
      </w:r>
      <w:r>
        <w:rPr>
          <w:rFonts w:hint="eastAsia" w:ascii="宋体" w:hAnsi="宋体"/>
          <w:b/>
          <w:sz w:val="24"/>
        </w:rPr>
        <w:t xml:space="preserve">（五）（</w:t>
      </w:r>
      <w:r>
        <w:rPr>
          <w:rFonts w:hint="eastAsia" w:ascii="宋体" w:hAnsi="宋体"/>
          <w:b/>
          <w:sz w:val="24"/>
        </w:rPr>
        <w:t xml:space="preserve">供应商</w:t>
      </w:r>
      <w:r>
        <w:rPr>
          <w:rFonts w:hint="eastAsia" w:ascii="宋体" w:hAnsi="宋体"/>
          <w:b/>
          <w:sz w:val="24"/>
        </w:rPr>
        <w:t xml:space="preserve">）残疾人福利性单位声明函（格式）：</w:t>
      </w:r>
      <w:r>
        <w:rPr>
          <w:rFonts w:ascii="宋体" w:hAnsi="宋体"/>
          <w:b/>
          <w:sz w:val="24"/>
        </w:rPr>
      </w:r>
      <w:r/>
    </w:p>
    <w:p>
      <w:pPr>
        <w:pStyle w:val="895"/>
        <w:ind w:firstLine="560"/>
        <w:spacing w:line="360" w:lineRule="auto"/>
        <w:rPr>
          <w:rFonts w:hint="eastAsia" w:ascii="宋体" w:hAnsi="宋体"/>
          <w:bCs/>
          <w:sz w:val="28"/>
          <w:szCs w:val="28"/>
        </w:rPr>
        <w:outlineLvl w:val="0"/>
      </w:pPr>
      <w:r>
        <w:rPr>
          <w:rFonts w:hint="eastAsia" w:ascii="宋体" w:hAnsi="宋体"/>
          <w:bCs/>
          <w:sz w:val="28"/>
          <w:szCs w:val="28"/>
        </w:rPr>
      </w:r>
      <w:r/>
    </w:p>
    <w:p>
      <w:pPr>
        <w:pStyle w:val="895"/>
        <w:ind w:firstLine="560"/>
        <w:jc w:val="center"/>
        <w:spacing w:line="360" w:lineRule="auto"/>
        <w:rPr>
          <w:rFonts w:ascii="宋体" w:hAnsi="宋体"/>
          <w:bCs/>
          <w:sz w:val="28"/>
          <w:szCs w:val="28"/>
        </w:rPr>
      </w:pPr>
      <w:r>
        <w:rPr>
          <w:rFonts w:hint="eastAsia" w:ascii="宋体" w:hAnsi="宋体"/>
          <w:bCs/>
          <w:sz w:val="28"/>
          <w:szCs w:val="28"/>
        </w:rPr>
        <w:t xml:space="preserve">残疾人福利性单位声明函</w:t>
      </w:r>
      <w:r>
        <w:rPr>
          <w:rFonts w:ascii="宋体" w:hAnsi="宋体"/>
          <w:bCs/>
          <w:sz w:val="28"/>
          <w:szCs w:val="28"/>
        </w:rPr>
      </w:r>
      <w:r/>
    </w:p>
    <w:p>
      <w:pPr>
        <w:pStyle w:val="895"/>
        <w:ind w:firstLine="560"/>
        <w:jc w:val="center"/>
        <w:spacing w:line="360" w:lineRule="auto"/>
        <w:rPr>
          <w:rFonts w:hint="eastAsia" w:ascii="宋体" w:hAnsi="宋体"/>
          <w:bCs/>
          <w:sz w:val="28"/>
          <w:szCs w:val="28"/>
        </w:rPr>
      </w:pPr>
      <w:r>
        <w:rPr>
          <w:rFonts w:hint="eastAsia" w:ascii="宋体" w:hAnsi="宋体"/>
          <w:bCs/>
          <w:sz w:val="28"/>
          <w:szCs w:val="28"/>
        </w:rPr>
      </w:r>
      <w:r/>
    </w:p>
    <w:p>
      <w:pPr>
        <w:pStyle w:val="895"/>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rPr>
        <w:t xml:space="preserve">_单位的采购文件编号为______的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89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95"/>
        <w:ind w:firstLine="480"/>
        <w:spacing w:line="360" w:lineRule="auto"/>
        <w:rPr>
          <w:rFonts w:hint="eastAsia" w:ascii="宋体" w:hAnsi="宋体"/>
          <w:sz w:val="24"/>
        </w:rPr>
      </w:pPr>
      <w:r>
        <w:rPr>
          <w:rFonts w:hint="eastAsia" w:ascii="宋体" w:hAnsi="宋体"/>
          <w:sz w:val="24"/>
        </w:rPr>
      </w:r>
      <w:r/>
    </w:p>
    <w:p>
      <w:pPr>
        <w:pStyle w:val="895"/>
        <w:ind w:firstLine="480"/>
        <w:spacing w:line="360" w:lineRule="auto"/>
        <w:rPr>
          <w:rFonts w:hint="eastAsia" w:ascii="宋体" w:hAnsi="宋体"/>
          <w:sz w:val="24"/>
        </w:rPr>
      </w:pPr>
      <w:r>
        <w:rPr>
          <w:rFonts w:hint="eastAsia" w:ascii="宋体" w:hAnsi="宋体"/>
          <w:sz w:val="24"/>
        </w:rPr>
        <w:t xml:space="preserve">（备注：1、</w:t>
      </w:r>
      <w:r>
        <w:rPr>
          <w:rFonts w:hint="eastAsia" w:ascii="宋体" w:hAnsi="宋体"/>
          <w:sz w:val="24"/>
        </w:rPr>
        <w:t xml:space="preserve">供应商</w:t>
      </w:r>
      <w:r>
        <w:rPr>
          <w:rFonts w:hint="eastAsia" w:ascii="宋体" w:hAnsi="宋体"/>
          <w:sz w:val="24"/>
        </w:rPr>
        <w:t xml:space="preserve">如不提供此声明函，价格将不做相应扣除。2、中标单位为残疾人福利单位的，此声明函将随中标结果同时公告，接受社会监督）</w:t>
      </w:r>
      <w:r/>
    </w:p>
    <w:p>
      <w:pPr>
        <w:pStyle w:val="895"/>
        <w:ind w:firstLine="624"/>
        <w:spacing w:line="360" w:lineRule="auto"/>
        <w:rPr>
          <w:rFonts w:hint="eastAsia" w:ascii="宋体" w:hAnsi="宋体"/>
          <w:spacing w:val="6"/>
          <w:sz w:val="30"/>
          <w:szCs w:val="30"/>
        </w:rPr>
      </w:pPr>
      <w:r>
        <w:rPr>
          <w:rFonts w:hint="eastAsia" w:ascii="宋体" w:hAnsi="宋体"/>
          <w:spacing w:val="6"/>
          <w:sz w:val="30"/>
          <w:szCs w:val="30"/>
        </w:rPr>
      </w:r>
      <w:r/>
    </w:p>
    <w:p>
      <w:pPr>
        <w:pStyle w:val="895"/>
        <w:ind w:right="1560" w:firstLine="624"/>
        <w:jc w:val="center"/>
        <w:spacing w:line="360" w:lineRule="auto"/>
        <w:tabs>
          <w:tab w:val="left" w:pos="4860" w:leader="none"/>
        </w:tabs>
        <w:rPr>
          <w:rFonts w:hint="eastAsia" w:ascii="宋体" w:hAnsi="宋体"/>
          <w:sz w:val="24"/>
          <w:szCs w:val="21"/>
        </w:rPr>
      </w:pPr>
      <w:r>
        <w:rPr>
          <w:rFonts w:hint="eastAsia" w:ascii="宋体" w:hAnsi="宋体"/>
          <w:spacing w:val="6"/>
          <w:sz w:val="30"/>
          <w:szCs w:val="30"/>
        </w:rPr>
        <w:t xml:space="preserve">         </w:t>
      </w:r>
      <w:r>
        <w:rPr>
          <w:rFonts w:hint="eastAsia" w:ascii="宋体" w:hAnsi="宋体"/>
          <w:sz w:val="24"/>
        </w:rPr>
        <w:t xml:space="preserve"> </w:t>
      </w:r>
      <w:r>
        <w:rPr>
          <w:rFonts w:hint="eastAsia" w:ascii="宋体" w:hAnsi="宋体"/>
          <w:sz w:val="24"/>
        </w:rPr>
        <w:t xml:space="preserve">供应商</w:t>
      </w:r>
      <w:r>
        <w:rPr>
          <w:rFonts w:hint="eastAsia" w:ascii="宋体" w:hAnsi="宋体"/>
          <w:sz w:val="24"/>
        </w:rPr>
        <w:t xml:space="preserve">全称（加盖CA电子</w:t>
      </w:r>
      <w:r>
        <w:rPr>
          <w:rFonts w:hint="eastAsia" w:ascii="宋体" w:hAnsi="宋体"/>
          <w:sz w:val="24"/>
        </w:rPr>
        <w:t xml:space="preserve">电子章</w:t>
      </w:r>
      <w:r>
        <w:rPr>
          <w:rFonts w:hint="eastAsia" w:ascii="宋体" w:hAnsi="宋体"/>
          <w:sz w:val="24"/>
        </w:rPr>
        <w:t xml:space="preserve">）：</w:t>
      </w:r>
      <w:r>
        <w:rPr>
          <w:rFonts w:hint="eastAsia" w:ascii="宋体" w:hAnsi="宋体"/>
          <w:sz w:val="24"/>
          <w:szCs w:val="21"/>
        </w:rPr>
      </w:r>
      <w:r/>
    </w:p>
    <w:p>
      <w:pPr>
        <w:pStyle w:val="895"/>
        <w:ind w:right="1560" w:firstLine="480"/>
        <w:jc w:val="center"/>
        <w:spacing w:line="360" w:lineRule="auto"/>
        <w:tabs>
          <w:tab w:val="left" w:pos="4860" w:leader="none"/>
        </w:tabs>
        <w:rPr>
          <w:rFonts w:hint="eastAsia" w:ascii="宋体" w:hAnsi="宋体"/>
          <w:sz w:val="24"/>
        </w:rPr>
      </w:pPr>
      <w:r>
        <w:rPr>
          <w:rFonts w:hint="eastAsia" w:ascii="宋体" w:hAnsi="宋体"/>
          <w:sz w:val="24"/>
        </w:rPr>
        <w:t xml:space="preserve">        日  期：</w:t>
      </w:r>
      <w:r/>
    </w:p>
    <w:p>
      <w:pPr>
        <w:pStyle w:val="895"/>
        <w:spacing w:line="360" w:lineRule="auto"/>
        <w:rPr>
          <w:rFonts w:hint="eastAsia" w:ascii="宋体" w:hAnsi="宋体"/>
        </w:rPr>
      </w:pPr>
      <w:r>
        <w:rPr>
          <w:rFonts w:hint="eastAsia" w:ascii="宋体" w:hAnsi="宋体"/>
        </w:rPr>
      </w:r>
      <w:r/>
    </w:p>
    <w:p>
      <w:pPr>
        <w:pStyle w:val="895"/>
        <w:ind w:firstLine="480"/>
        <w:spacing w:line="360" w:lineRule="auto"/>
        <w:rPr>
          <w:rFonts w:hint="eastAsia" w:ascii="宋体" w:hAnsi="宋体"/>
          <w:b/>
          <w:sz w:val="24"/>
        </w:rPr>
        <w:outlineLvl w:val="0"/>
      </w:pPr>
      <w:r>
        <w:rPr>
          <w:rFonts w:hint="eastAsia" w:ascii="宋体" w:hAnsi="宋体"/>
          <w:bCs/>
          <w:sz w:val="24"/>
        </w:rPr>
        <w:br w:type="page" w:clear="all"/>
      </w:r>
      <w:r>
        <w:rPr>
          <w:rFonts w:hint="eastAsia" w:ascii="宋体" w:hAnsi="宋体"/>
          <w:b/>
          <w:sz w:val="24"/>
        </w:rPr>
        <w:t xml:space="preserve">（六）承诺书（格式）：</w:t>
      </w:r>
      <w:r/>
    </w:p>
    <w:p>
      <w:pPr>
        <w:pStyle w:val="895"/>
        <w:spacing w:line="360" w:lineRule="auto"/>
        <w:rPr>
          <w:rFonts w:hint="eastAsia" w:ascii="宋体" w:hAnsi="宋体"/>
          <w:bCs/>
          <w:sz w:val="28"/>
          <w:szCs w:val="28"/>
        </w:rPr>
        <w:outlineLvl w:val="0"/>
      </w:pPr>
      <w:r>
        <w:rPr>
          <w:rFonts w:hint="eastAsia" w:ascii="宋体" w:hAnsi="宋体"/>
          <w:bCs/>
          <w:sz w:val="28"/>
          <w:szCs w:val="28"/>
        </w:rPr>
      </w:r>
      <w:r/>
    </w:p>
    <w:p>
      <w:pPr>
        <w:pStyle w:val="895"/>
        <w:jc w:val="center"/>
        <w:spacing w:line="360" w:lineRule="auto"/>
        <w:rPr>
          <w:rFonts w:hint="eastAsia" w:ascii="宋体" w:hAnsi="宋体"/>
          <w:bCs/>
          <w:sz w:val="28"/>
          <w:szCs w:val="28"/>
        </w:rPr>
      </w:pPr>
      <w:r>
        <w:rPr>
          <w:rFonts w:hint="eastAsia" w:ascii="宋体" w:hAnsi="宋体"/>
          <w:bCs/>
          <w:sz w:val="28"/>
          <w:szCs w:val="28"/>
        </w:rPr>
        <w:t xml:space="preserve">承诺书</w:t>
      </w:r>
      <w:r/>
    </w:p>
    <w:p>
      <w:pPr>
        <w:pStyle w:val="895"/>
        <w:jc w:val="center"/>
        <w:spacing w:line="360" w:lineRule="auto"/>
        <w:rPr>
          <w:rFonts w:hint="eastAsia" w:ascii="宋体" w:hAnsi="宋体"/>
          <w:bCs/>
          <w:sz w:val="28"/>
          <w:szCs w:val="28"/>
        </w:rPr>
      </w:pPr>
      <w:r>
        <w:rPr>
          <w:rFonts w:hint="eastAsia" w:ascii="宋体" w:hAnsi="宋体"/>
          <w:bCs/>
          <w:sz w:val="28"/>
          <w:szCs w:val="28"/>
        </w:rPr>
      </w:r>
      <w:r/>
    </w:p>
    <w:p>
      <w:pPr>
        <w:pStyle w:val="895"/>
        <w:spacing w:line="36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t xml:space="preserve">供应商</w:t>
      </w:r>
      <w:r>
        <w:rPr>
          <w:rFonts w:hint="eastAsia" w:ascii="宋体" w:hAnsi="宋体"/>
          <w:sz w:val="24"/>
        </w:rPr>
        <w:t xml:space="preserve">名称）在此承诺：</w:t>
      </w:r>
      <w:r/>
    </w:p>
    <w:p>
      <w:pPr>
        <w:pStyle w:val="895"/>
        <w:ind w:firstLine="480"/>
        <w:spacing w:line="360" w:lineRule="auto"/>
        <w:rPr>
          <w:rFonts w:hint="eastAsia" w:ascii="宋体" w:hAnsi="宋体"/>
          <w:sz w:val="24"/>
        </w:rPr>
      </w:pPr>
      <w:r>
        <w:rPr>
          <w:rFonts w:hint="eastAsia" w:ascii="宋体" w:hAnsi="宋体"/>
          <w:sz w:val="24"/>
        </w:rPr>
      </w:r>
      <w:r/>
    </w:p>
    <w:p>
      <w:pPr>
        <w:pStyle w:val="895"/>
        <w:ind w:firstLine="480"/>
        <w:spacing w:line="360" w:lineRule="auto"/>
        <w:rPr>
          <w:rFonts w:hint="eastAsia" w:ascii="宋体" w:hAnsi="宋体"/>
          <w:bCs/>
          <w:sz w:val="24"/>
        </w:rPr>
      </w:pPr>
      <w:r>
        <w:rPr>
          <w:rFonts w:hint="eastAsia" w:ascii="宋体" w:hAnsi="宋体"/>
          <w:sz w:val="24"/>
        </w:rPr>
        <w:t xml:space="preserve">1．本公司（单位）同意并响应本项目（</w:t>
      </w:r>
      <w:r>
        <w:rPr>
          <w:rFonts w:hint="eastAsia" w:ascii="宋体" w:hAnsi="宋体" w:cs="宋体"/>
          <w:szCs w:val="21"/>
        </w:rPr>
        <w:t xml:space="preserve">JSZC-321200-RHGS-C2024-0030</w:t>
      </w:r>
      <w:r>
        <w:rPr>
          <w:rFonts w:hint="eastAsia" w:ascii="宋体" w:hAnsi="宋体"/>
          <w:sz w:val="24"/>
        </w:rPr>
        <w:t xml:space="preserve">）采购文件的所有内容</w:t>
      </w:r>
      <w:r>
        <w:rPr>
          <w:rFonts w:hint="eastAsia" w:ascii="宋体" w:hAnsi="宋体"/>
          <w:bCs/>
          <w:sz w:val="24"/>
        </w:rPr>
        <w:t xml:space="preserve">；</w:t>
      </w:r>
      <w:r/>
    </w:p>
    <w:p>
      <w:pPr>
        <w:pStyle w:val="895"/>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sz w:val="24"/>
        </w:rPr>
        <w:t xml:space="preserve">本公司（单位）</w:t>
      </w:r>
      <w:r>
        <w:rPr>
          <w:rFonts w:hint="eastAsia" w:ascii="宋体" w:hAnsi="宋体"/>
          <w:bCs/>
          <w:sz w:val="24"/>
        </w:rPr>
        <w:t xml:space="preserve">具备履行合同所必需的设备和专业技术能力；</w:t>
      </w:r>
      <w:r/>
    </w:p>
    <w:p>
      <w:pPr>
        <w:pStyle w:val="895"/>
        <w:ind w:firstLine="480"/>
        <w:spacing w:line="360" w:lineRule="auto"/>
        <w:rPr>
          <w:rFonts w:hint="eastAsia" w:ascii="宋体" w:hAnsi="宋体"/>
          <w:sz w:val="24"/>
        </w:rPr>
      </w:pPr>
      <w:r>
        <w:rPr>
          <w:rFonts w:hint="eastAsia" w:ascii="宋体" w:hAnsi="宋体"/>
          <w:bCs/>
          <w:sz w:val="24"/>
        </w:rPr>
        <w:t xml:space="preserve">3.</w:t>
      </w:r>
      <w:r>
        <w:rPr>
          <w:rFonts w:hint="eastAsia" w:ascii="宋体" w:hAnsi="宋体"/>
          <w:bCs/>
          <w:szCs w:val="21"/>
        </w:rPr>
        <w:t xml:space="preserve"> </w:t>
      </w:r>
      <w:r>
        <w:rPr>
          <w:rFonts w:hint="eastAsia" w:ascii="宋体" w:hAnsi="宋体"/>
          <w:sz w:val="24"/>
        </w:rPr>
        <w:t xml:space="preserve">本公司未被“</w:t>
      </w:r>
      <w:r>
        <w:rPr>
          <w:rFonts w:hint="eastAsia" w:ascii="宋体" w:hAnsi="宋体"/>
          <w:bCs/>
          <w:sz w:val="24"/>
        </w:rPr>
        <w:t xml:space="preserve">信用中国</w:t>
      </w:r>
      <w:r>
        <w:rPr>
          <w:rFonts w:hint="eastAsia" w:ascii="宋体" w:hAnsi="宋体"/>
          <w:sz w:val="24"/>
        </w:rPr>
        <w:t xml:space="preserve">”</w:t>
      </w:r>
      <w:r>
        <w:rPr>
          <w:rFonts w:hint="eastAsia" w:ascii="宋体" w:hAnsi="宋体"/>
          <w:bCs/>
          <w:sz w:val="24"/>
        </w:rPr>
        <w:t xml:space="preserve">网站（</w:t>
      </w:r>
      <w:r>
        <w:rPr>
          <w:rFonts w:ascii="宋体" w:hAnsi="宋体"/>
        </w:rPr>
        <w:fldChar w:fldCharType="begin"/>
      </w:r>
      <w:r>
        <w:rPr>
          <w:rFonts w:ascii="宋体" w:hAnsi="宋体"/>
        </w:rPr>
        <w:instrText xml:space="preserve"> HYPERLINK "http://www.creditchina.gov.cn" </w:instrText>
      </w:r>
      <w:r>
        <w:rPr>
          <w:rFonts w:ascii="宋体" w:hAnsi="宋体"/>
        </w:rPr>
        <w:fldChar w:fldCharType="separate"/>
      </w:r>
      <w:r>
        <w:rPr>
          <w:rFonts w:hint="eastAsia" w:ascii="宋体" w:hAnsi="宋体"/>
          <w:bCs/>
          <w:sz w:val="24"/>
          <w:u w:val="single"/>
        </w:rPr>
        <w:t xml:space="preserve">www.creditchina.gov.cn</w:t>
      </w:r>
      <w:r>
        <w:rPr>
          <w:rFonts w:ascii="宋体" w:hAnsi="宋体"/>
        </w:rPr>
        <w:fldChar w:fldCharType="end"/>
      </w:r>
      <w:r>
        <w:rPr>
          <w:rFonts w:hint="eastAsia" w:ascii="宋体" w:hAnsi="宋体"/>
          <w:bCs/>
          <w:sz w:val="24"/>
        </w:rPr>
        <w:t xml:space="preserve">）</w:t>
      </w:r>
      <w:r>
        <w:rPr>
          <w:rFonts w:hint="eastAsia" w:ascii="宋体" w:hAnsi="宋体"/>
          <w:sz w:val="24"/>
        </w:rPr>
        <w:t xml:space="preserve">列入失信执行人、重大税收违法案件当事人名单、政府采购严重违法失信行为记录名单。</w:t>
      </w:r>
      <w:r/>
    </w:p>
    <w:p>
      <w:pPr>
        <w:pStyle w:val="895"/>
        <w:ind w:firstLine="480"/>
        <w:spacing w:line="360" w:lineRule="auto"/>
        <w:rPr>
          <w:rFonts w:hint="eastAsia" w:ascii="宋体" w:hAnsi="宋体"/>
          <w:bCs/>
          <w:sz w:val="24"/>
        </w:rPr>
      </w:pPr>
      <w:r>
        <w:rPr>
          <w:rFonts w:hint="eastAsia" w:ascii="宋体" w:hAnsi="宋体"/>
          <w:bCs/>
          <w:sz w:val="24"/>
        </w:rPr>
        <w:t xml:space="preserve">如违背上述承诺，本公司</w:t>
      </w:r>
      <w:r>
        <w:rPr>
          <w:rFonts w:hint="eastAsia" w:ascii="宋体" w:hAnsi="宋体"/>
          <w:sz w:val="24"/>
        </w:rPr>
        <w:t xml:space="preserve">（单位）</w:t>
      </w:r>
      <w:r>
        <w:rPr>
          <w:rFonts w:hint="eastAsia" w:ascii="宋体" w:hAnsi="宋体"/>
          <w:bCs/>
          <w:sz w:val="24"/>
        </w:rPr>
        <w:t xml:space="preserve">将承担一切法律责任。</w:t>
      </w:r>
      <w:r/>
    </w:p>
    <w:p>
      <w:pPr>
        <w:pStyle w:val="895"/>
        <w:spacing w:line="360" w:lineRule="auto"/>
        <w:rPr>
          <w:rFonts w:hint="eastAsia" w:ascii="宋体" w:hAnsi="宋体"/>
          <w:sz w:val="24"/>
        </w:rPr>
      </w:pPr>
      <w:r>
        <w:rPr>
          <w:rFonts w:hint="eastAsia" w:ascii="宋体" w:hAnsi="宋体"/>
          <w:sz w:val="24"/>
        </w:rPr>
      </w:r>
      <w:r/>
    </w:p>
    <w:p>
      <w:pPr>
        <w:pStyle w:val="895"/>
        <w:ind w:firstLine="5400"/>
        <w:spacing w:line="360" w:lineRule="auto"/>
        <w:rPr>
          <w:rFonts w:hint="eastAsia" w:ascii="宋体" w:hAnsi="宋体"/>
          <w:bCs/>
          <w:sz w:val="24"/>
        </w:rPr>
      </w:pPr>
      <w:r>
        <w:rPr>
          <w:rFonts w:hint="eastAsia" w:ascii="宋体" w:hAnsi="宋体"/>
          <w:bCs/>
          <w:sz w:val="24"/>
        </w:rPr>
      </w:r>
      <w:r/>
    </w:p>
    <w:p>
      <w:pPr>
        <w:pStyle w:val="895"/>
        <w:ind w:firstLine="2400"/>
        <w:spacing w:line="360" w:lineRule="auto"/>
        <w:rPr>
          <w:rFonts w:hint="eastAsia" w:ascii="宋体" w:hAnsi="宋体"/>
          <w:bCs/>
          <w:sz w:val="24"/>
        </w:rPr>
      </w:pPr>
      <w:r>
        <w:rPr>
          <w:rFonts w:hint="eastAsia" w:ascii="宋体" w:hAnsi="宋体"/>
          <w:bCs/>
          <w:sz w:val="24"/>
        </w:rPr>
        <w:t xml:space="preserve">供应商</w:t>
      </w:r>
      <w:r>
        <w:rPr>
          <w:rFonts w:hint="eastAsia" w:ascii="宋体" w:hAnsi="宋体"/>
          <w:bCs/>
          <w:sz w:val="24"/>
        </w:rPr>
        <w:t xml:space="preserve">（（加盖CA电子</w:t>
      </w:r>
      <w:r>
        <w:rPr>
          <w:rFonts w:hint="eastAsia" w:ascii="宋体" w:hAnsi="宋体"/>
          <w:bCs/>
          <w:sz w:val="24"/>
        </w:rPr>
        <w:t xml:space="preserve">电子章</w:t>
      </w:r>
      <w:r>
        <w:rPr>
          <w:rFonts w:hint="eastAsia" w:ascii="宋体" w:hAnsi="宋体"/>
          <w:bCs/>
          <w:sz w:val="24"/>
        </w:rPr>
        <w:t xml:space="preserve">）：</w:t>
      </w:r>
      <w:r/>
    </w:p>
    <w:p>
      <w:pPr>
        <w:pStyle w:val="895"/>
        <w:ind w:firstLine="480"/>
        <w:spacing w:line="360" w:lineRule="auto"/>
        <w:rPr>
          <w:rFonts w:hint="eastAsia" w:ascii="宋体" w:hAnsi="宋体"/>
          <w:bCs/>
          <w:sz w:val="24"/>
        </w:rPr>
      </w:pPr>
      <w:r>
        <w:rPr>
          <w:rFonts w:hint="eastAsia" w:ascii="宋体" w:hAnsi="宋体"/>
          <w:bCs/>
          <w:sz w:val="24"/>
        </w:rPr>
        <w:t xml:space="preserve">法定代表人或法定代表人授权代表签字或盖章：</w:t>
      </w:r>
      <w:r/>
    </w:p>
    <w:p>
      <w:pPr>
        <w:pStyle w:val="895"/>
        <w:ind w:firstLine="4560"/>
        <w:spacing w:line="360" w:lineRule="auto"/>
        <w:rPr>
          <w:rFonts w:hint="eastAsia" w:ascii="宋体" w:hAnsi="宋体"/>
          <w:bCs/>
          <w:sz w:val="24"/>
        </w:rPr>
      </w:pPr>
      <w:r>
        <w:rPr>
          <w:rFonts w:hint="eastAsia" w:ascii="宋体" w:hAnsi="宋体"/>
          <w:bCs/>
          <w:sz w:val="24"/>
        </w:rPr>
        <w:t xml:space="preserve">日  期：</w:t>
      </w:r>
      <w:r/>
    </w:p>
    <w:p>
      <w:pPr>
        <w:pStyle w:val="895"/>
        <w:jc w:val="center"/>
        <w:spacing w:line="360" w:lineRule="auto"/>
        <w:rPr>
          <w:rFonts w:hint="eastAsia" w:ascii="宋体" w:hAnsi="宋体"/>
          <w:bCs/>
          <w:sz w:val="32"/>
        </w:rPr>
      </w:pPr>
      <w:r>
        <w:rPr>
          <w:rFonts w:hint="eastAsia" w:ascii="宋体" w:hAnsi="宋体"/>
          <w:bCs/>
          <w:sz w:val="32"/>
        </w:rPr>
      </w:r>
      <w:r/>
    </w:p>
    <w:p>
      <w:pPr>
        <w:pStyle w:val="895"/>
        <w:jc w:val="center"/>
        <w:spacing w:line="360" w:lineRule="auto"/>
        <w:rPr>
          <w:rFonts w:hint="eastAsia" w:ascii="宋体" w:hAnsi="宋体"/>
          <w:bCs/>
          <w:sz w:val="32"/>
        </w:rPr>
      </w:pPr>
      <w:r>
        <w:rPr>
          <w:rFonts w:hint="eastAsia" w:ascii="宋体" w:hAnsi="宋体"/>
          <w:bCs/>
          <w:sz w:val="32"/>
        </w:rPr>
      </w:r>
      <w:r/>
    </w:p>
    <w:p>
      <w:pPr>
        <w:pStyle w:val="895"/>
        <w:jc w:val="center"/>
        <w:spacing w:line="360" w:lineRule="auto"/>
        <w:rPr>
          <w:rFonts w:hint="eastAsia" w:ascii="宋体" w:hAnsi="宋体"/>
          <w:bCs/>
          <w:sz w:val="32"/>
        </w:rPr>
      </w:pPr>
      <w:r>
        <w:rPr>
          <w:rFonts w:hint="eastAsia" w:ascii="宋体" w:hAnsi="宋体"/>
          <w:bCs/>
          <w:sz w:val="32"/>
        </w:rPr>
      </w:r>
      <w:r/>
    </w:p>
    <w:p>
      <w:pPr>
        <w:pStyle w:val="895"/>
        <w:jc w:val="center"/>
        <w:spacing w:line="360" w:lineRule="auto"/>
        <w:rPr>
          <w:rFonts w:ascii="宋体" w:hAnsi="宋体"/>
          <w:bCs/>
          <w:sz w:val="32"/>
        </w:rPr>
      </w:pPr>
      <w:r>
        <w:rPr>
          <w:rFonts w:ascii="宋体" w:hAnsi="宋体"/>
          <w:bCs/>
          <w:sz w:val="32"/>
        </w:rPr>
      </w:r>
      <w:r/>
    </w:p>
    <w:p>
      <w:pPr>
        <w:pStyle w:val="895"/>
        <w:jc w:val="center"/>
        <w:spacing w:line="360" w:lineRule="auto"/>
        <w:rPr>
          <w:rFonts w:hint="eastAsia" w:ascii="宋体" w:hAnsi="宋体"/>
          <w:bCs/>
          <w:sz w:val="32"/>
        </w:rPr>
      </w:pPr>
      <w:r>
        <w:rPr>
          <w:rFonts w:hint="eastAsia" w:ascii="宋体" w:hAnsi="宋体"/>
          <w:bCs/>
          <w:sz w:val="32"/>
        </w:rPr>
      </w:r>
      <w:r/>
    </w:p>
    <w:p>
      <w:pPr>
        <w:pStyle w:val="895"/>
        <w:spacing w:line="360" w:lineRule="auto"/>
        <w:rPr>
          <w:rFonts w:hint="eastAsia" w:ascii="宋体" w:hAnsi="宋体"/>
          <w:bCs/>
          <w:sz w:val="32"/>
        </w:rPr>
      </w:pPr>
      <w:r>
        <w:rPr>
          <w:rFonts w:hint="eastAsia" w:ascii="宋体" w:hAnsi="宋体"/>
          <w:bCs/>
          <w:sz w:val="32"/>
        </w:rPr>
      </w:r>
      <w:r/>
    </w:p>
    <w:p>
      <w:pPr>
        <w:pStyle w:val="895"/>
        <w:ind w:firstLine="480"/>
        <w:spacing w:line="360" w:lineRule="auto"/>
        <w:rPr>
          <w:rFonts w:ascii="宋体" w:hAnsi="宋体"/>
          <w:bCs/>
          <w:sz w:val="24"/>
        </w:rPr>
        <w:outlineLvl w:val="0"/>
      </w:pPr>
      <w:r>
        <w:rPr>
          <w:rFonts w:ascii="宋体" w:hAnsi="宋体"/>
          <w:bCs/>
          <w:sz w:val="24"/>
        </w:rPr>
      </w:r>
      <w:r/>
    </w:p>
    <w:p>
      <w:pPr>
        <w:pStyle w:val="895"/>
        <w:ind w:firstLine="480"/>
        <w:spacing w:line="360" w:lineRule="auto"/>
        <w:rPr>
          <w:rFonts w:ascii="宋体" w:hAnsi="宋体"/>
          <w:bCs/>
          <w:sz w:val="24"/>
        </w:rPr>
        <w:outlineLvl w:val="0"/>
      </w:pPr>
      <w:r>
        <w:rPr>
          <w:rFonts w:ascii="宋体" w:hAnsi="宋体"/>
          <w:bCs/>
          <w:sz w:val="24"/>
        </w:rPr>
      </w:r>
      <w:r/>
    </w:p>
    <w:p>
      <w:pPr>
        <w:pStyle w:val="895"/>
        <w:ind w:firstLine="482"/>
        <w:spacing w:line="360" w:lineRule="auto"/>
        <w:rPr>
          <w:rFonts w:hint="eastAsia" w:ascii="宋体" w:hAnsi="宋体"/>
          <w:b/>
          <w:sz w:val="28"/>
          <w:szCs w:val="28"/>
        </w:rPr>
        <w:outlineLvl w:val="0"/>
      </w:pPr>
      <w:r>
        <w:rPr>
          <w:rFonts w:hint="eastAsia" w:ascii="宋体" w:hAnsi="宋体"/>
          <w:b/>
          <w:sz w:val="24"/>
        </w:rPr>
        <w:t xml:space="preserve">（七）开标一览表（格式）：</w:t>
      </w:r>
      <w:r>
        <w:rPr>
          <w:rFonts w:hint="eastAsia" w:ascii="宋体" w:hAnsi="宋体"/>
          <w:b/>
          <w:sz w:val="28"/>
          <w:szCs w:val="28"/>
        </w:rPr>
      </w:r>
      <w:r/>
    </w:p>
    <w:p>
      <w:pPr>
        <w:pStyle w:val="895"/>
        <w:spacing w:line="360" w:lineRule="auto"/>
        <w:rPr>
          <w:rFonts w:hint="eastAsia" w:ascii="宋体" w:hAnsi="宋体"/>
          <w:bCs/>
          <w:sz w:val="28"/>
          <w:szCs w:val="28"/>
        </w:rPr>
        <w:outlineLvl w:val="0"/>
      </w:pPr>
      <w:r>
        <w:rPr>
          <w:rFonts w:hint="eastAsia" w:ascii="宋体" w:hAnsi="宋体"/>
          <w:bCs/>
          <w:sz w:val="28"/>
          <w:szCs w:val="28"/>
        </w:rPr>
      </w:r>
      <w:r/>
    </w:p>
    <w:p>
      <w:pPr>
        <w:pStyle w:val="895"/>
        <w:spacing w:line="360" w:lineRule="auto"/>
        <w:rPr>
          <w:rFonts w:hint="eastAsia" w:ascii="宋体" w:hAnsi="宋体"/>
          <w:bCs/>
          <w:sz w:val="28"/>
          <w:szCs w:val="28"/>
        </w:rPr>
        <w:outlineLvl w:val="0"/>
      </w:pPr>
      <w:r>
        <w:rPr>
          <w:rFonts w:hint="eastAsia" w:ascii="宋体" w:hAnsi="宋体"/>
          <w:bCs/>
          <w:sz w:val="28"/>
          <w:szCs w:val="28"/>
        </w:rPr>
      </w:r>
      <w:r/>
    </w:p>
    <w:p>
      <w:pPr>
        <w:pStyle w:val="895"/>
        <w:jc w:val="center"/>
        <w:spacing w:line="360" w:lineRule="auto"/>
        <w:rPr>
          <w:rFonts w:hint="eastAsia" w:ascii="宋体" w:hAnsi="宋体"/>
          <w:b/>
          <w:sz w:val="28"/>
          <w:szCs w:val="28"/>
        </w:rPr>
        <w:outlineLvl w:val="0"/>
      </w:pPr>
      <w:r>
        <w:rPr>
          <w:rFonts w:hint="eastAsia" w:ascii="宋体" w:hAnsi="宋体"/>
          <w:b/>
          <w:sz w:val="28"/>
          <w:szCs w:val="28"/>
        </w:rPr>
        <w:t xml:space="preserve">开标一览表 </w:t>
      </w:r>
      <w:r/>
    </w:p>
    <w:p>
      <w:pPr>
        <w:pStyle w:val="895"/>
        <w:jc w:val="left"/>
        <w:spacing w:line="360" w:lineRule="auto"/>
        <w:rPr>
          <w:rFonts w:hint="eastAsia" w:ascii="宋体" w:hAnsi="宋体"/>
          <w:bCs/>
          <w:sz w:val="28"/>
          <w:szCs w:val="28"/>
        </w:rPr>
        <w:outlineLvl w:val="0"/>
      </w:pPr>
      <w:r>
        <w:rPr>
          <w:rFonts w:hint="eastAsia" w:ascii="宋体" w:hAnsi="宋体"/>
          <w:bCs/>
          <w:sz w:val="24"/>
        </w:rPr>
        <w:t xml:space="preserve">项目编号：</w:t>
      </w:r>
      <w:r>
        <w:rPr>
          <w:rFonts w:hint="eastAsia" w:ascii="宋体" w:hAnsi="宋体" w:cs="宋体"/>
          <w:szCs w:val="21"/>
        </w:rPr>
        <w:t xml:space="preserve">JSZC-321200-RHGS-C2024-0030</w:t>
      </w:r>
      <w:r>
        <w:rPr>
          <w:rFonts w:hint="eastAsia" w:ascii="宋体" w:hAnsi="宋体"/>
          <w:bCs/>
          <w:sz w:val="28"/>
          <w:szCs w:val="28"/>
        </w:rPr>
      </w:r>
      <w:r/>
    </w:p>
    <w:p>
      <w:pPr>
        <w:pStyle w:val="895"/>
        <w:spacing w:line="360" w:lineRule="auto"/>
        <w:rPr>
          <w:rFonts w:hint="eastAsia" w:ascii="宋体" w:hAnsi="宋体"/>
          <w:bCs/>
          <w:sz w:val="24"/>
        </w:rPr>
      </w:pPr>
      <w:r>
        <w:rPr>
          <w:rFonts w:hint="eastAsia" w:ascii="宋体" w:hAnsi="宋体"/>
          <w:bCs/>
          <w:sz w:val="24"/>
        </w:rPr>
        <w:t xml:space="preserve">货币单位：人民币元      </w:t>
      </w:r>
      <w:r>
        <w:rPr>
          <w:rFonts w:ascii="宋体" w:hAnsi="宋体"/>
          <w:bCs/>
          <w:sz w:val="24"/>
        </w:rPr>
        <w:t xml:space="preserve">      </w:t>
      </w:r>
      <w:r>
        <w:rPr>
          <w:rFonts w:hint="eastAsia" w:ascii="宋体" w:hAnsi="宋体"/>
          <w:bCs/>
          <w:sz w:val="24"/>
        </w:rPr>
        <w:t xml:space="preserve"> </w:t>
      </w:r>
      <w:r/>
    </w:p>
    <w:tbl>
      <w:tblPr>
        <w:tblW w:w="81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3"/>
        <w:gridCol w:w="2735"/>
        <w:gridCol w:w="2509"/>
      </w:tblGrid>
      <w:tr>
        <w:trPr>
          <w:cantSplit/>
          <w:trHeight w:val="567"/>
        </w:trPr>
        <w:tc>
          <w:tcPr>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895"/>
              <w:jc w:val="center"/>
              <w:spacing w:line="360" w:lineRule="auto"/>
              <w:rPr>
                <w:rFonts w:hint="eastAsia" w:ascii="宋体" w:hAnsi="宋体"/>
                <w:b/>
                <w:bCs/>
                <w:sz w:val="24"/>
              </w:rPr>
            </w:pPr>
            <w:r>
              <w:rPr>
                <w:rFonts w:hint="eastAsia" w:ascii="宋体" w:hAnsi="宋体"/>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895"/>
              <w:jc w:val="center"/>
              <w:spacing w:line="360" w:lineRule="auto"/>
              <w:rPr>
                <w:rFonts w:hint="eastAsia" w:ascii="宋体" w:hAnsi="宋体"/>
                <w:b/>
                <w:bCs/>
                <w:sz w:val="24"/>
              </w:rPr>
            </w:pPr>
            <w:r>
              <w:rPr>
                <w:rFonts w:hint="eastAsia" w:ascii="宋体" w:hAnsi="宋体"/>
                <w:b/>
                <w:bCs/>
                <w:sz w:val="24"/>
              </w:rPr>
              <w:t xml:space="preserve">项目内容</w:t>
            </w:r>
            <w:r/>
          </w:p>
        </w:tc>
        <w:tc>
          <w:tcPr>
            <w:tcBorders>
              <w:top w:val="single" w:color="000000" w:sz="4" w:space="0"/>
              <w:left w:val="single" w:color="000000" w:sz="4" w:space="0"/>
              <w:bottom w:val="single" w:color="000000" w:sz="4" w:space="0"/>
              <w:right w:val="single" w:color="000000" w:sz="4" w:space="0"/>
            </w:tcBorders>
            <w:tcW w:w="2509" w:type="dxa"/>
            <w:vAlign w:val="top"/>
            <w:textDirection w:val="lrTb"/>
            <w:noWrap w:val="false"/>
          </w:tcPr>
          <w:p>
            <w:pPr>
              <w:pStyle w:val="895"/>
              <w:jc w:val="center"/>
              <w:spacing w:line="360" w:lineRule="auto"/>
              <w:rPr>
                <w:rFonts w:hint="eastAsia" w:ascii="宋体" w:hAnsi="宋体"/>
                <w:b/>
                <w:bCs/>
                <w:sz w:val="24"/>
              </w:rPr>
            </w:pPr>
            <w:r>
              <w:rPr>
                <w:rFonts w:hint="eastAsia" w:ascii="宋体" w:hAnsi="宋体"/>
                <w:b/>
                <w:bCs/>
                <w:sz w:val="24"/>
              </w:rPr>
              <w:t xml:space="preserve">总价（小写）</w:t>
            </w:r>
            <w:r/>
          </w:p>
        </w:tc>
      </w:tr>
      <w:tr>
        <w:trPr>
          <w:cantSplit/>
          <w:trHeight w:val="1630"/>
        </w:trPr>
        <w:tc>
          <w:tcPr>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895"/>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895"/>
              <w:spacing w:line="360" w:lineRule="auto"/>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2509" w:type="dxa"/>
            <w:vAlign w:val="top"/>
            <w:textDirection w:val="lrTb"/>
            <w:noWrap w:val="false"/>
          </w:tcPr>
          <w:p>
            <w:pPr>
              <w:pStyle w:val="895"/>
              <w:spacing w:line="360" w:lineRule="auto"/>
              <w:rPr>
                <w:rFonts w:hint="eastAsia" w:ascii="宋体" w:hAnsi="宋体"/>
                <w:b/>
                <w:sz w:val="24"/>
              </w:rPr>
            </w:pPr>
            <w:r>
              <w:rPr>
                <w:rFonts w:hint="eastAsia" w:ascii="宋体" w:hAnsi="宋体"/>
                <w:b/>
                <w:sz w:val="24"/>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2893" w:type="dxa"/>
            <w:vAlign w:val="center"/>
            <w:textDirection w:val="lrTb"/>
            <w:noWrap w:val="false"/>
          </w:tcPr>
          <w:p>
            <w:pPr>
              <w:pStyle w:val="895"/>
              <w:spacing w:line="360" w:lineRule="auto"/>
              <w:rPr>
                <w:rFonts w:hint="eastAsia" w:ascii="宋体" w:hAnsi="宋体"/>
                <w:bCs/>
                <w:sz w:val="24"/>
              </w:rPr>
            </w:pPr>
            <w:r>
              <w:rPr>
                <w:rFonts w:hint="eastAsia" w:ascii="宋体" w:hAnsi="宋体"/>
                <w:sz w:val="24"/>
              </w:rPr>
              <w:t xml:space="preserve">响应</w:t>
            </w:r>
            <w:r>
              <w:rPr>
                <w:rFonts w:hint="eastAsia" w:ascii="宋体" w:hAnsi="宋体"/>
                <w:sz w:val="24"/>
              </w:rPr>
              <w:t xml:space="preserve">总报价（大写）</w:t>
            </w:r>
            <w:r>
              <w:rPr>
                <w:rFonts w:hint="eastAsia" w:ascii="宋体" w:hAnsi="宋体"/>
                <w:bCs/>
                <w:sz w:val="24"/>
              </w:rPr>
              <w:t xml:space="preserve">：　　　</w:t>
            </w:r>
            <w:r>
              <w:rPr>
                <w:rFonts w:hint="eastAsia" w:ascii="宋体" w:hAnsi="宋体"/>
                <w:bCs/>
                <w:sz w:val="24"/>
              </w:rPr>
            </w:r>
            <w:r/>
          </w:p>
        </w:tc>
        <w:tc>
          <w:tcPr>
            <w:gridSpan w:val="2"/>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95"/>
              <w:spacing w:line="360" w:lineRule="auto"/>
              <w:rPr>
                <w:rFonts w:hint="eastAsia" w:ascii="宋体" w:hAnsi="宋体"/>
                <w:sz w:val="24"/>
              </w:rPr>
            </w:pPr>
            <w:r>
              <w:rPr>
                <w:rFonts w:hint="eastAsia" w:ascii="宋体" w:hAnsi="宋体"/>
                <w:sz w:val="24"/>
              </w:rPr>
            </w:r>
            <w:r/>
          </w:p>
        </w:tc>
      </w:tr>
    </w:tbl>
    <w:p>
      <w:pPr>
        <w:pStyle w:val="895"/>
        <w:spacing w:before="5" w:line="360" w:lineRule="auto"/>
        <w:rPr>
          <w:rFonts w:ascii="宋体" w:hAnsi="宋体"/>
          <w:b/>
          <w:bCs/>
          <w:sz w:val="24"/>
        </w:rPr>
      </w:pPr>
      <w:r>
        <w:rPr>
          <w:rFonts w:ascii="宋体" w:hAnsi="宋体"/>
          <w:b/>
          <w:bCs/>
          <w:sz w:val="24"/>
        </w:rPr>
      </w:r>
      <w:r/>
    </w:p>
    <w:p>
      <w:pPr>
        <w:pStyle w:val="895"/>
        <w:spacing w:before="5" w:line="360" w:lineRule="auto"/>
        <w:rPr>
          <w:rFonts w:ascii="宋体" w:hAnsi="宋体"/>
          <w:b/>
          <w:bCs/>
          <w:sz w:val="24"/>
        </w:rPr>
      </w:pPr>
      <w:r>
        <w:rPr>
          <w:rFonts w:ascii="宋体" w:hAnsi="宋体"/>
          <w:b/>
          <w:bCs/>
          <w:sz w:val="24"/>
        </w:rPr>
      </w:r>
      <w:r/>
    </w:p>
    <w:p>
      <w:pPr>
        <w:pStyle w:val="895"/>
        <w:spacing w:before="5" w:line="360" w:lineRule="auto"/>
        <w:rPr>
          <w:rFonts w:hint="eastAsia" w:ascii="宋体" w:hAnsi="宋体"/>
          <w:b/>
          <w:bCs/>
          <w:sz w:val="24"/>
        </w:rPr>
      </w:pPr>
      <w:r>
        <w:rPr>
          <w:rFonts w:hint="eastAsia" w:ascii="宋体" w:hAnsi="宋体"/>
          <w:b/>
          <w:bCs/>
          <w:sz w:val="24"/>
        </w:rPr>
        <w:t xml:space="preserve">供应商</w:t>
      </w:r>
      <w:r>
        <w:rPr>
          <w:rFonts w:hint="eastAsia" w:ascii="宋体" w:hAnsi="宋体"/>
          <w:b/>
          <w:bCs/>
          <w:sz w:val="24"/>
        </w:rPr>
        <w:t xml:space="preserve">（</w:t>
      </w:r>
      <w:r>
        <w:rPr>
          <w:rFonts w:hint="eastAsia" w:ascii="宋体" w:hAnsi="宋体"/>
          <w:sz w:val="24"/>
        </w:rPr>
        <w:t xml:space="preserve">加盖CA电子</w:t>
      </w:r>
      <w:r>
        <w:rPr>
          <w:rFonts w:hint="eastAsia" w:ascii="宋体" w:hAnsi="宋体"/>
          <w:sz w:val="24"/>
        </w:rPr>
        <w:t xml:space="preserve">电子章</w:t>
      </w:r>
      <w:r>
        <w:rPr>
          <w:rFonts w:hint="eastAsia" w:ascii="宋体" w:hAnsi="宋体"/>
          <w:b/>
          <w:bCs/>
          <w:sz w:val="24"/>
        </w:rPr>
        <w:t xml:space="preserve">）：</w:t>
      </w:r>
      <w:r/>
    </w:p>
    <w:p>
      <w:pPr>
        <w:pStyle w:val="895"/>
        <w:spacing w:line="360" w:lineRule="auto"/>
        <w:rPr>
          <w:rFonts w:hint="eastAsia" w:ascii="宋体" w:hAnsi="宋体"/>
          <w:bCs/>
          <w:sz w:val="32"/>
        </w:rPr>
      </w:pPr>
      <w:r>
        <w:rPr>
          <w:rFonts w:hint="eastAsia" w:ascii="宋体" w:hAnsi="宋体"/>
          <w:bCs/>
          <w:sz w:val="32"/>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left="720" w:hanging="720"/>
        <w:spacing w:line="360" w:lineRule="auto"/>
        <w:rPr>
          <w:rFonts w:hint="eastAsia" w:ascii="宋体" w:hAnsi="宋体"/>
          <w:bCs/>
          <w:sz w:val="24"/>
        </w:rPr>
      </w:pPr>
      <w:r>
        <w:rPr>
          <w:rFonts w:hint="eastAsia" w:ascii="宋体" w:hAnsi="宋体"/>
          <w:bCs/>
          <w:sz w:val="24"/>
        </w:rPr>
      </w:r>
      <w:r/>
    </w:p>
    <w:p>
      <w:pPr>
        <w:pStyle w:val="895"/>
        <w:ind w:right="840"/>
      </w:pPr>
      <w:r/>
      <w:r/>
    </w:p>
    <w:p>
      <w:pPr>
        <w:pStyle w:val="895"/>
        <w:ind w:right="840"/>
      </w:pPr>
      <w:r>
        <w:br w:type="page" w:clear="all"/>
      </w:r>
      <w:r/>
    </w:p>
    <w:p>
      <w:pPr>
        <w:pStyle w:val="895"/>
        <w:ind w:firstLine="422"/>
        <w:spacing w:line="360" w:lineRule="auto"/>
        <w:rPr>
          <w:rFonts w:hint="eastAsia" w:ascii="宋体" w:hAnsi="宋体"/>
          <w:b/>
          <w:sz w:val="28"/>
          <w:szCs w:val="28"/>
        </w:rPr>
        <w:outlineLvl w:val="0"/>
      </w:pPr>
      <w:r/>
      <w:bookmarkStart w:id="134" w:name="_Hlk118062485"/>
      <w:r>
        <w:rPr>
          <w:rFonts w:hint="eastAsia" w:ascii="宋体" w:hAnsi="宋体"/>
          <w:b/>
          <w:sz w:val="24"/>
        </w:rPr>
        <w:t xml:space="preserve">（</w:t>
      </w:r>
      <w:r>
        <w:rPr>
          <w:rFonts w:hint="eastAsia" w:ascii="宋体" w:hAnsi="宋体"/>
          <w:b/>
          <w:sz w:val="24"/>
        </w:rPr>
        <w:t xml:space="preserve">八</w:t>
      </w:r>
      <w:r>
        <w:rPr>
          <w:rFonts w:hint="eastAsia" w:ascii="宋体" w:hAnsi="宋体"/>
          <w:b/>
          <w:sz w:val="24"/>
        </w:rPr>
        <w:t xml:space="preserve">）</w:t>
      </w:r>
      <w:bookmarkEnd w:id="134"/>
      <w:r>
        <w:rPr>
          <w:rFonts w:hint="eastAsia" w:ascii="宋体" w:hAnsi="宋体"/>
          <w:b/>
          <w:sz w:val="24"/>
        </w:rPr>
        <w:t xml:space="preserve">响应</w:t>
      </w:r>
      <w:r>
        <w:rPr>
          <w:rFonts w:hint="eastAsia" w:ascii="宋体" w:hAnsi="宋体"/>
          <w:b/>
          <w:sz w:val="24"/>
        </w:rPr>
        <w:t xml:space="preserve">偏离表（格式）：</w:t>
      </w:r>
      <w:r>
        <w:rPr>
          <w:rFonts w:hint="eastAsia" w:ascii="宋体" w:hAnsi="宋体"/>
          <w:b/>
          <w:sz w:val="28"/>
          <w:szCs w:val="28"/>
        </w:rPr>
      </w:r>
      <w:r/>
    </w:p>
    <w:p>
      <w:pPr>
        <w:pStyle w:val="895"/>
        <w:ind w:firstLine="490"/>
        <w:jc w:val="center"/>
        <w:spacing w:line="360" w:lineRule="auto"/>
        <w:rPr>
          <w:rFonts w:hint="eastAsia" w:ascii="宋体" w:hAnsi="宋体"/>
          <w:bCs/>
          <w:sz w:val="28"/>
          <w:szCs w:val="28"/>
        </w:rPr>
        <w:outlineLvl w:val="0"/>
      </w:pPr>
      <w:r>
        <w:rPr>
          <w:rFonts w:hint="eastAsia" w:ascii="宋体" w:hAnsi="宋体"/>
          <w:bCs/>
          <w:sz w:val="28"/>
          <w:szCs w:val="28"/>
        </w:rPr>
      </w:r>
      <w:r/>
    </w:p>
    <w:p>
      <w:pPr>
        <w:pStyle w:val="895"/>
        <w:ind w:firstLine="490"/>
        <w:jc w:val="center"/>
        <w:spacing w:line="360" w:lineRule="auto"/>
        <w:rPr>
          <w:rFonts w:hint="eastAsia" w:ascii="宋体" w:hAnsi="宋体"/>
          <w:bCs/>
          <w:sz w:val="28"/>
          <w:szCs w:val="28"/>
        </w:rPr>
        <w:outlineLvl w:val="0"/>
      </w:pPr>
      <w:r>
        <w:rPr>
          <w:rFonts w:hint="eastAsia" w:ascii="宋体" w:hAnsi="宋体"/>
          <w:bCs/>
          <w:sz w:val="28"/>
          <w:szCs w:val="28"/>
        </w:rPr>
      </w:r>
      <w:r/>
    </w:p>
    <w:p>
      <w:pPr>
        <w:pStyle w:val="895"/>
        <w:ind w:firstLine="490"/>
        <w:jc w:val="center"/>
        <w:rPr>
          <w:rFonts w:hint="eastAsia" w:ascii="黑体" w:hAnsi="等线" w:eastAsia="黑体"/>
          <w:bCs/>
          <w:sz w:val="28"/>
          <w:szCs w:val="28"/>
        </w:rPr>
        <w:outlineLvl w:val="0"/>
      </w:pPr>
      <w:r>
        <w:rPr>
          <w:rFonts w:hint="eastAsia" w:ascii="黑体" w:hAnsi="等线" w:eastAsia="黑体"/>
          <w:bCs/>
          <w:sz w:val="28"/>
          <w:szCs w:val="28"/>
        </w:rPr>
        <w:t xml:space="preserve">响应</w:t>
      </w:r>
      <w:r>
        <w:rPr>
          <w:rFonts w:hint="eastAsia" w:ascii="黑体" w:hAnsi="等线" w:eastAsia="黑体"/>
          <w:bCs/>
          <w:sz w:val="28"/>
          <w:szCs w:val="28"/>
        </w:rPr>
        <w:t xml:space="preserve">偏离表</w:t>
      </w:r>
      <w:r/>
    </w:p>
    <w:p>
      <w:pPr>
        <w:pStyle w:val="895"/>
        <w:jc w:val="center"/>
        <w:spacing w:line="400" w:lineRule="exact"/>
        <w:rPr>
          <w:rFonts w:hint="eastAsia" w:ascii="黑体" w:hAnsi="等线" w:eastAsia="黑体"/>
          <w:bCs/>
          <w:sz w:val="28"/>
          <w:szCs w:val="28"/>
        </w:rPr>
        <w:outlineLvl w:val="0"/>
      </w:pPr>
      <w:r>
        <w:rPr>
          <w:rFonts w:hint="eastAsia" w:ascii="黑体" w:hAnsi="等线" w:eastAsia="黑体"/>
          <w:bCs/>
          <w:sz w:val="28"/>
          <w:szCs w:val="28"/>
        </w:rPr>
      </w:r>
      <w:r/>
    </w:p>
    <w:p>
      <w:pPr>
        <w:pStyle w:val="895"/>
        <w:jc w:val="center"/>
        <w:spacing w:line="400" w:lineRule="exact"/>
        <w:rPr>
          <w:rFonts w:hint="eastAsia" w:ascii="黑体" w:hAnsi="等线" w:eastAsia="黑体"/>
          <w:bCs/>
          <w:sz w:val="28"/>
          <w:szCs w:val="28"/>
        </w:rPr>
        <w:outlineLvl w:val="0"/>
      </w:pPr>
      <w:r>
        <w:rPr>
          <w:rFonts w:hint="eastAsia" w:ascii="黑体" w:hAnsi="等线" w:eastAsia="黑体"/>
          <w:bCs/>
          <w:sz w:val="28"/>
          <w:szCs w:val="28"/>
        </w:rPr>
      </w:r>
      <w:r/>
    </w:p>
    <w:p>
      <w:pPr>
        <w:pStyle w:val="895"/>
        <w:spacing w:line="400" w:lineRule="exact"/>
        <w:rPr>
          <w:rFonts w:ascii="黑体" w:hAnsi="等线" w:eastAsia="黑体"/>
          <w:bCs/>
          <w:sz w:val="24"/>
        </w:rPr>
      </w:pPr>
      <w:r>
        <w:rPr>
          <w:rFonts w:hint="eastAsia" w:ascii="黑体" w:hAnsi="等线" w:eastAsia="黑体"/>
          <w:bCs/>
          <w:sz w:val="24"/>
        </w:rPr>
        <w:t xml:space="preserve">供应商</w:t>
      </w:r>
      <w:r>
        <w:rPr>
          <w:rFonts w:hint="eastAsia" w:ascii="黑体" w:hAnsi="等线" w:eastAsia="黑体"/>
          <w:bCs/>
          <w:sz w:val="24"/>
        </w:rPr>
        <w:t xml:space="preserve">名称（加盖CA电子</w:t>
      </w:r>
      <w:r>
        <w:rPr>
          <w:rFonts w:hint="eastAsia" w:ascii="黑体" w:hAnsi="等线" w:eastAsia="黑体"/>
          <w:bCs/>
          <w:sz w:val="24"/>
        </w:rPr>
        <w:t xml:space="preserve">电子章</w:t>
      </w:r>
      <w:r>
        <w:rPr>
          <w:rFonts w:hint="eastAsia" w:ascii="黑体" w:hAnsi="等线" w:eastAsia="黑体"/>
          <w:bCs/>
          <w:sz w:val="24"/>
        </w:rPr>
        <w:t xml:space="preserve">）              </w:t>
      </w:r>
      <w:r>
        <w:rPr>
          <w:rFonts w:ascii="黑体" w:hAnsi="等线" w:eastAsia="黑体"/>
          <w:bCs/>
          <w:sz w:val="24"/>
        </w:rPr>
      </w:r>
      <w:r/>
    </w:p>
    <w:p>
      <w:pPr>
        <w:pStyle w:val="895"/>
        <w:spacing w:line="400" w:lineRule="exact"/>
        <w:rPr>
          <w:rFonts w:hint="eastAsia" w:ascii="黑体" w:hAnsi="等线" w:eastAsia="黑体"/>
          <w:bCs/>
          <w:sz w:val="24"/>
        </w:rPr>
      </w:pPr>
      <w:r>
        <w:rPr>
          <w:rFonts w:hint="eastAsia" w:ascii="黑体" w:hAnsi="等线" w:eastAsia="黑体"/>
          <w:bCs/>
          <w:sz w:val="24"/>
        </w:rPr>
        <w:t xml:space="preserve">采购项目编号:</w:t>
      </w:r>
      <w:r>
        <w:rPr>
          <w:rFonts w:hint="eastAsia" w:ascii="宋体" w:hAnsi="宋体" w:cs="宋体"/>
          <w:szCs w:val="21"/>
        </w:rPr>
        <w:t xml:space="preserve"> </w:t>
      </w:r>
      <w:r>
        <w:rPr>
          <w:rFonts w:hint="eastAsia" w:ascii="宋体" w:hAnsi="宋体" w:cs="宋体"/>
          <w:szCs w:val="21"/>
        </w:rPr>
        <w:t xml:space="preserve">JSZC-321200-RHGS-C2024-0030</w:t>
      </w:r>
      <w:r>
        <w:rPr>
          <w:rFonts w:hint="eastAsia" w:ascii="黑体" w:hAnsi="等线" w:eastAsia="黑体"/>
          <w:bCs/>
          <w:sz w:val="24"/>
        </w:rPr>
      </w:r>
      <w:r/>
    </w:p>
    <w:p>
      <w:pPr>
        <w:pStyle w:val="895"/>
        <w:spacing w:line="400" w:lineRule="exact"/>
        <w:rPr>
          <w:rFonts w:hint="eastAsia" w:ascii="黑体" w:hAnsi="等线" w:eastAsia="黑体"/>
          <w:bCs/>
          <w:sz w:val="24"/>
        </w:rPr>
      </w:pPr>
      <w:r>
        <w:rPr>
          <w:rFonts w:hint="eastAsia" w:ascii="黑体" w:hAnsi="等线" w:eastAsia="黑体"/>
          <w:bCs/>
          <w:sz w:val="24"/>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hint="eastAsia" w:ascii="宋体" w:hAnsi="等线" w:eastAsia="等线"/>
                <w:b/>
                <w:bCs/>
                <w:sz w:val="24"/>
              </w:rPr>
            </w:pPr>
            <w:r>
              <w:rPr>
                <w:rFonts w:hint="eastAsia" w:ascii="宋体" w:hAnsi="宋体" w:eastAsia="等线"/>
                <w:b/>
                <w:bCs/>
                <w:sz w:val="24"/>
              </w:rPr>
              <w:t xml:space="preserve">名称</w:t>
            </w:r>
            <w:r>
              <w:rPr>
                <w:rFonts w:hint="eastAsia" w:ascii="宋体" w:hAnsi="等线" w:eastAsia="等线"/>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hint="eastAsia" w:ascii="宋体" w:hAnsi="等线" w:eastAsia="等线"/>
                <w:b/>
                <w:bCs/>
                <w:sz w:val="24"/>
              </w:rPr>
            </w:pPr>
            <w:r>
              <w:rPr>
                <w:rFonts w:hint="eastAsia" w:ascii="宋体" w:hAnsi="宋体" w:eastAsia="等线"/>
                <w:b/>
                <w:bCs/>
                <w:sz w:val="24"/>
              </w:rPr>
              <w:t xml:space="preserve">采购要求</w:t>
            </w:r>
            <w:r>
              <w:rPr>
                <w:rFonts w:hint="eastAsia" w:ascii="宋体" w:hAnsi="等线" w:eastAsia="等线"/>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hint="eastAsia" w:ascii="宋体" w:hAnsi="等线" w:eastAsia="等线"/>
                <w:b/>
                <w:bCs/>
                <w:sz w:val="24"/>
              </w:rPr>
            </w:pPr>
            <w:r>
              <w:rPr>
                <w:rFonts w:hint="eastAsia" w:ascii="宋体" w:hAnsi="宋体" w:eastAsia="等线"/>
                <w:b/>
                <w:bCs/>
                <w:sz w:val="24"/>
              </w:rPr>
              <w:t xml:space="preserve">实报内容</w:t>
            </w:r>
            <w:r>
              <w:rPr>
                <w:rFonts w:hint="eastAsia" w:ascii="宋体" w:hAnsi="等线" w:eastAsia="等线"/>
                <w:b/>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hint="eastAsia" w:ascii="宋体" w:hAnsi="等线" w:eastAsia="等线"/>
                <w:b/>
                <w:bCs/>
                <w:sz w:val="24"/>
              </w:rPr>
            </w:pPr>
            <w:r>
              <w:rPr>
                <w:rFonts w:hint="eastAsia" w:ascii="宋体" w:hAnsi="宋体" w:eastAsia="等线"/>
                <w:b/>
                <w:bCs/>
                <w:sz w:val="24"/>
              </w:rPr>
              <w:t xml:space="preserve">偏离说明</w:t>
            </w:r>
            <w:r>
              <w:rPr>
                <w:rFonts w:hint="eastAsia" w:ascii="宋体" w:hAnsi="等线" w:eastAsia="等线"/>
                <w:b/>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hint="eastAsia" w:ascii="宋体" w:hAnsi="等线" w:eastAsia="等线"/>
                <w:bCs/>
              </w:rPr>
            </w:pPr>
            <w:r>
              <w:rPr>
                <w:rFonts w:hint="eastAsia" w:ascii="宋体" w:hAnsi="等线" w:eastAsia="等线"/>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rPr>
                <w:rFonts w:hint="eastAsia" w:ascii="宋体" w:hAnsi="等线" w:eastAsia="等线"/>
                <w:bCs/>
              </w:rPr>
            </w:pPr>
            <w:r>
              <w:rPr>
                <w:rFonts w:hint="eastAsia" w:ascii="宋体" w:hAnsi="等线" w:eastAsia="等线"/>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hint="eastAsia" w:ascii="宋体" w:hAnsi="等线" w:eastAsia="等线"/>
                <w:bCs/>
              </w:rPr>
            </w:pPr>
            <w:r>
              <w:rPr>
                <w:rFonts w:hint="eastAsia" w:ascii="宋体" w:hAnsi="等线" w:eastAsia="等线"/>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hint="eastAsia" w:ascii="宋体" w:hAnsi="等线" w:eastAsia="等线"/>
                <w:bCs/>
              </w:rPr>
            </w:pPr>
            <w:r>
              <w:rPr>
                <w:rFonts w:hint="eastAsia" w:ascii="宋体" w:hAnsi="等线" w:eastAsia="等线"/>
                <w:bCs/>
              </w:rPr>
            </w:r>
            <w:r/>
          </w:p>
        </w:tc>
      </w:tr>
    </w:tbl>
    <w:p>
      <w:pPr>
        <w:pStyle w:val="895"/>
        <w:rPr>
          <w:rFonts w:hint="eastAsia" w:ascii="宋体" w:hAnsi="等线" w:eastAsia="等线"/>
          <w:b/>
          <w:sz w:val="24"/>
        </w:rPr>
      </w:pPr>
      <w:r>
        <w:rPr>
          <w:rFonts w:hint="eastAsia" w:ascii="宋体" w:hAnsi="等线" w:eastAsia="等线"/>
          <w:b/>
          <w:sz w:val="24"/>
        </w:rPr>
      </w:r>
      <w:r/>
    </w:p>
    <w:p>
      <w:pPr>
        <w:pStyle w:val="895"/>
        <w:rPr>
          <w:rFonts w:hint="eastAsia" w:ascii="等线" w:hAnsi="等线" w:eastAsia="等线"/>
          <w:b/>
          <w:bCs/>
          <w:sz w:val="24"/>
        </w:rPr>
      </w:pPr>
      <w:r>
        <w:rPr>
          <w:rFonts w:hint="eastAsia" w:ascii="等线" w:hAnsi="等线" w:eastAsia="等线"/>
          <w:b/>
          <w:bCs/>
          <w:sz w:val="24"/>
        </w:rPr>
        <w:t xml:space="preserve">法定代表人或法定代表人授权代表签字或盖章：</w:t>
      </w:r>
      <w:r/>
    </w:p>
    <w:p>
      <w:pPr>
        <w:pStyle w:val="895"/>
        <w:ind w:firstLine="4080"/>
        <w:rPr>
          <w:rFonts w:ascii="等线" w:hAnsi="等线" w:eastAsia="等线"/>
          <w:b/>
          <w:bCs/>
          <w:sz w:val="24"/>
        </w:rPr>
      </w:pPr>
      <w:r>
        <w:rPr>
          <w:rFonts w:hint="eastAsia" w:ascii="等线" w:hAnsi="等线" w:eastAsia="等线"/>
          <w:b/>
          <w:bCs/>
          <w:sz w:val="24"/>
        </w:rPr>
        <w:t xml:space="preserve">日 </w:t>
      </w:r>
      <w:r>
        <w:rPr>
          <w:rFonts w:ascii="等线" w:hAnsi="等线" w:eastAsia="等线"/>
          <w:b/>
          <w:bCs/>
          <w:sz w:val="24"/>
        </w:rPr>
        <w:t xml:space="preserve"> </w:t>
      </w:r>
      <w:r>
        <w:rPr>
          <w:rFonts w:hint="eastAsia" w:ascii="等线" w:hAnsi="等线" w:eastAsia="等线"/>
          <w:b/>
          <w:bCs/>
          <w:sz w:val="24"/>
        </w:rPr>
        <w:t xml:space="preserve">期：</w:t>
      </w:r>
      <w:r>
        <w:rPr>
          <w:rFonts w:ascii="等线" w:hAnsi="等线" w:eastAsia="等线"/>
          <w:b/>
          <w:bCs/>
          <w:sz w:val="24"/>
        </w:rPr>
      </w:r>
      <w:r/>
    </w:p>
    <w:p>
      <w:pPr>
        <w:pStyle w:val="895"/>
        <w:ind w:firstLine="420"/>
        <w:rPr>
          <w:rFonts w:hint="eastAsia" w:ascii="宋体" w:hAnsi="宋体" w:eastAsia="等线"/>
          <w:bCs/>
          <w:sz w:val="24"/>
        </w:rPr>
        <w:outlineLvl w:val="0"/>
      </w:pPr>
      <w:r>
        <w:rPr>
          <w:rFonts w:hint="eastAsia" w:ascii="宋体" w:hAnsi="宋体" w:eastAsia="等线"/>
          <w:bCs/>
          <w:sz w:val="24"/>
        </w:rPr>
        <w:t xml:space="preserve">注：（1）本表不得删除；</w:t>
      </w:r>
      <w:r/>
    </w:p>
    <w:p>
      <w:pPr>
        <w:pStyle w:val="895"/>
        <w:ind w:firstLine="420"/>
        <w:rPr>
          <w:rFonts w:hint="eastAsia" w:ascii="宋体" w:hAnsi="宋体" w:eastAsia="等线"/>
          <w:bCs/>
          <w:sz w:val="24"/>
        </w:rPr>
        <w:outlineLvl w:val="0"/>
      </w:pPr>
      <w:r>
        <w:rPr>
          <w:rFonts w:hint="eastAsia" w:ascii="宋体" w:hAnsi="宋体" w:eastAsia="等线"/>
          <w:bCs/>
          <w:sz w:val="24"/>
        </w:rPr>
        <w:t xml:space="preserve">   （2）如无任何商务和技术偏离，请于本表 “偏离说明”中注明“无偏离”；</w:t>
      </w:r>
      <w:r/>
    </w:p>
    <w:p>
      <w:pPr>
        <w:pStyle w:val="895"/>
        <w:rPr>
          <w:rFonts w:ascii="宋体" w:hAnsi="宋体" w:eastAsia="等线"/>
          <w:bCs/>
          <w:sz w:val="24"/>
        </w:rPr>
      </w:pPr>
      <w:r>
        <w:rPr>
          <w:rFonts w:hint="eastAsia" w:ascii="宋体" w:hAnsi="宋体" w:eastAsia="等线"/>
          <w:bCs/>
          <w:sz w:val="24"/>
        </w:rPr>
        <w:t xml:space="preserve">   </w:t>
      </w:r>
      <w:r>
        <w:rPr>
          <w:rFonts w:ascii="宋体" w:hAnsi="宋体" w:eastAsia="等线"/>
          <w:bCs/>
          <w:sz w:val="24"/>
        </w:rPr>
        <w:t xml:space="preserve">   </w:t>
      </w:r>
      <w:r>
        <w:rPr>
          <w:rFonts w:hint="eastAsia" w:ascii="宋体" w:hAnsi="宋体" w:eastAsia="等线"/>
          <w:bCs/>
          <w:sz w:val="24"/>
        </w:rPr>
        <w:t xml:space="preserve">（3）如有商务和技术偏离项，请于本表中列明偏离内容，如需要可自行延长，其余无偏离内容不须赘述。</w:t>
      </w:r>
      <w:r>
        <w:rPr>
          <w:rFonts w:ascii="宋体" w:hAnsi="宋体" w:eastAsia="等线"/>
          <w:bCs/>
          <w:sz w:val="24"/>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Symbol">
    <w:panose1 w:val="05050102010706020507"/>
  </w:font>
  <w:font w:name="Wingdings">
    <w:panose1 w:val="05000000000000000000"/>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libri">
    <w:panose1 w:val="020F0502020204030204"/>
  </w:font>
  <w:font w:name="Cambria">
    <w:panose1 w:val="02040503050406030204"/>
  </w:font>
  <w:font w:name="Courier New">
    <w:panose1 w:val="020703090202050204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w:t>
                          </w:r>
                          <w:r>
                            <w:fldChar w:fldCharType="end"/>
                          </w:r>
                          <w:r/>
                        </w:p>
                        <w:p>
                          <w:pPr>
                            <w:pStyle w:val="89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p>
                    <w:pPr>
                      <w:pStyle w:val="895"/>
                    </w:pPr>
                    <w:r/>
                    <w:r/>
                  </w:p>
                </w:txbxContent>
              </v:textbox>
            </v:shape>
          </w:pict>
        </mc:Fallback>
      </mc:AlternateContent>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4680"/>
      <w:rPr>
        <w:rFonts w:hint="eastAsia"/>
      </w:rPr>
    </w:pPr>
    <w:r>
      <w:t xml:space="preserve">2</w: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w:t>
                          </w:r>
                          <w:r>
                            <w:fldChar w:fldCharType="end"/>
                          </w:r>
                          <w:r/>
                        </w:p>
                        <w:p>
                          <w:pPr>
                            <w:pStyle w:val="89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p>
                    <w:pPr>
                      <w:pStyle w:val="895"/>
                    </w:pPr>
                    <w:r/>
                    <w:r/>
                  </w:p>
                </w:txbxContent>
              </v:textbox>
            </v:shape>
          </w:pict>
        </mc:Fallback>
      </mc:AlternateContent>
    </w:r>
    <w:r/>
  </w:p>
  <w:p>
    <w:pPr>
      <w:pStyle w:val="9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13</w:t>
                          </w:r>
                          <w:r>
                            <w:fldChar w:fldCharType="end"/>
                          </w:r>
                          <w:r/>
                        </w:p>
                        <w:p>
                          <w:pPr>
                            <w:pStyle w:val="89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13</w:t>
                    </w:r>
                    <w:r>
                      <w:fldChar w:fldCharType="end"/>
                    </w:r>
                    <w:r/>
                  </w:p>
                  <w:p>
                    <w:pPr>
                      <w:pStyle w:val="895"/>
                    </w:pPr>
                    <w:r/>
                    <w:r/>
                  </w:p>
                </w:txbxContent>
              </v:textbox>
            </v:shape>
          </w:pict>
        </mc:Fallback>
      </mc:AlternateContent>
    </w:r>
    <w:r/>
  </w:p>
  <w:p>
    <w:pPr>
      <w:pStyle w:val="9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468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3</w:t>
                          </w:r>
                          <w:r>
                            <w:fldChar w:fldCharType="end"/>
                          </w:r>
                          <w:r/>
                        </w:p>
                        <w:p>
                          <w:pPr>
                            <w:pStyle w:val="89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3</w:t>
                    </w:r>
                    <w:r>
                      <w:fldChar w:fldCharType="end"/>
                    </w:r>
                    <w:r/>
                  </w:p>
                  <w:p>
                    <w:pPr>
                      <w:pStyle w:val="895"/>
                    </w:pPr>
                    <w:r/>
                    <w:r/>
                  </w:p>
                </w:txbxContent>
              </v:textbox>
            </v:shape>
          </w:pict>
        </mc:Fallback>
      </mc:AlternateContent>
    </w:r>
    <w:r>
      <w:rPr>
        <w:rFonts w:hint="eastAsia"/>
      </w:rPr>
      <w:t xml:space="preserve">6</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17</w:t>
                          </w:r>
                          <w:r>
                            <w:fldChar w:fldCharType="end"/>
                          </w:r>
                          <w:r/>
                        </w:p>
                        <w:p>
                          <w:pPr>
                            <w:pStyle w:val="89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17</w:t>
                    </w:r>
                    <w:r>
                      <w:fldChar w:fldCharType="end"/>
                    </w:r>
                    <w:r/>
                  </w:p>
                  <w:p>
                    <w:pPr>
                      <w:pStyle w:val="895"/>
                    </w:pPr>
                    <w:r/>
                    <w:r/>
                  </w:p>
                </w:txbxContent>
              </v:textbox>
            </v:shape>
          </w:pict>
        </mc:Fallback>
      </mc:AlternateContent>
    </w:r>
    <w:r/>
  </w:p>
  <w:p>
    <w:pPr>
      <w:pStyle w:val="9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14</w:t>
                          </w:r>
                          <w:r>
                            <w:fldChar w:fldCharType="end"/>
                          </w:r>
                          <w:r/>
                        </w:p>
                        <w:p>
                          <w:pPr>
                            <w:pStyle w:val="89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14</w:t>
                    </w:r>
                    <w:r>
                      <w:fldChar w:fldCharType="end"/>
                    </w:r>
                    <w:r/>
                  </w:p>
                  <w:p>
                    <w:pPr>
                      <w:pStyle w:val="8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left"/>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03"/>
      <w:isLgl w:val="false"/>
      <w:suff w:val="tab"/>
      <w:lvlText w:val="第%1章"/>
      <w:lvlJc w:val="left"/>
      <w:pPr>
        <w:pStyle w:val="895"/>
        <w:ind w:left="9351" w:hanging="420"/>
      </w:pPr>
      <w:rPr>
        <w:rFonts w:hint="eastAsia" w:ascii="黑体" w:eastAsia="黑体"/>
        <w:b w:val="0"/>
        <w:sz w:val="36"/>
        <w:lang w:val="en-US"/>
      </w:rPr>
    </w:lvl>
    <w:lvl w:ilvl="1">
      <w:start w:val="1"/>
      <w:numFmt w:val="decimal"/>
      <w:pStyle w:val="1004"/>
      <w:isLgl w:val="false"/>
      <w:suff w:val="tab"/>
      <w:lvlText w:val="%1.%2"/>
      <w:lvlJc w:val="left"/>
      <w:pPr>
        <w:pStyle w:val="89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5"/>
      <w:isLgl w:val="false"/>
      <w:suff w:val="tab"/>
      <w:lvlText w:val="%1.%2.%3"/>
      <w:lvlJc w:val="left"/>
      <w:pPr>
        <w:pStyle w:val="89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1"/>
      <w:isLgl w:val="false"/>
      <w:suff w:val="tab"/>
      <w:lvlText w:val="%1.%2.%3.%4"/>
      <w:lvlJc w:val="left"/>
      <w:pPr>
        <w:pStyle w:val="895"/>
        <w:ind w:left="0" w:firstLine="0"/>
        <w:tabs>
          <w:tab w:val="num" w:pos="1134" w:leader="none"/>
        </w:tabs>
      </w:pPr>
      <w:rPr>
        <w:rFonts w:hint="eastAsia"/>
      </w:rPr>
    </w:lvl>
    <w:lvl w:ilvl="4">
      <w:start w:val="1"/>
      <w:numFmt w:val="decimal"/>
      <w:isLgl w:val="false"/>
      <w:suff w:val="tab"/>
      <w:lvlText w:val="%1.%2.%3.%4.%5"/>
      <w:lvlJc w:val="left"/>
      <w:pPr>
        <w:pStyle w:val="895"/>
        <w:ind w:left="4620" w:hanging="850"/>
        <w:tabs>
          <w:tab w:val="num" w:pos="4850" w:leader="none"/>
        </w:tabs>
      </w:pPr>
      <w:rPr>
        <w:rFonts w:hint="eastAsia"/>
      </w:rPr>
    </w:lvl>
    <w:lvl w:ilvl="5">
      <w:start w:val="1"/>
      <w:numFmt w:val="decimal"/>
      <w:isLgl w:val="false"/>
      <w:suff w:val="tab"/>
      <w:lvlText w:val="%1.%2.%3.%4.%5.%6"/>
      <w:lvlJc w:val="left"/>
      <w:pPr>
        <w:pStyle w:val="895"/>
        <w:ind w:left="5329" w:hanging="1134"/>
        <w:tabs>
          <w:tab w:val="num" w:pos="5635" w:leader="none"/>
        </w:tabs>
      </w:pPr>
      <w:rPr>
        <w:rFonts w:hint="eastAsia"/>
      </w:rPr>
    </w:lvl>
    <w:lvl w:ilvl="6">
      <w:start w:val="1"/>
      <w:numFmt w:val="decimal"/>
      <w:isLgl w:val="false"/>
      <w:suff w:val="tab"/>
      <w:lvlText w:val="%1.%2.%3.%4.%5.%6.%7"/>
      <w:lvlJc w:val="left"/>
      <w:pPr>
        <w:pStyle w:val="895"/>
        <w:ind w:left="5896" w:hanging="1276"/>
        <w:tabs>
          <w:tab w:val="num" w:pos="6420" w:leader="none"/>
        </w:tabs>
      </w:pPr>
      <w:rPr>
        <w:rFonts w:hint="eastAsia"/>
      </w:rPr>
    </w:lvl>
    <w:lvl w:ilvl="7">
      <w:start w:val="1"/>
      <w:numFmt w:val="decimal"/>
      <w:isLgl w:val="false"/>
      <w:suff w:val="tab"/>
      <w:lvlText w:val="%1.%2.%3.%4.%5.%6.%7.%8"/>
      <w:lvlJc w:val="left"/>
      <w:pPr>
        <w:pStyle w:val="895"/>
        <w:ind w:left="6463" w:hanging="1418"/>
        <w:tabs>
          <w:tab w:val="num" w:pos="6845" w:leader="none"/>
        </w:tabs>
      </w:pPr>
      <w:rPr>
        <w:rFonts w:hint="eastAsia"/>
      </w:rPr>
    </w:lvl>
    <w:lvl w:ilvl="8">
      <w:start w:val="1"/>
      <w:numFmt w:val="decimal"/>
      <w:isLgl w:val="false"/>
      <w:suff w:val="tab"/>
      <w:lvlText w:val="%1.%2.%3.%4.%5.%6.%7.%8.%9"/>
      <w:lvlJc w:val="left"/>
      <w:pPr>
        <w:pStyle w:val="895"/>
        <w:ind w:left="7171" w:hanging="1700"/>
        <w:tabs>
          <w:tab w:val="num" w:pos="7631" w:leader="none"/>
        </w:tabs>
      </w:pPr>
      <w:rPr>
        <w:rFonts w:hint="eastAsia"/>
      </w:rPr>
    </w:lvl>
  </w:abstractNum>
  <w:abstractNum w:abstractNumId="4">
    <w:multiLevelType w:val="hybridMultilevel"/>
    <w:lvl w:ilvl="0">
      <w:start w:val="5"/>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895"/>
      </w:pPr>
    </w:lvl>
    <w:lvl w:ilvl="1">
      <w:start w:val="1"/>
      <w:numFmt w:val="decimal"/>
      <w:isLgl w:val="false"/>
      <w:suff w:val="nothing"/>
      <w:lvlText w:val="%2．"/>
      <w:lvlJc w:val="left"/>
      <w:pPr>
        <w:pStyle w:val="895"/>
      </w:pPr>
    </w:lvl>
    <w:lvl w:ilvl="2">
      <w:start w:val="1"/>
      <w:numFmt w:val="decimal"/>
      <w:isLgl w:val="false"/>
      <w:suff w:val="nothing"/>
      <w:lvlText w:val="（%3）"/>
      <w:lvlJc w:val="left"/>
      <w:pPr>
        <w:pStyle w:val="895"/>
      </w:pPr>
    </w:lvl>
    <w:lvl w:ilvl="3">
      <w:start w:val="1"/>
      <w:numFmt w:val="decimalEnclosedCircleChinese"/>
      <w:isLgl w:val="false"/>
      <w:suff w:val="nothing"/>
      <w:lvlText w:val="%4"/>
      <w:lvlJc w:val="left"/>
      <w:pPr>
        <w:pStyle w:val="895"/>
      </w:pPr>
    </w:lvl>
    <w:lvl w:ilvl="4">
      <w:start w:val="1"/>
      <w:numFmt w:val="decimal"/>
      <w:pStyle w:val="1009"/>
      <w:isLgl w:val="false"/>
      <w:suff w:val="nothing"/>
      <w:lvlText w:val="%5）"/>
      <w:lvlJc w:val="left"/>
      <w:pPr>
        <w:pStyle w:val="895"/>
      </w:pPr>
    </w:lvl>
    <w:lvl w:ilvl="5">
      <w:start w:val="1"/>
      <w:numFmt w:val="lowerLetter"/>
      <w:isLgl w:val="false"/>
      <w:suff w:val="nothing"/>
      <w:lvlText w:val="%6．"/>
      <w:lvlJc w:val="left"/>
      <w:pPr>
        <w:pStyle w:val="895"/>
      </w:pPr>
    </w:lvl>
    <w:lvl w:ilvl="6">
      <w:start w:val="1"/>
      <w:numFmt w:val="lowerLetter"/>
      <w:isLgl w:val="false"/>
      <w:suff w:val="nothing"/>
      <w:lvlText w:val="%7）"/>
      <w:lvlJc w:val="left"/>
      <w:pPr>
        <w:pStyle w:val="895"/>
      </w:pPr>
    </w:lvl>
    <w:lvl w:ilvl="7">
      <w:start w:val="1"/>
      <w:numFmt w:val="lowerRoman"/>
      <w:isLgl w:val="false"/>
      <w:suff w:val="nothing"/>
      <w:lvlText w:val="%8．"/>
      <w:lvlJc w:val="left"/>
      <w:pPr>
        <w:pStyle w:val="895"/>
      </w:pPr>
    </w:lvl>
    <w:lvl w:ilvl="8">
      <w:start w:val="1"/>
      <w:numFmt w:val="lowerRoman"/>
      <w:isLgl w:val="false"/>
      <w:suff w:val="nothing"/>
      <w:lvlText w:val="%9）"/>
      <w:lvlJc w:val="left"/>
      <w:pPr>
        <w:pStyle w:val="895"/>
      </w:p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2"/>
    <w:next w:val="9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2"/>
    <w:next w:val="9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2"/>
    <w:next w:val="9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2"/>
    <w:next w:val="9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2"/>
    <w:next w:val="9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2"/>
    <w:next w:val="9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2"/>
    <w:next w:val="9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2"/>
    <w:next w:val="9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2"/>
    <w:next w:val="9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92"/>
    <w:next w:val="9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2"/>
    <w:next w:val="9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2"/>
    <w:next w:val="992"/>
    <w:link w:val="38"/>
    <w:uiPriority w:val="29"/>
    <w:qFormat/>
    <w:pPr>
      <w:ind w:left="720" w:right="720"/>
    </w:pPr>
    <w:rPr>
      <w:i/>
    </w:rPr>
  </w:style>
  <w:style w:type="character" w:styleId="38">
    <w:name w:val="Quote Char"/>
    <w:link w:val="37"/>
    <w:uiPriority w:val="29"/>
    <w:rPr>
      <w:i/>
    </w:rPr>
  </w:style>
  <w:style w:type="paragraph" w:styleId="39">
    <w:name w:val="Intense Quote"/>
    <w:basedOn w:val="992"/>
    <w:next w:val="9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2"/>
    <w:next w:val="9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92"/>
    <w:next w:val="992"/>
    <w:uiPriority w:val="39"/>
    <w:unhideWhenUsed/>
    <w:pPr>
      <w:ind w:left="0" w:right="0" w:firstLine="0"/>
      <w:spacing w:after="57"/>
    </w:pPr>
  </w:style>
  <w:style w:type="paragraph" w:styleId="181">
    <w:name w:val="toc 2"/>
    <w:basedOn w:val="992"/>
    <w:next w:val="992"/>
    <w:uiPriority w:val="39"/>
    <w:unhideWhenUsed/>
    <w:pPr>
      <w:ind w:left="283" w:right="0" w:firstLine="0"/>
      <w:spacing w:after="57"/>
    </w:pPr>
  </w:style>
  <w:style w:type="paragraph" w:styleId="182">
    <w:name w:val="toc 3"/>
    <w:basedOn w:val="992"/>
    <w:next w:val="992"/>
    <w:uiPriority w:val="39"/>
    <w:unhideWhenUsed/>
    <w:pPr>
      <w:ind w:left="567" w:right="0" w:firstLine="0"/>
      <w:spacing w:after="57"/>
    </w:pPr>
  </w:style>
  <w:style w:type="paragraph" w:styleId="183">
    <w:name w:val="toc 4"/>
    <w:basedOn w:val="992"/>
    <w:next w:val="992"/>
    <w:uiPriority w:val="39"/>
    <w:unhideWhenUsed/>
    <w:pPr>
      <w:ind w:left="850" w:right="0" w:firstLine="0"/>
      <w:spacing w:after="57"/>
    </w:pPr>
  </w:style>
  <w:style w:type="paragraph" w:styleId="184">
    <w:name w:val="toc 5"/>
    <w:basedOn w:val="992"/>
    <w:next w:val="992"/>
    <w:uiPriority w:val="39"/>
    <w:unhideWhenUsed/>
    <w:pPr>
      <w:ind w:left="1134" w:right="0" w:firstLine="0"/>
      <w:spacing w:after="57"/>
    </w:pPr>
  </w:style>
  <w:style w:type="paragraph" w:styleId="185">
    <w:name w:val="toc 6"/>
    <w:basedOn w:val="992"/>
    <w:next w:val="992"/>
    <w:uiPriority w:val="39"/>
    <w:unhideWhenUsed/>
    <w:pPr>
      <w:ind w:left="1417" w:right="0" w:firstLine="0"/>
      <w:spacing w:after="57"/>
    </w:pPr>
  </w:style>
  <w:style w:type="paragraph" w:styleId="186">
    <w:name w:val="toc 7"/>
    <w:basedOn w:val="992"/>
    <w:next w:val="992"/>
    <w:uiPriority w:val="39"/>
    <w:unhideWhenUsed/>
    <w:pPr>
      <w:ind w:left="1701" w:right="0" w:firstLine="0"/>
      <w:spacing w:after="57"/>
    </w:pPr>
  </w:style>
  <w:style w:type="paragraph" w:styleId="187">
    <w:name w:val="toc 8"/>
    <w:basedOn w:val="992"/>
    <w:next w:val="992"/>
    <w:uiPriority w:val="39"/>
    <w:unhideWhenUsed/>
    <w:pPr>
      <w:ind w:left="1984" w:right="0" w:firstLine="0"/>
      <w:spacing w:after="57"/>
    </w:pPr>
  </w:style>
  <w:style w:type="paragraph" w:styleId="188">
    <w:name w:val="toc 9"/>
    <w:basedOn w:val="992"/>
    <w:next w:val="9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992"/>
    <w:next w:val="992"/>
    <w:uiPriority w:val="99"/>
    <w:unhideWhenUsed/>
    <w:pPr>
      <w:spacing w:after="0" w:afterAutospacing="0"/>
    </w:pPr>
  </w:style>
  <w:style w:type="paragraph" w:styleId="895">
    <w:name w:val="Normal"/>
    <w:next w:val="904"/>
    <w:link w:val="895"/>
    <w:qFormat/>
    <w:pPr>
      <w:jc w:val="both"/>
      <w:widowControl w:val="off"/>
    </w:pPr>
    <w:rPr>
      <w:sz w:val="21"/>
      <w:szCs w:val="24"/>
      <w:lang w:val="en-US" w:eastAsia="zh-CN" w:bidi="ar-SA"/>
    </w:rPr>
  </w:style>
  <w:style w:type="paragraph" w:styleId="896">
    <w:name w:val="标题 1"/>
    <w:basedOn w:val="895"/>
    <w:next w:val="895"/>
    <w:link w:val="907"/>
    <w:qFormat/>
    <w:pPr>
      <w:jc w:val="center"/>
      <w:keepNext w:val="0"/>
      <w:outlineLvl w:val="0"/>
    </w:pPr>
    <w:rPr>
      <w:rFonts w:ascii="楷体_GB2312" w:hAnsi="楷体_GB2312" w:eastAsia="宋体"/>
      <w:b/>
      <w:szCs w:val="20"/>
    </w:rPr>
  </w:style>
  <w:style w:type="paragraph" w:styleId="897">
    <w:name w:val="标题 2"/>
    <w:basedOn w:val="895"/>
    <w:next w:val="895"/>
    <w:link w:val="908"/>
    <w:qFormat/>
    <w:pPr>
      <w:jc w:val="center"/>
      <w:keepLines w:val="0"/>
      <w:keepNext w:val="0"/>
      <w:spacing w:before="260" w:after="260" w:line="416" w:lineRule="auto"/>
      <w:outlineLvl w:val="1"/>
    </w:pPr>
    <w:rPr>
      <w:rFonts w:ascii="Arial" w:hAnsi="Arial" w:eastAsia="幼圆"/>
      <w:b/>
      <w:sz w:val="44"/>
      <w:szCs w:val="20"/>
    </w:rPr>
  </w:style>
  <w:style w:type="paragraph" w:styleId="898">
    <w:name w:val="标题 3"/>
    <w:basedOn w:val="895"/>
    <w:next w:val="895"/>
    <w:link w:val="895"/>
    <w:qFormat/>
    <w:pPr>
      <w:keepLines/>
      <w:keepNext/>
      <w:spacing w:before="260" w:after="260" w:line="416" w:lineRule="auto"/>
      <w:outlineLvl w:val="2"/>
    </w:pPr>
    <w:rPr>
      <w:b/>
      <w:sz w:val="32"/>
      <w:szCs w:val="20"/>
    </w:rPr>
  </w:style>
  <w:style w:type="paragraph" w:styleId="899">
    <w:name w:val="标题 4"/>
    <w:basedOn w:val="895"/>
    <w:next w:val="895"/>
    <w:link w:val="895"/>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895"/>
    <w:link w:val="895"/>
    <w:qFormat/>
    <w:pPr>
      <w:keepNext/>
      <w:outlineLvl w:val="4"/>
    </w:pPr>
    <w:rPr>
      <w:rFonts w:ascii="宋体" w:hAnsi="宋体"/>
      <w:b/>
      <w:bCs/>
    </w:rPr>
  </w:style>
  <w:style w:type="character" w:styleId="901">
    <w:name w:val="默认段落字体"/>
    <w:next w:val="901"/>
    <w:link w:val="895"/>
    <w:semiHidden/>
  </w:style>
  <w:style w:type="table" w:styleId="902">
    <w:name w:val="普通表格"/>
    <w:next w:val="902"/>
    <w:link w:val="895"/>
    <w:semiHidden/>
    <w:tblPr/>
  </w:style>
  <w:style w:type="numbering" w:styleId="903">
    <w:name w:val="无列表"/>
    <w:next w:val="903"/>
    <w:link w:val="895"/>
    <w:uiPriority w:val="99"/>
    <w:semiHidden/>
    <w:unhideWhenUsed/>
  </w:style>
  <w:style w:type="paragraph" w:styleId="904">
    <w:name w:val="正文首行缩进"/>
    <w:basedOn w:val="905"/>
    <w:next w:val="904"/>
    <w:link w:val="895"/>
    <w:uiPriority w:val="99"/>
    <w:unhideWhenUsed/>
    <w:qFormat/>
    <w:pPr>
      <w:ind w:firstLine="420"/>
    </w:pPr>
  </w:style>
  <w:style w:type="paragraph" w:styleId="905">
    <w:name w:val="正文文本"/>
    <w:basedOn w:val="895"/>
    <w:next w:val="906"/>
    <w:link w:val="895"/>
    <w:rPr>
      <w:rFonts w:ascii="楷体_GB2312" w:hAnsi="Arial" w:eastAsia="楷体_GB2312"/>
      <w:sz w:val="28"/>
      <w:szCs w:val="20"/>
    </w:rPr>
  </w:style>
  <w:style w:type="paragraph" w:styleId="906">
    <w:name w:val="正文文本 2"/>
    <w:basedOn w:val="895"/>
    <w:next w:val="906"/>
    <w:link w:val="895"/>
    <w:pPr>
      <w:jc w:val="center"/>
    </w:pPr>
    <w:rPr>
      <w:rFonts w:ascii="仿宋_GB2312" w:eastAsia="仿宋_GB2312"/>
      <w:sz w:val="44"/>
    </w:rPr>
  </w:style>
  <w:style w:type="character" w:styleId="907">
    <w:name w:val="标题 1 字符"/>
    <w:next w:val="907"/>
    <w:link w:val="896"/>
    <w:rPr>
      <w:rFonts w:ascii="楷体_GB2312" w:hAnsi="楷体_GB2312" w:eastAsia="宋体"/>
      <w:b/>
      <w:sz w:val="21"/>
      <w:lang w:val="en-US" w:eastAsia="zh-CN" w:bidi="ar-SA"/>
    </w:rPr>
  </w:style>
  <w:style w:type="character" w:styleId="908">
    <w:name w:val="标题 2 字符"/>
    <w:next w:val="908"/>
    <w:link w:val="897"/>
    <w:rPr>
      <w:rFonts w:ascii="Arial" w:hAnsi="Arial" w:eastAsia="幼圆"/>
      <w:b/>
      <w:sz w:val="44"/>
      <w:lang w:bidi="ar-SA"/>
    </w:rPr>
  </w:style>
  <w:style w:type="paragraph" w:styleId="909">
    <w:name w:val="引文目录"/>
    <w:basedOn w:val="895"/>
    <w:next w:val="895"/>
    <w:link w:val="895"/>
    <w:uiPriority w:val="99"/>
    <w:qFormat/>
    <w:pPr>
      <w:ind w:left="420"/>
    </w:pPr>
  </w:style>
  <w:style w:type="paragraph" w:styleId="910">
    <w:name w:val="注释标题"/>
    <w:basedOn w:val="895"/>
    <w:next w:val="895"/>
    <w:link w:val="895"/>
    <w:qFormat/>
    <w:rPr>
      <w:rFonts w:ascii="Verdana" w:hAnsi="Verdana" w:cs="Times New Roman"/>
      <w:szCs w:val="20"/>
    </w:rPr>
  </w:style>
  <w:style w:type="paragraph" w:styleId="911">
    <w:name w:val="正文缩进"/>
    <w:basedOn w:val="895"/>
    <w:next w:val="911"/>
    <w:link w:val="912"/>
    <w:qFormat/>
    <w:pPr>
      <w:ind w:firstLine="420"/>
    </w:pPr>
    <w:rPr>
      <w:szCs w:val="20"/>
    </w:rPr>
  </w:style>
  <w:style w:type="character" w:styleId="912">
    <w:name w:val="正文缩进 字符"/>
    <w:next w:val="912"/>
    <w:link w:val="911"/>
    <w:qFormat/>
    <w:rPr>
      <w:rFonts w:eastAsia="宋体"/>
      <w:sz w:val="21"/>
      <w:lang w:val="en-US" w:eastAsia="zh-CN" w:bidi="ar-SA"/>
    </w:rPr>
  </w:style>
  <w:style w:type="paragraph" w:styleId="913">
    <w:name w:val="题注"/>
    <w:basedOn w:val="895"/>
    <w:next w:val="895"/>
    <w:link w:val="895"/>
    <w:qFormat/>
    <w:pPr>
      <w:spacing w:before="152" w:after="160"/>
    </w:pPr>
    <w:rPr>
      <w:rFonts w:ascii="Arial" w:hAnsi="Arial" w:eastAsia="黑体" w:cs="Times New Roman"/>
      <w:sz w:val="32"/>
      <w:szCs w:val="20"/>
    </w:rPr>
  </w:style>
  <w:style w:type="paragraph" w:styleId="914">
    <w:name w:val="文档结构图"/>
    <w:basedOn w:val="895"/>
    <w:next w:val="914"/>
    <w:link w:val="895"/>
    <w:semiHidden/>
    <w:pPr>
      <w:shd w:val="clear" w:color="auto" w:fill="000080"/>
    </w:pPr>
  </w:style>
  <w:style w:type="paragraph" w:styleId="915">
    <w:name w:val="批注文字"/>
    <w:basedOn w:val="895"/>
    <w:next w:val="915"/>
    <w:link w:val="916"/>
    <w:pPr>
      <w:jc w:val="left"/>
    </w:pPr>
  </w:style>
  <w:style w:type="character" w:styleId="916">
    <w:name w:val="批注文字 字符"/>
    <w:next w:val="916"/>
    <w:link w:val="915"/>
    <w:rPr>
      <w:sz w:val="21"/>
      <w:szCs w:val="24"/>
      <w:lang w:bidi="ar-SA"/>
    </w:rPr>
  </w:style>
  <w:style w:type="paragraph" w:styleId="917">
    <w:name w:val="正文文本 3"/>
    <w:basedOn w:val="895"/>
    <w:next w:val="917"/>
    <w:link w:val="895"/>
    <w:rPr>
      <w:rFonts w:ascii="仿宋_GB2312" w:hAnsi="Arial" w:eastAsia="仿宋_GB2312"/>
      <w:sz w:val="32"/>
      <w:szCs w:val="20"/>
    </w:rPr>
  </w:style>
  <w:style w:type="paragraph" w:styleId="918">
    <w:name w:val="正文文本缩进"/>
    <w:basedOn w:val="895"/>
    <w:next w:val="895"/>
    <w:link w:val="919"/>
    <w:pPr>
      <w:ind w:firstLine="645"/>
    </w:pPr>
    <w:rPr>
      <w:rFonts w:ascii="楷体_GB2312" w:eastAsia="楷体_GB2312"/>
      <w:sz w:val="32"/>
      <w:szCs w:val="20"/>
    </w:rPr>
  </w:style>
  <w:style w:type="character" w:styleId="919">
    <w:name w:val="正文文本缩进 字符"/>
    <w:next w:val="919"/>
    <w:link w:val="918"/>
    <w:rPr>
      <w:rFonts w:ascii="楷体_GB2312" w:eastAsia="楷体_GB2312"/>
      <w:sz w:val="32"/>
      <w:lang w:bidi="ar-SA"/>
    </w:rPr>
  </w:style>
  <w:style w:type="paragraph" w:styleId="920">
    <w:name w:val="纯文本"/>
    <w:basedOn w:val="895"/>
    <w:next w:val="911"/>
    <w:link w:val="921"/>
    <w:uiPriority w:val="99"/>
    <w:qFormat/>
    <w:rPr>
      <w:rFonts w:ascii="宋体" w:hAnsi="Courier New"/>
      <w:szCs w:val="20"/>
    </w:rPr>
  </w:style>
  <w:style w:type="character" w:styleId="921">
    <w:name w:val="纯文本 字符1"/>
    <w:next w:val="921"/>
    <w:link w:val="920"/>
    <w:uiPriority w:val="99"/>
    <w:rPr>
      <w:rFonts w:ascii="宋体" w:hAnsi="Courier New"/>
      <w:sz w:val="21"/>
    </w:rPr>
  </w:style>
  <w:style w:type="paragraph" w:styleId="922">
    <w:name w:val="日期"/>
    <w:basedOn w:val="895"/>
    <w:next w:val="895"/>
    <w:link w:val="895"/>
    <w:rPr>
      <w:sz w:val="24"/>
      <w:szCs w:val="20"/>
    </w:rPr>
  </w:style>
  <w:style w:type="paragraph" w:styleId="923">
    <w:name w:val="正文文本缩进 2"/>
    <w:basedOn w:val="895"/>
    <w:next w:val="895"/>
    <w:link w:val="895"/>
    <w:pPr>
      <w:ind w:firstLine="560"/>
    </w:pPr>
    <w:rPr>
      <w:rFonts w:ascii="宋体" w:hAnsi="宋体"/>
      <w:sz w:val="28"/>
    </w:rPr>
  </w:style>
  <w:style w:type="paragraph" w:styleId="924">
    <w:name w:val="尾注文本"/>
    <w:basedOn w:val="895"/>
    <w:next w:val="924"/>
    <w:link w:val="895"/>
    <w:qFormat/>
    <w:pPr>
      <w:jc w:val="left"/>
    </w:pPr>
  </w:style>
  <w:style w:type="paragraph" w:styleId="925">
    <w:name w:val="批注框文本"/>
    <w:basedOn w:val="895"/>
    <w:next w:val="925"/>
    <w:link w:val="926"/>
    <w:rPr>
      <w:sz w:val="18"/>
      <w:szCs w:val="18"/>
    </w:rPr>
  </w:style>
  <w:style w:type="character" w:styleId="926">
    <w:name w:val="批注框文本 字符1"/>
    <w:next w:val="926"/>
    <w:link w:val="925"/>
    <w:rPr>
      <w:sz w:val="18"/>
      <w:szCs w:val="18"/>
    </w:rPr>
  </w:style>
  <w:style w:type="paragraph" w:styleId="927">
    <w:name w:val="页脚"/>
    <w:basedOn w:val="895"/>
    <w:next w:val="927"/>
    <w:link w:val="928"/>
    <w:uiPriority w:val="99"/>
    <w:pPr>
      <w:jc w:val="left"/>
      <w:tabs>
        <w:tab w:val="center" w:pos="4153" w:leader="none"/>
        <w:tab w:val="right" w:pos="8306" w:leader="none"/>
      </w:tabs>
    </w:pPr>
    <w:rPr>
      <w:sz w:val="18"/>
      <w:szCs w:val="20"/>
    </w:rPr>
  </w:style>
  <w:style w:type="character" w:styleId="928">
    <w:name w:val="页脚 字符"/>
    <w:next w:val="928"/>
    <w:link w:val="927"/>
    <w:uiPriority w:val="99"/>
    <w:rPr>
      <w:sz w:val="18"/>
      <w:lang w:bidi="ar-SA"/>
    </w:rPr>
  </w:style>
  <w:style w:type="paragraph" w:styleId="929">
    <w:name w:val="寄信人地址"/>
    <w:basedOn w:val="895"/>
    <w:next w:val="929"/>
    <w:link w:val="895"/>
    <w:qFormat/>
    <w:rPr>
      <w:rFonts w:ascii="Arial" w:hAnsi="Arial"/>
    </w:rPr>
  </w:style>
  <w:style w:type="paragraph" w:styleId="930">
    <w:name w:val="页眉"/>
    <w:basedOn w:val="895"/>
    <w:next w:val="930"/>
    <w:link w:val="931"/>
    <w:uiPriority w:val="99"/>
    <w:pPr>
      <w:jc w:val="center"/>
      <w:tabs>
        <w:tab w:val="center" w:pos="4153" w:leader="none"/>
        <w:tab w:val="right" w:pos="8306" w:leader="none"/>
      </w:tabs>
      <w:pBdr>
        <w:bottom w:val="single" w:color="000000" w:sz="6" w:space="1"/>
      </w:pBdr>
    </w:pPr>
    <w:rPr>
      <w:sz w:val="18"/>
      <w:szCs w:val="18"/>
    </w:rPr>
  </w:style>
  <w:style w:type="character" w:styleId="931">
    <w:name w:val="页眉 字符"/>
    <w:next w:val="931"/>
    <w:link w:val="930"/>
    <w:uiPriority w:val="99"/>
    <w:rPr>
      <w:sz w:val="18"/>
      <w:szCs w:val="18"/>
    </w:rPr>
  </w:style>
  <w:style w:type="paragraph" w:styleId="932">
    <w:name w:val="目录 1"/>
    <w:basedOn w:val="895"/>
    <w:next w:val="895"/>
    <w:link w:val="895"/>
  </w:style>
  <w:style w:type="paragraph" w:styleId="933">
    <w:name w:val="正文文本缩进 3"/>
    <w:basedOn w:val="895"/>
    <w:next w:val="933"/>
    <w:link w:val="895"/>
    <w:pPr>
      <w:ind w:firstLine="523"/>
    </w:pPr>
    <w:rPr>
      <w:rFonts w:ascii="仿宋_GB2312" w:hAnsi="宋体" w:eastAsia="仿宋_GB2312"/>
      <w:sz w:val="24"/>
    </w:rPr>
  </w:style>
  <w:style w:type="paragraph" w:styleId="934">
    <w:name w:val="HTML 预设格式"/>
    <w:basedOn w:val="895"/>
    <w:next w:val="934"/>
    <w:link w:val="89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5">
    <w:name w:val="普通(网站)"/>
    <w:basedOn w:val="895"/>
    <w:next w:val="935"/>
    <w:link w:val="895"/>
    <w:unhideWhenUsed/>
    <w:pPr>
      <w:jc w:val="left"/>
      <w:spacing w:before="100" w:beforeAutospacing="1" w:after="100" w:afterAutospacing="1"/>
      <w:widowControl/>
    </w:pPr>
    <w:rPr>
      <w:rFonts w:ascii="宋体" w:hAnsi="宋体" w:cs="宋体"/>
      <w:sz w:val="24"/>
    </w:rPr>
  </w:style>
  <w:style w:type="paragraph" w:styleId="936">
    <w:name w:val="标题"/>
    <w:basedOn w:val="909"/>
    <w:next w:val="895"/>
    <w:link w:val="895"/>
    <w:uiPriority w:val="99"/>
    <w:qFormat/>
    <w:pPr>
      <w:jc w:val="center"/>
      <w:spacing w:before="240" w:after="60"/>
      <w:outlineLvl w:val="0"/>
    </w:pPr>
    <w:rPr>
      <w:rFonts w:ascii="Cambria" w:hAnsi="Cambria"/>
      <w:b/>
      <w:sz w:val="32"/>
      <w:szCs w:val="20"/>
    </w:rPr>
  </w:style>
  <w:style w:type="paragraph" w:styleId="937">
    <w:name w:val="批注主题"/>
    <w:basedOn w:val="915"/>
    <w:next w:val="915"/>
    <w:link w:val="938"/>
    <w:qFormat/>
    <w:rPr>
      <w:b/>
      <w:bCs/>
    </w:rPr>
  </w:style>
  <w:style w:type="character" w:styleId="938">
    <w:name w:val="批注主题 字符"/>
    <w:next w:val="938"/>
    <w:link w:val="937"/>
    <w:rPr>
      <w:b/>
      <w:bCs/>
      <w:sz w:val="21"/>
      <w:szCs w:val="24"/>
      <w:lang w:bidi="ar-SA"/>
    </w:rPr>
  </w:style>
  <w:style w:type="paragraph" w:styleId="939">
    <w:name w:val="正文首行缩进 2"/>
    <w:basedOn w:val="918"/>
    <w:next w:val="895"/>
    <w:link w:val="895"/>
    <w:qFormat/>
    <w:pPr>
      <w:ind w:left="420" w:firstLine="420"/>
      <w:jc w:val="left"/>
      <w:spacing w:after="120" w:line="276" w:lineRule="auto"/>
      <w:tabs>
        <w:tab w:val="left" w:pos="180" w:leader="none"/>
      </w:tabs>
    </w:pPr>
    <w:rPr>
      <w:rFonts w:ascii="Calibri" w:hAnsi="Calibri" w:eastAsia="宋体"/>
      <w:sz w:val="22"/>
      <w:szCs w:val="22"/>
      <w:lang w:eastAsia="en-US"/>
    </w:rPr>
  </w:style>
  <w:style w:type="table" w:styleId="940">
    <w:name w:val="网格型"/>
    <w:basedOn w:val="902"/>
    <w:next w:val="940"/>
    <w:link w:val="895"/>
    <w:uiPriority w:val="59"/>
    <w:qFormat/>
    <w:pPr>
      <w:jc w:val="both"/>
      <w:widowControl w:val="off"/>
    </w:pPr>
    <w:tblPr/>
  </w:style>
  <w:style w:type="character" w:styleId="941">
    <w:name w:val="要点"/>
    <w:next w:val="941"/>
    <w:link w:val="895"/>
    <w:qFormat/>
    <w:rPr>
      <w:b/>
      <w:bCs/>
    </w:rPr>
  </w:style>
  <w:style w:type="character" w:styleId="942">
    <w:name w:val="页码"/>
    <w:next w:val="942"/>
    <w:link w:val="895"/>
  </w:style>
  <w:style w:type="character" w:styleId="943">
    <w:name w:val="访问过的超链接"/>
    <w:next w:val="943"/>
    <w:link w:val="895"/>
    <w:rPr>
      <w:color w:val="800080"/>
      <w:u w:val="none"/>
    </w:rPr>
  </w:style>
  <w:style w:type="character" w:styleId="944">
    <w:name w:val="强调"/>
    <w:next w:val="944"/>
    <w:link w:val="895"/>
    <w:qFormat/>
    <w:rPr>
      <w:i/>
      <w:iCs/>
    </w:rPr>
  </w:style>
  <w:style w:type="character" w:styleId="945">
    <w:name w:val="HTML 定义"/>
    <w:next w:val="945"/>
    <w:link w:val="895"/>
    <w:rPr>
      <w:b w:val="0"/>
      <w:bCs w:val="0"/>
      <w:i w:val="0"/>
      <w:iCs w:val="0"/>
    </w:rPr>
  </w:style>
  <w:style w:type="character" w:styleId="946">
    <w:name w:val="HTML 打字机"/>
    <w:next w:val="946"/>
    <w:link w:val="895"/>
    <w:rPr>
      <w:rFonts w:ascii="monospace" w:hAnsi="monospace" w:eastAsia="monospace" w:cs="monospace"/>
      <w:sz w:val="20"/>
    </w:rPr>
  </w:style>
  <w:style w:type="character" w:styleId="947">
    <w:name w:val="HTML 缩写"/>
    <w:next w:val="947"/>
    <w:link w:val="895"/>
  </w:style>
  <w:style w:type="character" w:styleId="948">
    <w:name w:val="HTML 变量"/>
    <w:next w:val="948"/>
    <w:link w:val="895"/>
    <w:rPr>
      <w:b w:val="0"/>
      <w:bCs w:val="0"/>
      <w:i w:val="0"/>
      <w:iCs w:val="0"/>
    </w:rPr>
  </w:style>
  <w:style w:type="character" w:styleId="949">
    <w:name w:val="超链接"/>
    <w:next w:val="949"/>
    <w:link w:val="895"/>
    <w:rPr>
      <w:color w:val="0000ff"/>
      <w:u w:val="none"/>
    </w:rPr>
  </w:style>
  <w:style w:type="character" w:styleId="950">
    <w:name w:val="HTML 代码"/>
    <w:next w:val="950"/>
    <w:link w:val="895"/>
    <w:rPr>
      <w:rFonts w:ascii="monospace" w:hAnsi="monospace" w:eastAsia="monospace" w:cs="monospace"/>
      <w:b w:val="0"/>
      <w:bCs w:val="0"/>
      <w:i w:val="0"/>
      <w:iCs w:val="0"/>
      <w:sz w:val="20"/>
    </w:rPr>
  </w:style>
  <w:style w:type="character" w:styleId="951">
    <w:name w:val="批注引用"/>
    <w:next w:val="951"/>
    <w:link w:val="895"/>
    <w:rPr>
      <w:sz w:val="21"/>
      <w:szCs w:val="21"/>
    </w:rPr>
  </w:style>
  <w:style w:type="character" w:styleId="952">
    <w:name w:val="HTML 引文"/>
    <w:next w:val="952"/>
    <w:link w:val="895"/>
    <w:rPr>
      <w:b w:val="0"/>
      <w:bCs w:val="0"/>
      <w:i w:val="0"/>
      <w:iCs w:val="0"/>
    </w:rPr>
  </w:style>
  <w:style w:type="character" w:styleId="953">
    <w:name w:val="HTML 键盘"/>
    <w:next w:val="953"/>
    <w:link w:val="895"/>
    <w:rPr>
      <w:rFonts w:ascii="monospace" w:hAnsi="monospace" w:eastAsia="monospace" w:cs="monospace"/>
      <w:sz w:val="20"/>
    </w:rPr>
  </w:style>
  <w:style w:type="character" w:styleId="954">
    <w:name w:val="HTML 样本"/>
    <w:next w:val="954"/>
    <w:link w:val="895"/>
    <w:rPr>
      <w:rFonts w:ascii="monospace" w:hAnsi="monospace" w:eastAsia="monospace" w:cs="monospace"/>
    </w:rPr>
  </w:style>
  <w:style w:type="paragraph" w:styleId="955">
    <w:name w:val="Char Char Char Char1"/>
    <w:basedOn w:val="895"/>
    <w:next w:val="895"/>
    <w:link w:val="895"/>
    <w:qFormat/>
    <w:pPr>
      <w:ind w:left="2210" w:hanging="748"/>
      <w:jc w:val="center"/>
      <w:spacing w:line="360" w:lineRule="auto"/>
      <w:tabs>
        <w:tab w:val="left" w:pos="845" w:leader="none"/>
      </w:tabs>
    </w:pPr>
    <w:rPr>
      <w:szCs w:val="24"/>
    </w:rPr>
  </w:style>
  <w:style w:type="character" w:styleId="956">
    <w:name w:val="纯文本 字符"/>
    <w:next w:val="956"/>
    <w:link w:val="895"/>
    <w:uiPriority w:val="99"/>
    <w:qFormat/>
    <w:rPr>
      <w:rFonts w:ascii="宋体" w:hAnsi="Courier New"/>
      <w:sz w:val="21"/>
    </w:rPr>
  </w:style>
  <w:style w:type="character" w:styleId="957">
    <w:name w:val="列出段落 字符"/>
    <w:next w:val="957"/>
    <w:link w:val="958"/>
    <w:uiPriority w:val="34"/>
    <w:rPr>
      <w:sz w:val="21"/>
      <w:szCs w:val="22"/>
    </w:rPr>
  </w:style>
  <w:style w:type="paragraph" w:styleId="958">
    <w:name w:val="列出段落"/>
    <w:basedOn w:val="895"/>
    <w:next w:val="924"/>
    <w:link w:val="957"/>
    <w:uiPriority w:val="34"/>
    <w:qFormat/>
    <w:pPr>
      <w:ind w:firstLine="420"/>
    </w:pPr>
    <w:rPr>
      <w:szCs w:val="22"/>
    </w:rPr>
  </w:style>
  <w:style w:type="character" w:styleId="959">
    <w:name w:val="Plain Text Char Char"/>
    <w:next w:val="959"/>
    <w:link w:val="960"/>
    <w:rPr>
      <w:rFonts w:ascii="宋体" w:hAnsi="Courier New" w:eastAsia="楷体_GB2312" w:cs="宋体"/>
      <w:sz w:val="28"/>
      <w:szCs w:val="21"/>
    </w:rPr>
  </w:style>
  <w:style w:type="paragraph" w:styleId="960">
    <w:name w:val="Plain Text"/>
    <w:basedOn w:val="895"/>
    <w:next w:val="960"/>
    <w:link w:val="959"/>
    <w:rPr>
      <w:rFonts w:ascii="宋体" w:hAnsi="Courier New" w:eastAsia="楷体_GB2312"/>
      <w:sz w:val="28"/>
      <w:szCs w:val="21"/>
    </w:rPr>
  </w:style>
  <w:style w:type="character" w:styleId="961">
    <w:name w:val="apple-style-span"/>
    <w:next w:val="961"/>
    <w:link w:val="895"/>
    <w:uiPriority w:val="99"/>
    <w:rPr>
      <w:rFonts w:cs="Times New Roman"/>
    </w:rPr>
  </w:style>
  <w:style w:type="character" w:styleId="962">
    <w:name w:val="标题2 Char"/>
    <w:next w:val="962"/>
    <w:link w:val="895"/>
    <w:rPr>
      <w:rFonts w:ascii="方正楷体_GBK" w:hAnsi="Book Antiqua" w:eastAsia="方正楷体_GBK"/>
      <w:sz w:val="32"/>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95"/>
    <w:next w:val="964"/>
    <w:link w:val="963"/>
    <w:qFormat/>
    <w:pPr>
      <w:contextualSpacing/>
      <w:ind w:left="720"/>
      <w:jc w:val="left"/>
      <w:widowControl/>
    </w:pPr>
    <w:rPr>
      <w:rFonts w:ascii="Calibri" w:hAnsi="Calibri"/>
      <w:sz w:val="24"/>
      <w:lang w:eastAsia="en-US" w:bidi="en-US"/>
    </w:rPr>
  </w:style>
  <w:style w:type="character" w:styleId="965">
    <w:name w:val="列出段落 Char1"/>
    <w:next w:val="965"/>
    <w:link w:val="966"/>
    <w:uiPriority w:val="34"/>
    <w:rPr>
      <w:sz w:val="21"/>
      <w:szCs w:val="21"/>
    </w:rPr>
  </w:style>
  <w:style w:type="paragraph" w:styleId="966">
    <w:name w:val="列出段落2"/>
    <w:basedOn w:val="895"/>
    <w:next w:val="966"/>
    <w:link w:val="965"/>
    <w:uiPriority w:val="34"/>
    <w:qFormat/>
    <w:pPr>
      <w:ind w:firstLine="420"/>
    </w:pPr>
    <w:rPr>
      <w:szCs w:val="21"/>
    </w:rPr>
  </w:style>
  <w:style w:type="character" w:styleId="967">
    <w:name w:val="current"/>
    <w:next w:val="967"/>
    <w:link w:val="895"/>
    <w:rPr>
      <w:b/>
      <w:bCs/>
      <w:color w:val="05a7d8"/>
      <w:sz w:val="18"/>
      <w:szCs w:val="18"/>
    </w:rPr>
  </w:style>
  <w:style w:type="character" w:styleId="968">
    <w:name w:val="l-btn-left"/>
    <w:next w:val="968"/>
    <w:link w:val="895"/>
  </w:style>
  <w:style w:type="character" w:styleId="969">
    <w:name w:val="l-btn-text36"/>
    <w:next w:val="969"/>
    <w:link w:val="895"/>
  </w:style>
  <w:style w:type="character" w:styleId="970">
    <w:name w:val="jj1"/>
    <w:next w:val="970"/>
    <w:link w:val="895"/>
    <w:rPr>
      <w:sz w:val="20"/>
      <w:szCs w:val="20"/>
      <w:u w:val="none"/>
    </w:rPr>
  </w:style>
  <w:style w:type="character" w:styleId="971">
    <w:name w:val="批注框文本 字符"/>
    <w:next w:val="971"/>
    <w:link w:val="895"/>
    <w:rPr>
      <w:sz w:val="18"/>
      <w:szCs w:val="18"/>
    </w:rPr>
  </w:style>
  <w:style w:type="paragraph" w:styleId="972">
    <w:name w:val="WPSOffice手动目录 1"/>
    <w:next w:val="972"/>
    <w:link w:val="895"/>
    <w:rPr>
      <w:lang w:val="en-US" w:eastAsia="zh-CN" w:bidi="ar-SA"/>
    </w:rPr>
  </w:style>
  <w:style w:type="paragraph" w:styleId="973">
    <w:name w:val="简单回函地址"/>
    <w:basedOn w:val="895"/>
    <w:next w:val="973"/>
    <w:link w:val="895"/>
    <w:rPr>
      <w:rFonts w:cs="宋体"/>
      <w:szCs w:val="21"/>
    </w:rPr>
  </w:style>
  <w:style w:type="paragraph" w:styleId="974">
    <w:name w:val="注释标题1"/>
    <w:basedOn w:val="895"/>
    <w:next w:val="895"/>
    <w:link w:val="895"/>
    <w:rPr>
      <w:rFonts w:ascii="Verdana" w:hAnsi="Verdana"/>
      <w:szCs w:val="20"/>
    </w:rPr>
  </w:style>
  <w:style w:type="paragraph" w:styleId="975">
    <w:name w:val="Char Char Char Char1 Char Char Char"/>
    <w:basedOn w:val="914"/>
    <w:next w:val="975"/>
    <w:link w:val="895"/>
    <w:pPr>
      <w:spacing w:line="360" w:lineRule="auto"/>
    </w:pPr>
    <w:rPr>
      <w:rFonts w:ascii="Tahoma" w:hAnsi="Tahoma"/>
      <w:sz w:val="24"/>
    </w:rPr>
  </w:style>
  <w:style w:type="paragraph" w:styleId="976">
    <w:name w:val="普通正文"/>
    <w:basedOn w:val="895"/>
    <w:next w:val="976"/>
    <w:link w:val="895"/>
    <w:pPr>
      <w:ind w:firstLine="480"/>
      <w:jc w:val="left"/>
      <w:spacing w:before="120" w:after="120" w:line="360" w:lineRule="auto"/>
    </w:pPr>
    <w:rPr>
      <w:rFonts w:ascii="Arial" w:hAnsi="Arial"/>
      <w:sz w:val="24"/>
    </w:rPr>
  </w:style>
  <w:style w:type="paragraph" w:styleId="977">
    <w:name w:val="Heading31"/>
    <w:basedOn w:val="895"/>
    <w:next w:val="895"/>
    <w:link w:val="895"/>
    <w:qFormat/>
    <w:pPr>
      <w:keepLines/>
      <w:keepNext/>
      <w:spacing w:before="260" w:after="260" w:line="412" w:lineRule="auto"/>
    </w:pPr>
    <w:rPr>
      <w:rFonts w:cs="Times New Roman"/>
      <w:b/>
      <w:bCs/>
      <w:sz w:val="32"/>
      <w:szCs w:val="32"/>
    </w:rPr>
  </w:style>
  <w:style w:type="paragraph" w:styleId="978">
    <w:name w:val="正文空2格  1."/>
    <w:basedOn w:val="895"/>
    <w:next w:val="978"/>
    <w:link w:val="895"/>
    <w:pPr>
      <w:ind w:firstLine="480"/>
      <w:spacing w:line="360" w:lineRule="auto"/>
    </w:pPr>
    <w:rPr>
      <w:rFonts w:ascii="宋体" w:eastAsia="仿宋" w:cs="宋体"/>
      <w:sz w:val="28"/>
      <w:szCs w:val="20"/>
    </w:rPr>
  </w:style>
  <w:style w:type="paragraph" w:styleId="979">
    <w:name w:val="空行"/>
    <w:basedOn w:val="895"/>
    <w:next w:val="895"/>
    <w:link w:val="895"/>
    <w:qFormat/>
    <w:pPr>
      <w:jc w:val="center"/>
      <w:spacing w:line="360" w:lineRule="atLeast"/>
    </w:pPr>
    <w:rPr>
      <w:spacing w:val="20"/>
      <w:sz w:val="24"/>
      <w:szCs w:val="20"/>
    </w:rPr>
  </w:style>
  <w:style w:type="paragraph" w:styleId="980">
    <w:name w:val=" Char"/>
    <w:basedOn w:val="895"/>
    <w:next w:val="980"/>
    <w:link w:val="895"/>
    <w:rPr>
      <w:rFonts w:ascii="Tahoma" w:hAnsi="Tahoma"/>
      <w:sz w:val="24"/>
      <w:szCs w:val="20"/>
    </w:rPr>
  </w:style>
  <w:style w:type="paragraph" w:styleId="981">
    <w:name w:val="HTML 预先格式化"/>
    <w:basedOn w:val="895"/>
    <w:next w:val="981"/>
    <w:link w:val="89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2">
    <w:name w:val="纯文本3"/>
    <w:basedOn w:val="895"/>
    <w:next w:val="982"/>
    <w:link w:val="895"/>
    <w:qFormat/>
    <w:rPr>
      <w:rFonts w:hint="eastAsia" w:ascii="宋体" w:hAnsi="Courier New" w:eastAsia="楷体_GB2312"/>
      <w:sz w:val="28"/>
      <w:szCs w:val="20"/>
    </w:rPr>
  </w:style>
  <w:style w:type="paragraph" w:styleId="983">
    <w:name w:val="Table Text"/>
    <w:next w:val="983"/>
    <w:link w:val="895"/>
    <w:pPr>
      <w:jc w:val="center"/>
      <w:spacing w:after="80"/>
    </w:pPr>
    <w:rPr>
      <w:rFonts w:ascii="仿宋_GB2312" w:hAnsi="宋体" w:eastAsia="仿宋_GB2312"/>
      <w:sz w:val="24"/>
      <w:lang w:val="en-US" w:eastAsia="zh-CN" w:bidi="ar-SA"/>
    </w:rPr>
  </w:style>
  <w:style w:type="paragraph" w:styleId="984">
    <w:name w:val="二级目录"/>
    <w:next w:val="895"/>
    <w:link w:val="895"/>
    <w:uiPriority w:val="99"/>
    <w:pPr>
      <w:ind w:left="567" w:hanging="567"/>
      <w:tabs>
        <w:tab w:val="left" w:pos="720" w:leader="none"/>
      </w:tabs>
      <w:outlineLvl w:val="1"/>
    </w:pPr>
    <w:rPr>
      <w:b/>
      <w:sz w:val="30"/>
      <w:szCs w:val="28"/>
      <w:lang w:val="en-US" w:eastAsia="zh-CN" w:bidi="ar-SA"/>
    </w:rPr>
  </w:style>
  <w:style w:type="paragraph" w:styleId="985">
    <w:name w:val="__正文"/>
    <w:basedOn w:val="986"/>
    <w:next w:val="986"/>
    <w:link w:val="895"/>
    <w:qFormat/>
    <w:rPr>
      <w:sz w:val="21"/>
    </w:rPr>
  </w:style>
  <w:style w:type="paragraph" w:styleId="986">
    <w:name w:val="_正文"/>
    <w:basedOn w:val="895"/>
    <w:next w:val="986"/>
    <w:link w:val="895"/>
    <w:qFormat/>
    <w:pPr>
      <w:spacing w:line="360" w:lineRule="auto"/>
    </w:pPr>
    <w:rPr>
      <w:sz w:val="24"/>
    </w:rPr>
  </w:style>
  <w:style w:type="paragraph" w:styleId="987">
    <w:name w:val="默认段落字体 Para Char Char Char Char Char Char Char Char Char1 Char Char Char Char Char Char Char"/>
    <w:basedOn w:val="914"/>
    <w:next w:val="987"/>
    <w:link w:val="895"/>
    <w:rPr>
      <w:rFonts w:ascii="Tahoma" w:hAnsi="Tahoma"/>
      <w:sz w:val="24"/>
    </w:rPr>
  </w:style>
  <w:style w:type="paragraph" w:styleId="988">
    <w:name w:val="格式３"/>
    <w:basedOn w:val="895"/>
    <w:next w:val="988"/>
    <w:link w:val="895"/>
    <w:uiPriority w:val="99"/>
    <w:qFormat/>
    <w:pPr>
      <w:ind w:left="600" w:hanging="600"/>
      <w:spacing w:line="420" w:lineRule="exact"/>
    </w:pPr>
    <w:rPr>
      <w:rFonts w:ascii="宋体" w:hAnsi="宋体" w:cs="Times New Roman"/>
      <w:color w:val="000000"/>
      <w:sz w:val="24"/>
      <w:szCs w:val="20"/>
    </w:rPr>
  </w:style>
  <w:style w:type="paragraph" w:styleId="989">
    <w:name w:val="标题3"/>
    <w:basedOn w:val="895"/>
    <w:next w:val="895"/>
    <w:link w:val="895"/>
    <w:rPr>
      <w:rFonts w:eastAsia="方正黑体_GBK"/>
    </w:rPr>
  </w:style>
  <w:style w:type="paragraph" w:styleId="990">
    <w:name w:val="CSS标题 3"/>
    <w:basedOn w:val="898"/>
    <w:next w:val="895"/>
    <w:link w:val="895"/>
    <w:qFormat/>
    <w:rPr>
      <w:bCs w:val="0"/>
    </w:rPr>
  </w:style>
  <w:style w:type="paragraph" w:styleId="991">
    <w:name w:val="第四级"/>
    <w:basedOn w:val="895"/>
    <w:next w:val="895"/>
    <w:link w:val="895"/>
    <w:pPr>
      <w:numPr>
        <w:ilvl w:val="3"/>
        <w:numId w:val="1"/>
      </w:numPr>
      <w:spacing w:line="360" w:lineRule="auto"/>
      <w:tabs>
        <w:tab w:val="left" w:pos="1134" w:leader="none"/>
      </w:tabs>
    </w:pPr>
    <w:rPr>
      <w:rFonts w:ascii="宋体" w:hAnsi="宋体" w:eastAsia="仿宋"/>
      <w:sz w:val="28"/>
      <w:szCs w:val="21"/>
    </w:rPr>
  </w:style>
  <w:style w:type="paragraph" w:styleId="992">
    <w:name w:val="Normal"/>
    <w:basedOn w:val="895"/>
    <w:next w:val="992"/>
    <w:link w:val="895"/>
    <w:qFormat/>
    <w:pPr>
      <w:jc w:val="left"/>
      <w:spacing w:after="200" w:line="300" w:lineRule="atLeast"/>
      <w:widowControl/>
    </w:pPr>
    <w:rPr>
      <w:rFonts w:ascii="Calibri" w:hAnsi="Calibri" w:eastAsia="宋体" w:cs="Times New Roman"/>
      <w:sz w:val="22"/>
    </w:rPr>
  </w:style>
  <w:style w:type="paragraph" w:styleId="993">
    <w:name w:val="Char"/>
    <w:basedOn w:val="895"/>
    <w:next w:val="993"/>
    <w:link w:val="895"/>
    <w:pPr>
      <w:tabs>
        <w:tab w:val="left" w:pos="360" w:leader="none"/>
      </w:tabs>
    </w:pPr>
    <w:rPr>
      <w:sz w:val="24"/>
    </w:rPr>
  </w:style>
  <w:style w:type="paragraph" w:styleId="994">
    <w:name w:val="图片表格"/>
    <w:basedOn w:val="895"/>
    <w:next w:val="994"/>
    <w:link w:val="895"/>
    <w:uiPriority w:val="6"/>
    <w:qFormat/>
    <w:pPr>
      <w:jc w:val="center"/>
    </w:pPr>
  </w:style>
  <w:style w:type="paragraph" w:styleId="995">
    <w:name w:val="Char Char Char Char"/>
    <w:basedOn w:val="914"/>
    <w:next w:val="995"/>
    <w:link w:val="895"/>
    <w:pPr>
      <w:spacing w:line="360" w:lineRule="auto"/>
    </w:pPr>
    <w:rPr>
      <w:rFonts w:ascii="Tahoma" w:hAnsi="Tahoma"/>
      <w:sz w:val="24"/>
    </w:rPr>
  </w:style>
  <w:style w:type="paragraph" w:styleId="996">
    <w:name w:val="Default"/>
    <w:next w:val="996"/>
    <w:link w:val="895"/>
    <w:pPr>
      <w:widowControl w:val="off"/>
    </w:pPr>
    <w:rPr>
      <w:rFonts w:ascii="仿宋" w:hAnsi="仿宋" w:cs="仿宋"/>
      <w:color w:val="000000"/>
      <w:sz w:val="24"/>
      <w:szCs w:val="24"/>
      <w:lang w:val="en-US" w:eastAsia="zh-CN" w:bidi="ar-SA"/>
    </w:rPr>
  </w:style>
  <w:style w:type="paragraph" w:styleId="997">
    <w:name w:val="附录1"/>
    <w:next w:val="997"/>
    <w:link w:val="895"/>
    <w:pPr>
      <w:numPr>
        <w:ilvl w:val="0"/>
        <w:numId w:val="2"/>
      </w:numPr>
      <w:spacing w:before="240" w:line="600" w:lineRule="atLeast"/>
      <w:tabs>
        <w:tab w:val="left" w:pos="907" w:leader="none"/>
      </w:tabs>
    </w:pPr>
    <w:rPr>
      <w:b/>
      <w:i/>
      <w:sz w:val="28"/>
      <w:lang w:val="en-US" w:eastAsia="zh-CN" w:bidi="ar-SA"/>
    </w:rPr>
  </w:style>
  <w:style w:type="paragraph" w:styleId="998">
    <w:name w:val="CSS标题 1"/>
    <w:basedOn w:val="896"/>
    <w:next w:val="895"/>
    <w:link w:val="895"/>
    <w:qFormat/>
    <w:pPr>
      <w:ind w:left="431" w:hanging="431"/>
      <w:pageBreakBefore/>
    </w:pPr>
  </w:style>
  <w:style w:type="paragraph" w:styleId="999">
    <w:name w:val="段"/>
    <w:next w:val="895"/>
    <w:link w:val="1038"/>
    <w:qFormat/>
    <w:pPr>
      <w:ind w:firstLine="200"/>
      <w:jc w:val="both"/>
    </w:pPr>
    <w:rPr>
      <w:rFonts w:ascii="宋体"/>
      <w:sz w:val="21"/>
      <w:szCs w:val="22"/>
      <w:lang w:val="en-US" w:eastAsia="zh-CN" w:bidi="ar-SA"/>
    </w:rPr>
  </w:style>
  <w:style w:type="paragraph" w:styleId="1000">
    <w:name w:val="CSSNJ正文"/>
    <w:next w:val="1000"/>
    <w:link w:val="895"/>
    <w:qFormat/>
    <w:pPr>
      <w:ind w:firstLine="200"/>
      <w:spacing w:line="360" w:lineRule="auto"/>
    </w:pPr>
    <w:rPr>
      <w:rFonts w:ascii="Calibri" w:hAnsi="Calibri"/>
      <w:sz w:val="24"/>
      <w:szCs w:val="21"/>
      <w:lang w:val="en-US" w:eastAsia="zh-CN" w:bidi="ar-SA"/>
    </w:rPr>
  </w:style>
  <w:style w:type="paragraph" w:styleId="1001">
    <w:name w:val=" Char Char Char Char1 Char Char"/>
    <w:basedOn w:val="895"/>
    <w:next w:val="1001"/>
    <w:link w:val="895"/>
    <w:pPr>
      <w:tabs>
        <w:tab w:val="left" w:pos="360" w:leader="none"/>
      </w:tabs>
    </w:pPr>
    <w:rPr>
      <w:sz w:val="24"/>
    </w:rPr>
  </w:style>
  <w:style w:type="paragraph" w:styleId="1002">
    <w:name w:val="DAS正文"/>
    <w:basedOn w:val="895"/>
    <w:next w:val="1002"/>
    <w:link w:val="895"/>
    <w:qFormat/>
    <w:pPr>
      <w:ind w:right="181" w:firstLine="480"/>
      <w:spacing w:line="360" w:lineRule="auto"/>
    </w:pPr>
    <w:rPr>
      <w:rFonts w:ascii="Verdana" w:hAnsi="Verdana"/>
    </w:rPr>
  </w:style>
  <w:style w:type="paragraph" w:styleId="1003">
    <w:name w:val="正文 第一章"/>
    <w:basedOn w:val="895"/>
    <w:next w:val="1004"/>
    <w:link w:val="895"/>
    <w:pPr>
      <w:numPr>
        <w:ilvl w:val="0"/>
        <w:numId w:val="1"/>
      </w:numPr>
      <w:jc w:val="center"/>
      <w:pageBreakBefore/>
      <w:spacing w:before="240" w:after="240" w:line="480" w:lineRule="auto"/>
      <w:outlineLvl w:val="0"/>
    </w:pPr>
    <w:rPr>
      <w:rFonts w:ascii="黑体" w:hAnsi="宋体" w:eastAsia="黑体"/>
      <w:sz w:val="36"/>
      <w:szCs w:val="21"/>
    </w:rPr>
  </w:style>
  <w:style w:type="paragraph" w:styleId="1004">
    <w:name w:val="正文 1.1"/>
    <w:basedOn w:val="895"/>
    <w:next w:val="1005"/>
    <w:link w:val="895"/>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05">
    <w:name w:val="正文 1.1.1"/>
    <w:basedOn w:val="895"/>
    <w:next w:val="895"/>
    <w:link w:val="895"/>
    <w:pPr>
      <w:numPr>
        <w:ilvl w:val="2"/>
        <w:numId w:val="1"/>
      </w:numPr>
      <w:spacing w:line="360" w:lineRule="auto"/>
      <w:tabs>
        <w:tab w:val="left" w:pos="851" w:leader="none"/>
      </w:tabs>
      <w:outlineLvl w:val="2"/>
    </w:pPr>
    <w:rPr>
      <w:rFonts w:ascii="宋体" w:hAnsi="宋体"/>
      <w:color w:val="000000"/>
      <w:sz w:val="28"/>
      <w:szCs w:val="21"/>
    </w:rPr>
  </w:style>
  <w:style w:type="paragraph" w:styleId="1006">
    <w:name w:val="xl47"/>
    <w:basedOn w:val="895"/>
    <w:next w:val="1006"/>
    <w:link w:val="895"/>
    <w:pPr>
      <w:jc w:val="center"/>
      <w:spacing w:before="100" w:beforeAutospacing="1" w:after="100" w:afterAutospacing="1"/>
      <w:widowControl/>
    </w:pPr>
    <w:rPr>
      <w:rFonts w:hint="eastAsia" w:ascii="方正姚体" w:hAnsi="宋体" w:eastAsia="方正姚体"/>
      <w:b/>
      <w:bCs/>
      <w:sz w:val="36"/>
      <w:szCs w:val="36"/>
    </w:rPr>
  </w:style>
  <w:style w:type="paragraph" w:styleId="1007">
    <w:name w:val="正文 正文"/>
    <w:basedOn w:val="895"/>
    <w:next w:val="1007"/>
    <w:link w:val="895"/>
    <w:qFormat/>
    <w:pPr>
      <w:ind w:firstLine="480"/>
      <w:spacing w:line="360" w:lineRule="auto"/>
    </w:pPr>
    <w:rPr>
      <w:rFonts w:ascii="Times New Roman" w:hAnsi="Times New Roman" w:eastAsia="宋体" w:cs="Times New Roman"/>
      <w:sz w:val="24"/>
      <w:szCs w:val="24"/>
    </w:rPr>
  </w:style>
  <w:style w:type="paragraph" w:styleId="1008">
    <w:name w:val="正文（绿盟科技）"/>
    <w:next w:val="1008"/>
    <w:link w:val="895"/>
    <w:qFormat/>
    <w:pPr>
      <w:spacing w:line="300" w:lineRule="auto"/>
    </w:pPr>
    <w:rPr>
      <w:rFonts w:ascii="Arial" w:hAnsi="Arial"/>
      <w:sz w:val="21"/>
      <w:szCs w:val="21"/>
      <w:lang w:val="en-US" w:eastAsia="zh-CN" w:bidi="ar-SA"/>
    </w:rPr>
  </w:style>
  <w:style w:type="paragraph" w:styleId="1009">
    <w:name w:val="标题 5（有编号）（绿盟科技）"/>
    <w:basedOn w:val="895"/>
    <w:next w:val="1008"/>
    <w:link w:val="895"/>
    <w:qFormat/>
    <w:pPr>
      <w:numPr>
        <w:ilvl w:val="4"/>
        <w:numId w:val="3"/>
      </w:numPr>
      <w:keepLines/>
      <w:keepNext/>
      <w:spacing w:before="280" w:after="156" w:line="377" w:lineRule="auto"/>
      <w:outlineLvl w:val="4"/>
    </w:pPr>
    <w:rPr>
      <w:rFonts w:ascii="Arial" w:hAnsi="Arial" w:eastAsia="黑体"/>
      <w:b/>
      <w:szCs w:val="28"/>
    </w:rPr>
  </w:style>
  <w:style w:type="paragraph" w:styleId="1010">
    <w:name w:val="标题2"/>
    <w:basedOn w:val="895"/>
    <w:next w:val="895"/>
    <w:link w:val="895"/>
    <w:pPr>
      <w:jc w:val="center"/>
    </w:pPr>
    <w:rPr>
      <w:rFonts w:eastAsia="方正楷体_GBK"/>
    </w:rPr>
  </w:style>
  <w:style w:type="paragraph" w:styleId="1011">
    <w:name w:val="CSS标题 4"/>
    <w:basedOn w:val="899"/>
    <w:next w:val="895"/>
    <w:link w:val="895"/>
    <w:qFormat/>
    <w:rPr>
      <w:bCs w:val="0"/>
    </w:rPr>
  </w:style>
  <w:style w:type="paragraph" w:styleId="1012">
    <w:name w:val="Coms Alinea"/>
    <w:next w:val="1012"/>
    <w:link w:val="895"/>
    <w:pPr>
      <w:widowControl w:val="off"/>
    </w:pPr>
    <w:rPr>
      <w:rFonts w:ascii="Arial" w:hAnsi="Arial" w:cs="Arial"/>
      <w:lang w:val="en-US" w:eastAsia="zh-CN" w:bidi="ar-SA"/>
    </w:rPr>
  </w:style>
  <w:style w:type="paragraph" w:styleId="1013">
    <w:name w:val="图表文字"/>
    <w:next w:val="1013"/>
    <w:link w:val="895"/>
    <w:qFormat/>
    <w:rPr>
      <w:sz w:val="21"/>
      <w:szCs w:val="21"/>
      <w:lang w:val="en-US" w:eastAsia="zh-CN" w:bidi="ar-SA"/>
    </w:rPr>
  </w:style>
  <w:style w:type="paragraph" w:styleId="1014">
    <w:name w:val="CSS标题 5"/>
    <w:basedOn w:val="900"/>
    <w:next w:val="895"/>
    <w:link w:val="895"/>
    <w:qFormat/>
    <w:rPr>
      <w:bCs w:val="0"/>
    </w:rPr>
  </w:style>
  <w:style w:type="paragraph" w:styleId="1015">
    <w:name w:val="无间隔"/>
    <w:next w:val="1015"/>
    <w:link w:val="895"/>
    <w:uiPriority w:val="1"/>
    <w:qFormat/>
    <w:pPr>
      <w:jc w:val="both"/>
      <w:widowControl w:val="off"/>
    </w:pPr>
    <w:rPr>
      <w:sz w:val="21"/>
      <w:szCs w:val="24"/>
      <w:lang w:val="en-US" w:eastAsia="zh-CN" w:bidi="ar-SA"/>
    </w:rPr>
  </w:style>
  <w:style w:type="paragraph" w:styleId="1016">
    <w:name w:val="Table Paragraph"/>
    <w:basedOn w:val="895"/>
    <w:next w:val="1016"/>
    <w:link w:val="895"/>
    <w:uiPriority w:val="1"/>
    <w:qFormat/>
    <w:rPr>
      <w:rFonts w:ascii="宋体" w:hAnsi="宋体" w:eastAsia="宋体" w:cs="宋体"/>
      <w:lang w:val="zh-CN" w:eastAsia="zh-CN" w:bidi="zh-CN"/>
    </w:rPr>
  </w:style>
  <w:style w:type="paragraph" w:styleId="1017">
    <w:name w:val="标题1"/>
    <w:basedOn w:val="895"/>
    <w:next w:val="895"/>
    <w:link w:val="895"/>
    <w:pPr>
      <w:jc w:val="center"/>
      <w:spacing w:line="700" w:lineRule="atLeast"/>
      <w:tabs>
        <w:tab w:val="left" w:pos="9193" w:leader="none"/>
        <w:tab w:val="left" w:pos="9827" w:leader="none"/>
      </w:tabs>
    </w:pPr>
    <w:rPr>
      <w:rFonts w:eastAsia="方正小标宋_GBK"/>
      <w:sz w:val="44"/>
    </w:rPr>
  </w:style>
  <w:style w:type="paragraph" w:styleId="1018">
    <w:name w:val="msolistparagraph"/>
    <w:basedOn w:val="895"/>
    <w:next w:val="924"/>
    <w:link w:val="895"/>
    <w:qFormat/>
    <w:pPr>
      <w:ind w:left="890" w:right="0" w:firstLine="420"/>
      <w:jc w:val="left"/>
      <w:keepLines w:val="0"/>
      <w:keepNext w:val="0"/>
      <w:spacing w:before="0" w:beforeAutospacing="0" w:after="0" w:afterAutospacing="0"/>
      <w:widowControl w:val="off"/>
      <w:suppressLineNumbers w:val="0"/>
    </w:pPr>
    <w:rPr>
      <w:rFonts w:hint="eastAsia" w:ascii="宋体" w:hAnsi="宋体" w:eastAsia="等线" w:cs="宋体"/>
      <w:sz w:val="22"/>
      <w:szCs w:val="22"/>
      <w:lang w:val="en-US" w:eastAsia="zh-CN" w:bidi="ar"/>
    </w:rPr>
  </w:style>
  <w:style w:type="paragraph" w:styleId="1019">
    <w:name w:val="p0"/>
    <w:basedOn w:val="895"/>
    <w:next w:val="1019"/>
    <w:link w:val="895"/>
    <w:pPr>
      <w:jc w:val="left"/>
      <w:spacing w:before="100" w:beforeAutospacing="1" w:after="100" w:afterAutospacing="1"/>
      <w:widowControl/>
    </w:pPr>
    <w:rPr>
      <w:rFonts w:ascii="宋体" w:hAnsi="宋体" w:cs="宋体"/>
      <w:sz w:val="24"/>
    </w:rPr>
  </w:style>
  <w:style w:type="paragraph" w:styleId="1020">
    <w:name w:val="BioQuote Tekst"/>
    <w:basedOn w:val="895"/>
    <w:next w:val="1020"/>
    <w:link w:val="895"/>
    <w:pPr>
      <w:ind w:right="-1"/>
    </w:pPr>
    <w:rPr>
      <w:rFonts w:ascii="Arial" w:hAnsi="Arial"/>
      <w:sz w:val="22"/>
      <w:szCs w:val="20"/>
      <w:lang w:eastAsia="en-US"/>
    </w:rPr>
  </w:style>
  <w:style w:type="paragraph" w:styleId="1021">
    <w:name w:val="_正文段落"/>
    <w:basedOn w:val="895"/>
    <w:next w:val="1021"/>
    <w:link w:val="895"/>
    <w:qFormat/>
    <w:pPr>
      <w:ind w:firstLine="200"/>
      <w:spacing w:line="360" w:lineRule="auto"/>
    </w:pPr>
    <w:rPr>
      <w:sz w:val="24"/>
    </w:rPr>
  </w:style>
  <w:style w:type="paragraph" w:styleId="1022">
    <w:name w:val="CSS标题 2"/>
    <w:basedOn w:val="897"/>
    <w:next w:val="895"/>
    <w:link w:val="895"/>
    <w:qFormat/>
    <w:rPr>
      <w:bCs w:val="0"/>
      <w:sz w:val="36"/>
    </w:rPr>
  </w:style>
  <w:style w:type="paragraph" w:styleId="1023">
    <w:name w:val="标书正文格式"/>
    <w:next w:val="1023"/>
    <w:link w:val="895"/>
    <w:pPr>
      <w:ind w:firstLine="200"/>
      <w:spacing w:line="360" w:lineRule="auto"/>
    </w:pPr>
    <w:rPr>
      <w:rFonts w:eastAsia="楷体_GB2312"/>
      <w:sz w:val="24"/>
      <w:szCs w:val="24"/>
      <w:lang w:val="en-US" w:eastAsia="zh-CN" w:bidi="ar-SA"/>
    </w:rPr>
  </w:style>
  <w:style w:type="paragraph" w:styleId="1024">
    <w:name w:val="正文内容"/>
    <w:basedOn w:val="895"/>
    <w:next w:val="1024"/>
    <w:link w:val="895"/>
    <w:uiPriority w:val="99"/>
    <w:qFormat/>
    <w:pPr>
      <w:ind w:firstLine="200"/>
      <w:spacing w:line="360" w:lineRule="auto"/>
    </w:pPr>
    <w:rPr>
      <w:sz w:val="24"/>
      <w:szCs w:val="24"/>
    </w:rPr>
  </w:style>
  <w:style w:type="character" w:styleId="1025">
    <w:name w:val="hour_am"/>
    <w:next w:val="1025"/>
    <w:link w:val="895"/>
  </w:style>
  <w:style w:type="character" w:styleId="1026">
    <w:name w:val="hover"/>
    <w:next w:val="1026"/>
    <w:link w:val="895"/>
    <w:rPr>
      <w:shd w:val="clear" w:color="auto" w:fill="eeeeee"/>
    </w:rPr>
  </w:style>
  <w:style w:type="character" w:styleId="1027">
    <w:name w:val="hover1"/>
    <w:next w:val="1027"/>
    <w:link w:val="895"/>
    <w:rPr>
      <w:color w:val="5fb878"/>
    </w:rPr>
  </w:style>
  <w:style w:type="character" w:styleId="1028">
    <w:name w:val="hover2"/>
    <w:next w:val="1028"/>
    <w:link w:val="895"/>
    <w:rPr>
      <w:color w:val="5fb878"/>
    </w:rPr>
  </w:style>
  <w:style w:type="character" w:styleId="1029">
    <w:name w:val="hover3"/>
    <w:next w:val="1029"/>
    <w:link w:val="895"/>
    <w:rPr>
      <w:color w:val="ffffff"/>
    </w:rPr>
  </w:style>
  <w:style w:type="character" w:styleId="1030">
    <w:name w:val="glyphicon"/>
    <w:next w:val="1030"/>
    <w:link w:val="895"/>
  </w:style>
  <w:style w:type="character" w:styleId="1031">
    <w:name w:val="old"/>
    <w:next w:val="1031"/>
    <w:link w:val="895"/>
    <w:rPr>
      <w:color w:val="999999"/>
    </w:rPr>
  </w:style>
  <w:style w:type="character" w:styleId="1032">
    <w:name w:val="hour_pm"/>
    <w:next w:val="1032"/>
    <w:link w:val="895"/>
  </w:style>
  <w:style w:type="paragraph" w:styleId="1033">
    <w:name w:val="a"/>
    <w:basedOn w:val="895"/>
    <w:next w:val="1033"/>
    <w:link w:val="895"/>
    <w:qFormat/>
    <w:pPr>
      <w:jc w:val="left"/>
      <w:spacing w:before="100" w:beforeAutospacing="1" w:after="100" w:afterAutospacing="1"/>
      <w:widowControl/>
    </w:pPr>
    <w:rPr>
      <w:rFonts w:ascii="宋体" w:hAnsi="宋体" w:cs="宋体"/>
      <w:sz w:val="24"/>
    </w:rPr>
  </w:style>
  <w:style w:type="paragraph" w:styleId="1034">
    <w:name w:val="正文文本1"/>
    <w:basedOn w:val="895"/>
    <w:next w:val="1034"/>
    <w:link w:val="895"/>
    <w:qFormat/>
    <w:pPr>
      <w:spacing w:after="120"/>
    </w:pPr>
  </w:style>
  <w:style w:type="character" w:styleId="1035">
    <w:name w:val="font11"/>
    <w:next w:val="1035"/>
    <w:link w:val="895"/>
    <w:qFormat/>
    <w:rPr>
      <w:rFonts w:hint="eastAsia" w:ascii="宋体" w:hAnsi="宋体" w:eastAsia="宋体" w:cs="宋体"/>
      <w:b/>
      <w:bCs/>
      <w:color w:val="000000"/>
      <w:sz w:val="21"/>
      <w:szCs w:val="21"/>
      <w:u w:val="none"/>
    </w:rPr>
  </w:style>
  <w:style w:type="character" w:styleId="1036">
    <w:name w:val="font21"/>
    <w:next w:val="1036"/>
    <w:link w:val="895"/>
    <w:qFormat/>
    <w:rPr>
      <w:rFonts w:hint="eastAsia" w:ascii="宋体" w:hAnsi="宋体" w:eastAsia="宋体" w:cs="宋体"/>
      <w:color w:val="000000"/>
      <w:sz w:val="21"/>
      <w:szCs w:val="21"/>
      <w:u w:val="none"/>
    </w:rPr>
  </w:style>
  <w:style w:type="character" w:styleId="1037">
    <w:name w:val="正文文本缩进 Char"/>
    <w:next w:val="1037"/>
    <w:link w:val="895"/>
    <w:rPr>
      <w:rFonts w:ascii="楷体_GB2312" w:eastAsia="楷体_GB2312"/>
      <w:sz w:val="32"/>
      <w:lang w:bidi="ar-SA"/>
    </w:rPr>
  </w:style>
  <w:style w:type="character" w:styleId="1038">
    <w:name w:val="段 Char"/>
    <w:next w:val="1038"/>
    <w:link w:val="999"/>
    <w:qFormat/>
    <w:rPr>
      <w:rFonts w:ascii="宋体"/>
      <w:sz w:val="21"/>
      <w:szCs w:val="22"/>
    </w:rPr>
  </w:style>
  <w:style w:type="character" w:styleId="5520" w:default="1">
    <w:name w:val="Default Paragraph Font"/>
    <w:uiPriority w:val="1"/>
    <w:semiHidden/>
    <w:unhideWhenUsed/>
  </w:style>
  <w:style w:type="numbering" w:styleId="5521" w:default="1">
    <w:name w:val="No List"/>
    <w:uiPriority w:val="99"/>
    <w:semiHidden/>
    <w:unhideWhenUsed/>
  </w:style>
  <w:style w:type="table" w:styleId="55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浪漫老鱼</dc:creator>
  <cp:lastModifiedBy>申小卫</cp:lastModifiedBy>
  <cp:revision>1479</cp:revision>
  <dcterms:created xsi:type="dcterms:W3CDTF">2022-09-19T02:47:00Z</dcterms:created>
  <dcterms:modified xsi:type="dcterms:W3CDTF">2024-12-09T01:28:40Z</dcterms:modified>
  <cp:version>1048576</cp:version>
</cp:coreProperties>
</file>