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color w:val="auto"/>
          <w:sz w:val="72"/>
          <w:szCs w:val="72"/>
          <w:highlight w:val="none"/>
          <w:lang w:val="zh-CN"/>
        </w:rPr>
      </w:pPr>
      <w:r/>
      <w:bookmarkStart w:id="0" w:name="_Toc2583690"/>
      <w:r/>
      <w:bookmarkStart w:id="59" w:name="_GoBack"/>
      <w:r/>
      <w:bookmarkEnd w:id="59"/>
      <w:r/>
      <w:r/>
    </w:p>
    <w:p>
      <w:pPr>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72"/>
          <w:szCs w:val="72"/>
          <w:highlight w:val="none"/>
          <w:lang w:val="zh-CN"/>
        </w:rPr>
        <w:t xml:space="preserve">苏 州 市 </w:t>
      </w:r>
      <w:r>
        <w:rPr>
          <w:rFonts w:hint="eastAsia" w:ascii="宋体" w:hAnsi="宋体" w:cs="宋体"/>
          <w:b/>
          <w:bCs/>
          <w:color w:val="auto"/>
          <w:sz w:val="72"/>
          <w:szCs w:val="72"/>
          <w:highlight w:val="none"/>
          <w:lang w:val="en-US" w:eastAsia="zh-CN"/>
        </w:rPr>
        <w:t xml:space="preserve">吴 江 区 </w:t>
      </w:r>
      <w:r>
        <w:rPr>
          <w:rFonts w:hint="eastAsia" w:ascii="宋体" w:hAnsi="宋体" w:cs="宋体"/>
          <w:b/>
          <w:bCs/>
          <w:color w:val="auto"/>
          <w:sz w:val="72"/>
          <w:szCs w:val="72"/>
          <w:highlight w:val="none"/>
          <w:lang w:val="zh-CN"/>
        </w:rPr>
        <w:t xml:space="preserve">政 府 采 购</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lang w:val="zh-CN"/>
        </w:rPr>
        <w:t xml:space="preserve">招 标 文 件</w:t>
      </w:r>
      <w:r/>
    </w:p>
    <w:p>
      <w:pPr>
        <w:pStyle w:val="766"/>
        <w:ind w:left="2766" w:hanging="1506"/>
        <w:spacing w:beforeAutospacing="0" w:afterAutospacing="0" w:line="360" w:lineRule="auto"/>
        <w:widowControl/>
        <w:rPr>
          <w:rStyle w:val="771"/>
          <w:rFonts w:ascii="宋体" w:hAnsi="宋体" w:cs="宋体"/>
          <w:color w:val="auto"/>
          <w:sz w:val="30"/>
          <w:szCs w:val="30"/>
          <w:highlight w:val="none"/>
        </w:rPr>
      </w:pPr>
      <w:r>
        <w:rPr>
          <w:rFonts w:ascii="宋体" w:hAnsi="宋体" w:cs="宋体"/>
          <w:color w:val="auto"/>
          <w:sz w:val="30"/>
          <w:szCs w:val="30"/>
          <w:highlight w:val="none"/>
        </w:rPr>
      </w:r>
      <w:r/>
    </w:p>
    <w:p>
      <w:pPr>
        <w:pStyle w:val="766"/>
        <w:ind w:left="2766" w:hanging="1506"/>
        <w:spacing w:beforeAutospacing="0" w:afterAutospacing="0" w:line="360" w:lineRule="auto"/>
        <w:widowControl/>
        <w:rPr>
          <w:rStyle w:val="771"/>
          <w:rFonts w:ascii="宋体" w:hAnsi="宋体" w:cs="宋体"/>
          <w:color w:val="auto"/>
          <w:sz w:val="30"/>
          <w:szCs w:val="30"/>
          <w:highlight w:val="none"/>
        </w:rPr>
      </w:pPr>
      <w:r>
        <w:rPr>
          <w:rFonts w:ascii="宋体" w:hAnsi="宋体" w:cs="宋体"/>
          <w:color w:val="auto"/>
          <w:sz w:val="30"/>
          <w:szCs w:val="30"/>
          <w:highlight w:val="none"/>
        </w:rPr>
      </w:r>
      <w:r/>
    </w:p>
    <w:p>
      <w:pPr>
        <w:pStyle w:val="766"/>
        <w:ind w:left="2766" w:hanging="1506"/>
        <w:spacing w:beforeAutospacing="0" w:afterAutospacing="0" w:line="360" w:lineRule="auto"/>
        <w:widowControl/>
        <w:rPr>
          <w:rStyle w:val="771"/>
          <w:rFonts w:ascii="宋体" w:hAnsi="宋体" w:cs="宋体"/>
          <w:color w:val="auto"/>
          <w:sz w:val="30"/>
          <w:szCs w:val="30"/>
          <w:highlight w:val="none"/>
        </w:rPr>
      </w:pPr>
      <w:r>
        <w:rPr>
          <w:rFonts w:ascii="宋体" w:hAnsi="宋体" w:cs="宋体"/>
          <w:color w:val="auto"/>
          <w:sz w:val="30"/>
          <w:szCs w:val="30"/>
          <w:highlight w:val="none"/>
        </w:rPr>
      </w:r>
      <w:r/>
    </w:p>
    <w:p>
      <w:pPr>
        <w:pStyle w:val="766"/>
        <w:ind w:left="2766" w:hanging="1506"/>
        <w:spacing w:beforeAutospacing="0" w:afterAutospacing="0" w:line="360" w:lineRule="auto"/>
        <w:widowControl/>
        <w:rPr>
          <w:rStyle w:val="771"/>
          <w:rFonts w:ascii="宋体" w:hAnsi="宋体" w:cs="宋体"/>
          <w:color w:val="auto"/>
          <w:sz w:val="30"/>
          <w:szCs w:val="30"/>
          <w:highlight w:val="none"/>
        </w:rPr>
      </w:pPr>
      <w:r>
        <w:rPr>
          <w:rFonts w:ascii="宋体" w:hAnsi="宋体" w:cs="宋体"/>
          <w:color w:val="auto"/>
          <w:sz w:val="30"/>
          <w:szCs w:val="30"/>
          <w:highlight w:val="none"/>
        </w:rPr>
      </w:r>
      <w:r/>
    </w:p>
    <w:p>
      <w:pPr>
        <w:pStyle w:val="766"/>
        <w:ind w:left="2766" w:hanging="1506"/>
        <w:spacing w:beforeAutospacing="0" w:afterAutospacing="0" w:line="360" w:lineRule="auto"/>
        <w:widowControl/>
        <w:rPr>
          <w:rStyle w:val="771"/>
          <w:rFonts w:hint="eastAsia" w:ascii="宋体" w:hAnsi="宋体" w:eastAsia="宋体" w:cs="宋体"/>
          <w:color w:val="auto"/>
          <w:sz w:val="30"/>
          <w:szCs w:val="30"/>
          <w:highlight w:val="none"/>
          <w:lang w:eastAsia="zh-CN"/>
        </w:rPr>
      </w:pPr>
      <w:r>
        <w:rPr>
          <w:rStyle w:val="771"/>
          <w:rFonts w:hint="eastAsia" w:ascii="宋体" w:hAnsi="宋体" w:cs="宋体"/>
          <w:color w:val="auto"/>
          <w:sz w:val="30"/>
          <w:szCs w:val="30"/>
          <w:highlight w:val="none"/>
          <w:lang w:val="en-US" w:eastAsia="zh-CN"/>
        </w:rPr>
        <w:t xml:space="preserve">项目</w:t>
      </w:r>
      <w:r>
        <w:rPr>
          <w:rStyle w:val="771"/>
          <w:rFonts w:hint="eastAsia" w:ascii="宋体" w:hAnsi="宋体" w:cs="宋体"/>
          <w:color w:val="auto"/>
          <w:sz w:val="30"/>
          <w:szCs w:val="30"/>
          <w:highlight w:val="none"/>
        </w:rPr>
        <w:t xml:space="preserve">编号</w:t>
      </w:r>
      <w:r>
        <w:rPr>
          <w:rStyle w:val="771"/>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zh-CN"/>
        </w:rPr>
        <w:t xml:space="preserve">JSZC-320509-SZHS-G2025-0013</w:t>
      </w:r>
      <w:r/>
    </w:p>
    <w:p>
      <w:pPr>
        <w:pStyle w:val="766"/>
        <w:ind w:left="2766" w:hanging="1506"/>
        <w:spacing w:beforeAutospacing="0" w:afterAutospacing="0" w:line="360" w:lineRule="auto"/>
        <w:widowControl/>
        <w:rPr>
          <w:rStyle w:val="771"/>
          <w:rFonts w:hint="eastAsia" w:ascii="宋体" w:hAnsi="宋体" w:eastAsia="宋体" w:cs="宋体"/>
          <w:color w:val="auto"/>
          <w:sz w:val="30"/>
          <w:szCs w:val="30"/>
          <w:highlight w:val="none"/>
          <w:lang w:eastAsia="zh-CN"/>
        </w:rPr>
      </w:pPr>
      <w:r>
        <w:rPr>
          <w:rStyle w:val="771"/>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2025年8月至2027年7月食堂餐饮服务管理</w:t>
      </w:r>
      <w:r/>
    </w:p>
    <w:p>
      <w:pPr>
        <w:pStyle w:val="766"/>
        <w:ind w:left="2766" w:hanging="1506"/>
        <w:spacing w:beforeAutospacing="0" w:afterAutospacing="0" w:line="360" w:lineRule="auto"/>
        <w:widowControl/>
        <w:rPr>
          <w:rFonts w:ascii="宋体" w:hAnsi="宋体" w:cs="宋体"/>
          <w:color w:val="auto"/>
          <w:highlight w:val="none"/>
        </w:rPr>
      </w:pPr>
      <w:r>
        <w:rPr>
          <w:rStyle w:val="771"/>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江苏省吴江中等专业学校</w:t>
      </w:r>
      <w:r/>
    </w:p>
    <w:p>
      <w:pPr>
        <w:pStyle w:val="766"/>
        <w:ind w:left="2766" w:hanging="1506"/>
        <w:spacing w:beforeAutospacing="0" w:afterAutospacing="0" w:line="360" w:lineRule="auto"/>
        <w:widowControl/>
        <w:rPr>
          <w:rFonts w:ascii="宋体" w:hAnsi="宋体" w:cs="宋体"/>
          <w:color w:val="auto"/>
          <w:highlight w:val="none"/>
        </w:rPr>
      </w:pPr>
      <w:r>
        <w:rPr>
          <w:rStyle w:val="771"/>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766"/>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66"/>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jc w:val="center"/>
        <w:spacing w:beforeAutospacing="0" w:afterAutospacing="0" w:line="360" w:lineRule="auto"/>
        <w:widowControl/>
        <w:rPr>
          <w:rStyle w:val="771"/>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苏州汇顺项目管理咨询有限公司</w:t>
      </w:r>
      <w:r/>
    </w:p>
    <w:p>
      <w:pPr>
        <w:jc w:val="center"/>
        <w:spacing w:line="360" w:lineRule="auto"/>
        <w:rPr>
          <w:rFonts w:ascii="宋体" w:hAnsi="宋体" w:cs="宋体"/>
          <w:color w:val="auto"/>
          <w:sz w:val="30"/>
          <w:szCs w:val="30"/>
          <w:highlight w:val="none"/>
        </w:rPr>
        <w:sectPr>
          <w:headerReference w:type="default" r:id="rId9"/>
          <w:footerReference w:type="default" r:id="rId10"/>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零</w:t>
      </w:r>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五</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月</w:t>
      </w:r>
      <w:bookmarkEnd w:id="1"/>
      <w:r/>
      <w:r/>
    </w:p>
    <w:p>
      <w:pPr>
        <w:pStyle w:val="756"/>
        <w:jc w:val="center"/>
        <w:pageBreakBefore/>
        <w:spacing w:line="360" w:lineRule="auto"/>
        <w:tabs>
          <w:tab w:val="right" w:pos="8302" w:leader="dot"/>
        </w:tabs>
        <w:rPr>
          <w:rStyle w:val="771"/>
          <w:rFonts w:ascii="宋体" w:hAnsi="宋体" w:cs="宋体"/>
          <w:bCs/>
          <w:color w:val="auto"/>
          <w:sz w:val="32"/>
          <w:szCs w:val="32"/>
          <w:highlight w:val="none"/>
        </w:rPr>
      </w:pPr>
      <w:r>
        <w:rPr>
          <w:rStyle w:val="771"/>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3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JSZC-320509-SZHS-G2025-0013</w:t>
            </w:r>
            <w:r>
              <w:rPr>
                <w:rFonts w:hint="eastAsia" w:ascii="宋体" w:hAnsi="宋体" w:eastAsia="宋体" w:cs="宋体"/>
                <w:color w:val="auto"/>
                <w:szCs w:val="21"/>
                <w:highlight w:val="none"/>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2025年8月至2027年7月食堂餐饮服务管理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51"/>
              <w:spacing w:line="360" w:lineRule="auto"/>
              <w:rPr>
                <w:rStyle w:val="975"/>
                <w:rFonts w:hint="eastAsia" w:ascii="宋体" w:hAnsi="宋体" w:eastAsia="宋体" w:cs="宋体"/>
                <w:bCs w:val="0"/>
                <w:color w:val="auto"/>
                <w:spacing w:val="0"/>
                <w:sz w:val="21"/>
                <w:szCs w:val="21"/>
                <w:highlight w:val="none"/>
              </w:rPr>
            </w:pPr>
            <w:r>
              <w:rPr>
                <w:rStyle w:val="975"/>
                <w:rFonts w:ascii="Wingdings" w:hAnsi="Wingdings" w:eastAsia="Wingdings" w:cs="Wingdings"/>
                <w:bCs w:val="0"/>
                <w:color w:val="auto"/>
                <w:spacing w:val="0"/>
                <w:sz w:val="21"/>
                <w:szCs w:val="21"/>
                <w:highlight w:val="none"/>
              </w:rPr>
              <w:t xml:space="preserve">þ</w:t>
            </w:r>
            <w:r>
              <w:rPr>
                <w:rStyle w:val="975"/>
                <w:rFonts w:hint="eastAsia" w:ascii="宋体" w:hAnsi="宋体" w:eastAsia="宋体" w:cs="宋体"/>
                <w:bCs w:val="0"/>
                <w:color w:val="auto"/>
                <w:spacing w:val="0"/>
                <w:sz w:val="21"/>
                <w:szCs w:val="21"/>
                <w:highlight w:val="none"/>
              </w:rPr>
              <w:t xml:space="preserve">不需提交，招标文件中有关投标保证金的规定均不适用。</w:t>
            </w:r>
            <w:r/>
          </w:p>
          <w:p>
            <w:pPr>
              <w:pStyle w:val="751"/>
              <w:spacing w:line="360" w:lineRule="auto"/>
              <w:rPr>
                <w:rFonts w:hint="eastAsia" w:ascii="宋体" w:hAnsi="宋体" w:eastAsia="宋体" w:cs="宋体"/>
                <w:color w:val="auto"/>
                <w:sz w:val="18"/>
                <w:szCs w:val="18"/>
                <w:highlight w:val="none"/>
              </w:rPr>
            </w:pPr>
            <w:r>
              <w:rPr>
                <w:rStyle w:val="975"/>
                <w:rFonts w:hint="eastAsia" w:ascii="宋体" w:hAnsi="宋体" w:eastAsia="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43"/>
              <w:jc w:val="center"/>
              <w:spacing w:after="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苏州汇顺项目管理咨询有限公司</w:t>
            </w:r>
            <w:r/>
          </w:p>
          <w:p>
            <w:pPr>
              <w:jc w:val="left"/>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 苏州市高新区鹿山路369号39幢318室   </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电话：0512-63672251   </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zh-CN"/>
              </w:rPr>
              <w:t xml:space="preserve">刘敏、杨四平</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江苏省吴江中等专业学校</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沈岳飞</w:t>
            </w:r>
            <w:r>
              <w:rPr>
                <w:rFonts w:hint="eastAsia" w:ascii="宋体" w:hAnsi="宋体" w:eastAsia="宋体" w:cs="宋体"/>
                <w:bCs/>
                <w:color w:val="auto"/>
                <w:szCs w:val="21"/>
                <w:highlight w:val="none"/>
              </w:rPr>
              <w:t xml:space="preserve">    </w:t>
            </w:r>
            <w:r/>
          </w:p>
          <w:p>
            <w:pPr>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0512-63465610</w:t>
            </w:r>
            <w:r>
              <w:rPr>
                <w:rFonts w:hint="eastAsia" w:ascii="宋体" w:hAnsi="宋体" w:cs="宋体"/>
                <w:bCs/>
                <w:color w:val="auto"/>
                <w:szCs w:val="21"/>
                <w:highlight w:val="none"/>
                <w:lang w:val="en-US" w:eastAsia="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获取招标文件</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自</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pStyle w:val="74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left"/>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jc w:val="left"/>
              <w:spacing w:line="312" w:lineRule="auto"/>
              <w:rPr>
                <w:rFonts w:hint="eastAsia" w:ascii="宋体" w:hAnsi="宋体" w:eastAsia="宋体" w:cs="宋体"/>
                <w:color w:val="auto"/>
                <w:highlight w:val="none"/>
              </w:rPr>
            </w:pPr>
            <w:r>
              <w:rPr>
                <w:rFonts w:hint="eastAsia" w:ascii="宋体" w:hAnsi="宋体" w:cs="宋体"/>
                <w:b/>
                <w:color w:val="auto"/>
                <w:szCs w:val="21"/>
                <w:highlight w:val="none"/>
              </w:rPr>
              <w:t xml:space="preserve">苏州市公共资源交易中心吴江分中心开标室（吴江区开平路998号三楼</w:t>
            </w:r>
            <w:r>
              <w:rPr>
                <w:rStyle w:val="975"/>
                <w:rFonts w:hint="eastAsia" w:ascii="宋体" w:hAnsi="宋体" w:cs="宋体"/>
                <w:b/>
                <w:color w:val="auto"/>
                <w:szCs w:val="21"/>
                <w:highlight w:val="none"/>
              </w:rPr>
              <w:t xml:space="preserve">）</w:t>
            </w:r>
            <w:r>
              <w:rPr>
                <w:rFonts w:hint="eastAsia" w:ascii="宋体" w:hAnsi="宋体" w:eastAsia="宋体" w:cs="宋体"/>
                <w:color w:val="auto"/>
                <w:szCs w:val="21"/>
                <w:highlight w:val="none"/>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中标后5个工作日内，中标单位向招标代理机构提供与电子投标文件内容一致的纸质投标文件</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2"/>
              <w:ind w:firstLine="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确定出中标人后，采购代理机构在法定时间内向中标人发出中标通知书。中标通知书将成为合同的组成部分。</w:t>
            </w:r>
            <w:r/>
          </w:p>
          <w:p>
            <w:pPr>
              <w:pStyle w:val="942"/>
              <w:ind w:firstLine="0"/>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代理</w:t>
            </w:r>
            <w:r>
              <w:rPr>
                <w:rFonts w:hint="eastAsia" w:ascii="宋体" w:hAnsi="宋体" w:eastAsia="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由中标单位在领取中标通知书时付清。</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金额100万元以下部分，费率为该部分</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金额的1.5%；</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金额100万元（含）－500万元部分，费率为该部分</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金额的1.1%；</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金额500万元（含）-1000万元部分，费率为该部分</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金额的0.8%；</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金额1000万元（含）-5000万元部分，费率为该部分</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金额的0.5%；</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金额5000万元以上部分，费率为该部分</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金额的0.25%。</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说明：代理服务费以</w:t>
            </w:r>
            <w:r>
              <w:rPr>
                <w:rFonts w:hint="eastAsia" w:ascii="宋体" w:hAnsi="宋体" w:cs="宋体"/>
                <w:color w:val="auto"/>
                <w:highlight w:val="none"/>
                <w:lang w:eastAsia="zh-CN"/>
              </w:rPr>
              <w:t xml:space="preserve">预算</w:t>
            </w:r>
            <w:r>
              <w:rPr>
                <w:rFonts w:hint="eastAsia" w:ascii="宋体" w:hAnsi="宋体" w:eastAsia="宋体" w:cs="宋体"/>
                <w:color w:val="auto"/>
                <w:highlight w:val="none"/>
              </w:rPr>
              <w:t xml:space="preserve">金额为基数依据，参照以上规定的标准和差额定率累进法进行计算</w:t>
            </w:r>
            <w:r>
              <w:rPr>
                <w:rFonts w:hint="eastAsia" w:ascii="宋体" w:hAnsi="宋体" w:cs="宋体"/>
                <w:color w:val="auto"/>
                <w:highlight w:val="none"/>
                <w:lang w:val="en-US" w:eastAsia="zh-CN"/>
              </w:rPr>
              <w:t xml:space="preserve">后</w:t>
            </w:r>
            <w:r>
              <w:rPr>
                <w:rFonts w:hint="eastAsia" w:ascii="宋体" w:hAnsi="宋体" w:eastAsia="宋体" w:cs="宋体"/>
                <w:color w:val="auto"/>
                <w:highlight w:val="none"/>
              </w:rPr>
              <w:t xml:space="preserve">收取。</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本项目</w:t>
            </w:r>
            <w:r>
              <w:rPr>
                <w:rFonts w:hint="eastAsia" w:ascii="宋体" w:hAnsi="宋体" w:cs="宋体"/>
                <w:b/>
                <w:bCs/>
                <w:color w:val="auto"/>
                <w:highlight w:val="none"/>
                <w:lang w:eastAsia="zh-CN"/>
              </w:rPr>
              <w:t xml:space="preserve">代理</w:t>
            </w:r>
            <w:r>
              <w:rPr>
                <w:rFonts w:hint="eastAsia" w:ascii="宋体" w:hAnsi="宋体" w:eastAsia="宋体" w:cs="宋体"/>
                <w:b/>
                <w:bCs/>
                <w:color w:val="auto"/>
                <w:highlight w:val="none"/>
              </w:rPr>
              <w:t xml:space="preserve">服务费为人民币</w:t>
            </w:r>
            <w:r>
              <w:rPr>
                <w:rFonts w:hint="eastAsia" w:ascii="宋体" w:hAnsi="宋体" w:cs="宋体"/>
                <w:b/>
                <w:bCs/>
                <w:color w:val="auto"/>
                <w:highlight w:val="none"/>
                <w:lang w:val="en-US" w:eastAsia="zh-CN"/>
              </w:rPr>
              <w:t xml:space="preserve">陆万柒仟元整（¥：67000.00）</w:t>
            </w:r>
            <w:r>
              <w:rPr>
                <w:rFonts w:hint="eastAsia" w:ascii="宋体" w:hAnsi="宋体" w:eastAsia="宋体" w:cs="宋体"/>
                <w:b/>
                <w:bCs/>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中标服务费交纳账号： </w:t>
            </w:r>
            <w:r/>
          </w:p>
          <w:p>
            <w:pPr>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账户名：</w:t>
            </w:r>
            <w:r>
              <w:rPr>
                <w:rFonts w:hint="eastAsia" w:ascii="宋体" w:hAnsi="宋体" w:eastAsia="宋体" w:cs="宋体"/>
                <w:bCs/>
                <w:color w:val="auto"/>
                <w:highlight w:val="none"/>
              </w:rPr>
              <w:t xml:space="preserve">苏州汇顺项目管理咨询有限公司</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开户行：中国建设银行股份有限公司苏州长春路支行</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账　号：32250199757200000291</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6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投标人存在下列情况之一的，投标无效：</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报价超过招标文件中规定的预算金额（总预算和单项预算）或者最高限价</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含单价</w:t>
            </w:r>
            <w:r>
              <w:rPr>
                <w:rFonts w:hint="eastAsia" w:ascii="宋体" w:hAnsi="宋体" w:cs="宋体"/>
                <w:color w:val="auto"/>
                <w:highlight w:val="none"/>
                <w:lang w:val="zh-CN"/>
              </w:rPr>
              <w:t xml:space="preserve">）</w:t>
            </w:r>
            <w:r>
              <w:rPr>
                <w:rFonts w:hint="eastAsia" w:ascii="宋体" w:hAnsi="宋体" w:eastAsia="宋体" w:cs="宋体"/>
                <w:color w:val="auto"/>
                <w:highlight w:val="none"/>
                <w:lang w:val="zh-CN"/>
              </w:rPr>
              <w:t xml:space="preserve">的；</w:t>
            </w:r>
            <w:r/>
          </w:p>
          <w:p>
            <w:pPr>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5.不同投标（响应）文件制作机器码一致的；</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投标人的报价均超过了采购预算</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 </w:t>
            </w:r>
            <w:r/>
          </w:p>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6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56"/>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56"/>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56"/>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56"/>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56"/>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756"/>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第六章  评标办法及评分标准</w:t>
      </w:r>
      <w:r/>
    </w:p>
    <w:p>
      <w:pPr>
        <w:pStyle w:val="756"/>
        <w:jc w:val="center"/>
        <w:pageBreakBefore/>
        <w:spacing w:line="360" w:lineRule="auto"/>
        <w:tabs>
          <w:tab w:val="right" w:pos="8302" w:leader="dot"/>
        </w:tabs>
        <w:rPr>
          <w:rStyle w:val="771"/>
          <w:rFonts w:ascii="宋体" w:hAnsi="宋体" w:cs="宋体"/>
          <w:color w:val="auto"/>
          <w:sz w:val="32"/>
          <w:szCs w:val="32"/>
          <w:highlight w:val="none"/>
        </w:rPr>
      </w:pPr>
      <w:r>
        <w:rPr>
          <w:rStyle w:val="771"/>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lang w:bidi="ar"/>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eastAsia="zh-CN" w:bidi="ar"/>
        </w:rPr>
        <w:t xml:space="preserve">2025年8月至2027年7月食堂餐饮服务管理</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招标项目的潜在投标人应在</w:t>
      </w:r>
      <w:r>
        <w:rPr>
          <w:rFonts w:hint="eastAsia" w:ascii="宋体" w:hAnsi="宋体" w:eastAsia="宋体" w:cs="宋体"/>
          <w:color w:val="auto"/>
          <w:szCs w:val="21"/>
          <w:highlight w:val="none"/>
          <w:u w:val="single"/>
          <w:lang w:bidi="ar"/>
        </w:rPr>
        <w:t xml:space="preserve">“苏采云”系统（网址：http://jszfcg.jsczt.cn/）</w:t>
      </w:r>
      <w:r>
        <w:rPr>
          <w:rFonts w:hint="eastAsia" w:ascii="仿宋" w:hAnsi="仿宋" w:eastAsia="仿宋" w:cs="仿宋"/>
          <w:i w:val="0"/>
          <w:iCs w:val="0"/>
          <w:caps w:val="0"/>
          <w:color w:val="auto"/>
          <w:spacing w:val="0"/>
          <w:sz w:val="19"/>
          <w:szCs w:val="19"/>
          <w:highlight w:val="none"/>
          <w:shd w:val="clear" w:color="auto" w:fill="ffffff"/>
        </w:rPr>
        <w:t xml:space="preserve"> </w:t>
      </w:r>
      <w:r>
        <w:rPr>
          <w:rFonts w:hint="eastAsia" w:ascii="宋体" w:hAnsi="宋体" w:cs="宋体"/>
          <w:color w:val="auto"/>
          <w:szCs w:val="21"/>
          <w:highlight w:val="none"/>
          <w:lang w:bidi="ar"/>
        </w:rPr>
        <w:t xml:space="preserve">获取招标文件，并于</w:t>
      </w:r>
      <w:r>
        <w:rPr>
          <w:rFonts w:hint="eastAsia" w:ascii="宋体" w:hAnsi="宋体" w:cs="宋体"/>
          <w:color w:val="auto"/>
          <w:szCs w:val="21"/>
          <w:highlight w:val="none"/>
          <w:u w:val="single"/>
          <w:lang w:bidi="ar"/>
        </w:rPr>
        <w:t xml:space="preserve">202</w:t>
      </w:r>
      <w:r>
        <w:rPr>
          <w:rFonts w:hint="eastAsia" w:ascii="宋体" w:hAnsi="宋体" w:cs="宋体"/>
          <w:color w:val="auto"/>
          <w:szCs w:val="21"/>
          <w:highlight w:val="none"/>
          <w:u w:val="single"/>
          <w:lang w:val="en-US" w:eastAsia="zh-CN" w:bidi="ar"/>
        </w:rPr>
        <w:t xml:space="preserve">5</w:t>
      </w:r>
      <w:r>
        <w:rPr>
          <w:rFonts w:hint="eastAsia" w:ascii="宋体" w:hAnsi="宋体" w:cs="宋体"/>
          <w:color w:val="auto"/>
          <w:szCs w:val="21"/>
          <w:highlight w:val="none"/>
          <w:u w:val="single"/>
          <w:lang w:bidi="ar"/>
        </w:rPr>
        <w:t xml:space="preserve">年</w:t>
      </w:r>
      <w:r>
        <w:rPr>
          <w:rFonts w:hint="eastAsia" w:ascii="宋体" w:hAnsi="宋体" w:cs="宋体"/>
          <w:color w:val="auto"/>
          <w:szCs w:val="21"/>
          <w:highlight w:val="none"/>
          <w:u w:val="single"/>
          <w:lang w:val="en-US" w:eastAsia="zh-CN" w:bidi="ar"/>
        </w:rPr>
        <w:t xml:space="preserve">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13</w:t>
      </w:r>
      <w:r>
        <w:rPr>
          <w:rFonts w:hint="eastAsia" w:ascii="宋体" w:hAnsi="宋体" w:cs="宋体"/>
          <w:color w:val="auto"/>
          <w:szCs w:val="21"/>
          <w:highlight w:val="none"/>
          <w:u w:val="single"/>
          <w:lang w:bidi="ar"/>
        </w:rPr>
        <w:t xml:space="preserve">点30分</w:t>
      </w:r>
      <w:r>
        <w:rPr>
          <w:rFonts w:hint="eastAsia" w:ascii="宋体" w:hAnsi="宋体" w:cs="宋体"/>
          <w:bCs/>
          <w:color w:val="auto"/>
          <w:szCs w:val="21"/>
          <w:highlight w:val="none"/>
          <w:u w:val="none"/>
          <w:lang w:bidi="ar"/>
        </w:rPr>
        <w:t xml:space="preserve">（</w:t>
      </w:r>
      <w:r>
        <w:rPr>
          <w:rFonts w:hint="eastAsia" w:ascii="宋体" w:hAnsi="宋体" w:cs="宋体"/>
          <w:bCs/>
          <w:color w:val="auto"/>
          <w:szCs w:val="21"/>
          <w:highlight w:val="none"/>
          <w:lang w:bidi="ar"/>
        </w:rPr>
        <w:t xml:space="preserve">北京时间）前递交投标文件</w:t>
      </w:r>
      <w:r>
        <w:rPr>
          <w:rFonts w:hint="eastAsia" w:ascii="宋体" w:hAnsi="宋体" w:cs="宋体"/>
          <w:color w:val="auto"/>
          <w:szCs w:val="21"/>
          <w:highlight w:val="none"/>
          <w:lang w:bidi="ar"/>
        </w:rPr>
        <w:t xml:space="preserve">。</w:t>
      </w:r>
      <w:r/>
    </w:p>
    <w:p>
      <w:pPr>
        <w:ind w:firstLine="422"/>
        <w:spacing w:line="360" w:lineRule="auto"/>
        <w:rPr>
          <w:rFonts w:ascii="宋体" w:hAnsi="宋体" w:cs="宋体"/>
          <w:b/>
          <w:color w:val="auto"/>
          <w:szCs w:val="21"/>
          <w:highlight w:val="none"/>
          <w:lang w:bidi="ar"/>
        </w:rPr>
      </w:pPr>
      <w:r/>
      <w:bookmarkStart w:id="3" w:name="_Toc35393621"/>
      <w:r/>
      <w:bookmarkStart w:id="4" w:name="_Toc28359002"/>
      <w:r/>
      <w:bookmarkStart w:id="5" w:name="_Toc28359079"/>
      <w:r/>
      <w:bookmarkStart w:id="6" w:name="_Toc35393790"/>
      <w:r/>
      <w:bookmarkStart w:id="7" w:name="_Hlk24379207"/>
      <w:r>
        <w:rPr>
          <w:rFonts w:hint="eastAsia" w:ascii="宋体" w:hAnsi="宋体" w:cs="宋体"/>
          <w:b/>
          <w:color w:val="auto"/>
          <w:szCs w:val="21"/>
          <w:highlight w:val="none"/>
          <w:lang w:bidi="ar"/>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1.</w:t>
      </w:r>
      <w:r>
        <w:rPr>
          <w:rFonts w:hint="eastAsia" w:ascii="宋体" w:hAnsi="宋体" w:cs="宋体"/>
          <w:b/>
          <w:bCs/>
          <w:color w:val="auto"/>
          <w:szCs w:val="21"/>
          <w:highlight w:val="none"/>
          <w:lang w:bidi="ar"/>
        </w:rPr>
        <w:t xml:space="preserve">项目编号：</w:t>
      </w:r>
      <w:r>
        <w:rPr>
          <w:rFonts w:hint="eastAsia" w:ascii="宋体" w:hAnsi="宋体" w:cs="宋体"/>
          <w:color w:val="auto"/>
          <w:szCs w:val="21"/>
          <w:highlight w:val="none"/>
          <w:lang w:eastAsia="zh-CN" w:bidi="ar"/>
        </w:rPr>
        <w:t xml:space="preserve">JSZC-320509-SZHS-G2025-0013</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2.</w:t>
      </w:r>
      <w:r>
        <w:rPr>
          <w:rFonts w:hint="eastAsia" w:ascii="宋体" w:hAnsi="宋体" w:cs="宋体"/>
          <w:b/>
          <w:bCs/>
          <w:color w:val="auto"/>
          <w:szCs w:val="21"/>
          <w:highlight w:val="none"/>
          <w:lang w:bidi="ar"/>
        </w:rPr>
        <w:t xml:space="preserve">项目名称：</w:t>
      </w:r>
      <w:bookmarkEnd w:id="7"/>
      <w:r>
        <w:rPr>
          <w:rFonts w:hint="eastAsia" w:ascii="宋体" w:hAnsi="宋体" w:cs="宋体"/>
          <w:color w:val="auto"/>
          <w:szCs w:val="21"/>
          <w:highlight w:val="none"/>
          <w:lang w:eastAsia="zh-CN" w:bidi="ar"/>
        </w:rPr>
        <w:t xml:space="preserve">2025年8月至2027年7月食堂餐饮服务管理</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3.</w:t>
      </w:r>
      <w:r>
        <w:rPr>
          <w:rFonts w:hint="eastAsia" w:ascii="宋体" w:hAnsi="宋体" w:cs="宋体"/>
          <w:b/>
          <w:bCs/>
          <w:color w:val="auto"/>
          <w:szCs w:val="21"/>
          <w:highlight w:val="none"/>
          <w:lang w:bidi="ar"/>
        </w:rPr>
        <w:t xml:space="preserve">预算金额：</w:t>
      </w:r>
      <w:r>
        <w:rPr>
          <w:rFonts w:hint="eastAsia" w:ascii="宋体" w:hAnsi="宋体" w:cs="宋体"/>
          <w:color w:val="auto"/>
          <w:szCs w:val="21"/>
          <w:highlight w:val="none"/>
          <w:lang w:eastAsia="zh-CN" w:bidi="ar"/>
        </w:rPr>
        <w:t xml:space="preserve">人民币陆佰万元整（小写：6000000.00元）</w:t>
      </w:r>
      <w:r/>
    </w:p>
    <w:p>
      <w:pPr>
        <w:numPr>
          <w:ilvl w:val="0"/>
          <w:numId w:val="0"/>
        </w:numPr>
        <w:ind w:firstLine="422"/>
        <w:spacing w:line="360" w:lineRule="auto"/>
        <w:rPr>
          <w:rFonts w:hint="eastAsia" w:ascii="宋体" w:hAnsi="宋体" w:eastAsia="宋体" w:cs="宋体"/>
          <w:color w:val="auto"/>
          <w:szCs w:val="21"/>
          <w:highlight w:val="none"/>
          <w:lang w:eastAsia="zh-CN" w:bidi="ar"/>
        </w:rPr>
      </w:pPr>
      <w:r>
        <w:rPr>
          <w:rFonts w:hint="eastAsia" w:ascii="宋体" w:hAnsi="宋体" w:eastAsia="宋体" w:cs="宋体"/>
          <w:b/>
          <w:bCs/>
          <w:color w:val="auto"/>
          <w:sz w:val="21"/>
          <w:szCs w:val="21"/>
          <w:highlight w:val="none"/>
          <w:lang w:val="en-US" w:eastAsia="zh-CN" w:bidi="ar"/>
        </w:rPr>
        <w:t xml:space="preserve">4.</w:t>
      </w:r>
      <w:r>
        <w:rPr>
          <w:rFonts w:hint="eastAsia" w:ascii="宋体" w:hAnsi="宋体" w:cs="宋体"/>
          <w:b/>
          <w:bCs/>
          <w:color w:val="auto"/>
          <w:szCs w:val="21"/>
          <w:highlight w:val="none"/>
          <w:lang w:bidi="ar"/>
        </w:rPr>
        <w:t xml:space="preserve">最高限价</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如有</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lang w:eastAsia="zh-CN" w:bidi="ar"/>
        </w:rPr>
        <w:t xml:space="preserve">人民币陆佰万元整（小写：6000000.00元）</w:t>
      </w:r>
      <w:r/>
    </w:p>
    <w:p>
      <w:pPr>
        <w:ind w:firstLine="422"/>
        <w:spacing w:line="360" w:lineRule="auto"/>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val="en-US" w:eastAsia="zh-CN" w:bidi="ar"/>
        </w:rPr>
        <w:t xml:space="preserve">5.</w:t>
      </w:r>
      <w:r>
        <w:rPr>
          <w:rFonts w:hint="eastAsia" w:ascii="宋体" w:hAnsi="宋体" w:cs="宋体"/>
          <w:b/>
          <w:bCs/>
          <w:color w:val="auto"/>
          <w:szCs w:val="21"/>
          <w:highlight w:val="none"/>
          <w:lang w:bidi="ar"/>
        </w:rPr>
        <w:t xml:space="preserve">采购需求：</w:t>
      </w:r>
      <w:r/>
    </w:p>
    <w:p>
      <w:pPr>
        <w:ind w:firstLine="420"/>
        <w:spacing w:line="44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5.1项目概况：</w:t>
      </w:r>
      <w:r>
        <w:rPr>
          <w:rFonts w:hint="eastAsia" w:ascii="宋体" w:hAnsi="宋体" w:cs="宋体"/>
          <w:szCs w:val="21"/>
          <w:highlight w:val="none"/>
          <w:lang w:eastAsia="zh-CN"/>
        </w:rPr>
        <w:t xml:space="preserve">江苏省吴江中等专业学校学年第一学期在校生约3500人，住宿生约2100人，学年第二学期在校生约2600人，住宿生约1560人，教职员工约330人（学生具体人数由每年招生数量决定）。</w:t>
      </w:r>
      <w:r>
        <w:rPr>
          <w:rFonts w:hint="eastAsia" w:ascii="宋体" w:hAnsi="宋体" w:cs="宋体"/>
          <w:szCs w:val="21"/>
          <w:highlight w:val="none"/>
        </w:rPr>
        <w:t xml:space="preserve">学校食堂分上下三层楼，服务内容主要包括满足学校师生就餐要求，食堂区域的清洁和管理等。厨房、餐厅、全套厨房基础设备由采购人提供。</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w:t>
      </w:r>
      <w:r/>
    </w:p>
    <w:p>
      <w:pPr>
        <w:ind w:firstLine="420"/>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具体内容详见招标文件第四章</w:t>
      </w:r>
      <w:r>
        <w:rPr>
          <w:rFonts w:hint="eastAsia" w:ascii="宋体" w:hAnsi="宋体" w:cs="宋体"/>
          <w:bCs/>
          <w:color w:val="auto"/>
          <w:szCs w:val="21"/>
          <w:highlight w:val="none"/>
          <w:lang w:eastAsia="zh-CN"/>
        </w:rPr>
        <w:t xml:space="preserve">）</w:t>
      </w:r>
      <w:r/>
    </w:p>
    <w:p>
      <w:pPr>
        <w:ind w:firstLine="420"/>
        <w:spacing w:line="360" w:lineRule="auto"/>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6.</w:t>
      </w:r>
      <w:r>
        <w:rPr>
          <w:rFonts w:hint="eastAsia" w:ascii="宋体" w:hAnsi="宋体" w:cs="宋体"/>
          <w:b/>
          <w:bCs/>
          <w:color w:val="auto"/>
          <w:szCs w:val="21"/>
          <w:highlight w:val="none"/>
          <w:lang w:bidi="ar"/>
        </w:rPr>
        <w:t xml:space="preserve">合同履行期限：</w:t>
      </w:r>
      <w:bookmarkStart w:id="8" w:name="_Toc35393791"/>
      <w:r/>
      <w:bookmarkStart w:id="9" w:name="_Toc28359003"/>
      <w:r/>
      <w:bookmarkStart w:id="10" w:name="_Toc28359080"/>
      <w:r/>
      <w:bookmarkStart w:id="11" w:name="_Toc35393622"/>
      <w:r>
        <w:rPr>
          <w:rFonts w:hint="eastAsia" w:ascii="宋体" w:hAnsi="宋体" w:cs="宋体"/>
          <w:b/>
          <w:bCs/>
          <w:color w:val="auto"/>
          <w:szCs w:val="21"/>
          <w:highlight w:val="none"/>
          <w:lang w:val="en-US" w:eastAsia="zh-CN" w:bidi="ar"/>
        </w:rPr>
        <w:t xml:space="preserve">二年</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具体</w:t>
      </w:r>
      <w:r>
        <w:rPr>
          <w:rFonts w:hint="eastAsia" w:ascii="宋体" w:hAnsi="宋体" w:cs="宋体"/>
          <w:b/>
          <w:bCs/>
          <w:color w:val="auto"/>
          <w:szCs w:val="21"/>
          <w:highlight w:val="none"/>
          <w:lang w:val="en-US" w:eastAsia="zh-CN" w:bidi="ar"/>
        </w:rPr>
        <w:t xml:space="preserve">起止时间以合同签订为准。</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本项目（是/否）接受联合体投标：</w:t>
      </w:r>
      <w:r>
        <w:rPr>
          <w:rFonts w:hint="eastAsia" w:ascii="宋体" w:hAnsi="宋体" w:cs="宋体"/>
          <w:bCs/>
          <w:color w:val="auto"/>
          <w:szCs w:val="21"/>
          <w:highlight w:val="none"/>
          <w:lang w:val="en-US" w:eastAsia="zh-CN"/>
        </w:rPr>
        <w:t xml:space="preserve">否</w:t>
      </w:r>
      <w:r>
        <w:rPr>
          <w:rFonts w:hint="eastAsia" w:ascii="宋体" w:hAnsi="宋体" w:cs="宋体"/>
          <w:bCs/>
          <w:color w:val="auto"/>
          <w:szCs w:val="21"/>
          <w:highlight w:val="none"/>
          <w:lang w:eastAsia="zh-CN"/>
        </w:rPr>
        <w:t xml:space="preserve">。</w:t>
      </w:r>
      <w:r/>
    </w:p>
    <w:p>
      <w:pPr>
        <w:ind w:firstLine="422"/>
        <w:spacing w:line="360" w:lineRule="auto"/>
        <w:rPr>
          <w:rFonts w:hint="eastAsia" w:ascii="宋体" w:hAnsi="宋体" w:eastAsia="宋体" w:cs="宋体"/>
          <w:b/>
          <w:color w:val="auto"/>
          <w:szCs w:val="21"/>
          <w:highlight w:val="none"/>
          <w:lang w:val="en-US" w:eastAsia="zh-CN" w:bidi="ar"/>
        </w:rPr>
      </w:pPr>
      <w:r>
        <w:rPr>
          <w:rFonts w:hint="eastAsia" w:ascii="宋体" w:hAnsi="宋体" w:cs="宋体"/>
          <w:b/>
          <w:color w:val="auto"/>
          <w:szCs w:val="21"/>
          <w:highlight w:val="none"/>
          <w:lang w:bidi="ar"/>
        </w:rPr>
        <w:t xml:space="preserve">二、申请人的资格要求：</w:t>
      </w:r>
      <w:bookmarkEnd w:id="8"/>
      <w:r/>
      <w:bookmarkEnd w:id="9"/>
      <w:r/>
      <w:bookmarkEnd w:id="10"/>
      <w:r/>
      <w:bookmarkEnd w:id="11"/>
      <w:r>
        <w:rPr>
          <w:rFonts w:hint="eastAsia" w:ascii="宋体" w:hAnsi="宋体" w:cs="宋体"/>
          <w:b/>
          <w:color w:val="auto"/>
          <w:szCs w:val="21"/>
          <w:highlight w:val="none"/>
          <w:lang w:val="en-US" w:eastAsia="zh-CN" w:bidi="ar"/>
        </w:rPr>
        <w:t xml:space="preserve"> </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1.满足《中华人民共和国政府采购法》第二十二条规定</w:t>
      </w:r>
      <w:r>
        <w:rPr>
          <w:rFonts w:hint="eastAsia" w:ascii="宋体" w:hAnsi="宋体" w:cs="宋体"/>
          <w:color w:val="auto"/>
          <w:szCs w:val="21"/>
          <w:highlight w:val="none"/>
          <w:lang w:eastAsia="zh-CN" w:bidi="ar"/>
        </w:rPr>
        <w:t xml:space="preserve">：</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（1）具有独立承担民事责任的能力；</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（2）具有良好的商业信誉和健全的财务会计制度；</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（3）具有履行合同所必需的设备和专业技术能力；</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（4）有依法缴纳税收和社会保障资金的良好记录；</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04"/>
      <w:r/>
      <w:bookmarkStart w:id="13" w:name="_Toc28359081"/>
      <w:r>
        <w:rPr>
          <w:rFonts w:hint="eastAsia" w:ascii="宋体" w:hAnsi="宋体" w:cs="宋体"/>
          <w:color w:val="auto"/>
          <w:szCs w:val="21"/>
          <w:highlight w:val="none"/>
          <w:lang w:bidi="ar"/>
        </w:rPr>
        <w:t xml:space="preserve">2.落实政府采购政策需满足的资格要求：</w:t>
      </w:r>
      <w:r>
        <w:rPr>
          <w:rFonts w:hint="eastAsia" w:ascii="宋体" w:hAnsi="宋体" w:cs="宋体"/>
          <w:b/>
          <w:color w:val="auto"/>
          <w:szCs w:val="21"/>
          <w:highlight w:val="none"/>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w:t>
      </w:r>
      <w:r>
        <w:rPr>
          <w:rFonts w:hint="eastAsia" w:ascii="宋体" w:hAnsi="宋体" w:cs="宋体"/>
          <w:b/>
          <w:color w:val="auto"/>
          <w:szCs w:val="21"/>
          <w:highlight w:val="none"/>
        </w:rPr>
        <w:t xml:space="preserve">业划分标准所属行业为：</w:t>
      </w:r>
      <w:r>
        <w:rPr>
          <w:rFonts w:hint="eastAsia" w:ascii="宋体" w:hAnsi="宋体" w:cs="宋体"/>
          <w:b/>
          <w:bCs/>
          <w:color w:val="auto"/>
          <w:szCs w:val="21"/>
          <w:highlight w:val="none"/>
          <w:lang w:val="en-US" w:eastAsia="zh-CN"/>
        </w:rPr>
        <w:t xml:space="preserve">餐饮业</w:t>
      </w:r>
      <w:r>
        <w:rPr>
          <w:rFonts w:hint="eastAsia" w:ascii="宋体" w:hAnsi="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 xml:space="preserve">3.本项目的特定资格要求：</w:t>
      </w:r>
      <w:bookmarkStart w:id="14" w:name="_Toc35393623"/>
      <w:r/>
      <w:bookmarkStart w:id="15" w:name="_Toc35393792"/>
      <w:r>
        <w:rPr>
          <w:rFonts w:hint="eastAsia" w:ascii="宋体" w:hAnsi="宋体" w:cs="宋体"/>
          <w:b/>
          <w:bCs/>
          <w:color w:val="auto"/>
          <w:spacing w:val="13"/>
          <w:szCs w:val="21"/>
          <w:highlight w:val="none"/>
        </w:rPr>
        <w:t xml:space="preserve">具有有效</w:t>
      </w:r>
      <w:r>
        <w:rPr>
          <w:rFonts w:hint="eastAsia" w:ascii="宋体" w:hAnsi="宋体" w:cs="宋体"/>
          <w:b/>
          <w:bCs/>
          <w:color w:val="auto"/>
          <w:spacing w:val="13"/>
          <w:szCs w:val="21"/>
          <w:highlight w:val="none"/>
          <w:lang w:val="en-US" w:eastAsia="zh-CN"/>
        </w:rPr>
        <w:t xml:space="preserve">期内</w:t>
      </w:r>
      <w:r>
        <w:rPr>
          <w:rFonts w:hint="eastAsia" w:ascii="宋体" w:hAnsi="宋体" w:cs="宋体"/>
          <w:b/>
          <w:bCs/>
          <w:color w:val="auto"/>
          <w:spacing w:val="13"/>
          <w:szCs w:val="21"/>
          <w:highlight w:val="none"/>
        </w:rPr>
        <w:t xml:space="preserve">的</w:t>
      </w:r>
      <w:r>
        <w:rPr>
          <w:rFonts w:hint="eastAsia" w:ascii="宋体" w:hAnsi="宋体" w:cs="宋体"/>
          <w:b/>
          <w:bCs/>
          <w:color w:val="auto"/>
          <w:spacing w:val="13"/>
          <w:szCs w:val="21"/>
          <w:highlight w:val="none"/>
          <w:lang w:eastAsia="zh-CN"/>
        </w:rPr>
        <w:t xml:space="preserve">食品经营许可证（</w:t>
      </w:r>
      <w:r>
        <w:rPr>
          <w:rFonts w:hint="eastAsia" w:ascii="宋体" w:hAnsi="宋体" w:cs="宋体"/>
          <w:b/>
          <w:bCs/>
          <w:color w:val="auto"/>
          <w:spacing w:val="13"/>
          <w:szCs w:val="21"/>
          <w:highlight w:val="none"/>
          <w:lang w:val="en-US" w:eastAsia="zh-CN"/>
        </w:rPr>
        <w:t xml:space="preserve">经营项目包含：餐饮服务管理</w:t>
      </w:r>
      <w:r>
        <w:rPr>
          <w:rFonts w:hint="eastAsia" w:ascii="宋体" w:hAnsi="宋体" w:cs="宋体"/>
          <w:b/>
          <w:bCs/>
          <w:color w:val="auto"/>
          <w:spacing w:val="13"/>
          <w:szCs w:val="21"/>
          <w:highlight w:val="none"/>
          <w:lang w:eastAsia="zh-CN"/>
        </w:rPr>
        <w:t xml:space="preserve">）</w:t>
      </w:r>
      <w:r>
        <w:rPr>
          <w:rFonts w:hint="eastAsia" w:ascii="宋体" w:hAnsi="宋体" w:cs="宋体"/>
          <w:b/>
          <w:bCs/>
          <w:color w:val="auto"/>
          <w:spacing w:val="13"/>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4.拒绝下列供应商参加本次采购活动：</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“信用中国”网站（www.creditchina.gov.cn）列入失信被执行人、重大税收违法案件当事人名单、政府采购严重失信行为记录名单</w:t>
      </w:r>
      <w:r>
        <w:rPr>
          <w:rFonts w:hint="eastAsia" w:ascii="宋体" w:hAnsi="宋体" w:cs="宋体"/>
          <w:color w:val="auto"/>
          <w:sz w:val="21"/>
          <w:szCs w:val="21"/>
          <w:highlight w:val="none"/>
          <w:lang w:val="en-US" w:eastAsia="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color w:val="auto"/>
          <w:szCs w:val="21"/>
          <w:highlight w:val="none"/>
          <w:lang w:eastAsia="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rPr>
        <w:t xml:space="preserve">为采购项目提供整体设计、规范编制或者项目管理、监理、检测等服务的供应商</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lang w:bidi="ar"/>
        </w:rPr>
      </w:pPr>
      <w:r>
        <w:rPr>
          <w:rFonts w:hint="eastAsia" w:ascii="宋体" w:hAnsi="宋体" w:cs="宋体"/>
          <w:b/>
          <w:color w:val="auto"/>
          <w:szCs w:val="21"/>
          <w:highlight w:val="none"/>
          <w:lang w:bidi="ar"/>
        </w:rPr>
        <w:t xml:space="preserve">三、</w:t>
      </w:r>
      <w:bookmarkEnd w:id="12"/>
      <w:r/>
      <w:bookmarkEnd w:id="13"/>
      <w:r/>
      <w:bookmarkEnd w:id="14"/>
      <w:r/>
      <w:bookmarkEnd w:id="15"/>
      <w:r>
        <w:rPr>
          <w:rFonts w:hint="eastAsia" w:ascii="宋体" w:hAnsi="宋体" w:cs="宋体"/>
          <w:b/>
          <w:color w:val="auto"/>
          <w:szCs w:val="21"/>
          <w:highlight w:val="none"/>
          <w:lang w:val="en-US" w:eastAsia="zh-CN" w:bidi="ar"/>
        </w:rPr>
        <w:t xml:space="preserve">获取</w:t>
      </w:r>
      <w:r>
        <w:rPr>
          <w:rFonts w:hint="eastAsia" w:ascii="宋体" w:hAnsi="宋体" w:cs="宋体"/>
          <w:b/>
          <w:color w:val="auto"/>
          <w:szCs w:val="21"/>
          <w:highlight w:val="none"/>
          <w:lang w:bidi="ar"/>
        </w:rPr>
        <w:t xml:space="preserve">招标文件</w:t>
      </w:r>
      <w:r/>
    </w:p>
    <w:p>
      <w:pPr>
        <w:ind w:firstLine="420"/>
        <w:spacing w:line="360" w:lineRule="auto"/>
        <w:rPr>
          <w:rFonts w:ascii="宋体" w:hAnsi="宋体" w:cs="宋体"/>
          <w:color w:val="auto"/>
          <w:szCs w:val="21"/>
          <w:highlight w:val="none"/>
          <w:shd w:val="clear" w:color="auto" w:fill="ffffff"/>
        </w:rPr>
      </w:pPr>
      <w:r/>
      <w:bookmarkStart w:id="16" w:name="_Toc28359082"/>
      <w:r/>
      <w:bookmarkStart w:id="17" w:name="_Toc28359005"/>
      <w:r/>
      <w:bookmarkStart w:id="18" w:name="_Toc35393624"/>
      <w:r/>
      <w:bookmarkStart w:id="19" w:name="_Toc35393793"/>
      <w:r>
        <w:rPr>
          <w:rFonts w:hint="eastAsia" w:ascii="宋体" w:hAnsi="宋体" w:cs="宋体"/>
          <w:color w:val="auto"/>
          <w:szCs w:val="21"/>
          <w:highlight w:val="none"/>
          <w:shd w:val="clear" w:color="auto" w:fill="ffffff"/>
        </w:rPr>
        <w:t xml:space="preserve">1.</w:t>
      </w:r>
      <w:r>
        <w:rPr>
          <w:rFonts w:hint="eastAsia" w:ascii="宋体" w:hAnsi="宋体" w:eastAsia="宋体" w:cs="宋体"/>
          <w:color w:val="auto"/>
          <w:szCs w:val="21"/>
          <w:highlight w:val="none"/>
          <w:shd w:val="clear" w:color="auto" w:fill="ffffff"/>
        </w:rPr>
        <w:t xml:space="preserve">自招标文件公告发布之日起5个工作日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eastAsia="宋体" w:cs="宋体"/>
          <w:color w:val="auto"/>
          <w:szCs w:val="21"/>
          <w:highlight w:val="none"/>
          <w:shd w:val="clear" w:color="auto" w:fill="ffffff"/>
        </w:rPr>
        <w:t xml:space="preserve">“苏采云”系统（网址：http://jszfcg.jsczt.cn/）</w:t>
      </w:r>
      <w:r/>
    </w:p>
    <w:p>
      <w:pPr>
        <w:ind w:firstLine="420"/>
        <w:spacing w:line="360" w:lineRule="auto"/>
        <w:rPr>
          <w:rFonts w:hint="eastAsia"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3.方式：</w:t>
      </w:r>
      <w:r>
        <w:rPr>
          <w:rFonts w:hint="eastAsia" w:ascii="宋体" w:hAnsi="宋体" w:cs="宋体"/>
          <w:color w:val="auto"/>
          <w:szCs w:val="21"/>
          <w:highlight w:val="none"/>
          <w:shd w:val="clear" w:color="auto" w:fill="ffffff"/>
          <w:lang w:val="en-US" w:eastAsia="zh-CN"/>
        </w:rPr>
        <w:t xml:space="preserve">自行下载</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4.售价：</w:t>
      </w:r>
      <w:r>
        <w:rPr>
          <w:rFonts w:hint="eastAsia" w:ascii="宋体" w:hAnsi="宋体" w:cs="宋体"/>
          <w:color w:val="auto"/>
          <w:szCs w:val="21"/>
          <w:highlight w:val="none"/>
          <w:lang w:val="en-US" w:eastAsia="zh-CN" w:bidi="ar"/>
        </w:rPr>
        <w:t xml:space="preserve">0.00元</w:t>
      </w:r>
      <w:r>
        <w:rPr>
          <w:rFonts w:hint="eastAsia" w:ascii="宋体" w:hAnsi="宋体" w:cs="宋体"/>
          <w:color w:val="auto"/>
          <w:szCs w:val="21"/>
          <w:highlight w:val="none"/>
          <w:lang w:bidi="ar"/>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5.报名及投标流程：</w:t>
      </w:r>
      <w:r/>
    </w:p>
    <w:p>
      <w:pPr>
        <w:pStyle w:val="737"/>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供应商插入CA证书</w:t>
      </w:r>
      <w:r>
        <w:rPr>
          <w:rFonts w:hint="eastAsia" w:ascii="宋体" w:hAnsi="宋体" w:cs="宋体"/>
          <w:color w:val="auto"/>
          <w:szCs w:val="21"/>
          <w:highlight w:val="none"/>
          <w:lang w:eastAsia="zh-CN" w:bidi="ar"/>
        </w:rPr>
        <w:t xml:space="preserve">登录</w:t>
      </w:r>
      <w:r>
        <w:rPr>
          <w:rFonts w:hint="eastAsia" w:ascii="宋体" w:hAnsi="宋体" w:cs="宋体"/>
          <w:color w:val="auto"/>
          <w:szCs w:val="21"/>
          <w:highlight w:val="none"/>
          <w:lang w:bidi="ar"/>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（3）电子投标准备</w:t>
      </w:r>
      <w:r/>
    </w:p>
    <w:p>
      <w:pPr>
        <w:ind w:firstLine="420"/>
        <w:jc w:val="left"/>
        <w:spacing w:line="360" w:lineRule="auto"/>
        <w:rPr>
          <w:rFonts w:ascii="宋体" w:hAnsi="宋体" w:cs="宋体"/>
          <w:b/>
          <w:bCs/>
          <w:color w:val="auto"/>
          <w:szCs w:val="21"/>
          <w:highlight w:val="none"/>
          <w:lang w:bidi="ar"/>
        </w:rPr>
      </w:pPr>
      <w:r>
        <w:rPr>
          <w:rFonts w:hint="eastAsia" w:ascii="宋体" w:hAnsi="宋体" w:cs="宋体"/>
          <w:color w:val="auto"/>
          <w:szCs w:val="21"/>
          <w:highlight w:val="none"/>
          <w:lang w:bidi="ar"/>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lang w:bidi="ar"/>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在系统操作过程中如有疑问，请按以下方式联系：</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注册咨询：18261002950；</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CA技术咨询电话：400-608-6099；</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签章使用问题：025-83633811、025-83633812、15380932027、15371015030；</w:t>
      </w:r>
      <w:r/>
    </w:p>
    <w:p>
      <w:pPr>
        <w:ind w:firstLine="420"/>
        <w:spacing w:line="360" w:lineRule="auto"/>
        <w:rPr>
          <w:rFonts w:hint="default"/>
          <w:color w:val="auto"/>
          <w:highlight w:val="none"/>
          <w:lang w:val="en-US" w:eastAsia="zh-CN"/>
        </w:rPr>
      </w:pPr>
      <w:r>
        <w:rPr>
          <w:rFonts w:hint="eastAsia" w:ascii="宋体" w:hAnsi="宋体" w:cs="宋体"/>
          <w:color w:val="auto"/>
          <w:szCs w:val="21"/>
          <w:highlight w:val="none"/>
          <w:lang w:bidi="ar"/>
        </w:rPr>
        <w:t xml:space="preserve">系统使用指导与咨询：联系电话：18261002950；QQ：3048755361、1315179389、895706745。</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bidi="ar"/>
        </w:rPr>
        <w:t xml:space="preserve">四、提交投标文件</w:t>
      </w:r>
      <w:bookmarkEnd w:id="16"/>
      <w:r/>
      <w:bookmarkEnd w:id="17"/>
      <w:r/>
      <w:bookmarkEnd w:id="18"/>
      <w:r/>
      <w:bookmarkEnd w:id="19"/>
      <w:r>
        <w:rPr>
          <w:rFonts w:hint="eastAsia" w:ascii="宋体" w:hAnsi="宋体" w:cs="宋体"/>
          <w:b/>
          <w:color w:val="auto"/>
          <w:szCs w:val="21"/>
          <w:highlight w:val="none"/>
          <w:lang w:val="en-US" w:eastAsia="zh-CN" w:bidi="ar"/>
        </w:rPr>
        <w:t xml:space="preserve">截止时间、开标时间和地点</w:t>
      </w:r>
      <w:r/>
    </w:p>
    <w:p>
      <w:pPr>
        <w:pStyle w:val="737"/>
        <w:spacing w:line="360" w:lineRule="auto"/>
        <w:rPr>
          <w:rFonts w:ascii="宋体" w:hAnsi="宋体" w:eastAsia="宋体" w:cs="宋体"/>
          <w:color w:val="auto"/>
          <w:sz w:val="21"/>
          <w:szCs w:val="21"/>
          <w:highlight w:val="none"/>
          <w:lang w:bidi="ar"/>
        </w:rPr>
      </w:pPr>
      <w:r/>
      <w:bookmarkStart w:id="20" w:name="_Toc35393625"/>
      <w:r/>
      <w:bookmarkStart w:id="21" w:name="_Toc35393794"/>
      <w:r/>
      <w:bookmarkStart w:id="22" w:name="_Toc28359084"/>
      <w:r/>
      <w:bookmarkStart w:id="23" w:name="_Toc28359007"/>
      <w:r>
        <w:rPr>
          <w:rFonts w:hint="eastAsia" w:ascii="宋体" w:hAnsi="宋体" w:eastAsia="宋体" w:cs="宋体"/>
          <w:color w:val="auto"/>
          <w:sz w:val="21"/>
          <w:szCs w:val="21"/>
          <w:highlight w:val="none"/>
          <w:lang w:bidi="ar"/>
        </w:rPr>
        <w:t xml:space="preserve">1.截止时间：202</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2   13</w:t>
      </w:r>
      <w:r>
        <w:rPr>
          <w:rFonts w:hint="eastAsia" w:ascii="宋体" w:hAnsi="宋体" w:eastAsia="宋体" w:cs="宋体"/>
          <w:color w:val="auto"/>
          <w:sz w:val="21"/>
          <w:szCs w:val="21"/>
          <w:highlight w:val="none"/>
          <w:lang w:bidi="ar"/>
        </w:rPr>
        <w:t xml:space="preserve">:30</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北京时间</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w:t>
      </w:r>
      <w:r/>
    </w:p>
    <w:p>
      <w:pPr>
        <w:pStyle w:val="737"/>
        <w:spacing w:line="360" w:lineRule="auto"/>
        <w:rPr>
          <w:rFonts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.地点：“苏采云”系统（网址：http://jszfcg.jsczt.cn/）</w:t>
      </w:r>
      <w:r/>
    </w:p>
    <w:p>
      <w:pPr>
        <w:pStyle w:val="737"/>
        <w:spacing w:line="360" w:lineRule="auto"/>
        <w:rPr>
          <w:rFonts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2"/>
        <w:spacing w:line="360" w:lineRule="auto"/>
        <w:rPr>
          <w:rFonts w:hint="eastAsia" w:ascii="宋体" w:hAnsi="宋体" w:cs="宋体"/>
          <w:b/>
          <w:color w:val="auto"/>
          <w:szCs w:val="21"/>
          <w:highlight w:val="none"/>
          <w:lang w:val="en-US" w:eastAsia="zh-CN" w:bidi="ar"/>
        </w:rPr>
      </w:pPr>
      <w:r>
        <w:rPr>
          <w:rFonts w:hint="eastAsia" w:ascii="宋体" w:hAnsi="宋体" w:cs="宋体"/>
          <w:b/>
          <w:color w:val="auto"/>
          <w:szCs w:val="21"/>
          <w:highlight w:val="none"/>
          <w:lang w:val="en-US" w:eastAsia="zh-CN" w:bidi="ar"/>
        </w:rPr>
        <w:t xml:space="preserve">五、开启</w:t>
      </w:r>
      <w:r/>
    </w:p>
    <w:p>
      <w:pPr>
        <w:pStyle w:val="766"/>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2   </w:t>
      </w:r>
      <w:r>
        <w:rPr>
          <w:rFonts w:hint="eastAsia" w:ascii="宋体" w:hAnsi="宋体" w:eastAsia="宋体" w:cs="宋体"/>
          <w:color w:val="auto"/>
          <w:sz w:val="21"/>
          <w:szCs w:val="21"/>
          <w:highlight w:val="none"/>
          <w:lang w:val="en-US" w:eastAsia="zh-CN" w:bidi="ar"/>
        </w:rPr>
        <w:t xml:space="preserve"> </w:t>
      </w:r>
      <w:r>
        <w:rPr>
          <w:rFonts w:hint="eastAsia" w:ascii="宋体" w:hAnsi="宋体" w:cs="宋体"/>
          <w:color w:val="auto"/>
          <w:sz w:val="21"/>
          <w:szCs w:val="21"/>
          <w:highlight w:val="none"/>
          <w:lang w:val="en-US" w:eastAsia="zh-CN" w:bidi="ar"/>
        </w:rPr>
        <w:t xml:space="preserve">13</w:t>
      </w:r>
      <w:r>
        <w:rPr>
          <w:rFonts w:hint="eastAsia" w:ascii="宋体" w:hAnsi="宋体" w:eastAsia="宋体" w:cs="宋体"/>
          <w:color w:val="auto"/>
          <w:sz w:val="21"/>
          <w:szCs w:val="21"/>
          <w:highlight w:val="none"/>
          <w:lang w:val="en-US" w:eastAsia="zh-CN" w:bidi="ar"/>
        </w:rPr>
        <w:t xml:space="preserve">:30 （北京时间）</w:t>
      </w:r>
      <w:r/>
    </w:p>
    <w:p>
      <w:pPr>
        <w:pStyle w:val="766"/>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22"/>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bidi="ar"/>
        </w:rPr>
        <w:t xml:space="preserve">六</w:t>
      </w:r>
      <w:r>
        <w:rPr>
          <w:rFonts w:hint="eastAsia" w:ascii="宋体" w:hAnsi="宋体" w:cs="宋体"/>
          <w:b/>
          <w:color w:val="auto"/>
          <w:szCs w:val="21"/>
          <w:highlight w:val="none"/>
          <w:lang w:bidi="ar"/>
        </w:rPr>
        <w:t xml:space="preserve">、公告期限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自本</w:t>
      </w:r>
      <w:r>
        <w:rPr>
          <w:rFonts w:hint="eastAsia" w:ascii="宋体" w:hAnsi="宋体" w:cs="宋体"/>
          <w:color w:val="auto"/>
          <w:szCs w:val="21"/>
          <w:highlight w:val="none"/>
          <w:lang w:val="en-US" w:eastAsia="zh-CN" w:bidi="ar"/>
        </w:rPr>
        <w:t xml:space="preserve">招标</w:t>
      </w:r>
      <w:r>
        <w:rPr>
          <w:rFonts w:hint="eastAsia" w:ascii="宋体" w:hAnsi="宋体" w:cs="宋体"/>
          <w:color w:val="auto"/>
          <w:szCs w:val="21"/>
          <w:highlight w:val="none"/>
          <w:lang w:bidi="ar"/>
        </w:rPr>
        <w:t xml:space="preserve">公告发布之日起5个工作日。</w:t>
      </w:r>
      <w:r/>
    </w:p>
    <w:p>
      <w:pPr>
        <w:numPr>
          <w:ilvl w:val="0"/>
          <w:numId w:val="0"/>
        </w:numPr>
        <w:ind w:firstLine="422"/>
        <w:spacing w:line="360" w:lineRule="auto"/>
        <w:rPr>
          <w:rFonts w:ascii="宋体" w:hAnsi="宋体" w:cs="宋体"/>
          <w:b/>
          <w:color w:val="auto"/>
          <w:szCs w:val="21"/>
          <w:highlight w:val="none"/>
          <w:lang w:bidi="ar"/>
        </w:rPr>
      </w:pPr>
      <w:r/>
      <w:bookmarkStart w:id="24" w:name="_Toc35393795"/>
      <w:r/>
      <w:bookmarkStart w:id="25" w:name="_Toc35393626"/>
      <w:r>
        <w:rPr>
          <w:rFonts w:hint="eastAsia" w:ascii="宋体" w:hAnsi="宋体" w:cs="宋体"/>
          <w:b/>
          <w:color w:val="auto"/>
          <w:szCs w:val="21"/>
          <w:highlight w:val="none"/>
          <w:lang w:val="en-US" w:eastAsia="zh-CN" w:bidi="ar"/>
        </w:rPr>
        <w:t xml:space="preserve">七、</w:t>
      </w:r>
      <w:r>
        <w:rPr>
          <w:rFonts w:hint="eastAsia" w:ascii="宋体" w:hAnsi="宋体" w:cs="宋体"/>
          <w:b/>
          <w:color w:val="auto"/>
          <w:szCs w:val="21"/>
          <w:highlight w:val="none"/>
          <w:lang w:bidi="ar"/>
        </w:rPr>
        <w:t xml:space="preserve">其他补充事宜</w:t>
      </w:r>
      <w:bookmarkEnd w:id="24"/>
      <w:r/>
      <w:bookmarkEnd w:id="2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1.本项目支持政府采购合同信用融资</w:t>
      </w:r>
      <w:r>
        <w:rPr>
          <w:rFonts w:hint="eastAsia" w:ascii="宋体" w:hAnsi="宋体" w:cs="宋体"/>
          <w:color w:val="auto"/>
          <w:sz w:val="21"/>
          <w:szCs w:val="24"/>
          <w:highlight w:val="none"/>
          <w:lang w:val="en-US"/>
        </w:rPr>
        <w:t xml:space="preserve">，具体详见《政府采购合同信用融资政策告知函》。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．本公告有关信息将同时在苏州市政府采购网、江苏省政府采购网、中国政府采购网上发布，敬请留意</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bookmarkStart w:id="26" w:name="_Toc35393796"/>
      <w:r/>
      <w:bookmarkStart w:id="27" w:name="_Toc28359085"/>
      <w:r/>
      <w:bookmarkStart w:id="28" w:name="_Toc28359008"/>
      <w:r/>
      <w:bookmarkStart w:id="29" w:name="_Toc35393627"/>
      <w:r>
        <w:rPr>
          <w:rFonts w:hint="eastAsia" w:ascii="宋体" w:hAnsi="宋体" w:cs="宋体"/>
          <w:b/>
          <w:color w:val="auto"/>
          <w:szCs w:val="21"/>
          <w:highlight w:val="none"/>
          <w:lang w:val="en-US" w:eastAsia="zh-CN" w:bidi="ar"/>
        </w:rPr>
        <w:t xml:space="preserve">八</w:t>
      </w:r>
      <w:r>
        <w:rPr>
          <w:rFonts w:hint="eastAsia" w:ascii="宋体" w:hAnsi="宋体" w:cs="宋体"/>
          <w:b/>
          <w:color w:val="auto"/>
          <w:szCs w:val="21"/>
          <w:highlight w:val="none"/>
          <w:lang w:bidi="ar"/>
        </w:rPr>
        <w:t xml:space="preserve">、对本次招标提出询问，请按以下方式联系。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auto"/>
          <w:szCs w:val="21"/>
          <w:highlight w:val="none"/>
        </w:rPr>
      </w:pPr>
      <w:r/>
      <w:bookmarkStart w:id="30" w:name="_Toc28359075"/>
      <w:r/>
      <w:bookmarkStart w:id="31" w:name="_Toc35393617"/>
      <w:r/>
      <w:bookmarkStart w:id="32" w:name="_Toc28358998"/>
      <w:r/>
      <w:bookmarkStart w:id="33" w:name="_Toc35393786"/>
      <w:r>
        <w:rPr>
          <w:rFonts w:hint="eastAsia" w:ascii="宋体" w:hAnsi="宋体" w:cs="宋体"/>
          <w:color w:val="auto"/>
          <w:szCs w:val="21"/>
          <w:highlight w:val="none"/>
          <w:lang w:bidi="ar"/>
        </w:rPr>
        <w:t xml:space="preserve">1.采购</w:t>
      </w:r>
      <w:r>
        <w:rPr>
          <w:rFonts w:hint="eastAsia" w:ascii="宋体" w:hAnsi="宋体" w:cs="宋体"/>
          <w:color w:val="auto"/>
          <w:szCs w:val="21"/>
          <w:highlight w:val="none"/>
          <w:lang w:val="en-US" w:eastAsia="zh-CN" w:bidi="ar"/>
        </w:rPr>
        <w:t xml:space="preserve">人</w:t>
      </w:r>
      <w:r>
        <w:rPr>
          <w:rFonts w:hint="eastAsia" w:ascii="宋体" w:hAnsi="宋体" w:cs="宋体"/>
          <w:color w:val="auto"/>
          <w:szCs w:val="21"/>
          <w:highlight w:val="none"/>
          <w:lang w:bidi="ar"/>
        </w:rPr>
        <w:t xml:space="preserve">信息</w:t>
      </w:r>
      <w:bookmarkEnd w:id="30"/>
      <w:r/>
      <w:bookmarkEnd w:id="31"/>
      <w:r/>
      <w:bookmarkEnd w:id="32"/>
      <w:r/>
      <w:bookmarkEnd w:id="33"/>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名称：</w:t>
      </w:r>
      <w:r>
        <w:rPr>
          <w:rFonts w:hint="eastAsia" w:ascii="宋体" w:hAnsi="宋体" w:cs="宋体"/>
          <w:color w:val="auto"/>
          <w:szCs w:val="21"/>
          <w:highlight w:val="none"/>
          <w:lang w:eastAsia="zh-CN" w:bidi="ar"/>
        </w:rPr>
        <w:t xml:space="preserve">江苏省吴江中等专业学校</w:t>
      </w:r>
      <w:r>
        <w:rPr>
          <w:rFonts w:hint="eastAsia" w:ascii="宋体" w:hAnsi="宋体" w:cs="宋体"/>
          <w:color w:val="auto"/>
          <w:szCs w:val="21"/>
          <w:highlight w:val="none"/>
          <w:lang w:bidi="ar"/>
        </w:rPr>
        <w:t xml:space="preserve"> </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地址：</w:t>
      </w:r>
      <w:r>
        <w:rPr>
          <w:rFonts w:hint="eastAsia"/>
          <w:szCs w:val="21"/>
          <w:highlight w:val="none"/>
        </w:rPr>
        <w:t xml:space="preserve">苏州市吴江区松陵镇东太湖大道9000号</w:t>
      </w:r>
      <w:r/>
    </w:p>
    <w:p>
      <w:pPr>
        <w:ind w:firstLine="420"/>
        <w:jc w:val="left"/>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联系人：沈岳飞</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联系电话：</w:t>
      </w:r>
      <w:r>
        <w:rPr>
          <w:rFonts w:hint="eastAsia" w:ascii="宋体" w:hAnsi="宋体" w:cs="宋体"/>
          <w:bCs/>
          <w:color w:val="auto"/>
          <w:szCs w:val="21"/>
          <w:highlight w:val="none"/>
          <w:lang w:eastAsia="zh-CN"/>
        </w:rPr>
        <w:t xml:space="preserve">0512-63465610</w:t>
      </w:r>
      <w:r>
        <w:rPr>
          <w:rFonts w:hint="eastAsia" w:ascii="宋体" w:hAnsi="宋体" w:cs="宋体"/>
          <w:bCs/>
          <w:color w:val="auto"/>
          <w:szCs w:val="21"/>
          <w:highlight w:val="none"/>
          <w:lang w:val="en-US" w:eastAsia="zh-CN"/>
        </w:rPr>
        <w:t xml:space="preserve"> </w:t>
      </w:r>
      <w:r/>
    </w:p>
    <w:p>
      <w:pPr>
        <w:ind w:firstLine="420"/>
        <w:jc w:val="left"/>
        <w:spacing w:line="360" w:lineRule="auto"/>
        <w:widowControl/>
        <w:rPr>
          <w:rFonts w:hint="eastAsia" w:ascii="宋体" w:hAnsi="宋体" w:eastAsia="宋体" w:cs="宋体"/>
          <w:color w:val="auto"/>
          <w:szCs w:val="21"/>
          <w:highlight w:val="none"/>
          <w:lang w:eastAsia="zh-CN" w:bidi="ar"/>
        </w:rPr>
      </w:pPr>
      <w:r/>
      <w:bookmarkStart w:id="34" w:name="_Toc28359077"/>
      <w:r/>
      <w:bookmarkStart w:id="35" w:name="_Toc35393619"/>
      <w:r/>
      <w:bookmarkStart w:id="36" w:name="_Toc28359000"/>
      <w:r/>
      <w:bookmarkStart w:id="37" w:name="_Toc35393788"/>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代理机构</w:t>
      </w:r>
      <w:bookmarkEnd w:id="34"/>
      <w:r/>
      <w:bookmarkEnd w:id="35"/>
      <w:r/>
      <w:bookmarkEnd w:id="36"/>
      <w:r/>
      <w:bookmarkEnd w:id="37"/>
      <w:r>
        <w:rPr>
          <w:rFonts w:hint="eastAsia" w:ascii="宋体" w:hAnsi="宋体" w:cs="宋体"/>
          <w:color w:val="auto"/>
          <w:szCs w:val="21"/>
          <w:highlight w:val="none"/>
          <w:lang w:val="en-US" w:eastAsia="zh-CN" w:bidi="ar"/>
        </w:rPr>
        <w:t xml:space="preserve">信息（如有）</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名称</w:t>
      </w:r>
      <w:bookmarkStart w:id="38" w:name="XTDLJG_2"/>
      <w:r>
        <w:rPr>
          <w:rFonts w:hint="eastAsia" w:ascii="宋体" w:hAnsi="宋体" w:cs="宋体"/>
          <w:color w:val="auto"/>
          <w:szCs w:val="21"/>
          <w:highlight w:val="none"/>
          <w:lang w:bidi="ar"/>
        </w:rPr>
        <w:t xml:space="preserve">：</w:t>
      </w:r>
      <w:bookmarkEnd w:id="38"/>
      <w:r>
        <w:rPr>
          <w:rFonts w:hint="eastAsia" w:ascii="宋体" w:hAnsi="宋体" w:cs="宋体"/>
          <w:color w:val="auto"/>
          <w:szCs w:val="21"/>
          <w:highlight w:val="none"/>
          <w:lang w:bidi="ar"/>
        </w:rPr>
        <w:t xml:space="preserve">苏州汇顺项目管理咨询有限公司                </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单位</w:t>
      </w:r>
      <w:r>
        <w:rPr>
          <w:rFonts w:hint="eastAsia" w:ascii="宋体" w:hAnsi="宋体" w:cs="宋体"/>
          <w:color w:val="auto"/>
          <w:szCs w:val="21"/>
          <w:highlight w:val="none"/>
          <w:lang w:bidi="ar"/>
        </w:rPr>
        <w:t xml:space="preserve">地址：苏州市高新区鹿山路369号39幢318室</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联系人：</w:t>
      </w:r>
      <w:r>
        <w:rPr>
          <w:rFonts w:hint="eastAsia" w:ascii="宋体" w:hAnsi="宋体" w:cs="宋体"/>
          <w:color w:val="auto"/>
          <w:sz w:val="21"/>
          <w:szCs w:val="21"/>
          <w:highlight w:val="none"/>
          <w:lang w:val="en-US" w:eastAsia="zh-CN"/>
        </w:rPr>
        <w:t xml:space="preserve">刘敏、杨四平</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联系</w:t>
      </w:r>
      <w:r>
        <w:rPr>
          <w:rFonts w:hint="eastAsia" w:ascii="宋体" w:hAnsi="宋体" w:cs="宋体"/>
          <w:color w:val="auto"/>
          <w:szCs w:val="21"/>
          <w:highlight w:val="none"/>
          <w:lang w:bidi="ar"/>
        </w:rPr>
        <w:t xml:space="preserve">电话：</w:t>
      </w:r>
      <w:r>
        <w:rPr>
          <w:rFonts w:hint="eastAsia" w:ascii="宋体" w:hAnsi="宋体" w:cs="宋体"/>
          <w:color w:val="auto"/>
          <w:sz w:val="21"/>
          <w:szCs w:val="21"/>
          <w:highlight w:val="none"/>
          <w:lang w:val="en-US"/>
        </w:rPr>
        <w:t xml:space="preserve">0512-63672251</w:t>
      </w:r>
      <w:r/>
    </w:p>
    <w:p>
      <w:pPr>
        <w:ind w:firstLine="420"/>
        <w:jc w:val="left"/>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3.项目联系方式</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项目联系人：</w:t>
      </w:r>
      <w:r>
        <w:rPr>
          <w:rFonts w:hint="eastAsia" w:ascii="宋体" w:hAnsi="宋体" w:cs="宋体"/>
          <w:color w:val="auto"/>
          <w:sz w:val="21"/>
          <w:szCs w:val="21"/>
          <w:highlight w:val="none"/>
          <w:lang w:val="en-US" w:eastAsia="zh-CN"/>
        </w:rPr>
        <w:t xml:space="preserve">刘敏、杨四平</w:t>
      </w:r>
      <w:r/>
    </w:p>
    <w:p>
      <w:pPr>
        <w:ind w:firstLine="420"/>
        <w:jc w:val="left"/>
        <w:spacing w:line="360" w:lineRule="auto"/>
        <w:widowControl/>
        <w:rPr>
          <w:rFonts w:hint="eastAsia" w:ascii="宋体" w:hAnsi="宋体" w:cs="宋体"/>
          <w:color w:val="auto"/>
          <w:sz w:val="21"/>
          <w:szCs w:val="21"/>
          <w:highlight w:val="none"/>
          <w:lang w:val="en-US"/>
        </w:rPr>
      </w:pPr>
      <w:r>
        <w:rPr>
          <w:rFonts w:hint="eastAsia" w:ascii="宋体" w:hAnsi="宋体" w:cs="宋体"/>
          <w:color w:val="auto"/>
          <w:szCs w:val="21"/>
          <w:highlight w:val="none"/>
          <w:lang w:bidi="ar"/>
        </w:rPr>
        <w:t xml:space="preserve">电　　  话：</w:t>
      </w:r>
      <w:r>
        <w:rPr>
          <w:rFonts w:hint="eastAsia" w:ascii="宋体" w:hAnsi="宋体" w:cs="宋体"/>
          <w:color w:val="auto"/>
          <w:sz w:val="21"/>
          <w:szCs w:val="21"/>
          <w:highlight w:val="none"/>
          <w:lang w:val="en-US"/>
        </w:rPr>
        <w:t xml:space="preserve">0512-63672251</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keepLines w:val="0"/>
        <w:keepNext w:val="0"/>
        <w:pageBreakBefore w:val="0"/>
        <w:spacing w:after="181"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政府采购合同信用融资政策告知函</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20"/>
        <w:jc w:val="left"/>
        <w:spacing w:line="360" w:lineRule="auto"/>
        <w:widowControl/>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r>
      <w:bookmarkEnd w:id="2"/>
      <w:r/>
      <w:r/>
    </w:p>
    <w:p>
      <w:pPr>
        <w:pStyle w:val="756"/>
        <w:jc w:val="center"/>
        <w:pageBreakBefore/>
        <w:spacing w:line="360" w:lineRule="auto"/>
        <w:tabs>
          <w:tab w:val="right" w:pos="8302" w:leader="dot"/>
        </w:tabs>
        <w:rPr>
          <w:rStyle w:val="771"/>
          <w:rFonts w:ascii="宋体" w:hAnsi="宋体" w:cs="宋体"/>
          <w:color w:val="auto"/>
          <w:sz w:val="32"/>
          <w:szCs w:val="32"/>
          <w:highlight w:val="none"/>
        </w:rPr>
      </w:pPr>
      <w:r>
        <w:rPr>
          <w:rStyle w:val="771"/>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1.1本招标文件仅适用于苏州汇顺项目管理咨询有限公司组织的招标活动。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1.3本招标文件的解释权属于苏州汇顺项目管理咨询有限公司。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系指本次招标文件规定乙方应承担的服务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w:t>
      </w:r>
      <w:bookmarkStart w:id="39" w:name="_Hlk62113034"/>
      <w:r>
        <w:rPr>
          <w:rFonts w:hint="eastAsia" w:ascii="宋体" w:hAnsi="宋体"/>
          <w:b/>
          <w:color w:val="auto"/>
          <w:szCs w:val="21"/>
          <w:highlight w:val="none"/>
        </w:rPr>
        <w:t xml:space="preserve">★</w:t>
      </w:r>
      <w:bookmarkEnd w:id="39"/>
      <w:r>
        <w:rPr>
          <w:rFonts w:hint="eastAsia" w:ascii="宋体" w:hAnsi="宋体" w:cs="宋体"/>
          <w:b/>
          <w:bCs/>
          <w:color w:val="auto"/>
          <w:szCs w:val="21"/>
          <w:highlight w:val="none"/>
          <w:lang w:val="zh-CN"/>
        </w:rPr>
        <w:t xml:space="preserve">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rPr>
          <w:rFonts w:hint="eastAsia" w:ascii="宋体" w:hAnsi="宋体" w:cs="宋体"/>
          <w:color w:val="auto"/>
          <w:highlight w:val="none"/>
          <w:lang w:eastAsia="zh-CN"/>
        </w:rPr>
        <w:t xml:space="preserve">。</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5.1本次招标不接受联合投标的方式</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w:t>
      </w:r>
      <w:r>
        <w:rPr>
          <w:rFonts w:hint="eastAsia" w:ascii="宋体" w:hAnsi="宋体" w:cs="宋体"/>
          <w:color w:val="auto"/>
          <w:szCs w:val="21"/>
          <w:highlight w:val="none"/>
          <w:lang w:val="en-US" w:eastAsia="zh-CN"/>
        </w:rPr>
        <w:t xml:space="preserve">苏采云系统中</w:t>
      </w:r>
      <w:r>
        <w:rPr>
          <w:rFonts w:hint="eastAsia" w:ascii="宋体" w:hAnsi="宋体" w:cs="宋体"/>
          <w:color w:val="auto"/>
          <w:szCs w:val="21"/>
          <w:highlight w:val="none"/>
        </w:rPr>
        <w:t xml:space="preserve">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spacing w:line="360" w:lineRule="auto"/>
        <w:rPr>
          <w:rFonts w:ascii="宋体" w:hAnsi="宋体" w:cs="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 9.1投标人在获取招标文件后，若对招标文件有疑问，</w:t>
      </w:r>
      <w:r>
        <w:rPr>
          <w:rFonts w:hint="eastAsia" w:ascii="宋体" w:hAnsi="宋体" w:cs="宋体"/>
          <w:color w:val="auto"/>
          <w:highlight w:val="none"/>
          <w:lang w:val="en-US" w:eastAsia="zh-CN"/>
        </w:rPr>
        <w:t xml:space="preserve">可与代理机构或采购单位联系</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459" w:hanging="459"/>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37"/>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37"/>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37"/>
        <w:ind w:firstLine="422"/>
        <w:spacing w:line="360" w:lineRule="auto"/>
        <w:rPr>
          <w:rFonts w:ascii="宋体" w:hAnsi="宋体" w:eastAsia="宋体" w:cs="宋体"/>
          <w:b/>
          <w:bCs/>
          <w:strike w:val="0"/>
          <w:color w:val="auto"/>
          <w:sz w:val="21"/>
          <w:szCs w:val="21"/>
          <w:highlight w:val="none"/>
        </w:rPr>
      </w:pPr>
      <w:r>
        <w:rPr>
          <w:rFonts w:hint="eastAsia" w:ascii="宋体" w:hAnsi="宋体" w:eastAsia="宋体" w:cs="宋体"/>
          <w:b/>
          <w:bCs/>
          <w:strike w:val="0"/>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b/>
          <w:color w:val="auto"/>
          <w:szCs w:val="21"/>
          <w:highlight w:val="none"/>
        </w:rPr>
        <w:t xml:space="preserve">★</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.2投标单位情况表；</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法定代表人身份证复印件，法定代表人授权委托书（如有授权）及委托代理人身份证复印件（如有授权）；</w:t>
      </w:r>
      <w:r/>
    </w:p>
    <w:p>
      <w:pPr>
        <w:ind w:firstLine="42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4.4</w:t>
      </w:r>
      <w:r>
        <w:rPr>
          <w:rFonts w:hint="eastAsia" w:ascii="宋体" w:hAnsi="宋体" w:cs="宋体"/>
          <w:color w:val="auto"/>
          <w:szCs w:val="21"/>
          <w:highlight w:val="none"/>
          <w:lang w:val="zh-CN"/>
        </w:rPr>
        <w:t xml:space="preserve">投标（响应）保证承诺书；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4.5</w:t>
      </w:r>
      <w:r>
        <w:rPr>
          <w:rFonts w:hint="eastAsia" w:ascii="宋体" w:hAnsi="宋体" w:cs="宋体"/>
          <w:color w:val="auto"/>
          <w:szCs w:val="21"/>
          <w:highlight w:val="none"/>
          <w:lang w:val="zh-CN"/>
        </w:rPr>
        <w:t xml:space="preserve">合格投标人资格证明材料：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2）具有良好的商业信誉和健全的财务会计制度。提供包括但不限于最近一期（20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lang w:val="zh-CN"/>
        </w:rPr>
        <w:t xml:space="preserve">年度或202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年度）经审计的财务报告</w:t>
      </w:r>
      <w:r>
        <w:rPr>
          <w:rFonts w:hint="eastAsia" w:ascii="宋体" w:hAnsi="宋体" w:cs="宋体"/>
          <w:color w:val="auto"/>
          <w:szCs w:val="21"/>
          <w:highlight w:val="none"/>
        </w:rPr>
        <w:t xml:space="preserve">或最近一期财务报表（</w:t>
      </w:r>
      <w:r>
        <w:rPr>
          <w:rFonts w:hint="eastAsia" w:ascii="宋体" w:hAnsi="宋体" w:cs="宋体"/>
          <w:color w:val="auto"/>
          <w:szCs w:val="21"/>
          <w:highlight w:val="none"/>
          <w:lang w:val="en-US" w:eastAsia="zh-CN"/>
        </w:rPr>
        <w:t xml:space="preserve">至少包括</w:t>
      </w:r>
      <w:r>
        <w:rPr>
          <w:rFonts w:hint="eastAsia" w:ascii="宋体" w:hAnsi="宋体" w:cs="宋体"/>
          <w:color w:val="auto"/>
          <w:szCs w:val="21"/>
          <w:highlight w:val="none"/>
        </w:rPr>
        <w:t xml:space="preserve">资产负债表、利润表</w:t>
      </w:r>
      <w:r>
        <w:rPr>
          <w:rFonts w:hint="eastAsia" w:ascii="宋体" w:hAnsi="宋体" w:cs="宋体"/>
          <w:color w:val="auto"/>
          <w:szCs w:val="21"/>
          <w:highlight w:val="none"/>
          <w:lang w:eastAsia="zh-CN"/>
        </w:rPr>
        <w:t xml:space="preserve">、现金流量表</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5）参加政府采购活动前三年内，在经营活动中没有重大违法记录。</w:t>
      </w:r>
      <w:r>
        <w:rPr>
          <w:rFonts w:hint="eastAsia" w:ascii="宋体" w:hAnsi="宋体" w:cs="宋体"/>
          <w:color w:val="auto"/>
          <w:szCs w:val="21"/>
          <w:highlight w:val="none"/>
          <w:lang w:bidi="ar"/>
        </w:rPr>
        <w:t xml:space="preserve">提供书面声明函</w:t>
      </w:r>
      <w:r>
        <w:rPr>
          <w:rFonts w:hint="eastAsia" w:ascii="宋体" w:hAnsi="宋体" w:cs="宋体"/>
          <w:color w:val="auto"/>
          <w:szCs w:val="21"/>
          <w:highlight w:val="none"/>
          <w:lang w:val="zh-CN" w:bidi="ar"/>
        </w:rPr>
        <w:t xml:space="preserve">；</w:t>
      </w:r>
      <w:r/>
    </w:p>
    <w:p>
      <w:pPr>
        <w:ind w:firstLine="420"/>
        <w:spacing w:line="360" w:lineRule="auto"/>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 xml:space="preserve">6）法律、行政法规规定的其他条件</w:t>
      </w:r>
      <w:r>
        <w:rPr>
          <w:rFonts w:hint="eastAsia" w:ascii="宋体" w:hAnsi="宋体" w:cs="宋体"/>
          <w:color w:val="auto"/>
          <w:szCs w:val="21"/>
          <w:highlight w:val="none"/>
          <w:lang w:eastAsia="zh-CN" w:bidi="ar"/>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cs="宋体"/>
          <w:b/>
          <w:bCs/>
          <w:color w:val="auto"/>
          <w:spacing w:val="13"/>
          <w:szCs w:val="21"/>
          <w:highlight w:val="none"/>
          <w:lang w:val="en-US" w:eastAsia="zh-CN"/>
        </w:rPr>
        <w:t xml:space="preserve">12.4.6</w:t>
      </w:r>
      <w:r>
        <w:rPr>
          <w:rFonts w:hint="eastAsia" w:ascii="宋体" w:hAnsi="宋体" w:cs="宋体"/>
          <w:b/>
          <w:bCs/>
          <w:color w:val="auto"/>
          <w:spacing w:val="13"/>
          <w:szCs w:val="21"/>
          <w:highlight w:val="none"/>
        </w:rPr>
        <w:t xml:space="preserve">具有有效</w:t>
      </w:r>
      <w:r>
        <w:rPr>
          <w:rFonts w:hint="eastAsia" w:ascii="宋体" w:hAnsi="宋体" w:cs="宋体"/>
          <w:b/>
          <w:bCs/>
          <w:color w:val="auto"/>
          <w:spacing w:val="13"/>
          <w:szCs w:val="21"/>
          <w:highlight w:val="none"/>
          <w:lang w:val="en-US" w:eastAsia="zh-CN"/>
        </w:rPr>
        <w:t xml:space="preserve">期内</w:t>
      </w:r>
      <w:r>
        <w:rPr>
          <w:rFonts w:hint="eastAsia" w:ascii="宋体" w:hAnsi="宋体" w:cs="宋体"/>
          <w:b/>
          <w:bCs/>
          <w:color w:val="auto"/>
          <w:spacing w:val="13"/>
          <w:szCs w:val="21"/>
          <w:highlight w:val="none"/>
        </w:rPr>
        <w:t xml:space="preserve">的</w:t>
      </w:r>
      <w:r>
        <w:rPr>
          <w:rFonts w:hint="eastAsia" w:ascii="宋体" w:hAnsi="宋体" w:cs="宋体"/>
          <w:b/>
          <w:bCs/>
          <w:color w:val="auto"/>
          <w:spacing w:val="13"/>
          <w:szCs w:val="21"/>
          <w:highlight w:val="none"/>
          <w:lang w:eastAsia="zh-CN"/>
        </w:rPr>
        <w:t xml:space="preserve">食品经营许可证（</w:t>
      </w:r>
      <w:r>
        <w:rPr>
          <w:rFonts w:hint="eastAsia" w:ascii="宋体" w:hAnsi="宋体" w:cs="宋体"/>
          <w:b/>
          <w:bCs/>
          <w:color w:val="auto"/>
          <w:spacing w:val="13"/>
          <w:szCs w:val="21"/>
          <w:highlight w:val="none"/>
          <w:lang w:val="en-US" w:eastAsia="zh-CN"/>
        </w:rPr>
        <w:t xml:space="preserve">经营项目包含：餐饮服务管理</w:t>
      </w:r>
      <w:r>
        <w:rPr>
          <w:rFonts w:hint="eastAsia" w:ascii="宋体" w:hAnsi="宋体" w:cs="宋体"/>
          <w:b/>
          <w:bCs/>
          <w:color w:val="auto"/>
          <w:spacing w:val="13"/>
          <w:szCs w:val="21"/>
          <w:highlight w:val="none"/>
          <w:lang w:eastAsia="zh-CN"/>
        </w:rPr>
        <w:t xml:space="preserve">）</w:t>
      </w:r>
      <w:r>
        <w:rPr>
          <w:rFonts w:hint="eastAsia" w:ascii="宋体" w:hAnsi="宋体" w:cs="宋体"/>
          <w:b/>
          <w:bCs/>
          <w:color w:val="auto"/>
          <w:spacing w:val="13"/>
          <w:szCs w:val="21"/>
          <w:highlight w:val="none"/>
          <w:lang w:val="en-US" w:eastAsia="zh-CN"/>
        </w:rPr>
        <w:t xml:space="preserve">复印件；</w:t>
      </w:r>
      <w:r/>
    </w:p>
    <w:p>
      <w:pPr>
        <w:ind w:firstLine="420"/>
        <w:spacing w:line="360" w:lineRule="auto"/>
        <w:rPr>
          <w:rFonts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12.</w:t>
      </w: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val="zh-CN" w:bidi="ar"/>
        </w:rPr>
        <w:t xml:space="preserve">其它有关资格证明文件；</w:t>
      </w:r>
      <w:r/>
    </w:p>
    <w:p>
      <w:pPr>
        <w:pStyle w:val="737"/>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w:t>
      </w:r>
      <w:r>
        <w:rPr>
          <w:rFonts w:hint="eastAsia" w:ascii="宋体" w:hAnsi="宋体"/>
          <w:b/>
          <w:color w:val="auto"/>
          <w:szCs w:val="21"/>
          <w:highlight w:val="none"/>
        </w:rPr>
        <w:t xml:space="preserve">★</w:t>
      </w:r>
      <w:r>
        <w:rPr>
          <w:rFonts w:hint="eastAsia" w:ascii="宋体" w:hAnsi="宋体" w:eastAsia="宋体" w:cs="宋体"/>
          <w:b/>
          <w:bCs/>
          <w:color w:val="auto"/>
          <w:sz w:val="21"/>
          <w:szCs w:val="21"/>
          <w:highlight w:val="none"/>
        </w:rPr>
        <w:t xml:space="preserve">符合性审查文件</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12.5.4安全责任承诺书；</w:t>
      </w:r>
      <w:r/>
    </w:p>
    <w:p>
      <w:pPr>
        <w:pStyle w:val="7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4"/>
          <w:highlight w:val="none"/>
        </w:rPr>
        <w:t xml:space="preserve">2.5.5其他有关符合性证明的文件；</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rPr>
          <w:rFonts w:hint="eastAsia" w:ascii="宋体" w:hAnsi="宋体" w:cs="宋体"/>
          <w:b/>
          <w:color w:val="auto"/>
          <w:highlight w:val="none"/>
        </w:rPr>
        <w:t xml:space="preserve">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12.6.1针对本项目的服务方案；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12.6.2拟投入项目设备配置；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12.6.5评分标准中要求的其他相关资料；</w:t>
      </w:r>
      <w:r/>
    </w:p>
    <w:p>
      <w:pPr>
        <w:ind w:firstLine="422"/>
        <w:spacing w:line="360" w:lineRule="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lang w:val="en-US" w:eastAsia="zh-CN"/>
        </w:rPr>
        <w:t xml:space="preserve">价格折扣文件格式</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12.7.1</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w:t>
      </w:r>
      <w:r>
        <w:rPr>
          <w:rFonts w:hint="eastAsia" w:ascii="宋体" w:hAnsi="宋体" w:cs="宋体"/>
          <w:color w:val="auto"/>
          <w:highlight w:val="none"/>
          <w:lang w:eastAsia="zh-CN"/>
        </w:rPr>
        <w:t xml:space="preserve">。</w:t>
      </w:r>
      <w:r/>
    </w:p>
    <w:p>
      <w:pPr>
        <w:pStyle w:val="942"/>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为资格审查要求提供的材料</w:t>
      </w:r>
      <w:r>
        <w:rPr>
          <w:rFonts w:hint="eastAsia" w:ascii="宋体" w:hAnsi="宋体" w:cs="宋体"/>
          <w:b/>
          <w:bCs/>
          <w:color w:val="auto"/>
          <w:szCs w:val="21"/>
          <w:highlight w:val="none"/>
        </w:rPr>
        <w:t xml:space="preserve">，是作为对供应商资格审查、质疑身份认定的依据，投标人必须提供并加盖电子公章。否则，投标文件将被认定为不符合资格审查要求。</w:t>
      </w:r>
      <w:r/>
    </w:p>
    <w:p>
      <w:pPr>
        <w:pStyle w:val="942"/>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.5.1</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5</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42"/>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w:t>
      </w:r>
      <w:r>
        <w:rPr>
          <w:rFonts w:hint="eastAsia" w:ascii="宋体" w:hAnsi="宋体"/>
          <w:b/>
          <w:color w:val="auto"/>
          <w:szCs w:val="21"/>
          <w:highlight w:val="none"/>
          <w:lang w:val="en-US" w:eastAsia="zh-CN"/>
        </w:rPr>
        <w:t xml:space="preserve">7</w:t>
      </w:r>
      <w:r>
        <w:rPr>
          <w:rFonts w:hint="eastAsia" w:ascii="宋体" w:hAnsi="宋体"/>
          <w:b/>
          <w:color w:val="auto"/>
          <w:szCs w:val="21"/>
          <w:highlight w:val="none"/>
        </w:rPr>
        <w:t xml:space="preserve">”中不得出现投标报价。</w:t>
      </w:r>
      <w:r>
        <w:rPr>
          <w:rFonts w:hint="eastAsia" w:ascii="宋体" w:hAnsi="宋体"/>
          <w:color w:val="auto"/>
          <w:szCs w:val="21"/>
          <w:highlight w:val="none"/>
        </w:rPr>
        <w:t xml:space="preserve">投标人所提交的资料的完整与否，将直接影响投标人的评分。</w:t>
      </w:r>
      <w:r/>
    </w:p>
    <w:p>
      <w:pPr>
        <w:pStyle w:val="942"/>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942"/>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trike w:val="0"/>
          <w:color w:val="auto"/>
          <w:szCs w:val="21"/>
          <w:highlight w:val="none"/>
          <w:lang w:val="zh-CN"/>
        </w:rPr>
      </w:pPr>
      <w:r>
        <w:rPr>
          <w:rFonts w:hint="eastAsia" w:ascii="宋体" w:hAnsi="宋体" w:cs="宋体"/>
          <w:strike w:val="0"/>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招标文件中有关投标保证金的规定均不适用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15.3.2 中标单位无正当理由不按本须知相关条款规定与采购单位签订合同的；</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15.3.3 中标方不按本须知相关条款规定缴付中标服务费的；</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15.3.4 投标单位在投标过程中有违反有关法律法规的行为。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w:t>
      </w:r>
      <w:r>
        <w:rPr>
          <w:rFonts w:hint="eastAsia" w:ascii="宋体" w:hAnsi="宋体"/>
          <w:b/>
          <w:color w:val="auto"/>
          <w:szCs w:val="21"/>
          <w:highlight w:val="none"/>
        </w:rPr>
        <w:t xml:space="preserve">★</w:t>
      </w:r>
      <w:r>
        <w:rPr>
          <w:rFonts w:hint="eastAsia" w:ascii="宋体" w:hAnsi="宋体" w:cs="宋体"/>
          <w:b/>
          <w:bCs/>
          <w:color w:val="auto"/>
          <w:szCs w:val="21"/>
          <w:highlight w:val="none"/>
          <w:lang w:val="zh-CN"/>
        </w:rPr>
        <w:t xml:space="preserve">投标文件的有效期</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0天内，投标书应保持有效。有效期短于这个规定期限的投标文件，将被拒绝。</w:t>
      </w:r>
      <w:r/>
    </w:p>
    <w:p>
      <w:pPr>
        <w:ind w:firstLine="50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42"/>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42"/>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42"/>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42"/>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42"/>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42"/>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37"/>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42"/>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942"/>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42"/>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42"/>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42"/>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w:t>
      </w:r>
      <w:r>
        <w:rPr>
          <w:rFonts w:hint="eastAsia" w:ascii="宋体" w:hAnsi="宋体" w:cs="宋体"/>
          <w:b/>
          <w:color w:val="auto"/>
          <w:szCs w:val="21"/>
          <w:highlight w:val="none"/>
          <w:lang w:val="zh-CN" w:eastAsia="zh-CN"/>
        </w:rPr>
        <w:t xml:space="preserve">超采购预算（</w:t>
      </w:r>
      <w:r>
        <w:rPr>
          <w:rFonts w:hint="eastAsia" w:ascii="宋体" w:hAnsi="宋体" w:cs="宋体"/>
          <w:b/>
          <w:color w:val="auto"/>
          <w:szCs w:val="21"/>
          <w:highlight w:val="none"/>
          <w:lang w:val="en-US" w:eastAsia="zh-CN"/>
        </w:rPr>
        <w:t xml:space="preserve">或最高限价</w:t>
      </w:r>
      <w:r>
        <w:rPr>
          <w:rFonts w:hint="eastAsia" w:ascii="宋体" w:hAnsi="宋体" w:cs="宋体"/>
          <w:b/>
          <w:color w:val="auto"/>
          <w:szCs w:val="21"/>
          <w:highlight w:val="none"/>
          <w:lang w:val="zh-CN" w:eastAsia="zh-CN"/>
        </w:rPr>
        <w:t xml:space="preserve">（</w:t>
      </w:r>
      <w:r>
        <w:rPr>
          <w:rFonts w:hint="eastAsia" w:ascii="宋体" w:hAnsi="宋体" w:cs="宋体"/>
          <w:b/>
          <w:color w:val="auto"/>
          <w:szCs w:val="21"/>
          <w:highlight w:val="none"/>
          <w:lang w:val="en-US" w:eastAsia="zh-CN"/>
        </w:rPr>
        <w:t xml:space="preserve">含单价</w:t>
      </w:r>
      <w:r>
        <w:rPr>
          <w:rFonts w:hint="eastAsia" w:ascii="宋体" w:hAnsi="宋体" w:cs="宋体"/>
          <w:b/>
          <w:color w:val="auto"/>
          <w:szCs w:val="21"/>
          <w:highlight w:val="none"/>
          <w:lang w:val="zh-CN" w:eastAsia="zh-CN"/>
        </w:rPr>
        <w:t xml:space="preserve">））或</w:t>
      </w:r>
      <w:r>
        <w:rPr>
          <w:rFonts w:hint="eastAsia" w:ascii="宋体" w:hAnsi="宋体" w:cs="宋体"/>
          <w:b/>
          <w:color w:val="auto"/>
          <w:szCs w:val="21"/>
          <w:highlight w:val="none"/>
          <w:lang w:val="zh-CN"/>
        </w:rPr>
        <w:t xml:space="preserve">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42"/>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42"/>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w:t>
      </w:r>
      <w:r>
        <w:rPr>
          <w:rFonts w:hint="eastAsia" w:ascii="宋体" w:hAnsi="宋体" w:cs="宋体"/>
          <w:b/>
          <w:bCs/>
          <w:color w:val="auto"/>
          <w:szCs w:val="21"/>
          <w:highlight w:val="none"/>
          <w:lang w:val="en-US" w:eastAsia="zh-CN"/>
        </w:rPr>
        <w:t xml:space="preserve">含单价</w:t>
      </w:r>
      <w:r>
        <w:rPr>
          <w:rFonts w:hint="eastAsia" w:ascii="宋体" w:hAnsi="宋体" w:cs="宋体"/>
          <w:b/>
          <w:bCs/>
          <w:color w:val="auto"/>
          <w:szCs w:val="21"/>
          <w:highlight w:val="none"/>
          <w:lang w:val="zh-CN"/>
        </w:rPr>
        <w:t xml:space="preserve">）的；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37"/>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37"/>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37"/>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采购代理机构：苏州汇顺项目管理咨询有限公司</w:t>
      </w:r>
      <w:r/>
    </w:p>
    <w:p>
      <w:pPr>
        <w:pStyle w:val="737"/>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质疑联系人：刘敏、杨四平</w:t>
      </w:r>
      <w:r/>
    </w:p>
    <w:p>
      <w:pPr>
        <w:pStyle w:val="737"/>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邮编：215</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00</w:t>
      </w:r>
      <w:r/>
    </w:p>
    <w:p>
      <w:pPr>
        <w:pStyle w:val="737"/>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联系电话：</w:t>
      </w:r>
      <w:r>
        <w:rPr>
          <w:rFonts w:hint="eastAsia" w:ascii="宋体" w:hAnsi="宋体" w:eastAsia="宋体" w:cs="宋体"/>
          <w:b/>
          <w:bCs/>
          <w:color w:val="auto"/>
          <w:sz w:val="21"/>
          <w:szCs w:val="21"/>
          <w:highlight w:val="none"/>
          <w:lang w:val="en-US" w:eastAsia="zh-CN"/>
        </w:rPr>
        <w:t xml:space="preserve">18963683262</w:t>
      </w:r>
      <w:r/>
    </w:p>
    <w:p>
      <w:pPr>
        <w:pStyle w:val="737"/>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现场递交地址:吴江区长安路650号安普思大楼4楼</w:t>
      </w:r>
      <w:r/>
    </w:p>
    <w:p>
      <w:pPr>
        <w:pStyle w:val="737"/>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邮寄收取地址:吴江区长安路650号安普思大楼4楼</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中标服务费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34.1中标单位须按前附表规定支付中标服务费，该费用应在领取中标通知书时付清。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34.2中标单位如果未按规定缴纳中标服务费，招标代理机构保留诉讼的权利。</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 监督和公证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737"/>
        <w:ind w:left="420" w:firstLine="8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37"/>
        <w:ind w:left="0" w:firstLine="0"/>
        <w:spacing w:line="360" w:lineRule="auto"/>
        <w:rPr>
          <w:rFonts w:hint="default" w:ascii="宋体" w:hAnsi="宋体" w:eastAsia="宋体" w:cs="宋体"/>
          <w:b/>
          <w:color w:val="auto"/>
          <w:sz w:val="21"/>
          <w:szCs w:val="24"/>
          <w:highlight w:val="none"/>
          <w:lang w:val="en-US" w:eastAsia="zh-CN" w:bidi="ar-SA"/>
        </w:rPr>
      </w:pPr>
      <w:r>
        <w:rPr>
          <w:rFonts w:hint="eastAsia" w:ascii="宋体" w:hAnsi="宋体" w:eastAsia="宋体" w:cs="宋体"/>
          <w:b/>
          <w:color w:val="auto"/>
          <w:sz w:val="21"/>
          <w:szCs w:val="24"/>
          <w:highlight w:val="none"/>
          <w:lang w:val="en-US" w:eastAsia="zh-CN" w:bidi="ar-SA"/>
        </w:rPr>
        <w:t xml:space="preserve">37.备注：本文件打“★”为实质性条款，不可偏离，如偏离投标响应文件无效。</w:t>
      </w:r>
      <w:r/>
    </w:p>
    <w:p>
      <w:pPr>
        <w:pStyle w:val="756"/>
        <w:jc w:val="center"/>
        <w:pageBreakBefore/>
        <w:spacing w:line="360" w:lineRule="auto"/>
        <w:tabs>
          <w:tab w:val="right" w:pos="8302" w:leader="dot"/>
        </w:tabs>
        <w:rPr>
          <w:rStyle w:val="771"/>
          <w:rFonts w:ascii="宋体" w:hAnsi="宋体" w:cs="宋体"/>
          <w:color w:val="auto"/>
          <w:sz w:val="32"/>
          <w:szCs w:val="32"/>
          <w:highlight w:val="none"/>
        </w:rPr>
      </w:pPr>
      <w:r>
        <w:rPr>
          <w:rStyle w:val="771"/>
          <w:rFonts w:hint="eastAsia" w:ascii="宋体" w:hAnsi="宋体" w:cs="宋体"/>
          <w:color w:val="auto"/>
          <w:sz w:val="32"/>
          <w:szCs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27"/>
        <w:spacing w:before="0" w:after="0"/>
        <w:rPr>
          <w:rFonts w:ascii="宋体" w:hAnsi="宋体" w:cs="宋体"/>
          <w:color w:val="auto"/>
          <w:highlight w:val="none"/>
          <w:lang w:val="zh-CN"/>
        </w:rPr>
      </w:pPr>
      <w:r>
        <w:rPr>
          <w:rFonts w:ascii="宋体" w:hAnsi="宋体" w:cs="宋体"/>
          <w:color w:val="auto"/>
          <w:highlight w:val="none"/>
          <w:lang w:val="zh-CN"/>
        </w:rPr>
      </w:r>
      <w:r/>
    </w:p>
    <w:p>
      <w:pPr>
        <w:ind w:left="-2" w:hanging="74"/>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附件1、（投标方）法定代表人授权委托书</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after="181"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法定代表人授权委托书</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（姓名）为我公司委托代理人，以本公司的名义参加苏州</w:t>
      </w:r>
      <w:r>
        <w:rPr>
          <w:rFonts w:hint="eastAsia" w:ascii="宋体" w:hAnsi="宋体" w:eastAsia="宋体" w:cs="宋体"/>
          <w:color w:val="auto"/>
          <w:sz w:val="21"/>
          <w:highlight w:val="none"/>
          <w:lang w:eastAsia="zh-CN"/>
        </w:rPr>
        <w:t xml:space="preserve">汇顺项目管理咨询</w:t>
      </w:r>
      <w:r>
        <w:rPr>
          <w:rFonts w:hint="eastAsia" w:ascii="宋体" w:hAnsi="宋体" w:eastAsia="宋体" w:cs="宋体"/>
          <w:color w:val="auto"/>
          <w:sz w:val="21"/>
          <w:highlight w:val="none"/>
        </w:rPr>
        <w:t xml:space="preserve">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号的招标活动。委托代理人在报名、制作投标文件、开标、评标、合同谈判过程中所签署的一切文件和处理与这有关的一切事务，我均予以承认。</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委托代理人在授权委托书有效期内签署的所有文件不因授权委托的撤销而失效，除非有撤销授权委托的书面通知，本授权委托书自签署之日起至合同履行完毕止有效。</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委托代理人无转委托权。特此委托。</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法定代表人：（签字或盖章）</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委托代理人：（签字或盖章）</w:t>
      </w:r>
      <w:r/>
    </w:p>
    <w:p>
      <w:pPr>
        <w:pStyle w:val="737"/>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19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66"/>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p>
            <w:pPr>
              <w:pStyle w:val="766"/>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要求：真实、有效、清晰</w:t>
            </w:r>
            <w:r/>
          </w:p>
          <w:p>
            <w:pPr>
              <w:pStyle w:val="766"/>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tc>
      </w:tr>
    </w:tbl>
    <w:p>
      <w:pPr>
        <w:pStyle w:val="737"/>
        <w:spacing w:line="360" w:lineRule="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附件2、投标函</w:t>
      </w:r>
      <w:r>
        <w:rPr>
          <w:rFonts w:hint="eastAsia" w:ascii="宋体" w:hAnsi="宋体" w:cs="宋体"/>
          <w:color w:val="auto"/>
          <w:szCs w:val="21"/>
          <w:highlight w:val="none"/>
        </w:rPr>
        <w:t xml:space="preserve"> </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苏州汇顺项目管理咨询有限公司</w:t>
      </w:r>
      <w:r>
        <w:rPr>
          <w:rFonts w:hint="eastAsia" w:ascii="宋体" w:hAnsi="宋体" w:cs="宋体"/>
          <w:color w:val="auto"/>
          <w:szCs w:val="21"/>
          <w:highlight w:val="none"/>
          <w:lang w:val="zh-CN"/>
        </w:rPr>
        <w:t xml:space="preserve">：</w:t>
      </w:r>
      <w:r/>
    </w:p>
    <w:p>
      <w:pPr>
        <w:pStyle w:val="984"/>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 </w:t>
      </w:r>
      <w:r>
        <w:rPr>
          <w:rFonts w:hint="eastAsia" w:hAnsi="宋体" w:eastAsia="宋体" w:cs="宋体"/>
          <w:color w:val="auto"/>
          <w:sz w:val="21"/>
          <w:szCs w:val="21"/>
          <w:highlight w:val="none"/>
          <w:u w:val="single"/>
          <w:lang w:val="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hAnsi="宋体" w:eastAsia="宋体" w:cs="宋体"/>
          <w:color w:val="auto"/>
          <w:sz w:val="21"/>
          <w:szCs w:val="21"/>
          <w:highlight w:val="none"/>
          <w:lang w:val="zh-CN"/>
        </w:rPr>
        <w:t xml:space="preserve">我们愿意按照采购文件的一切要求，提供招标项目的所有内容，我们的投标报价</w:t>
      </w:r>
      <w:r>
        <w:rPr>
          <w:rFonts w:hint="eastAsia" w:hAnsi="宋体" w:eastAsia="宋体" w:cs="宋体"/>
          <w:sz w:val="21"/>
          <w:szCs w:val="21"/>
          <w:highlight w:val="none"/>
        </w:rPr>
        <w:t xml:space="preserve">包括但不限于完成该项目全部内容所需的人工费（含奖金、社会保障金、人身意外险、加班费、高温费、福利等）</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其它在管理过程中发生的一切费用，还包括设备材料费、安装检测费、运输费、售后服务费、辅助材料、利润、税金、代理服务费、政策性文件规定及合同包含的所有风险、责任等各项应有费用</w:t>
      </w:r>
      <w:r>
        <w:rPr>
          <w:rFonts w:hint="eastAsia" w:hAnsi="宋体" w:cs="宋体"/>
          <w:sz w:val="21"/>
          <w:szCs w:val="21"/>
          <w:highlight w:val="none"/>
          <w:lang w:eastAsia="zh-CN"/>
        </w:rPr>
        <w:t xml:space="preserve">，</w:t>
      </w:r>
      <w:r>
        <w:rPr>
          <w:rFonts w:hint="eastAsia" w:ascii="宋体" w:hAnsi="宋体" w:eastAsia="宋体" w:cs="宋体"/>
          <w:bCs/>
          <w:sz w:val="21"/>
          <w:szCs w:val="21"/>
          <w:highlight w:val="none"/>
        </w:rPr>
        <w:t xml:space="preserve">项目实施过程中由采购人负责事项除外。</w:t>
      </w:r>
      <w:r/>
    </w:p>
    <w:p>
      <w:pPr>
        <w:pStyle w:val="984"/>
        <w:numPr>
          <w:ilvl w:val="0"/>
          <w:numId w:val="0"/>
        </w:numPr>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如果我们的投标书被接受，我们将严格履行招标文件中规定的每一项要求，严格履行合同的责任和义务，保证按期、按质履行合同，完成本项目综合服务的全部工作。我们承诺</w:t>
      </w:r>
      <w:r>
        <w:rPr>
          <w:rFonts w:hint="eastAsia" w:hAnsi="宋体" w:eastAsia="宋体" w:cs="宋体"/>
          <w:color w:val="auto"/>
          <w:sz w:val="21"/>
          <w:szCs w:val="21"/>
          <w:highlight w:val="none"/>
        </w:rPr>
        <w:t xml:space="preserve">项目服务期间，我公司工作人员发生的一切安全问题包括由于我公司提供的服务导致的安全事故的责任，均由我公司自行负责。</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我们同意按招标文件中的规定，本投标书的有效期限为开标后</w:t>
      </w:r>
      <w:r>
        <w:rPr>
          <w:rFonts w:hint="eastAsia" w:hAnsi="宋体" w:eastAsia="宋体" w:cs="宋体"/>
          <w:color w:val="auto"/>
          <w:sz w:val="21"/>
          <w:szCs w:val="21"/>
          <w:highlight w:val="none"/>
          <w:u w:val="single"/>
        </w:rPr>
        <w:t xml:space="preserve">90</w:t>
      </w:r>
      <w:r>
        <w:rPr>
          <w:rFonts w:hint="eastAsia" w:hAnsi="宋体" w:eastAsia="宋体" w:cs="宋体"/>
          <w:color w:val="auto"/>
          <w:sz w:val="21"/>
          <w:szCs w:val="21"/>
          <w:highlight w:val="none"/>
          <w:lang w:val="zh-CN"/>
        </w:rPr>
        <w:t xml:space="preserve">天。我们在开标后规定的投标有效期内</w:t>
      </w:r>
      <w:r>
        <w:rPr>
          <w:rFonts w:hint="eastAsia" w:hAnsi="宋体" w:eastAsia="宋体" w:cs="宋体"/>
          <w:color w:val="auto"/>
          <w:sz w:val="21"/>
          <w:szCs w:val="21"/>
          <w:highlight w:val="none"/>
          <w:lang w:val="en-US" w:eastAsia="zh-CN"/>
        </w:rPr>
        <w:t xml:space="preserve">不</w:t>
      </w:r>
      <w:r>
        <w:rPr>
          <w:rFonts w:hint="eastAsia" w:hAnsi="宋体" w:eastAsia="宋体" w:cs="宋体"/>
          <w:color w:val="auto"/>
          <w:sz w:val="21"/>
          <w:szCs w:val="21"/>
          <w:highlight w:val="none"/>
          <w:lang w:val="zh-CN"/>
        </w:rPr>
        <w:t xml:space="preserve">撤回投标。</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我们愿意提供采购单位在招标文件中要求的所有资料，也同意向贵方提供贵方可能另外要求的与其投标有关的任何证据或资料。</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我们同意因中标方管理不善，造成合同规定服务范围内的设施、设备、景观等损坏的，由直接责任人赔偿，若直接责任人因故无法赔偿的，采购单位有权要求我们按实际损失金额赔偿。</w:t>
      </w:r>
      <w:r/>
    </w:p>
    <w:p>
      <w:pPr>
        <w:pStyle w:val="984"/>
        <w:numPr>
          <w:ilvl w:val="0"/>
          <w:numId w:val="0"/>
        </w:numPr>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我们承诺工作人员上岗执勤时身着统一的服装，佩戴统一的标志符号。</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7</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我们愿意遵守招标公告及招标文件中所列的收费标准。</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我们承诺该项投标在开标后的全过程中保持有效，不作任何更改和变动。我们同意中标后若不履行投标文件的内容要求和各项承诺及义务的即被视为违约，中标资格将被取消。</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9</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我们同意中标</w:t>
      </w:r>
      <w:r>
        <w:rPr>
          <w:rFonts w:hint="eastAsia" w:hAnsi="宋体" w:eastAsia="宋体" w:cs="宋体"/>
          <w:color w:val="auto"/>
          <w:sz w:val="21"/>
          <w:szCs w:val="21"/>
          <w:highlight w:val="none"/>
          <w:lang w:val="en-US" w:eastAsia="zh-CN"/>
        </w:rPr>
        <w:t xml:space="preserve">后</w:t>
      </w:r>
      <w:r>
        <w:rPr>
          <w:rFonts w:hint="eastAsia" w:hAnsi="宋体" w:eastAsia="宋体" w:cs="宋体"/>
          <w:color w:val="auto"/>
          <w:sz w:val="21"/>
          <w:szCs w:val="21"/>
          <w:highlight w:val="none"/>
          <w:lang w:val="zh-CN"/>
        </w:rPr>
        <w:t xml:space="preserve">若无法按约定条款履行义务等行为，采购单位有权取消我们的中标资格，并可就因我方未能履约而导致采购单位损失的向我方进行索赔。</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0</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我们愿意按招标文件的规定交纳</w:t>
      </w:r>
      <w:r>
        <w:rPr>
          <w:rFonts w:hint="eastAsia" w:hAnsi="宋体" w:eastAsia="宋体" w:cs="宋体"/>
          <w:color w:val="auto"/>
          <w:sz w:val="21"/>
          <w:szCs w:val="21"/>
          <w:highlight w:val="none"/>
          <w:u w:val="single"/>
        </w:rPr>
        <w:t xml:space="preserve">  /  </w:t>
      </w:r>
      <w:r>
        <w:rPr>
          <w:rFonts w:hint="eastAsia" w:hAnsi="宋体" w:eastAsia="宋体" w:cs="宋体"/>
          <w:color w:val="auto"/>
          <w:sz w:val="21"/>
          <w:szCs w:val="21"/>
          <w:highlight w:val="none"/>
          <w:lang w:val="zh-CN"/>
        </w:rPr>
        <w:t xml:space="preserve">投标保证金。</w:t>
      </w:r>
      <w:r/>
    </w:p>
    <w:p>
      <w:pPr>
        <w:pStyle w:val="984"/>
        <w:numPr>
          <w:ilvl w:val="0"/>
          <w:numId w:val="0"/>
        </w:numPr>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如果我们中标，我们愿意按前附表的规定支付中标服务费，逾期按中国人民银行公布的同期人民币贷款最高利率计付利息。</w:t>
      </w:r>
      <w:r/>
    </w:p>
    <w:p>
      <w:pPr>
        <w:pStyle w:val="984"/>
        <w:ind w:firstLine="422"/>
        <w:spacing w:line="360" w:lineRule="auto"/>
        <w:rPr>
          <w:rFonts w:hint="eastAsia" w:hAnsi="宋体" w:eastAsia="宋体" w:cs="宋体"/>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12</w:t>
      </w:r>
      <w:r>
        <w:rPr>
          <w:rFonts w:hint="eastAsia" w:hAnsi="宋体" w:eastAsia="宋体" w:cs="宋体"/>
          <w:b/>
          <w:bCs/>
          <w:color w:val="auto"/>
          <w:sz w:val="21"/>
          <w:szCs w:val="21"/>
          <w:highlight w:val="none"/>
        </w:rPr>
        <w:t xml:space="preserve">.我们愿意按照贵公司招标文件的要求提供电子投标文件（中标后提供纸质投标文件），并保证全部投标文件内容真实有效，若有虚假，我公司愿意承担与此相关的一切责任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b/>
          <w:bCs/>
          <w:color w:val="auto"/>
          <w:sz w:val="21"/>
          <w:szCs w:val="21"/>
          <w:highlight w:val="none"/>
          <w:lang w:eastAsia="zh-CN"/>
        </w:rPr>
        <w:t xml:space="preserve">。</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.我们愿意按照《中华人民共和国民法典》履行自己应该承担的全部责任。</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w:t>
      </w:r>
      <w:r>
        <w:rPr>
          <w:rFonts w:hint="eastAsia" w:hAnsi="宋体" w:eastAsia="宋体" w:cs="宋体"/>
          <w:color w:val="auto"/>
          <w:sz w:val="21"/>
          <w:highlight w:val="none"/>
          <w:lang w:val="en-US" w:eastAsia="zh-CN"/>
        </w:rPr>
        <w:t xml:space="preserve">4</w:t>
      </w:r>
      <w:r>
        <w:rPr>
          <w:rFonts w:hint="eastAsia" w:hAnsi="宋体" w:eastAsia="宋体" w:cs="宋体"/>
          <w:color w:val="auto"/>
          <w:sz w:val="21"/>
          <w:highlight w:val="none"/>
        </w:rPr>
        <w:t xml:space="preserve">.综合说明：</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w:t>
      </w:r>
      <w:r>
        <w:rPr>
          <w:rFonts w:hint="eastAsia" w:hAnsi="宋体" w:eastAsia="宋体" w:cs="宋体"/>
          <w:color w:val="auto"/>
          <w:sz w:val="21"/>
          <w:highlight w:val="none"/>
          <w:lang w:eastAsia="zh-CN"/>
        </w:rPr>
        <w:t xml:space="preserve">采购单位</w:t>
      </w:r>
      <w:r>
        <w:rPr>
          <w:rFonts w:hint="eastAsia" w:hAnsi="宋体" w:eastAsia="宋体" w:cs="宋体"/>
          <w:color w:val="auto"/>
          <w:sz w:val="21"/>
          <w:highlight w:val="none"/>
        </w:rPr>
        <w:t xml:space="preserve">提供的配合；</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984"/>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984"/>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84"/>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984"/>
        <w:ind w:left="3825" w:hanging="4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984"/>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643"/>
        <w:jc w:val="center"/>
        <w:spacing w:line="360" w:lineRule="auto"/>
        <w:widowControl w:val="off"/>
        <w:rPr>
          <w:rFonts w:hint="eastAsia" w:ascii="宋体" w:hAnsi="宋体" w:eastAsia="宋体" w:cs="宋体"/>
          <w:b/>
          <w:color w:val="auto"/>
          <w:sz w:val="21"/>
          <w:szCs w:val="21"/>
          <w:highlight w:val="none"/>
          <w:lang w:val="en-US" w:eastAsia="zh-CN"/>
        </w:rPr>
        <w:outlineLvl w:val="0"/>
      </w:pPr>
      <w:r>
        <w:rPr>
          <w:rFonts w:hint="eastAsia" w:ascii="宋体" w:hAnsi="宋体" w:eastAsia="宋体" w:cs="宋体"/>
          <w:b/>
          <w:color w:val="auto"/>
          <w:sz w:val="21"/>
          <w:szCs w:val="21"/>
          <w:highlight w:val="none"/>
          <w:lang w:val="zh-CN"/>
        </w:rPr>
        <w:t xml:space="preserve">开标一览表</w:t>
      </w:r>
      <w:r>
        <w:rPr>
          <w:rFonts w:hint="eastAsia" w:ascii="宋体" w:hAnsi="宋体" w:cs="宋体"/>
          <w:b/>
          <w:color w:val="auto"/>
          <w:sz w:val="21"/>
          <w:szCs w:val="21"/>
          <w:highlight w:val="none"/>
          <w:lang w:val="zh-CN" w:eastAsia="zh-CN"/>
        </w:rPr>
        <w:t xml:space="preserve">（优惠率）</w:t>
      </w:r>
      <w:r/>
    </w:p>
    <w:p>
      <w:pPr>
        <w:pStyle w:val="766"/>
        <w:keepLines w:val="0"/>
        <w:keepNext w:val="0"/>
        <w:widowControl/>
        <w:rPr>
          <w:color w:val="auto"/>
          <w:sz w:val="21"/>
          <w:szCs w:val="16"/>
          <w:highlight w:val="none"/>
        </w:rPr>
        <w:suppressLineNumbers w:val="0"/>
      </w:pPr>
      <w:r>
        <w:rPr>
          <w:color w:val="auto"/>
          <w:sz w:val="21"/>
          <w:szCs w:val="16"/>
          <w:highlight w:val="none"/>
        </w:rPr>
        <w:t xml:space="preserve">投标人全称（加盖公章）： </w:t>
      </w:r>
      <w:r/>
    </w:p>
    <w:p>
      <w:pPr>
        <w:pStyle w:val="766"/>
        <w:keepLines w:val="0"/>
        <w:keepNext w:val="0"/>
        <w:widowControl/>
        <w:rPr>
          <w:color w:val="auto"/>
          <w:sz w:val="21"/>
          <w:szCs w:val="16"/>
          <w:highlight w:val="none"/>
        </w:rPr>
        <w:suppressLineNumbers w:val="0"/>
      </w:pPr>
      <w:r>
        <w:rPr>
          <w:color w:val="auto"/>
          <w:sz w:val="21"/>
          <w:szCs w:val="16"/>
          <w:highlight w:val="none"/>
        </w:rPr>
        <w:t xml:space="preserve">项目编号： </w:t>
      </w:r>
      <w:r/>
    </w:p>
    <w:p>
      <w:pPr>
        <w:pStyle w:val="766"/>
        <w:keepLines w:val="0"/>
        <w:keepNext w:val="0"/>
        <w:widowControl/>
        <w:rPr>
          <w:color w:val="auto"/>
          <w:sz w:val="21"/>
          <w:szCs w:val="16"/>
          <w:highlight w:val="none"/>
        </w:rPr>
        <w:suppressLineNumbers w:val="0"/>
      </w:pPr>
      <w:r>
        <w:rPr>
          <w:color w:val="auto"/>
          <w:sz w:val="21"/>
          <w:szCs w:val="16"/>
          <w:highlight w:val="none"/>
        </w:rPr>
        <w:t xml:space="preserve">分包号：</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4"/>
        <w:gridCol w:w="4171"/>
      </w:tblGrid>
      <w:tr>
        <w:trPr>
          <w:jc w:val="center"/>
          <w:trHeight w:val="534"/>
        </w:trPr>
        <w:tc>
          <w:tcPr>
            <w:tcW w:w="4764" w:type="dxa"/>
            <w:textDirection w:val="lrTb"/>
            <w:noWrap w:val="false"/>
          </w:tcPr>
          <w:p>
            <w:pPr>
              <w:jc w:val="both"/>
              <w:spacing w:line="36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项目名称</w:t>
            </w:r>
            <w:r/>
          </w:p>
        </w:tc>
        <w:tc>
          <w:tcPr>
            <w:tcW w:w="4171" w:type="dxa"/>
            <w:textDirection w:val="lrTb"/>
            <w:noWrap w:val="false"/>
          </w:tcPr>
          <w:p>
            <w:pPr>
              <w:jc w:val="both"/>
              <w:spacing w:line="360" w:lineRule="exac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投标优惠率</w:t>
            </w:r>
            <w:r/>
          </w:p>
        </w:tc>
      </w:tr>
      <w:tr>
        <w:trPr>
          <w:jc w:val="center"/>
          <w:trHeight w:val="478"/>
        </w:trPr>
        <w:tc>
          <w:tcPr>
            <w:tcW w:w="4764" w:type="dxa"/>
            <w:vAlign w:val="center"/>
            <w:textDirection w:val="lrTb"/>
            <w:noWrap w:val="false"/>
          </w:tcPr>
          <w:p>
            <w:pPr>
              <w:jc w:val="both"/>
              <w:spacing w:line="360" w:lineRule="exact"/>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项目名称</w:t>
            </w:r>
            <w:r/>
          </w:p>
        </w:tc>
        <w:tc>
          <w:tcPr>
            <w:tcW w:w="4171" w:type="dxa"/>
            <w:textDirection w:val="lrTb"/>
            <w:noWrap w:val="false"/>
          </w:tcPr>
          <w:p>
            <w:pPr>
              <w:jc w:val="both"/>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小写：</w:t>
            </w:r>
            <w:r>
              <w:rPr>
                <w:rFonts w:hint="eastAsia" w:ascii="宋体" w:hAnsi="宋体" w:cs="宋体"/>
                <w:color w:val="auto"/>
                <w:sz w:val="21"/>
                <w:szCs w:val="21"/>
                <w:highlight w:val="none"/>
                <w:u w:val="single"/>
                <w:lang w:val="en-US" w:eastAsia="zh-CN"/>
              </w:rPr>
              <w:t xml:space="preserve">                 %</w:t>
            </w:r>
            <w:r/>
          </w:p>
        </w:tc>
      </w:tr>
    </w:tbl>
    <w:p>
      <w:pPr>
        <w:jc w:val="righ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p>
      <w:pPr>
        <w:jc w:val="right"/>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日期：</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年</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月</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lang w:val="en-US" w:eastAsia="zh-CN"/>
        </w:rPr>
        <w:t xml:space="preserve">日</w:t>
      </w:r>
      <w:r/>
    </w:p>
    <w:p>
      <w:pPr>
        <w:ind w:firstLine="422"/>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 xml:space="preserve">填写说明：</w:t>
      </w:r>
      <w:r/>
    </w:p>
    <w:p>
      <w:pPr>
        <w:jc w:val="both"/>
        <w:spacing w:line="360" w:lineRule="auto"/>
        <w:widowControl w:val="off"/>
        <w:rPr>
          <w:rFonts w:hint="eastAsia" w:ascii="宋体" w:hAnsi="宋体" w:eastAsia="宋体" w:cs="宋体"/>
          <w:bCs/>
          <w:i w:val="0"/>
          <w:iCs w:val="0"/>
          <w:color w:val="auto"/>
          <w:sz w:val="21"/>
          <w:szCs w:val="21"/>
          <w:highlight w:val="none"/>
          <w:u w:val="single"/>
          <w:lang w:val="en-US" w:eastAsia="zh-CN"/>
        </w:rPr>
      </w:pPr>
      <w:r>
        <w:rPr>
          <w:rFonts w:hint="eastAsia" w:ascii="宋体" w:hAnsi="宋体" w:eastAsia="宋体" w:cs="宋体"/>
          <w:bCs/>
          <w:i w:val="0"/>
          <w:iCs w:val="0"/>
          <w:color w:val="auto"/>
          <w:sz w:val="21"/>
          <w:szCs w:val="21"/>
          <w:highlight w:val="none"/>
          <w:u w:val="single"/>
          <w:lang w:val="en-US" w:eastAsia="zh-CN"/>
        </w:rPr>
        <w:t xml:space="preserve">1、开标一览表必须加盖投标人公章（复印件无效）。</w:t>
      </w:r>
      <w:r/>
    </w:p>
    <w:p>
      <w:pPr>
        <w:jc w:val="both"/>
        <w:spacing w:line="360" w:lineRule="auto"/>
        <w:widowControl w:val="off"/>
        <w:rPr>
          <w:rFonts w:hint="eastAsia" w:ascii="宋体" w:hAnsi="宋体" w:eastAsia="宋体" w:cs="宋体"/>
          <w:bCs/>
          <w:i w:val="0"/>
          <w:iCs w:val="0"/>
          <w:color w:val="auto"/>
          <w:sz w:val="21"/>
          <w:szCs w:val="21"/>
          <w:highlight w:val="none"/>
          <w:u w:val="single"/>
          <w:lang w:val="zh-CN" w:eastAsia="zh-CN"/>
        </w:rPr>
      </w:pPr>
      <w:r>
        <w:rPr>
          <w:rFonts w:hint="eastAsia" w:ascii="宋体" w:hAnsi="宋体" w:eastAsia="宋体" w:cs="宋体"/>
          <w:bCs/>
          <w:i w:val="0"/>
          <w:iCs w:val="0"/>
          <w:color w:val="auto"/>
          <w:sz w:val="21"/>
          <w:szCs w:val="21"/>
          <w:highlight w:val="none"/>
          <w:u w:val="single"/>
          <w:lang w:val="en-US" w:eastAsia="zh-CN"/>
        </w:rPr>
        <w:t xml:space="preserve">2、如有分包，投标人投任何一个包的标的，都需单独填写开标一览表。</w:t>
      </w:r>
      <w:r/>
    </w:p>
    <w:p>
      <w:pPr>
        <w:jc w:val="both"/>
        <w:spacing w:line="360" w:lineRule="auto"/>
        <w:widowControl w:val="off"/>
        <w:rPr>
          <w:rFonts w:hint="eastAsia" w:ascii="宋体" w:hAnsi="宋体" w:eastAsia="宋体" w:cs="宋体"/>
          <w:bCs/>
          <w:i w:val="0"/>
          <w:iCs w:val="0"/>
          <w:color w:val="auto"/>
          <w:sz w:val="21"/>
          <w:szCs w:val="21"/>
          <w:highlight w:val="none"/>
          <w:u w:val="single"/>
          <w:lang w:val="en-US" w:eastAsia="zh-CN"/>
        </w:rPr>
      </w:pPr>
      <w:r>
        <w:rPr>
          <w:rFonts w:hint="eastAsia" w:ascii="宋体" w:hAnsi="宋体" w:eastAsia="宋体" w:cs="宋体"/>
          <w:bCs/>
          <w:i w:val="0"/>
          <w:iCs w:val="0"/>
          <w:color w:val="auto"/>
          <w:sz w:val="21"/>
          <w:szCs w:val="21"/>
          <w:highlight w:val="none"/>
          <w:u w:val="single"/>
          <w:lang w:val="en-US" w:eastAsia="zh-CN"/>
        </w:rPr>
        <w:t xml:space="preserve">3、开标一览表以系统生成格式为准。</w:t>
      </w:r>
      <w:r/>
    </w:p>
    <w:p>
      <w:pPr>
        <w:pStyle w:val="783"/>
        <w:rPr>
          <w:color w:val="auto"/>
          <w:highlight w:val="none"/>
          <w:lang w:val="zh-CN"/>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lang w:val="zh-CN"/>
        </w:rPr>
      </w:r>
      <w:r/>
    </w:p>
    <w:p>
      <w:pPr>
        <w:pageBreakBefore/>
        <w:spacing w:line="360" w:lineRule="auto"/>
        <w:rPr>
          <w:rFonts w:ascii="宋体" w:hAnsi="宋体" w:cs="宋体"/>
          <w:color w:val="auto"/>
          <w:highlight w:val="none"/>
        </w:rPr>
      </w:pPr>
      <w:r/>
      <w:bookmarkStart w:id="42"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rPr>
          <w:rFonts w:hAnsi="宋体" w:cs="宋体"/>
          <w:b/>
          <w:bCs/>
          <w:color w:val="auto"/>
          <w:highlight w:val="none"/>
          <w:lang w:val="zh-CN"/>
        </w:rPr>
      </w:pPr>
      <w:r>
        <w:rPr>
          <w:rFonts w:hAnsi="宋体" w:cs="宋体"/>
          <w:b/>
          <w:bCs/>
          <w:color w:val="auto"/>
          <w:highlight w:val="none"/>
          <w:lang w:val="zh-CN"/>
        </w:rPr>
      </w:r>
      <w:r/>
    </w:p>
    <w:p>
      <w:pPr>
        <w:jc w:val="center"/>
        <w:spacing w:line="360" w:lineRule="auto"/>
        <w:rPr>
          <w:rFonts w:hint="eastAsia" w:ascii="宋体" w:hAnsi="宋体" w:cs="宋体"/>
          <w:b/>
          <w:bCs/>
          <w:color w:val="auto"/>
          <w:szCs w:val="21"/>
          <w:highlight w:val="none"/>
        </w:rPr>
      </w:pPr>
      <w:r/>
      <w:bookmarkStart w:id="43" w:name="_Hlk123842329"/>
      <w:r>
        <w:rPr>
          <w:rFonts w:hint="eastAsia" w:ascii="宋体" w:hAnsi="宋体" w:cs="宋体"/>
          <w:b/>
          <w:bCs/>
          <w:color w:val="auto"/>
          <w:szCs w:val="21"/>
          <w:highlight w:val="none"/>
        </w:rPr>
        <w:t xml:space="preserve">投标报价分析表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招标编号：</w:t>
      </w:r>
      <w:r/>
    </w:p>
    <w:tbl>
      <w:tblPr>
        <w:tblStyle w:val="736"/>
        <w:tblW w:w="4891"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6420"/>
      </w:tblGrid>
      <w:tr>
        <w:trPr>
          <w:trHeight w:val="757"/>
        </w:trPr>
        <w:tc>
          <w:tcPr>
            <w:tcW w:w="2666" w:type="dxa"/>
            <w:vAlign w:val="center"/>
            <w:textDirection w:val="lrTb"/>
            <w:noWrap w:val="false"/>
          </w:tcPr>
          <w:p>
            <w:pPr>
              <w:jc w:val="left"/>
              <w:spacing w:line="360" w:lineRule="auto"/>
              <w:rPr>
                <w:rFonts w:ascii="宋体" w:hAnsi="宋体"/>
                <w:bCs/>
                <w:szCs w:val="21"/>
                <w:highlight w:val="none"/>
              </w:rPr>
            </w:pPr>
            <w:r>
              <w:rPr>
                <w:rFonts w:hint="eastAsia" w:ascii="宋体" w:hAnsi="宋体"/>
                <w:bCs/>
                <w:szCs w:val="21"/>
                <w:highlight w:val="none"/>
              </w:rPr>
              <w:t xml:space="preserve">项目名称</w:t>
            </w:r>
            <w:r/>
          </w:p>
        </w:tc>
        <w:tc>
          <w:tcPr>
            <w:tcW w:w="6420" w:type="dxa"/>
            <w:vAlign w:val="center"/>
            <w:textDirection w:val="lrTb"/>
            <w:noWrap w:val="false"/>
          </w:tcPr>
          <w:p>
            <w:pPr>
              <w:jc w:val="center"/>
              <w:spacing w:line="360" w:lineRule="auto"/>
              <w:rPr>
                <w:rFonts w:hint="eastAsia" w:ascii="宋体" w:hAnsi="宋体" w:eastAsia="宋体"/>
                <w:bCs/>
                <w:szCs w:val="21"/>
                <w:highlight w:val="none"/>
              </w:rPr>
            </w:pPr>
            <w:r>
              <w:rPr>
                <w:rFonts w:hint="eastAsia" w:ascii="宋体" w:hAnsi="宋体"/>
                <w:bCs/>
                <w:szCs w:val="21"/>
                <w:highlight w:val="none"/>
                <w:lang w:eastAsia="zh-CN"/>
              </w:rPr>
              <w:t xml:space="preserve">2025年8月至2027年7月食堂餐饮服务管理</w:t>
            </w:r>
            <w:r/>
          </w:p>
        </w:tc>
      </w:tr>
      <w:tr>
        <w:trPr>
          <w:trHeight w:val="1037"/>
        </w:trPr>
        <w:tc>
          <w:tcPr>
            <w:tcW w:w="2666" w:type="dxa"/>
            <w:vAlign w:val="center"/>
            <w:textDirection w:val="lrTb"/>
            <w:noWrap w:val="false"/>
          </w:tcPr>
          <w:p>
            <w:pPr>
              <w:jc w:val="both"/>
              <w:spacing w:line="360" w:lineRule="auto"/>
              <w:rPr>
                <w:bCs/>
                <w:szCs w:val="21"/>
                <w:highlight w:val="none"/>
              </w:rPr>
            </w:pPr>
            <w:r>
              <w:rPr>
                <w:rFonts w:hint="eastAsia"/>
                <w:bCs/>
                <w:szCs w:val="21"/>
                <w:highlight w:val="none"/>
                <w:lang w:val="en-US" w:eastAsia="zh-CN"/>
              </w:rPr>
              <w:t xml:space="preserve">投标</w:t>
            </w:r>
            <w:r>
              <w:rPr>
                <w:rFonts w:hint="eastAsia"/>
                <w:bCs/>
                <w:szCs w:val="21"/>
                <w:highlight w:val="none"/>
              </w:rPr>
              <w:t xml:space="preserve">优惠率A</w:t>
            </w:r>
            <w:r/>
          </w:p>
        </w:tc>
        <w:tc>
          <w:tcPr>
            <w:tcW w:w="6420" w:type="dxa"/>
            <w:vAlign w:val="center"/>
            <w:textDirection w:val="lrTb"/>
            <w:noWrap w:val="false"/>
          </w:tcPr>
          <w:p>
            <w:pPr>
              <w:jc w:val="center"/>
              <w:spacing w:line="360" w:lineRule="auto"/>
              <w:rPr>
                <w:rFonts w:hint="eastAsia" w:ascii="宋体" w:hAnsi="宋体" w:eastAsia="宋体"/>
                <w:b/>
                <w:bCs w:val="0"/>
                <w:szCs w:val="21"/>
                <w:highlight w:val="none"/>
              </w:rPr>
            </w:pPr>
            <w:r>
              <w:rPr>
                <w:rFonts w:hint="eastAsia" w:ascii="宋体" w:hAnsi="宋体" w:eastAsia="宋体"/>
                <w:b/>
                <w:bCs w:val="0"/>
                <w:szCs w:val="21"/>
                <w:highlight w:val="none"/>
              </w:rPr>
              <w:t xml:space="preserve">%</w:t>
            </w:r>
            <w:r/>
          </w:p>
        </w:tc>
      </w:tr>
      <w:tr>
        <w:trPr>
          <w:trHeight w:val="1337"/>
        </w:trPr>
        <w:tc>
          <w:tcPr>
            <w:tcW w:w="2666" w:type="dxa"/>
            <w:vAlign w:val="center"/>
            <w:textDirection w:val="lrTb"/>
            <w:noWrap w:val="false"/>
          </w:tcPr>
          <w:p>
            <w:pPr>
              <w:jc w:val="both"/>
              <w:spacing w:line="360" w:lineRule="auto"/>
              <w:rPr>
                <w:rFonts w:hint="eastAsia"/>
                <w:bCs/>
                <w:szCs w:val="21"/>
                <w:highlight w:val="none"/>
              </w:rPr>
            </w:pPr>
            <w:r>
              <w:rPr>
                <w:rFonts w:hint="eastAsia"/>
                <w:szCs w:val="21"/>
                <w:highlight w:val="none"/>
              </w:rPr>
              <w:t xml:space="preserve">是否响应本项目的支付方式及其支付比例</w:t>
            </w:r>
            <w:r/>
          </w:p>
        </w:tc>
        <w:tc>
          <w:tcPr>
            <w:tcW w:w="6420" w:type="dxa"/>
            <w:vAlign w:val="center"/>
            <w:textDirection w:val="lrTb"/>
            <w:noWrap w:val="false"/>
          </w:tcPr>
          <w:p>
            <w:pPr>
              <w:jc w:val="center"/>
              <w:spacing w:line="360" w:lineRule="auto"/>
              <w:rPr>
                <w:rFonts w:hint="default" w:ascii="宋体" w:hAnsi="宋体" w:eastAsia="宋体"/>
                <w:b/>
                <w:bCs w:val="0"/>
                <w:szCs w:val="21"/>
                <w:highlight w:val="none"/>
                <w:lang w:val="en-US" w:eastAsia="zh-CN"/>
              </w:rPr>
            </w:pPr>
            <w:r>
              <w:rPr>
                <w:rFonts w:hint="eastAsia" w:ascii="宋体" w:hAnsi="宋体" w:eastAsia="宋体"/>
                <w:b/>
                <w:bCs w:val="0"/>
                <w:szCs w:val="21"/>
                <w:highlight w:val="none"/>
              </w:rPr>
              <w:t xml:space="preserve">是</w:t>
            </w:r>
            <w:r>
              <w:rPr>
                <w:rFonts w:hint="eastAsia" w:ascii="宋体" w:hAnsi="宋体" w:eastAsia="宋体"/>
                <w:b/>
                <w:bCs w:val="0"/>
                <w:szCs w:val="21"/>
                <w:highlight w:val="none"/>
                <w:lang w:val="en-US" w:eastAsia="zh-CN"/>
              </w:rPr>
              <w:t xml:space="preserve">/否</w:t>
            </w:r>
            <w:r/>
          </w:p>
        </w:tc>
      </w:tr>
    </w:tbl>
    <w:p>
      <w:pPr>
        <w:keepLines w:val="0"/>
        <w:keepNext w:val="0"/>
        <w:pageBreakBefore w:val="0"/>
        <w:spacing w:before="181" w:line="360" w:lineRule="auto"/>
        <w:widowControl w:val="off"/>
        <w:rPr>
          <w:rFonts w:hint="eastAsia" w:eastAsia="宋体"/>
          <w:szCs w:val="21"/>
          <w:highlight w:val="none"/>
        </w:rPr>
      </w:pPr>
      <w:r>
        <w:rPr>
          <w:rFonts w:hint="eastAsia"/>
          <w:szCs w:val="21"/>
          <w:highlight w:val="none"/>
        </w:rPr>
        <w:t xml:space="preserve">注：</w:t>
      </w:r>
      <w:r>
        <w:rPr>
          <w:rFonts w:hint="eastAsia" w:eastAsia="宋体"/>
          <w:szCs w:val="21"/>
          <w:highlight w:val="none"/>
        </w:rPr>
        <w:t xml:space="preserve">1、“</w:t>
      </w:r>
      <w:r>
        <w:rPr>
          <w:rFonts w:hint="eastAsia" w:eastAsia="宋体"/>
          <w:szCs w:val="21"/>
          <w:highlight w:val="none"/>
          <w:lang w:val="zh-CN"/>
        </w:rPr>
        <w:t xml:space="preserve">投标</w:t>
      </w:r>
      <w:r>
        <w:rPr>
          <w:rFonts w:hint="eastAsia" w:eastAsia="宋体"/>
          <w:szCs w:val="21"/>
          <w:highlight w:val="none"/>
        </w:rPr>
        <w:t xml:space="preserve">优惠率A”请保留小数点后两位，保留百分号。</w:t>
      </w:r>
      <w:r/>
    </w:p>
    <w:p>
      <w:pPr>
        <w:ind w:firstLine="420"/>
        <w:spacing w:line="360" w:lineRule="auto"/>
        <w:rPr>
          <w:rFonts w:hint="eastAsia" w:eastAsia="宋体"/>
          <w:szCs w:val="21"/>
          <w:highlight w:val="none"/>
        </w:rPr>
      </w:pPr>
      <w:r>
        <w:rPr>
          <w:rFonts w:hint="eastAsia" w:eastAsia="宋体"/>
          <w:szCs w:val="21"/>
          <w:highlight w:val="none"/>
          <w:lang w:val="en-US" w:eastAsia="zh-CN"/>
        </w:rPr>
        <w:t xml:space="preserve">2</w:t>
      </w:r>
      <w:r>
        <w:rPr>
          <w:rFonts w:hint="eastAsia" w:eastAsia="宋体"/>
          <w:szCs w:val="21"/>
          <w:highlight w:val="none"/>
        </w:rPr>
        <w:t xml:space="preserve">、对本项目的支付方式及其支付比例完全响应的，在“是否响应本项目的支付方式及其支付比例”栏中填写“是”；如无法响应的，在“是否响应本项目的支付方式及其支付比例”栏中填写“否”，如无法响应，将失去投标资格。</w:t>
      </w:r>
      <w:r/>
    </w:p>
    <w:p>
      <w:pPr>
        <w:ind w:firstLine="420"/>
        <w:spacing w:line="360" w:lineRule="auto"/>
        <w:rPr>
          <w:rFonts w:hint="default" w:eastAsia="宋体"/>
          <w:szCs w:val="21"/>
          <w:highlight w:val="none"/>
          <w:lang w:val="en-US" w:eastAsia="zh-CN"/>
        </w:rPr>
      </w:pPr>
      <w:r>
        <w:rPr>
          <w:rFonts w:hint="eastAsia" w:eastAsia="宋体"/>
          <w:szCs w:val="21"/>
          <w:highlight w:val="none"/>
          <w:lang w:val="en-US" w:eastAsia="zh-CN"/>
        </w:rPr>
        <w:t xml:space="preserve">3、投标</w:t>
      </w:r>
      <w:r>
        <w:rPr>
          <w:rFonts w:hint="eastAsia" w:eastAsia="宋体"/>
          <w:szCs w:val="21"/>
          <w:highlight w:val="none"/>
          <w:lang w:eastAsia="zh-CN"/>
        </w:rPr>
        <w:t xml:space="preserve">优惠率报价范围</w:t>
      </w:r>
      <w:r>
        <w:rPr>
          <w:rFonts w:hint="eastAsia" w:eastAsia="宋体"/>
          <w:szCs w:val="21"/>
          <w:highlight w:val="none"/>
          <w:lang w:val="en-US" w:eastAsia="zh-CN"/>
        </w:rPr>
        <w:t xml:space="preserve">0%-100%</w:t>
      </w:r>
      <w:r/>
    </w:p>
    <w:p>
      <w:pPr>
        <w:ind w:firstLine="420"/>
        <w:spacing w:line="360" w:lineRule="auto"/>
        <w:rPr>
          <w:rFonts w:hint="eastAsia" w:eastAsia="宋体"/>
          <w:szCs w:val="21"/>
          <w:highlight w:val="none"/>
        </w:rPr>
      </w:pPr>
      <w:r>
        <w:rPr>
          <w:rFonts w:hint="eastAsia" w:eastAsia="宋体"/>
          <w:szCs w:val="21"/>
          <w:highlight w:val="none"/>
          <w:lang w:val="en-US" w:eastAsia="zh-CN"/>
        </w:rPr>
        <w:t xml:space="preserve">4、</w:t>
      </w:r>
      <w:r>
        <w:rPr>
          <w:rFonts w:hint="eastAsia" w:eastAsia="宋体"/>
          <w:szCs w:val="21"/>
          <w:highlight w:val="none"/>
        </w:rPr>
        <w:t xml:space="preserve">所报</w:t>
      </w:r>
      <w:r>
        <w:rPr>
          <w:rFonts w:hint="eastAsia" w:eastAsia="宋体"/>
          <w:szCs w:val="21"/>
          <w:highlight w:val="none"/>
          <w:lang w:val="en-US" w:eastAsia="zh-CN"/>
        </w:rPr>
        <w:t xml:space="preserve">投标</w:t>
      </w:r>
      <w:r>
        <w:rPr>
          <w:rFonts w:hint="eastAsia" w:eastAsia="宋体"/>
          <w:szCs w:val="21"/>
          <w:highlight w:val="none"/>
          <w:lang w:eastAsia="zh-CN"/>
        </w:rPr>
        <w:t xml:space="preserve">优惠率</w:t>
      </w:r>
      <w:r>
        <w:rPr>
          <w:rFonts w:hint="eastAsia" w:eastAsia="宋体"/>
          <w:szCs w:val="21"/>
          <w:highlight w:val="none"/>
        </w:rPr>
        <w:t xml:space="preserve">越</w:t>
      </w:r>
      <w:r>
        <w:rPr>
          <w:rFonts w:hint="eastAsia" w:eastAsia="宋体"/>
          <w:szCs w:val="21"/>
          <w:highlight w:val="none"/>
          <w:lang w:eastAsia="zh-CN"/>
        </w:rPr>
        <w:t xml:space="preserve">高</w:t>
      </w:r>
      <w:r>
        <w:rPr>
          <w:rFonts w:hint="eastAsia" w:eastAsia="宋体"/>
          <w:szCs w:val="21"/>
          <w:highlight w:val="none"/>
        </w:rPr>
        <w:t xml:space="preserve">，则表示对应的</w:t>
      </w:r>
      <w:r>
        <w:rPr>
          <w:rFonts w:hint="eastAsia" w:eastAsia="宋体"/>
          <w:szCs w:val="21"/>
          <w:highlight w:val="none"/>
          <w:lang w:val="en-US" w:eastAsia="zh-CN"/>
        </w:rPr>
        <w:t xml:space="preserve">投标</w:t>
      </w:r>
      <w:r>
        <w:rPr>
          <w:rFonts w:hint="eastAsia" w:eastAsia="宋体"/>
          <w:szCs w:val="21"/>
          <w:highlight w:val="none"/>
        </w:rPr>
        <w:t xml:space="preserve">响应报价越低，价格得分则越高。</w:t>
      </w:r>
      <w:r/>
    </w:p>
    <w:p>
      <w:pPr>
        <w:ind w:firstLine="420"/>
        <w:spacing w:line="360" w:lineRule="auto"/>
        <w:rPr>
          <w:rFonts w:hint="default" w:eastAsia="宋体"/>
          <w:szCs w:val="21"/>
          <w:highlight w:val="none"/>
          <w:lang w:val="en-US" w:eastAsia="zh-CN"/>
        </w:rPr>
      </w:pPr>
      <w:r>
        <w:rPr>
          <w:rFonts w:hint="eastAsia" w:eastAsia="宋体"/>
          <w:szCs w:val="21"/>
          <w:highlight w:val="none"/>
          <w:lang w:val="en-US" w:eastAsia="zh-CN"/>
        </w:rPr>
        <w:t xml:space="preserve">5、投标报价分析表的</w:t>
      </w:r>
      <w:r>
        <w:rPr>
          <w:rFonts w:hint="eastAsia" w:eastAsia="宋体"/>
          <w:szCs w:val="21"/>
          <w:highlight w:val="none"/>
        </w:rPr>
        <w:t xml:space="preserve">“</w:t>
      </w:r>
      <w:r>
        <w:rPr>
          <w:rFonts w:hint="eastAsia" w:eastAsia="宋体"/>
          <w:szCs w:val="21"/>
          <w:highlight w:val="none"/>
          <w:lang w:val="zh-CN"/>
        </w:rPr>
        <w:t xml:space="preserve">投标</w:t>
      </w:r>
      <w:r>
        <w:rPr>
          <w:rFonts w:hint="eastAsia" w:eastAsia="宋体"/>
          <w:szCs w:val="21"/>
          <w:highlight w:val="none"/>
        </w:rPr>
        <w:t xml:space="preserve">优惠率A”</w:t>
      </w:r>
      <w:r>
        <w:rPr>
          <w:rFonts w:hint="eastAsia" w:eastAsia="宋体"/>
          <w:szCs w:val="21"/>
          <w:highlight w:val="none"/>
          <w:lang w:val="en-US" w:eastAsia="zh-CN"/>
        </w:rPr>
        <w:t xml:space="preserve">应与开标一览表的“投标优惠率”一致，否则以开标一览表的投标优惠率为准。</w:t>
      </w:r>
      <w:r/>
    </w:p>
    <w:p>
      <w:pPr>
        <w:spacing w:line="360" w:lineRule="auto"/>
        <w:rPr>
          <w:rFonts w:hint="eastAsia" w:eastAsia="宋体"/>
          <w:szCs w:val="21"/>
          <w:highlight w:val="none"/>
        </w:rPr>
      </w:pPr>
      <w:r>
        <w:rPr>
          <w:rFonts w:hint="eastAsia" w:eastAsia="宋体"/>
          <w:szCs w:val="21"/>
          <w:highlight w:val="none"/>
        </w:rPr>
      </w:r>
      <w:r/>
    </w:p>
    <w:p>
      <w:pPr>
        <w:spacing w:line="360" w:lineRule="auto"/>
        <w:rPr>
          <w:rFonts w:hint="eastAsia" w:eastAsia="宋体"/>
          <w:szCs w:val="21"/>
          <w:highlight w:val="none"/>
        </w:rPr>
      </w:pPr>
      <w:r>
        <w:rPr>
          <w:rFonts w:hint="eastAsia" w:eastAsia="宋体"/>
          <w:szCs w:val="21"/>
          <w:highlight w:val="none"/>
        </w:rPr>
        <w:t xml:space="preserve">投标人：（公章）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月     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bookmarkEnd w:id="42"/>
      <w:r/>
      <w:bookmarkEnd w:id="43"/>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76"/>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bookmarkStart w:id="44" w:name="_Toc2583142"/>
      <w:r/>
      <w:bookmarkStart w:id="45" w:name="_Toc532444344"/>
      <w:r/>
      <w:bookmarkStart w:id="46" w:name="_Toc7888"/>
      <w:r/>
      <w:bookmarkStart w:id="47" w:name="_Toc532444506"/>
      <w:r/>
      <w:bookmarkStart w:id="48" w:name="_Toc532452113"/>
      <w:r/>
      <w:bookmarkStart w:id="49" w:name="_Toc518926909"/>
      <w:r>
        <w:rPr>
          <w:rFonts w:hint="eastAsia" w:ascii="宋体" w:hAnsi="宋体" w:cs="宋体"/>
          <w:b/>
          <w:bCs/>
          <w:color w:val="auto"/>
          <w:szCs w:val="21"/>
          <w:highlight w:val="none"/>
        </w:rPr>
        <w:t xml:space="preserve">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服务偏离表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1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146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17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keepLines w:val="0"/>
        <w:keepNext w:val="0"/>
        <w:pageBreakBefore w:val="0"/>
        <w:spacing w:before="181"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bookmarkEnd w:id="44"/>
      <w:r/>
      <w:bookmarkEnd w:id="45"/>
      <w:r/>
      <w:bookmarkEnd w:id="46"/>
      <w:r/>
      <w:bookmarkEnd w:id="47"/>
      <w:r/>
      <w:bookmarkEnd w:id="48"/>
      <w:r/>
      <w:bookmarkEnd w:id="49"/>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3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keepLines w:val="0"/>
        <w:keepNext w:val="0"/>
        <w:pageBreakBefore w:val="0"/>
        <w:spacing w:before="181"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Style w:val="987"/>
        <w:pageBreakBefore/>
        <w:spacing w:line="360" w:lineRule="auto"/>
        <w:rPr>
          <w:rFonts w:hint="eastAsia" w:hAnsi="宋体" w:eastAsia="宋体" w:cs="宋体"/>
          <w:color w:val="auto"/>
          <w:sz w:val="24"/>
          <w:szCs w:val="24"/>
          <w:highlight w:val="none"/>
        </w:rPr>
      </w:pPr>
      <w:r>
        <w:rPr>
          <w:rFonts w:hint="eastAsia" w:ascii="宋体" w:hAnsi="宋体" w:eastAsia="宋体" w:cs="宋体"/>
          <w:b/>
          <w:bCs/>
          <w:color w:val="auto"/>
          <w:sz w:val="21"/>
          <w:szCs w:val="21"/>
          <w:highlight w:val="none"/>
          <w:lang w:val="en-US" w:eastAsia="zh-CN" w:bidi="ar-SA"/>
        </w:rPr>
        <w:t xml:space="preserve">附件</w:t>
      </w:r>
      <w:r>
        <w:rPr>
          <w:rFonts w:hint="eastAsia" w:hAnsi="宋体" w:eastAsia="宋体" w:cs="宋体"/>
          <w:b/>
          <w:bCs/>
          <w:color w:val="auto"/>
          <w:sz w:val="21"/>
          <w:szCs w:val="21"/>
          <w:highlight w:val="none"/>
          <w:lang w:val="en-US" w:eastAsia="zh-CN" w:bidi="ar-SA"/>
        </w:rPr>
        <w:t xml:space="preserve">7、</w:t>
      </w:r>
      <w:r>
        <w:rPr>
          <w:rFonts w:hint="eastAsia" w:ascii="宋体" w:hAnsi="宋体" w:eastAsia="宋体" w:cs="宋体"/>
          <w:b/>
          <w:bCs/>
          <w:color w:val="auto"/>
          <w:sz w:val="21"/>
          <w:szCs w:val="21"/>
          <w:highlight w:val="none"/>
          <w:lang w:val="en-US" w:eastAsia="zh-CN" w:bidi="ar-SA"/>
        </w:rPr>
        <w:t xml:space="preserve">针对本项目的</w:t>
      </w:r>
      <w:r>
        <w:rPr>
          <w:rFonts w:hint="eastAsia" w:hAnsi="宋体" w:eastAsia="宋体" w:cs="宋体"/>
          <w:b/>
          <w:bCs/>
          <w:color w:val="auto"/>
          <w:sz w:val="21"/>
          <w:szCs w:val="21"/>
          <w:highlight w:val="none"/>
          <w:lang w:val="en-US" w:eastAsia="zh-CN" w:bidi="ar-SA"/>
        </w:rPr>
        <w:t xml:space="preserve">服务方案</w:t>
      </w:r>
      <w:r>
        <w:rPr>
          <w:rFonts w:hint="eastAsia" w:hAnsi="宋体" w:eastAsia="宋体" w:cs="宋体"/>
          <w:b/>
          <w:bCs/>
          <w:color w:val="auto"/>
          <w:sz w:val="24"/>
          <w:szCs w:val="24"/>
          <w:highlight w:val="none"/>
        </w:rPr>
        <w:t xml:space="preserve"> </w:t>
      </w:r>
      <w:r/>
    </w:p>
    <w:tbl>
      <w:tblPr>
        <w:tblStyle w:val="736"/>
        <w:tblW w:w="9321"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1"/>
      </w:tblGrid>
      <w:tr>
        <w:trPr>
          <w:trHeight w:val="1306"/>
        </w:trPr>
        <w:tc>
          <w:tcPr>
            <w:tcW w:w="9321" w:type="dxa"/>
            <w:vAlign w:val="top"/>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提示：</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投标单位应编制针对本项目的工作方案、人员管理方案、设备管理方案等内容的详细方案。</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投标单位可根据自身情况编写，本页不够可另加页附后。</w:t>
            </w:r>
            <w:r/>
          </w:p>
        </w:tc>
      </w:tr>
      <w:tr>
        <w:trPr>
          <w:trHeight w:val="9418"/>
        </w:trPr>
        <w:tc>
          <w:tcPr>
            <w:tcW w:w="9321" w:type="dxa"/>
            <w:vAlign w:val="bottom"/>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单位名称（盖章）：                  </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针对本项目的安全责任承诺</w:t>
      </w:r>
      <w:r/>
    </w:p>
    <w:p>
      <w:pPr>
        <w:pStyle w:val="765"/>
        <w:jc w:val="center"/>
        <w:rPr>
          <w:rFonts w:hint="eastAsia" w:ascii="宋体" w:hAnsi="宋体" w:eastAsia="宋体" w:cs="宋体"/>
          <w:b/>
          <w:color w:val="auto"/>
          <w:spacing w:val="20"/>
          <w:sz w:val="21"/>
          <w:szCs w:val="21"/>
          <w:highlight w:val="none"/>
          <w:lang w:val="en-US" w:eastAsia="zh-CN" w:bidi="ar-SA"/>
        </w:rPr>
      </w:pPr>
      <w:r>
        <w:rPr>
          <w:rFonts w:hint="eastAsia" w:ascii="宋体" w:hAnsi="宋体" w:eastAsia="宋体" w:cs="宋体"/>
          <w:b/>
          <w:color w:val="auto"/>
          <w:spacing w:val="20"/>
          <w:sz w:val="21"/>
          <w:szCs w:val="21"/>
          <w:highlight w:val="none"/>
          <w:lang w:val="en-US" w:eastAsia="zh-CN" w:bidi="ar-SA"/>
        </w:rPr>
      </w:r>
      <w:r/>
    </w:p>
    <w:p>
      <w:pPr>
        <w:jc w:val="center"/>
        <w:spacing w:line="360" w:lineRule="auto"/>
        <w:rPr>
          <w:rFonts w:hint="eastAsia" w:ascii="宋体" w:hAnsi="宋体" w:eastAsia="宋体" w:cs="宋体"/>
          <w:b/>
          <w:color w:val="auto"/>
          <w:spacing w:val="20"/>
          <w:sz w:val="21"/>
          <w:szCs w:val="21"/>
          <w:highlight w:val="none"/>
          <w:lang w:val="zh-CN" w:eastAsia="zh-CN" w:bidi="ar-SA"/>
        </w:rPr>
      </w:pPr>
      <w:r>
        <w:rPr>
          <w:rFonts w:hint="eastAsia" w:ascii="宋体" w:hAnsi="宋体" w:eastAsia="宋体" w:cs="宋体"/>
          <w:b/>
          <w:color w:val="auto"/>
          <w:spacing w:val="20"/>
          <w:sz w:val="21"/>
          <w:szCs w:val="21"/>
          <w:highlight w:val="none"/>
          <w:lang w:val="zh-CN" w:eastAsia="zh-CN" w:bidi="ar-SA"/>
        </w:rPr>
        <w:t xml:space="preserve">安全责任承诺书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val="zh-CN"/>
        </w:rPr>
        <w:t xml:space="preserve">江苏省吴江中等专业学校</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与</w:t>
      </w:r>
      <w:r>
        <w:rPr>
          <w:rFonts w:hint="eastAsia" w:ascii="宋体" w:hAnsi="宋体" w:cs="宋体"/>
          <w:color w:val="auto"/>
          <w:szCs w:val="21"/>
          <w:highlight w:val="none"/>
          <w:lang w:val="zh-CN"/>
        </w:rPr>
        <w:t xml:space="preserve">江苏省吴江中等专业学校</w:t>
      </w:r>
      <w:r>
        <w:rPr>
          <w:rFonts w:hint="eastAsia" w:ascii="宋体" w:hAnsi="宋体" w:cs="宋体"/>
          <w:color w:val="auto"/>
          <w:szCs w:val="21"/>
          <w:highlight w:val="none"/>
          <w:lang w:val="en-US" w:eastAsia="zh-CN"/>
        </w:rPr>
        <w:t xml:space="preserve">无关</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hAnsi="宋体" w:eastAsia="宋体" w:cs="宋体"/>
          <w:color w:val="auto"/>
          <w:sz w:val="24"/>
          <w:szCs w:val="24"/>
          <w:highlight w:val="none"/>
        </w:rPr>
      </w:pPr>
      <w:r>
        <w:rPr>
          <w:rFonts w:hint="eastAsia" w:ascii="宋体" w:hAnsi="宋体" w:cs="宋体"/>
          <w:color w:val="auto"/>
          <w:szCs w:val="21"/>
          <w:highlight w:val="none"/>
        </w:rPr>
        <w:t xml:space="preserve">日期：      年    月    日</w:t>
      </w:r>
      <w:r>
        <w:rPr>
          <w:rFonts w:hint="eastAsia" w:hAnsi="宋体" w:eastAsia="宋体" w:cs="宋体"/>
          <w:color w:val="auto"/>
          <w:sz w:val="24"/>
          <w:szCs w:val="24"/>
          <w:highlight w:val="non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项目组人员、设备配备一览表</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（1）项目组人员一览表</w:t>
      </w:r>
      <w:r/>
    </w:p>
    <w:tbl>
      <w:tblPr>
        <w:tblStyle w:val="73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172"/>
        <w:gridCol w:w="1052"/>
        <w:gridCol w:w="749"/>
        <w:gridCol w:w="795"/>
        <w:gridCol w:w="752"/>
        <w:gridCol w:w="1379"/>
        <w:gridCol w:w="1242"/>
        <w:gridCol w:w="1488"/>
      </w:tblGrid>
      <w:tr>
        <w:trPr>
          <w:jc w:val="center"/>
          <w:trHeight w:val="851"/>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典型业务</w:t>
            </w:r>
            <w:r/>
          </w:p>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bl>
    <w:p>
      <w:pPr>
        <w:keepLines w:val="0"/>
        <w:keepNext w:val="0"/>
        <w:pageBreakBefore w:val="0"/>
        <w:spacing w:before="181"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注：1.附各专业人员简历及相关证明材料复印件；2.表格不够填写可添加。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360" w:lineRule="auto"/>
        <w:rPr>
          <w:rFonts w:hint="eastAsia" w:hAnsi="宋体" w:eastAsia="宋体" w:cs="宋体"/>
          <w:color w:val="auto"/>
          <w:sz w:val="24"/>
          <w:szCs w:val="24"/>
          <w:highlight w:val="none"/>
          <w:lang w:val="zh-CN"/>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设备配备</w:t>
      </w:r>
      <w:r>
        <w:rPr>
          <w:rFonts w:hint="eastAsia" w:ascii="宋体" w:hAnsi="宋体" w:cs="宋体"/>
          <w:b/>
          <w:bCs/>
          <w:color w:val="auto"/>
          <w:szCs w:val="21"/>
          <w:highlight w:val="none"/>
          <w:lang w:val="zh-CN"/>
        </w:rPr>
        <w:t xml:space="preserve">一览表</w:t>
      </w:r>
      <w:r/>
    </w:p>
    <w:tbl>
      <w:tblPr>
        <w:tblStyle w:val="736"/>
        <w:tblW w:w="8729"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2119"/>
        <w:gridCol w:w="2062"/>
        <w:gridCol w:w="1020"/>
        <w:gridCol w:w="963"/>
        <w:gridCol w:w="1556"/>
      </w:tblGrid>
      <w:tr>
        <w:trPr>
          <w:jc w:val="center"/>
        </w:trPr>
        <w:tc>
          <w:tcPr>
            <w:tcBorders>
              <w:top w:val="single" w:color="auto" w:sz="6" w:space="0"/>
              <w:left w:val="single" w:color="auto" w:sz="6" w:space="0"/>
              <w:bottom w:val="single" w:color="auto" w:sz="6" w:space="0"/>
              <w:right w:val="single" w:color="auto" w:sz="6" w:space="0"/>
            </w:tcBorders>
            <w:tcW w:w="1009"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序号</w:t>
            </w:r>
            <w:r/>
          </w:p>
        </w:tc>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名称</w:t>
            </w:r>
            <w:r/>
          </w:p>
        </w:tc>
        <w:tc>
          <w:tcPr>
            <w:tcBorders>
              <w:top w:val="single" w:color="auto" w:sz="6" w:space="0"/>
              <w:left w:val="single" w:color="auto" w:sz="6" w:space="0"/>
              <w:bottom w:val="single" w:color="auto" w:sz="6" w:space="0"/>
              <w:right w:val="single" w:color="auto" w:sz="6" w:space="0"/>
            </w:tcBorders>
            <w:tcW w:w="2062"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型号、规格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单位</w:t>
            </w:r>
            <w:r/>
          </w:p>
        </w:tc>
        <w:tc>
          <w:tcPr>
            <w:tcBorders>
              <w:top w:val="single" w:color="auto" w:sz="6" w:space="0"/>
              <w:left w:val="single" w:color="auto" w:sz="6" w:space="0"/>
              <w:bottom w:val="single" w:color="auto" w:sz="6" w:space="0"/>
              <w:right w:val="single" w:color="auto" w:sz="6" w:space="0"/>
            </w:tcBorders>
            <w:tcW w:w="963"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数量</w:t>
            </w:r>
            <w:r/>
          </w:p>
        </w:tc>
        <w:tc>
          <w:tcPr>
            <w:tcBorders>
              <w:top w:val="single" w:color="auto" w:sz="6" w:space="0"/>
              <w:left w:val="single" w:color="auto" w:sz="6" w:space="0"/>
              <w:bottom w:val="single" w:color="auto" w:sz="6" w:space="0"/>
              <w:right w:val="single" w:color="auto" w:sz="6" w:space="0"/>
            </w:tcBorders>
            <w:tcW w:w="1556" w:type="dxa"/>
            <w:vAlign w:val="center"/>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r>
            <w:r/>
          </w:p>
        </w:tc>
      </w:tr>
    </w:tbl>
    <w:p>
      <w:pPr>
        <w:keepLines w:val="0"/>
        <w:keepNext w:val="0"/>
        <w:pageBreakBefore w:val="0"/>
        <w:spacing w:before="181"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注：须承诺以上设备为专用设备，仅用于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lang w:val="zh-CN"/>
        </w:rPr>
        <w:t xml:space="preserve">项目。</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投标单位：（公章）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4"/>
          <w:szCs w:val="24"/>
          <w:highlight w:val="none"/>
        </w:rPr>
        <w:br w:type="page" w:clear="all"/>
      </w:r>
      <w:r/>
    </w:p>
    <w:p>
      <w:pPr>
        <w:jc w:val="left"/>
        <w:pageBreakBefore/>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项目名称：</w:t>
      </w:r>
      <w:r/>
    </w:p>
    <w:tbl>
      <w:tblPr>
        <w:tblStyle w:val="7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业主单位（采购单位）</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83"/>
        <w:rPr>
          <w:color w:val="auto"/>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、关于资格文件的声明函</w:t>
      </w:r>
      <w:r/>
    </w:p>
    <w:p>
      <w:pPr>
        <w:pStyle w:val="737"/>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37"/>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37"/>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7"/>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pStyle w:val="737"/>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37"/>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7"/>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、投标单位情况表</w:t>
      </w:r>
      <w:r/>
    </w:p>
    <w:p>
      <w:pPr>
        <w:pStyle w:val="737"/>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3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93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97"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93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97" w:type="dxa"/>
            <w:vAlign w:val="center"/>
            <w:textDirection w:val="lrTb"/>
            <w:noWrap w:val="false"/>
          </w:tcPr>
          <w:p>
            <w:pPr>
              <w:pStyle w:val="737"/>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93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2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4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930"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97"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930"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97" w:type="dxa"/>
            <w:vAlign w:val="center"/>
            <w:textDirection w:val="lrTb"/>
            <w:noWrap w:val="false"/>
          </w:tcPr>
          <w:p>
            <w:pPr>
              <w:pStyle w:val="7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93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297"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930"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466"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97"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595"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693" w:type="dxa"/>
            <w:vAlign w:val="center"/>
            <w:textDirection w:val="lrTb"/>
            <w:noWrap w:val="false"/>
          </w:tcPr>
          <w:p>
            <w:pPr>
              <w:pStyle w:val="7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支付本招标文件公布的预算金额的2%作为违约赔偿金。</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合格投标人资格证明材料</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合格投标人资格证明材料</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             号</w:t>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4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投标单位资格要求</w:t>
            </w:r>
            <w:r/>
          </w:p>
        </w:tc>
        <w:tc>
          <w:tcPr>
            <w:tcW w:w="160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是否完全响应</w:t>
            </w:r>
            <w:r/>
          </w:p>
        </w:tc>
        <w:tc>
          <w:tcPr>
            <w:tcW w:w="354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提供包括但不限于最近一期（202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年度或202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年度）经审计的财务报告</w:t>
            </w:r>
            <w:r>
              <w:rPr>
                <w:rFonts w:hint="eastAsia" w:ascii="宋体" w:hAnsi="宋体" w:cs="宋体"/>
                <w:color w:val="auto"/>
                <w:szCs w:val="21"/>
                <w:highlight w:val="none"/>
              </w:rPr>
              <w:t xml:space="preserve">或最近一期财务报表（</w:t>
            </w:r>
            <w:r>
              <w:rPr>
                <w:rFonts w:hint="eastAsia" w:ascii="宋体" w:hAnsi="宋体" w:cs="宋体"/>
                <w:color w:val="auto"/>
                <w:szCs w:val="21"/>
                <w:highlight w:val="none"/>
                <w:lang w:val="en-US" w:eastAsia="zh-CN"/>
              </w:rPr>
              <w:t xml:space="preserve">至少包括</w:t>
            </w:r>
            <w:r>
              <w:rPr>
                <w:rFonts w:hint="eastAsia" w:ascii="宋体" w:hAnsi="宋体" w:cs="宋体"/>
                <w:color w:val="auto"/>
                <w:szCs w:val="21"/>
                <w:highlight w:val="none"/>
              </w:rPr>
              <w:t xml:space="preserve">资产负债表、利润表</w:t>
            </w:r>
            <w:r>
              <w:rPr>
                <w:rFonts w:hint="eastAsia" w:ascii="宋体" w:hAnsi="宋体" w:cs="宋体"/>
                <w:color w:val="auto"/>
                <w:szCs w:val="21"/>
                <w:highlight w:val="none"/>
                <w:lang w:eastAsia="zh-CN"/>
              </w:rPr>
              <w:t xml:space="preserve">、现金流量表</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，其他组织、自然人及成立未满一年的法人应提供银行出具的资信证明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提供证明材料或承诺</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60"/>
        </w:trPr>
        <w:tc>
          <w:tcPr>
            <w:tcW w:w="7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合格投标单位其他特定资格要求（如有）</w:t>
            </w:r>
            <w:r/>
          </w:p>
        </w:tc>
        <w:tc>
          <w:tcPr>
            <w:tcW w:w="16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提供相关证明材料</w:t>
            </w:r>
            <w:r/>
          </w:p>
        </w:tc>
      </w:tr>
    </w:tbl>
    <w:p>
      <w:pPr>
        <w:pStyle w:val="766"/>
        <w:ind w:firstLine="629"/>
        <w:keepLines w:val="0"/>
        <w:keepNext w:val="0"/>
        <w:pageBreakBefore w:val="0"/>
        <w:spacing w:before="181" w:beforeAutospacing="0" w:afterAutospacing="0"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投标单位：（签章）</w:t>
      </w:r>
      <w:r/>
    </w:p>
    <w:p>
      <w:pPr>
        <w:pStyle w:val="766"/>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法定代表人或委托代理人：（签字或签章）</w:t>
      </w:r>
      <w:r/>
    </w:p>
    <w:p>
      <w:pPr>
        <w:pStyle w:val="766"/>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、声明函</w:t>
      </w:r>
      <w:r/>
    </w:p>
    <w:p>
      <w:pPr>
        <w:jc w:val="center"/>
        <w:keepLines w:val="0"/>
        <w:keepNext w:val="0"/>
        <w:pageBreakBefore w:val="0"/>
        <w:spacing w:after="181"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人，营业收入为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万元，资产总额为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其他未列明</w:t>
      </w:r>
      <w:r>
        <w:rPr>
          <w:rFonts w:hint="eastAsia" w:ascii="宋体" w:hAnsi="宋体" w:cs="宋体"/>
          <w:color w:val="auto"/>
          <w:szCs w:val="21"/>
          <w:highlight w:val="none"/>
          <w:u w:val="single"/>
          <w:lang w:val="zh-CN"/>
        </w:rPr>
        <w:t xml:space="preserve">行业）</w:t>
      </w:r>
      <w:r>
        <w:rPr>
          <w:rFonts w:hint="eastAsia" w:ascii="宋体" w:hAnsi="宋体" w:cs="宋体"/>
          <w:color w:val="auto"/>
          <w:szCs w:val="21"/>
          <w:highlight w:val="none"/>
          <w:lang w:val="zh-CN"/>
        </w:rPr>
        <w:t xml:space="preserve">；承建（承接）企业为（企业名称），从业人员</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人，营业收入为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万元，资产总额为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企业名称（</w:t>
      </w:r>
      <w:r>
        <w:rPr>
          <w:rFonts w:hint="eastAsia" w:ascii="宋体" w:hAnsi="宋体" w:cs="宋体"/>
          <w:color w:val="auto"/>
          <w:szCs w:val="20"/>
          <w:highlight w:val="none"/>
        </w:rPr>
        <w:t xml:space="preserve">签章</w:t>
      </w:r>
      <w:r>
        <w:rPr>
          <w:rFonts w:hint="eastAsia" w:ascii="宋体" w:hAnsi="宋体" w:cs="宋体"/>
          <w:color w:val="auto"/>
          <w:szCs w:val="21"/>
          <w:highlight w:val="none"/>
          <w:lang w:val="zh-CN"/>
        </w:rPr>
        <w:t xml:space="preserve">）：</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pStyle w:val="759"/>
        <w:ind w:firstLine="0"/>
        <w:spacing w:line="240" w:lineRule="auto"/>
        <w:rPr>
          <w:rFonts w:ascii="宋体" w:hAnsi="宋体" w:cs="宋体"/>
          <w:b w:val="0"/>
          <w:bCs w:val="0"/>
          <w:color w:val="auto"/>
          <w:sz w:val="21"/>
          <w:szCs w:val="24"/>
          <w:highlight w:val="none"/>
        </w:rPr>
      </w:pPr>
      <w:r/>
      <w:bookmarkStart w:id="50" w:name="_Toc532444352"/>
      <w:r/>
      <w:bookmarkStart w:id="51" w:name="_Toc2583149"/>
      <w:r/>
      <w:bookmarkStart w:id="52" w:name="_Toc532452121"/>
      <w:r/>
      <w:bookmarkStart w:id="53" w:name="_Toc532444514"/>
      <w:r/>
      <w:r/>
    </w:p>
    <w:p>
      <w:pPr>
        <w:pStyle w:val="759"/>
        <w:ind w:firstLine="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9"/>
        <w:ind w:firstLine="0"/>
        <w:spacing w:line="36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9"/>
        <w:ind w:firstLine="0"/>
        <w:spacing w:line="36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59"/>
        <w:ind w:firstLine="630"/>
        <w:spacing w:line="36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 xml:space="preserve">服务类项目中供应商若使用退休人员，将不享受相应扶持政策。</w:t>
      </w:r>
      <w:r/>
    </w:p>
    <w:p>
      <w:pPr>
        <w:pStyle w:val="759"/>
        <w:ind w:firstLine="630"/>
        <w:spacing w:line="36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59"/>
        <w:ind w:firstLine="632"/>
        <w:spacing w:line="36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w:t>
      </w:r>
      <w:r>
        <w:rPr>
          <w:rFonts w:hint="eastAsia" w:ascii="宋体" w:hAnsi="宋体" w:cs="宋体"/>
          <w:color w:val="auto"/>
          <w:sz w:val="21"/>
          <w:szCs w:val="24"/>
          <w:highlight w:val="none"/>
          <w:lang w:val="en-US" w:eastAsia="zh-CN"/>
        </w:rPr>
        <w:t xml:space="preserve">确认</w:t>
      </w:r>
      <w:r>
        <w:rPr>
          <w:rFonts w:hint="eastAsia" w:ascii="宋体" w:hAnsi="宋体" w:cs="宋体"/>
          <w:color w:val="auto"/>
          <w:sz w:val="21"/>
          <w:szCs w:val="24"/>
          <w:highlight w:val="none"/>
        </w:rPr>
        <w:t xml:space="preserve">，视同非中小微企业，不可享受相应扶持政策。</w:t>
      </w:r>
      <w:r/>
    </w:p>
    <w:p>
      <w:pPr>
        <w:pStyle w:val="981"/>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w:t>
      </w:r>
      <w:r>
        <w:rPr>
          <w:rFonts w:hint="eastAsia" w:hAnsi="宋体" w:eastAsia="宋体" w:cs="宋体"/>
          <w:color w:val="auto"/>
          <w:sz w:val="21"/>
          <w:szCs w:val="24"/>
          <w:highlight w:val="none"/>
          <w:lang w:eastAsia="zh-CN"/>
        </w:rPr>
        <w:t xml:space="preserve">中标单位</w:t>
      </w:r>
      <w:r>
        <w:rPr>
          <w:rFonts w:hint="eastAsia" w:hAnsi="宋体" w:eastAsia="宋体" w:cs="宋体"/>
          <w:color w:val="auto"/>
          <w:sz w:val="21"/>
          <w:szCs w:val="24"/>
          <w:highlight w:val="none"/>
        </w:rPr>
        <w:t xml:space="preserve">为中小企业的，《中小企业声明函》将随</w:t>
      </w:r>
      <w:r>
        <w:rPr>
          <w:rFonts w:hint="eastAsia" w:hAnsi="宋体" w:eastAsia="宋体" w:cs="宋体"/>
          <w:color w:val="auto"/>
          <w:sz w:val="21"/>
          <w:szCs w:val="24"/>
          <w:highlight w:val="none"/>
          <w:lang w:val="en-US" w:eastAsia="zh-CN"/>
        </w:rPr>
        <w:t xml:space="preserve">中标</w:t>
      </w:r>
      <w:r>
        <w:rPr>
          <w:rFonts w:hint="eastAsia" w:hAnsi="宋体" w:eastAsia="宋体" w:cs="宋体"/>
          <w:color w:val="auto"/>
          <w:sz w:val="21"/>
          <w:szCs w:val="24"/>
          <w:highlight w:val="none"/>
        </w:rPr>
        <w:t xml:space="preserve">结果同时公告</w:t>
      </w:r>
      <w:r>
        <w:rPr>
          <w:rFonts w:hint="eastAsia" w:hAnsi="宋体" w:eastAsia="宋体" w:cs="宋体"/>
          <w:color w:val="auto"/>
          <w:sz w:val="21"/>
          <w:szCs w:val="24"/>
          <w:highlight w:val="none"/>
          <w:lang w:val="zh-CN"/>
        </w:rPr>
        <w:t xml:space="preserve">。</w:t>
      </w:r>
      <w:r/>
    </w:p>
    <w:p>
      <w:pPr>
        <w:pStyle w:val="98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1"/>
        <w:ind w:firstLine="422"/>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0"/>
      <w:r/>
      <w:bookmarkEnd w:id="51"/>
      <w:r/>
      <w:bookmarkEnd w:id="52"/>
      <w:r/>
      <w:bookmarkEnd w:id="53"/>
      <w:r/>
      <w:r/>
    </w:p>
    <w:p>
      <w:pPr>
        <w:pStyle w:val="783"/>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pStyle w:val="783"/>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pStyle w:val="783"/>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left="108"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p>
      <w:pPr>
        <w:pStyle w:val="783"/>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83"/>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83"/>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83"/>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783"/>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color w:val="auto"/>
          <w:highlight w:val="none"/>
        </w:rPr>
      </w:pPr>
      <w:r>
        <w:rPr>
          <w:rFonts w:hint="eastAsia"/>
          <w:color w:val="auto"/>
          <w:highlight w:val="none"/>
        </w:rPr>
      </w:r>
      <w:r/>
    </w:p>
    <w:p>
      <w:pPr>
        <w:pStyle w:val="744"/>
        <w:spacing w:line="440" w:lineRule="atLeast"/>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pStyle w:val="783"/>
        <w:rPr>
          <w:rFonts w:hint="eastAsia" w:ascii="宋体" w:hAnsi="宋体" w:eastAsia="宋体" w:cs="宋体"/>
          <w:color w:val="auto"/>
          <w:sz w:val="21"/>
          <w:szCs w:val="20"/>
          <w:highlight w:val="none"/>
          <w:lang w:val="en-US" w:eastAsia="zh-CN" w:bidi="ar-SA"/>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21"/>
          <w:szCs w:val="20"/>
          <w:highlight w:val="none"/>
          <w:lang w:val="en-US" w:eastAsia="zh-CN" w:bidi="ar-SA"/>
        </w:rPr>
      </w:r>
      <w:r/>
    </w:p>
    <w:p>
      <w:pPr>
        <w:pStyle w:val="756"/>
        <w:jc w:val="center"/>
        <w:pageBreakBefore/>
        <w:spacing w:line="360" w:lineRule="auto"/>
        <w:tabs>
          <w:tab w:val="right" w:pos="8302" w:leader="dot"/>
        </w:tabs>
        <w:rPr>
          <w:rStyle w:val="771"/>
          <w:rFonts w:ascii="宋体" w:hAnsi="宋体" w:cs="宋体"/>
          <w:color w:val="auto"/>
          <w:sz w:val="32"/>
          <w:szCs w:val="32"/>
          <w:highlight w:val="none"/>
        </w:rPr>
      </w:pPr>
      <w:r>
        <w:rPr>
          <w:rStyle w:val="771"/>
          <w:rFonts w:hint="eastAsia" w:ascii="宋体" w:hAnsi="宋体" w:cs="宋体"/>
          <w:color w:val="auto"/>
          <w:sz w:val="32"/>
          <w:szCs w:val="32"/>
          <w:highlight w:val="none"/>
        </w:rPr>
        <w:t xml:space="preserve">第四章 招标书</w:t>
      </w:r>
      <w:r/>
    </w:p>
    <w:p>
      <w:pPr>
        <w:ind w:firstLine="420"/>
        <w:spacing w:line="360" w:lineRule="auto"/>
        <w:rPr>
          <w:rFonts w:hint="eastAsia" w:ascii="宋体" w:hAnsi="宋体" w:eastAsia="宋体" w:cs="宋体"/>
          <w:color w:val="auto"/>
          <w:sz w:val="21"/>
          <w:szCs w:val="21"/>
          <w:highlight w:val="none"/>
          <w:lang w:val="zh-CN"/>
        </w:rPr>
      </w:pPr>
      <w:r/>
      <w:bookmarkStart w:id="54" w:name="XTDLJG_1"/>
      <w:r>
        <w:rPr>
          <w:rFonts w:hint="eastAsia" w:ascii="宋体" w:hAnsi="宋体" w:eastAsia="宋体" w:cs="宋体"/>
          <w:color w:val="auto"/>
          <w:sz w:val="21"/>
          <w:szCs w:val="21"/>
          <w:highlight w:val="none"/>
          <w:lang w:val="zh-CN"/>
        </w:rPr>
        <w:t xml:space="preserve">受江苏省吴江中等专业学校的委托，苏州汇顺项目管理咨询有限公司作为招标代理机构，就其委托的</w:t>
      </w:r>
      <w:r>
        <w:rPr>
          <w:rFonts w:hint="eastAsia" w:ascii="宋体" w:hAnsi="宋体" w:cs="宋体"/>
          <w:color w:val="auto"/>
          <w:sz w:val="21"/>
          <w:szCs w:val="21"/>
          <w:highlight w:val="none"/>
          <w:lang w:val="zh-CN"/>
        </w:rPr>
        <w:t xml:space="preserve">2025年8月至2027年7月食堂餐饮服务管理</w:t>
      </w:r>
      <w:r>
        <w:rPr>
          <w:rFonts w:hint="eastAsia" w:ascii="宋体" w:hAnsi="宋体" w:eastAsia="宋体" w:cs="宋体"/>
          <w:color w:val="auto"/>
          <w:sz w:val="21"/>
          <w:szCs w:val="21"/>
          <w:highlight w:val="none"/>
          <w:lang w:val="zh-CN"/>
        </w:rPr>
        <w:t xml:space="preserve">的政府采购进行国内公开招标。</w:t>
      </w:r>
      <w:r/>
    </w:p>
    <w:p>
      <w:pPr>
        <w:pStyle w:val="727"/>
        <w:ind w:left="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一、招标编号：</w:t>
      </w:r>
      <w:r>
        <w:rPr>
          <w:rFonts w:hint="eastAsia" w:ascii="宋体" w:hAnsi="宋体" w:eastAsia="宋体" w:cs="宋体"/>
          <w:b w:val="0"/>
          <w:bCs w:val="0"/>
          <w:color w:val="auto"/>
          <w:sz w:val="21"/>
          <w:szCs w:val="21"/>
          <w:highlight w:val="none"/>
          <w:lang w:eastAsia="zh-CN"/>
        </w:rPr>
        <w:t xml:space="preserve">JSZC-320509-SZHS-G2025-</w:t>
      </w:r>
      <w:r>
        <w:rPr>
          <w:rFonts w:hint="eastAsia" w:ascii="宋体" w:hAnsi="宋体" w:cs="宋体"/>
          <w:b w:val="0"/>
          <w:bCs w:val="0"/>
          <w:color w:val="auto"/>
          <w:sz w:val="21"/>
          <w:szCs w:val="21"/>
          <w:highlight w:val="none"/>
          <w:lang w:eastAsia="zh-CN"/>
        </w:rPr>
        <w:t xml:space="preserve">0013</w:t>
      </w:r>
      <w:r>
        <w:rPr>
          <w:rFonts w:hint="eastAsia" w:ascii="宋体" w:hAnsi="宋体" w:eastAsia="宋体" w:cs="宋体"/>
          <w:b w:val="0"/>
          <w:bCs w:val="0"/>
          <w:color w:val="auto"/>
          <w:sz w:val="21"/>
          <w:szCs w:val="21"/>
          <w:highlight w:val="none"/>
        </w:rPr>
        <w:t xml:space="preserve">号</w:t>
      </w:r>
      <w:r/>
    </w:p>
    <w:p>
      <w:pPr>
        <w:numPr>
          <w:ilvl w:val="0"/>
          <w:numId w:val="0"/>
        </w:num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项目名称</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eastAsia="zh-CN"/>
        </w:rPr>
        <w:t xml:space="preserve">2025年8月至2027年7月食堂餐饮服务管理</w:t>
      </w:r>
      <w:r/>
    </w:p>
    <w:p>
      <w:pPr>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三、</w:t>
      </w:r>
      <w:r>
        <w:rPr>
          <w:rFonts w:hint="eastAsia" w:ascii="宋体" w:hAnsi="宋体" w:eastAsia="宋体" w:cs="宋体"/>
          <w:b/>
          <w:color w:val="auto"/>
          <w:sz w:val="21"/>
          <w:szCs w:val="21"/>
          <w:highlight w:val="none"/>
          <w:lang w:val="zh-CN"/>
        </w:rPr>
        <w:t xml:space="preserve">采购预算：</w:t>
      </w:r>
      <w:r>
        <w:rPr>
          <w:rFonts w:hint="eastAsia" w:ascii="宋体" w:hAnsi="宋体" w:eastAsia="宋体" w:cs="宋体"/>
          <w:color w:val="auto"/>
          <w:sz w:val="21"/>
          <w:szCs w:val="21"/>
          <w:highlight w:val="none"/>
          <w:lang w:eastAsia="zh-CN" w:bidi="ar"/>
        </w:rPr>
        <w:t xml:space="preserve">人民币陆佰万元整（小写：6000000.00元）</w:t>
      </w:r>
      <w:r/>
    </w:p>
    <w:p>
      <w:pPr>
        <w:numPr>
          <w:ilvl w:val="0"/>
          <w:numId w:val="0"/>
        </w:numPr>
        <w:jc w:val="left"/>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四、最高限价：</w:t>
      </w:r>
      <w:r>
        <w:rPr>
          <w:rFonts w:hint="eastAsia" w:ascii="宋体" w:hAnsi="宋体" w:eastAsia="宋体" w:cs="宋体"/>
          <w:color w:val="auto"/>
          <w:sz w:val="21"/>
          <w:szCs w:val="21"/>
          <w:highlight w:val="none"/>
          <w:lang w:eastAsia="zh-CN" w:bidi="ar"/>
        </w:rPr>
        <w:t xml:space="preserve">人民币陆佰万元整（小写：6000000.00元）</w:t>
      </w:r>
      <w:r/>
    </w:p>
    <w:p>
      <w:pPr>
        <w:jc w:val="left"/>
        <w:spacing w:line="36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五、合同履行期限：</w:t>
      </w:r>
      <w:r>
        <w:rPr>
          <w:rFonts w:hint="eastAsia" w:ascii="宋体" w:hAnsi="宋体" w:cs="宋体"/>
          <w:b/>
          <w:bCs/>
          <w:color w:val="auto"/>
          <w:szCs w:val="21"/>
          <w:highlight w:val="none"/>
          <w:lang w:val="en-US" w:eastAsia="zh-CN" w:bidi="ar"/>
        </w:rPr>
        <w:t xml:space="preserve">二年</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具体</w:t>
      </w:r>
      <w:r>
        <w:rPr>
          <w:rFonts w:hint="eastAsia" w:ascii="宋体" w:hAnsi="宋体" w:cs="宋体"/>
          <w:b/>
          <w:bCs/>
          <w:color w:val="auto"/>
          <w:szCs w:val="21"/>
          <w:highlight w:val="none"/>
          <w:lang w:val="en-US" w:eastAsia="zh-CN" w:bidi="ar"/>
        </w:rPr>
        <w:t xml:space="preserve">起止时间以合同签订为准。</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val="zh-CN"/>
        </w:rPr>
        <w:t xml:space="preserve">、</w:t>
      </w:r>
      <w:r>
        <w:rPr>
          <w:rFonts w:hint="eastAsia" w:ascii="宋体" w:hAnsi="宋体" w:eastAsia="宋体" w:cs="宋体"/>
          <w:b/>
          <w:color w:val="auto"/>
          <w:sz w:val="21"/>
          <w:szCs w:val="21"/>
          <w:highlight w:val="none"/>
        </w:rPr>
        <w:t xml:space="preserve">采购需求</w:t>
      </w:r>
      <w:r>
        <w:rPr>
          <w:rFonts w:hint="eastAsia" w:ascii="宋体" w:hAnsi="宋体" w:eastAsia="宋体" w:cs="宋体"/>
          <w:b/>
          <w:color w:val="auto"/>
          <w:sz w:val="21"/>
          <w:szCs w:val="21"/>
          <w:highlight w:val="none"/>
          <w:lang w:val="zh-CN"/>
        </w:rPr>
        <w:t xml:space="preserve">：</w:t>
      </w:r>
      <w:r/>
    </w:p>
    <w:p>
      <w:pPr>
        <w:ind w:firstLine="422"/>
        <w:spacing w:line="440" w:lineRule="exact"/>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（一）项目概况：    </w:t>
      </w:r>
      <w:r/>
    </w:p>
    <w:p>
      <w:pPr>
        <w:ind w:firstLine="42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江苏省吴江中等专业学校学年第一学期在校生约3500人，住宿生约2100人，学年第二学期在校生约2600人，住宿生约1560人，教职员工约330人（学生具体人数由每年招生数量决定）</w:t>
      </w:r>
      <w:r>
        <w:rPr>
          <w:rFonts w:hint="eastAsia" w:ascii="宋体" w:hAnsi="宋体" w:eastAsia="宋体" w:cs="宋体"/>
          <w:sz w:val="21"/>
          <w:szCs w:val="21"/>
          <w:highlight w:val="none"/>
        </w:rPr>
        <w:t xml:space="preserve">。学校食堂分上下三层楼，服务内容主要包括满足学校师生就餐要求，食堂区域的清洁和管理等。厨房、餐厅、全套厨房基础设备由采购人提供。</w:t>
      </w:r>
      <w:r/>
    </w:p>
    <w:p>
      <w:pPr>
        <w:ind w:firstLine="422"/>
        <w:spacing w:line="440" w:lineRule="exact"/>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（二）食堂餐饮服务管理工作内容及要求：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餐厅：食堂实行一日三餐制，在一个完整学年中，餐饮单位根据学校实际需求为师生提供日常用餐服务，包括但不限于套餐、风味，若遇学校承办各类活动、赛事或其他特殊情况，服务单位须配合做好相应的供餐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用餐情况：餐饮单位应根据采购单位的教学安排开展供应，于开餐前10分钟完成准备工作，供应期间不出现断餐的情况。</w:t>
      </w:r>
      <w:r/>
    </w:p>
    <w:p>
      <w:pPr>
        <w:pStyle w:val="74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.学生用餐：为走读生（中餐）、住宿生（早、中、晚3餐）提供多品种菜品，供学生自主选择，其中中餐、晚餐菜品种类至少有4个大荤、4个小荤、4个素菜、一个汤，伙食收费标准由采购方调研、座谈会后确定。</w:t>
      </w:r>
      <w:r/>
    </w:p>
    <w:p>
      <w:pPr>
        <w:pStyle w:val="98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.教职工</w:t>
      </w:r>
      <w:r>
        <w:rPr>
          <w:rFonts w:hint="eastAsia" w:ascii="宋体" w:hAnsi="宋体" w:cs="宋体"/>
          <w:sz w:val="21"/>
          <w:szCs w:val="21"/>
          <w:highlight w:val="none"/>
          <w:lang w:val="en-US" w:eastAsia="zh-CN"/>
        </w:rPr>
        <w:t xml:space="preserve">用餐</w:t>
      </w:r>
      <w:r>
        <w:rPr>
          <w:rFonts w:hint="eastAsia" w:ascii="宋体" w:hAnsi="宋体" w:eastAsia="宋体" w:cs="宋体"/>
          <w:sz w:val="21"/>
          <w:szCs w:val="21"/>
          <w:highlight w:val="none"/>
        </w:rPr>
        <w:t xml:space="preserve">：为教职工提供多种菜品，供教职工选择，其中中餐菜品种类至少有3个大荤、3个小荤、3个素菜、一个汤，晚餐菜品种类至少有2大荤、2小荤、2素菜、一个汤，伙食收费标准由采购方调研、座谈会后确定。</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其他要求：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rPr>
        <w:t xml:space="preserve">餐具用品：做到卫生、洁净、消毒；餐室（厨房）无蝇、无虫。</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sz w:val="21"/>
          <w:szCs w:val="21"/>
          <w:highlight w:val="none"/>
        </w:rPr>
        <w:t xml:space="preserve">伙食调剂恰当，味道可口，品种花色多样。</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w:t>
      </w:r>
      <w:r>
        <w:rPr>
          <w:rFonts w:hint="eastAsia" w:ascii="宋体" w:hAnsi="宋体" w:eastAsia="宋体" w:cs="宋体"/>
          <w:sz w:val="21"/>
          <w:szCs w:val="21"/>
          <w:highlight w:val="none"/>
        </w:rPr>
        <w:t xml:space="preserve">各餐次品种要求：</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3.1.早餐：中、西式点心，粥、饮品等。</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3.2.午餐、晚餐：基本大伙和特色风味。</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3.3.小荤需含肉类或蛋类，免费汤的固体含量不低于10%。</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3.4.就餐人数和餐菜种类根据采购方实际情况增减，以采购方管理人员通知为准。</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3.5.有临时或重大活动以及相关部门领导检查等，需要加班的，供应商须无条件配合采购方。</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3.6.根据学校实际情况做一些其他工作，如：每年若干次的全校大扫除。</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3.7.根据学校实际情况无条件的完成如市场监督局、卫健委、教育局等相关职能部门的各种检查，准备好各种台账，确保校方食堂年终考核的成绩优秀。</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供应商应对项目现场进行踏勘，但相关费用由供应商自行承担。现</w:t>
      </w:r>
      <w:r>
        <w:rPr>
          <w:rFonts w:hint="eastAsia" w:ascii="宋体" w:hAnsi="宋体" w:eastAsia="宋体" w:cs="宋体"/>
          <w:b/>
          <w:bCs/>
          <w:sz w:val="21"/>
          <w:szCs w:val="21"/>
          <w:highlight w:val="none"/>
          <w:u w:val="single"/>
        </w:rPr>
        <w:t xml:space="preserve">场踏勘联系人：沈老师，联系电话：0512-63465610。</w:t>
      </w:r>
      <w:r>
        <w:rPr>
          <w:rFonts w:hint="eastAsia" w:ascii="宋体" w:hAnsi="宋体" w:eastAsia="宋体" w:cs="宋体"/>
          <w:sz w:val="21"/>
          <w:szCs w:val="21"/>
          <w:highlight w:val="none"/>
        </w:rPr>
        <w:t xml:space="preserve">供应商在报价时应充分考虑现场实际情况，采购人不负担因供应商对项目现场情况考虑不周而产生的其他任何费用。</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（三）供应商负责事项说明：</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1.食堂早、中、晚饭提供制作、销售、整理等全套服务（含前期分量营养菜单制定、阶段性食材采购数量的确定等）。</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2.负责食堂用工及相关劳动保障。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3.负责作业服装等购买。</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负责</w:t>
      </w:r>
      <w:r>
        <w:rPr>
          <w:rFonts w:hint="eastAsia" w:ascii="宋体" w:hAnsi="宋体" w:eastAsia="宋体" w:cs="宋体"/>
          <w:sz w:val="21"/>
          <w:szCs w:val="21"/>
          <w:highlight w:val="none"/>
        </w:rPr>
        <w:t xml:space="preserve">开展“明厨亮灶、阳光食堂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苏食安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监管平台相关信息录入上报工作。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5.协助采购人在规定采购商家目录内采购食材及主副食品。</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6.协助采购人验收相关食材及主副食品出入库记录。</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7.定期无条件接受上级部门各项检查。</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8.协助采购人进行相关争先创优工作。</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（四）采购人负责事项说明：</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1.负责江苏省吴江中等专业学校食堂的自主经营。</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2.采购人按食堂现状提供水、电、天然气、炉灶、蒸饭设备、餐桌餐椅等基本设施配备。</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3.负责提供食堂所需食材及主副食品的采购商家目录。</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4.负责食堂水、电、天然气、维修等日常开销，不包含因食堂工作人员个人原因导致的设备、物品损坏等非正常损耗。</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（五）结算支付方式：</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1.结算方式：</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1.1.采购人设立食堂专用账户，由采购人独立核算及统一管理。在项目服务期限内，采购人根据食堂专用账户内食堂当月总营业金额及</w:t>
      </w:r>
      <w:r>
        <w:rPr>
          <w:rFonts w:hint="eastAsia" w:ascii="宋体" w:hAnsi="宋体" w:eastAsia="宋体" w:cs="宋体"/>
          <w:sz w:val="21"/>
          <w:szCs w:val="21"/>
          <w:highlight w:val="none"/>
          <w:lang w:val="en-US" w:eastAsia="zh-CN"/>
        </w:rPr>
        <w:t xml:space="preserve">中标</w:t>
      </w:r>
      <w:r>
        <w:rPr>
          <w:rFonts w:hint="eastAsia" w:ascii="宋体" w:hAnsi="宋体" w:eastAsia="宋体" w:cs="宋体"/>
          <w:sz w:val="21"/>
          <w:szCs w:val="21"/>
          <w:highlight w:val="none"/>
        </w:rPr>
        <w:t xml:space="preserve">供应商的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优惠率结算当月食堂餐饮管理服务费。在一个学年内，本项目</w:t>
      </w:r>
      <w:r>
        <w:rPr>
          <w:rFonts w:hint="eastAsia" w:ascii="宋体" w:hAnsi="宋体" w:cs="宋体"/>
          <w:sz w:val="21"/>
          <w:szCs w:val="21"/>
          <w:highlight w:val="none"/>
          <w:lang w:val="en-US" w:eastAsia="zh-CN"/>
        </w:rPr>
        <w:t xml:space="preserve">每年</w:t>
      </w:r>
      <w:r>
        <w:rPr>
          <w:rFonts w:hint="eastAsia" w:ascii="宋体" w:hAnsi="宋体" w:eastAsia="宋体" w:cs="宋体"/>
          <w:sz w:val="21"/>
          <w:szCs w:val="21"/>
          <w:highlight w:val="none"/>
        </w:rPr>
        <w:t xml:space="preserve">食堂预估总营业额约为￥</w:t>
      </w:r>
      <w:r>
        <w:rPr>
          <w:rFonts w:hint="eastAsia" w:ascii="宋体" w:hAnsi="宋体" w:cs="宋体"/>
          <w:sz w:val="21"/>
          <w:szCs w:val="21"/>
          <w:highlight w:val="none"/>
          <w:lang w:val="en-US" w:eastAsia="zh-CN"/>
        </w:rPr>
        <w:t xml:space="preserve">1200</w:t>
      </w:r>
      <w:r>
        <w:rPr>
          <w:rFonts w:hint="eastAsia" w:ascii="宋体" w:hAnsi="宋体" w:eastAsia="宋体" w:cs="宋体"/>
          <w:sz w:val="21"/>
          <w:szCs w:val="21"/>
          <w:highlight w:val="none"/>
        </w:rPr>
        <w:t xml:space="preserve">0000.00元（人民币：</w:t>
      </w:r>
      <w:r>
        <w:rPr>
          <w:rFonts w:hint="eastAsia" w:ascii="宋体" w:hAnsi="宋体" w:cs="宋体"/>
          <w:sz w:val="21"/>
          <w:szCs w:val="21"/>
          <w:highlight w:val="none"/>
          <w:lang w:val="en-US" w:eastAsia="zh-CN"/>
        </w:rPr>
        <w:t xml:space="preserve">壹仟贰佰万元整</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1.2.当月食堂餐饮管理服务费：当月食堂餐饮管理服务费为食堂当月总营业金额×</w:t>
      </w: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rPr>
        <w:t xml:space="preserve">%×（1-A）</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1.3.当月食堂餐饮管理考核费：当月食堂餐饮管理考核费为食堂当月总营业金额×5%×（1-A）</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（说明：A为供应商最终的</w:t>
      </w:r>
      <w:r>
        <w:rPr>
          <w:rFonts w:hint="eastAsia" w:ascii="宋体" w:hAnsi="宋体" w:eastAsia="宋体" w:cs="宋体"/>
          <w:sz w:val="21"/>
          <w:szCs w:val="21"/>
          <w:highlight w:val="none"/>
          <w:lang w:val="en-US" w:eastAsia="zh-CN"/>
        </w:rPr>
        <w:t xml:space="preserve">中标</w:t>
      </w:r>
      <w:r>
        <w:rPr>
          <w:rFonts w:hint="eastAsia" w:ascii="宋体" w:hAnsi="宋体" w:eastAsia="宋体" w:cs="宋体"/>
          <w:sz w:val="21"/>
          <w:szCs w:val="21"/>
          <w:highlight w:val="none"/>
        </w:rPr>
        <w:t xml:space="preserve">报价优惠率）</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2.支付方式：</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2.1.采购人在次月25日前，向</w:t>
      </w:r>
      <w:r>
        <w:rPr>
          <w:rFonts w:hint="eastAsia" w:ascii="宋体" w:hAnsi="宋体" w:eastAsia="宋体" w:cs="宋体"/>
          <w:sz w:val="21"/>
          <w:szCs w:val="21"/>
          <w:highlight w:val="none"/>
          <w:lang w:val="en-US" w:eastAsia="zh-CN"/>
        </w:rPr>
        <w:t xml:space="preserve">中标</w:t>
      </w:r>
      <w:r>
        <w:rPr>
          <w:rFonts w:hint="eastAsia" w:ascii="宋体" w:hAnsi="宋体" w:eastAsia="宋体" w:cs="宋体"/>
          <w:sz w:val="21"/>
          <w:szCs w:val="21"/>
          <w:highlight w:val="none"/>
        </w:rPr>
        <w:t xml:space="preserve">供应商支付上月食堂餐饮管理服务费的90%，</w:t>
      </w:r>
      <w:r>
        <w:rPr>
          <w:rFonts w:hint="eastAsia" w:ascii="宋体" w:hAnsi="宋体" w:eastAsia="宋体" w:cs="宋体"/>
          <w:b/>
          <w:bCs/>
          <w:sz w:val="21"/>
          <w:szCs w:val="21"/>
          <w:highlight w:val="none"/>
        </w:rPr>
        <w:t xml:space="preserve">剩余10%</w:t>
      </w:r>
      <w:r>
        <w:rPr>
          <w:rFonts w:hint="eastAsia" w:ascii="宋体" w:hAnsi="宋体" w:eastAsia="宋体" w:cs="宋体"/>
          <w:sz w:val="21"/>
          <w:szCs w:val="21"/>
          <w:highlight w:val="none"/>
        </w:rPr>
        <w:t xml:space="preserve">作为餐饮补偿金、风险金、食堂环境设施设备维护费。</w:t>
      </w:r>
      <w:r/>
    </w:p>
    <w:p>
      <w:pPr>
        <w:pStyle w:val="99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2.2.采购人根据学生满意度测评、教师满意度测评和项目考核表综合结果，每学期结束后60天内向</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供货商支付食堂餐饮管理考核费。</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①供应商应对本项目的支付方式及其支付比例完全响应，如无法响应，将失去投标资格。</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②食堂当月总营业额不含自动售货机、二楼平台水果吧及休闲吧等营业额。</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3.餐饮补偿金、风险金、食堂环境设施设备维护费综合说明：</w:t>
      </w:r>
      <w:r/>
    </w:p>
    <w:p>
      <w:pPr>
        <w:ind w:firstLine="420"/>
        <w:spacing w:line="44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3.1.餐饮补偿金、风险金：</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供应商需接受采购人、学校师生、膳食委员会等日常综合监督，若供应商未达到本采购文件要求或出现食堂营业金额低于食材及主副食品采购费的，采购人有权视具体情况扣除部分补偿金及风险金，若供应商全部达到要求，</w:t>
      </w:r>
      <w:r>
        <w:rPr>
          <w:rFonts w:hint="eastAsia" w:ascii="宋体" w:hAnsi="宋体" w:eastAsia="宋体" w:cs="宋体"/>
          <w:b w:val="0"/>
          <w:bCs w:val="0"/>
          <w:sz w:val="21"/>
          <w:szCs w:val="21"/>
          <w:highlight w:val="none"/>
        </w:rPr>
        <w:t xml:space="preserve">则此部分费用原则上校方半年度与供应商给付一次。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食堂环境设施设备维护费：此部分费用为食堂环境设施设备维护金、损耗的后备金，若整个服务周期内发生设施设备维护（正常范围外）、损耗，采购人有权视具体情况扣除部分经费，若整个服务周期内未发生设施设备维护（正常范围外）、损耗，则此部分费用原则上校方半年度与供应商结付一次。</w:t>
      </w:r>
      <w:r/>
    </w:p>
    <w:p>
      <w:pPr>
        <w:pStyle w:val="99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4.付款方式：银行转账，</w:t>
      </w:r>
      <w:r>
        <w:rPr>
          <w:rFonts w:hint="eastAsia" w:ascii="宋体" w:hAnsi="宋体" w:eastAsia="宋体" w:cs="宋体"/>
          <w:sz w:val="21"/>
          <w:szCs w:val="21"/>
          <w:highlight w:val="none"/>
          <w:lang w:eastAsia="zh-CN"/>
        </w:rPr>
        <w:t xml:space="preserve">中标单位</w:t>
      </w:r>
      <w:r>
        <w:rPr>
          <w:rFonts w:hint="eastAsia" w:ascii="宋体" w:hAnsi="宋体" w:eastAsia="宋体" w:cs="宋体"/>
          <w:sz w:val="21"/>
          <w:szCs w:val="21"/>
          <w:highlight w:val="none"/>
        </w:rPr>
        <w:t xml:space="preserve">结算相关费用时需提供相关明细资料及正规发票。</w:t>
      </w:r>
      <w:r/>
    </w:p>
    <w:p>
      <w:pPr>
        <w:pStyle w:val="99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5.根据国家现行税法对</w:t>
      </w:r>
      <w:r>
        <w:rPr>
          <w:rFonts w:hint="eastAsia" w:ascii="宋体" w:hAnsi="宋体" w:eastAsia="宋体" w:cs="宋体"/>
          <w:sz w:val="21"/>
          <w:szCs w:val="21"/>
          <w:highlight w:val="none"/>
          <w:lang w:eastAsia="zh-CN"/>
        </w:rPr>
        <w:t xml:space="preserve">采购单位</w:t>
      </w:r>
      <w:r>
        <w:rPr>
          <w:rFonts w:hint="eastAsia" w:ascii="宋体" w:hAnsi="宋体" w:eastAsia="宋体" w:cs="宋体"/>
          <w:sz w:val="21"/>
          <w:szCs w:val="21"/>
          <w:highlight w:val="none"/>
        </w:rPr>
        <w:t xml:space="preserve">征收的与本合同有关的税费均由</w:t>
      </w:r>
      <w:r>
        <w:rPr>
          <w:rFonts w:hint="eastAsia" w:ascii="宋体" w:hAnsi="宋体" w:eastAsia="宋体" w:cs="宋体"/>
          <w:sz w:val="21"/>
          <w:szCs w:val="21"/>
          <w:highlight w:val="none"/>
          <w:lang w:eastAsia="zh-CN"/>
        </w:rPr>
        <w:t xml:space="preserve">采购单位</w:t>
      </w:r>
      <w:r>
        <w:rPr>
          <w:rFonts w:hint="eastAsia" w:ascii="宋体" w:hAnsi="宋体" w:eastAsia="宋体" w:cs="宋体"/>
          <w:sz w:val="21"/>
          <w:szCs w:val="21"/>
          <w:highlight w:val="none"/>
        </w:rPr>
        <w:t xml:space="preserve">承担；根据国家现行税法对</w:t>
      </w:r>
      <w:r>
        <w:rPr>
          <w:rFonts w:hint="eastAsia" w:ascii="宋体" w:hAnsi="宋体" w:eastAsia="宋体" w:cs="宋体"/>
          <w:sz w:val="21"/>
          <w:szCs w:val="21"/>
          <w:highlight w:val="none"/>
          <w:lang w:eastAsia="zh-CN"/>
        </w:rPr>
        <w:t xml:space="preserve">中标单位</w:t>
      </w:r>
      <w:r>
        <w:rPr>
          <w:rFonts w:hint="eastAsia" w:ascii="宋体" w:hAnsi="宋体" w:eastAsia="宋体" w:cs="宋体"/>
          <w:sz w:val="21"/>
          <w:szCs w:val="21"/>
          <w:highlight w:val="none"/>
        </w:rPr>
        <w:t xml:space="preserve">征收的与本合同有关的一切税费均由</w:t>
      </w:r>
      <w:r>
        <w:rPr>
          <w:rFonts w:hint="eastAsia" w:ascii="宋体" w:hAnsi="宋体" w:eastAsia="宋体" w:cs="宋体"/>
          <w:sz w:val="21"/>
          <w:szCs w:val="21"/>
          <w:highlight w:val="none"/>
          <w:lang w:eastAsia="zh-CN"/>
        </w:rPr>
        <w:t xml:space="preserve">中标单位</w:t>
      </w:r>
      <w:r>
        <w:rPr>
          <w:rFonts w:hint="eastAsia" w:ascii="宋体" w:hAnsi="宋体" w:eastAsia="宋体" w:cs="宋体"/>
          <w:sz w:val="21"/>
          <w:szCs w:val="21"/>
          <w:highlight w:val="none"/>
        </w:rPr>
        <w:t xml:space="preserve">承担。</w:t>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（六）项目配置要求：</w:t>
      </w:r>
      <w:r/>
    </w:p>
    <w:tbl>
      <w:tblPr>
        <w:tblStyle w:val="736"/>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9"/>
        <w:gridCol w:w="3153"/>
        <w:gridCol w:w="3244"/>
      </w:tblGrid>
      <w:tr>
        <w:trPr>
          <w:trHeight w:val="447"/>
        </w:trPr>
        <w:tc>
          <w:tcPr>
            <w:tcW w:w="2589" w:type="dxa"/>
            <w:vAlign w:val="center"/>
            <w:textDirection w:val="lrTb"/>
            <w:noWrap w:val="false"/>
          </w:tcPr>
          <w:p>
            <w:pPr>
              <w:ind w:firstLine="420"/>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岗位</w:t>
            </w:r>
            <w:r/>
          </w:p>
        </w:tc>
        <w:tc>
          <w:tcPr>
            <w:tcW w:w="3153" w:type="dxa"/>
            <w:vAlign w:val="center"/>
            <w:textDirection w:val="lrTb"/>
            <w:noWrap w:val="false"/>
          </w:tcPr>
          <w:p>
            <w:pPr>
              <w:ind w:firstLine="420"/>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人员配置</w:t>
            </w:r>
            <w:r/>
          </w:p>
        </w:tc>
        <w:tc>
          <w:tcPr>
            <w:tcW w:w="3244" w:type="dxa"/>
            <w:vAlign w:val="center"/>
            <w:textDirection w:val="lrTb"/>
            <w:noWrap w:val="false"/>
          </w:tcPr>
          <w:p>
            <w:pPr>
              <w:ind w:firstLine="420"/>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备注</w:t>
            </w:r>
            <w:r/>
          </w:p>
        </w:tc>
      </w:tr>
      <w:tr>
        <w:trPr>
          <w:trHeight w:val="447"/>
        </w:trPr>
        <w:tc>
          <w:tcPr>
            <w:tcW w:w="2589" w:type="dxa"/>
            <w:vAlign w:val="center"/>
            <w:textDirection w:val="lrTb"/>
            <w:noWrap w:val="false"/>
          </w:tcPr>
          <w:p>
            <w:pPr>
              <w:ind w:firstLine="420"/>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食堂从业人员</w:t>
            </w:r>
            <w:r/>
          </w:p>
        </w:tc>
        <w:tc>
          <w:tcPr>
            <w:tcW w:w="3153" w:type="dxa"/>
            <w:vAlign w:val="center"/>
            <w:textDirection w:val="lrTb"/>
            <w:noWrap w:val="false"/>
          </w:tcPr>
          <w:p>
            <w:pPr>
              <w:ind w:firstLine="21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学年第一学期不低于45人</w:t>
            </w:r>
            <w:r/>
          </w:p>
          <w:p>
            <w:pPr>
              <w:ind w:firstLine="21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学年第二学期不低于30人</w:t>
            </w:r>
            <w:r/>
          </w:p>
        </w:tc>
        <w:tc>
          <w:tcPr>
            <w:tcW w:w="3244" w:type="dxa"/>
            <w:vAlign w:val="center"/>
            <w:textDirection w:val="lrTb"/>
            <w:noWrap w:val="false"/>
          </w:tcPr>
          <w:p>
            <w:pP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包括管理员、厨师及辅助工等。</w:t>
            </w:r>
            <w:r/>
          </w:p>
        </w:tc>
      </w:tr>
    </w:tbl>
    <w:p>
      <w:pPr>
        <w:ind w:firstLine="420"/>
        <w:spacing w:line="440" w:lineRule="exact"/>
        <w:rPr>
          <w:rFonts w:hint="eastAsia" w:ascii="宋体" w:hAnsi="宋体" w:eastAsia="宋体" w:cs="宋体"/>
          <w:bCs/>
          <w:sz w:val="21"/>
          <w:szCs w:val="21"/>
          <w:highlight w:val="none"/>
          <w:shd w:val="clear" w:color="auto" w:fill="548dd4"/>
        </w:rPr>
      </w:pPr>
      <w:r>
        <w:rPr>
          <w:rFonts w:hint="eastAsia" w:ascii="宋体" w:hAnsi="宋体" w:eastAsia="宋体" w:cs="宋体"/>
          <w:bCs/>
          <w:sz w:val="21"/>
          <w:szCs w:val="21"/>
          <w:highlight w:val="none"/>
        </w:rPr>
        <w:t xml:space="preserve">注：1.食堂从业人员实际配置数量由供应商根据采购文件要求及现场实际踏勘情况自行确定，但原则上不得少于本项目最低配置。</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2.如供应商聘用钟点工、小时工的，则按相应人数及工作时间折算人员配置。</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highlight w:val="none"/>
          <w:lang w:val="en-US" w:eastAsia="zh-CN"/>
        </w:rPr>
        <w:t xml:space="preserve">供应商需要派专职工作人员，上班期间对食堂菜品进行验收，完成苏食安、阳光食堂等监管平台的信息录入及上报工作。</w:t>
      </w:r>
      <w:r/>
    </w:p>
    <w:p>
      <w:pPr>
        <w:spacing w:line="440" w:lineRule="exact"/>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、项目服务要求：</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（一）总体要求：</w:t>
      </w:r>
      <w:r/>
    </w:p>
    <w:p>
      <w:pPr>
        <w:ind w:firstLine="420"/>
        <w:spacing w:line="440" w:lineRule="exact"/>
        <w:rPr>
          <w:rFonts w:hint="eastAsia" w:ascii="宋体" w:hAnsi="宋体" w:eastAsia="宋体" w:cs="宋体"/>
          <w:b/>
          <w:bCs/>
          <w:strike w:val="0"/>
          <w:sz w:val="21"/>
          <w:szCs w:val="21"/>
          <w:highlight w:val="none"/>
        </w:rPr>
      </w:pPr>
      <w:r>
        <w:rPr>
          <w:rFonts w:hint="eastAsia" w:ascii="宋体" w:hAnsi="宋体" w:eastAsia="宋体" w:cs="宋体"/>
          <w:sz w:val="21"/>
          <w:szCs w:val="21"/>
          <w:highlight w:val="none"/>
        </w:rPr>
        <w:t xml:space="preserve">1.采购人现有的食堂工作人员是否继续留用，由供应商自行确定</w:t>
      </w:r>
      <w:r>
        <w:rPr>
          <w:rFonts w:hint="eastAsia" w:ascii="宋体" w:hAnsi="宋体" w:eastAsia="宋体" w:cs="宋体"/>
          <w:b/>
          <w:bCs/>
          <w:strike w:val="0"/>
          <w:sz w:val="21"/>
          <w:szCs w:val="21"/>
          <w:highlight w:val="none"/>
        </w:rPr>
        <w:t xml:space="preserve">，供应商</w:t>
      </w:r>
      <w:r>
        <w:rPr>
          <w:rFonts w:hint="eastAsia" w:ascii="宋体" w:hAnsi="宋体" w:cs="宋体"/>
          <w:b/>
          <w:bCs/>
          <w:strike w:val="0"/>
          <w:sz w:val="21"/>
          <w:szCs w:val="21"/>
          <w:highlight w:val="none"/>
          <w:lang w:val="en-US" w:eastAsia="zh-CN"/>
        </w:rPr>
        <w:t xml:space="preserve">可</w:t>
      </w:r>
      <w:r>
        <w:rPr>
          <w:rFonts w:hint="eastAsia" w:ascii="宋体" w:hAnsi="宋体" w:eastAsia="宋体" w:cs="宋体"/>
          <w:b/>
          <w:bCs/>
          <w:strike w:val="0"/>
          <w:sz w:val="21"/>
          <w:szCs w:val="21"/>
          <w:highlight w:val="none"/>
        </w:rPr>
        <w:t xml:space="preserve">优先聘用现有食堂工作人员。</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2.供应商在项目服务期限内必须严格执行学校各项规章制度，服从学校管理，并制定配套的内部管理制度，严禁出现任何破坏学校教学秩序的行为。</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3.所有伙食菜单及伙食收费标准（如单份餐食价格、单份菜品价格等）由采购人根据相关规定确定，供应商无权修改，供应商应严格按照采购人制定的伙食菜单及伙食收费标准提供相关服务。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4.早、中、晚饭由供应商负责加工，所有相关食材及主副食品由供应商在采购方提供的采购目录中采购，并通过“明厨亮灶、阳光食堂”监管平台进行监管。</w:t>
      </w:r>
      <w:r/>
    </w:p>
    <w:p>
      <w:pPr>
        <w:ind w:firstLine="420"/>
        <w:spacing w:line="440" w:lineRule="exact"/>
        <w:rPr>
          <w:rFonts w:hint="eastAsia" w:ascii="宋体" w:hAnsi="宋体" w:eastAsia="宋体" w:cs="宋体"/>
          <w:b/>
          <w:bCs/>
          <w:sz w:val="32"/>
          <w:szCs w:val="32"/>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b w:val="0"/>
          <w:bCs w:val="0"/>
          <w:strike w:val="0"/>
          <w:sz w:val="21"/>
          <w:szCs w:val="21"/>
          <w:highlight w:val="none"/>
          <w:lang w:val="en-US" w:eastAsia="zh-CN"/>
        </w:rPr>
        <w:t xml:space="preserve">如遇政策变化，供应商提供服务须满足采购单位要求，供应商不得</w:t>
      </w:r>
      <w:r>
        <w:rPr>
          <w:rFonts w:hint="eastAsia" w:ascii="宋体" w:hAnsi="宋体" w:cs="宋体"/>
          <w:b w:val="0"/>
          <w:bCs w:val="0"/>
          <w:strike w:val="0"/>
          <w:sz w:val="21"/>
          <w:szCs w:val="21"/>
          <w:highlight w:val="none"/>
          <w:lang w:val="en-US" w:eastAsia="zh-CN"/>
        </w:rPr>
        <w:t xml:space="preserve">随意</w:t>
      </w:r>
      <w:r>
        <w:rPr>
          <w:rFonts w:hint="eastAsia" w:ascii="宋体" w:hAnsi="宋体" w:eastAsia="宋体" w:cs="宋体"/>
          <w:b w:val="0"/>
          <w:bCs w:val="0"/>
          <w:strike w:val="0"/>
          <w:sz w:val="21"/>
          <w:szCs w:val="21"/>
          <w:highlight w:val="none"/>
          <w:lang w:val="en-US" w:eastAsia="zh-CN"/>
        </w:rPr>
        <w:t xml:space="preserve">终止合同。</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6.当天所有制作的食品必须留样48小时。</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供应商负责食堂的饮食安全卫生和场地卫生，如在服务期内由供应商所导致的重大责任事故，损害学生身体健康，影响学校声誉，供应商必须承担由此造成的一切责任和经济损失，且需承担校方及上级主管部门的一切处罚。</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须配合校方在规定的时间内办理相关证件，供应商负责所有从业人员的福利、劳保用品、奖金等待遇，同时负责从业人员工作过程中的安全责任。如用电、用水、用气等不注意安全引起生产事故，或发生意外伤亡事故，供应商承担全部责任和必要的经济补偿，学校概不承担任何责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9.供应商必须负责从业人员的食品安全知识培训，每周一次晨会，每学期开展至少两次的全员安全培训，并记录在案。确保从业人员在聘用后办妥有效健康证，未办理健康证的员工不得上岗。</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10.供应商需爱护校方提供的房产和餐饮设备等财产。</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11.仓储要求、加工管理、卫生管理须严格按苏州市市场管理监督局要求执行。</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（二）人员配备：</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1.供应商为本项目配备的人员数量及素质应满足本项目日常服务要求。所有人员应确保有健康证，身体健康，遵纪守法，诚信明礼，在以往餐饮服务中无食品卫生、违纪、违法等不良记录。</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2.所有派驻的食堂从业人员年龄</w:t>
      </w:r>
      <w:r>
        <w:rPr>
          <w:rFonts w:hint="eastAsia" w:ascii="宋体" w:hAnsi="宋体" w:eastAsia="宋体" w:cs="宋体"/>
          <w:b/>
          <w:bCs/>
          <w:sz w:val="21"/>
          <w:szCs w:val="21"/>
          <w:highlight w:val="none"/>
          <w:u w:val="single"/>
        </w:rPr>
        <w:t xml:space="preserve">男性不得超过60周岁，女性不超过55周岁</w:t>
      </w:r>
      <w:r>
        <w:rPr>
          <w:rFonts w:hint="eastAsia" w:ascii="宋体" w:hAnsi="宋体" w:eastAsia="宋体" w:cs="宋体"/>
          <w:sz w:val="21"/>
          <w:szCs w:val="21"/>
          <w:highlight w:val="none"/>
        </w:rPr>
        <w:t xml:space="preserve">，并保证人员相对稳定。</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3.人员保险要求：供应商必须遵守相关法律法规，依法用工，符合条件的食堂从业人员须参加社会保险。退休人员须全员购买不低于50万元/人的人身意外险。</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4.厨师：身体健康；</w:t>
      </w:r>
      <w:r>
        <w:rPr>
          <w:rFonts w:hint="eastAsia" w:ascii="宋体" w:hAnsi="宋体" w:eastAsia="宋体" w:cs="宋体"/>
          <w:b/>
          <w:bCs/>
          <w:sz w:val="21"/>
          <w:szCs w:val="21"/>
          <w:highlight w:val="none"/>
          <w:u w:val="single"/>
        </w:rPr>
        <w:t xml:space="preserve">具有初级或初级以上中式烹调师职业资格</w:t>
      </w:r>
      <w:r>
        <w:rPr>
          <w:rFonts w:hint="eastAsia" w:ascii="宋体" w:hAnsi="宋体" w:eastAsia="宋体" w:cs="宋体"/>
          <w:sz w:val="21"/>
          <w:szCs w:val="21"/>
          <w:highlight w:val="none"/>
        </w:rPr>
        <w:t xml:space="preserve">；能够全面、综合的安排日常的供餐活动，包括供餐效率、人员调度安排和用餐过程中意外问题的处理等。</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5.食堂辅助工及其他人员：身体健康；正式上岗前经过卫生检疫检验机构的正规培训，具备相应工作经验、有责任心，有亲和力。</w:t>
      </w:r>
      <w:r/>
    </w:p>
    <w:p>
      <w:pPr>
        <w:ind w:firstLine="422"/>
        <w:spacing w:line="440" w:lineRule="exact"/>
        <w:rPr>
          <w:rFonts w:hint="eastAsia" w:ascii="宋体" w:hAnsi="宋体" w:eastAsia="宋体" w:cs="宋体"/>
          <w:b/>
          <w:bCs/>
          <w:sz w:val="36"/>
          <w:szCs w:val="36"/>
          <w:highlight w:val="none"/>
          <w:lang w:eastAsia="zh-CN"/>
        </w:rPr>
      </w:pPr>
      <w:r>
        <w:rPr>
          <w:rFonts w:hint="eastAsia" w:ascii="宋体" w:hAnsi="宋体" w:eastAsia="宋体" w:cs="宋体"/>
          <w:b/>
          <w:bCs/>
          <w:sz w:val="21"/>
          <w:szCs w:val="21"/>
          <w:highlight w:val="none"/>
        </w:rPr>
        <w:t xml:space="preserve">（三）餐饮管理服务具体要求：</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供应商在提供餐饮管理服务过程中应严格遵守以下法律规范、条例的要求：</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1.《中华人民共和国食品安全法》</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2.《中华人民共和国食品安全法实施条例》</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3.《餐饮服务食品安全操作规范》</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4.《学校食品安全与营养健康管理规定》</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5.《层转市场监督总局等四部委办公厅加强校园食品安全管理指导意见的通知》（苏市场监管发[2020]8号）</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6.关于印发《苏州市中小学学生集体用餐管理意见（试行）》的通知（苏教发[2019]62号）</w:t>
      </w:r>
      <w:r/>
    </w:p>
    <w:p>
      <w:pPr>
        <w:ind w:firstLine="420"/>
        <w:spacing w:line="44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7.关于印发《吴江区中小学食堂管理服务提升方案》的通知（吴勤装办[2020]2号）</w:t>
      </w:r>
      <w:r/>
    </w:p>
    <w:p>
      <w:pPr>
        <w:ind w:firstLine="420"/>
        <w:spacing w:line="440" w:lineRule="exact"/>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8.《省教育厅等七部门关于加强中小学食堂与校外供餐管理的通知》（苏教发函〔2024〕82号）</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（四）供应商在提供餐饮管理服务过程中的工作要求：</w:t>
      </w:r>
      <w:r/>
    </w:p>
    <w:p>
      <w:pPr>
        <w:pStyle w:val="749"/>
        <w:ind w:firstLine="420"/>
        <w:jc w:val="left"/>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1.开餐需按时准点供应，不得提前或拖延。</w:t>
      </w:r>
      <w:r/>
    </w:p>
    <w:p>
      <w:pPr>
        <w:pStyle w:val="749"/>
        <w:ind w:firstLine="420"/>
        <w:jc w:val="left"/>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2.提供采购方准许的食品，师生一律采用e卡通刷卡消费，不得收取现金及赊账。</w:t>
      </w:r>
      <w:r/>
    </w:p>
    <w:p>
      <w:pPr>
        <w:pStyle w:val="749"/>
        <w:ind w:firstLine="420"/>
        <w:jc w:val="left"/>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3.就餐人数和餐菜种类根据采购方情况增减，以采购方管理人员通知为准。</w:t>
      </w:r>
      <w:r/>
    </w:p>
    <w:p>
      <w:pPr>
        <w:pStyle w:val="74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4.优化学校菜谱，营养配餐，丰富菜品种类，提高饭菜质量，每周菜单经采购方管理人员确认，菜式品种定期更换，味道佳。</w:t>
      </w:r>
      <w:r/>
    </w:p>
    <w:p>
      <w:pPr>
        <w:pStyle w:val="74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5.餐具用品做到卫生、洁净、消毒；餐室（厨房）无蝇、无虫。</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（五）供应商在提供餐饮管理服务过程中的人员要求：</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食堂经理工作要求：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1.全面主持</w:t>
      </w:r>
      <w:r>
        <w:rPr>
          <w:rFonts w:hint="eastAsia" w:ascii="宋体" w:hAnsi="宋体" w:eastAsia="宋体" w:cs="宋体"/>
          <w:sz w:val="21"/>
          <w:szCs w:val="21"/>
          <w:highlight w:val="none"/>
        </w:rPr>
        <w:t xml:space="preserve">食堂的日常工作，根据《食品安全法》及采购方需求安排食堂各班组工作任务，做好人员岗位调度。</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2.负责安排食堂人员的培训。</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3.控制食堂运营成本，制定工作计划，提出工作目标，生成每月运行报告。</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4.审核厨师团队制定的菜单。</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5.筹划食堂增值服务活动，采购方重大活动用餐协调。</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6.现场沟通，虚心听取用餐人员的意见和要求，不断提高饭菜的质量，满足采购方的需求。</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食堂副经理工作要求：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1.协助食堂经理履行管理职责，协助控制食堂运营成本，分析经营数据。</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2.食堂的日常管理和工作安排。</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3.食堂增值服务活动设计及组织实施。</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4.食堂工作人员入、离职工作，日常考勤及工作人员每日晨检等。</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5.收集用餐人员的意见和要求，制定调整方案。</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仓库保管员工作要求：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1.根据餐厅的物品使用情况及当天的用餐情况，填写原材料、低值易耗请购单。</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2.根据验收要求对配送物品进行验收，腐败变质、发霉、生虫、有毒、有害、掺杂、掺假食品不签收。</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3.验收合格物品做好索证、索票工作，根据原材料储存要求分类、分架存放，做好入库登记。</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4.按时进行物资的领用发放，做好领用登记，确保账物相符。</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5.保持仓库卫生，定期清理仓库。</w:t>
      </w:r>
      <w:r/>
    </w:p>
    <w:p>
      <w:pPr>
        <w:pStyle w:val="981"/>
        <w:ind w:firstLine="422"/>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阳光平台专员工作要求</w:t>
      </w:r>
      <w:r>
        <w:rPr>
          <w:rFonts w:hint="eastAsia" w:ascii="宋体" w:hAnsi="宋体" w:eastAsia="宋体" w:cs="宋体"/>
          <w:sz w:val="21"/>
          <w:szCs w:val="21"/>
          <w:highlight w:val="none"/>
        </w:rPr>
        <w:t xml:space="preserve">（阳光平台由采购单位及中标单位各派一名专员共同管理）：</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1.根据采购单位制定的食材采购清单在阳光平台下单。</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2.配合仓库保管员做好原材料验收工作，核对原材料品种、质量是否符合要求。</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前厅领班工作要求：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1.领取开餐相关物品，妥善安排服务人员的工作。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2.检查餐前菜品摆放情况，注意菜肴颜色搭配。</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3.根据当天供应及厨师长要求进行原材料清洗、切配安排。</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4.前后场工作衔接协调，处理窗口突发事件。</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5.对服务人员进行业务指导，组织并进行业务培训。</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6.组织每日工完场清并制定大扫除计划。</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厨师长工作要求：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1.持证上岗负责并管理厨房工作，协调并检查各班组间工作任务的落实情况及存在的问题，向上级领导汇报并提出改进意见，使厨房各环节的工作正常运行。</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2.根据用餐人数制定采购、烹调计划，分派厨房任务，合理安排员工工作。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3.检查食品质量，不使用不合格的原材料进行烹调。</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4.把关菜肴、点心的品种，口味，出菜前做好尝菜工作。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5.工作结束后安排后场清理工作。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6.对厨师进行业务指导，组织并实施技术培训。</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7.协助仓库保管员做好验收工作，做好原材料成本把控。</w:t>
      </w:r>
      <w:r/>
    </w:p>
    <w:p>
      <w:pPr>
        <w:ind w:firstLine="422"/>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厨师工作要求：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1.必须持证上岗并配合厨师长完成各项任务。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2.烹调前检查净菜的品质和卫生状况，熟练掌握各种烹调方法，根据要求完成烹调任务。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3.烹饪结束后，清洁烹饪用具和场地。</w:t>
      </w:r>
      <w:r/>
    </w:p>
    <w:p>
      <w:pPr>
        <w:ind w:firstLine="422"/>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点心师工作要求：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1.配合厨师长完成各项任务。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2.制作点心前检查原材料的品质和卫生状况，熟练掌握各种点心的方法，根据要求完成点心制作任务。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3.制作结束后，清洁制作用具和场地。</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厨工工作要求：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1.身体健康，正式上岗前经过卫生检疫检验机构的正规培训。</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2.有责任心，细心、有较好的整理归纳和沟通的能力。</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3.配合做好岗位协助工作：餐厅勤杂、厨房间清洁等。</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服务员工作要求：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1.做好后场原材料切配、清洗等工作。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2.保证售餐间整洁卫生，开餐前将各种服务用具摆放到位，注意菜肴颜色搭配。</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3.按照服务规范、操作规程和顾客需求开展窗口服务工作，保证打菜量稳定、价格准确。</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4.开餐完毕后做好售餐间清洁工作。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5.积极服从和努力完成领导交办的其他工作。</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保洁工作要求：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1.按操作要求布置食堂及外围包干区环境，清洁环境卫生，并检查座椅是否完好。</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2.开餐期间及时回收未送到回收处的餐具，保持地面、桌面的整洁。</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3.根据操作规范做好餐具的清洗、消毒工作，消毒后的餐具放入指定的保洁柜。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4.餐厨垃圾送往指定地点进行回收。</w:t>
      </w:r>
      <w:r/>
    </w:p>
    <w:p>
      <w:pPr>
        <w:pStyle w:val="981"/>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其他要求：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1.厨师应每季度进行一次交流，提高烹饪技术，扎实做好餐饮服务工作。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进驻的服务人员，根据不同的工种配发工服和工号牌，仪容仪表要符合规定标准，发型要统一，参加服务的所有工作人员应向采购单位提供本人身份证原件（查验），复印件（备案）。男员工不准留胡须、蓄长发；女员工不准化妆或佩带过分的饰物，头发染色不能过艳。所有员工白天工作时间不能着大衣和背心或敞胸、露怀工作，不准带朋友或亲戚进入工作场所，不准在采购单位院内和大楼内抽烟或吃零食、闲谈等，使用语言要文明，举止要大方，年龄要适中，各工种之间年龄差距不能过大，要具有一定的工作经验。</w:t>
      </w:r>
      <w:r/>
    </w:p>
    <w:p>
      <w:pPr>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（六）食堂管理考核：</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考核标准。在服务期限内，学校考核分两类：一是每月进行考核，由学生和教师满意度测评及考核表（见附件）组成。考核分90分为供应商的服务工作目标；当综合满意率≤80分时，采购人有权要求供应商限期整改并对其进行一定的处罚；当＜70分时，采购人有权要求供应商制定整改计划并限期改正并对其进行一定的处罚，无法限期改正的，采购人有权单方面解除本合同并不承担由此带来的赔偿责任。二是校方管理人员随机抽查。如果抽查发现问题，校方开具整改意见书，情节严重且引起一定后果的，与当月考核奖直接挂钩。</w:t>
      </w:r>
      <w:r/>
    </w:p>
    <w:p>
      <w:pPr>
        <w:pStyle w:val="784"/>
        <w:ind w:left="0" w:firstLine="420"/>
        <w:spacing w:before="0"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考核总平均分≥90分全额发放，考核总平均分80</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cs="宋体"/>
          <w:b/>
          <w:bCs/>
          <w:sz w:val="21"/>
          <w:szCs w:val="21"/>
          <w:highlight w:val="none"/>
          <w:lang w:val="en-US" w:eastAsia="zh-CN"/>
        </w:rPr>
        <w:t xml:space="preserve">90</w:t>
      </w:r>
      <w:r>
        <w:rPr>
          <w:rFonts w:hint="eastAsia" w:ascii="宋体" w:hAnsi="宋体" w:eastAsia="宋体" w:cs="宋体"/>
          <w:b/>
          <w:bCs/>
          <w:sz w:val="21"/>
          <w:szCs w:val="21"/>
          <w:highlight w:val="none"/>
        </w:rPr>
        <w:t xml:space="preserve">分</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不含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的每分扣除500元，考核总平均分70</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cs="宋体"/>
          <w:b/>
          <w:bCs/>
          <w:sz w:val="21"/>
          <w:szCs w:val="21"/>
          <w:highlight w:val="none"/>
          <w:lang w:val="en-US" w:eastAsia="zh-CN"/>
        </w:rPr>
        <w:t xml:space="preserve">80</w:t>
      </w:r>
      <w:r>
        <w:rPr>
          <w:rFonts w:hint="eastAsia" w:ascii="宋体" w:hAnsi="宋体" w:eastAsia="宋体" w:cs="宋体"/>
          <w:b/>
          <w:bCs/>
          <w:sz w:val="21"/>
          <w:szCs w:val="21"/>
          <w:highlight w:val="none"/>
        </w:rPr>
        <w:t xml:space="preserve">分</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不含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的每分扣除1000元，考核总分70分以下</w:t>
      </w:r>
      <w:r>
        <w:rPr>
          <w:rFonts w:hint="eastAsia" w:cs="宋体"/>
          <w:b/>
          <w:bCs/>
          <w:sz w:val="21"/>
          <w:szCs w:val="21"/>
          <w:highlight w:val="none"/>
          <w:lang w:eastAsia="zh-CN"/>
        </w:rPr>
        <w:t xml:space="preserve">采购单位</w:t>
      </w:r>
      <w:r>
        <w:rPr>
          <w:rFonts w:hint="eastAsia" w:ascii="宋体" w:hAnsi="宋体" w:eastAsia="宋体" w:cs="宋体"/>
          <w:b/>
          <w:bCs/>
          <w:sz w:val="21"/>
          <w:szCs w:val="21"/>
          <w:highlight w:val="none"/>
        </w:rPr>
        <w:t xml:space="preserve">有权终止合同。</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2.供应商获得</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在服务过程中出现但不限于下列情形之一的，经采购人确认后，采购人有权扣除风险金并终止合同，另聘餐饮服务公司。同时，采购人将按相关规定追究供应商责任，情节严重的造成责任事故的将追究其法律责任。</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2.1.</w:t>
      </w:r>
      <w:r>
        <w:rPr>
          <w:rFonts w:hint="eastAsia" w:ascii="宋体" w:hAnsi="宋体" w:eastAsia="宋体" w:cs="宋体"/>
          <w:sz w:val="21"/>
          <w:szCs w:val="21"/>
          <w:highlight w:val="none"/>
        </w:rPr>
        <w:t xml:space="preserve">将中标的服务全部或部分转包他人</w:t>
      </w:r>
      <w:r>
        <w:rPr>
          <w:rFonts w:hint="eastAsia" w:ascii="宋体" w:hAnsi="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.经市场监督部门鉴定，确因供应商原因导致食物中毒、食品安全事故，并造成严重后果及社会影响的。</w:t>
      </w:r>
      <w:r/>
    </w:p>
    <w:p>
      <w:pPr>
        <w:pStyle w:val="99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.经消防安全部门鉴定，确因供应商原因导致发生火灾等事故，并造成较大损失和影响的。</w:t>
      </w:r>
      <w:r/>
    </w:p>
    <w:p>
      <w:pPr>
        <w:ind w:firstLine="42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.4.采购人组织的对中标单位的满意度考核不合格的（低于70分为不合格）。</w:t>
      </w:r>
      <w:r/>
    </w:p>
    <w:p>
      <w:pPr>
        <w:ind w:firstLine="42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5.因供应商原因引起的食品安全事故。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.供应商服务过程中存在严重安全隐患，经相关部门督促整改不到位的。</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.经查实，供应商将部分服务分包或转包给他人或其他单位。</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.经查实，供应商在履行合同期间向采购人、学校人员有行贿行为或司法机关认定有犯罪行为的。</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.有关职能部门对采购人食堂食品安全信用等级认定达不到B级（或同等级别）的。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.一年之内违反《食品安全法》行为被处以两次及以上责令改正，警告或较重罚款或责令停产停业的或吊销许可证或构成犯罪移送司法机构的。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.供应商或法定代表人被列入失信名单的。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.拒绝、阻挠有关部门检查或暴力抗法的。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.伪造或故意破坏现场的，转移、隐匿、伪造、销毁有关证据资料的。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.供应商未履行投标报价时的一切承诺的。</w:t>
      </w:r>
      <w:r/>
    </w:p>
    <w:p>
      <w:pPr>
        <w:ind w:firstLine="422"/>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（七）其他要求：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1.在服务期间供应商不得随意缩减食堂从业人员数量，如发生人员变动需及时向采购人报备，若发生岗位空缺导致工作紧张或无法完成工作要求，采购人将予以处罚，并</w:t>
      </w:r>
      <w:r>
        <w:rPr>
          <w:rFonts w:hint="eastAsia" w:ascii="宋体" w:hAnsi="宋体" w:cs="宋体"/>
          <w:sz w:val="21"/>
          <w:szCs w:val="21"/>
          <w:highlight w:val="none"/>
          <w:lang w:val="en-US" w:eastAsia="zh-CN"/>
        </w:rPr>
        <w:t xml:space="preserve">由供应商</w:t>
      </w:r>
      <w:r>
        <w:rPr>
          <w:rFonts w:hint="eastAsia" w:ascii="宋体" w:hAnsi="宋体" w:eastAsia="宋体" w:cs="宋体"/>
          <w:sz w:val="21"/>
          <w:szCs w:val="21"/>
          <w:highlight w:val="none"/>
        </w:rPr>
        <w:t xml:space="preserve">承担影响学生就餐的一切后果。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2.供应商食堂从业人员出现私自夹带食材、食品的，采购人将对供应商予以处罚；如情节严重、社会影响大的，供应商应无条件更换相关人员，并承担相应的一切处罚及后果。</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Cs/>
          <w:sz w:val="21"/>
          <w:szCs w:val="21"/>
          <w:highlight w:val="none"/>
        </w:rPr>
        <w:t xml:space="preserve">因供应商管理不善，造成工作范围内的设施、设备等损坏的，由直接负责人赔偿，若直接负责人因故无法赔偿的，采购单位有权要求供应商负责赔偿损失，情节严重的可终止合同甚至诉诸法律。</w:t>
      </w:r>
      <w:r/>
    </w:p>
    <w:p>
      <w:pPr>
        <w:pStyle w:val="99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根据食堂管理状况可以更换相关管理人员，但是必须经过采购方同意并备案。</w:t>
      </w:r>
      <w:r/>
    </w:p>
    <w:p>
      <w:pPr>
        <w:pStyle w:val="99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工作人员在岗履行职责期间（包括上下班途中），发生自身的人身伤害、伤亡，均由</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负责处理并承担经济和道义上的责任，采购方不承担任何责任。</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所委派至采购单位工作的所有劳动者，均应与</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签订书面劳动合同，支付不低于当地最低工资水平的薪酬，并由</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为派驻员工缴纳社保等所有法定保险；食堂工作人员的招聘、管理、工资、社保、意外险、管理费及开票税金、服装及福利等由</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承担。</w:t>
      </w:r>
      <w:r/>
    </w:p>
    <w:p>
      <w:pPr>
        <w:pStyle w:val="99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派驻采购方的所有劳动者在采购方工作期间，不管因其个人原因还是工作原因亦或第三人原因，所受到的人身或财产损害均由供应商或第三人或劳动者自行承担，而不得以劳动仲裁或诉讼等途径向采购方主张相关权利；若供应商委派至采购方工作的所有劳动者，通过劳动仲裁或诉讼任何方式向采购方主张任何权利，任何法定机关通过仲裁裁决、法院判决等形式判令采购方向该受害劳动者承担赔偿责任后，则采购方依法代偿后，有权向</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全额追偿，</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不得以任何理由予以推脱。</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8.若</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派驻采购方的所有劳动者造成采购方人员或任何第三人人身财产损失，若该受害人向采购方主张相应权利，则采购方依法代偿后，有权向</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全额追偿，</w:t>
      </w:r>
      <w:r>
        <w:rPr>
          <w:rFonts w:hint="eastAsia" w:ascii="宋体" w:hAnsi="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不得以任何理由予以推脱。</w:t>
      </w:r>
      <w:r/>
    </w:p>
    <w:p>
      <w:pPr>
        <w:spacing w:line="440" w:lineRule="exact"/>
        <w:rPr>
          <w:rFonts w:hint="eastAsia" w:ascii="宋体" w:hAnsi="宋体" w:eastAsia="宋体" w:cs="宋体"/>
          <w:sz w:val="21"/>
          <w:szCs w:val="21"/>
          <w:highlight w:val="none"/>
        </w:rPr>
      </w:pPr>
      <w:r>
        <w:rPr>
          <w:rFonts w:hint="eastAsia" w:ascii="宋体" w:hAnsi="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、报价要求：</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1.供应商报价时应以服务费优惠率进行报价，否则将失去投标资格。</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2.食堂餐饮管理服务费及考核费用包括完成所承接服务项目工作所需的所有费用，</w:t>
      </w:r>
      <w:r>
        <w:rPr>
          <w:rFonts w:hint="eastAsia" w:hAnsi="宋体" w:eastAsia="宋体" w:cs="宋体"/>
          <w:sz w:val="21"/>
          <w:szCs w:val="21"/>
          <w:highlight w:val="none"/>
        </w:rPr>
        <w:t xml:space="preserve">包括但不限于完成该项目全部内容所需的人工费（含奖金、社会保障金、人身意外险、加班费、高温费、福利等）</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其它在管理过程中发生的一切费用，还包括设备材料费、安装检测费、运输费、售后服务费、辅助材料、利润、税金、代理服务费、政策性文件规定及合同包含的所有风险、责任等各项应有费用</w:t>
      </w:r>
      <w:r>
        <w:rPr>
          <w:rFonts w:hint="eastAsia" w:hAnsi="宋体" w:cs="宋体"/>
          <w:sz w:val="21"/>
          <w:szCs w:val="21"/>
          <w:highlight w:val="none"/>
          <w:lang w:eastAsia="zh-CN"/>
        </w:rPr>
        <w:t xml:space="preserve">，</w:t>
      </w:r>
      <w:r>
        <w:rPr>
          <w:rFonts w:hint="eastAsia" w:ascii="宋体" w:hAnsi="宋体" w:eastAsia="宋体" w:cs="宋体"/>
          <w:bCs/>
          <w:sz w:val="21"/>
          <w:szCs w:val="21"/>
          <w:highlight w:val="none"/>
        </w:rPr>
        <w:t xml:space="preserve">项目实施过程中由采购人负责事项除外。</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3.供应商在报价时应充分考虑各种风险因素，包括但不限于最低工资调整、社保调整、物价调整、税费调整，相关风险因素费用包含在报价中。</w:t>
      </w:r>
      <w:r/>
    </w:p>
    <w:p>
      <w:pPr>
        <w:spacing w:line="440" w:lineRule="exact"/>
        <w:rPr>
          <w:rFonts w:hint="eastAsia" w:ascii="宋体" w:hAnsi="宋体" w:eastAsia="宋体" w:cs="宋体"/>
          <w:b/>
          <w:bCs w:val="0"/>
          <w:sz w:val="21"/>
          <w:szCs w:val="21"/>
          <w:highlight w:val="none"/>
        </w:rPr>
      </w:pPr>
      <w:r>
        <w:rPr>
          <w:rFonts w:hint="eastAsia" w:ascii="宋体" w:hAnsi="宋体" w:cs="宋体"/>
          <w:b/>
          <w:bCs w:val="0"/>
          <w:sz w:val="21"/>
          <w:szCs w:val="21"/>
          <w:highlight w:val="none"/>
          <w:lang w:val="en-US" w:eastAsia="zh-CN"/>
        </w:rPr>
        <w:t xml:space="preserve">九</w:t>
      </w:r>
      <w:r>
        <w:rPr>
          <w:rFonts w:hint="eastAsia" w:ascii="宋体" w:hAnsi="宋体" w:eastAsia="宋体" w:cs="宋体"/>
          <w:b/>
          <w:bCs w:val="0"/>
          <w:sz w:val="21"/>
          <w:szCs w:val="21"/>
          <w:highlight w:val="none"/>
        </w:rPr>
        <w:t xml:space="preserve">、投标要求</w:t>
      </w:r>
      <w:r/>
    </w:p>
    <w:p>
      <w:pPr>
        <w:ind w:firstLine="420"/>
        <w:spacing w:line="440" w:lineRule="exact"/>
        <w:tabs>
          <w:tab w:val="left" w:pos="72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1.响应单位须就以上服务工作制作详细的服务方案。管理方案的内容至少应包含以下内容：</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1.1.各项管理服务具体方案设计。</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1.2.管理人员配备和其他员工的配备。</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1.3.人员的培训，包括培训计划、方式、目标等。</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1.4.现场管理措施等。</w:t>
      </w:r>
      <w:r/>
    </w:p>
    <w:p>
      <w:pPr>
        <w:ind w:firstLine="420"/>
        <w:spacing w:line="440" w:lineRule="exact"/>
        <w:rPr>
          <w:rFonts w:hint="eastAsia"/>
          <w:highlight w:val="none"/>
          <w:lang w:val="en-US" w:eastAsia="zh-CN"/>
        </w:rPr>
      </w:pPr>
      <w:r>
        <w:rPr>
          <w:rFonts w:hint="eastAsia"/>
          <w:highlight w:val="none"/>
          <w:lang w:val="en-US" w:eastAsia="zh-CN"/>
        </w:rPr>
        <w:t xml:space="preserve">2.在双方友好协商下，供应商为采购单位更新或者购置相关设施设备，在合同期满后，相关设备归中标单位所有。</w:t>
      </w:r>
      <w:r/>
    </w:p>
    <w:p>
      <w:pPr>
        <w:spacing w:line="440" w:lineRule="exact"/>
        <w:rPr>
          <w:rFonts w:hint="eastAsia" w:ascii="宋体" w:hAnsi="宋体" w:eastAsia="宋体" w:cs="宋体"/>
          <w:b/>
          <w:bCs/>
          <w:sz w:val="21"/>
          <w:szCs w:val="21"/>
          <w:highlight w:val="none"/>
        </w:rPr>
      </w:pPr>
      <w:r>
        <w:rPr>
          <w:rFonts w:hint="eastAsia" w:ascii="宋体" w:hAnsi="宋体" w:cs="宋体"/>
          <w:b/>
          <w:sz w:val="21"/>
          <w:szCs w:val="21"/>
          <w:highlight w:val="none"/>
          <w:lang w:val="en-US" w:eastAsia="zh-CN"/>
        </w:rPr>
        <w:t xml:space="preserve">十</w:t>
      </w:r>
      <w:r>
        <w:rPr>
          <w:rFonts w:hint="eastAsia" w:ascii="宋体" w:hAnsi="宋体" w:eastAsia="宋体" w:cs="宋体"/>
          <w:b/>
          <w:sz w:val="21"/>
          <w:szCs w:val="21"/>
          <w:highlight w:val="none"/>
        </w:rPr>
        <w:t xml:space="preserve">、</w:t>
      </w:r>
      <w:r>
        <w:rPr>
          <w:rFonts w:hint="eastAsia" w:ascii="宋体" w:hAnsi="宋体" w:eastAsia="宋体" w:cs="宋体"/>
          <w:b/>
          <w:bCs/>
          <w:sz w:val="21"/>
          <w:szCs w:val="21"/>
          <w:highlight w:val="none"/>
        </w:rPr>
        <w:t xml:space="preserve">管理模式</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1.由中标人委派专业厨房工作人员及管理人员到采购方进行专业厨房管理、服务，为采购方提供膳食服务，规范经营。</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2.采购方配备专人监督食堂服务。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3.中标人必须保证其经营行为合法有效。</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4.采购方管理监督职责：检查监督食堂的卫生安全工作，对违规行为予以处罚；抽查评价服务品种的质量，对违规行为予以处罚；协调员工就餐秩序。</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5.食堂工作流程管理: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5.1.制订菜单。中标人根据市场、季节、营养、采购方要求等综合因素制定每周食谱及菜单同时报送采购方备案。</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5.2.饭菜加工。每餐饭菜必须在就餐前10分钟准备好，加工后的饭菜要注意保热、保洁。</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就餐服务。就餐期间中标人管理人员要协调好食堂内部事务，负责打菜的职工要固定窗口，打饭菜数量要符合规定，人员配备充足，保证打饭快速有序。要根据就餐情况及时调配饭菜,如有饭菜不足情况要及时采取措施。</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5.4.餐后及时清洗、清理与打扫。餐后要对餐桌、厨具、餐具进行清洗,消毒，并分类放在固定位置，厨房、餐厅进行打扫、冲洗；对剩余饭菜进行处理。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5.5.每周五要进行厨具、餐具的清洗及厨房、餐厅及周边环境的大扫除。</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6.食堂工作制度:</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6.1.食堂工作人员按规范程序招聘、录用,按时上、下班,坚守工作岗位。</w:t>
      </w:r>
      <w:r>
        <w:rPr>
          <w:rFonts w:hint="eastAsia"/>
          <w:highlight w:val="none"/>
          <w:lang w:val="en-US" w:eastAsia="zh-CN"/>
        </w:rPr>
        <w:t xml:space="preserve">所有食堂工作人员必须填写食堂从业人员背景审查表，由供应商法人或者代表人签字，盖好供应商公章后交由采购单位保管</w:t>
      </w:r>
      <w:r>
        <w:rPr>
          <w:rFonts w:hint="eastAsia" w:ascii="宋体" w:hAnsi="宋体" w:cs="宋体"/>
          <w:sz w:val="21"/>
          <w:szCs w:val="21"/>
          <w:highlight w:val="none"/>
          <w:lang w:eastAsia="zh-CN"/>
        </w:rPr>
        <w:t xml:space="preserve">；</w:t>
      </w:r>
      <w:r>
        <w:rPr>
          <w:rFonts w:hint="eastAsia" w:ascii="宋体" w:hAnsi="宋体" w:eastAsia="宋体" w:cs="宋体"/>
          <w:b/>
          <w:bCs/>
          <w:sz w:val="21"/>
          <w:szCs w:val="21"/>
          <w:highlight w:val="none"/>
        </w:rPr>
        <w:t xml:space="preserve">所有食堂工作人员必须到采购</w:t>
      </w:r>
      <w:r>
        <w:rPr>
          <w:rFonts w:hint="eastAsia" w:ascii="宋体" w:hAnsi="宋体" w:cs="宋体"/>
          <w:b/>
          <w:bCs/>
          <w:sz w:val="21"/>
          <w:szCs w:val="21"/>
          <w:highlight w:val="none"/>
          <w:lang w:val="en-US" w:eastAsia="zh-CN"/>
        </w:rPr>
        <w:t xml:space="preserve">单位</w:t>
      </w:r>
      <w:r>
        <w:rPr>
          <w:rFonts w:hint="eastAsia" w:ascii="宋体" w:hAnsi="宋体" w:eastAsia="宋体" w:cs="宋体"/>
          <w:b/>
          <w:bCs/>
          <w:sz w:val="21"/>
          <w:szCs w:val="21"/>
          <w:highlight w:val="none"/>
        </w:rPr>
        <w:t xml:space="preserve">备案，并提供健康证。更换、补充人员必须经过采购</w:t>
      </w:r>
      <w:r>
        <w:rPr>
          <w:rFonts w:hint="eastAsia" w:ascii="宋体" w:hAnsi="宋体" w:cs="宋体"/>
          <w:b/>
          <w:bCs/>
          <w:sz w:val="21"/>
          <w:szCs w:val="21"/>
          <w:highlight w:val="none"/>
          <w:lang w:val="en-US" w:eastAsia="zh-CN"/>
        </w:rPr>
        <w:t xml:space="preserve">单位</w:t>
      </w:r>
      <w:r>
        <w:rPr>
          <w:rFonts w:hint="eastAsia" w:ascii="宋体" w:hAnsi="宋体" w:eastAsia="宋体" w:cs="宋体"/>
          <w:b/>
          <w:bCs/>
          <w:sz w:val="21"/>
          <w:szCs w:val="21"/>
          <w:highlight w:val="none"/>
        </w:rPr>
        <w:t xml:space="preserve">同意并备案。</w:t>
      </w:r>
      <w:r>
        <w:rPr>
          <w:rFonts w:hint="eastAsia" w:ascii="宋体" w:hAnsi="宋体" w:eastAsia="宋体" w:cs="宋体"/>
          <w:sz w:val="21"/>
          <w:szCs w:val="21"/>
          <w:highlight w:val="none"/>
        </w:rPr>
        <w:t xml:space="preserve">采购</w:t>
      </w:r>
      <w:r>
        <w:rPr>
          <w:rFonts w:hint="eastAsia" w:ascii="宋体" w:hAnsi="宋体" w:cs="宋体"/>
          <w:sz w:val="21"/>
          <w:szCs w:val="21"/>
          <w:highlight w:val="none"/>
          <w:lang w:val="en-US" w:eastAsia="zh-CN"/>
        </w:rPr>
        <w:t xml:space="preserve">单位</w:t>
      </w:r>
      <w:r>
        <w:rPr>
          <w:rFonts w:hint="eastAsia" w:ascii="宋体" w:hAnsi="宋体" w:eastAsia="宋体" w:cs="宋体"/>
          <w:sz w:val="21"/>
          <w:szCs w:val="21"/>
          <w:highlight w:val="none"/>
        </w:rPr>
        <w:t xml:space="preserve">将不定期的对人员上岗情况进行考核。</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6.2.养成良好的工作习惯,各种厨具、餐具要固定放置,使用完毕后及时放回原处,各种物品不随处乱放。</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6.3.爱护公物。使用锅炉、压面机等械具要严格遵守操作规程,清洗餐具、厨具要细心细致。</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6.4.做好食堂卫生工作。工作期间必须穿工作服,注意做好食品卫生,餐具卫生,环境卫生,个人卫生工作,如有咳嗽、腹泻、发烧、呕吐等疾病,应向食堂管理人员请假,离开食堂工作岗位。</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6.5.食堂工作人员要服务规范、语言文明,工作期间不打闹、不与员工争吵。</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7.食堂卫生制度:</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7.1.禁止使用不新鲜食品,严禁使用腐烂变质的食物,以及其他感官性状异常食物。</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7.2.要做到生品与成品、熟品相隔离,成品与半成品相隔离,食品与杂物相隔离。冷藏时要做到荤腥类食品与其他食品相隔离。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7.3.食物制作及销售过程中要注意防蝇、防灰尘,以避免杂物混入食品。</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7.4.各种调料不宜久置,装盛调料各种器具应经常洗涤。</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7.5.餐具、厨具卫生</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（1）刀、墩、板、桶、盆、筐、灶、锅、抹布等厨具要每餐清洗,保持厨具的清洁。餐具用后要一洗二刷三冲四消毒四类。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（2）厨具和餐具要固定摆好。</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7.6.环境卫生</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（1）要经常性打扫和清洗食堂地面,做到地面无杂物和积水。</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（2）储藏室要保持干净、干燥和通风,储藏间不得存放其他杂物及个人物件,物品存放要离地,隔墙,分类。</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（3）对食堂周围的阴沟、角落、泔水桶,垃圾堆要经常性清理,预防细菌感染食物</w:t>
      </w:r>
      <w:r>
        <w:rPr>
          <w:rFonts w:hint="eastAsia" w:ascii="宋体" w:hAnsi="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（4）对存放厨具,餐具的各个角落要经常抹洗。</w:t>
      </w:r>
      <w:r/>
    </w:p>
    <w:p>
      <w:pPr>
        <w:pStyle w:val="783"/>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（5）每日对食堂外围及包干区（如楼梯、过道、窗台、门窗等）进行打扫，每周一次对食堂内外进行大扫除。</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7.7.食堂工作人员个人卫生</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（1）食堂工作人员必须佩戴口罩及一次性手套。</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（2）食堂工作人员要做到"四勤"：勤洗手,剪指甲；勤洗衣服、被褥；勤洗澡,理发；勤换工作服。</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（3）在工作前及处理食品原料后、便后要用肥皂及流动清水洗手,直接用手接触入口食品之前(如抓粉条,切菜,加工面粉等)应用热水消毒。</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（4）不得在食品加工期间及销售食品前抽烟,不正对食品咳嗽、打喷嚏,不随处吐痰。</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8.监督与管理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8.1.采购方将定期对食堂卫生及饭菜质量进行监督。</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8.2.采购方将强化员工监督，设立食堂职工监督栏。定期做问卷调查。通过听取员工意见，汇总后向中标人发出整改通知，中标人必须响应，并提交整改措施。</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8.3.采购方将每月进行一次食堂工作考核，考核办法附后。考核内容包括食堂工作人员工作态度，食堂管理制度执行情况等相关事宜。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8.4.中标人人员必须遵守采购方管理制度，人员、车辆、物资出入门检查登记，未经采购方有关部门同意，不得携带物品出采购单位。</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8.5.法定公信部门将不定期对“卫生安全质量”进行监督检查。</w:t>
      </w:r>
      <w:r/>
    </w:p>
    <w:p>
      <w:pPr>
        <w:pStyle w:val="783"/>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8.6.建立由校长室牵头，校总务处、教师代表、家委会代表组成的膳食委员会，监督食堂相关管理工作。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9.学校食堂实行自主经营，不对外承包。若中标人在服务期间，出现下列情形之一的，采购人有权终止或解除合同：</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9.1.将中标的服务全部或部分转包他人</w:t>
      </w:r>
      <w:r>
        <w:rPr>
          <w:rFonts w:hint="eastAsia" w:ascii="宋体" w:hAnsi="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9.2.经市场监督部门鉴定，确因</w:t>
      </w:r>
      <w:r>
        <w:rPr>
          <w:rFonts w:hint="eastAsia" w:ascii="宋体" w:hAnsi="宋体" w:cs="宋体"/>
          <w:sz w:val="21"/>
          <w:szCs w:val="21"/>
          <w:highlight w:val="none"/>
          <w:lang w:val="en-US" w:eastAsia="zh-CN"/>
        </w:rPr>
        <w:t xml:space="preserve">中标单位</w:t>
      </w:r>
      <w:r>
        <w:rPr>
          <w:rFonts w:hint="eastAsia" w:ascii="宋体" w:hAnsi="宋体" w:eastAsia="宋体" w:cs="宋体"/>
          <w:sz w:val="21"/>
          <w:szCs w:val="21"/>
          <w:highlight w:val="none"/>
        </w:rPr>
        <w:t xml:space="preserve">原因导致食物中毒、食品安全事故，并造成严重后果及社会影响的。</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9.3.经消防安全部门鉴定，确因</w:t>
      </w:r>
      <w:r>
        <w:rPr>
          <w:rFonts w:hint="eastAsia" w:ascii="宋体" w:hAnsi="宋体" w:cs="宋体"/>
          <w:sz w:val="21"/>
          <w:szCs w:val="21"/>
          <w:highlight w:val="none"/>
          <w:lang w:val="en-US" w:eastAsia="zh-CN"/>
        </w:rPr>
        <w:t xml:space="preserve">中标单位</w:t>
      </w:r>
      <w:r>
        <w:rPr>
          <w:rFonts w:hint="eastAsia" w:ascii="宋体" w:hAnsi="宋体" w:eastAsia="宋体" w:cs="宋体"/>
          <w:sz w:val="21"/>
          <w:szCs w:val="21"/>
          <w:highlight w:val="none"/>
        </w:rPr>
        <w:t xml:space="preserve">原因导致发生火灾等事故，并造成较大损失和影响的。</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9.4.采购人组织的对中标单位的满意度考核不合格的（低于70分为不合格）。</w:t>
      </w:r>
      <w:r/>
    </w:p>
    <w:p>
      <w:pPr>
        <w:ind w:firstLine="420"/>
        <w:spacing w:line="440" w:lineRule="exact"/>
        <w:rPr>
          <w:rFonts w:hint="eastAsia" w:ascii="宋体" w:hAnsi="宋体" w:eastAsia="宋体" w:cs="宋体"/>
          <w:bCs/>
          <w:sz w:val="36"/>
          <w:szCs w:val="36"/>
          <w:highlight w:val="none"/>
          <w:lang w:eastAsia="zh-CN"/>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5.因供应商原因引起的食品安全事故。</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6.供应商服务过程中存在严重安全隐患，经相关部门督促整改不到位的。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7.经查实，供应商将部分服务分包或转包给他人或其他单位。</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8.经查实，</w:t>
      </w:r>
      <w:r>
        <w:rPr>
          <w:rFonts w:hint="eastAsia" w:ascii="宋体" w:hAnsi="宋体" w:cs="宋体"/>
          <w:bCs/>
          <w:sz w:val="21"/>
          <w:szCs w:val="21"/>
          <w:highlight w:val="none"/>
          <w:lang w:val="en-US" w:eastAsia="zh-CN"/>
        </w:rPr>
        <w:t xml:space="preserve">中标单位</w:t>
      </w:r>
      <w:r>
        <w:rPr>
          <w:rFonts w:hint="eastAsia" w:ascii="宋体" w:hAnsi="宋体" w:eastAsia="宋体" w:cs="宋体"/>
          <w:bCs/>
          <w:sz w:val="21"/>
          <w:szCs w:val="21"/>
          <w:highlight w:val="none"/>
        </w:rPr>
        <w:t xml:space="preserve">在履行合同期间向采购人、学校人员有行贿行为或司法机关认定有犯罪行为的。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9.有关职能部门对采购人食堂食品安全信用等级认定达不到B级（或同等级别）的。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10.一年之内违反《食品安全法》行为被处以两次及以上责令改正，警告或较重罚款或责令停产停业的或吊销许可证或构成犯罪移送司法机构的。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11.供应商或法定代表人被列入失信名单的。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12.拒绝、阻挠有关部门检查或暴力抗法的。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13.伪造或故意破坏现场的，转移、隐匿、伪造、销毁有关证据资料的。</w:t>
      </w:r>
      <w:r/>
    </w:p>
    <w:p>
      <w:pPr>
        <w:ind w:firstLine="420"/>
        <w:spacing w:line="44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bCs/>
          <w:sz w:val="21"/>
          <w:szCs w:val="21"/>
          <w:highlight w:val="none"/>
        </w:rPr>
        <w:t xml:space="preserve">14.供应商未履行投标报价时的一切承诺的。</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10.出现食物中毒现象及安全生产事故由中标人承担所有责任。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11.相关费用: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11.1.采购单位</w:t>
      </w:r>
      <w:r>
        <w:rPr>
          <w:rFonts w:hint="eastAsia" w:ascii="宋体" w:hAnsi="宋体" w:eastAsia="宋体" w:cs="宋体"/>
          <w:sz w:val="21"/>
          <w:szCs w:val="21"/>
          <w:highlight w:val="none"/>
          <w:lang w:bidi="ar"/>
        </w:rPr>
        <w:t xml:space="preserve">负责原材料采购，确定饭、菜价格，审核每周菜单，建立食堂收支专用台账，独立核算，每月出具报表，自负盈亏，学校委派专人负责财务并与</w:t>
      </w:r>
      <w:r>
        <w:rPr>
          <w:rFonts w:hint="eastAsia" w:ascii="宋体" w:hAnsi="宋体" w:eastAsia="宋体" w:cs="宋体"/>
          <w:sz w:val="21"/>
          <w:szCs w:val="21"/>
          <w:highlight w:val="none"/>
          <w:lang w:eastAsia="zh-CN" w:bidi="ar"/>
        </w:rPr>
        <w:t xml:space="preserve">中标</w:t>
      </w:r>
      <w:r>
        <w:rPr>
          <w:rFonts w:hint="eastAsia" w:ascii="宋体" w:hAnsi="宋体" w:eastAsia="宋体" w:cs="宋体"/>
          <w:sz w:val="21"/>
          <w:szCs w:val="21"/>
          <w:highlight w:val="none"/>
          <w:lang w:bidi="ar"/>
        </w:rPr>
        <w:t xml:space="preserve">单位共同管理阳光平台采购。</w:t>
      </w:r>
      <w:r/>
    </w:p>
    <w:p>
      <w:pPr>
        <w:ind w:firstLine="420"/>
        <w:spacing w:line="440" w:lineRule="exact"/>
        <w:tabs>
          <w:tab w:val="left" w:pos="6195" w:leader="none"/>
        </w:tabs>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11.2.</w:t>
      </w:r>
      <w:r>
        <w:rPr>
          <w:rFonts w:hint="eastAsia" w:ascii="宋体" w:hAnsi="宋体" w:eastAsia="宋体" w:cs="宋体"/>
          <w:sz w:val="21"/>
          <w:szCs w:val="21"/>
          <w:highlight w:val="none"/>
        </w:rPr>
        <w:t xml:space="preserve">采购单位</w:t>
      </w:r>
      <w:r>
        <w:rPr>
          <w:rFonts w:hint="eastAsia" w:ascii="宋体" w:hAnsi="宋体" w:eastAsia="宋体" w:cs="宋体"/>
          <w:sz w:val="21"/>
          <w:szCs w:val="21"/>
          <w:highlight w:val="none"/>
          <w:lang w:bidi="ar"/>
        </w:rPr>
        <w:t xml:space="preserve">审定</w:t>
      </w:r>
      <w:r>
        <w:rPr>
          <w:rFonts w:hint="eastAsia" w:ascii="宋体" w:hAnsi="宋体" w:cs="宋体"/>
          <w:sz w:val="21"/>
          <w:szCs w:val="21"/>
          <w:highlight w:val="none"/>
          <w:lang w:eastAsia="zh-CN" w:bidi="ar"/>
        </w:rPr>
        <w:t xml:space="preserve">中标单位</w:t>
      </w:r>
      <w:r>
        <w:rPr>
          <w:rFonts w:hint="eastAsia" w:ascii="宋体" w:hAnsi="宋体" w:eastAsia="宋体" w:cs="宋体"/>
          <w:sz w:val="21"/>
          <w:szCs w:val="21"/>
          <w:highlight w:val="none"/>
          <w:lang w:bidi="ar"/>
        </w:rPr>
        <w:t xml:space="preserve">拟定工作方案、管理制度，检查监督</w:t>
      </w:r>
      <w:r>
        <w:rPr>
          <w:rFonts w:hint="eastAsia" w:ascii="宋体" w:hAnsi="宋体" w:cs="宋体"/>
          <w:sz w:val="21"/>
          <w:szCs w:val="21"/>
          <w:highlight w:val="none"/>
          <w:lang w:eastAsia="zh-CN" w:bidi="ar"/>
        </w:rPr>
        <w:t xml:space="preserve">中标单位</w:t>
      </w:r>
      <w:r>
        <w:rPr>
          <w:rFonts w:hint="eastAsia" w:ascii="宋体" w:hAnsi="宋体" w:eastAsia="宋体" w:cs="宋体"/>
          <w:sz w:val="21"/>
          <w:szCs w:val="21"/>
          <w:highlight w:val="none"/>
          <w:lang w:bidi="ar"/>
        </w:rPr>
        <w:t xml:space="preserve">工作的实施及制度的执行情况。</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11.3.采购单位提供食堂内所需炊事设备、餐饮用具，提供非</w:t>
      </w:r>
      <w:r>
        <w:rPr>
          <w:rFonts w:hint="eastAsia" w:ascii="宋体" w:hAnsi="宋体" w:cs="宋体"/>
          <w:sz w:val="21"/>
          <w:szCs w:val="21"/>
          <w:highlight w:val="none"/>
          <w:lang w:eastAsia="zh-CN"/>
        </w:rPr>
        <w:t xml:space="preserve">中标单位</w:t>
      </w:r>
      <w:r>
        <w:rPr>
          <w:rFonts w:hint="eastAsia" w:ascii="宋体" w:hAnsi="宋体" w:eastAsia="宋体" w:cs="宋体"/>
          <w:sz w:val="21"/>
          <w:szCs w:val="21"/>
          <w:highlight w:val="none"/>
        </w:rPr>
        <w:t xml:space="preserve">原因造成的设备设施的维修及日常保养服务。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11.4.采购单位统一负责提供食堂窗口IC卡刷卡机及IC卡充值、结算服务，保证网络的正常使用。卡机、设备维修由</w:t>
      </w:r>
      <w:r>
        <w:rPr>
          <w:rFonts w:hint="eastAsia" w:ascii="宋体" w:hAnsi="宋体" w:cs="宋体"/>
          <w:sz w:val="21"/>
          <w:szCs w:val="21"/>
          <w:highlight w:val="none"/>
          <w:lang w:eastAsia="zh-CN"/>
        </w:rPr>
        <w:t xml:space="preserve">采购单位</w:t>
      </w:r>
      <w:r>
        <w:rPr>
          <w:rFonts w:hint="eastAsia" w:ascii="宋体" w:hAnsi="宋体" w:eastAsia="宋体" w:cs="宋体"/>
          <w:sz w:val="21"/>
          <w:szCs w:val="21"/>
          <w:highlight w:val="none"/>
        </w:rPr>
        <w:t xml:space="preserve">负责（因</w:t>
      </w:r>
      <w:r>
        <w:rPr>
          <w:rFonts w:hint="eastAsia" w:ascii="宋体" w:hAnsi="宋体" w:cs="宋体"/>
          <w:sz w:val="21"/>
          <w:szCs w:val="21"/>
          <w:highlight w:val="none"/>
          <w:lang w:eastAsia="zh-CN"/>
        </w:rPr>
        <w:t xml:space="preserve">中标单位</w:t>
      </w:r>
      <w:r>
        <w:rPr>
          <w:rFonts w:hint="eastAsia" w:ascii="宋体" w:hAnsi="宋体" w:eastAsia="宋体" w:cs="宋体"/>
          <w:sz w:val="21"/>
          <w:szCs w:val="21"/>
          <w:highlight w:val="none"/>
        </w:rPr>
        <w:t xml:space="preserve">人为造成而损坏的，则由</w:t>
      </w:r>
      <w:r>
        <w:rPr>
          <w:rFonts w:hint="eastAsia" w:ascii="宋体" w:hAnsi="宋体" w:cs="宋体"/>
          <w:sz w:val="21"/>
          <w:szCs w:val="21"/>
          <w:highlight w:val="none"/>
          <w:lang w:eastAsia="zh-CN"/>
        </w:rPr>
        <w:t xml:space="preserve">中标单位</w:t>
      </w:r>
      <w:r>
        <w:rPr>
          <w:rFonts w:hint="eastAsia" w:ascii="宋体" w:hAnsi="宋体" w:eastAsia="宋体" w:cs="宋体"/>
          <w:sz w:val="21"/>
          <w:szCs w:val="21"/>
          <w:highlight w:val="none"/>
        </w:rPr>
        <w:t xml:space="preserve">负责费用及维修）。</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11.5.采购单位承担厨房工程类的非中标人责任所造成的维修费用。负责食堂水、电、天然气、维修等日常开销，不包含因食堂工作人员个人原因导致的设备、物品损坏等非正常损耗。</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11.6.采购单位承担食堂洗涤用品、卫生用品等所有低值易耗品的费用，安排厨房油烟管道清洗、消杀等工作并承担相关费用。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11.7. 采购单位承担水电、天然气费用。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11.8.采购单位现有食堂用具（如刀具、砧板等等）</w:t>
      </w:r>
      <w:r>
        <w:rPr>
          <w:rFonts w:hint="eastAsia" w:ascii="宋体" w:hAnsi="宋体" w:cs="宋体"/>
          <w:sz w:val="21"/>
          <w:szCs w:val="21"/>
          <w:highlight w:val="none"/>
          <w:lang w:eastAsia="zh-CN"/>
        </w:rPr>
        <w:t xml:space="preserve">中标单位</w:t>
      </w:r>
      <w:r>
        <w:rPr>
          <w:rFonts w:hint="eastAsia" w:ascii="宋体" w:hAnsi="宋体" w:eastAsia="宋体" w:cs="宋体"/>
          <w:sz w:val="21"/>
          <w:szCs w:val="21"/>
          <w:highlight w:val="none"/>
        </w:rPr>
        <w:t xml:space="preserve">可以使用，不足部分由</w:t>
      </w:r>
      <w:r>
        <w:rPr>
          <w:rFonts w:hint="eastAsia" w:ascii="宋体" w:hAnsi="宋体" w:cs="宋体"/>
          <w:sz w:val="21"/>
          <w:szCs w:val="21"/>
          <w:highlight w:val="none"/>
          <w:lang w:eastAsia="zh-CN"/>
        </w:rPr>
        <w:t xml:space="preserve">中标单位</w:t>
      </w:r>
      <w:r>
        <w:rPr>
          <w:rFonts w:hint="eastAsia" w:ascii="宋体" w:hAnsi="宋体" w:eastAsia="宋体" w:cs="宋体"/>
          <w:sz w:val="21"/>
          <w:szCs w:val="21"/>
          <w:highlight w:val="none"/>
        </w:rPr>
        <w:t xml:space="preserve">自行准备。</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11.9.如涉及采购人资产的变更与处置，由采购人决定。厨房设备的更换、报损由采购人确认。</w:t>
      </w:r>
      <w:r/>
    </w:p>
    <w:p>
      <w:pPr>
        <w:ind w:firstLine="420"/>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11.10.供应商统一提供食堂员工所需的工作服装、帽子和工牌，样式应经采购方同意</w:t>
      </w:r>
      <w:r>
        <w:rPr>
          <w:rFonts w:hint="eastAsia" w:ascii="宋体" w:hAnsi="宋体" w:eastAsia="宋体" w:cs="宋体"/>
          <w:sz w:val="21"/>
          <w:szCs w:val="21"/>
          <w:highlight w:val="none"/>
          <w:lang w:val="zh-CN"/>
        </w:rPr>
        <w:t xml:space="preserve">。</w:t>
      </w:r>
      <w:r/>
    </w:p>
    <w:p>
      <w:pPr>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、政府采购政策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小、微企业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1"/>
          <w:szCs w:val="21"/>
          <w:highlight w:val="none"/>
          <w:lang w:val="en-US" w:eastAsia="zh-CN"/>
        </w:rPr>
        <w:t xml:space="preserve">餐饮业</w:t>
      </w:r>
      <w:r>
        <w:rPr>
          <w:rFonts w:hint="eastAsia" w:ascii="宋体" w:hAnsi="宋体" w:eastAsia="宋体" w:cs="宋体"/>
          <w:b/>
          <w:color w:val="auto"/>
          <w:sz w:val="21"/>
          <w:szCs w:val="21"/>
          <w:highlight w:val="none"/>
        </w:rPr>
        <w:t xml:space="preserve">。</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、凡涉及招标文件的补充说明和修改，均以网上发布的通知为准。</w:t>
      </w:r>
      <w:bookmarkEnd w:id="54"/>
      <w:r/>
      <w:r/>
    </w:p>
    <w:p>
      <w:pPr>
        <w:pStyle w:val="756"/>
        <w:jc w:val="center"/>
        <w:pageBreakBefore/>
        <w:spacing w:line="360" w:lineRule="auto"/>
        <w:tabs>
          <w:tab w:val="right" w:pos="8302" w:leader="dot"/>
        </w:tabs>
        <w:rPr>
          <w:rFonts w:hint="eastAsia"/>
          <w:b w:val="0"/>
          <w:bCs w:val="0"/>
          <w:color w:val="auto"/>
          <w:sz w:val="24"/>
          <w:szCs w:val="24"/>
          <w:highlight w:val="none"/>
        </w:rPr>
      </w:pPr>
      <w:r>
        <w:rPr>
          <w:rStyle w:val="771"/>
          <w:rFonts w:hint="eastAsia" w:ascii="宋体" w:hAnsi="宋体" w:cs="宋体"/>
          <w:color w:val="auto"/>
          <w:sz w:val="32"/>
          <w:szCs w:val="32"/>
          <w:highlight w:val="none"/>
        </w:rPr>
        <w:t xml:space="preserve">第五章  合同</w:t>
      </w:r>
      <w:r>
        <w:rPr>
          <w:rStyle w:val="771"/>
          <w:rFonts w:hint="eastAsia" w:ascii="宋体" w:hAnsi="宋体" w:eastAsia="宋体" w:cs="宋体"/>
          <w:color w:val="auto"/>
          <w:sz w:val="32"/>
          <w:szCs w:val="32"/>
          <w:highlight w:val="none"/>
          <w:lang w:eastAsia="zh-CN"/>
        </w:rPr>
        <w:t xml:space="preserve">主要条款</w:t>
      </w:r>
      <w:r>
        <w:rPr>
          <w:rFonts w:hint="eastAsia"/>
          <w:b w:val="0"/>
          <w:bCs w:val="0"/>
          <w:color w:val="auto"/>
          <w:sz w:val="24"/>
          <w:szCs w:val="24"/>
          <w:highlight w:val="none"/>
        </w:rPr>
        <w:t xml:space="preserve"> </w:t>
      </w:r>
      <w:r/>
    </w:p>
    <w:tbl>
      <w:tblPr>
        <w:tblStyle w:val="736"/>
        <w:tblW w:w="913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0"/>
        <w:gridCol w:w="4515"/>
      </w:tblGrid>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乙方（供应商）：</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单位地址：</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单位地址：</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联系人：</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727"/>
              <w:numPr>
                <w:ilvl w:val="0"/>
                <w:numId w:val="0"/>
              </w:numPr>
              <w:ind w:left="0" w:firstLine="0"/>
              <w:jc w:val="left"/>
              <w:spacing w:before="0" w:after="0"/>
              <w:rPr>
                <w:rFonts w:hint="eastAsia"/>
                <w:b w:val="0"/>
                <w:bCs w:val="0"/>
                <w:color w:val="auto"/>
                <w:sz w:val="21"/>
                <w:szCs w:val="21"/>
                <w:highlight w:val="none"/>
              </w:rPr>
            </w:pPr>
            <w:r>
              <w:rPr>
                <w:rFonts w:hint="eastAsia"/>
                <w:b w:val="0"/>
                <w:bCs w:val="0"/>
                <w:color w:val="auto"/>
                <w:sz w:val="21"/>
                <w:szCs w:val="21"/>
                <w:highlight w:val="none"/>
              </w:rPr>
              <w:t xml:space="preserve">联系电话：</w:t>
            </w:r>
            <w:r/>
          </w:p>
        </w:tc>
      </w:tr>
    </w:tbl>
    <w:p>
      <w:pPr>
        <w:pStyle w:val="727"/>
        <w:numPr>
          <w:ilvl w:val="0"/>
          <w:numId w:val="0"/>
        </w:numPr>
        <w:ind w:left="0" w:firstLine="420"/>
        <w:jc w:val="left"/>
        <w:keepLines w:val="0"/>
        <w:keepNext w:val="0"/>
        <w:pageBreakBefore w:val="0"/>
        <w:spacing w:before="361" w:after="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根据甲方申请并经</w:t>
      </w:r>
      <w:r>
        <w:rPr>
          <w:rFonts w:hint="eastAsia" w:ascii="宋体" w:hAnsi="宋体" w:eastAsia="宋体" w:cs="宋体"/>
          <w:b w:val="0"/>
          <w:bCs w:val="0"/>
          <w:color w:val="auto"/>
          <w:sz w:val="21"/>
          <w:szCs w:val="21"/>
          <w:highlight w:val="none"/>
          <w:u w:val="single"/>
        </w:rPr>
        <w:t xml:space="preserve">苏州市吴江区财政局</w:t>
      </w:r>
      <w:r>
        <w:rPr>
          <w:rFonts w:hint="eastAsia" w:ascii="宋体" w:hAnsi="宋体" w:eastAsia="宋体" w:cs="宋体"/>
          <w:b w:val="0"/>
          <w:bCs w:val="0"/>
          <w:color w:val="auto"/>
          <w:sz w:val="21"/>
          <w:szCs w:val="21"/>
          <w:highlight w:val="none"/>
        </w:rPr>
        <w:t xml:space="preserve">核准</w:t>
      </w:r>
      <w:r>
        <w:rPr>
          <w:rFonts w:hint="eastAsia" w:ascii="宋体" w:hAnsi="宋体" w:cs="宋体"/>
          <w:b w:val="0"/>
          <w:bCs w:val="0"/>
          <w:color w:val="auto"/>
          <w:sz w:val="21"/>
          <w:szCs w:val="21"/>
          <w:highlight w:val="none"/>
          <w:u w:val="single"/>
          <w:lang w:eastAsia="zh-CN"/>
        </w:rPr>
        <w:t xml:space="preserve">2025年8月至2027年7月食堂餐饮服务管理</w:t>
      </w:r>
      <w:r>
        <w:rPr>
          <w:rFonts w:hint="eastAsia" w:ascii="宋体" w:hAnsi="宋体" w:eastAsia="宋体" w:cs="宋体"/>
          <w:b w:val="0"/>
          <w:bCs w:val="0"/>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JSZC-320509-SZHS-G2025-</w:t>
      </w:r>
      <w:r>
        <w:rPr>
          <w:rFonts w:hint="eastAsia" w:ascii="宋体" w:hAnsi="宋体" w:cs="宋体"/>
          <w:b/>
          <w:bCs/>
          <w:color w:val="auto"/>
          <w:sz w:val="21"/>
          <w:szCs w:val="21"/>
          <w:highlight w:val="none"/>
          <w:u w:val="single"/>
          <w:lang w:val="en-US" w:eastAsia="zh-CN"/>
        </w:rPr>
        <w:t xml:space="preserve">0013</w:t>
      </w:r>
      <w:r>
        <w:rPr>
          <w:rFonts w:hint="eastAsia" w:ascii="宋体" w:hAnsi="宋体" w:eastAsia="宋体" w:cs="宋体"/>
          <w:b w:val="0"/>
          <w:bCs w:val="0"/>
          <w:color w:val="auto"/>
          <w:sz w:val="21"/>
          <w:szCs w:val="21"/>
          <w:highlight w:val="none"/>
          <w:u w:val="single"/>
          <w:lang w:eastAsia="zh-CN"/>
        </w:rPr>
        <w:t xml:space="preserve">）</w:t>
      </w:r>
      <w:r>
        <w:rPr>
          <w:rFonts w:hint="eastAsia" w:ascii="宋体" w:hAnsi="宋体" w:eastAsia="宋体" w:cs="宋体"/>
          <w:b w:val="0"/>
          <w:bCs w:val="0"/>
          <w:color w:val="auto"/>
          <w:sz w:val="21"/>
          <w:szCs w:val="21"/>
          <w:highlight w:val="none"/>
        </w:rPr>
        <w:t xml:space="preserve">政府采购计划，依据甲方委托</w:t>
      </w:r>
      <w:r>
        <w:rPr>
          <w:rFonts w:hint="eastAsia" w:ascii="宋体" w:hAnsi="宋体" w:eastAsia="宋体" w:cs="宋体"/>
          <w:b w:val="0"/>
          <w:bCs w:val="0"/>
          <w:strike w:val="0"/>
          <w:color w:val="auto"/>
          <w:sz w:val="21"/>
          <w:szCs w:val="21"/>
          <w:highlight w:val="none"/>
          <w:u w:val="single"/>
        </w:rPr>
        <w:t xml:space="preserve">苏州</w:t>
      </w:r>
      <w:r>
        <w:rPr>
          <w:rFonts w:hint="eastAsia" w:ascii="宋体" w:hAnsi="宋体" w:eastAsia="宋体" w:cs="宋体"/>
          <w:b w:val="0"/>
          <w:bCs w:val="0"/>
          <w:strike w:val="0"/>
          <w:color w:val="auto"/>
          <w:sz w:val="21"/>
          <w:szCs w:val="21"/>
          <w:highlight w:val="none"/>
          <w:u w:val="single"/>
          <w:lang w:eastAsia="zh-CN"/>
        </w:rPr>
        <w:t xml:space="preserve">汇顺项目管理咨询</w:t>
      </w:r>
      <w:r>
        <w:rPr>
          <w:rFonts w:hint="eastAsia" w:ascii="宋体" w:hAnsi="宋体" w:eastAsia="宋体" w:cs="宋体"/>
          <w:b w:val="0"/>
          <w:bCs w:val="0"/>
          <w:strike w:val="0"/>
          <w:color w:val="auto"/>
          <w:sz w:val="21"/>
          <w:szCs w:val="21"/>
          <w:highlight w:val="none"/>
          <w:u w:val="single"/>
        </w:rPr>
        <w:t xml:space="preserve">有限公司</w:t>
      </w:r>
      <w:r>
        <w:rPr>
          <w:rFonts w:hint="eastAsia" w:ascii="宋体" w:hAnsi="宋体" w:eastAsia="宋体" w:cs="宋体"/>
          <w:b w:val="0"/>
          <w:bCs w:val="0"/>
          <w:color w:val="auto"/>
          <w:sz w:val="21"/>
          <w:szCs w:val="21"/>
          <w:highlight w:val="none"/>
        </w:rPr>
        <w:t xml:space="preserve">进行本项目政府采购的招标结果，确定乙方为本次中标供应商，现依照招标文件、乙方的投标文件及相关文件的内容，签订本合同书。</w:t>
      </w:r>
      <w:r/>
    </w:p>
    <w:p>
      <w:pPr>
        <w:numPr>
          <w:ilvl w:val="0"/>
          <w:numId w:val="2"/>
        </w:numPr>
        <w:ind w:firstLine="422"/>
        <w:spacing w:line="360" w:lineRule="auto"/>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采购内容：</w:t>
      </w:r>
      <w:r>
        <w:rPr>
          <w:rFonts w:hint="eastAsia" w:ascii="宋体" w:hAnsi="宋体" w:cs="宋体"/>
          <w:b w:val="0"/>
          <w:bCs w:val="0"/>
          <w:color w:val="auto"/>
          <w:sz w:val="21"/>
          <w:szCs w:val="21"/>
          <w:highlight w:val="none"/>
          <w:u w:val="single"/>
          <w:lang w:eastAsia="zh-CN"/>
        </w:rPr>
        <w:t xml:space="preserve">2025年8月至2027年7月食堂餐饮服务管理</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b/>
          <w:sz w:val="21"/>
          <w:szCs w:val="21"/>
          <w:highlight w:val="none"/>
        </w:rPr>
        <w:outlineLvl w:val="0"/>
      </w:pPr>
      <w:r>
        <w:rPr>
          <w:rFonts w:hint="eastAsia" w:ascii="宋体" w:hAnsi="宋体" w:eastAsia="宋体" w:cs="宋体"/>
          <w:bCs/>
          <w:sz w:val="21"/>
          <w:szCs w:val="21"/>
          <w:highlight w:val="none"/>
        </w:rPr>
        <w:t xml:space="preserve">（一）食堂餐饮服务管理工作内容及要求：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餐厅：食堂实行一</w:t>
      </w:r>
      <w:r>
        <w:rPr>
          <w:rFonts w:hint="eastAsia" w:ascii="宋体" w:hAnsi="宋体" w:eastAsia="宋体" w:cs="宋体"/>
          <w:sz w:val="21"/>
          <w:szCs w:val="21"/>
          <w:highlight w:val="none"/>
        </w:rPr>
        <w:t xml:space="preserve">日三餐制，在一个完整学年中，餐饮单位根据学校实际需求为师生提供日常用餐服务，包括但不限于套餐、风味，若遇学校承办各类活动、赛事或其他特殊情况，服务单位须配合做好相应的供餐工作。</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用餐情况：餐饮单位应根据采购单位的教学安排开展供应，于开餐前10分钟完成准备工作，供应期间不出现断餐的情况。</w:t>
      </w:r>
      <w:r/>
    </w:p>
    <w:p>
      <w:pPr>
        <w:pStyle w:val="74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.学生用餐：为走读生（中餐）、住宿生（早、中、晚3餐）提供多品种菜品，供学生自主选择，其中中餐、晚餐菜品种类至少有4个大荤、4个小荤、4个素菜、一个汤，伙食收费标准由采购方调研、座谈会后确定。</w:t>
      </w:r>
      <w:r/>
    </w:p>
    <w:p>
      <w:pPr>
        <w:pStyle w:val="989"/>
        <w:ind w:firstLine="420"/>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.教职工</w:t>
      </w:r>
      <w:r>
        <w:rPr>
          <w:rFonts w:hint="eastAsia" w:ascii="宋体" w:hAnsi="宋体" w:cs="宋体"/>
          <w:sz w:val="21"/>
          <w:szCs w:val="21"/>
          <w:highlight w:val="none"/>
          <w:lang w:val="en-US" w:eastAsia="zh-CN"/>
        </w:rPr>
        <w:t xml:space="preserve">用餐</w:t>
      </w:r>
      <w:r>
        <w:rPr>
          <w:rFonts w:hint="eastAsia" w:ascii="宋体" w:hAnsi="宋体" w:eastAsia="宋体" w:cs="宋体"/>
          <w:sz w:val="21"/>
          <w:szCs w:val="21"/>
          <w:highlight w:val="none"/>
        </w:rPr>
        <w:t xml:space="preserve">：为教职工提供多种菜品，供教职工选择，其中中餐菜品种类至少有3个大荤、3个小荤、3个素菜、一个汤，晚餐菜品种类至少有2大荤、2小荤、2素菜、一个汤，伙食收费标准由采购方调研、座谈会后确定。</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其他要求：</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rPr>
          <w:rFonts w:hint="eastAsia" w:ascii="宋体" w:hAnsi="宋体" w:eastAsia="宋体" w:cs="宋体"/>
          <w:sz w:val="21"/>
          <w:szCs w:val="21"/>
          <w:highlight w:val="none"/>
        </w:rPr>
        <w:t xml:space="preserve">餐具用品：做到卫生、洁净、消毒；餐室（厨房）无蝇、无虫。</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sz w:val="21"/>
          <w:szCs w:val="21"/>
          <w:highlight w:val="none"/>
        </w:rPr>
        <w:t xml:space="preserve">伙食调剂恰当，味道可口，品种花色多样。</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5.3</w:t>
      </w:r>
      <w:r>
        <w:rPr>
          <w:rFonts w:hint="eastAsia" w:ascii="宋体" w:hAnsi="宋体" w:eastAsia="宋体" w:cs="宋体"/>
          <w:sz w:val="21"/>
          <w:szCs w:val="21"/>
          <w:highlight w:val="none"/>
        </w:rPr>
        <w:t xml:space="preserve">各餐次品种要求：</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3.1.早餐：中、西式点心，粥、饮品等。</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3.2.午餐、晚餐：基本大伙和特色风味。</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3.3.小荤需含肉类或蛋类，免费汤的固体含量不低于10%。</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3.4.就餐人数和餐菜种类根据</w:t>
      </w:r>
      <w:r>
        <w:rPr>
          <w:rFonts w:hint="eastAsia"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实际情况增减，以</w:t>
      </w:r>
      <w:r>
        <w:rPr>
          <w:rFonts w:hint="eastAsia"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管理人员通知为准。</w:t>
      </w:r>
      <w:r/>
    </w:p>
    <w:p>
      <w:pPr>
        <w:pStyle w:val="981"/>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3.5.有临时或重大活动以及相关部门领导检查等，需要加班的，</w:t>
      </w:r>
      <w:r>
        <w:rPr>
          <w:rFonts w:hint="eastAsia"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须无条件配合</w:t>
      </w:r>
      <w:r>
        <w:rPr>
          <w:rFonts w:hint="eastAsia"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3.6.根据学校实际情况做一些其他工作，如：每年若干次的全校大扫除。</w:t>
      </w:r>
      <w:r/>
    </w:p>
    <w:p>
      <w:pPr>
        <w:pStyle w:val="749"/>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3.7.根据学校实际情况无条件的完成如市场监督局、卫健委、教育局等相关职能部门的各种检查，准备好各种台账，确保校方食堂年终考核的成绩优秀。</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zh-CN"/>
        </w:rPr>
        <w:t xml:space="preserve">下列文件为本合同不可分割部分：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中标通知书；</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2.采购</w:t>
      </w:r>
      <w:r>
        <w:rPr>
          <w:rFonts w:hint="eastAsia" w:ascii="宋体" w:hAnsi="宋体" w:eastAsia="宋体" w:cs="宋体"/>
          <w:sz w:val="21"/>
          <w:szCs w:val="21"/>
          <w:highlight w:val="none"/>
          <w:lang w:val="zh-CN"/>
        </w:rPr>
        <w:t xml:space="preserve">文件及其补充文件（如有）；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乙方中标的</w:t>
      </w:r>
      <w:r>
        <w:rPr>
          <w:rFonts w:hint="eastAsia" w:ascii="宋体" w:hAnsi="宋体" w:cs="宋体"/>
          <w:sz w:val="21"/>
          <w:szCs w:val="21"/>
          <w:highlight w:val="none"/>
          <w:lang w:val="en-US" w:eastAsia="zh-CN"/>
        </w:rPr>
        <w:t xml:space="preserve">投标</w:t>
      </w:r>
      <w:r>
        <w:rPr>
          <w:rFonts w:hint="eastAsia" w:ascii="宋体" w:hAnsi="宋体" w:eastAsia="宋体" w:cs="宋体"/>
          <w:sz w:val="21"/>
          <w:szCs w:val="21"/>
          <w:highlight w:val="none"/>
        </w:rPr>
        <w:t xml:space="preserve">响应</w:t>
      </w:r>
      <w:r>
        <w:rPr>
          <w:rFonts w:hint="eastAsia" w:ascii="宋体" w:hAnsi="宋体" w:eastAsia="宋体" w:cs="宋体"/>
          <w:sz w:val="21"/>
          <w:szCs w:val="21"/>
          <w:highlight w:val="none"/>
          <w:lang w:val="zh-CN"/>
        </w:rPr>
        <w:t xml:space="preserve">文件；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乙方在</w:t>
      </w:r>
      <w:r>
        <w:rPr>
          <w:rFonts w:hint="eastAsia" w:ascii="宋体" w:hAnsi="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过程中所作的其它承诺、声明、书面澄清等。</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（三）</w:t>
      </w:r>
      <w:r>
        <w:rPr>
          <w:rFonts w:hint="eastAsia" w:ascii="宋体" w:hAnsi="宋体" w:eastAsia="宋体" w:cs="宋体"/>
          <w:sz w:val="21"/>
          <w:szCs w:val="21"/>
          <w:highlight w:val="none"/>
          <w:lang w:val="zh-CN"/>
        </w:rPr>
        <w:t xml:space="preserve">价格与支付：</w:t>
      </w:r>
      <w:r/>
    </w:p>
    <w:p>
      <w:pPr>
        <w:ind w:firstLine="42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1.本合同项下</w:t>
      </w:r>
      <w:r>
        <w:rPr>
          <w:rFonts w:hint="eastAsia" w:ascii="宋体" w:hAnsi="宋体" w:eastAsia="宋体" w:cs="宋体"/>
          <w:b/>
          <w:bCs/>
          <w:sz w:val="21"/>
          <w:szCs w:val="21"/>
          <w:highlight w:val="none"/>
          <w:lang w:eastAsia="zh-CN"/>
        </w:rPr>
        <w:t xml:space="preserve">中标</w:t>
      </w:r>
      <w:r>
        <w:rPr>
          <w:rFonts w:hint="eastAsia" w:ascii="宋体" w:hAnsi="宋体" w:eastAsia="宋体" w:cs="宋体"/>
          <w:b/>
          <w:bCs/>
          <w:sz w:val="21"/>
          <w:szCs w:val="21"/>
          <w:highlight w:val="none"/>
        </w:rPr>
        <w:t xml:space="preserve">优惠率A：</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lang w:val="zh-CN"/>
        </w:rPr>
        <w:t xml:space="preserve">；</w:t>
      </w:r>
      <w:r/>
    </w:p>
    <w:p>
      <w:pPr>
        <w:ind w:firstLine="42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2.本合同执行期间内</w:t>
      </w:r>
      <w:r>
        <w:rPr>
          <w:rFonts w:hint="eastAsia" w:ascii="宋体" w:hAnsi="宋体" w:eastAsia="宋体" w:cs="宋体"/>
          <w:b/>
          <w:bCs/>
          <w:sz w:val="21"/>
          <w:szCs w:val="21"/>
          <w:highlight w:val="none"/>
          <w:lang w:eastAsia="zh-CN"/>
        </w:rPr>
        <w:t xml:space="preserve">中标</w:t>
      </w:r>
      <w:r>
        <w:rPr>
          <w:rFonts w:hint="eastAsia" w:ascii="宋体" w:hAnsi="宋体" w:eastAsia="宋体" w:cs="宋体"/>
          <w:b/>
          <w:bCs/>
          <w:sz w:val="21"/>
          <w:szCs w:val="21"/>
          <w:highlight w:val="none"/>
        </w:rPr>
        <w:t xml:space="preserve">服务费优惠率A不变。</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结算方式：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甲方设立食堂专用账户，由甲方独立核算及统一管理。在项目服务期限内，甲方根据食堂专用账户内食堂当月具体总营业金额及乙方的</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服务费优惠率A结算当月食堂餐饮管理服务费及考核费。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当月食堂餐饮管理服务费：当月食堂餐饮管理服务费为食堂当月总营业金额×2</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%×（1-A）；</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当月餐饮管理服务考核费：当月食堂餐饮管理服务考核费为食堂当月总营业金额×5%×（1-A）；</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注：食堂当月总营业额不含自动售货机、二楼平台水果吧及休闲吧等营业额。</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4.支付方式：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在次月25日前，向</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支付上月食堂餐饮管理服务费的90%，</w:t>
      </w:r>
      <w:r>
        <w:rPr>
          <w:rFonts w:hint="eastAsia" w:ascii="宋体" w:hAnsi="宋体" w:eastAsia="宋体" w:cs="宋体"/>
          <w:b/>
          <w:bCs/>
          <w:sz w:val="21"/>
          <w:szCs w:val="21"/>
          <w:highlight w:val="none"/>
        </w:rPr>
        <w:t xml:space="preserve">剩余10%</w:t>
      </w:r>
      <w:r>
        <w:rPr>
          <w:rFonts w:hint="eastAsia" w:ascii="宋体" w:hAnsi="宋体" w:eastAsia="宋体" w:cs="宋体"/>
          <w:sz w:val="21"/>
          <w:szCs w:val="21"/>
          <w:highlight w:val="none"/>
        </w:rPr>
        <w:t xml:space="preserve">作为餐饮补偿金、风险金、食堂环境设施设备维护费。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4.2.餐饮补偿金、风险金、食堂环境设施设备维护费综合说明：</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4.2.1.餐饮补偿金、风险金：</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需接受甲方、学校师生、膳食委员会等日常综合监督，若</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未达到本采购文件要求或出现食堂营业金额低于食材及主副食品采购费的，</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有权视具体情况扣除部分补偿金及风险金，若</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全部达到要求，则此部分费用原则上</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半年度与</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给付一次。</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4.2.2.食堂环境设施设备维护费：此部分费用为食堂环境设施设备维护金、损耗的后备金，若整个服务周期内发生设施设备维护（正常范围外）、损耗，</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有权视具体情况扣除部分经费，若整个服务周期内未发生设施设备维护（正常范围外）、损耗，则此部分费用原则上</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半年度与</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rPr>
        <w:t xml:space="preserve">结付一次。</w:t>
      </w:r>
      <w:r/>
    </w:p>
    <w:p>
      <w:pPr>
        <w:pStyle w:val="99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根据学生满意度测评、教师满意度测评和项目考核表综合结果，每学期结束后60天内向</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rPr>
        <w:t xml:space="preserve">供货商支付食堂餐饮管理考核费。</w:t>
      </w:r>
      <w:r/>
    </w:p>
    <w:p>
      <w:pPr>
        <w:pStyle w:val="99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4.3.1.考核标准说明：在服务期限内，学校考核分两类：一是每月进行考核，由学生和教师满意度测评及考核表（见附件）组成。考核分90分为</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的服务工作目标；当综合满意率≤80分时，</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有权要求</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限期整改并对其进行一定的处罚；当＜70分时，</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有权要求</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制定整改计划并限期改正并对其进行一定的处罚，无法限期改正的，</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有权单方面解除本合同并不承担由此带来的赔偿责任。二是校方管理人员随机抽查。如果抽查发现问题，校方开具整改意见书，情节严重且引起一定后果的，与当月考核奖直接挂钩。</w:t>
      </w:r>
      <w:r/>
    </w:p>
    <w:p>
      <w:pPr>
        <w:pStyle w:val="784"/>
        <w:ind w:left="0" w:firstLine="42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4.3.2.</w:t>
      </w:r>
      <w:r>
        <w:rPr>
          <w:rFonts w:hint="eastAsia" w:ascii="宋体" w:hAnsi="宋体" w:eastAsia="宋体" w:cs="宋体"/>
          <w:b/>
          <w:bCs/>
          <w:sz w:val="21"/>
          <w:szCs w:val="21"/>
          <w:highlight w:val="none"/>
        </w:rPr>
        <w:t xml:space="preserve">考核总平均分≥90分全额发放，考核总平均分80</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cs="宋体"/>
          <w:b/>
          <w:bCs/>
          <w:sz w:val="21"/>
          <w:szCs w:val="21"/>
          <w:highlight w:val="none"/>
          <w:lang w:val="en-US" w:eastAsia="zh-CN"/>
        </w:rPr>
        <w:t xml:space="preserve">90</w:t>
      </w:r>
      <w:r>
        <w:rPr>
          <w:rFonts w:hint="eastAsia" w:ascii="宋体" w:hAnsi="宋体" w:eastAsia="宋体" w:cs="宋体"/>
          <w:b/>
          <w:bCs/>
          <w:sz w:val="21"/>
          <w:szCs w:val="21"/>
          <w:highlight w:val="none"/>
        </w:rPr>
        <w:t xml:space="preserve">分</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不含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的每分扣除500元，考核总平均分70</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cs="宋体"/>
          <w:b/>
          <w:bCs/>
          <w:sz w:val="21"/>
          <w:szCs w:val="21"/>
          <w:highlight w:val="none"/>
          <w:lang w:val="en-US" w:eastAsia="zh-CN"/>
        </w:rPr>
        <w:t xml:space="preserve">80</w:t>
      </w:r>
      <w:r>
        <w:rPr>
          <w:rFonts w:hint="eastAsia" w:ascii="宋体" w:hAnsi="宋体" w:eastAsia="宋体" w:cs="宋体"/>
          <w:b/>
          <w:bCs/>
          <w:sz w:val="21"/>
          <w:szCs w:val="21"/>
          <w:highlight w:val="none"/>
        </w:rPr>
        <w:t xml:space="preserve">分</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不含</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的每分扣除1000元，考核总分70分以下甲方有权终止合同。</w:t>
      </w:r>
      <w:r/>
    </w:p>
    <w:p>
      <w:pPr>
        <w:pStyle w:val="99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5.付款方式：银行转账，乙方结算相关费用时需提供相关明细资料及正规发票。</w:t>
      </w:r>
      <w:r/>
    </w:p>
    <w:p>
      <w:pPr>
        <w:pStyle w:val="99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6.根据国家现行税法对甲方征收的与本合同有关的税费均由甲方承担；根据国家现行税法对乙方征收的与本合同有关的一切税费均由乙方承担。</w:t>
      </w:r>
      <w:r/>
    </w:p>
    <w:p>
      <w:pPr>
        <w:ind w:firstLine="315"/>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（四）</w:t>
      </w:r>
      <w:r>
        <w:rPr>
          <w:rFonts w:hint="eastAsia" w:ascii="宋体" w:hAnsi="宋体" w:eastAsia="宋体" w:cs="宋体"/>
          <w:sz w:val="21"/>
          <w:szCs w:val="21"/>
          <w:highlight w:val="none"/>
          <w:lang w:val="zh-CN"/>
        </w:rPr>
        <w:t xml:space="preserve">合同</w:t>
      </w:r>
      <w:r>
        <w:rPr>
          <w:rFonts w:hint="eastAsia" w:ascii="宋体" w:hAnsi="宋体" w:cs="宋体"/>
          <w:sz w:val="21"/>
          <w:szCs w:val="21"/>
          <w:highlight w:val="none"/>
          <w:lang w:val="en-US" w:eastAsia="zh-CN"/>
        </w:rPr>
        <w:t xml:space="preserve">履行期限</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本合同自</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年  月   日至</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年  月  日</w:t>
      </w:r>
      <w:r>
        <w:rPr>
          <w:rFonts w:hint="eastAsia" w:ascii="宋体" w:hAnsi="宋体" w:cs="宋体"/>
          <w:b/>
          <w:bCs/>
          <w:sz w:val="21"/>
          <w:szCs w:val="21"/>
          <w:highlight w:val="none"/>
          <w:u w:val="single"/>
          <w:lang w:val="en-US" w:eastAsia="zh-CN"/>
        </w:rPr>
        <w:t xml:space="preserve">止</w:t>
      </w:r>
      <w:r>
        <w:rPr>
          <w:rFonts w:hint="eastAsia" w:ascii="宋体" w:hAnsi="宋体" w:eastAsia="宋体" w:cs="宋体"/>
          <w:b/>
          <w:bCs/>
          <w:sz w:val="21"/>
          <w:szCs w:val="21"/>
          <w:highlight w:val="none"/>
          <w:lang w:val="zh-CN"/>
        </w:rPr>
        <w:t xml:space="preserve">。</w:t>
      </w:r>
      <w:r/>
    </w:p>
    <w:p>
      <w:pPr>
        <w:ind w:firstLine="422"/>
        <w:spacing w:line="360" w:lineRule="auto"/>
        <w:tabs>
          <w:tab w:val="left" w:pos="3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二、服务质量与考核</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 。</w:t>
      </w:r>
      <w:r/>
    </w:p>
    <w:p>
      <w:pPr>
        <w:ind w:firstLine="422"/>
        <w:spacing w:line="360" w:lineRule="auto"/>
        <w:tabs>
          <w:tab w:val="left" w:pos="3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三、双方权利义务</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1.甲方的权利和义务</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1.1.审定乙方拟定工作方案、管理制度。</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1.2.检查监督乙方工作的实施及制度的执行情况。</w:t>
      </w:r>
      <w:r/>
    </w:p>
    <w:p>
      <w:pPr>
        <w:ind w:firstLine="420"/>
        <w:spacing w:line="360" w:lineRule="auto"/>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1.3.在项目实施过程中，如发现乙方提供虚假资料或信息，甲方有权立即停止本项目并追回已付项目经费、项目荣誉和奖励，</w:t>
      </w:r>
      <w:r>
        <w:rPr>
          <w:rFonts w:hint="eastAsia" w:ascii="宋体" w:hAnsi="宋体" w:eastAsia="宋体" w:cs="宋体"/>
          <w:sz w:val="21"/>
          <w:szCs w:val="21"/>
          <w:highlight w:val="none"/>
          <w:lang w:val="en-US" w:eastAsia="zh-CN"/>
        </w:rPr>
        <w:t xml:space="preserve">并同时上报主管部门</w:t>
      </w:r>
      <w:r>
        <w:rPr>
          <w:rFonts w:hint="eastAsia" w:ascii="宋体" w:hAnsi="宋体" w:eastAsia="宋体" w:cs="宋体"/>
          <w:sz w:val="21"/>
          <w:szCs w:val="21"/>
          <w:highlight w:val="none"/>
          <w:lang w:eastAsia="zh-CN"/>
        </w:rPr>
        <w:t xml:space="preserve">。</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1.4.乙方根据食堂管理状况可以更换相关管理人员，但必须经过甲方同意并备案。</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2.乙方的权利和义务</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2.1.乙方根据有关法律、法规及本合同制订工作方案、管理制度。</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2.2.乙方须按照采购文件要求实施项目，履行承诺，保证质量。</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2.3.乙方在项目实施周期内接受甲方或甲方委托的第三方监管和评估，并向第三方提交监管和评估所需的所有项目信息和资料。</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2.4.按合同约定，乙方按采购文件中要求配置专业人员到岗，并提供有效健康证上岗、无犯罪记录证明，对使用人违反管理制度的行为进行处置，对违反国家法规、规章的行为，提请有关部门处理。</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2.5.乙方应主动接受并配合甲方、上级部门、家委会及财政、审计等部门对本项目的检查、指导和监督，对提出的违反卫生要求的，乙方及时整改到位。</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2.7.乙方所有从业人员在销售过程中，不得收取现金。</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2.8.乙方必须按照甲方规定的时间开展服务。</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2.9.乙方所有从业人员不得私拿食堂物品、食品。</w:t>
      </w:r>
      <w:r/>
    </w:p>
    <w:p>
      <w:pPr>
        <w:ind w:firstLine="420"/>
        <w:spacing w:line="360" w:lineRule="auto"/>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2.10.服务期间，乙方出于使用需求需对设备、设施、餐饮用具进行添置、维修、报废的，以书面形式向甲方提出申请，经甲方审核后执行，添置的相关设施设备，在合同期满后，具体处理双方协商解决。</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2.11.乙方必须加强对所有从业人员的教育与管理，遵守学校内的各项管理制度。</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2.12.本合同终止时，乙方必须向甲方移交全部管理、办公用房及管理全部档案资料。</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2.13.乙方应对实施项目获知的管理、培训或活动对象的隐私或其他人身、财产信息保密，除为本项目实施之目的，不得向任何无关第三人披露，否则应当对被侵权对象承担相应法律责任。</w:t>
      </w:r>
      <w:r/>
    </w:p>
    <w:p>
      <w:pPr>
        <w:ind w:firstLine="422"/>
        <w:spacing w:line="360" w:lineRule="auto"/>
        <w:tabs>
          <w:tab w:val="left" w:pos="3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四、违约责任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1.甲方违约责任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在合同生效后，甲方要求解除合同的，应向乙方偿付合同总价款10%的违约金，违约金不足以补偿损失的，乙方有权要求甲方补足。</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2.乙方违约责任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2.1.乙方不能履行合同或者逾期履行合同，甲方有权解除合同，并视实际损失情况</w:t>
      </w:r>
      <w:r>
        <w:rPr>
          <w:rFonts w:hint="eastAsia" w:ascii="宋体" w:hAnsi="宋体" w:cs="宋体"/>
          <w:sz w:val="21"/>
          <w:szCs w:val="21"/>
          <w:highlight w:val="none"/>
          <w:lang w:val="en-US" w:eastAsia="zh-CN"/>
        </w:rPr>
        <w:t xml:space="preserve">由乙方</w:t>
      </w:r>
      <w:r>
        <w:rPr>
          <w:rFonts w:hint="eastAsia" w:ascii="宋体" w:hAnsi="宋体" w:eastAsia="宋体" w:cs="宋体"/>
          <w:sz w:val="21"/>
          <w:szCs w:val="21"/>
          <w:highlight w:val="none"/>
        </w:rPr>
        <w:t xml:space="preserve">弥补甲方损失。</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2.2.如中期验收合格后，乙方不能履行合同或者逾期履行合同，甲方有权解除合同，并视实际损失情况</w:t>
      </w:r>
      <w:r>
        <w:rPr>
          <w:rFonts w:hint="eastAsia" w:ascii="宋体" w:hAnsi="宋体" w:cs="宋体"/>
          <w:sz w:val="21"/>
          <w:szCs w:val="21"/>
          <w:highlight w:val="none"/>
          <w:lang w:val="en-US" w:eastAsia="zh-CN"/>
        </w:rPr>
        <w:t xml:space="preserve">由乙方</w:t>
      </w:r>
      <w:r>
        <w:rPr>
          <w:rFonts w:hint="eastAsia" w:ascii="宋体" w:hAnsi="宋体" w:eastAsia="宋体" w:cs="宋体"/>
          <w:sz w:val="21"/>
          <w:szCs w:val="21"/>
          <w:highlight w:val="none"/>
        </w:rPr>
        <w:t xml:space="preserve">弥补甲方损失。</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2.3.项目结束后，乙方未能按照采购文件及合同书的要求按时完成所有服务内容，甲方终期评估验收结果为不合格时，甲方有权不再支付项目余款，如余款仍不足以补偿损失的，甲方有权要求乙方补足。</w:t>
      </w:r>
      <w:r/>
    </w:p>
    <w:p>
      <w:pPr>
        <w:ind w:firstLine="422"/>
        <w:spacing w:line="360" w:lineRule="auto"/>
        <w:tabs>
          <w:tab w:val="left" w:pos="360" w:leader="none"/>
        </w:tabs>
        <w:rPr>
          <w:rFonts w:hint="default" w:ascii="宋体" w:hAnsi="宋体" w:eastAsia="宋体" w:cs="宋体"/>
          <w:b/>
          <w:sz w:val="21"/>
          <w:szCs w:val="21"/>
          <w:highlight w:val="none"/>
          <w:lang w:val="en-US" w:eastAsia="zh-CN"/>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在合同生效后，</w:t>
      </w:r>
      <w:r>
        <w:rPr>
          <w:rFonts w:hint="eastAsia" w:ascii="宋体" w:hAnsi="宋体" w:eastAsia="宋体" w:cs="宋体"/>
          <w:sz w:val="21"/>
          <w:szCs w:val="21"/>
          <w:highlight w:val="none"/>
          <w:lang w:val="en-US" w:eastAsia="zh-CN"/>
        </w:rPr>
        <w:t xml:space="preserve">乙</w:t>
      </w:r>
      <w:r>
        <w:rPr>
          <w:rFonts w:hint="eastAsia" w:ascii="宋体" w:hAnsi="宋体" w:cs="宋体"/>
          <w:sz w:val="21"/>
          <w:szCs w:val="21"/>
          <w:highlight w:val="none"/>
          <w:lang w:val="en-US" w:eastAsia="zh-CN"/>
        </w:rPr>
        <w:t xml:space="preserve">方</w:t>
      </w:r>
      <w:r>
        <w:rPr>
          <w:rFonts w:hint="eastAsia" w:ascii="宋体" w:hAnsi="宋体" w:eastAsia="宋体" w:cs="宋体"/>
          <w:sz w:val="21"/>
          <w:szCs w:val="21"/>
          <w:highlight w:val="none"/>
        </w:rPr>
        <w:t xml:space="preserve">要求解除合同的，应向</w:t>
      </w:r>
      <w:r>
        <w:rPr>
          <w:rFonts w:hint="eastAsia" w:ascii="宋体" w:hAnsi="宋体" w:cs="宋体"/>
          <w:sz w:val="21"/>
          <w:szCs w:val="21"/>
          <w:highlight w:val="none"/>
          <w:lang w:val="en-US" w:eastAsia="zh-CN"/>
        </w:rPr>
        <w:t xml:space="preserve">甲</w:t>
      </w:r>
      <w:r>
        <w:rPr>
          <w:rFonts w:hint="eastAsia" w:ascii="宋体" w:hAnsi="宋体" w:eastAsia="宋体" w:cs="宋体"/>
          <w:sz w:val="21"/>
          <w:szCs w:val="21"/>
          <w:highlight w:val="none"/>
        </w:rPr>
        <w:t xml:space="preserve">方偿付合同总价款10%的违约金，违约金不足以补偿损失的，</w:t>
      </w:r>
      <w:r>
        <w:rPr>
          <w:rFonts w:hint="eastAsia" w:ascii="宋体" w:hAnsi="宋体" w:cs="宋体"/>
          <w:sz w:val="21"/>
          <w:szCs w:val="21"/>
          <w:highlight w:val="none"/>
          <w:lang w:val="en-US" w:eastAsia="zh-CN"/>
        </w:rPr>
        <w:t xml:space="preserve">甲</w:t>
      </w:r>
      <w:r>
        <w:rPr>
          <w:rFonts w:hint="eastAsia" w:ascii="宋体" w:hAnsi="宋体" w:eastAsia="宋体" w:cs="宋体"/>
          <w:sz w:val="21"/>
          <w:szCs w:val="21"/>
          <w:highlight w:val="none"/>
        </w:rPr>
        <w:t xml:space="preserve">方有权要求</w:t>
      </w:r>
      <w:r>
        <w:rPr>
          <w:rFonts w:hint="eastAsia" w:ascii="宋体" w:hAnsi="宋体" w:cs="宋体"/>
          <w:sz w:val="21"/>
          <w:szCs w:val="21"/>
          <w:highlight w:val="none"/>
          <w:lang w:val="en-US" w:eastAsia="zh-CN"/>
        </w:rPr>
        <w:t xml:space="preserve">乙</w:t>
      </w:r>
      <w:r>
        <w:rPr>
          <w:rFonts w:hint="eastAsia" w:ascii="宋体" w:hAnsi="宋体" w:eastAsia="宋体" w:cs="宋体"/>
          <w:sz w:val="21"/>
          <w:szCs w:val="21"/>
          <w:highlight w:val="none"/>
        </w:rPr>
        <w:t xml:space="preserve">方补足。</w:t>
      </w:r>
      <w:r/>
    </w:p>
    <w:p>
      <w:pPr>
        <w:ind w:firstLine="422"/>
        <w:spacing w:line="360" w:lineRule="auto"/>
        <w:tabs>
          <w:tab w:val="left" w:pos="3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五、不可抗力</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六、合同的解除和转让</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1.合同的解除</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（1）有下列情形之一，合同一方可以解除合同：</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①因不可抗力致使不能实现合同目的，未受不可抗力影响的双方有权解除合同；</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②因合同一方违约导致合同不能履行，另一方有权解除合同；</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③经市场监督部门鉴定，确因乙方原因导致食物中毒、食品安全事故，并造成较大影响的，甲方有权解除合同，并追究乙方法律责任。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④经消防安全部门鉴定，确因乙方原因导致发生火灾等事故，并造成较大损失和影响的，甲方有权解除合同，并追究乙方法律责任。</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⑤签订合同后，发现乙方进行转包的，甲方有权解除合同。</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（2）有权解除合同的一方，应当在违约事实或不可抗力发生之后30天内书面通知对方以主张解除合同，合同在书面通知到达对方时解除。</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2.合同的转让</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本合同权利和义务全部不得转让，甲方因行政管理职能依法转变的除外。</w:t>
      </w:r>
      <w:r/>
    </w:p>
    <w:p>
      <w:pPr>
        <w:ind w:firstLine="422"/>
        <w:spacing w:line="360" w:lineRule="auto"/>
        <w:tabs>
          <w:tab w:val="left" w:pos="3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七、合同生效及其它</w:t>
      </w:r>
      <w:r/>
    </w:p>
    <w:p>
      <w:pPr>
        <w:ind w:firstLine="420"/>
        <w:spacing w:line="360" w:lineRule="auto"/>
        <w:tabs>
          <w:tab w:val="left" w:pos="36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1.合同经甲乙双方代表签字并加盖公章（或合同章）后即生效</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生效合同须在合同签订后2个工作日内进行政府采购合同公告。</w:t>
      </w:r>
      <w:r/>
    </w:p>
    <w:p>
      <w:pPr>
        <w:ind w:firstLine="42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2.合同签订后甲乙双方即直接产生权利与义务的关系，合同执行过程中出现的问题应按照《中华人民共和国</w:t>
      </w:r>
      <w:r>
        <w:rPr>
          <w:rFonts w:hint="eastAsia" w:ascii="宋体" w:hAnsi="宋体" w:eastAsia="宋体" w:cs="宋体"/>
          <w:sz w:val="21"/>
          <w:szCs w:val="21"/>
          <w:highlight w:val="none"/>
          <w:lang w:eastAsia="en-US"/>
        </w:rPr>
        <w:t xml:space="preserve">民法典</w:t>
      </w:r>
      <w:r>
        <w:rPr>
          <w:rFonts w:hint="eastAsia" w:ascii="宋体" w:hAnsi="宋体" w:eastAsia="宋体" w:cs="宋体"/>
          <w:sz w:val="21"/>
          <w:szCs w:val="21"/>
          <w:highlight w:val="none"/>
        </w:rPr>
        <w:t xml:space="preserve">》的规定办理，在合同履行过程中，双方如有争议，经协商无效，任何一方可向项目所在地人民法院提起诉讼。</w:t>
      </w:r>
      <w:r/>
    </w:p>
    <w:p>
      <w:pPr>
        <w:ind w:firstLine="422"/>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八、附则</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合同份数：本合同一式</w:t>
      </w:r>
      <w:r>
        <w:rPr>
          <w:rFonts w:hint="eastAsia" w:ascii="宋体" w:hAnsi="宋体" w:cs="宋体"/>
          <w:sz w:val="21"/>
          <w:szCs w:val="21"/>
          <w:highlight w:val="none"/>
          <w:lang w:val="en-US" w:eastAsia="zh-CN"/>
        </w:rPr>
        <w:t xml:space="preserve">陆</w:t>
      </w:r>
      <w:r>
        <w:rPr>
          <w:rFonts w:hint="eastAsia" w:ascii="宋体" w:hAnsi="宋体" w:eastAsia="宋体" w:cs="宋体"/>
          <w:sz w:val="21"/>
          <w:szCs w:val="21"/>
          <w:highlight w:val="none"/>
        </w:rPr>
        <w:t xml:space="preserve">份，甲乙双方各执</w:t>
      </w:r>
      <w:r>
        <w:rPr>
          <w:rFonts w:hint="eastAsia" w:ascii="宋体" w:hAnsi="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w:t>
      </w:r>
      <w:r>
        <w:rPr>
          <w:rFonts w:hint="eastAsia" w:ascii="宋体" w:hAnsi="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未尽事宜</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本合同未尽事宜应按《中华人民共和国</w:t>
      </w:r>
      <w:r>
        <w:rPr>
          <w:rFonts w:hint="eastAsia" w:ascii="宋体" w:hAnsi="宋体" w:eastAsia="宋体" w:cs="宋体"/>
          <w:sz w:val="21"/>
          <w:szCs w:val="21"/>
          <w:highlight w:val="none"/>
          <w:lang w:eastAsia="en-US"/>
        </w:rPr>
        <w:t xml:space="preserve">民法典</w:t>
      </w:r>
      <w:r>
        <w:rPr>
          <w:rFonts w:hint="eastAsia" w:ascii="宋体" w:hAnsi="宋体" w:eastAsia="宋体" w:cs="宋体"/>
          <w:sz w:val="21"/>
          <w:szCs w:val="21"/>
          <w:highlight w:val="none"/>
        </w:rPr>
        <w:t xml:space="preserve">》、《中华人民共和国</w:t>
      </w:r>
      <w:r>
        <w:rPr>
          <w:rFonts w:hint="eastAsia" w:ascii="宋体" w:hAnsi="宋体" w:cs="宋体"/>
          <w:sz w:val="21"/>
          <w:szCs w:val="21"/>
          <w:highlight w:val="none"/>
          <w:lang w:val="en-US" w:eastAsia="zh-CN"/>
        </w:rPr>
        <w:t xml:space="preserve">政府采购</w:t>
      </w:r>
      <w:r>
        <w:rPr>
          <w:rFonts w:hint="eastAsia" w:ascii="宋体" w:hAnsi="宋体" w:eastAsia="宋体" w:cs="宋体"/>
          <w:sz w:val="21"/>
          <w:szCs w:val="21"/>
          <w:highlight w:val="none"/>
        </w:rPr>
        <w:t xml:space="preserve">法》以及其同相关法律、法规之规定解释。</w:t>
      </w:r>
      <w:r/>
    </w:p>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736"/>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p>
        </w:tc>
      </w:tr>
      <w:tr>
        <w:trPr>
          <w:jc w:val="center"/>
          <w:trHeight w:val="207"/>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帐号：</w:t>
            </w:r>
            <w:r/>
          </w:p>
        </w:tc>
      </w:tr>
    </w:tbl>
    <w:p>
      <w:pPr>
        <w:spacing w:before="156" w:after="156"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before="156" w:after="156"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before="156" w:after="156"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合同附件</w:t>
      </w:r>
      <w:r>
        <w:rPr>
          <w:rFonts w:hint="eastAsia" w:ascii="宋体" w:hAnsi="宋体" w:cs="宋体"/>
          <w:b/>
          <w:sz w:val="21"/>
          <w:szCs w:val="21"/>
          <w:highlight w:val="none"/>
          <w:lang w:val="en-US" w:eastAsia="zh-CN"/>
        </w:rPr>
        <w:t xml:space="preserve">1：</w:t>
      </w:r>
      <w:r/>
    </w:p>
    <w:p>
      <w:pPr>
        <w:jc w:val="center"/>
        <w:spacing w:before="156" w:after="156"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考核标准</w:t>
      </w:r>
      <w:r/>
    </w:p>
    <w:tbl>
      <w:tblPr>
        <w:tblStyle w:val="736"/>
        <w:tblW w:w="9780" w:type="dxa"/>
        <w:jc w:val="center"/>
        <w:tblLayout w:type="fixed"/>
        <w:tblCellMar>
          <w:left w:w="108" w:type="dxa"/>
          <w:top w:w="0" w:type="dxa"/>
          <w:right w:w="108" w:type="dxa"/>
          <w:bottom w:w="0" w:type="dxa"/>
        </w:tblCellMar>
        <w:tblLook w:val="04A0" w:firstRow="1" w:lastRow="0" w:firstColumn="1" w:lastColumn="0" w:noHBand="0" w:noVBand="1"/>
      </w:tblPr>
      <w:tblGrid>
        <w:gridCol w:w="850"/>
        <w:gridCol w:w="6649"/>
        <w:gridCol w:w="1606"/>
        <w:gridCol w:w="675"/>
      </w:tblGrid>
      <w:tr>
        <w:trPr>
          <w:jc w:val="center"/>
          <w:trHeight w:val="528"/>
        </w:trPr>
        <w:tc>
          <w:tcPr>
            <w:gridSpan w:val="4"/>
            <w:tcBorders>
              <w:top w:val="none" w:color="000000" w:sz="4" w:space="0"/>
              <w:left w:val="none" w:color="000000" w:sz="4" w:space="0"/>
              <w:bottom w:val="single" w:color="000000" w:sz="4" w:space="0"/>
              <w:right w:val="none" w:color="000000" w:sz="4" w:space="0"/>
            </w:tcBorders>
            <w:tcW w:w="978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月份：                              食堂名称：</w:t>
            </w:r>
            <w:r/>
          </w:p>
        </w:tc>
      </w:tr>
      <w:tr>
        <w:trPr>
          <w:jc w:val="center"/>
          <w:trHeight w:val="738"/>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内容</w:t>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考核标准</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处罚（扣分）</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标准</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品</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安</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全</w:t>
            </w:r>
            <w:r>
              <w:rPr>
                <w:rFonts w:hint="eastAsia" w:ascii="宋体" w:hAnsi="宋体" w:eastAsia="宋体" w:cs="宋体"/>
                <w:color w:val="auto"/>
                <w:sz w:val="21"/>
                <w:szCs w:val="21"/>
                <w:highlight w:val="none"/>
              </w:rPr>
              <w:br w:type="textWrapping" w:clear="all"/>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食堂从业人员未持有有效证件（厨师职业资格证、健康证）</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食品原料与成品未分别妥善保存，出现污染及腐败</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成品与半成品、食品与杂物未能隔离存放</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9"/>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生熟食品未分开存放，标识不清晰</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加工、销售腐败变质食品</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有过期、霉变、虫害或“三无”食品</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5"/>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采样留存未做到采样250克、留存48小时</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改切熟食未使用专用砧墩、抹布、刀具</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操作台、锅台、脱排罩不干净有明显油腻</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冰箱未按期化霜、有污血异味，无化霜、温控记录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保暖供应台用水未能保持干净卫生，有残渣油腻</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餐具清洗未能按一刮、二洗、三冲、四消毒、五保洁顺序操作，未做好餐具消毒记录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0"/>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刀具及砧板未明确标示且未分别处理生食、熟食，使用后未洗净杀菌完全，不用时未侧放或悬挂保持干燥</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出现其他影响食品安全与卫生的事项</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现</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场</w:t>
            </w:r>
            <w:r>
              <w:rPr>
                <w:rFonts w:hint="eastAsia" w:ascii="宋体" w:hAnsi="宋体" w:eastAsia="宋体" w:cs="宋体"/>
                <w:color w:val="auto"/>
                <w:sz w:val="21"/>
                <w:szCs w:val="21"/>
                <w:highlight w:val="none"/>
              </w:rPr>
              <w:br w:type="textWrapping" w:clear="all"/>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未能做到工完场清、地面洁净无积水</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食堂内部墙面、房顶、操作间、库房等有杂物、污渍、蜘蛛网</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灯具、电箱、开关面板、电扇、货架等有明显积尘</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库房物品未分类存放、摆放整齐有序、标识清楚</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无防蝇、防尘设备；防鼠设备诱饵不新鲜</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食堂内部停放私人车辆</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下水道不畅通，明沟内有明显残渣</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食堂四周有杂草、垃圾、排出污物，外环境未能保持卫生整洁</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回收餐具工作台外表不干净、油腻，泔脚桶外表不干净、未加盖</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窗</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口</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文</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明</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服</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务</w:t>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现场服务时未使用文明语言、微笑服务、有问必答</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服务时未穿戴卫生、整洁的二次工作衣帽</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411"/>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服务时未实行挂牌（工号）服务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窗口服务未戴口罩、手套</w:t>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441"/>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上班时过度化妆、涂指甲油、带戒指等，男员工留长发</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窗口供应时菜盘重叠摆放</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singl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w:t>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菜品种类未达到相关规定要求</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菜品未定期更换，菜品种类未达到规定要求</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菜品营养搭配不合理</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菜肴成品中混入杂物、异物</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菜肴成品中调味、油量控制不当</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菜肴成品质量较差</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5"/>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堂</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安</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全</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管</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理</w:t>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未能有效控制闲人进入操作间等场所</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6"/>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饭菜供应时无人看管</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3"/>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无煤气总阀、煤气房（人工煤气、灌装煤气等）管理制度</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3"/>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服务现场无煤气总阀管理记录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1"/>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煤气总阀管理记录未按要求记录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无烟道清洗记录或烟道油垢较重</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2"/>
        </w:trPr>
        <w:tc>
          <w:tcPr>
            <w:tcBorders>
              <w:top w:val="none" w:color="000000" w:sz="4" w:space="0"/>
              <w:left w:val="single" w:color="000000" w:sz="4" w:space="0"/>
              <w:bottom w:val="none" w:color="000000" w:sz="4" w:space="0"/>
              <w:right w:val="single" w:color="000000" w:sz="4" w:space="0"/>
            </w:tcBorders>
            <w:tcW w:w="8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控</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考</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核</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处</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罚</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补</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充</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例</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标</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准</w:t>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净菜、净物未离地上架摆放</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2"/>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主食仓库内物品未离地离墙</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5"/>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消毒水配比未有专人负责，未做好记录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货源出入库单据不齐全，未做好卡片记录，帐物不相符</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03"/>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上班时未穿戴卫生、整洁、干净的工作衣帽</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6"/>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未定期召开食堂会议、培训并做好记录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7"/>
        </w:trPr>
        <w:tc>
          <w:tcPr>
            <w:tcBorders>
              <w:top w:val="none" w:color="000000" w:sz="4" w:space="0"/>
              <w:left w:val="single" w:color="000000" w:sz="4" w:space="0"/>
              <w:bottom w:val="non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设施设备、煤气、电器未有专人负责，未有专人管理并具备检查记录</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8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664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每出现一次食堂服务人员私自夹带食材、食品离开食堂的情况</w:t>
            </w:r>
            <w:r/>
          </w:p>
        </w:tc>
        <w:tc>
          <w:tcPr>
            <w:tcBorders>
              <w:top w:val="none" w:color="000000" w:sz="4" w:space="0"/>
              <w:left w:val="non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76"/>
        </w:trPr>
        <w:tc>
          <w:tcPr>
            <w:gridSpan w:val="2"/>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总    分</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2"/>
        <w:keepLines w:val="0"/>
        <w:keepNext w:val="0"/>
        <w:pageBreakBefore w:val="0"/>
        <w:spacing w:before="181" w:line="360" w:lineRule="auto"/>
        <w:widowControl w:val="off"/>
        <w:rPr>
          <w:rFonts w:hint="eastAsia"/>
          <w:highlight w:val="none"/>
          <w:lang w:val="en-US" w:eastAsia="zh-CN"/>
        </w:rPr>
      </w:pPr>
      <w:r>
        <w:rPr>
          <w:rFonts w:hint="eastAsia"/>
          <w:highlight w:val="none"/>
          <w:lang w:val="en-US" w:eastAsia="zh-CN"/>
        </w:rPr>
        <w:t xml:space="preserve">被考核单位法人（或代表）签字：                           考核单位法人（或代表）签字</w:t>
      </w:r>
      <w:r/>
    </w:p>
    <w:p>
      <w:pPr>
        <w:pStyle w:val="742"/>
        <w:keepLines w:val="0"/>
        <w:keepNext w:val="0"/>
        <w:pageBreakBefore w:val="0"/>
        <w:spacing w:before="181"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备注（额外扣分项）：如因</w:t>
      </w:r>
      <w:r>
        <w:rPr>
          <w:rFonts w:hint="eastAsia" w:ascii="宋体" w:hAnsi="宋体" w:eastAsia="宋体" w:cs="宋体"/>
          <w:b/>
          <w:bCs/>
          <w:sz w:val="21"/>
          <w:szCs w:val="21"/>
          <w:highlight w:val="none"/>
          <w:lang w:eastAsia="zh-CN"/>
        </w:rPr>
        <w:t xml:space="preserve">中标</w:t>
      </w:r>
      <w:r>
        <w:rPr>
          <w:rFonts w:hint="eastAsia" w:ascii="宋体" w:hAnsi="宋体" w:eastAsia="宋体" w:cs="宋体"/>
          <w:b/>
          <w:bCs/>
          <w:sz w:val="21"/>
          <w:szCs w:val="21"/>
          <w:highlight w:val="none"/>
        </w:rPr>
        <w:t xml:space="preserve">单位的原因遇寒山闻钟、东太湖论坛、12345等各类投诉，经校方查实的，在月考核总分中每次扣1~3分。</w:t>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lef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合同附</w:t>
      </w:r>
      <w:r>
        <w:rPr>
          <w:rFonts w:hint="eastAsia" w:ascii="宋体" w:hAnsi="宋体" w:eastAsia="宋体" w:cs="宋体"/>
          <w:b/>
          <w:bCs/>
          <w:color w:val="auto"/>
          <w:sz w:val="21"/>
          <w:szCs w:val="21"/>
          <w:highlight w:val="none"/>
          <w:lang w:val="en-US" w:eastAsia="zh-CN"/>
        </w:rPr>
        <w:t xml:space="preserve">件</w:t>
      </w:r>
      <w:r>
        <w:rPr>
          <w:rFonts w:hint="eastAsia" w:ascii="宋体" w:hAnsi="宋体" w:cs="宋体"/>
          <w:b/>
          <w:bCs/>
          <w:color w:val="auto"/>
          <w:sz w:val="21"/>
          <w:szCs w:val="21"/>
          <w:highlight w:val="none"/>
          <w:lang w:val="en-US" w:eastAsia="zh-CN"/>
        </w:rPr>
        <w:t xml:space="preserve">:2</w:t>
      </w:r>
      <w:r/>
    </w:p>
    <w:p>
      <w:pPr>
        <w:pStyle w:val="744"/>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0"/>
        <w:jc w:val="center"/>
        <w:widowControl/>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验收方案</w:t>
      </w:r>
      <w:r/>
    </w:p>
    <w:p>
      <w:pPr>
        <w:ind w:firstLine="0"/>
        <w:jc w:val="left"/>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一、验收单位</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江苏省吴江中等专业学校</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二、验收时间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具体验收时间另行通知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三、验收依据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验收依据为供应商提供的</w:t>
      </w:r>
      <w:r>
        <w:rPr>
          <w:rFonts w:hint="eastAsia" w:ascii="宋体" w:hAnsi="宋体" w:cs="宋体"/>
          <w:b/>
          <w:bCs/>
          <w:color w:val="auto"/>
          <w:sz w:val="21"/>
          <w:szCs w:val="21"/>
          <w:highlight w:val="none"/>
          <w:u w:val="single"/>
          <w:lang w:eastAsia="zh-CN"/>
        </w:rPr>
        <w:t xml:space="preserve">2025年8月至2027年7月食堂餐饮服务管理</w:t>
      </w:r>
      <w:r>
        <w:rPr>
          <w:rFonts w:hint="eastAsia" w:ascii="宋体" w:hAnsi="宋体" w:eastAsia="宋体" w:cs="宋体"/>
          <w:color w:val="auto"/>
          <w:sz w:val="21"/>
          <w:szCs w:val="21"/>
          <w:highlight w:val="none"/>
        </w:rPr>
        <w:t xml:space="preserve">（项目过程中依据项目需求的服务能力，生成的阶段性交付成果。</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文件提交的各技术服务方案以及</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文件的采购需求也是阶段验收的依据之一)。</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具体依据如下: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文件，尤其是项目需求部分；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2)确认收到的验收提交文档资料情况。</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四、验收内容和标准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1.验收相关标准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根据项目具体的采购需求制定。验收内容一般包括资料评审。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2.需要验收的内容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五、验收结论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由验收小组根据验收情况和相关资料得出结论，并进行确认签字。验收结果分为:验收合格和验收不合格两种情况。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1.验收合格情况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符合项目服务标准、任务按期保质完成，考核指标达标，视为验收合格。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2.验收不合格情况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1)未按项目考核指标或合同要求达到所预定的考核指标的。</w:t>
      </w:r>
      <w:r/>
    </w:p>
    <w:p>
      <w:pPr>
        <w:ind w:firstLine="420"/>
        <w:jc w:val="both"/>
        <w:spacing w:after="312" w:line="360" w:lineRule="auto"/>
        <w:widowControl w:val="off"/>
        <w:rPr>
          <w:rFonts w:hint="eastAsia" w:ascii="宋体" w:hAnsi="宋体" w:eastAsia="宋体" w:cs="宋体"/>
          <w:b w:val="0"/>
          <w:color w:val="auto"/>
          <w:sz w:val="21"/>
          <w:szCs w:val="21"/>
          <w:highlight w:val="none"/>
          <w:lang w:val="en-US" w:eastAsia="zh-CN" w:bidi="ar-SA"/>
        </w:rPr>
        <w:outlineLvl w:val="0"/>
      </w:pPr>
      <w:r>
        <w:rPr>
          <w:rFonts w:hint="eastAsia" w:ascii="宋体" w:hAnsi="宋体" w:eastAsia="宋体" w:cs="宋体"/>
          <w:b w:val="0"/>
          <w:color w:val="auto"/>
          <w:sz w:val="21"/>
          <w:szCs w:val="21"/>
          <w:highlight w:val="none"/>
          <w:lang w:val="en-US" w:eastAsia="zh-CN" w:bidi="ar-SA"/>
        </w:rPr>
        <w:t xml:space="preserve">2)所提供材料不齐全或不真实的。</w:t>
      </w:r>
      <w:r/>
    </w:p>
    <w:p>
      <w:pPr>
        <w:ind w:firstLine="420"/>
        <w:spacing w:line="360" w:lineRule="auto"/>
        <w:rPr>
          <w:rFonts w:hint="eastAsia"/>
          <w:color w:val="auto"/>
          <w:highlight w:val="none"/>
          <w:lang w:eastAsia="zh-CN"/>
        </w:rPr>
      </w:pPr>
      <w:r>
        <w:rPr>
          <w:rFonts w:hint="eastAsia"/>
          <w:color w:val="auto"/>
          <w:highlight w:val="none"/>
          <w:lang w:eastAsia="zh-CN"/>
        </w:rPr>
      </w:r>
      <w:r/>
    </w:p>
    <w:p>
      <w:pPr>
        <w:rPr>
          <w:rFonts w:hint="eastAsia"/>
          <w:b w:val="0"/>
          <w:bCs w:val="0"/>
          <w:color w:val="auto"/>
          <w:sz w:val="21"/>
          <w:szCs w:val="21"/>
          <w:highlight w:val="none"/>
          <w:lang w:eastAsia="zh-CN"/>
        </w:rPr>
      </w:pPr>
      <w:r>
        <w:rPr>
          <w:rFonts w:hint="eastAsia"/>
          <w:b w:val="0"/>
          <w:bCs w:val="0"/>
          <w:color w:val="auto"/>
          <w:sz w:val="21"/>
          <w:szCs w:val="21"/>
          <w:highlight w:val="none"/>
          <w:lang w:eastAsia="zh-CN"/>
        </w:rPr>
      </w:r>
      <w:r/>
    </w:p>
    <w:p>
      <w:pPr>
        <w:pStyle w:val="783"/>
        <w:rPr>
          <w:color w:val="auto"/>
          <w:highlight w:val="none"/>
        </w:rPr>
        <w:sectPr>
          <w:footerReference w:type="default" r:id="rId11"/>
          <w:footnotePr/>
          <w:endnotePr/>
          <w:type w:val="nextPage"/>
          <w:pgSz w:w="11906" w:h="16838" w:orient="portrait"/>
          <w:pgMar w:top="1440" w:right="1417" w:bottom="1440" w:left="1417" w:header="964" w:footer="992" w:gutter="0"/>
          <w:cols w:num="1" w:sep="0" w:space="720" w:equalWidth="1"/>
          <w:docGrid w:linePitch="360"/>
        </w:sectPr>
      </w:pPr>
      <w:r>
        <w:rPr>
          <w:color w:val="auto"/>
          <w:highlight w:val="none"/>
        </w:rPr>
      </w:r>
      <w:r/>
    </w:p>
    <w:p>
      <w:pPr>
        <w:pStyle w:val="756"/>
        <w:jc w:val="center"/>
        <w:pageBreakBefore/>
        <w:spacing w:line="360" w:lineRule="auto"/>
        <w:tabs>
          <w:tab w:val="right" w:pos="8302" w:leader="dot"/>
        </w:tabs>
        <w:rPr>
          <w:rFonts w:ascii="宋体" w:hAnsi="宋体" w:cs="宋体"/>
          <w:b/>
          <w:color w:val="auto"/>
          <w:szCs w:val="21"/>
          <w:highlight w:val="none"/>
          <w:lang w:val="zh-CN"/>
        </w:rPr>
      </w:pPr>
      <w:r>
        <w:rPr>
          <w:rStyle w:val="771"/>
          <w:rFonts w:hint="eastAsia" w:ascii="宋体" w:hAnsi="宋体" w:cs="宋体"/>
          <w:color w:val="auto"/>
          <w:sz w:val="32"/>
          <w:szCs w:val="32"/>
          <w:highlight w:val="none"/>
        </w:rPr>
        <w:t xml:space="preserve">第六章  评标办法及评分标准</w:t>
      </w:r>
      <w:r/>
    </w:p>
    <w:p>
      <w:pPr>
        <w:spacing w:line="360" w:lineRule="auto"/>
        <w:rPr>
          <w:rFonts w:hint="eastAsia" w:ascii="宋体" w:hAnsi="宋体" w:eastAsia="宋体" w:cs="宋体"/>
          <w:b/>
          <w:color w:val="auto"/>
          <w:sz w:val="21"/>
          <w:szCs w:val="21"/>
          <w:highlight w:val="none"/>
        </w:rPr>
      </w:pPr>
      <w:r/>
      <w:bookmarkStart w:id="55" w:name="_Toc16264"/>
      <w:r/>
      <w:bookmarkStart w:id="56" w:name="_Toc698"/>
      <w:r/>
      <w:bookmarkStart w:id="57" w:name="_Toc17476"/>
      <w:r/>
      <w:bookmarkStart w:id="58" w:name="_Hlk130861134"/>
      <w:r>
        <w:rPr>
          <w:rFonts w:hint="eastAsia" w:ascii="宋体" w:hAnsi="宋体" w:eastAsia="宋体" w:cs="宋体"/>
          <w:b/>
          <w:color w:val="auto"/>
          <w:sz w:val="21"/>
          <w:szCs w:val="21"/>
          <w:highlight w:val="none"/>
        </w:rPr>
        <w:t xml:space="preserve">一、评标办法：</w:t>
      </w:r>
      <w:bookmarkEnd w:id="55"/>
      <w:r/>
      <w:bookmarkEnd w:id="56"/>
      <w:r/>
      <w:bookmarkEnd w:id="57"/>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办法采用综合评分法。评标结果按评审后得分由高到低顺序排列。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采购人已书面授权评标委员会直接确定中标供应商。</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3.如投标人存在“苏财购字（2017）11号”文件中所列的失信或不良行为，按照文件规定执行。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一）价格分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20</w:t>
      </w:r>
      <w:r>
        <w:rPr>
          <w:rFonts w:hint="eastAsia" w:ascii="宋体" w:hAnsi="宋体" w:cs="宋体"/>
          <w:b/>
          <w:bCs/>
          <w:color w:val="auto"/>
          <w:sz w:val="21"/>
          <w:szCs w:val="21"/>
          <w:highlight w:val="none"/>
          <w:lang w:eastAsia="zh-CN"/>
        </w:rPr>
        <w:t xml:space="preserve">分）</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第一步：投标报价低于或等于</w:t>
      </w:r>
      <w:r>
        <w:rPr>
          <w:rFonts w:hint="eastAsia" w:ascii="宋体" w:hAnsi="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或最高限价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rPr>
        <w:t xml:space="preserve">，为有效投标报价。超</w:t>
      </w:r>
      <w:r>
        <w:rPr>
          <w:rFonts w:hint="eastAsia" w:ascii="宋体" w:hAnsi="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或最高限价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的投标报价为无效投标报价。</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w:t>
      </w:r>
      <w:r>
        <w:rPr>
          <w:rFonts w:hint="eastAsia" w:ascii="宋体" w:hAnsi="宋体" w:eastAsia="宋体" w:cs="宋体"/>
          <w:color w:val="auto"/>
          <w:sz w:val="21"/>
          <w:szCs w:val="21"/>
          <w:highlight w:val="none"/>
          <w:lang w:eastAsia="zh-CN"/>
        </w:rPr>
        <w:t xml:space="preserve">（即</w:t>
      </w:r>
      <w:r>
        <w:rPr>
          <w:rFonts w:hint="eastAsia" w:ascii="宋体" w:hAnsi="宋体" w:eastAsia="宋体" w:cs="宋体"/>
          <w:color w:val="auto"/>
          <w:sz w:val="21"/>
          <w:szCs w:val="21"/>
          <w:highlight w:val="none"/>
          <w:lang w:val="en-US" w:eastAsia="zh-CN"/>
        </w:rPr>
        <w:t xml:space="preserve">100%-最高的投标优惠率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为评标基准价，其他投标人的价格分按照下列公式计算（计算结果四舍五入保留两位小数）。</w:t>
      </w:r>
      <w:r/>
    </w:p>
    <w:p>
      <w:pPr>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投标报价得分＝（评标基准价/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％×100</w:t>
      </w:r>
      <w:r/>
    </w:p>
    <w:p>
      <w:pPr>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（二）食堂餐饮管理服务方案比较（</w:t>
      </w:r>
      <w:r>
        <w:rPr>
          <w:rFonts w:hint="eastAsia" w:ascii="宋体" w:hAnsi="宋体" w:cs="宋体"/>
          <w:b/>
          <w:bCs/>
          <w:sz w:val="21"/>
          <w:szCs w:val="21"/>
          <w:highlight w:val="none"/>
          <w:lang w:val="en-US" w:eastAsia="zh-CN"/>
        </w:rPr>
        <w:t xml:space="preserve">40</w:t>
      </w:r>
      <w:r>
        <w:rPr>
          <w:rFonts w:hint="eastAsia" w:ascii="宋体" w:hAnsi="宋体" w:eastAsia="宋体" w:cs="宋体"/>
          <w:b/>
          <w:bCs/>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1.服务经营思路比较（</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描述对服务餐厅经营的目标和思路，目标明确、思路清晰得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分；目标较明确，思路较清晰得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分；目标不够明确、思路不够清晰的得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分；目标不明确、思路不清晰或未提供的不得分，最高得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spacing w:line="50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.食堂餐饮管理服务实施方案比较（</w:t>
      </w:r>
      <w:r>
        <w:rPr>
          <w:rFonts w:hint="eastAsia" w:ascii="宋体" w:hAnsi="宋体" w:cs="宋体"/>
          <w:sz w:val="21"/>
          <w:szCs w:val="21"/>
          <w:highlight w:val="none"/>
          <w:lang w:val="en-US" w:eastAsia="zh-CN"/>
        </w:rPr>
        <w:t xml:space="preserve">32</w:t>
      </w:r>
      <w:r>
        <w:rPr>
          <w:rFonts w:hint="eastAsia" w:ascii="宋体" w:hAnsi="宋体" w:eastAsia="宋体" w:cs="宋体"/>
          <w:sz w:val="21"/>
          <w:szCs w:val="21"/>
          <w:highlight w:val="none"/>
        </w:rPr>
        <w:t xml:space="preserve">分）</w:t>
      </w:r>
      <w:r/>
    </w:p>
    <w:p>
      <w:pPr>
        <w:ind w:firstLine="420"/>
        <w:spacing w:line="50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.1.供餐方案：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根据学校要求制定供餐方案，对食堂供应窗口进行规划，提供拟供应菜肴、点心的品种、质量标准及价格，做好供应品种成本核算。</w:t>
      </w:r>
      <w:r>
        <w:rPr>
          <w:rFonts w:hint="eastAsia" w:ascii="宋体" w:hAnsi="宋体" w:eastAsia="宋体" w:cs="宋体"/>
          <w:sz w:val="21"/>
          <w:szCs w:val="21"/>
          <w:highlight w:val="none"/>
          <w:lang w:eastAsia="zh-CN"/>
        </w:rPr>
        <w:t xml:space="preserve">评标委员会</w:t>
      </w:r>
      <w:r>
        <w:rPr>
          <w:rFonts w:hint="eastAsia" w:ascii="宋体" w:hAnsi="宋体" w:eastAsia="宋体" w:cs="宋体"/>
          <w:sz w:val="21"/>
          <w:szCs w:val="21"/>
          <w:highlight w:val="none"/>
        </w:rPr>
        <w:t xml:space="preserve">根据投标单位提供的方案进行综合评分，窗口规划合理，菜肴、点心品种丰富、性价比高得4分；窗口规划较合理，菜肴、点心品种较丰富、性价比较高得2分；窗口规划不够合理；菜肴、点心品种少、性价比低得1分；窗口规划不合理或未提供的不得分，最高得4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.2.针对本项目伙食成本合理、毛利率控制目标合理的方案：       </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方案针对性强，实施可行性强的得3分；方案描述较为简单，可行性一般的得2分；方案描述简单，可行性差的得1分；未提供的不得分，最高得3分。 </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.3.食品质量、食品卫生控制方案：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根据方案详细、合理程度进行评定，方案详细具体、合理可行的得4分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方案简略、基本合理可行的得2分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方案有所欠缺的得1分；未提供的不得分，最高得4分。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.4.对学校提供的设施、设备使用、维护方案及环境卫生方案：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定期做好设备维护，提供设施、设备使用、维护、卫生清洁方案，方案详细具体、合理可行的得4分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方案简略、基本合理可行的得2分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方案有所欠缺的得1分；未提供的不得分，最高得4分。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.5.对食堂节能节约计划和管理措施具有可操作性的方案：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提供详细的节能手段及措施，措施到位，奖惩合理的得4分；措施较可行，奖惩</w:t>
      </w:r>
      <w:r>
        <w:rPr>
          <w:rFonts w:hint="eastAsia" w:ascii="宋体" w:hAnsi="宋体" w:cs="宋体"/>
          <w:sz w:val="21"/>
          <w:szCs w:val="21"/>
          <w:highlight w:val="none"/>
          <w:lang w:val="en-US" w:eastAsia="zh-CN"/>
        </w:rPr>
        <w:t xml:space="preserve">合理性一般</w:t>
      </w:r>
      <w:r>
        <w:rPr>
          <w:rFonts w:hint="eastAsia" w:ascii="宋体" w:hAnsi="宋体" w:eastAsia="宋体" w:cs="宋体"/>
          <w:sz w:val="21"/>
          <w:szCs w:val="21"/>
          <w:highlight w:val="none"/>
        </w:rPr>
        <w:t xml:space="preserve">的得2分；措施不够合理，奖惩</w:t>
      </w:r>
      <w:r>
        <w:rPr>
          <w:rFonts w:hint="eastAsia" w:ascii="宋体" w:hAnsi="宋体" w:cs="宋体"/>
          <w:sz w:val="21"/>
          <w:szCs w:val="21"/>
          <w:highlight w:val="none"/>
          <w:lang w:val="en-US" w:eastAsia="zh-CN"/>
        </w:rPr>
        <w:t xml:space="preserve">不够合理</w:t>
      </w:r>
      <w:r>
        <w:rPr>
          <w:rFonts w:hint="eastAsia" w:ascii="宋体" w:hAnsi="宋体" w:eastAsia="宋体" w:cs="宋体"/>
          <w:sz w:val="21"/>
          <w:szCs w:val="21"/>
          <w:highlight w:val="none"/>
        </w:rPr>
        <w:t xml:space="preserve">的得1分；未提供的不得分，最高得4分。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.6.人员培训、稳定方案：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为保证餐厅稳定运营，要求对服务人员进行系统培训，保证项目服务团队的整体稳定，</w:t>
      </w:r>
      <w:r>
        <w:rPr>
          <w:rFonts w:hint="eastAsia" w:ascii="宋体" w:hAnsi="宋体" w:cs="宋体"/>
          <w:sz w:val="21"/>
          <w:szCs w:val="21"/>
          <w:highlight w:val="none"/>
          <w:lang w:eastAsia="zh-CN"/>
        </w:rPr>
        <w:t xml:space="preserve">评标委员会</w:t>
      </w:r>
      <w:r>
        <w:rPr>
          <w:rFonts w:hint="eastAsia" w:ascii="宋体" w:hAnsi="宋体" w:eastAsia="宋体" w:cs="宋体"/>
          <w:sz w:val="21"/>
          <w:szCs w:val="21"/>
          <w:highlight w:val="none"/>
        </w:rPr>
        <w:t xml:space="preserve">根据投标单位提供的方案进行综合评分，人员培训、稳定方案合理得4分；人员培训、稳定方案较合理得2分；人员培训、稳定方案不够合理得1分；未提供的不得分，最高得4分。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.7.现场</w:t>
      </w:r>
      <w:r>
        <w:rPr>
          <w:rFonts w:hint="eastAsia" w:ascii="宋体" w:hAnsi="宋体" w:cs="宋体"/>
          <w:sz w:val="21"/>
          <w:szCs w:val="21"/>
          <w:highlight w:val="none"/>
          <w:lang w:val="en-US" w:eastAsia="zh-CN"/>
        </w:rPr>
        <w:t xml:space="preserve">“六化”</w:t>
      </w:r>
      <w:r>
        <w:rPr>
          <w:rFonts w:hint="eastAsia" w:ascii="宋体" w:hAnsi="宋体" w:eastAsia="宋体" w:cs="宋体"/>
          <w:sz w:val="21"/>
          <w:szCs w:val="21"/>
          <w:highlight w:val="none"/>
        </w:rPr>
        <w:t xml:space="preserve">推进方案：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现场采用</w:t>
      </w:r>
      <w:r>
        <w:rPr>
          <w:rFonts w:hint="eastAsia" w:ascii="宋体" w:hAnsi="宋体" w:cs="宋体"/>
          <w:sz w:val="21"/>
          <w:szCs w:val="21"/>
          <w:highlight w:val="none"/>
          <w:lang w:val="en-US" w:eastAsia="zh-CN"/>
        </w:rPr>
        <w:t xml:space="preserve">“六化”</w:t>
      </w:r>
      <w:r>
        <w:rPr>
          <w:rFonts w:hint="eastAsia" w:ascii="宋体" w:hAnsi="宋体" w:eastAsia="宋体" w:cs="宋体"/>
          <w:sz w:val="21"/>
          <w:szCs w:val="21"/>
          <w:highlight w:val="none"/>
        </w:rPr>
        <w:t xml:space="preserve">进行管理，</w:t>
      </w:r>
      <w:r>
        <w:rPr>
          <w:rFonts w:hint="eastAsia" w:ascii="宋体" w:hAnsi="宋体" w:cs="宋体"/>
          <w:sz w:val="21"/>
          <w:szCs w:val="21"/>
          <w:highlight w:val="none"/>
          <w:lang w:eastAsia="zh-CN"/>
        </w:rPr>
        <w:t xml:space="preserve">评标委员会</w:t>
      </w:r>
      <w:r>
        <w:rPr>
          <w:rFonts w:hint="eastAsia" w:ascii="宋体" w:hAnsi="宋体" w:eastAsia="宋体" w:cs="宋体"/>
          <w:sz w:val="21"/>
          <w:szCs w:val="21"/>
          <w:highlight w:val="none"/>
        </w:rPr>
        <w:t xml:space="preserve">根据投标单位提供的</w:t>
      </w:r>
      <w:r>
        <w:rPr>
          <w:rFonts w:hint="eastAsia" w:ascii="宋体" w:hAnsi="宋体" w:cs="宋体"/>
          <w:sz w:val="21"/>
          <w:szCs w:val="21"/>
          <w:highlight w:val="none"/>
          <w:lang w:val="en-US" w:eastAsia="zh-CN"/>
        </w:rPr>
        <w:t xml:space="preserve">“六化”</w:t>
      </w:r>
      <w:r>
        <w:rPr>
          <w:rFonts w:hint="eastAsia" w:ascii="宋体" w:hAnsi="宋体" w:eastAsia="宋体" w:cs="宋体"/>
          <w:sz w:val="21"/>
          <w:szCs w:val="21"/>
          <w:highlight w:val="none"/>
        </w:rPr>
        <w:t xml:space="preserve">推进计划方案进行综合评分，管理方案全面，推进计划合理得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分；管理方案较好，推进计划较合理得2分；管理方案简单，推进计划不够合理得1分；未提供的不得分，最高得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.8.信息化管理方案：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采用信息化管理手段（明厨亮灶、追溯系统等）保障餐厅的安全运作，</w:t>
      </w:r>
      <w:r>
        <w:rPr>
          <w:rFonts w:hint="eastAsia" w:ascii="宋体" w:hAnsi="宋体" w:cs="宋体"/>
          <w:sz w:val="21"/>
          <w:szCs w:val="21"/>
          <w:highlight w:val="none"/>
          <w:lang w:eastAsia="zh-CN"/>
        </w:rPr>
        <w:t xml:space="preserve">评标委员会</w:t>
      </w:r>
      <w:r>
        <w:rPr>
          <w:rFonts w:hint="eastAsia" w:ascii="宋体" w:hAnsi="宋体" w:eastAsia="宋体" w:cs="宋体"/>
          <w:sz w:val="21"/>
          <w:szCs w:val="21"/>
          <w:highlight w:val="none"/>
        </w:rPr>
        <w:t xml:space="preserve">根据信息化方案的合理性进行综合评分，方案全面、保障高得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分；方案较全面、保障良好得2分；方案一般、保障较差得1分；未提供的不得分，最高得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.9.与校方的交接、协调沟通方案：</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方案针对性强，实施可行性强的得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分；方案描述较为简单，可行性一般的得2分；方案</w:t>
      </w:r>
      <w:r>
        <w:rPr>
          <w:rFonts w:hint="eastAsia" w:ascii="宋体" w:hAnsi="宋体" w:cs="宋体"/>
          <w:sz w:val="21"/>
          <w:szCs w:val="21"/>
          <w:highlight w:val="none"/>
          <w:lang w:val="en-US" w:eastAsia="zh-CN"/>
        </w:rPr>
        <w:t xml:space="preserve">较差</w:t>
      </w:r>
      <w:r>
        <w:rPr>
          <w:rFonts w:hint="eastAsia" w:ascii="宋体" w:hAnsi="宋体" w:eastAsia="宋体" w:cs="宋体"/>
          <w:sz w:val="21"/>
          <w:szCs w:val="21"/>
          <w:highlight w:val="none"/>
        </w:rPr>
        <w:t xml:space="preserve">，可行性较差的得1分；未提供的不得分，最高得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.应急处置方案比较（</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根据供应商提供对各类（停电、停水、食物中毒、投诉等）的应急处置方案进行评定，根据方案详细性、合理性、可行性进行评定，方案详细具体、合理可行的得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方案简略、基本合理可行的得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方案模糊、合理性及可行性有所欠缺的得1分；未提供的不得分，最高得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500" w:lineRule="exact"/>
        <w:tabs>
          <w:tab w:val="left" w:pos="360" w:leader="none"/>
        </w:tabs>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三</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人员配备方案比较（</w:t>
      </w:r>
      <w:r>
        <w:rPr>
          <w:rFonts w:hint="eastAsia" w:ascii="宋体" w:hAnsi="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分）</w:t>
      </w:r>
      <w:r/>
    </w:p>
    <w:p>
      <w:pPr>
        <w:ind w:firstLine="420"/>
        <w:spacing w:line="500" w:lineRule="exact"/>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1.供应商服务团队拟派遣的项目经理具有营养师资格证书（高级及以上）的得2分，最高得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ind w:firstLine="420"/>
        <w:spacing w:line="500" w:lineRule="exact"/>
        <w:tabs>
          <w:tab w:val="left" w:pos="360" w:leader="none"/>
        </w:tabs>
        <w:rPr>
          <w:rFonts w:hint="eastAsia" w:ascii="宋体" w:hAnsi="宋体" w:eastAsia="宋体" w:cs="宋体"/>
          <w:strike/>
          <w:sz w:val="21"/>
          <w:szCs w:val="21"/>
          <w:highlight w:val="none"/>
          <w:lang w:val="en-US" w:eastAsia="zh-CN"/>
        </w:rPr>
      </w:pPr>
      <w:r>
        <w:rPr>
          <w:rFonts w:hint="eastAsia" w:ascii="宋体" w:hAnsi="宋体" w:eastAsia="宋体" w:cs="宋体"/>
          <w:sz w:val="21"/>
          <w:szCs w:val="21"/>
          <w:highlight w:val="none"/>
        </w:rPr>
        <w:t xml:space="preserve">2.供应商服务团队中配备1名厨师长，具有中式烹调师</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级（</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证书的得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有中式烹调师一级（高级技师）证书的得</w:t>
      </w:r>
      <w:r>
        <w:rPr>
          <w:rFonts w:hint="eastAsia" w:ascii="宋体" w:hAnsi="宋体" w:cs="宋体"/>
          <w:sz w:val="21"/>
          <w:szCs w:val="21"/>
          <w:highlight w:val="none"/>
          <w:lang w:val="en-US" w:eastAsia="zh-CN"/>
        </w:rPr>
        <w:t xml:space="preserve">4</w:t>
      </w:r>
      <w:r>
        <w:rPr>
          <w:rFonts w:hint="eastAsia" w:ascii="宋体" w:hAnsi="宋体" w:eastAsia="宋体" w:cs="宋体"/>
          <w:strike w:val="0"/>
          <w:sz w:val="21"/>
          <w:szCs w:val="21"/>
          <w:highlight w:val="none"/>
        </w:rPr>
        <w:t xml:space="preserve">分</w:t>
      </w:r>
      <w:r>
        <w:rPr>
          <w:rFonts w:hint="eastAsia" w:ascii="宋体" w:hAnsi="宋体" w:eastAsia="宋体" w:cs="宋体"/>
          <w:strike w:val="0"/>
          <w:color w:val="000000"/>
          <w:sz w:val="21"/>
          <w:szCs w:val="21"/>
          <w:highlight w:val="none"/>
          <w:lang w:val="en-US" w:eastAsia="zh-CN" w:bidi="ar-SA"/>
        </w:rPr>
        <w:t xml:space="preserve">，</w:t>
      </w:r>
      <w:r>
        <w:rPr>
          <w:rFonts w:hint="eastAsia" w:ascii="宋体" w:hAnsi="宋体" w:eastAsia="宋体" w:cs="宋体"/>
          <w:strike w:val="0"/>
          <w:sz w:val="21"/>
          <w:szCs w:val="21"/>
          <w:highlight w:val="none"/>
        </w:rPr>
        <w:t xml:space="preserve">最高得</w:t>
      </w:r>
      <w:r>
        <w:rPr>
          <w:rFonts w:hint="eastAsia" w:ascii="宋体" w:hAnsi="宋体" w:eastAsia="宋体" w:cs="宋体"/>
          <w:strike w:val="0"/>
          <w:sz w:val="21"/>
          <w:szCs w:val="21"/>
          <w:highlight w:val="none"/>
          <w:lang w:val="en-US" w:eastAsia="zh-CN"/>
        </w:rPr>
        <w:t xml:space="preserve">4</w:t>
      </w:r>
      <w:r>
        <w:rPr>
          <w:rFonts w:hint="eastAsia" w:ascii="宋体" w:hAnsi="宋体" w:eastAsia="宋体" w:cs="宋体"/>
          <w:strike w:val="0"/>
          <w:sz w:val="21"/>
          <w:szCs w:val="21"/>
          <w:highlight w:val="none"/>
        </w:rPr>
        <w:t xml:space="preserve">分</w:t>
      </w:r>
      <w:r>
        <w:rPr>
          <w:rFonts w:hint="eastAsia" w:ascii="宋体" w:hAnsi="宋体" w:cs="宋体"/>
          <w:strike w:val="0"/>
          <w:sz w:val="21"/>
          <w:szCs w:val="21"/>
          <w:highlight w:val="none"/>
          <w:lang w:eastAsia="zh-CN"/>
        </w:rPr>
        <w:t xml:space="preserve">。</w:t>
      </w:r>
      <w:r/>
    </w:p>
    <w:p>
      <w:pPr>
        <w:ind w:firstLine="420"/>
        <w:spacing w:line="500" w:lineRule="exact"/>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3.供应商服务团队配备的厨师中；具有中式烹调师</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级（</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证书，每提供一名得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分，最高8分</w:t>
      </w:r>
      <w:r>
        <w:rPr>
          <w:rFonts w:hint="eastAsia" w:ascii="宋体" w:hAnsi="宋体" w:cs="宋体"/>
          <w:sz w:val="21"/>
          <w:szCs w:val="21"/>
          <w:highlight w:val="none"/>
          <w:lang w:eastAsia="zh-CN"/>
        </w:rPr>
        <w:t xml:space="preserve">。</w:t>
      </w:r>
      <w:r/>
    </w:p>
    <w:p>
      <w:pPr>
        <w:ind w:firstLine="420"/>
        <w:spacing w:line="500" w:lineRule="exact"/>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4.供应商服务团队中</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除项目经理外</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配备营养师资格证书（高级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ind w:firstLine="420"/>
        <w:spacing w:line="500" w:lineRule="exact"/>
        <w:tabs>
          <w:tab w:val="left" w:pos="36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5.供应商服务团队中配备专职食品安全员得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ind w:firstLine="420"/>
        <w:spacing w:line="500" w:lineRule="exact"/>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6.供应商服务团队中的厨师中，具有中式面点师证书，每提供一名得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分，最高2分。</w:t>
      </w:r>
      <w:r/>
    </w:p>
    <w:p>
      <w:pPr>
        <w:ind w:firstLine="420"/>
        <w:spacing w:line="500" w:lineRule="exact"/>
        <w:tabs>
          <w:tab w:val="left" w:pos="360" w:leader="none"/>
        </w:tabs>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注：以上证明材料需在响应文件中提供复印件，以上人员需提供社保部门出具的由响应单位近</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不包含开标当月</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缴纳社保的证明材料复印件；</w:t>
      </w:r>
      <w:r>
        <w:rPr>
          <w:rFonts w:hint="eastAsia" w:ascii="宋体" w:hAnsi="宋体" w:eastAsia="宋体" w:cs="宋体"/>
          <w:color w:val="auto"/>
          <w:sz w:val="21"/>
          <w:szCs w:val="21"/>
          <w:highlight w:val="none"/>
          <w:lang w:val="en-US" w:eastAsia="zh-CN"/>
        </w:rPr>
        <w:t xml:space="preserve">中式烹调师资格证及中式面点师资格证需要提供国家人社部职业资格证书查询截图，</w:t>
      </w:r>
      <w:r>
        <w:rPr>
          <w:rFonts w:hint="eastAsia" w:ascii="宋体" w:hAnsi="宋体" w:eastAsia="宋体" w:cs="宋体"/>
          <w:b/>
          <w:bCs/>
          <w:sz w:val="21"/>
          <w:szCs w:val="21"/>
          <w:highlight w:val="none"/>
        </w:rPr>
        <w:t xml:space="preserve">以上人员不可重复得分</w:t>
      </w:r>
      <w:r>
        <w:rPr>
          <w:rFonts w:hint="eastAsia" w:ascii="宋体" w:hAnsi="宋体" w:eastAsia="宋体" w:cs="宋体"/>
          <w:sz w:val="21"/>
          <w:szCs w:val="21"/>
          <w:highlight w:val="none"/>
        </w:rPr>
        <w:t xml:space="preserve">。</w:t>
      </w:r>
      <w:r/>
    </w:p>
    <w:p>
      <w:pPr>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）业绩及信誉影响（</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w:t>
      </w:r>
      <w:r>
        <w:rPr>
          <w:rFonts w:hint="eastAsia" w:ascii="宋体" w:hAnsi="宋体" w:eastAsia="宋体" w:cs="宋体"/>
          <w:sz w:val="21"/>
          <w:szCs w:val="21"/>
          <w:highlight w:val="none"/>
          <w:lang w:val="en-US" w:eastAsia="zh-CN"/>
        </w:rPr>
        <w:t xml:space="preserve">自</w:t>
      </w: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年1月1日至今，具有类似项目业绩进行评定，每提供一份得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响应文件中须提供合同、销售发票及</w:t>
      </w:r>
      <w:r>
        <w:rPr>
          <w:rFonts w:hint="eastAsia" w:ascii="宋体" w:hAnsi="宋体" w:eastAsia="宋体" w:cs="宋体"/>
          <w:sz w:val="21"/>
          <w:szCs w:val="21"/>
          <w:highlight w:val="none"/>
          <w:lang w:val="en-US" w:eastAsia="zh-CN"/>
        </w:rPr>
        <w:t xml:space="preserve">业主单位盖章的</w:t>
      </w:r>
      <w:r>
        <w:rPr>
          <w:rFonts w:hint="eastAsia" w:ascii="宋体" w:hAnsi="宋体" w:eastAsia="宋体" w:cs="宋体"/>
          <w:sz w:val="21"/>
          <w:szCs w:val="21"/>
          <w:highlight w:val="none"/>
        </w:rPr>
        <w:t xml:space="preserve">意见反馈表等资料的复印件并加盖响应单位公章</w:t>
      </w:r>
      <w:r>
        <w:rPr>
          <w:rFonts w:hint="eastAsia" w:ascii="宋体" w:hAnsi="宋体" w:eastAsia="宋体" w:cs="宋体"/>
          <w:b/>
          <w:sz w:val="21"/>
          <w:szCs w:val="21"/>
          <w:highlight w:val="none"/>
        </w:rPr>
        <w:t xml:space="preserve">。如供应商与同一单位签订有多个合同/协议的，按一个业绩计算</w:t>
      </w:r>
      <w:r>
        <w:rPr>
          <w:rFonts w:hint="eastAsia" w:ascii="宋体" w:hAnsi="宋体" w:eastAsia="宋体" w:cs="宋体"/>
          <w:sz w:val="21"/>
          <w:szCs w:val="21"/>
          <w:highlight w:val="none"/>
        </w:rPr>
        <w:t xml:space="preserve">）。</w:t>
      </w:r>
      <w:r/>
    </w:p>
    <w:p>
      <w:pPr>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）综合能力比较（</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trike w:val="0"/>
          <w:sz w:val="21"/>
          <w:szCs w:val="21"/>
          <w:highlight w:val="none"/>
        </w:rPr>
        <w:t xml:space="preserve">1.供应商</w:t>
      </w:r>
      <w:r>
        <w:rPr>
          <w:rFonts w:hint="eastAsia" w:ascii="宋体" w:hAnsi="宋体" w:eastAsia="宋体" w:cs="宋体"/>
          <w:sz w:val="21"/>
          <w:szCs w:val="21"/>
          <w:highlight w:val="none"/>
        </w:rPr>
        <w:t xml:space="preserve">提供为本项目购买食品安全责任险的承诺书</w:t>
      </w:r>
      <w:r>
        <w:rPr>
          <w:rFonts w:hint="eastAsia" w:ascii="宋体" w:hAnsi="宋体" w:cs="宋体"/>
          <w:sz w:val="21"/>
          <w:szCs w:val="21"/>
          <w:highlight w:val="none"/>
          <w:lang w:val="en-US" w:eastAsia="zh-CN"/>
        </w:rPr>
        <w:t xml:space="preserve">得1分，</w:t>
      </w:r>
      <w:r>
        <w:rPr>
          <w:rFonts w:hint="eastAsia" w:ascii="宋体" w:hAnsi="宋体" w:eastAsia="宋体" w:cs="宋体"/>
          <w:sz w:val="21"/>
          <w:szCs w:val="21"/>
          <w:highlight w:val="none"/>
        </w:rPr>
        <w:t xml:space="preserve">购买公众责任险的承诺书</w:t>
      </w:r>
      <w:r>
        <w:rPr>
          <w:rFonts w:hint="eastAsia" w:ascii="宋体" w:hAnsi="宋体" w:cs="宋体"/>
          <w:sz w:val="21"/>
          <w:szCs w:val="21"/>
          <w:highlight w:val="none"/>
          <w:lang w:val="en-US" w:eastAsia="zh-CN"/>
        </w:rPr>
        <w:t xml:space="preserve">得1分</w:t>
      </w:r>
      <w:r>
        <w:rPr>
          <w:rFonts w:hint="eastAsia" w:ascii="宋体" w:hAnsi="宋体" w:eastAsia="宋体" w:cs="宋体"/>
          <w:sz w:val="21"/>
          <w:szCs w:val="21"/>
          <w:highlight w:val="none"/>
        </w:rPr>
        <w:t xml:space="preserve">，最高得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响应文件中须提供</w:t>
      </w:r>
      <w:r>
        <w:rPr>
          <w:rFonts w:hint="eastAsia" w:ascii="宋体" w:hAnsi="宋体" w:eastAsia="宋体" w:cs="宋体"/>
          <w:sz w:val="21"/>
          <w:szCs w:val="21"/>
          <w:highlight w:val="none"/>
          <w:lang w:val="en-US" w:eastAsia="zh-CN"/>
        </w:rPr>
        <w:t xml:space="preserve">承诺书</w:t>
      </w:r>
      <w:r>
        <w:rPr>
          <w:rFonts w:hint="eastAsia" w:ascii="宋体" w:hAnsi="宋体" w:eastAsia="宋体" w:cs="宋体"/>
          <w:sz w:val="21"/>
          <w:szCs w:val="21"/>
          <w:highlight w:val="none"/>
        </w:rPr>
        <w:t xml:space="preserve">并加盖响应单位公章）。</w:t>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2.供应商具有有效期内的</w:t>
      </w:r>
      <w:r>
        <w:rPr>
          <w:rFonts w:hint="eastAsia" w:ascii="宋体" w:hAnsi="宋体" w:eastAsia="宋体" w:cs="宋体"/>
          <w:strike w:val="0"/>
          <w:sz w:val="21"/>
          <w:szCs w:val="21"/>
          <w:highlight w:val="none"/>
        </w:rPr>
        <w:t xml:space="preserve">食品安全管理体系认证证书</w:t>
      </w:r>
      <w:r>
        <w:rPr>
          <w:rFonts w:hint="eastAsia" w:ascii="宋体" w:hAnsi="宋体" w:eastAsia="宋体" w:cs="宋体"/>
          <w:sz w:val="21"/>
          <w:szCs w:val="21"/>
          <w:highlight w:val="none"/>
        </w:rPr>
        <w:t xml:space="preserve">、环境管理体系认证证书、质量管理体系认证证书、职业健康安全管理体系认证证书</w:t>
      </w:r>
      <w:r>
        <w:rPr>
          <w:rFonts w:hint="eastAsia" w:ascii="宋体" w:hAnsi="宋体" w:eastAsia="宋体" w:cs="宋体"/>
          <w:strike w:val="0"/>
          <w:sz w:val="21"/>
          <w:szCs w:val="21"/>
          <w:highlight w:val="none"/>
        </w:rPr>
        <w:t xml:space="preserve">每提</w:t>
      </w:r>
      <w:r>
        <w:rPr>
          <w:rFonts w:hint="eastAsia" w:ascii="宋体" w:hAnsi="宋体" w:eastAsia="宋体" w:cs="宋体"/>
          <w:sz w:val="21"/>
          <w:szCs w:val="21"/>
          <w:highlight w:val="none"/>
        </w:rPr>
        <w:t xml:space="preserve">供一个的得1分，最高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响应文件中需提供证书复印件并加盖响应单位公章，同时须提供在中国国家认证认可监督管理委员会官网查询截图并加盖单位公章，资料提供不完整或无法证明的此项均不得分）。</w:t>
      </w:r>
      <w:r/>
    </w:p>
    <w:p>
      <w:pPr>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）合理化建议比较（</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针对本项目提出的合理化建议方案比较：技术方案的合理性、完善性、规范性、明确性、可操作性较好的得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分；合理性、完善性、规范性、明确性、可操作性一般的得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分；可操作性较差的得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分；未提供的不得分。</w:t>
      </w:r>
      <w:r/>
    </w:p>
    <w:p>
      <w:pPr>
        <w:pStyle w:val="74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bookmarkEnd w:id="58"/>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1.针对评分标准中评分的每一条，投标人均应提供相关资料并作出相应说明供评委评判，不提供相关资料的视为不具备该项得分的条件，资料须编好目录及页码。</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2.投标文件中如出现前后不一致时，评委有权请投标人澄清说明，澄清说明事项涉及评分时，评委有权酌情扣分。</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3.投标人必须保证全部投标资料的真实性，如有虚假或对招标文件所要求说明的情况故意隐瞒或虚报，视为不实质性</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招标文件，为无效投标，已中标的将取消中标资格，按“提供虚假材料谋取中标、成交”相关处理办法处理。</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Cs w:val="21"/>
          <w:highlight w:val="none"/>
          <w:lang w:val="en-US" w:eastAsia="zh-CN"/>
        </w:rPr>
        <w:t xml:space="preserve">4.投标响应</w:t>
      </w:r>
      <w:r>
        <w:rPr>
          <w:rFonts w:hint="eastAsia" w:ascii="宋体" w:hAnsi="宋体" w:cs="宋体"/>
          <w:b/>
          <w:bCs/>
          <w:color w:val="auto"/>
          <w:szCs w:val="21"/>
          <w:highlight w:val="none"/>
        </w:rPr>
        <w:t xml:space="preserve">文件中复印件可用扫描件代替，</w:t>
      </w:r>
      <w:r>
        <w:rPr>
          <w:rFonts w:hint="eastAsia" w:ascii="宋体" w:hAnsi="宋体" w:cs="宋体"/>
          <w:b/>
          <w:bCs/>
          <w:color w:val="auto"/>
          <w:szCs w:val="21"/>
          <w:highlight w:val="none"/>
          <w:lang w:val="en-US" w:eastAsia="zh-CN"/>
        </w:rPr>
        <w:t xml:space="preserve">招标</w:t>
      </w:r>
      <w:r>
        <w:rPr>
          <w:rFonts w:hint="eastAsia" w:ascii="宋体" w:hAnsi="宋体" w:cs="宋体"/>
          <w:b/>
          <w:bCs/>
          <w:color w:val="auto"/>
          <w:szCs w:val="21"/>
          <w:highlight w:val="none"/>
        </w:rPr>
        <w:t xml:space="preserve">文件中要求加盖供应商公章的，可用电子签章代替。</w:t>
      </w:r>
      <w:r/>
    </w:p>
    <w:p>
      <w:pPr>
        <w:pStyle w:val="78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2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7"/>
        <w:ind w:firstLine="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（全文完）</w:t>
      </w:r>
      <w:r/>
    </w:p>
    <w:sectPr>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54"/>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54"/>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54"/>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54"/>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hint="default" w:ascii="宋体" w:hAnsi="宋体" w:eastAsia="宋体" w:cs="宋体"/>
        <w:highlight w:val="none"/>
        <w:lang w:val="en-US" w:eastAsia="zh-CN"/>
      </w:rPr>
    </w:pPr>
    <w:r>
      <w:rPr>
        <w:rFonts w:hint="eastAsia" w:ascii="宋体" w:hAnsi="宋体" w:cs="宋体"/>
      </w:rPr>
      <w:t xml:space="preserve">苏州</w:t>
    </w:r>
    <w:r>
      <w:rPr>
        <w:rFonts w:hint="eastAsia" w:ascii="宋体" w:hAnsi="宋体" w:cs="宋体"/>
        <w:lang w:eastAsia="zh-CN"/>
      </w:rPr>
      <w:t xml:space="preserve">汇顺项目管理咨询</w:t>
    </w:r>
    <w:r>
      <w:rPr>
        <w:rFonts w:hint="eastAsia" w:ascii="宋体" w:hAnsi="宋体" w:cs="宋体"/>
      </w:rPr>
      <w:t xml:space="preserve">有限公司                       </w:t>
    </w:r>
    <w:r>
      <w:rPr>
        <w:rFonts w:hint="eastAsia" w:ascii="宋体" w:hAnsi="宋体" w:cs="宋体"/>
        <w:lang w:val="en-US" w:eastAsia="zh-CN"/>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w:t>
    </w:r>
    <w:r>
      <w:rPr>
        <w:rFonts w:hint="eastAsia" w:ascii="宋体" w:hAnsi="宋体" w:cs="宋体"/>
        <w:highlight w:val="none"/>
        <w:lang w:eastAsia="zh-CN"/>
      </w:rPr>
      <w:t xml:space="preserve">编号</w:t>
    </w:r>
    <w:r>
      <w:rPr>
        <w:rFonts w:hint="eastAsia" w:ascii="宋体" w:hAnsi="宋体" w:cs="宋体"/>
        <w:highlight w:val="none"/>
      </w:rPr>
      <w:t xml:space="preserve">：</w:t>
    </w:r>
    <w:r>
      <w:rPr>
        <w:rFonts w:hint="eastAsia" w:ascii="宋体" w:hAnsi="宋体" w:cs="宋体"/>
        <w:highlight w:val="none"/>
        <w:lang w:eastAsia="zh-CN"/>
      </w:rPr>
      <w:t xml:space="preserve">JSZC-320509-SZHS-G2025-00</w:t>
    </w:r>
    <w:r>
      <w:rPr>
        <w:rFonts w:hint="eastAsia" w:ascii="宋体" w:hAnsi="宋体" w:cs="宋体"/>
        <w:highlight w:val="none"/>
        <w:lang w:val="en-US" w:eastAsia="zh-CN"/>
      </w:rPr>
      <w:t xml:space="preserve">13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3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944"/>
    <w:uiPriority w:val="0"/>
    <w:qFormat/>
    <w:pPr>
      <w:keepLines/>
      <w:keepNext/>
      <w:spacing w:before="340" w:after="330" w:line="578" w:lineRule="auto"/>
      <w:outlineLvl w:val="0"/>
    </w:pPr>
    <w:rPr>
      <w:b/>
      <w:bCs/>
      <w:sz w:val="44"/>
      <w:szCs w:val="44"/>
    </w:rPr>
  </w:style>
  <w:style w:type="paragraph" w:styleId="727">
    <w:name w:val="Heading 2"/>
    <w:basedOn w:val="725"/>
    <w:next w:val="725"/>
    <w:link w:val="945"/>
    <w:uiPriority w:val="0"/>
    <w:qFormat/>
    <w:pPr>
      <w:numPr>
        <w:ilvl w:val="1"/>
        <w:numId w:val="1"/>
      </w:numPr>
      <w:spacing w:before="156" w:after="156" w:line="360" w:lineRule="auto"/>
      <w:outlineLvl w:val="1"/>
    </w:pPr>
    <w:rPr>
      <w:rFonts w:ascii="Cambria" w:hAnsi="Cambria"/>
      <w:b/>
      <w:bCs/>
      <w:sz w:val="32"/>
      <w:szCs w:val="32"/>
    </w:rPr>
  </w:style>
  <w:style w:type="paragraph" w:styleId="728">
    <w:name w:val="Heading 3"/>
    <w:basedOn w:val="725"/>
    <w:next w:val="737"/>
    <w:link w:val="947"/>
    <w:uiPriority w:val="0"/>
    <w:qFormat/>
    <w:pPr>
      <w:keepLines/>
      <w:keepNext/>
      <w:spacing w:before="260" w:after="260" w:line="416" w:lineRule="auto"/>
      <w:outlineLvl w:val="2"/>
    </w:pPr>
    <w:rPr>
      <w:b/>
      <w:sz w:val="32"/>
      <w:szCs w:val="20"/>
    </w:rPr>
  </w:style>
  <w:style w:type="paragraph" w:styleId="729">
    <w:name w:val="Heading 4"/>
    <w:basedOn w:val="725"/>
    <w:next w:val="725"/>
    <w:link w:val="798"/>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948"/>
    <w:uiPriority w:val="0"/>
    <w:qFormat/>
    <w:pPr>
      <w:jc w:val="left"/>
      <w:keepLines/>
      <w:keepNext/>
      <w:spacing w:before="280" w:after="290" w:line="376" w:lineRule="auto"/>
      <w:widowControl/>
      <w:outlineLvl w:val="4"/>
    </w:pPr>
    <w:rPr>
      <w:b/>
      <w:bCs/>
      <w:sz w:val="28"/>
      <w:szCs w:val="28"/>
    </w:rPr>
  </w:style>
  <w:style w:type="paragraph" w:styleId="731">
    <w:name w:val="Heading 6"/>
    <w:basedOn w:val="725"/>
    <w:next w:val="725"/>
    <w:link w:val="949"/>
    <w:uiPriority w:val="9"/>
    <w:qFormat/>
    <w:pPr>
      <w:numPr>
        <w:ilvl w:val="5"/>
        <w:numId w:val="1"/>
      </w:numPr>
      <w:keepLines/>
      <w:keepNext/>
      <w:spacing w:before="120" w:after="64" w:line="300" w:lineRule="auto"/>
      <w:outlineLvl w:val="5"/>
    </w:pPr>
    <w:rPr>
      <w:rFonts w:ascii="Arial" w:hAnsi="Arial"/>
      <w:bCs/>
      <w:sz w:val="24"/>
    </w:rPr>
  </w:style>
  <w:style w:type="paragraph" w:styleId="732">
    <w:name w:val="Heading 7"/>
    <w:basedOn w:val="725"/>
    <w:next w:val="725"/>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802"/>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803"/>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unhideWhenUsed/>
    <w:qFormat/>
  </w:style>
  <w:style w:type="table" w:styleId="736" w:default="1">
    <w:name w:val="Normal Table"/>
    <w:uiPriority w:val="99"/>
    <w:unhideWhenUsed/>
    <w:qFormat/>
    <w:tblPr>
      <w:tblCellMar>
        <w:left w:w="108" w:type="dxa"/>
        <w:top w:w="0" w:type="dxa"/>
        <w:right w:w="108" w:type="dxa"/>
        <w:bottom w:w="0" w:type="dxa"/>
      </w:tblCellMar>
    </w:tblPr>
  </w:style>
  <w:style w:type="paragraph" w:styleId="737">
    <w:name w:val="Normal Indent"/>
    <w:basedOn w:val="725"/>
    <w:link w:val="946"/>
    <w:uiPriority w:val="0"/>
    <w:qFormat/>
    <w:pPr>
      <w:ind w:firstLine="420"/>
    </w:pPr>
    <w:rPr>
      <w:rFonts w:eastAsia="楷体_GB2312"/>
      <w:sz w:val="24"/>
      <w:szCs w:val="20"/>
    </w:r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40">
    <w:name w:val="Document Map"/>
    <w:basedOn w:val="725"/>
    <w:next w:val="741"/>
    <w:uiPriority w:val="0"/>
    <w:qFormat/>
    <w:rPr>
      <w:rFonts w:ascii="宋体"/>
      <w:sz w:val="18"/>
      <w:szCs w:val="18"/>
    </w:rPr>
  </w:style>
  <w:style w:type="paragraph" w:styleId="741">
    <w:name w:val="annotation subject"/>
    <w:basedOn w:val="742"/>
    <w:next w:val="725"/>
    <w:link w:val="958"/>
    <w:uiPriority w:val="0"/>
    <w:qFormat/>
    <w:rPr>
      <w:b/>
      <w:bCs/>
    </w:rPr>
  </w:style>
  <w:style w:type="paragraph" w:styleId="742">
    <w:name w:val="annotation text"/>
    <w:basedOn w:val="725"/>
    <w:link w:val="950"/>
    <w:uiPriority w:val="0"/>
    <w:qFormat/>
    <w:pPr>
      <w:jc w:val="left"/>
    </w:pPr>
  </w:style>
  <w:style w:type="paragraph" w:styleId="743">
    <w:name w:val="Body Text"/>
    <w:basedOn w:val="725"/>
    <w:next w:val="737"/>
    <w:link w:val="951"/>
    <w:uiPriority w:val="99"/>
    <w:unhideWhenUsed/>
    <w:qFormat/>
    <w:pPr>
      <w:spacing w:after="120"/>
    </w:pPr>
    <w:rPr>
      <w:sz w:val="20"/>
    </w:rPr>
  </w:style>
  <w:style w:type="paragraph" w:styleId="744">
    <w:name w:val="Body Text Indent"/>
    <w:basedOn w:val="725"/>
    <w:next w:val="745"/>
    <w:link w:val="943"/>
    <w:uiPriority w:val="0"/>
    <w:qFormat/>
    <w:pPr>
      <w:ind w:firstLine="425"/>
      <w:spacing w:line="360" w:lineRule="auto"/>
    </w:pPr>
    <w:rPr>
      <w:sz w:val="24"/>
    </w:rPr>
  </w:style>
  <w:style w:type="paragraph" w:styleId="745">
    <w:name w:val="envelope return"/>
    <w:basedOn w:val="725"/>
    <w:uiPriority w:val="0"/>
    <w:qFormat/>
    <w:rPr>
      <w:rFonts w:ascii="Arial" w:hAnsi="Arial" w:eastAsia="楷体_GB2312"/>
      <w:sz w:val="26"/>
    </w:rPr>
  </w:style>
  <w:style w:type="paragraph" w:styleId="746">
    <w:name w:val="Block Text"/>
    <w:basedOn w:val="726"/>
    <w:next w:val="725"/>
    <w:uiPriority w:val="0"/>
    <w:qFormat/>
    <w:pPr>
      <w:ind w:left="630" w:right="-609" w:firstLine="420"/>
      <w:spacing w:line="360" w:lineRule="auto"/>
    </w:pPr>
    <w:rPr>
      <w:rFonts w:hint="eastAsia" w:ascii="仿宋_GB2312" w:eastAsia="仿宋_GB2312"/>
      <w:szCs w:val="20"/>
    </w:rPr>
  </w:style>
  <w:style w:type="paragraph" w:styleId="747">
    <w:name w:val="toc 5"/>
    <w:basedOn w:val="725"/>
    <w:next w:val="725"/>
    <w:uiPriority w:val="39"/>
    <w:unhideWhenUsed/>
    <w:qFormat/>
    <w:pPr>
      <w:ind w:left="1134" w:right="0" w:firstLine="0"/>
      <w:spacing w:after="57"/>
    </w:pPr>
  </w:style>
  <w:style w:type="paragraph" w:styleId="748">
    <w:name w:val="toc 3"/>
    <w:basedOn w:val="725"/>
    <w:next w:val="725"/>
    <w:uiPriority w:val="39"/>
    <w:unhideWhenUsed/>
    <w:qFormat/>
    <w:pPr>
      <w:ind w:left="567" w:right="0" w:firstLine="0"/>
      <w:spacing w:after="57"/>
    </w:pPr>
  </w:style>
  <w:style w:type="paragraph" w:styleId="749">
    <w:name w:val="Plain Text"/>
    <w:basedOn w:val="725"/>
    <w:link w:val="952"/>
    <w:uiPriority w:val="0"/>
    <w:qFormat/>
    <w:rPr>
      <w:rFonts w:ascii="宋体" w:hAnsi="Courier New" w:eastAsia="楷体_GB2312"/>
      <w:sz w:val="26"/>
    </w:rPr>
  </w:style>
  <w:style w:type="paragraph" w:styleId="750">
    <w:name w:val="toc 8"/>
    <w:basedOn w:val="725"/>
    <w:next w:val="725"/>
    <w:uiPriority w:val="39"/>
    <w:unhideWhenUsed/>
    <w:qFormat/>
    <w:pPr>
      <w:ind w:left="1984" w:right="0" w:firstLine="0"/>
      <w:spacing w:after="57"/>
    </w:pPr>
  </w:style>
  <w:style w:type="paragraph" w:styleId="751">
    <w:name w:val="Date"/>
    <w:basedOn w:val="725"/>
    <w:next w:val="725"/>
    <w:link w:val="953"/>
    <w:uiPriority w:val="0"/>
    <w:qFormat/>
    <w:rPr>
      <w:b/>
      <w:bCs/>
      <w:spacing w:val="20"/>
      <w:sz w:val="20"/>
    </w:rPr>
  </w:style>
  <w:style w:type="paragraph" w:styleId="752">
    <w:name w:val="endnote text"/>
    <w:basedOn w:val="725"/>
    <w:link w:val="940"/>
    <w:uiPriority w:val="99"/>
    <w:unhideWhenUsed/>
    <w:qFormat/>
    <w:pPr>
      <w:spacing w:after="0" w:line="240" w:lineRule="auto"/>
    </w:pPr>
    <w:rPr>
      <w:sz w:val="20"/>
    </w:rPr>
  </w:style>
  <w:style w:type="paragraph" w:styleId="753">
    <w:name w:val="Balloon Text"/>
    <w:basedOn w:val="725"/>
    <w:link w:val="954"/>
    <w:uiPriority w:val="0"/>
    <w:qFormat/>
    <w:rPr>
      <w:sz w:val="18"/>
      <w:szCs w:val="18"/>
    </w:rPr>
  </w:style>
  <w:style w:type="paragraph" w:styleId="754">
    <w:name w:val="Footer"/>
    <w:basedOn w:val="725"/>
    <w:uiPriority w:val="99"/>
    <w:unhideWhenUsed/>
    <w:pPr>
      <w:spacing w:after="0" w:line="240" w:lineRule="auto"/>
      <w:tabs>
        <w:tab w:val="center" w:pos="7143" w:leader="none"/>
        <w:tab w:val="right" w:pos="14287" w:leader="none"/>
      </w:tabs>
    </w:pPr>
  </w:style>
  <w:style w:type="paragraph" w:styleId="755">
    <w:name w:val="Header"/>
    <w:basedOn w:val="725"/>
    <w:link w:val="955"/>
    <w:uiPriority w:val="0"/>
    <w:qFormat/>
    <w:pPr>
      <w:jc w:val="center"/>
      <w:tabs>
        <w:tab w:val="center" w:pos="4153" w:leader="none"/>
        <w:tab w:val="right" w:pos="8306" w:leader="none"/>
      </w:tabs>
      <w:pBdr>
        <w:bottom w:val="single" w:color="auto" w:sz="6" w:space="1"/>
      </w:pBdr>
    </w:pPr>
    <w:rPr>
      <w:sz w:val="18"/>
      <w:szCs w:val="18"/>
    </w:rPr>
  </w:style>
  <w:style w:type="paragraph" w:styleId="756">
    <w:name w:val="toc 1"/>
    <w:basedOn w:val="725"/>
    <w:next w:val="725"/>
    <w:uiPriority w:val="0"/>
    <w:qFormat/>
    <w:pPr>
      <w:jc w:val="left"/>
    </w:pPr>
    <w:rPr>
      <w:rFonts w:eastAsia="楷体_GB2312"/>
      <w:sz w:val="24"/>
      <w:szCs w:val="20"/>
    </w:rPr>
  </w:style>
  <w:style w:type="paragraph" w:styleId="757">
    <w:name w:val="toc 4"/>
    <w:basedOn w:val="725"/>
    <w:next w:val="725"/>
    <w:uiPriority w:val="0"/>
    <w:qFormat/>
    <w:pPr>
      <w:ind w:left="1260"/>
    </w:pPr>
  </w:style>
  <w:style w:type="paragraph" w:styleId="758">
    <w:name w:val="Subtitle"/>
    <w:basedOn w:val="725"/>
    <w:next w:val="725"/>
    <w:link w:val="956"/>
    <w:uiPriority w:val="0"/>
    <w:qFormat/>
    <w:pPr>
      <w:jc w:val="center"/>
      <w:spacing w:before="240" w:after="60" w:line="312" w:lineRule="auto"/>
      <w:outlineLvl w:val="1"/>
    </w:pPr>
    <w:rPr>
      <w:rFonts w:ascii="宋体" w:hAnsi="Courier New" w:eastAsia="楷体_GB2312"/>
      <w:sz w:val="26"/>
      <w:szCs w:val="20"/>
    </w:rPr>
  </w:style>
  <w:style w:type="paragraph" w:styleId="759">
    <w:name w:val="footnote text"/>
    <w:basedOn w:val="726"/>
    <w:next w:val="746"/>
    <w:uiPriority w:val="0"/>
    <w:qFormat/>
    <w:pPr>
      <w:ind w:firstLine="3584"/>
      <w:spacing w:before="0" w:after="0" w:line="360" w:lineRule="auto"/>
    </w:pPr>
  </w:style>
  <w:style w:type="paragraph" w:styleId="760">
    <w:name w:val="toc 6"/>
    <w:basedOn w:val="725"/>
    <w:next w:val="725"/>
    <w:uiPriority w:val="39"/>
    <w:unhideWhenUsed/>
    <w:qFormat/>
    <w:pPr>
      <w:ind w:left="1417" w:right="0" w:firstLine="0"/>
      <w:spacing w:after="57"/>
    </w:pPr>
  </w:style>
  <w:style w:type="paragraph" w:styleId="761">
    <w:name w:val="Body Text Indent 3"/>
    <w:basedOn w:val="725"/>
    <w:link w:val="957"/>
    <w:uiPriority w:val="0"/>
    <w:qFormat/>
    <w:pPr>
      <w:ind w:firstLine="480"/>
      <w:jc w:val="left"/>
      <w:spacing w:line="440" w:lineRule="atLeast"/>
    </w:pPr>
    <w:rPr>
      <w:sz w:val="24"/>
    </w:rPr>
  </w:style>
  <w:style w:type="paragraph" w:styleId="762">
    <w:name w:val="table of figures"/>
    <w:basedOn w:val="725"/>
    <w:next w:val="725"/>
    <w:uiPriority w:val="99"/>
    <w:unhideWhenUsed/>
    <w:qFormat/>
    <w:pPr>
      <w:spacing w:after="0" w:afterAutospacing="0"/>
    </w:pPr>
  </w:style>
  <w:style w:type="paragraph" w:styleId="763">
    <w:name w:val="toc 2"/>
    <w:basedOn w:val="725"/>
    <w:next w:val="725"/>
    <w:uiPriority w:val="39"/>
    <w:unhideWhenUsed/>
    <w:qFormat/>
    <w:pPr>
      <w:ind w:left="283" w:right="0" w:firstLine="0"/>
      <w:spacing w:after="57"/>
    </w:pPr>
  </w:style>
  <w:style w:type="paragraph" w:styleId="764">
    <w:name w:val="toc 9"/>
    <w:basedOn w:val="725"/>
    <w:next w:val="725"/>
    <w:uiPriority w:val="39"/>
    <w:unhideWhenUsed/>
    <w:qFormat/>
    <w:pPr>
      <w:ind w:left="2268" w:right="0" w:firstLine="0"/>
      <w:spacing w:after="57"/>
    </w:pPr>
  </w:style>
  <w:style w:type="paragraph" w:styleId="765">
    <w:name w:val="Body Text 2"/>
    <w:basedOn w:val="725"/>
    <w:uiPriority w:val="0"/>
    <w:qFormat/>
    <w:pPr>
      <w:spacing w:line="360" w:lineRule="auto"/>
    </w:pPr>
    <w:rPr>
      <w:color w:val="ff0000"/>
    </w:rPr>
  </w:style>
  <w:style w:type="paragraph" w:styleId="766">
    <w:name w:val="Normal (Web)"/>
    <w:basedOn w:val="725"/>
    <w:uiPriority w:val="99"/>
    <w:qFormat/>
    <w:pPr>
      <w:jc w:val="left"/>
      <w:spacing w:beforeAutospacing="1" w:afterAutospacing="1"/>
    </w:pPr>
    <w:rPr>
      <w:sz w:val="24"/>
    </w:rPr>
  </w:style>
  <w:style w:type="paragraph" w:styleId="767">
    <w:name w:val="Title"/>
    <w:basedOn w:val="725"/>
    <w:next w:val="725"/>
    <w:link w:val="805"/>
    <w:uiPriority w:val="10"/>
    <w:qFormat/>
    <w:pPr>
      <w:contextualSpacing/>
      <w:spacing w:before="300" w:after="200"/>
    </w:pPr>
    <w:rPr>
      <w:sz w:val="48"/>
      <w:szCs w:val="48"/>
    </w:rPr>
  </w:style>
  <w:style w:type="paragraph" w:styleId="768">
    <w:name w:val="Body Text First Indent"/>
    <w:basedOn w:val="743"/>
    <w:next w:val="725"/>
    <w:uiPriority w:val="0"/>
    <w:qFormat/>
    <w:pPr>
      <w:ind w:left="420" w:firstLine="3748"/>
      <w:spacing w:after="120"/>
    </w:pPr>
    <w:rPr>
      <w:rFonts w:ascii="Calibri" w:hAnsi="Calibri" w:eastAsia="宋体" w:cs="宋体"/>
      <w:lang w:val="en-US" w:eastAsia="zh-CN" w:bidi="ar-SA"/>
    </w:rPr>
  </w:style>
  <w:style w:type="paragraph" w:styleId="769">
    <w:name w:val="Body Text First Indent 2"/>
    <w:basedOn w:val="744"/>
    <w:next w:val="768"/>
    <w:uiPriority w:val="0"/>
    <w:qFormat/>
    <w:pPr>
      <w:ind w:left="420" w:firstLine="210"/>
      <w:spacing w:after="120" w:line="240" w:lineRule="auto"/>
    </w:pPr>
    <w:rPr>
      <w:rFonts w:eastAsia="仿宋_GB2312"/>
      <w:sz w:val="30"/>
    </w:rPr>
  </w:style>
  <w:style w:type="table" w:styleId="770">
    <w:name w:val="Table Grid"/>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0"/>
    <w:qFormat/>
    <w:rPr>
      <w:rFonts w:ascii="Calibri" w:hAnsi="Calibri" w:eastAsia="宋体" w:cs="Times New Roman"/>
      <w:b/>
    </w:rPr>
  </w:style>
  <w:style w:type="character" w:styleId="772">
    <w:name w:val="endnote reference"/>
    <w:basedOn w:val="735"/>
    <w:uiPriority w:val="99"/>
    <w:unhideWhenUsed/>
    <w:qFormat/>
    <w:rPr>
      <w:vertAlign w:val="superscript"/>
    </w:rPr>
  </w:style>
  <w:style w:type="character" w:styleId="773">
    <w:name w:val="page number"/>
    <w:uiPriority w:val="0"/>
    <w:qFormat/>
  </w:style>
  <w:style w:type="character" w:styleId="774">
    <w:name w:val="FollowedHyperlink"/>
    <w:uiPriority w:val="0"/>
    <w:qFormat/>
    <w:rPr>
      <w:color w:val="337ab7"/>
      <w:u w:val="none"/>
    </w:rPr>
  </w:style>
  <w:style w:type="character" w:styleId="775">
    <w:name w:val="HTML Definition"/>
    <w:uiPriority w:val="0"/>
    <w:qFormat/>
    <w:rPr>
      <w:i/>
    </w:rPr>
  </w:style>
  <w:style w:type="character" w:styleId="776">
    <w:name w:val="Hyperlink"/>
    <w:uiPriority w:val="0"/>
    <w:qFormat/>
    <w:rPr>
      <w:color w:val="337ab7"/>
      <w:u w:val="none"/>
    </w:rPr>
  </w:style>
  <w:style w:type="character" w:styleId="777">
    <w:name w:val="HTML Code"/>
    <w:uiPriority w:val="0"/>
    <w:qFormat/>
    <w:rPr>
      <w:rFonts w:hint="default" w:ascii="Consolas" w:hAnsi="Consolas" w:eastAsia="Consolas" w:cs="Consolas"/>
      <w:color w:val="c7254e"/>
      <w:sz w:val="21"/>
      <w:szCs w:val="21"/>
      <w:shd w:val="clear" w:color="auto" w:fill="f9f2f4"/>
    </w:rPr>
  </w:style>
  <w:style w:type="character" w:styleId="778">
    <w:name w:val="annotation reference"/>
    <w:uiPriority w:val="0"/>
    <w:qFormat/>
    <w:rPr>
      <w:rFonts w:ascii="Calibri" w:hAnsi="Calibri" w:eastAsia="宋体" w:cs="Times New Roman"/>
      <w:sz w:val="21"/>
      <w:szCs w:val="21"/>
    </w:rPr>
  </w:style>
  <w:style w:type="character" w:styleId="779">
    <w:name w:val="footnote reference"/>
    <w:basedOn w:val="735"/>
    <w:uiPriority w:val="99"/>
    <w:unhideWhenUsed/>
    <w:qFormat/>
    <w:rPr>
      <w:vertAlign w:val="superscript"/>
    </w:rPr>
  </w:style>
  <w:style w:type="character" w:styleId="780">
    <w:name w:val="HTML Keyboard"/>
    <w:uiPriority w:val="0"/>
    <w:qFormat/>
    <w:rPr>
      <w:rFonts w:ascii="Consolas" w:hAnsi="Consolas" w:eastAsia="Consolas" w:cs="Consolas"/>
      <w:color w:val="ffffff"/>
      <w:sz w:val="21"/>
      <w:szCs w:val="21"/>
      <w:shd w:val="clear" w:color="auto" w:fill="333333"/>
    </w:rPr>
  </w:style>
  <w:style w:type="character" w:styleId="781">
    <w:name w:val="HTML Sample"/>
    <w:uiPriority w:val="0"/>
    <w:qFormat/>
    <w:rPr>
      <w:rFonts w:hint="default" w:ascii="Consolas" w:hAnsi="Consolas" w:eastAsia="Consolas" w:cs="Consolas"/>
      <w:sz w:val="21"/>
      <w:szCs w:val="21"/>
    </w:rPr>
  </w:style>
  <w:style w:type="character" w:styleId="782" w:customStyle="1">
    <w:name w:val="页脚 Char"/>
    <w:basedOn w:val="735"/>
    <w:link w:val="754"/>
    <w:uiPriority w:val="99"/>
    <w:qFormat/>
    <w:rPr>
      <w:rFonts w:ascii="Times New Roman" w:hAnsi="Times New Roman" w:eastAsia="宋体" w:cs="Times New Roman"/>
      <w:sz w:val="18"/>
      <w:szCs w:val="18"/>
    </w:rPr>
  </w:style>
  <w:style w:type="paragraph" w:styleId="783" w:customStyle="1">
    <w:name w:val="段"/>
    <w:basedOn w:val="784"/>
    <w:next w:val="725"/>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784" w:customStyle="1">
    <w:name w:val="正文1"/>
    <w:basedOn w:val="785"/>
    <w:uiPriority w:val="0"/>
    <w:qFormat/>
    <w:rPr>
      <w:rFonts w:ascii="宋体" w:hAnsi="宋体" w:cs="宋体"/>
      <w:sz w:val="24"/>
      <w:szCs w:val="20"/>
      <w:lang w:eastAsia="en-US"/>
    </w:rPr>
  </w:style>
  <w:style w:type="paragraph" w:styleId="785" w:customStyle="1">
    <w:name w:val="正文12"/>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87" w:customStyle="1">
    <w:name w:val="正文首行缩进1"/>
    <w:basedOn w:val="788"/>
    <w:next w:val="792"/>
    <w:uiPriority w:val="0"/>
    <w:qFormat/>
    <w:pPr>
      <w:ind w:firstLine="420"/>
    </w:pPr>
    <w:rPr>
      <w:szCs w:val="22"/>
    </w:rPr>
  </w:style>
  <w:style w:type="paragraph" w:styleId="788" w:customStyle="1">
    <w:name w:val="正文文本1"/>
    <w:basedOn w:val="789"/>
    <w:next w:val="790"/>
    <w:uiPriority w:val="0"/>
    <w:qFormat/>
    <w:pPr>
      <w:spacing w:after="120"/>
    </w:pPr>
    <w:rPr>
      <w:rFonts w:ascii="Calibri" w:hAnsi="Calibri"/>
    </w:rPr>
  </w:style>
  <w:style w:type="paragraph" w:styleId="789"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一级条标题"/>
    <w:basedOn w:val="791"/>
    <w:next w:val="7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next w:val="72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2" w:customStyle="1">
    <w:name w:val="正文首行缩进 21"/>
    <w:basedOn w:val="793"/>
    <w:next w:val="784"/>
    <w:uiPriority w:val="0"/>
    <w:qFormat/>
    <w:pPr>
      <w:ind w:firstLine="420"/>
      <w:widowControl/>
    </w:pPr>
    <w:rPr>
      <w:rFonts w:ascii="仿宋_GB2312"/>
      <w:color w:val="ff6600"/>
      <w:sz w:val="21"/>
    </w:rPr>
  </w:style>
  <w:style w:type="paragraph" w:styleId="793" w:customStyle="1">
    <w:name w:val="正文文本缩进1"/>
    <w:basedOn w:val="784"/>
    <w:next w:val="794"/>
    <w:uiPriority w:val="0"/>
    <w:qFormat/>
    <w:pPr>
      <w:ind w:left="420"/>
      <w:spacing w:after="120"/>
    </w:pPr>
    <w:rPr>
      <w:rFonts w:ascii="Calibri" w:hAnsi="Calibri"/>
    </w:rPr>
  </w:style>
  <w:style w:type="paragraph" w:styleId="794" w:customStyle="1">
    <w:name w:val="寄信人地址1"/>
    <w:basedOn w:val="784"/>
    <w:uiPriority w:val="0"/>
    <w:qFormat/>
    <w:rPr>
      <w:rFonts w:ascii="Arial" w:hAnsi="Arial"/>
    </w:rPr>
  </w:style>
  <w:style w:type="character" w:styleId="795" w:customStyle="1">
    <w:name w:val="Heading 1 Char"/>
    <w:basedOn w:val="735"/>
    <w:uiPriority w:val="9"/>
    <w:qFormat/>
    <w:rPr>
      <w:rFonts w:ascii="Arial" w:hAnsi="Arial" w:eastAsia="Arial" w:cs="Arial"/>
      <w:sz w:val="40"/>
      <w:szCs w:val="40"/>
    </w:rPr>
  </w:style>
  <w:style w:type="character" w:styleId="796" w:customStyle="1">
    <w:name w:val="Heading 2 Char"/>
    <w:basedOn w:val="735"/>
    <w:uiPriority w:val="9"/>
    <w:qFormat/>
    <w:rPr>
      <w:rFonts w:ascii="Arial" w:hAnsi="Arial" w:eastAsia="Arial" w:cs="Arial"/>
      <w:sz w:val="34"/>
    </w:rPr>
  </w:style>
  <w:style w:type="character" w:styleId="797" w:customStyle="1">
    <w:name w:val="Heading 3 Char"/>
    <w:basedOn w:val="735"/>
    <w:uiPriority w:val="9"/>
    <w:qFormat/>
    <w:rPr>
      <w:rFonts w:ascii="Arial" w:hAnsi="Arial" w:eastAsia="Arial" w:cs="Arial"/>
      <w:sz w:val="30"/>
      <w:szCs w:val="30"/>
    </w:rPr>
  </w:style>
  <w:style w:type="character" w:styleId="798" w:customStyle="1">
    <w:name w:val="Heading 4 Char"/>
    <w:basedOn w:val="735"/>
    <w:link w:val="729"/>
    <w:uiPriority w:val="9"/>
    <w:qFormat/>
    <w:rPr>
      <w:rFonts w:ascii="Arial" w:hAnsi="Arial" w:eastAsia="Arial" w:cs="Arial"/>
      <w:b/>
      <w:bCs/>
      <w:sz w:val="26"/>
      <w:szCs w:val="26"/>
    </w:rPr>
  </w:style>
  <w:style w:type="character" w:styleId="799" w:customStyle="1">
    <w:name w:val="Heading 5 Char"/>
    <w:basedOn w:val="735"/>
    <w:uiPriority w:val="9"/>
    <w:qFormat/>
    <w:rPr>
      <w:rFonts w:ascii="Arial" w:hAnsi="Arial" w:eastAsia="Arial" w:cs="Arial"/>
      <w:b/>
      <w:bCs/>
      <w:sz w:val="24"/>
      <w:szCs w:val="24"/>
    </w:rPr>
  </w:style>
  <w:style w:type="character" w:styleId="800" w:customStyle="1">
    <w:name w:val="Heading 6 Char"/>
    <w:basedOn w:val="735"/>
    <w:uiPriority w:val="9"/>
    <w:qFormat/>
    <w:rPr>
      <w:rFonts w:ascii="Arial" w:hAnsi="Arial" w:eastAsia="Arial" w:cs="Arial"/>
      <w:b/>
      <w:bCs/>
      <w:sz w:val="22"/>
      <w:szCs w:val="22"/>
    </w:rPr>
  </w:style>
  <w:style w:type="character" w:styleId="801" w:customStyle="1">
    <w:name w:val="Heading 7 Char"/>
    <w:basedOn w:val="735"/>
    <w:link w:val="732"/>
    <w:uiPriority w:val="9"/>
    <w:qFormat/>
    <w:rPr>
      <w:rFonts w:ascii="Arial" w:hAnsi="Arial" w:eastAsia="Arial" w:cs="Arial"/>
      <w:b/>
      <w:bCs/>
      <w:i/>
      <w:iCs/>
      <w:sz w:val="22"/>
      <w:szCs w:val="22"/>
    </w:rPr>
  </w:style>
  <w:style w:type="character" w:styleId="802" w:customStyle="1">
    <w:name w:val="Heading 8 Char"/>
    <w:basedOn w:val="735"/>
    <w:link w:val="733"/>
    <w:uiPriority w:val="9"/>
    <w:qFormat/>
    <w:rPr>
      <w:rFonts w:ascii="Arial" w:hAnsi="Arial" w:eastAsia="Arial" w:cs="Arial"/>
      <w:i/>
      <w:iCs/>
      <w:sz w:val="22"/>
      <w:szCs w:val="22"/>
    </w:rPr>
  </w:style>
  <w:style w:type="character" w:styleId="803" w:customStyle="1">
    <w:name w:val="Heading 9 Char"/>
    <w:basedOn w:val="735"/>
    <w:link w:val="734"/>
    <w:uiPriority w:val="9"/>
    <w:qFormat/>
    <w:rPr>
      <w:rFonts w:ascii="Arial" w:hAnsi="Arial" w:eastAsia="Arial" w:cs="Arial"/>
      <w:i/>
      <w:iCs/>
      <w:sz w:val="21"/>
      <w:szCs w:val="21"/>
    </w:rPr>
  </w:style>
  <w:style w:type="paragraph" w:styleId="804" w:customStyle="1">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35"/>
    <w:link w:val="767"/>
    <w:uiPriority w:val="10"/>
    <w:qFormat/>
    <w:rPr>
      <w:sz w:val="48"/>
      <w:szCs w:val="48"/>
    </w:rPr>
  </w:style>
  <w:style w:type="character" w:styleId="806" w:customStyle="1">
    <w:name w:val="Subtitle Char"/>
    <w:basedOn w:val="735"/>
    <w:uiPriority w:val="11"/>
    <w:qFormat/>
    <w:rPr>
      <w:sz w:val="24"/>
      <w:szCs w:val="24"/>
    </w:rPr>
  </w:style>
  <w:style w:type="paragraph" w:styleId="807" w:customStyle="1">
    <w:name w:val="Quote"/>
    <w:basedOn w:val="725"/>
    <w:next w:val="725"/>
    <w:link w:val="808"/>
    <w:uiPriority w:val="29"/>
    <w:qFormat/>
    <w:pPr>
      <w:ind w:left="720" w:right="720"/>
    </w:pPr>
    <w:rPr>
      <w:i/>
    </w:rPr>
  </w:style>
  <w:style w:type="character" w:styleId="808" w:customStyle="1">
    <w:name w:val="Quote Char"/>
    <w:link w:val="807"/>
    <w:uiPriority w:val="29"/>
    <w:qFormat/>
    <w:rPr>
      <w:i/>
    </w:rPr>
  </w:style>
  <w:style w:type="paragraph" w:styleId="809" w:customStyle="1">
    <w:name w:val="Intense Quote"/>
    <w:basedOn w:val="725"/>
    <w:next w:val="725"/>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35"/>
    <w:uiPriority w:val="99"/>
    <w:qFormat/>
  </w:style>
  <w:style w:type="character" w:styleId="812" w:customStyle="1">
    <w:name w:val="Footer Char"/>
    <w:basedOn w:val="735"/>
    <w:uiPriority w:val="99"/>
    <w:qFormat/>
  </w:style>
  <w:style w:type="character" w:styleId="813" w:customStyle="1">
    <w:name w:val="Caption Char"/>
    <w:uiPriority w:val="99"/>
    <w:qFormat/>
  </w:style>
  <w:style w:type="table" w:styleId="814"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3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3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3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3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3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3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3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3" w:customStyle="1">
    <w:name w:val="Grid Table 4 - Accent 2"/>
    <w:basedOn w:val="73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3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3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3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3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3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3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3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6 Colorful - Accent 6"/>
    <w:basedOn w:val="73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3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3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3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3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3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3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3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3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3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3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3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3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3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3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3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3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3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3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3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3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3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3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3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3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3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3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3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3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3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3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3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3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3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3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3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3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3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73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73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73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73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73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3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3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3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3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3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3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3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3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3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3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3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3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3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3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3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3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3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3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uiPriority w:val="99"/>
    <w:qFormat/>
    <w:rPr>
      <w:sz w:val="18"/>
    </w:rPr>
  </w:style>
  <w:style w:type="character" w:styleId="940" w:customStyle="1">
    <w:name w:val="Endnote Text Char"/>
    <w:link w:val="752"/>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首行缩进"/>
    <w:basedOn w:val="725"/>
    <w:uiPriority w:val="99"/>
    <w:qFormat/>
    <w:pPr>
      <w:ind w:firstLine="480"/>
    </w:pPr>
    <w:rPr>
      <w:szCs w:val="20"/>
      <w:lang w:val="zh-CN"/>
    </w:rPr>
  </w:style>
  <w:style w:type="character" w:styleId="943" w:customStyle="1">
    <w:name w:val="正文文本缩进 Char"/>
    <w:basedOn w:val="735"/>
    <w:link w:val="744"/>
    <w:uiPriority w:val="0"/>
    <w:qFormat/>
    <w:rPr>
      <w:rFonts w:ascii="Times New Roman" w:hAnsi="Times New Roman" w:eastAsia="宋体" w:cs="Times New Roman"/>
      <w:sz w:val="24"/>
      <w:szCs w:val="24"/>
    </w:rPr>
  </w:style>
  <w:style w:type="character" w:styleId="944" w:customStyle="1">
    <w:name w:val="标题 1 Char"/>
    <w:basedOn w:val="735"/>
    <w:link w:val="726"/>
    <w:uiPriority w:val="0"/>
    <w:qFormat/>
    <w:rPr>
      <w:rFonts w:ascii="Times New Roman" w:hAnsi="Times New Roman" w:eastAsia="宋体" w:cs="Times New Roman"/>
      <w:b/>
      <w:bCs/>
      <w:sz w:val="44"/>
      <w:szCs w:val="44"/>
    </w:rPr>
  </w:style>
  <w:style w:type="character" w:styleId="945" w:customStyle="1">
    <w:name w:val="标题 2 Char"/>
    <w:basedOn w:val="735"/>
    <w:link w:val="727"/>
    <w:uiPriority w:val="0"/>
    <w:qFormat/>
    <w:rPr>
      <w:rFonts w:ascii="Cambria" w:hAnsi="Cambria" w:eastAsia="宋体" w:cs="Times New Roman"/>
      <w:b/>
      <w:bCs/>
      <w:sz w:val="32"/>
      <w:szCs w:val="32"/>
    </w:rPr>
  </w:style>
  <w:style w:type="character" w:styleId="946" w:customStyle="1">
    <w:name w:val="正文缩进 Char"/>
    <w:link w:val="737"/>
    <w:uiPriority w:val="0"/>
    <w:qFormat/>
    <w:rPr>
      <w:rFonts w:ascii="Times New Roman" w:hAnsi="Times New Roman" w:eastAsia="楷体_GB2312" w:cs="Times New Roman"/>
      <w:sz w:val="24"/>
      <w:szCs w:val="20"/>
    </w:rPr>
  </w:style>
  <w:style w:type="character" w:styleId="947" w:customStyle="1">
    <w:name w:val="标题 3 Char"/>
    <w:basedOn w:val="735"/>
    <w:link w:val="728"/>
    <w:uiPriority w:val="0"/>
    <w:qFormat/>
    <w:rPr>
      <w:rFonts w:ascii="Times New Roman" w:hAnsi="Times New Roman" w:eastAsia="宋体" w:cs="Times New Roman"/>
      <w:b/>
      <w:sz w:val="32"/>
      <w:szCs w:val="20"/>
    </w:rPr>
  </w:style>
  <w:style w:type="character" w:styleId="948" w:customStyle="1">
    <w:name w:val="标题 5 Char"/>
    <w:basedOn w:val="735"/>
    <w:link w:val="730"/>
    <w:uiPriority w:val="0"/>
    <w:qFormat/>
    <w:rPr>
      <w:rFonts w:ascii="Times New Roman" w:hAnsi="Times New Roman" w:eastAsia="宋体" w:cs="Times New Roman"/>
      <w:b/>
      <w:bCs/>
      <w:sz w:val="28"/>
      <w:szCs w:val="28"/>
    </w:rPr>
  </w:style>
  <w:style w:type="character" w:styleId="949" w:customStyle="1">
    <w:name w:val="标题 6 Char"/>
    <w:basedOn w:val="735"/>
    <w:link w:val="731"/>
    <w:uiPriority w:val="9"/>
    <w:qFormat/>
    <w:rPr>
      <w:rFonts w:ascii="Arial" w:hAnsi="Arial" w:eastAsia="宋体" w:cs="Times New Roman"/>
      <w:bCs/>
      <w:sz w:val="24"/>
      <w:szCs w:val="24"/>
    </w:rPr>
  </w:style>
  <w:style w:type="character" w:styleId="950" w:customStyle="1">
    <w:name w:val="批注文字 Char"/>
    <w:basedOn w:val="735"/>
    <w:link w:val="742"/>
    <w:uiPriority w:val="0"/>
    <w:qFormat/>
    <w:rPr>
      <w:rFonts w:ascii="Times New Roman" w:hAnsi="Times New Roman" w:eastAsia="宋体" w:cs="Times New Roman"/>
      <w:szCs w:val="24"/>
    </w:rPr>
  </w:style>
  <w:style w:type="character" w:styleId="951" w:customStyle="1">
    <w:name w:val="正文文本 Char1"/>
    <w:basedOn w:val="735"/>
    <w:link w:val="743"/>
    <w:uiPriority w:val="99"/>
    <w:qFormat/>
    <w:rPr>
      <w:rFonts w:ascii="Times New Roman" w:hAnsi="Times New Roman" w:eastAsia="宋体" w:cs="Times New Roman"/>
      <w:sz w:val="20"/>
      <w:szCs w:val="24"/>
    </w:rPr>
  </w:style>
  <w:style w:type="character" w:styleId="952" w:customStyle="1">
    <w:name w:val="纯文本 Char1"/>
    <w:basedOn w:val="735"/>
    <w:link w:val="749"/>
    <w:uiPriority w:val="0"/>
    <w:qFormat/>
    <w:rPr>
      <w:rFonts w:ascii="宋体" w:hAnsi="Courier New" w:eastAsia="楷体_GB2312" w:cs="Times New Roman"/>
      <w:sz w:val="26"/>
      <w:szCs w:val="24"/>
    </w:rPr>
  </w:style>
  <w:style w:type="character" w:styleId="953" w:customStyle="1">
    <w:name w:val="日期 Char"/>
    <w:basedOn w:val="735"/>
    <w:link w:val="751"/>
    <w:uiPriority w:val="0"/>
    <w:qFormat/>
    <w:rPr>
      <w:rFonts w:ascii="Times New Roman" w:hAnsi="Times New Roman" w:eastAsia="宋体" w:cs="Times New Roman"/>
      <w:b/>
      <w:bCs/>
      <w:spacing w:val="20"/>
      <w:sz w:val="20"/>
      <w:szCs w:val="24"/>
    </w:rPr>
  </w:style>
  <w:style w:type="character" w:styleId="954" w:customStyle="1">
    <w:name w:val="批注框文本 Char"/>
    <w:basedOn w:val="735"/>
    <w:link w:val="753"/>
    <w:uiPriority w:val="0"/>
    <w:qFormat/>
    <w:rPr>
      <w:rFonts w:ascii="Times New Roman" w:hAnsi="Times New Roman" w:eastAsia="宋体" w:cs="Times New Roman"/>
      <w:sz w:val="18"/>
      <w:szCs w:val="18"/>
    </w:rPr>
  </w:style>
  <w:style w:type="character" w:styleId="955" w:customStyle="1">
    <w:name w:val="页眉 Char"/>
    <w:basedOn w:val="735"/>
    <w:link w:val="755"/>
    <w:uiPriority w:val="0"/>
    <w:qFormat/>
    <w:rPr>
      <w:rFonts w:ascii="Times New Roman" w:hAnsi="Times New Roman" w:eastAsia="宋体" w:cs="Times New Roman"/>
      <w:sz w:val="18"/>
      <w:szCs w:val="18"/>
    </w:rPr>
  </w:style>
  <w:style w:type="character" w:styleId="956" w:customStyle="1">
    <w:name w:val="副标题 Char"/>
    <w:basedOn w:val="735"/>
    <w:link w:val="758"/>
    <w:uiPriority w:val="0"/>
    <w:qFormat/>
    <w:rPr>
      <w:rFonts w:ascii="宋体" w:hAnsi="Courier New" w:eastAsia="楷体_GB2312" w:cs="Times New Roman"/>
      <w:sz w:val="26"/>
      <w:szCs w:val="20"/>
    </w:rPr>
  </w:style>
  <w:style w:type="character" w:styleId="957" w:customStyle="1">
    <w:name w:val="正文文本缩进 3 Char"/>
    <w:basedOn w:val="735"/>
    <w:link w:val="761"/>
    <w:uiPriority w:val="0"/>
    <w:qFormat/>
    <w:rPr>
      <w:rFonts w:ascii="Times New Roman" w:hAnsi="Times New Roman" w:eastAsia="宋体" w:cs="Times New Roman"/>
      <w:sz w:val="24"/>
      <w:szCs w:val="24"/>
    </w:rPr>
  </w:style>
  <w:style w:type="character" w:styleId="958" w:customStyle="1">
    <w:name w:val="批注主题 Char"/>
    <w:basedOn w:val="950"/>
    <w:link w:val="741"/>
    <w:uiPriority w:val="0"/>
    <w:qFormat/>
    <w:rPr>
      <w:rFonts w:ascii="Times New Roman" w:hAnsi="Times New Roman" w:eastAsia="宋体" w:cs="Times New Roman"/>
      <w:b/>
      <w:bCs/>
      <w:szCs w:val="24"/>
    </w:rPr>
  </w:style>
  <w:style w:type="character" w:styleId="959" w:customStyle="1">
    <w:name w:val="hover14"/>
    <w:uiPriority w:val="0"/>
    <w:qFormat/>
    <w:rPr>
      <w:shd w:val="clear" w:color="auto" w:fill="eeeeee"/>
    </w:rPr>
  </w:style>
  <w:style w:type="character" w:styleId="960" w:customStyle="1">
    <w:name w:val="hour_pm"/>
    <w:uiPriority w:val="0"/>
    <w:qFormat/>
  </w:style>
  <w:style w:type="character" w:styleId="961" w:customStyle="1">
    <w:name w:val="first-child"/>
    <w:uiPriority w:val="0"/>
    <w:qFormat/>
  </w:style>
  <w:style w:type="character" w:styleId="962" w:customStyle="1">
    <w:name w:val="正文文本 Char"/>
    <w:uiPriority w:val="99"/>
    <w:qFormat/>
    <w:rPr>
      <w:rFonts w:ascii="Calibri" w:hAnsi="Calibri" w:eastAsia="宋体" w:cs="Times New Roman"/>
      <w:szCs w:val="24"/>
    </w:rPr>
  </w:style>
  <w:style w:type="character" w:styleId="963" w:customStyle="1">
    <w:name w:val="font81"/>
    <w:uiPriority w:val="0"/>
    <w:qFormat/>
    <w:rPr>
      <w:rFonts w:hint="eastAsia" w:ascii="宋体" w:hAnsi="宋体" w:eastAsia="宋体" w:cs="宋体"/>
      <w:b/>
      <w:color w:val="000000"/>
      <w:sz w:val="22"/>
      <w:szCs w:val="22"/>
      <w:u w:val="none"/>
    </w:rPr>
  </w:style>
  <w:style w:type="character" w:styleId="964" w:customStyle="1">
    <w:name w:val="日期 Char1"/>
    <w:uiPriority w:val="0"/>
    <w:qFormat/>
    <w:rPr>
      <w:rFonts w:ascii="Calibri" w:hAnsi="Calibri" w:eastAsia="宋体" w:cs="Times New Roman"/>
      <w:szCs w:val="24"/>
    </w:rPr>
  </w:style>
  <w:style w:type="character" w:styleId="965" w:customStyle="1">
    <w:name w:val="hover13"/>
    <w:uiPriority w:val="0"/>
    <w:qFormat/>
    <w:rPr>
      <w:shd w:val="clear" w:color="auto" w:fill="eeeeee"/>
    </w:rPr>
  </w:style>
  <w:style w:type="character" w:styleId="966" w:customStyle="1">
    <w:name w:val="font71"/>
    <w:uiPriority w:val="0"/>
    <w:qFormat/>
    <w:rPr>
      <w:rFonts w:hint="eastAsia" w:ascii="宋体" w:hAnsi="宋体" w:eastAsia="宋体" w:cs="宋体"/>
      <w:b/>
      <w:color w:val="000000"/>
      <w:sz w:val="22"/>
      <w:szCs w:val="22"/>
      <w:u w:val="none"/>
      <w:vertAlign w:val="superscript"/>
    </w:rPr>
  </w:style>
  <w:style w:type="character" w:styleId="967" w:customStyle="1">
    <w:name w:val="纯文本 Char"/>
    <w:uiPriority w:val="0"/>
    <w:qFormat/>
    <w:rPr>
      <w:rFonts w:ascii="宋体" w:hAnsi="Courier New" w:eastAsia="宋体" w:cs="Courier New"/>
      <w:szCs w:val="21"/>
    </w:rPr>
  </w:style>
  <w:style w:type="character" w:styleId="968" w:customStyle="1">
    <w:name w:val="select2-selection__rendered"/>
    <w:uiPriority w:val="0"/>
    <w:qFormat/>
    <w:rPr>
      <w:sz w:val="18"/>
      <w:szCs w:val="18"/>
    </w:rPr>
  </w:style>
  <w:style w:type="character" w:styleId="969" w:customStyle="1">
    <w:name w:val="first-child1"/>
    <w:uiPriority w:val="0"/>
    <w:qFormat/>
  </w:style>
  <w:style w:type="character" w:styleId="970" w:customStyle="1">
    <w:name w:val="old"/>
    <w:uiPriority w:val="0"/>
    <w:qFormat/>
    <w:rPr>
      <w:color w:val="999999"/>
    </w:rPr>
  </w:style>
  <w:style w:type="character" w:styleId="971" w:customStyle="1">
    <w:name w:val="time"/>
    <w:uiPriority w:val="0"/>
    <w:qFormat/>
    <w:rPr>
      <w:rFonts w:ascii="Arial" w:hAnsi="Arial" w:cs="Arial"/>
    </w:rPr>
  </w:style>
  <w:style w:type="character" w:styleId="972" w:customStyle="1">
    <w:name w:val="Plain Text Char"/>
    <w:link w:val="973"/>
    <w:uiPriority w:val="0"/>
    <w:qFormat/>
    <w:rPr>
      <w:rFonts w:ascii="宋体" w:hAnsi="Courier New" w:eastAsia="楷体_GB2312" w:cs="Times New Roman"/>
      <w:sz w:val="26"/>
    </w:rPr>
  </w:style>
  <w:style w:type="paragraph" w:styleId="973" w:customStyle="1">
    <w:name w:val="纯文本3"/>
    <w:basedOn w:val="725"/>
    <w:link w:val="972"/>
    <w:uiPriority w:val="0"/>
    <w:qFormat/>
    <w:rPr>
      <w:rFonts w:ascii="宋体" w:hAnsi="Courier New" w:eastAsia="楷体_GB2312"/>
      <w:sz w:val="26"/>
      <w:szCs w:val="22"/>
    </w:rPr>
  </w:style>
  <w:style w:type="character" w:styleId="974" w:customStyle="1">
    <w:name w:val="hour_am"/>
    <w:uiPriority w:val="0"/>
    <w:qFormat/>
  </w:style>
  <w:style w:type="character" w:styleId="975" w:customStyle="1">
    <w:name w:val="NormalCharacter"/>
    <w:uiPriority w:val="0"/>
    <w:semiHidden/>
    <w:qFormat/>
    <w:rPr>
      <w:rFonts w:ascii="Times New Roman" w:hAnsi="Times New Roman" w:eastAsia="宋体" w:cs="Times New Roman"/>
    </w:rPr>
  </w:style>
  <w:style w:type="paragraph" w:styleId="976" w:customStyle="1">
    <w:name w:val="纯文本2"/>
    <w:basedOn w:val="725"/>
    <w:uiPriority w:val="0"/>
    <w:qFormat/>
    <w:rPr>
      <w:rFonts w:ascii="宋体" w:hAnsi="Courier New"/>
    </w:rPr>
  </w:style>
  <w:style w:type="paragraph" w:styleId="977" w:customStyle="1">
    <w:name w:val="文本正文"/>
    <w:basedOn w:val="725"/>
    <w:uiPriority w:val="0"/>
    <w:qFormat/>
    <w:pPr>
      <w:ind w:firstLine="560"/>
      <w:jc w:val="left"/>
      <w:spacing w:line="360" w:lineRule="auto"/>
    </w:pPr>
    <w:rPr>
      <w:sz w:val="28"/>
      <w:szCs w:val="28"/>
    </w:rPr>
  </w:style>
  <w:style w:type="paragraph" w:styleId="978" w:customStyle="1">
    <w:name w:val="Plain Text1"/>
    <w:basedOn w:val="725"/>
    <w:uiPriority w:val="0"/>
    <w:qFormat/>
    <w:pPr>
      <w:jc w:val="left"/>
      <w:widowControl/>
    </w:pPr>
    <w:rPr>
      <w:rFonts w:ascii="宋体" w:hAnsi="Courier New" w:eastAsia="楷体_GB2312"/>
      <w:sz w:val="26"/>
      <w:szCs w:val="20"/>
    </w:rPr>
  </w:style>
  <w:style w:type="paragraph" w:styleId="979" w:customStyle="1">
    <w:name w:val="纯文本4"/>
    <w:basedOn w:val="725"/>
    <w:uiPriority w:val="0"/>
    <w:qFormat/>
    <w:rPr>
      <w:rFonts w:ascii="宋体" w:hAnsi="Courier New" w:eastAsia="楷体_GB2312"/>
      <w:sz w:val="26"/>
      <w:szCs w:val="20"/>
    </w:rPr>
  </w:style>
  <w:style w:type="paragraph" w:styleId="980" w:customStyle="1">
    <w:name w:val="List Paragraph"/>
    <w:basedOn w:val="725"/>
    <w:uiPriority w:val="99"/>
    <w:qFormat/>
    <w:pPr>
      <w:ind w:firstLine="420"/>
    </w:pPr>
  </w:style>
  <w:style w:type="paragraph" w:styleId="981" w:customStyle="1">
    <w:name w:val="纯文本1"/>
    <w:basedOn w:val="725"/>
    <w:uiPriority w:val="0"/>
    <w:qFormat/>
    <w:rPr>
      <w:rFonts w:ascii="宋体" w:hAnsi="Courier New" w:eastAsia="楷体_GB2312"/>
      <w:sz w:val="28"/>
      <w:szCs w:val="20"/>
    </w:rPr>
  </w:style>
  <w:style w:type="paragraph" w:styleId="98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83" w:customStyle="1">
    <w:name w:val="纯文本5"/>
    <w:basedOn w:val="725"/>
    <w:uiPriority w:val="0"/>
    <w:qFormat/>
    <w:rPr>
      <w:rFonts w:ascii="宋体" w:hAnsi="Courier New" w:eastAsia="楷体_GB2312"/>
      <w:sz w:val="26"/>
      <w:szCs w:val="20"/>
    </w:rPr>
  </w:style>
  <w:style w:type="paragraph" w:styleId="984" w:customStyle="1">
    <w:name w:val="纯文本6"/>
    <w:basedOn w:val="725"/>
    <w:uiPriority w:val="0"/>
    <w:qFormat/>
    <w:rPr>
      <w:rFonts w:ascii="宋体" w:hAnsi="Courier New" w:eastAsia="楷体_GB2312"/>
      <w:sz w:val="26"/>
      <w:szCs w:val="20"/>
    </w:rPr>
  </w:style>
  <w:style w:type="character" w:styleId="985" w:customStyle="1">
    <w:name w:val="font21"/>
    <w:basedOn w:val="735"/>
    <w:uiPriority w:val="0"/>
    <w:qFormat/>
    <w:rPr>
      <w:rFonts w:hint="eastAsia" w:ascii="宋体" w:hAnsi="宋体" w:eastAsia="宋体" w:cs="宋体"/>
      <w:color w:val="000000"/>
      <w:sz w:val="22"/>
      <w:szCs w:val="22"/>
      <w:u w:val="none"/>
    </w:rPr>
  </w:style>
  <w:style w:type="paragraph" w:styleId="986" w:customStyle="1">
    <w:name w:val="+正文"/>
    <w:basedOn w:val="725"/>
    <w:uiPriority w:val="0"/>
    <w:qFormat/>
    <w:pPr>
      <w:ind w:firstLine="200"/>
      <w:spacing w:line="360" w:lineRule="auto"/>
    </w:pPr>
    <w:rPr>
      <w:sz w:val="24"/>
      <w:szCs w:val="28"/>
    </w:rPr>
  </w:style>
  <w:style w:type="paragraph" w:styleId="987" w:customStyle="1">
    <w:name w:val="Plain Text"/>
    <w:basedOn w:val="725"/>
    <w:uiPriority w:val="0"/>
    <w:qFormat/>
    <w:rPr>
      <w:rFonts w:ascii="宋体" w:hAnsi="Courier New" w:eastAsia="楷体_GB2312"/>
      <w:sz w:val="26"/>
      <w:szCs w:val="20"/>
    </w:rPr>
  </w:style>
  <w:style w:type="character" w:styleId="988" w:customStyle="1">
    <w:name w:val="font11"/>
    <w:basedOn w:val="735"/>
    <w:uiPriority w:val="0"/>
    <w:qFormat/>
    <w:rPr>
      <w:rFonts w:hint="eastAsia" w:ascii="宋体" w:hAnsi="宋体" w:eastAsia="宋体" w:cs="宋体"/>
      <w:color w:val="000000"/>
      <w:sz w:val="24"/>
      <w:szCs w:val="24"/>
      <w:u w:val="none"/>
    </w:rPr>
  </w:style>
  <w:style w:type="paragraph" w:styleId="989" w:customStyle="1">
    <w:name w:val="批注文字1"/>
    <w:basedOn w:val="725"/>
    <w:uiPriority w:val="0"/>
    <w:qFormat/>
    <w:pPr>
      <w:jc w:val="left"/>
    </w:pPr>
  </w:style>
  <w:style w:type="paragraph" w:styleId="990" w:customStyle="1">
    <w:name w:val="正文缩进1"/>
    <w:basedOn w:val="725"/>
    <w:uiPriority w:val="0"/>
    <w:qFormat/>
    <w:pPr>
      <w:ind w:firstLine="420"/>
      <w:jc w:val="left"/>
    </w:pPr>
    <w:rPr>
      <w:rFonts w:eastAsia="楷体_GB2312"/>
      <w:sz w:val="24"/>
      <w:szCs w:val="20"/>
    </w:rPr>
  </w:style>
  <w:style w:type="paragraph" w:styleId="991" w:customStyle="1">
    <w:name w:val="纯文本11"/>
    <w:basedOn w:val="725"/>
    <w:uiPriority w:val="0"/>
    <w:qFormat/>
    <w:rPr>
      <w:rFonts w:ascii="宋体" w:hAnsi="Courier New"/>
      <w:szCs w:val="20"/>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谢东宏</cp:lastModifiedBy>
  <cp:revision>13</cp:revision>
  <dcterms:created xsi:type="dcterms:W3CDTF">2023-03-06T15:30:00Z</dcterms:created>
  <dcterms:modified xsi:type="dcterms:W3CDTF">2025-06-10T05:37:14Z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257DB72D5A584B579F0ED8B15D9383FE_13</vt:lpwstr>
  </property>
  <property fmtid="{D5CDD505-2E9C-101B-9397-08002B2CF9AE}" pid="4" name="KSOTemplateDocerSaveRecord">
    <vt:lpwstr>eyJoZGlkIjoiMjlmZGRjYTM5NDZlNmU0ZmQxYjk1NDY4NGZhMTdhM2IiLCJ1c2VySWQiOiIyODY3NjI0NTQifQ==</vt:lpwstr>
  </property>
</Properties>
</file>