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rPr>
          <w:rFonts w:eastAsia="黑体"/>
          <w:b/>
          <w:bCs/>
          <w:color w:val="auto"/>
          <w:sz w:val="84"/>
        </w:rPr>
      </w:pPr>
      <w:r>
        <w:rPr>
          <w:rFonts w:eastAsia="黑体"/>
          <w:b/>
          <w:bCs/>
          <w:color w:val="auto"/>
          <w:sz w:val="84"/>
        </w:rPr>
      </w:r>
      <w:r/>
    </w:p>
    <w:p>
      <w:pPr>
        <w:pStyle w:val="997"/>
        <w:ind w:firstLine="0"/>
        <w:jc w:val="center"/>
        <w:rPr>
          <w:rFonts w:eastAsia="黑体"/>
          <w:b/>
          <w:bCs/>
          <w:color w:val="auto"/>
          <w:sz w:val="84"/>
        </w:rPr>
      </w:pPr>
      <w:r>
        <w:rPr>
          <w:rFonts w:hint="eastAsia" w:eastAsia="黑体"/>
          <w:b/>
          <w:bCs/>
          <w:color w:val="auto"/>
          <w:sz w:val="84"/>
        </w:rPr>
        <w:t xml:space="preserve">招　标　文　件</w:t>
      </w:r>
      <w:r/>
    </w:p>
    <w:p>
      <w:pPr>
        <w:pStyle w:val="997"/>
        <w:jc w:val="both"/>
        <w:rPr>
          <w:b/>
          <w:bCs/>
          <w:color w:val="auto"/>
          <w:sz w:val="32"/>
          <w:u w:val="single"/>
        </w:rPr>
      </w:pPr>
      <w:r>
        <w:rPr>
          <w:rFonts w:hint="eastAsia"/>
          <w:b/>
          <w:bCs/>
          <w:color w:val="auto"/>
          <w:sz w:val="32"/>
        </w:rPr>
        <w:t xml:space="preserve">项目名称：</w:t>
      </w:r>
      <w:bookmarkStart w:id="0" w:name="OLE_LINK3"/>
      <w:r/>
      <w:bookmarkStart w:id="1" w:name="OLE_LINK1"/>
      <w:r>
        <w:rPr>
          <w:rFonts w:hint="eastAsia"/>
          <w:b/>
          <w:bCs/>
          <w:color w:val="auto"/>
          <w:sz w:val="32"/>
          <w:lang w:eastAsia="zh-CN"/>
        </w:rPr>
        <w:t xml:space="preserve">江苏省人民医院公立医院医美数智化科室管理</w:t>
      </w:r>
      <w:r>
        <w:rPr>
          <w:rFonts w:hint="eastAsia"/>
          <w:b/>
          <w:bCs/>
          <w:color w:val="auto"/>
          <w:sz w:val="32"/>
        </w:rPr>
        <w:t xml:space="preserve">系统项目</w:t>
      </w:r>
      <w:bookmarkEnd w:id="0"/>
      <w:r/>
      <w:bookmarkEnd w:id="1"/>
      <w:r/>
      <w:r/>
    </w:p>
    <w:p>
      <w:pPr>
        <w:jc w:val="center"/>
        <w:rPr>
          <w:rFonts w:hint="eastAsia"/>
          <w:b/>
          <w:bCs/>
          <w:color w:val="auto"/>
          <w:sz w:val="32"/>
          <w:highlight w:val="none"/>
        </w:rPr>
      </w:pPr>
      <w:r>
        <w:rPr>
          <w:rFonts w:hint="eastAsia"/>
          <w:b/>
          <w:bCs/>
          <w:color w:val="auto"/>
          <w:sz w:val="32"/>
        </w:rPr>
        <w:t xml:space="preserve">项目编号：</w:t>
      </w:r>
      <w:r>
        <w:rPr>
          <w:rFonts w:hint="eastAsia"/>
          <w:b/>
          <w:bCs/>
          <w:color w:val="auto"/>
          <w:sz w:val="32"/>
          <w:highlight w:val="none"/>
        </w:rPr>
        <w:t xml:space="preserve">JSZC-320000-SCZX-G2025-0367</w:t>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spacing w:before="0" w:after="0"/>
        <w:rPr>
          <w:rFonts w:ascii="宋体" w:hAnsi="宋体"/>
          <w:color w:val="auto"/>
        </w:rPr>
      </w:pPr>
      <w:r>
        <w:rPr>
          <w:rFonts w:ascii="宋体" w:hAnsi="宋体"/>
          <w:color w:val="auto"/>
        </w:rPr>
      </w:r>
      <w:r/>
    </w:p>
    <w:p>
      <w:pPr>
        <w:pStyle w:val="997"/>
        <w:ind w:firstLine="0"/>
        <w:jc w:val="center"/>
        <w:rPr>
          <w:b/>
          <w:bCs/>
          <w:color w:val="auto"/>
          <w:sz w:val="32"/>
        </w:rPr>
      </w:pPr>
      <w:r>
        <w:rPr>
          <w:rFonts w:hint="eastAsia"/>
          <w:b/>
          <w:bCs/>
          <w:color w:val="auto"/>
          <w:sz w:val="32"/>
        </w:rPr>
        <w:t xml:space="preserve">江苏省政府采购中心</w:t>
      </w:r>
      <w:r/>
    </w:p>
    <w:p>
      <w:pPr>
        <w:pStyle w:val="997"/>
        <w:ind w:firstLine="0"/>
        <w:jc w:val="center"/>
        <w:rPr>
          <w:b/>
          <w:bCs/>
          <w:color w:val="auto"/>
          <w:sz w:val="32"/>
        </w:rPr>
      </w:pPr>
      <w:r>
        <w:rPr>
          <w:rFonts w:hint="eastAsia"/>
          <w:b/>
          <w:bCs/>
          <w:color w:val="auto"/>
          <w:sz w:val="32"/>
        </w:rPr>
        <w:t xml:space="preserve">2025年</w:t>
      </w:r>
      <w:r>
        <w:rPr>
          <w:rFonts w:hint="eastAsia"/>
          <w:b/>
          <w:bCs/>
          <w:color w:val="auto"/>
          <w:sz w:val="32"/>
          <w:lang w:val="en-US" w:eastAsia="zh-CN"/>
        </w:rPr>
        <w:t xml:space="preserve">8</w:t>
      </w:r>
      <w:r>
        <w:rPr>
          <w:rFonts w:hint="eastAsia"/>
          <w:b/>
          <w:bCs/>
          <w:color w:val="auto"/>
          <w:sz w:val="32"/>
        </w:rPr>
        <w:t xml:space="preserve">月</w:t>
      </w:r>
      <w:r/>
    </w:p>
    <w:p>
      <w:pPr>
        <w:pStyle w:val="997"/>
        <w:ind w:firstLine="0"/>
        <w:rPr>
          <w:color w:val="auto"/>
          <w:u w:val="single"/>
        </w:rPr>
      </w:pPr>
      <w:r>
        <w:rPr>
          <w:rFonts w:hint="eastAsia"/>
          <w:color w:val="auto"/>
        </w:rPr>
        <w:t xml:space="preserve">                        </w:t>
      </w:r>
      <w:r/>
    </w:p>
    <w:p>
      <w:pPr>
        <w:pStyle w:val="997"/>
        <w:ind w:firstLine="0"/>
        <w:jc w:val="center"/>
        <w:rPr>
          <w:color w:val="auto"/>
        </w:rPr>
      </w:pPr>
      <w:r>
        <w:rPr>
          <w:color w:val="auto"/>
        </w:rPr>
      </w:r>
      <w:r/>
    </w:p>
    <w:p>
      <w:pPr>
        <w:jc w:val="center"/>
        <w:spacing w:line="480" w:lineRule="auto"/>
        <w:rPr>
          <w:rFonts w:ascii="黑体" w:hAnsi="Arial" w:eastAsia="黑体"/>
          <w:b/>
          <w:color w:val="auto"/>
          <w:sz w:val="44"/>
        </w:rPr>
        <w:outlineLvl w:val="0"/>
      </w:pPr>
      <w:r>
        <w:rPr>
          <w:color w:val="auto"/>
        </w:rPr>
        <w:br w:type="page" w:clear="all"/>
      </w:r>
      <w:bookmarkStart w:id="2" w:name="_Toc120614210"/>
      <w:r/>
      <w:bookmarkStart w:id="3" w:name="_Toc479757206"/>
      <w:r/>
      <w:bookmarkStart w:id="4" w:name="_Toc16938516"/>
      <w:r/>
      <w:bookmarkStart w:id="5" w:name="_Toc523127445"/>
      <w:r/>
      <w:bookmarkStart w:id="6" w:name="_Toc513029200"/>
      <w:r/>
      <w:bookmarkStart w:id="7" w:name="_Toc20823272"/>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ascii="仿宋_GB2312" w:hAnsi="Arial" w:eastAsia="仿宋_GB2312"/>
          <w:b/>
          <w:color w:val="auto"/>
          <w:sz w:val="28"/>
        </w:rPr>
      </w:pPr>
      <w:r>
        <w:rPr>
          <w:rFonts w:ascii="仿宋_GB2312" w:hAnsi="Arial" w:eastAsia="仿宋_GB2312"/>
          <w:b/>
          <w:color w:val="auto"/>
          <w:sz w:val="28"/>
        </w:rPr>
      </w:r>
      <w:r/>
    </w:p>
    <w:p>
      <w:pPr>
        <w:numPr>
          <w:ilvl w:val="0"/>
          <w:numId w:val="4"/>
        </w:numPr>
        <w:spacing w:line="480" w:lineRule="auto"/>
        <w:rPr>
          <w:rFonts w:ascii="黑体" w:hAnsi="Showcard Gothic" w:eastAsia="黑体"/>
          <w:color w:val="auto"/>
          <w:sz w:val="32"/>
        </w:rPr>
        <w:outlineLvl w:val="0"/>
      </w:pPr>
      <w:r>
        <w:rPr>
          <w:rFonts w:hint="eastAsia" w:ascii="黑体" w:hAnsi="宋体" w:eastAsia="黑体"/>
          <w:color w:val="auto"/>
          <w:sz w:val="36"/>
        </w:rPr>
        <w:t xml:space="preserve">投标邀请</w:t>
      </w:r>
      <w:r>
        <w:rPr>
          <w:rFonts w:hint="eastAsia" w:ascii="黑体" w:hAnsi="Showcard Gothic" w:eastAsia="黑体"/>
          <w:color w:val="auto"/>
          <w:sz w:val="36"/>
        </w:rPr>
        <w:t xml:space="preserve">…………………………………… </w:t>
      </w:r>
      <w:r>
        <w:rPr>
          <w:rFonts w:hint="eastAsia" w:ascii="黑体" w:hAnsi="Showcard Gothic" w:eastAsia="黑体"/>
          <w:color w:val="auto"/>
          <w:sz w:val="36"/>
          <w:lang w:val="en-US" w:eastAsia="zh-CN"/>
        </w:rPr>
        <w:t xml:space="preserve">3</w:t>
      </w:r>
      <w:r/>
    </w:p>
    <w:p>
      <w:pPr>
        <w:numPr>
          <w:ilvl w:val="0"/>
          <w:numId w:val="4"/>
        </w:numPr>
        <w:spacing w:line="480" w:lineRule="auto"/>
        <w:rPr>
          <w:rFonts w:ascii="黑体" w:hAnsi="Showcard Gothic" w:eastAsia="黑体"/>
          <w:color w:val="auto"/>
          <w:sz w:val="36"/>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rPr>
        <w:t xml:space="preserve">……………………………… 6</w:t>
      </w:r>
      <w:r/>
    </w:p>
    <w:p>
      <w:pPr>
        <w:numPr>
          <w:ilvl w:val="0"/>
          <w:numId w:val="4"/>
        </w:numPr>
        <w:spacing w:line="480" w:lineRule="auto"/>
        <w:rPr>
          <w:rFonts w:ascii="黑体" w:hAnsi="Showcard Gothic" w:eastAsia="黑体"/>
          <w:color w:val="auto"/>
          <w:sz w:val="36"/>
        </w:rPr>
        <w:outlineLvl w:val="0"/>
      </w:pPr>
      <w:r>
        <w:rPr>
          <w:rFonts w:hint="eastAsia" w:ascii="黑体" w:hAnsi="宋体" w:eastAsia="黑体"/>
          <w:color w:val="auto"/>
          <w:sz w:val="36"/>
        </w:rPr>
        <w:t xml:space="preserve">合同文本</w:t>
      </w:r>
      <w:r>
        <w:rPr>
          <w:rFonts w:hint="eastAsia" w:ascii="黑体" w:hAnsi="Showcard Gothic" w:eastAsia="黑体"/>
          <w:color w:val="auto"/>
          <w:sz w:val="36"/>
        </w:rPr>
        <w:t xml:space="preserve">……………………………………15</w:t>
      </w:r>
      <w:r/>
    </w:p>
    <w:p>
      <w:pPr>
        <w:numPr>
          <w:ilvl w:val="0"/>
          <w:numId w:val="4"/>
        </w:numPr>
        <w:spacing w:line="480" w:lineRule="auto"/>
        <w:rPr>
          <w:rFonts w:ascii="黑体" w:hAnsi="Showcard Gothic" w:eastAsia="黑体"/>
          <w:color w:val="auto"/>
          <w:sz w:val="36"/>
        </w:rPr>
        <w:outlineLvl w:val="0"/>
      </w:pPr>
      <w:r>
        <w:rPr>
          <w:rFonts w:hint="eastAsia" w:ascii="黑体" w:hAnsi="宋体" w:eastAsia="黑体"/>
          <w:color w:val="auto"/>
          <w:sz w:val="36"/>
        </w:rPr>
        <w:t xml:space="preserve">采购需求</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20</w:t>
      </w:r>
      <w:bookmarkStart w:id="204" w:name="_GoBack"/>
      <w:r/>
      <w:bookmarkEnd w:id="204"/>
      <w:r/>
      <w:r/>
    </w:p>
    <w:p>
      <w:pPr>
        <w:numPr>
          <w:ilvl w:val="0"/>
          <w:numId w:val="4"/>
        </w:numPr>
        <w:spacing w:line="480" w:lineRule="auto"/>
        <w:rPr>
          <w:rFonts w:ascii="黑体" w:hAnsi="Showcard Gothic" w:eastAsia="黑体"/>
          <w:color w:val="auto"/>
          <w:sz w:val="36"/>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29</w:t>
      </w:r>
      <w:r/>
    </w:p>
    <w:p>
      <w:pPr>
        <w:numPr>
          <w:ilvl w:val="0"/>
          <w:numId w:val="4"/>
        </w:numPr>
        <w:spacing w:line="480" w:lineRule="auto"/>
        <w:rPr>
          <w:rFonts w:ascii="黑体" w:hAnsi="Showcard Gothic" w:eastAsia="黑体"/>
          <w:color w:val="auto"/>
          <w:sz w:val="36"/>
        </w:rPr>
        <w:outlineLvl w:val="0"/>
      </w:pPr>
      <w:r>
        <w:rPr>
          <w:rFonts w:hint="eastAsia" w:ascii="黑体" w:hAnsi="宋体" w:eastAsia="黑体"/>
          <w:color w:val="auto"/>
          <w:sz w:val="36"/>
        </w:rPr>
        <w:t xml:space="preserve">投标文件格式</w:t>
      </w:r>
      <w:r>
        <w:rPr>
          <w:rFonts w:hint="eastAsia" w:ascii="黑体" w:hAnsi="Showcard Gothic" w:eastAsia="黑体"/>
          <w:color w:val="auto"/>
          <w:sz w:val="36"/>
        </w:rPr>
        <w:t xml:space="preserve">………………………………</w:t>
      </w:r>
      <w:r>
        <w:rPr>
          <w:rFonts w:hint="eastAsia" w:ascii="黑体" w:hAnsi="Showcard Gothic" w:eastAsia="黑体"/>
          <w:color w:val="auto"/>
          <w:sz w:val="36"/>
          <w:lang w:val="en-US" w:eastAsia="zh-CN"/>
        </w:rPr>
        <w:t xml:space="preserve">33</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912"/>
        <w:rPr>
          <w:rFonts w:ascii="黑体" w:eastAsia="黑体"/>
          <w:bCs/>
          <w:color w:val="auto"/>
          <w:sz w:val="44"/>
          <w:szCs w:val="44"/>
        </w:rPr>
      </w:pPr>
      <w:r>
        <w:rPr>
          <w:rFonts w:hint="eastAsia" w:ascii="黑体" w:eastAsia="黑体"/>
          <w:color w:val="auto"/>
          <w:sz w:val="44"/>
          <w:szCs w:val="44"/>
        </w:rPr>
        <w:t xml:space="preserve">第一章  </w:t>
      </w:r>
      <w:bookmarkEnd w:id="2"/>
      <w:r>
        <w:rPr>
          <w:rFonts w:hint="eastAsia" w:ascii="黑体" w:eastAsia="黑体"/>
          <w:color w:val="auto"/>
          <w:sz w:val="44"/>
          <w:szCs w:val="44"/>
        </w:rPr>
        <w:t xml:space="preserve">投标邀请</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受江苏省人民医院的委托，江苏省政府采购中心就</w:t>
      </w:r>
      <w:r>
        <w:rPr>
          <w:rFonts w:hint="eastAsia" w:ascii="宋体" w:hAnsi="宋体"/>
          <w:color w:val="auto"/>
          <w:sz w:val="24"/>
          <w:szCs w:val="24"/>
          <w:lang w:eastAsia="zh-CN"/>
        </w:rPr>
        <w:t xml:space="preserve">江苏省人民医院公立医院医美数智化科室管理</w:t>
      </w:r>
      <w:r>
        <w:rPr>
          <w:rFonts w:hint="eastAsia" w:ascii="宋体" w:hAnsi="宋体"/>
          <w:color w:val="auto"/>
          <w:sz w:val="24"/>
          <w:szCs w:val="24"/>
        </w:rPr>
        <w:t xml:space="preserve">系统项</w:t>
      </w:r>
      <w:r>
        <w:rPr>
          <w:rFonts w:hint="eastAsia" w:ascii="宋体" w:hAnsi="宋体"/>
          <w:color w:val="auto"/>
          <w:sz w:val="24"/>
          <w:szCs w:val="24"/>
          <w:highlight w:val="none"/>
        </w:rPr>
        <w:t xml:space="preserve">目(JSZC-320000-SCZX-G2025-0367)</w:t>
      </w:r>
      <w:r>
        <w:rPr>
          <w:rFonts w:hint="eastAsia" w:ascii="宋体" w:hAnsi="宋体"/>
          <w:color w:val="auto"/>
          <w:sz w:val="24"/>
          <w:szCs w:val="24"/>
        </w:rPr>
        <w:t xml:space="preserve">项目进行公开招标采购，欢迎符合条件的供应商投标。</w:t>
      </w:r>
      <w:r/>
    </w:p>
    <w:p>
      <w:pPr>
        <w:ind w:firstLine="480"/>
        <w:spacing w:line="400" w:lineRule="exact"/>
        <w:rPr>
          <w:rFonts w:ascii="宋体" w:hAnsi="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项目概况</w:t>
      </w:r>
      <w:r/>
    </w:p>
    <w:p>
      <w:pPr>
        <w:ind w:firstLine="480"/>
        <w:spacing w:line="40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u w:val="single"/>
        </w:rPr>
        <w:t xml:space="preserve"> </w:t>
      </w:r>
      <w:r>
        <w:rPr>
          <w:rFonts w:hint="eastAsia" w:ascii="宋体" w:hAnsi="宋体"/>
          <w:color w:val="auto"/>
          <w:sz w:val="24"/>
          <w:szCs w:val="24"/>
          <w:u w:val="single"/>
          <w:lang w:eastAsia="zh-CN"/>
        </w:rPr>
        <w:t xml:space="preserve">江苏省人民医院公立医院医美数智化科室管理</w:t>
      </w:r>
      <w:r>
        <w:rPr>
          <w:rFonts w:hint="eastAsia" w:ascii="宋体" w:hAnsi="宋体"/>
          <w:color w:val="auto"/>
          <w:sz w:val="24"/>
          <w:szCs w:val="24"/>
          <w:highlight w:val="none"/>
          <w:u w:val="single"/>
        </w:rPr>
        <w:t xml:space="preserve">系统项目</w:t>
      </w:r>
      <w:r>
        <w:rPr>
          <w:rFonts w:hint="eastAsia" w:ascii="宋体" w:hAnsi="宋体"/>
          <w:color w:val="auto"/>
          <w:sz w:val="24"/>
          <w:szCs w:val="24"/>
          <w:highlight w:val="none"/>
        </w:rPr>
        <w:t xml:space="preserve"> 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 202</w:t>
      </w:r>
      <w:r>
        <w:rPr>
          <w:rFonts w:hint="eastAsia" w:ascii="宋体" w:hAnsi="宋体"/>
          <w:color w:val="auto"/>
          <w:sz w:val="24"/>
          <w:szCs w:val="24"/>
          <w:highlight w:val="none"/>
          <w:u w:val="single"/>
        </w:rPr>
        <w:t xml:space="preserve">5</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w:t>
      </w:r>
      <w:r>
        <w:rPr>
          <w:rFonts w:hint="eastAsia" w:ascii="宋体" w:hAnsi="宋体"/>
          <w:bCs/>
          <w:color w:val="auto"/>
          <w:sz w:val="24"/>
          <w:szCs w:val="24"/>
          <w:highlight w:val="none"/>
          <w:u w:val="single"/>
        </w:rPr>
        <w:t xml:space="preserve">7日9点30分（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15"/>
        <w:ind w:firstLine="498"/>
        <w:spacing w:before="145" w:after="145" w:line="400" w:lineRule="exact"/>
        <w:rPr>
          <w:color w:val="auto"/>
        </w:rPr>
      </w:pPr>
      <w:r/>
      <w:bookmarkStart w:id="8" w:name="_Toc28359079"/>
      <w:r/>
      <w:bookmarkStart w:id="9" w:name="_Toc38985263"/>
      <w:r/>
      <w:bookmarkStart w:id="10" w:name="_Toc35393621"/>
      <w:r/>
      <w:bookmarkStart w:id="11" w:name="_Toc28359002"/>
      <w:r/>
      <w:bookmarkStart w:id="12" w:name="_Toc35393790"/>
      <w:r/>
      <w:bookmarkStart w:id="13" w:name="_Hlk24379207"/>
      <w:r>
        <w:rPr>
          <w:rFonts w:hint="eastAsia"/>
          <w:color w:val="auto"/>
        </w:rPr>
        <w:t xml:space="preserve">一、项目基本情况</w:t>
      </w:r>
      <w:bookmarkEnd w:id="8"/>
      <w:r/>
      <w:bookmarkEnd w:id="9"/>
      <w:r/>
      <w:bookmarkEnd w:id="10"/>
      <w:r/>
      <w:bookmarkEnd w:id="11"/>
      <w:r/>
      <w:bookmarkEnd w:id="12"/>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olor w:val="auto"/>
          <w:sz w:val="24"/>
          <w:szCs w:val="24"/>
          <w:highlight w:val="none"/>
        </w:rPr>
        <w:t xml:space="preserve">JSZC-320000-SCZX-G2025-0367</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江苏省人民医院公立医院医美数智化科室管理</w:t>
      </w:r>
      <w:r>
        <w:rPr>
          <w:rFonts w:hint="eastAsia" w:ascii="宋体" w:hAnsi="宋体"/>
          <w:color w:val="auto"/>
          <w:sz w:val="24"/>
          <w:szCs w:val="24"/>
        </w:rPr>
        <w:t xml:space="preserve">系统项目</w:t>
      </w:r>
      <w:bookmarkEnd w:id="13"/>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3.预算金额</w:t>
      </w:r>
      <w:r/>
    </w:p>
    <w:tbl>
      <w:tblPr>
        <w:tblStyle w:val="701"/>
        <w:tblW w:w="3948"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采购包号</w:t>
            </w:r>
            <w:r/>
          </w:p>
        </w:tc>
        <w:tc>
          <w:tcPr>
            <w:tcW w:w="2800"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预算</w:t>
            </w:r>
            <w:r>
              <w:rPr>
                <w:rFonts w:ascii="宋体" w:hAnsi="宋体"/>
                <w:color w:val="auto"/>
                <w:sz w:val="24"/>
                <w:szCs w:val="24"/>
              </w:rPr>
              <w:t xml:space="preserve">金额</w:t>
            </w:r>
            <w:r>
              <w:rPr>
                <w:rFonts w:hint="eastAsia" w:ascii="宋体" w:hAnsi="宋体"/>
                <w:color w:val="auto"/>
                <w:sz w:val="24"/>
                <w:szCs w:val="24"/>
              </w:rPr>
              <w:t xml:space="preserve">（人民币</w:t>
            </w:r>
            <w:r>
              <w:rPr>
                <w:rFonts w:ascii="宋体" w:hAnsi="宋体"/>
                <w:color w:val="auto"/>
                <w:sz w:val="24"/>
                <w:szCs w:val="24"/>
              </w:rPr>
              <w:t xml:space="preserve">：万元</w:t>
            </w:r>
            <w:r>
              <w:rPr>
                <w:rFonts w:hint="eastAsia" w:ascii="宋体" w:hAnsi="宋体"/>
                <w:color w:val="auto"/>
                <w:sz w:val="24"/>
                <w:szCs w:val="24"/>
              </w:rPr>
              <w:t xml:space="preserve">）</w:t>
            </w:r>
            <w:r/>
          </w:p>
        </w:tc>
      </w:tr>
      <w:tr>
        <w:trPr/>
        <w:tc>
          <w:tcPr>
            <w:tcW w:w="1148"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2800" w:type="dxa"/>
            <w:textDirection w:val="lrTb"/>
            <w:noWrap w:val="false"/>
          </w:tcPr>
          <w:p>
            <w:pPr>
              <w:jc w:val="cente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30</w:t>
            </w:r>
            <w:r/>
          </w:p>
        </w:tc>
      </w:tr>
    </w:tbl>
    <w:p>
      <w:pPr>
        <w:ind w:firstLine="480"/>
        <w:spacing w:line="400" w:lineRule="exact"/>
        <w:rPr>
          <w:rFonts w:ascii="宋体" w:hAnsi="宋体"/>
          <w:color w:val="auto"/>
          <w:sz w:val="24"/>
          <w:szCs w:val="24"/>
        </w:rPr>
      </w:pPr>
      <w:r>
        <w:rPr>
          <w:rFonts w:hint="eastAsia" w:ascii="宋体" w:hAnsi="宋体"/>
          <w:color w:val="auto"/>
          <w:sz w:val="24"/>
          <w:szCs w:val="24"/>
        </w:rPr>
        <w:t xml:space="preserve">4.最高</w:t>
      </w:r>
      <w:r>
        <w:rPr>
          <w:rFonts w:ascii="宋体" w:hAnsi="宋体"/>
          <w:color w:val="auto"/>
          <w:sz w:val="24"/>
          <w:szCs w:val="24"/>
        </w:rPr>
        <w:t xml:space="preserve">限价</w:t>
      </w:r>
      <w:r/>
    </w:p>
    <w:tbl>
      <w:tblPr>
        <w:tblStyle w:val="701"/>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采购包号</w:t>
            </w:r>
            <w:r/>
          </w:p>
        </w:tc>
        <w:tc>
          <w:tcPr>
            <w:tcW w:w="2800"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是否</w:t>
            </w:r>
            <w:r>
              <w:rPr>
                <w:rFonts w:ascii="宋体" w:hAnsi="宋体"/>
                <w:color w:val="auto"/>
                <w:sz w:val="24"/>
                <w:szCs w:val="24"/>
              </w:rPr>
              <w:t xml:space="preserve">设定最高</w:t>
            </w:r>
            <w:r>
              <w:rPr>
                <w:rFonts w:hint="eastAsia" w:ascii="宋体" w:hAnsi="宋体"/>
                <w:color w:val="auto"/>
                <w:sz w:val="24"/>
                <w:szCs w:val="24"/>
              </w:rPr>
              <w:t xml:space="preserve">限价</w:t>
            </w:r>
            <w:r>
              <w:rPr>
                <w:rFonts w:ascii="宋体" w:hAnsi="宋体"/>
                <w:color w:val="auto"/>
                <w:sz w:val="24"/>
                <w:szCs w:val="24"/>
              </w:rPr>
              <w:t xml:space="preserve">（</w:t>
            </w:r>
            <w:r>
              <w:rPr>
                <w:rFonts w:hint="eastAsia" w:ascii="宋体" w:hAnsi="宋体"/>
                <w:color w:val="auto"/>
                <w:sz w:val="24"/>
                <w:szCs w:val="24"/>
              </w:rPr>
              <w:t xml:space="preserve">是/否</w:t>
            </w:r>
            <w:r>
              <w:rPr>
                <w:rFonts w:ascii="宋体" w:hAnsi="宋体"/>
                <w:color w:val="auto"/>
                <w:sz w:val="24"/>
                <w:szCs w:val="24"/>
              </w:rPr>
              <w:t xml:space="preserve">）</w:t>
            </w:r>
            <w:r/>
          </w:p>
        </w:tc>
        <w:tc>
          <w:tcPr>
            <w:tcW w:w="313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最高</w:t>
            </w:r>
            <w:r>
              <w:rPr>
                <w:rFonts w:ascii="宋体" w:hAnsi="宋体"/>
                <w:color w:val="auto"/>
                <w:sz w:val="24"/>
                <w:szCs w:val="24"/>
              </w:rPr>
              <w:t xml:space="preserve">限价</w:t>
            </w:r>
            <w:r>
              <w:rPr>
                <w:rFonts w:hint="eastAsia" w:ascii="宋体" w:hAnsi="宋体"/>
                <w:color w:val="auto"/>
                <w:sz w:val="24"/>
                <w:szCs w:val="24"/>
              </w:rPr>
              <w:t xml:space="preserve">（人民币</w:t>
            </w:r>
            <w:r>
              <w:rPr>
                <w:rFonts w:ascii="宋体" w:hAnsi="宋体"/>
                <w:color w:val="auto"/>
                <w:sz w:val="24"/>
                <w:szCs w:val="24"/>
              </w:rPr>
              <w:t xml:space="preserve">：万元</w:t>
            </w:r>
            <w:r>
              <w:rPr>
                <w:rFonts w:hint="eastAsia" w:ascii="宋体" w:hAnsi="宋体"/>
                <w:color w:val="auto"/>
                <w:sz w:val="24"/>
                <w:szCs w:val="24"/>
              </w:rPr>
              <w:t xml:space="preserve">）</w:t>
            </w:r>
            <w:r/>
          </w:p>
        </w:tc>
      </w:tr>
      <w:tr>
        <w:trPr/>
        <w:tc>
          <w:tcPr>
            <w:tcW w:w="1148"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2800"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是</w:t>
            </w:r>
            <w:r/>
          </w:p>
        </w:tc>
        <w:tc>
          <w:tcPr>
            <w:tcW w:w="3135" w:type="dxa"/>
            <w:textDirection w:val="lrTb"/>
            <w:noWrap w:val="false"/>
          </w:tcPr>
          <w:p>
            <w:pPr>
              <w:jc w:val="cente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30</w:t>
            </w:r>
            <w:r/>
          </w:p>
        </w:tc>
      </w:tr>
    </w:tbl>
    <w:p>
      <w:pPr>
        <w:ind w:firstLine="480"/>
        <w:spacing w:line="400" w:lineRule="exact"/>
        <w:rPr>
          <w:rFonts w:ascii="宋体" w:hAnsi="宋体"/>
          <w:color w:val="auto"/>
          <w:sz w:val="24"/>
          <w:szCs w:val="24"/>
          <w:u w:val="single"/>
        </w:rPr>
      </w:pPr>
      <w:r>
        <w:rPr>
          <w:rFonts w:hint="eastAsia" w:ascii="宋体" w:hAnsi="宋体"/>
          <w:color w:val="auto"/>
          <w:sz w:val="24"/>
          <w:szCs w:val="24"/>
        </w:rPr>
        <w:t xml:space="preserve">5.采购需求（简介）：通过开展医美数智化科室管理系统建设，打造全流程数字化诊疗解决方案，通过集成术前3D建模/皮肤扫描、术中设备参数追溯、术后智能影像比对，构建患者全生命周期数据资产；同步实现医疗设备资源可视化调度、智能患者管理（自动护理提醒/动态复诊调整）、复杂计费场景追踪等功能，以一套系统解决多科室信息化痛点，将单次治疗转化为长期健康管理，最终提升诊疗精准度、资源利用效率及医患服务体验 。</w:t>
      </w:r>
      <w:r>
        <w:rPr>
          <w:rFonts w:hint="eastAsia" w:ascii="宋体" w:hAnsi="宋体" w:cs="宋体"/>
          <w:color w:val="auto"/>
          <w:sz w:val="24"/>
          <w:szCs w:val="24"/>
        </w:rPr>
        <w:t xml:space="preserve">（详细内容见本招标文件第四章） </w:t>
      </w:r>
      <w:r/>
    </w:p>
    <w:p>
      <w:pPr>
        <w:ind w:firstLine="480"/>
        <w:spacing w:line="400" w:lineRule="exact"/>
        <w:rPr>
          <w:rFonts w:ascii="宋体" w:hAnsi="宋体"/>
          <w:color w:val="auto"/>
          <w:sz w:val="24"/>
          <w:szCs w:val="24"/>
          <w:u w:val="single"/>
        </w:rPr>
      </w:pPr>
      <w:r>
        <w:rPr>
          <w:rFonts w:hint="eastAsia" w:ascii="宋体" w:hAnsi="宋体"/>
          <w:color w:val="auto"/>
          <w:sz w:val="24"/>
          <w:szCs w:val="24"/>
        </w:rPr>
        <w:t xml:space="preserve">6.合同履行期限：项目按照“整体规划、分步推进”的原则开展，合同签订后中标方按照招标文件要求的实施步骤完成项目开发实施，实施工作须在合同签订之日起</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个月内完成，符合各项验收指标，具备验收条件。</w:t>
      </w:r>
      <w:r/>
    </w:p>
    <w:p>
      <w:pPr>
        <w:pStyle w:val="915"/>
        <w:ind w:firstLine="498"/>
        <w:spacing w:before="145" w:after="145" w:line="400" w:lineRule="exact"/>
        <w:rPr>
          <w:color w:val="auto"/>
        </w:rPr>
      </w:pPr>
      <w:r/>
      <w:bookmarkStart w:id="14" w:name="_Toc28359003"/>
      <w:r/>
      <w:bookmarkStart w:id="15" w:name="_Toc35393791"/>
      <w:r/>
      <w:bookmarkStart w:id="16" w:name="_Toc28359080"/>
      <w:r/>
      <w:bookmarkStart w:id="17" w:name="_Toc38985264"/>
      <w:r/>
      <w:bookmarkStart w:id="18" w:name="_Toc35393622"/>
      <w:r>
        <w:rPr>
          <w:rFonts w:hint="eastAsia"/>
          <w:color w:val="auto"/>
        </w:rPr>
        <w:t xml:space="preserve">二、申请人的资格要求：</w:t>
      </w:r>
      <w:bookmarkEnd w:id="14"/>
      <w:r/>
      <w:bookmarkEnd w:id="15"/>
      <w:r/>
      <w:bookmarkEnd w:id="16"/>
      <w:r/>
      <w:bookmarkEnd w:id="17"/>
      <w:r/>
      <w:bookmarkEnd w:id="18"/>
      <w:r/>
      <w:r/>
    </w:p>
    <w:p>
      <w:pPr>
        <w:ind w:firstLine="480"/>
        <w:spacing w:line="400" w:lineRule="exact"/>
        <w:rPr>
          <w:rFonts w:ascii="宋体" w:hAnsi="宋体"/>
          <w:color w:val="auto"/>
          <w:sz w:val="24"/>
          <w:szCs w:val="24"/>
        </w:rPr>
      </w:pPr>
      <w:r/>
      <w:bookmarkStart w:id="19" w:name="_Toc28359081"/>
      <w:r/>
      <w:bookmarkStart w:id="20" w:name="_Toc38985265"/>
      <w:r/>
      <w:bookmarkStart w:id="21" w:name="_Toc35393623"/>
      <w:r/>
      <w:bookmarkStart w:id="22" w:name="_Toc28359004"/>
      <w:r/>
      <w:bookmarkStart w:id="23" w:name="_Toc35393792"/>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1.1 法人或者其他组织的营业执照等证明文件，自然人的身份证明；</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1.2上一年度的财务状况报告（成立不满一年无需提供）；</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1.4具备履行合同所必需的设备和专业技术能力的书面声明；</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auto"/>
          <w:sz w:val="24"/>
          <w:szCs w:val="24"/>
        </w:rPr>
      </w:pPr>
      <w:r>
        <w:rPr>
          <w:rFonts w:hint="eastAsia" w:ascii="宋体" w:hAnsi="宋体"/>
          <w:color w:val="auto"/>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eastAsia="宋体" w:cs="宋体"/>
          <w:color w:val="auto"/>
          <w:sz w:val="24"/>
          <w:szCs w:val="24"/>
          <w:lang w:eastAsia="zh-CN"/>
        </w:rPr>
      </w:pPr>
      <w:r>
        <w:rPr>
          <w:rFonts w:hint="eastAsia" w:ascii="宋体" w:hAnsi="宋体"/>
          <w:color w:val="auto"/>
          <w:sz w:val="24"/>
          <w:szCs w:val="24"/>
        </w:rPr>
        <w:t xml:space="preserve">3.落实政府采购政策需满足的资格要求：无</w:t>
      </w:r>
      <w:r>
        <w:rPr>
          <w:rFonts w:hint="eastAsia" w:ascii="宋体" w:hAnsi="宋体"/>
          <w:color w:val="auto"/>
          <w:sz w:val="24"/>
          <w:szCs w:val="24"/>
          <w:lang w:eastAsia="zh-CN"/>
        </w:rPr>
        <w:t xml:space="preserve">。</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4.联合</w:t>
      </w:r>
      <w:r>
        <w:rPr>
          <w:rFonts w:ascii="宋体" w:hAnsi="宋体"/>
          <w:color w:val="auto"/>
          <w:sz w:val="24"/>
          <w:szCs w:val="24"/>
        </w:rPr>
        <w:t xml:space="preserve">体投标</w:t>
      </w:r>
      <w:r/>
    </w:p>
    <w:tbl>
      <w:tblPr>
        <w:tblStyle w:val="701"/>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宋体" w:hAnsi="宋体"/>
                <w:color w:val="auto"/>
              </w:rPr>
            </w:pPr>
            <w:r>
              <w:rPr>
                <w:rFonts w:hint="eastAsia" w:ascii="宋体" w:hAnsi="宋体"/>
                <w:color w:val="auto"/>
              </w:rPr>
              <w:t xml:space="preserve">采购包号</w:t>
            </w:r>
            <w:r/>
          </w:p>
        </w:tc>
        <w:tc>
          <w:tcPr>
            <w:tcW w:w="2968" w:type="dxa"/>
            <w:textDirection w:val="lrTb"/>
            <w:noWrap w:val="false"/>
          </w:tcPr>
          <w:p>
            <w:pPr>
              <w:jc w:val="center"/>
              <w:spacing w:line="400" w:lineRule="exact"/>
              <w:rPr>
                <w:rFonts w:ascii="宋体" w:hAnsi="宋体"/>
                <w:color w:val="auto"/>
              </w:rPr>
            </w:pPr>
            <w:r>
              <w:rPr>
                <w:rFonts w:hint="eastAsia" w:ascii="宋体" w:hAnsi="宋体"/>
                <w:color w:val="auto"/>
              </w:rPr>
              <w:t xml:space="preserve">是否接受联合体</w:t>
            </w:r>
            <w:r>
              <w:rPr>
                <w:rFonts w:ascii="宋体" w:hAnsi="宋体"/>
                <w:color w:val="auto"/>
              </w:rPr>
              <w:t xml:space="preserve">投标（</w:t>
            </w:r>
            <w:r>
              <w:rPr>
                <w:rFonts w:hint="eastAsia" w:ascii="宋体" w:hAnsi="宋体"/>
                <w:color w:val="auto"/>
              </w:rPr>
              <w:t xml:space="preserve">是/否</w:t>
            </w:r>
            <w:r>
              <w:rPr>
                <w:rFonts w:ascii="宋体" w:hAnsi="宋体"/>
                <w:color w:val="auto"/>
              </w:rPr>
              <w:t xml:space="preserve">）</w:t>
            </w:r>
            <w:r/>
          </w:p>
        </w:tc>
        <w:tc>
          <w:tcPr>
            <w:tcW w:w="2967" w:type="dxa"/>
            <w:textDirection w:val="lrTb"/>
            <w:noWrap w:val="false"/>
          </w:tcPr>
          <w:p>
            <w:pPr>
              <w:jc w:val="center"/>
              <w:spacing w:line="400" w:lineRule="exact"/>
              <w:rPr>
                <w:rFonts w:ascii="宋体" w:hAnsi="宋体"/>
                <w:color w:val="auto"/>
              </w:rPr>
            </w:pPr>
            <w:r>
              <w:rPr>
                <w:rFonts w:hint="eastAsia" w:ascii="宋体" w:hAnsi="宋体"/>
                <w:color w:val="auto"/>
              </w:rPr>
              <w:t xml:space="preserve">该</w:t>
            </w:r>
            <w:r>
              <w:rPr>
                <w:rFonts w:ascii="宋体" w:hAnsi="宋体"/>
                <w:color w:val="auto"/>
              </w:rPr>
              <w:t xml:space="preserve">采购包</w:t>
            </w:r>
            <w:r>
              <w:rPr>
                <w:rFonts w:hint="eastAsia" w:ascii="宋体" w:hAnsi="宋体"/>
                <w:color w:val="auto"/>
              </w:rPr>
              <w:t xml:space="preserve">中</w:t>
            </w:r>
            <w:r>
              <w:rPr>
                <w:rFonts w:ascii="宋体" w:hAnsi="宋体"/>
                <w:color w:val="auto"/>
              </w:rPr>
              <w:t xml:space="preserve">联合体成员数量</w:t>
            </w:r>
            <w:r>
              <w:rPr>
                <w:rFonts w:hint="eastAsia" w:ascii="宋体" w:hAnsi="宋体"/>
                <w:color w:val="auto"/>
              </w:rPr>
              <w:t xml:space="preserve">上限</w:t>
            </w:r>
            <w:r/>
          </w:p>
        </w:tc>
      </w:tr>
      <w:tr>
        <w:trPr/>
        <w:tc>
          <w:tcPr>
            <w:tcW w:w="1148" w:type="dxa"/>
            <w:textDirection w:val="lrTb"/>
            <w:noWrap w:val="false"/>
          </w:tcPr>
          <w:p>
            <w:pPr>
              <w:jc w:val="center"/>
              <w:spacing w:line="400" w:lineRule="exact"/>
              <w:rPr>
                <w:rFonts w:ascii="宋体" w:hAnsi="宋体"/>
                <w:color w:val="auto"/>
              </w:rPr>
            </w:pPr>
            <w:r>
              <w:rPr>
                <w:rFonts w:hint="eastAsia" w:ascii="宋体" w:hAnsi="宋体"/>
                <w:color w:val="auto"/>
              </w:rPr>
              <w:t xml:space="preserve">1</w:t>
            </w:r>
            <w:r/>
          </w:p>
        </w:tc>
        <w:tc>
          <w:tcPr>
            <w:tcW w:w="2968" w:type="dxa"/>
            <w:textDirection w:val="lrTb"/>
            <w:noWrap w:val="false"/>
          </w:tcPr>
          <w:p>
            <w:pPr>
              <w:jc w:val="center"/>
              <w:spacing w:line="400" w:lineRule="exact"/>
              <w:rPr>
                <w:rFonts w:ascii="宋体" w:hAnsi="宋体"/>
                <w:color w:val="auto"/>
              </w:rPr>
            </w:pPr>
            <w:r>
              <w:rPr>
                <w:rFonts w:hint="eastAsia" w:ascii="宋体" w:hAnsi="宋体"/>
                <w:color w:val="auto"/>
              </w:rPr>
              <w:t xml:space="preserve">否</w:t>
            </w:r>
            <w:r/>
          </w:p>
        </w:tc>
        <w:tc>
          <w:tcPr>
            <w:tcW w:w="2967" w:type="dxa"/>
            <w:textDirection w:val="lrTb"/>
            <w:noWrap w:val="false"/>
          </w:tcPr>
          <w:p>
            <w:pPr>
              <w:jc w:val="center"/>
              <w:spacing w:line="400" w:lineRule="exact"/>
              <w:rPr>
                <w:rFonts w:ascii="宋体" w:hAnsi="宋体"/>
                <w:color w:val="auto"/>
              </w:rPr>
            </w:pPr>
            <w:r>
              <w:rPr>
                <w:rFonts w:hint="eastAsia" w:ascii="宋体" w:hAnsi="宋体"/>
                <w:color w:val="auto"/>
              </w:rPr>
              <w:t xml:space="preserve">/</w:t>
            </w:r>
            <w:r/>
          </w:p>
        </w:tc>
      </w:tr>
    </w:tbl>
    <w:p>
      <w:pPr>
        <w:ind w:firstLine="480"/>
        <w:spacing w:line="400" w:lineRule="exact"/>
        <w:rPr>
          <w:rFonts w:ascii="宋体" w:hAnsi="宋体"/>
          <w:color w:val="auto"/>
          <w:sz w:val="24"/>
          <w:szCs w:val="24"/>
        </w:rPr>
      </w:pPr>
      <w:r>
        <w:rPr>
          <w:rFonts w:hint="eastAsia" w:ascii="宋体" w:hAnsi="宋体"/>
          <w:color w:val="auto"/>
          <w:sz w:val="24"/>
          <w:szCs w:val="24"/>
        </w:rPr>
        <w:t xml:space="preserve">（二）本项目的特定资格要求</w:t>
      </w:r>
      <w:r/>
    </w:p>
    <w:tbl>
      <w:tblPr>
        <w:tblStyle w:val="701"/>
        <w:tblW w:w="7069"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color w:val="auto"/>
              </w:rPr>
            </w:pPr>
            <w:r>
              <w:rPr>
                <w:rFonts w:hint="eastAsia" w:ascii="宋体" w:hAnsi="宋体"/>
                <w:color w:val="auto"/>
              </w:rPr>
              <w:t xml:space="preserve">采购包号</w:t>
            </w:r>
            <w:r/>
          </w:p>
        </w:tc>
        <w:tc>
          <w:tcPr>
            <w:tcW w:w="5921" w:type="dxa"/>
            <w:textDirection w:val="lrTb"/>
            <w:noWrap w:val="false"/>
          </w:tcPr>
          <w:p>
            <w:pPr>
              <w:jc w:val="center"/>
              <w:spacing w:line="400" w:lineRule="exact"/>
              <w:rPr>
                <w:rFonts w:ascii="宋体" w:hAnsi="宋体"/>
                <w:color w:val="auto"/>
              </w:rPr>
            </w:pPr>
            <w:r>
              <w:rPr>
                <w:rFonts w:hint="eastAsia" w:ascii="宋体" w:hAnsi="宋体"/>
                <w:color w:val="auto"/>
              </w:rPr>
              <w:t xml:space="preserve">特定</w:t>
            </w:r>
            <w:r>
              <w:rPr>
                <w:rFonts w:ascii="宋体" w:hAnsi="宋体"/>
                <w:color w:val="auto"/>
              </w:rPr>
              <w:t xml:space="preserve">资格要求</w:t>
            </w:r>
            <w:r/>
          </w:p>
        </w:tc>
      </w:tr>
      <w:tr>
        <w:trPr/>
        <w:tc>
          <w:tcPr>
            <w:tcW w:w="1148" w:type="dxa"/>
            <w:textDirection w:val="lrTb"/>
            <w:noWrap w:val="false"/>
          </w:tcPr>
          <w:p>
            <w:pPr>
              <w:jc w:val="center"/>
              <w:spacing w:line="400" w:lineRule="exact"/>
              <w:rPr>
                <w:rFonts w:ascii="宋体" w:hAnsi="宋体"/>
                <w:color w:val="auto"/>
              </w:rPr>
            </w:pPr>
            <w:r>
              <w:rPr>
                <w:rFonts w:hint="eastAsia" w:ascii="宋体" w:hAnsi="宋体"/>
                <w:color w:val="auto"/>
              </w:rPr>
              <w:t xml:space="preserve">1</w:t>
            </w:r>
            <w:r/>
          </w:p>
        </w:tc>
        <w:tc>
          <w:tcPr>
            <w:tcW w:w="5921" w:type="dxa"/>
            <w:textDirection w:val="lrTb"/>
            <w:noWrap w:val="false"/>
          </w:tcPr>
          <w:p>
            <w:pPr>
              <w:jc w:val="center"/>
              <w:spacing w:line="400" w:lineRule="exact"/>
              <w:rPr>
                <w:rFonts w:ascii="宋体" w:hAnsi="宋体"/>
                <w:color w:val="auto"/>
              </w:rPr>
            </w:pPr>
            <w:r>
              <w:rPr>
                <w:rFonts w:hint="eastAsia" w:ascii="宋体" w:hAnsi="宋体"/>
                <w:color w:val="auto"/>
              </w:rPr>
              <w:t xml:space="preserve">无</w:t>
            </w:r>
            <w:r/>
          </w:p>
        </w:tc>
      </w:tr>
    </w:tbl>
    <w:p>
      <w:pPr>
        <w:ind w:firstLine="498"/>
        <w:keepLines/>
        <w:keepNext/>
        <w:spacing w:before="145" w:after="145" w:line="360" w:lineRule="auto"/>
        <w:rPr>
          <w:b/>
          <w:bCs/>
          <w:color w:val="auto"/>
          <w:sz w:val="32"/>
          <w:szCs w:val="32"/>
        </w:rPr>
        <w:outlineLvl w:val="2"/>
      </w:pPr>
      <w:r>
        <w:rPr>
          <w:rFonts w:hint="eastAsia"/>
          <w:b/>
          <w:bCs/>
          <w:color w:val="auto"/>
          <w:sz w:val="32"/>
          <w:szCs w:val="32"/>
        </w:rPr>
        <w:t xml:space="preserve">三、获取招标文件</w:t>
      </w:r>
      <w:r/>
    </w:p>
    <w:p>
      <w:pPr>
        <w:ind w:firstLine="540"/>
        <w:spacing w:line="360" w:lineRule="auto"/>
        <w:rPr>
          <w:rFonts w:ascii="宋体" w:hAnsi="宋体" w:cs="宋体"/>
          <w:color w:val="auto"/>
          <w:sz w:val="24"/>
          <w:szCs w:val="24"/>
        </w:rPr>
      </w:pPr>
      <w:r>
        <w:rPr>
          <w:rFonts w:hint="eastAsia" w:ascii="宋体" w:hAnsi="宋体" w:cs="宋体"/>
          <w:color w:val="auto"/>
          <w:sz w:val="24"/>
          <w:szCs w:val="24"/>
        </w:rPr>
        <w:t xml:space="preserve">1.时间：自招标文件公告发布之日起5个工作日。</w:t>
      </w:r>
      <w:r/>
    </w:p>
    <w:p>
      <w:pPr>
        <w:ind w:firstLine="540"/>
        <w:spacing w:line="360"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2.方式：在“江苏政府采购网”自行免费下载招标文件。</w:t>
      </w:r>
      <w:bookmarkEnd w:id="19"/>
      <w:r/>
      <w:bookmarkEnd w:id="20"/>
      <w:r/>
      <w:bookmarkEnd w:id="21"/>
      <w:r/>
      <w:bookmarkEnd w:id="22"/>
      <w:r/>
      <w:bookmarkEnd w:id="23"/>
      <w:r/>
      <w:r/>
    </w:p>
    <w:p>
      <w:pPr>
        <w:pStyle w:val="915"/>
        <w:ind w:firstLine="498"/>
        <w:spacing w:before="145" w:after="145" w:line="400" w:lineRule="exact"/>
        <w:rPr>
          <w:color w:val="auto"/>
        </w:rPr>
      </w:pPr>
      <w:r/>
      <w:bookmarkStart w:id="24" w:name="_Toc28359005"/>
      <w:r/>
      <w:bookmarkStart w:id="25" w:name="_Toc28359082"/>
      <w:r/>
      <w:bookmarkStart w:id="26" w:name="_Toc38985266"/>
      <w:r/>
      <w:bookmarkStart w:id="27" w:name="_Toc35393624"/>
      <w:r/>
      <w:bookmarkStart w:id="28" w:name="_Toc35393793"/>
      <w:r>
        <w:rPr>
          <w:rFonts w:hint="eastAsia"/>
          <w:color w:val="auto"/>
        </w:rPr>
        <w:t xml:space="preserve">四、提交投标文件</w:t>
      </w:r>
      <w:bookmarkEnd w:id="24"/>
      <w:r/>
      <w:bookmarkEnd w:id="25"/>
      <w:r>
        <w:rPr>
          <w:rFonts w:hint="eastAsia"/>
          <w:color w:val="auto"/>
        </w:rPr>
        <w:t xml:space="preserve">截止时间、开标时间和地点</w:t>
      </w:r>
      <w:bookmarkEnd w:id="26"/>
      <w:r/>
      <w:bookmarkEnd w:id="27"/>
      <w:r/>
      <w:bookmarkEnd w:id="28"/>
      <w:r/>
      <w:r/>
    </w:p>
    <w:p>
      <w:pPr>
        <w:ind w:firstLine="480"/>
        <w:spacing w:line="400" w:lineRule="exact"/>
        <w:rPr>
          <w:rFonts w:ascii="宋体" w:hAnsi="宋体"/>
          <w:bCs/>
          <w:color w:val="auto"/>
          <w:sz w:val="24"/>
          <w:szCs w:val="24"/>
        </w:rPr>
      </w:pPr>
      <w:r>
        <w:rPr>
          <w:rFonts w:hint="eastAsia" w:ascii="宋体" w:hAnsi="宋体"/>
          <w:bCs/>
          <w:color w:val="auto"/>
          <w:sz w:val="24"/>
          <w:szCs w:val="24"/>
          <w:highlight w:val="none"/>
          <w:u w:val="single"/>
        </w:rPr>
        <w:t xml:space="preserve">1.</w:t>
      </w:r>
      <w:r>
        <w:rPr>
          <w:rFonts w:ascii="宋体" w:hAnsi="宋体"/>
          <w:color w:val="auto"/>
          <w:sz w:val="24"/>
          <w:szCs w:val="24"/>
          <w:highlight w:val="none"/>
          <w:u w:val="single"/>
        </w:rPr>
        <w:t xml:space="preserve">202</w:t>
      </w:r>
      <w:r>
        <w:rPr>
          <w:rFonts w:hint="eastAsia" w:ascii="宋体" w:hAnsi="宋体"/>
          <w:color w:val="auto"/>
          <w:sz w:val="24"/>
          <w:szCs w:val="24"/>
          <w:highlight w:val="none"/>
          <w:u w:val="single"/>
        </w:rPr>
        <w:t xml:space="preserve">5</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w:t>
      </w:r>
      <w:r>
        <w:rPr>
          <w:rFonts w:hint="eastAsia" w:ascii="宋体" w:hAnsi="宋体"/>
          <w:bCs/>
          <w:color w:val="auto"/>
          <w:sz w:val="24"/>
          <w:szCs w:val="24"/>
          <w:highlight w:val="none"/>
          <w:u w:val="single"/>
        </w:rPr>
        <w:t xml:space="preserve">7日9点30分</w:t>
      </w:r>
      <w:r>
        <w:rPr>
          <w:rFonts w:hint="eastAsia" w:ascii="宋体" w:hAnsi="宋体"/>
          <w:bCs/>
          <w:color w:val="auto"/>
          <w:sz w:val="24"/>
          <w:szCs w:val="24"/>
        </w:rPr>
        <w:t xml:space="preserve">（北京时间）</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2.地点：“苏采云”政府采购交易系统。</w:t>
      </w:r>
      <w:r/>
    </w:p>
    <w:p>
      <w:pPr>
        <w:ind w:firstLine="498"/>
        <w:keepLines/>
        <w:keepNext/>
        <w:spacing w:before="145" w:after="145" w:line="360" w:lineRule="auto"/>
        <w:rPr>
          <w:b/>
          <w:bCs/>
          <w:color w:val="auto"/>
          <w:sz w:val="32"/>
          <w:szCs w:val="32"/>
        </w:rPr>
        <w:outlineLvl w:val="2"/>
      </w:pPr>
      <w:r/>
      <w:bookmarkStart w:id="29" w:name="_Toc35393625"/>
      <w:r/>
      <w:bookmarkStart w:id="30" w:name="_Toc38985267"/>
      <w:r/>
      <w:bookmarkStart w:id="31" w:name="_Toc35393794"/>
      <w:r/>
      <w:bookmarkStart w:id="32" w:name="_Toc28359084"/>
      <w:r/>
      <w:bookmarkStart w:id="33" w:name="_Toc28359007"/>
      <w:r>
        <w:rPr>
          <w:rFonts w:hint="eastAsia"/>
          <w:b/>
          <w:bCs/>
          <w:color w:val="auto"/>
          <w:sz w:val="32"/>
          <w:szCs w:val="32"/>
        </w:rPr>
        <w:t xml:space="preserve">五、公告期限</w:t>
      </w:r>
      <w:bookmarkEnd w:id="29"/>
      <w:r/>
      <w:bookmarkEnd w:id="30"/>
      <w:r/>
      <w:bookmarkEnd w:id="31"/>
      <w:r/>
      <w:bookmarkEnd w:id="32"/>
      <w:r/>
      <w:bookmarkEnd w:id="33"/>
      <w:r/>
      <w:r/>
    </w:p>
    <w:p>
      <w:pPr>
        <w:ind w:firstLine="480"/>
        <w:rPr>
          <w:rFonts w:ascii="宋体" w:hAnsi="宋体" w:cs="宋体"/>
          <w:color w:val="auto"/>
          <w:sz w:val="24"/>
          <w:szCs w:val="24"/>
        </w:rPr>
      </w:pPr>
      <w:r>
        <w:rPr>
          <w:rFonts w:hint="eastAsia" w:ascii="宋体" w:hAnsi="宋体" w:cs="宋体"/>
          <w:color w:val="auto"/>
          <w:sz w:val="24"/>
          <w:szCs w:val="24"/>
        </w:rPr>
        <w:t xml:space="preserve">招标公告及招标文件公告期限为自本公告发布之日起5个工作日。</w:t>
      </w:r>
      <w:r/>
    </w:p>
    <w:p>
      <w:pPr>
        <w:pStyle w:val="915"/>
        <w:ind w:firstLine="498"/>
        <w:spacing w:before="145" w:after="145" w:line="400" w:lineRule="exact"/>
        <w:rPr>
          <w:color w:val="auto"/>
        </w:rPr>
      </w:pPr>
      <w:r/>
      <w:bookmarkStart w:id="34" w:name="_Toc35393795"/>
      <w:r/>
      <w:bookmarkStart w:id="35" w:name="_Toc38985268"/>
      <w:r/>
      <w:bookmarkStart w:id="36" w:name="_Toc35393626"/>
      <w:r>
        <w:rPr>
          <w:rFonts w:hint="eastAsia"/>
          <w:color w:val="auto"/>
        </w:rPr>
        <w:t xml:space="preserve">六、其他补充事宜</w:t>
      </w:r>
      <w:bookmarkEnd w:id="34"/>
      <w:r/>
      <w:bookmarkEnd w:id="35"/>
      <w:r/>
      <w:bookmarkEnd w:id="36"/>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无</w:t>
      </w:r>
      <w:r/>
    </w:p>
    <w:p>
      <w:pPr>
        <w:pStyle w:val="915"/>
        <w:ind w:firstLine="498"/>
        <w:spacing w:before="145" w:after="145" w:line="400" w:lineRule="exact"/>
        <w:rPr>
          <w:color w:val="auto"/>
        </w:rPr>
      </w:pPr>
      <w:r/>
      <w:bookmarkStart w:id="37" w:name="_Toc38985269"/>
      <w:r/>
      <w:bookmarkStart w:id="38" w:name="_Toc28359085"/>
      <w:r/>
      <w:bookmarkStart w:id="39" w:name="_Toc28359008"/>
      <w:r/>
      <w:bookmarkStart w:id="40" w:name="_Toc35393796"/>
      <w:r/>
      <w:bookmarkStart w:id="41" w:name="_Toc35393627"/>
      <w:r>
        <w:rPr>
          <w:rFonts w:hint="eastAsia"/>
          <w:color w:val="auto"/>
        </w:rPr>
        <w:t xml:space="preserve">七、本次招标联系方式</w:t>
      </w:r>
      <w:bookmarkEnd w:id="37"/>
      <w:r/>
      <w:bookmarkEnd w:id="38"/>
      <w:r/>
      <w:bookmarkEnd w:id="39"/>
      <w:r/>
      <w:bookmarkEnd w:id="40"/>
      <w:r/>
      <w:bookmarkEnd w:id="41"/>
      <w:r/>
      <w:r/>
    </w:p>
    <w:p>
      <w:pPr>
        <w:jc w:val="left"/>
        <w:spacing w:line="400" w:lineRule="exact"/>
        <w:widowControl/>
        <w:rPr>
          <w:rFonts w:ascii="宋体" w:hAnsi="宋体"/>
          <w:color w:val="auto"/>
          <w:sz w:val="24"/>
          <w:szCs w:val="24"/>
        </w:rPr>
      </w:pPr>
      <w:r>
        <w:rPr>
          <w:rFonts w:hint="eastAsia" w:ascii="仿宋" w:hAnsi="仿宋" w:eastAsia="仿宋" w:cs="宋体"/>
          <w:color w:val="auto"/>
          <w:sz w:val="28"/>
          <w:szCs w:val="28"/>
        </w:rPr>
        <w:t xml:space="preserve">　　　</w:t>
      </w:r>
      <w:r>
        <w:rPr>
          <w:rFonts w:hint="eastAsia" w:ascii="宋体" w:hAnsi="宋体" w:cs="宋体"/>
          <w:color w:val="auto"/>
          <w:sz w:val="24"/>
          <w:szCs w:val="24"/>
        </w:rPr>
        <w:t xml:space="preserve">1.采购人信息</w:t>
      </w:r>
      <w:r/>
    </w:p>
    <w:p>
      <w:pPr>
        <w:ind w:left="1079" w:hanging="300"/>
        <w:jc w:val="left"/>
        <w:spacing w:line="400" w:lineRule="exact"/>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u w:val="single"/>
        </w:rPr>
        <w:t xml:space="preserve">　    江苏省人民医院   　</w:t>
      </w:r>
      <w:r/>
    </w:p>
    <w:p>
      <w:pPr>
        <w:ind w:left="1079" w:hanging="300"/>
        <w:jc w:val="left"/>
        <w:spacing w:line="400" w:lineRule="exact"/>
        <w:rPr>
          <w:rFonts w:ascii="宋体" w:hAnsi="宋体"/>
          <w:color w:val="auto"/>
          <w:sz w:val="24"/>
          <w:szCs w:val="24"/>
        </w:rPr>
      </w:pPr>
      <w:r>
        <w:rPr>
          <w:rFonts w:hint="eastAsia" w:ascii="宋体" w:hAnsi="宋体"/>
          <w:color w:val="auto"/>
          <w:sz w:val="24"/>
          <w:szCs w:val="24"/>
        </w:rPr>
        <w:t xml:space="preserve">地址：</w:t>
      </w:r>
      <w:r>
        <w:rPr>
          <w:rFonts w:hint="eastAsia" w:ascii="宋体" w:hAnsi="宋体"/>
          <w:color w:val="auto"/>
          <w:sz w:val="24"/>
          <w:szCs w:val="24"/>
          <w:u w:val="single"/>
        </w:rPr>
        <w:t xml:space="preserve"> 江苏省南京市广州路300号 </w:t>
      </w:r>
      <w:r/>
    </w:p>
    <w:p>
      <w:pPr>
        <w:ind w:left="1079" w:hanging="300"/>
        <w:jc w:val="left"/>
        <w:spacing w:line="400" w:lineRule="exact"/>
        <w:rPr>
          <w:rFonts w:ascii="宋体" w:hAnsi="宋体"/>
          <w:color w:val="auto"/>
          <w:sz w:val="24"/>
          <w:szCs w:val="24"/>
        </w:rPr>
      </w:pPr>
      <w:r>
        <w:rPr>
          <w:rFonts w:hint="eastAsia" w:ascii="宋体" w:hAnsi="宋体"/>
          <w:color w:val="auto"/>
          <w:sz w:val="24"/>
          <w:szCs w:val="24"/>
        </w:rPr>
        <w:t xml:space="preserve">联系人：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熊颖</w:t>
      </w:r>
      <w:r>
        <w:rPr>
          <w:rFonts w:hint="eastAsia" w:ascii="宋体" w:hAnsi="宋体"/>
          <w:color w:val="auto"/>
          <w:sz w:val="24"/>
          <w:szCs w:val="24"/>
          <w:u w:val="single"/>
        </w:rPr>
        <w:t xml:space="preserve">          </w:t>
      </w:r>
      <w:r/>
    </w:p>
    <w:p>
      <w:pPr>
        <w:ind w:left="1079" w:hanging="300"/>
        <w:jc w:val="left"/>
        <w:spacing w:line="400" w:lineRule="exact"/>
        <w:rPr>
          <w:rFonts w:ascii="宋体" w:hAnsi="宋体"/>
          <w:color w:val="auto"/>
          <w:sz w:val="24"/>
          <w:szCs w:val="24"/>
          <w:u w:val="single"/>
        </w:rPr>
      </w:pPr>
      <w:r>
        <w:rPr>
          <w:rFonts w:hint="eastAsia" w:ascii="宋体" w:hAnsi="宋体"/>
          <w:color w:val="auto"/>
          <w:sz w:val="24"/>
          <w:szCs w:val="24"/>
        </w:rPr>
        <w:t xml:space="preserve">联系方式：</w:t>
      </w:r>
      <w:r>
        <w:rPr>
          <w:rFonts w:hint="eastAsia" w:ascii="宋体" w:hAnsi="宋体"/>
          <w:color w:val="auto"/>
          <w:sz w:val="24"/>
          <w:szCs w:val="24"/>
          <w:u w:val="single"/>
        </w:rPr>
        <w:t xml:space="preserve">　　　025-6830</w:t>
      </w:r>
      <w:r>
        <w:rPr>
          <w:rFonts w:hint="eastAsia" w:ascii="宋体" w:hAnsi="宋体"/>
          <w:color w:val="auto"/>
          <w:sz w:val="24"/>
          <w:szCs w:val="24"/>
          <w:u w:val="single"/>
          <w:lang w:val="en-US" w:eastAsia="zh-CN"/>
        </w:rPr>
        <w:t xml:space="preserve">3918 </w:t>
      </w:r>
      <w:r>
        <w:rPr>
          <w:rFonts w:hint="eastAsia" w:ascii="宋体" w:hAnsi="宋体"/>
          <w:color w:val="auto"/>
          <w:sz w:val="24"/>
          <w:szCs w:val="24"/>
          <w:u w:val="single"/>
        </w:rPr>
        <w:t xml:space="preserve">　 </w:t>
      </w:r>
      <w:bookmarkStart w:id="42" w:name="_Toc28359009"/>
      <w:r/>
      <w:bookmarkStart w:id="43" w:name="_Toc28359086"/>
      <w:r/>
      <w:r/>
    </w:p>
    <w:p>
      <w:pPr>
        <w:ind w:left="1079" w:hanging="300"/>
        <w:jc w:val="left"/>
        <w:spacing w:line="400" w:lineRule="exact"/>
        <w:rPr>
          <w:rFonts w:ascii="宋体" w:hAnsi="宋体"/>
          <w:color w:val="auto"/>
          <w:sz w:val="24"/>
          <w:szCs w:val="24"/>
        </w:rPr>
      </w:pPr>
      <w:r>
        <w:rPr>
          <w:rFonts w:hint="eastAsia" w:ascii="宋体" w:hAnsi="宋体" w:cs="宋体"/>
          <w:color w:val="auto"/>
          <w:sz w:val="24"/>
          <w:szCs w:val="24"/>
        </w:rPr>
        <w:t xml:space="preserve">2.江苏省政府采购中心信息</w:t>
      </w:r>
      <w:bookmarkEnd w:id="42"/>
      <w:r/>
      <w:bookmarkEnd w:id="43"/>
      <w:r/>
      <w:r/>
    </w:p>
    <w:p>
      <w:pPr>
        <w:ind w:firstLine="720"/>
        <w:spacing w:line="400" w:lineRule="exact"/>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olor w:val="auto"/>
          <w:sz w:val="24"/>
          <w:szCs w:val="24"/>
          <w:u w:val="single"/>
        </w:rPr>
        <w:t xml:space="preserve">南京市汉中门大街145号省政务中心二期3楼南区</w:t>
      </w:r>
      <w:r/>
    </w:p>
    <w:p>
      <w:pPr>
        <w:ind w:firstLine="720"/>
        <w:spacing w:line="40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联系人：</w:t>
      </w:r>
      <w:r>
        <w:rPr>
          <w:rFonts w:hint="eastAsia" w:ascii="宋体" w:hAnsi="宋体"/>
          <w:color w:val="auto"/>
          <w:sz w:val="24"/>
          <w:szCs w:val="24"/>
          <w:u w:val="single"/>
          <w:lang w:val="en-US" w:eastAsia="zh-CN"/>
        </w:rPr>
        <w:t xml:space="preserve">唐雪菲 徐晨义</w:t>
      </w:r>
      <w:r/>
    </w:p>
    <w:p>
      <w:pPr>
        <w:ind w:firstLine="720"/>
        <w:spacing w:line="40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联系方式：</w:t>
      </w:r>
      <w:bookmarkStart w:id="44" w:name="_Toc28359087"/>
      <w:r/>
      <w:bookmarkStart w:id="45" w:name="_Toc28359010"/>
      <w:r>
        <w:rPr>
          <w:rFonts w:hint="eastAsia" w:ascii="宋体" w:hAnsi="宋体"/>
          <w:color w:val="auto"/>
          <w:sz w:val="24"/>
          <w:szCs w:val="24"/>
          <w:u w:val="single"/>
        </w:rPr>
        <w:t xml:space="preserve">025-8366</w:t>
      </w:r>
      <w:bookmarkEnd w:id="44"/>
      <w:r/>
      <w:bookmarkEnd w:id="45"/>
      <w:r>
        <w:rPr>
          <w:rFonts w:hint="eastAsia" w:ascii="宋体" w:hAnsi="宋体"/>
          <w:color w:val="auto"/>
          <w:sz w:val="24"/>
          <w:szCs w:val="24"/>
          <w:u w:val="single"/>
          <w:lang w:val="en-US" w:eastAsia="zh-CN"/>
        </w:rPr>
        <w:t xml:space="preserve">8562、83668521 </w:t>
      </w:r>
      <w:r/>
    </w:p>
    <w:p>
      <w:pPr>
        <w:pStyle w:val="915"/>
        <w:ind w:firstLine="498"/>
        <w:spacing w:before="145" w:after="145" w:line="400" w:lineRule="exact"/>
        <w:rPr>
          <w:color w:val="auto"/>
        </w:rPr>
      </w:pPr>
      <w:r>
        <w:rPr>
          <w:rFonts w:hint="eastAsia"/>
          <w:color w:val="auto"/>
        </w:rPr>
        <w:t xml:space="preserve">八、其他</w:t>
      </w:r>
      <w:r/>
    </w:p>
    <w:p>
      <w:pPr>
        <w:ind w:firstLine="480"/>
        <w:spacing w:line="400" w:lineRule="exact"/>
        <w:tabs>
          <w:tab w:val="left" w:pos="900" w:leader="none"/>
        </w:tabs>
        <w:rPr>
          <w:rFonts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985"/>
          <w:bCs/>
          <w:color w:val="auto"/>
        </w:rPr>
        <w:t xml:space="preserve">http://www.ccgp-jiangsu.gov.cn/jiangsu/zlxz/ee/ee3a4bc5a3454aa2b0d9312230633ce9.html</w:t>
      </w:r>
      <w:r>
        <w:rPr>
          <w:rStyle w:val="985"/>
          <w:bCs/>
          <w:color w:val="auto"/>
        </w:rPr>
        <w:fldChar w:fldCharType="end"/>
      </w:r>
      <w:r>
        <w:rPr>
          <w:bCs/>
          <w:color w:val="auto"/>
        </w:rPr>
        <w:t xml:space="preserve">。</w:t>
      </w:r>
      <w:r/>
    </w:p>
    <w:p>
      <w:pPr>
        <w:ind w:firstLine="480"/>
        <w:spacing w:line="4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rPr>
        <w:t xml:space="preserve">www.jszwfw.gov.cn</w:t>
      </w:r>
      <w:r>
        <w:rPr>
          <w:rFonts w:hint="eastAsia" w:ascii="宋体" w:hAnsi="宋体"/>
          <w:bCs/>
          <w:color w:val="auto"/>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如果“江苏政府采购网”</w:t>
      </w:r>
      <w:r>
        <w:rPr>
          <w:bCs/>
          <w:color w:val="auto"/>
        </w:rPr>
        <w:t xml:space="preserve">（www.ccgp-jiangsu.gov.cn）</w:t>
      </w:r>
      <w:r>
        <w:rPr>
          <w:rFonts w:hint="eastAsia"/>
          <w:bCs/>
          <w:color w:val="auto"/>
          <w:sz w:val="24"/>
          <w:szCs w:val="24"/>
        </w:rPr>
        <w:t xml:space="preserve">信息</w:t>
      </w:r>
      <w:r>
        <w:rPr>
          <w:rFonts w:hint="eastAsia" w:ascii="宋体" w:hAnsi="宋体"/>
          <w:bCs/>
          <w:color w:val="auto"/>
          <w:sz w:val="24"/>
          <w:szCs w:val="24"/>
        </w:rPr>
        <w:t xml:space="preserve">与“江苏政务服务网” </w:t>
      </w:r>
      <w:r>
        <w:rPr>
          <w:bCs/>
          <w:color w:val="auto"/>
        </w:rPr>
        <w:t xml:space="preserve">（www.jszwfw.gov.cn）</w:t>
      </w:r>
      <w:r>
        <w:rPr>
          <w:rFonts w:hint="eastAsia" w:ascii="宋体" w:hAnsi="宋体"/>
          <w:bCs/>
          <w:color w:val="auto"/>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3. 本次招标不收取投标保证金。</w:t>
      </w:r>
      <w:r/>
    </w:p>
    <w:p>
      <w:pPr>
        <w:ind w:right="840"/>
        <w:rPr>
          <w:rFonts w:ascii="宋体" w:hAnsi="宋体"/>
          <w:color w:val="auto"/>
          <w:sz w:val="24"/>
          <w:szCs w:val="24"/>
        </w:rPr>
      </w:pPr>
      <w:r>
        <w:rPr>
          <w:rFonts w:ascii="宋体" w:hAnsi="宋体"/>
          <w:color w:val="auto"/>
          <w:sz w:val="24"/>
          <w:szCs w:val="24"/>
        </w:rPr>
        <w:br w:type="page" w:clear="all"/>
      </w:r>
      <w:r/>
    </w:p>
    <w:p>
      <w:pPr>
        <w:pStyle w:val="913"/>
        <w:ind w:firstLine="2429"/>
        <w:jc w:val="both"/>
        <w:spacing w:line="400" w:lineRule="exact"/>
        <w:rPr>
          <w:rFonts w:ascii="黑体" w:eastAsia="黑体"/>
          <w:b w:val="0"/>
          <w:bCs w:val="0"/>
          <w:color w:val="auto"/>
        </w:rPr>
      </w:pPr>
      <w:r/>
      <w:bookmarkStart w:id="46" w:name="_Toc120614211"/>
      <w:r>
        <w:rPr>
          <w:rFonts w:hint="eastAsia" w:ascii="黑体" w:eastAsia="黑体"/>
          <w:color w:val="auto"/>
        </w:rPr>
        <w:t xml:space="preserve">第二章  </w:t>
      </w:r>
      <w:bookmarkEnd w:id="3"/>
      <w:r/>
      <w:bookmarkEnd w:id="4"/>
      <w:r/>
      <w:bookmarkEnd w:id="5"/>
      <w:r/>
      <w:bookmarkEnd w:id="6"/>
      <w:r/>
      <w:bookmarkEnd w:id="7"/>
      <w:r/>
      <w:bookmarkEnd w:id="46"/>
      <w:r/>
      <w:bookmarkStart w:id="47" w:name="_Toc16938518"/>
      <w:r/>
      <w:bookmarkStart w:id="48" w:name="_Toc513029202"/>
      <w:r/>
      <w:bookmarkStart w:id="49" w:name="_Toc20823274"/>
      <w:r/>
      <w:bookmarkStart w:id="50" w:name="_Toc120614213"/>
      <w:r>
        <w:rPr>
          <w:rFonts w:hint="eastAsia" w:ascii="黑体" w:eastAsia="黑体"/>
          <w:color w:val="auto"/>
        </w:rPr>
        <w:t xml:space="preserve">投标人须知</w:t>
      </w:r>
      <w:bookmarkEnd w:id="47"/>
      <w:r/>
      <w:bookmarkEnd w:id="48"/>
      <w:r/>
      <w:bookmarkEnd w:id="49"/>
      <w:r/>
      <w:bookmarkEnd w:id="50"/>
      <w:r/>
      <w:r/>
    </w:p>
    <w:p>
      <w:pPr>
        <w:pStyle w:val="915"/>
        <w:ind w:firstLine="498"/>
        <w:spacing w:before="145" w:after="145" w:line="400" w:lineRule="exact"/>
        <w:rPr>
          <w:color w:val="auto"/>
        </w:rPr>
      </w:pPr>
      <w:r/>
      <w:bookmarkStart w:id="51" w:name="_Toc120614214"/>
      <w:r/>
      <w:bookmarkStart w:id="52" w:name="_Toc513029203"/>
      <w:r/>
      <w:bookmarkStart w:id="53" w:name="_Toc20823275"/>
      <w:r/>
      <w:bookmarkStart w:id="54" w:name="_Toc16938519"/>
      <w:r>
        <w:rPr>
          <w:rFonts w:hint="eastAsia"/>
          <w:color w:val="auto"/>
        </w:rPr>
        <w:t xml:space="preserve">一、总则</w:t>
      </w:r>
      <w:bookmarkEnd w:id="51"/>
      <w:r/>
      <w:bookmarkEnd w:id="52"/>
      <w:r/>
      <w:bookmarkEnd w:id="53"/>
      <w:r/>
      <w:bookmarkEnd w:id="54"/>
      <w:r/>
      <w:r/>
    </w:p>
    <w:p>
      <w:pPr>
        <w:pStyle w:val="916"/>
        <w:ind w:firstLine="420"/>
        <w:spacing w:before="0" w:after="0" w:line="400" w:lineRule="exact"/>
        <w:rPr>
          <w:b w:val="0"/>
          <w:bCs w:val="0"/>
          <w:color w:val="auto"/>
        </w:rPr>
      </w:pPr>
      <w:r/>
      <w:bookmarkStart w:id="55" w:name="_Hlt16619475"/>
      <w:r/>
      <w:bookmarkEnd w:id="55"/>
      <w:r/>
      <w:bookmarkStart w:id="56" w:name="_Toc458694821"/>
      <w:r/>
      <w:bookmarkStart w:id="57" w:name="_Toc16938520"/>
      <w:r/>
      <w:bookmarkStart w:id="58" w:name="_Toc20823276"/>
      <w:r/>
      <w:bookmarkStart w:id="59" w:name="_Toc513029204"/>
      <w:r>
        <w:rPr>
          <w:rFonts w:hint="eastAsia"/>
          <w:b w:val="0"/>
          <w:bCs w:val="0"/>
          <w:color w:val="auto"/>
        </w:rPr>
        <w:t xml:space="preserve">1</w:t>
      </w:r>
      <w:bookmarkEnd w:id="56"/>
      <w:r>
        <w:rPr>
          <w:rFonts w:hint="eastAsia"/>
          <w:b w:val="0"/>
          <w:bCs w:val="0"/>
          <w:color w:val="auto"/>
        </w:rPr>
        <w:t xml:space="preserve">、招标方式</w:t>
      </w:r>
      <w:bookmarkEnd w:id="57"/>
      <w:r/>
      <w:bookmarkEnd w:id="58"/>
      <w:r/>
      <w:bookmarkEnd w:id="59"/>
      <w:r/>
      <w:r/>
    </w:p>
    <w:p>
      <w:pPr>
        <w:ind w:firstLine="480"/>
        <w:spacing w:line="400" w:lineRule="exact"/>
        <w:rPr>
          <w:rFonts w:ascii="宋体" w:hAnsi="宋体"/>
          <w:color w:val="auto"/>
          <w:sz w:val="24"/>
        </w:rPr>
      </w:pPr>
      <w:r>
        <w:rPr>
          <w:rFonts w:hint="eastAsia" w:ascii="宋体" w:hAnsi="宋体"/>
          <w:color w:val="auto"/>
          <w:sz w:val="24"/>
        </w:rPr>
        <w:t xml:space="preserve">1.1 本次招标采取公开招标方式，本招标文件仅适用于招标公告中所述项目。</w:t>
      </w:r>
      <w:r/>
    </w:p>
    <w:p>
      <w:pPr>
        <w:pStyle w:val="916"/>
        <w:ind w:firstLine="420"/>
        <w:spacing w:before="0" w:after="0" w:line="400" w:lineRule="exact"/>
        <w:rPr>
          <w:b w:val="0"/>
          <w:bCs w:val="0"/>
          <w:color w:val="auto"/>
        </w:rPr>
      </w:pPr>
      <w:r/>
      <w:bookmarkStart w:id="60" w:name="_Toc20823277"/>
      <w:r/>
      <w:bookmarkStart w:id="61" w:name="_Toc16938521"/>
      <w:r/>
      <w:bookmarkStart w:id="62" w:name="_Toc513029205"/>
      <w:r>
        <w:rPr>
          <w:rFonts w:hint="eastAsia"/>
          <w:b w:val="0"/>
          <w:bCs w:val="0"/>
          <w:color w:val="auto"/>
        </w:rPr>
        <w:t xml:space="preserve">2、合格的投标人</w:t>
      </w:r>
      <w:bookmarkEnd w:id="60"/>
      <w:r/>
      <w:bookmarkEnd w:id="61"/>
      <w:r/>
      <w:bookmarkEnd w:id="62"/>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2.1满足招标公告中供应商的资格要求的规定。</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2.2 满足本文件实质性要求的规定。</w:t>
      </w:r>
      <w:r/>
    </w:p>
    <w:p>
      <w:pPr>
        <w:pStyle w:val="916"/>
        <w:ind w:firstLine="420"/>
        <w:spacing w:before="0" w:after="0" w:line="400" w:lineRule="exact"/>
        <w:rPr>
          <w:b w:val="0"/>
          <w:bCs w:val="0"/>
          <w:color w:val="auto"/>
        </w:rPr>
      </w:pPr>
      <w:r/>
      <w:bookmarkStart w:id="63" w:name="_Toc513029206"/>
      <w:r/>
      <w:bookmarkStart w:id="64" w:name="_Toc20823278"/>
      <w:r/>
      <w:bookmarkStart w:id="65" w:name="_Toc16938522"/>
      <w:r>
        <w:rPr>
          <w:rFonts w:hint="eastAsia"/>
          <w:b w:val="0"/>
          <w:bCs w:val="0"/>
          <w:color w:val="auto"/>
        </w:rPr>
        <w:t xml:space="preserve">3、适用法律</w:t>
      </w:r>
      <w:bookmarkEnd w:id="63"/>
      <w:r/>
      <w:bookmarkEnd w:id="64"/>
      <w:r/>
      <w:bookmarkEnd w:id="65"/>
      <w:r/>
      <w:r/>
    </w:p>
    <w:p>
      <w:pPr>
        <w:ind w:firstLine="420"/>
        <w:spacing w:line="400" w:lineRule="exact"/>
        <w:rPr>
          <w:rFonts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rPr>
          <w:rFonts w:ascii="宋体" w:hAnsi="宋体"/>
          <w:color w:val="auto"/>
          <w:sz w:val="24"/>
        </w:rPr>
        <w:t xml:space="preserve">。</w:t>
      </w:r>
      <w:r/>
    </w:p>
    <w:p>
      <w:pPr>
        <w:pStyle w:val="916"/>
        <w:ind w:firstLine="420"/>
        <w:spacing w:before="0" w:after="0" w:line="400" w:lineRule="exact"/>
        <w:rPr>
          <w:b w:val="0"/>
          <w:bCs w:val="0"/>
          <w:color w:val="auto"/>
        </w:rPr>
      </w:pPr>
      <w:r/>
      <w:bookmarkStart w:id="66" w:name="_Toc20823279"/>
      <w:r/>
      <w:bookmarkStart w:id="67" w:name="_Toc462564067"/>
      <w:r/>
      <w:bookmarkStart w:id="68" w:name="_Toc16938523"/>
      <w:r/>
      <w:bookmarkStart w:id="69" w:name="_Toc513029207"/>
      <w:r>
        <w:rPr>
          <w:rFonts w:hint="eastAsia"/>
          <w:b w:val="0"/>
          <w:bCs w:val="0"/>
          <w:color w:val="auto"/>
        </w:rPr>
        <w:t xml:space="preserve">4、投标费用</w:t>
      </w:r>
      <w:bookmarkEnd w:id="66"/>
      <w:r/>
      <w:bookmarkEnd w:id="67"/>
      <w:r/>
      <w:bookmarkEnd w:id="68"/>
      <w:r/>
      <w:bookmarkEnd w:id="69"/>
      <w:r/>
      <w:r/>
    </w:p>
    <w:p>
      <w:pPr>
        <w:ind w:firstLine="480"/>
        <w:spacing w:line="4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auto"/>
          <w:sz w:val="24"/>
        </w:rPr>
      </w:pPr>
      <w:r>
        <w:rPr>
          <w:rFonts w:hint="eastAsia" w:ascii="宋体" w:hAnsi="宋体"/>
          <w:color w:val="auto"/>
          <w:sz w:val="24"/>
        </w:rPr>
        <w:t xml:space="preserve">4.2本次招标采购中心和采购人不收取标书工本费与中标服务费。</w:t>
      </w:r>
      <w:r/>
    </w:p>
    <w:p>
      <w:pPr>
        <w:pStyle w:val="916"/>
        <w:ind w:firstLine="602"/>
        <w:spacing w:before="0" w:after="0" w:line="400" w:lineRule="exact"/>
        <w:rPr>
          <w:rFonts w:ascii="黑体" w:hAnsi="宋体"/>
          <w:b w:val="0"/>
          <w:bCs w:val="0"/>
          <w:color w:val="auto"/>
        </w:rPr>
      </w:pPr>
      <w:r>
        <w:rPr>
          <w:rFonts w:hint="eastAsia" w:ascii="宋体" w:hAnsi="宋体"/>
          <w:color w:val="auto"/>
          <w:sz w:val="30"/>
        </w:rPr>
        <w:t xml:space="preserve">5、</w:t>
      </w:r>
      <w:r>
        <w:rPr>
          <w:rFonts w:hint="eastAsia" w:ascii="黑体" w:hAnsi="宋体"/>
          <w:b w:val="0"/>
          <w:bCs w:val="0"/>
          <w:color w:val="auto"/>
        </w:rPr>
        <w:t xml:space="preserve">招标文件的约束力</w:t>
      </w:r>
      <w:r/>
    </w:p>
    <w:p>
      <w:pPr>
        <w:ind w:firstLine="480"/>
        <w:spacing w:line="4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 投标人一旦参加本项目采购活动，即被认为接受了本招标文件的规定和约束。</w:t>
      </w:r>
      <w:r/>
    </w:p>
    <w:p>
      <w:pPr>
        <w:pStyle w:val="915"/>
        <w:ind w:firstLine="321"/>
        <w:spacing w:before="145" w:after="145" w:line="400" w:lineRule="exact"/>
        <w:rPr>
          <w:color w:val="auto"/>
        </w:rPr>
      </w:pPr>
      <w:r/>
      <w:bookmarkStart w:id="70" w:name="_Toc120614215"/>
      <w:r/>
      <w:bookmarkStart w:id="71" w:name="_Toc20823281"/>
      <w:r/>
      <w:bookmarkStart w:id="72" w:name="_Toc513029209"/>
      <w:r/>
      <w:bookmarkStart w:id="73" w:name="_Toc16938525"/>
      <w:r>
        <w:rPr>
          <w:rFonts w:hint="eastAsia"/>
          <w:color w:val="auto"/>
        </w:rPr>
        <w:t xml:space="preserve">二、招标文件</w:t>
      </w:r>
      <w:bookmarkEnd w:id="70"/>
      <w:r/>
      <w:bookmarkEnd w:id="71"/>
      <w:r/>
      <w:bookmarkEnd w:id="72"/>
      <w:r/>
      <w:bookmarkEnd w:id="73"/>
      <w:r/>
      <w:r/>
    </w:p>
    <w:p>
      <w:pPr>
        <w:pStyle w:val="916"/>
        <w:ind w:firstLine="420"/>
        <w:spacing w:before="0" w:after="0" w:line="400" w:lineRule="exact"/>
        <w:rPr>
          <w:b w:val="0"/>
          <w:bCs w:val="0"/>
          <w:color w:val="auto"/>
        </w:rPr>
      </w:pPr>
      <w:r/>
      <w:bookmarkStart w:id="74" w:name="_Toc513029210"/>
      <w:r/>
      <w:bookmarkStart w:id="75" w:name="_Toc16938526"/>
      <w:r/>
      <w:bookmarkStart w:id="76" w:name="_Toc20823282"/>
      <w:r>
        <w:rPr>
          <w:rFonts w:hint="eastAsia"/>
          <w:b w:val="0"/>
          <w:bCs w:val="0"/>
          <w:color w:val="auto"/>
        </w:rPr>
        <w:t xml:space="preserve">6、招标文件构成</w:t>
      </w:r>
      <w:bookmarkEnd w:id="74"/>
      <w:r/>
      <w:bookmarkEnd w:id="75"/>
      <w:r/>
      <w:bookmarkEnd w:id="76"/>
      <w:r/>
      <w:r/>
    </w:p>
    <w:p>
      <w:pPr>
        <w:ind w:firstLine="480"/>
        <w:spacing w:line="4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 招标文件由以下部分组成：</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（2）投标人须知</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（3）合同文本</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（4）采购需求</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（5）评标方法与评标标准</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（6）投标文件格式</w:t>
      </w:r>
      <w:r/>
    </w:p>
    <w:p>
      <w:pPr>
        <w:ind w:firstLine="480"/>
        <w:spacing w:line="400" w:lineRule="exact"/>
        <w:rPr>
          <w:rFonts w:ascii="宋体" w:hAnsi="宋体"/>
          <w:color w:val="auto"/>
          <w:sz w:val="24"/>
        </w:rPr>
      </w:pPr>
      <w:r>
        <w:rPr>
          <w:rFonts w:hint="eastAsia" w:ascii="宋体" w:hAnsi="宋体"/>
          <w:color w:val="auto"/>
          <w:sz w:val="24"/>
        </w:rPr>
        <w:t xml:space="preserve">请仔细检查招标文件是否齐全，如有缺漏请立即与采购中心联系解决。</w:t>
      </w:r>
      <w:r/>
    </w:p>
    <w:p>
      <w:pPr>
        <w:ind w:firstLine="480"/>
        <w:spacing w:line="400" w:lineRule="exact"/>
        <w:rPr>
          <w:rFonts w:ascii="宋体" w:hAnsi="宋体"/>
          <w:color w:val="auto"/>
          <w:sz w:val="24"/>
        </w:rPr>
      </w:pPr>
      <w:r>
        <w:rPr>
          <w:rFonts w:hint="eastAsia" w:ascii="宋体" w:hAnsi="宋体"/>
          <w:bCs/>
          <w:color w:val="auto"/>
          <w:sz w:val="24"/>
        </w:rPr>
        <w:t xml:space="preserve">6.2</w:t>
      </w:r>
      <w:r>
        <w:rPr>
          <w:rFonts w:hint="eastAsia" w:ascii="宋体" w:hAnsi="宋体"/>
          <w:color w:val="auto"/>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6"/>
        <w:ind w:firstLine="560"/>
        <w:spacing w:before="0" w:after="0" w:line="400" w:lineRule="exact"/>
        <w:rPr>
          <w:b w:val="0"/>
          <w:bCs w:val="0"/>
          <w:color w:val="auto"/>
        </w:rPr>
      </w:pPr>
      <w:r/>
      <w:bookmarkStart w:id="77" w:name="_Toc462564071"/>
      <w:r/>
      <w:bookmarkStart w:id="78" w:name="_Toc16938528"/>
      <w:r/>
      <w:bookmarkStart w:id="79" w:name="_Toc513029212"/>
      <w:r/>
      <w:bookmarkStart w:id="80" w:name="_Toc20823284"/>
      <w:r>
        <w:rPr>
          <w:b w:val="0"/>
          <w:bCs w:val="0"/>
          <w:color w:val="auto"/>
        </w:rPr>
        <w:t xml:space="preserve">7</w:t>
      </w:r>
      <w:r>
        <w:rPr>
          <w:rFonts w:hint="eastAsia"/>
          <w:b w:val="0"/>
          <w:bCs w:val="0"/>
          <w:color w:val="auto"/>
        </w:rPr>
        <w:t xml:space="preserve">、招标文件的修改</w:t>
      </w:r>
      <w:bookmarkEnd w:id="77"/>
      <w:r/>
      <w:bookmarkEnd w:id="78"/>
      <w:r/>
      <w:bookmarkEnd w:id="79"/>
      <w:r/>
      <w:bookmarkEnd w:id="80"/>
      <w:r/>
      <w:r/>
    </w:p>
    <w:p>
      <w:pPr>
        <w:ind w:firstLine="480"/>
        <w:spacing w:line="400" w:lineRule="exact"/>
        <w:rPr>
          <w:rFonts w:ascii="宋体" w:hAnsi="宋体"/>
          <w:color w:val="auto"/>
          <w:sz w:val="24"/>
        </w:rPr>
      </w:pPr>
      <w:r>
        <w:rPr>
          <w:rFonts w:hint="eastAsia" w:ascii="宋体" w:hAnsi="宋体"/>
          <w:bCs/>
          <w:color w:val="auto"/>
          <w:sz w:val="24"/>
        </w:rPr>
        <w:t xml:space="preserve">7.1</w:t>
      </w:r>
      <w:r>
        <w:rPr>
          <w:rFonts w:hint="eastAsia" w:ascii="宋体" w:hAnsi="宋体"/>
          <w:color w:val="auto"/>
          <w:sz w:val="24"/>
        </w:rPr>
        <w:t xml:space="preserve"> 在投标截止时间</w:t>
      </w:r>
      <w:r>
        <w:rPr>
          <w:rFonts w:hint="eastAsia" w:ascii="仿宋_GB2312" w:hAnsi="仿宋_GB2312"/>
          <w:color w:val="auto"/>
          <w:sz w:val="24"/>
        </w:rPr>
        <w:t xml:space="preserve">前</w:t>
      </w:r>
      <w:r>
        <w:rPr>
          <w:rFonts w:hint="eastAsia" w:ascii="宋体" w:hAnsi="宋体"/>
          <w:color w:val="auto"/>
          <w:sz w:val="24"/>
        </w:rPr>
        <w:t xml:space="preserve">，采购中心可以对招标文件进行修改。</w:t>
      </w:r>
      <w:r/>
    </w:p>
    <w:p>
      <w:pPr>
        <w:ind w:firstLine="480"/>
        <w:spacing w:line="400" w:lineRule="exact"/>
        <w:rPr>
          <w:rFonts w:ascii="宋体" w:hAnsi="Arial"/>
          <w:color w:val="auto"/>
          <w:sz w:val="28"/>
        </w:rPr>
      </w:pPr>
      <w:r>
        <w:rPr>
          <w:rFonts w:hint="eastAsia" w:ascii="宋体" w:hAnsi="宋体"/>
          <w:bCs/>
          <w:color w:val="auto"/>
          <w:sz w:val="24"/>
        </w:rPr>
        <w:t xml:space="preserve">7.2 </w:t>
      </w:r>
      <w:r>
        <w:rPr>
          <w:rFonts w:hint="eastAsia" w:ascii="宋体" w:hAnsi="宋体"/>
          <w:color w:val="auto"/>
          <w:sz w:val="24"/>
        </w:rPr>
        <w:t xml:space="preserve">采购中心</w:t>
      </w:r>
      <w:r>
        <w:rPr>
          <w:rFonts w:hint="eastAsia" w:ascii="宋体" w:hAnsi="宋体"/>
          <w:color w:val="auto"/>
          <w:sz w:val="24"/>
          <w:szCs w:val="24"/>
        </w:rPr>
        <w:t xml:space="preserve">有权按照法定的要求</w:t>
      </w:r>
      <w:r>
        <w:rPr>
          <w:rFonts w:hint="eastAsia" w:ascii="宋体" w:hAnsi="宋体"/>
          <w:color w:val="auto"/>
          <w:sz w:val="24"/>
        </w:rPr>
        <w:t xml:space="preserve">推迟投标截止日期和开标日期。</w:t>
      </w:r>
      <w:r/>
    </w:p>
    <w:p>
      <w:pPr>
        <w:ind w:firstLine="480"/>
        <w:spacing w:line="400" w:lineRule="exact"/>
        <w:rPr>
          <w:rFonts w:ascii="宋体" w:hAnsi="宋体"/>
          <w:color w:val="auto"/>
          <w:sz w:val="24"/>
        </w:rPr>
      </w:pPr>
      <w:r>
        <w:rPr>
          <w:rFonts w:hint="eastAsia" w:ascii="宋体" w:hAnsi="宋体"/>
          <w:bCs/>
          <w:color w:val="auto"/>
          <w:sz w:val="24"/>
        </w:rPr>
        <w:t xml:space="preserve">7.3 </w:t>
      </w:r>
      <w:r>
        <w:rPr>
          <w:rFonts w:hint="eastAsia" w:ascii="宋体" w:hAnsi="宋体"/>
          <w:color w:val="auto"/>
          <w:sz w:val="24"/>
        </w:rPr>
        <w:t xml:space="preserve">招标文件的修改将在江苏政府采购网公布，</w:t>
      </w:r>
      <w:r>
        <w:rPr>
          <w:rFonts w:hint="eastAsia" w:ascii="宋体" w:hAnsi="宋体"/>
          <w:color w:val="auto"/>
          <w:sz w:val="24"/>
          <w:szCs w:val="24"/>
        </w:rPr>
        <w:t xml:space="preserve">补充文件将作为招标文件的组成部分，</w:t>
      </w:r>
      <w:r>
        <w:rPr>
          <w:rFonts w:hint="eastAsia" w:ascii="宋体" w:hAnsi="宋体"/>
          <w:color w:val="auto"/>
          <w:sz w:val="24"/>
        </w:rPr>
        <w:t xml:space="preserve">并对投标人具有约束力。</w:t>
      </w:r>
      <w:r/>
    </w:p>
    <w:p>
      <w:pPr>
        <w:pStyle w:val="915"/>
        <w:ind w:firstLine="482"/>
        <w:spacing w:before="145" w:after="145" w:line="400" w:lineRule="exact"/>
        <w:rPr>
          <w:color w:val="auto"/>
        </w:rPr>
      </w:pPr>
      <w:r/>
      <w:bookmarkStart w:id="81" w:name="_Toc120614216"/>
      <w:r/>
      <w:bookmarkStart w:id="82" w:name="_Toc513029213"/>
      <w:r/>
      <w:bookmarkStart w:id="83" w:name="_Toc462564072"/>
      <w:r/>
      <w:bookmarkStart w:id="84" w:name="_Toc16938529"/>
      <w:r/>
      <w:bookmarkStart w:id="85" w:name="_Toc20823285"/>
      <w:r>
        <w:rPr>
          <w:rFonts w:hint="eastAsia"/>
          <w:color w:val="auto"/>
        </w:rPr>
        <w:t xml:space="preserve">三、投标文件的编制</w:t>
      </w:r>
      <w:bookmarkEnd w:id="81"/>
      <w:r/>
      <w:bookmarkEnd w:id="82"/>
      <w:r/>
      <w:bookmarkEnd w:id="83"/>
      <w:r/>
      <w:bookmarkEnd w:id="84"/>
      <w:r/>
      <w:bookmarkEnd w:id="85"/>
      <w:r/>
      <w:r/>
    </w:p>
    <w:p>
      <w:pPr>
        <w:pStyle w:val="916"/>
        <w:ind w:firstLine="560"/>
        <w:spacing w:before="0" w:after="0" w:line="400" w:lineRule="exact"/>
        <w:rPr>
          <w:bCs w:val="0"/>
          <w:color w:val="auto"/>
        </w:rPr>
      </w:pPr>
      <w:r/>
      <w:bookmarkStart w:id="86" w:name="_Toc16938530"/>
      <w:r/>
      <w:bookmarkStart w:id="87" w:name="_Toc513029214"/>
      <w:r/>
      <w:bookmarkStart w:id="88" w:name="_Toc462564073"/>
      <w:r/>
      <w:bookmarkStart w:id="89" w:name="_Toc20823286"/>
      <w:r>
        <w:rPr>
          <w:b w:val="0"/>
          <w:bCs w:val="0"/>
          <w:color w:val="auto"/>
        </w:rPr>
        <w:t xml:space="preserve">8</w:t>
      </w:r>
      <w:r>
        <w:rPr>
          <w:rFonts w:hint="eastAsia"/>
          <w:b w:val="0"/>
          <w:bCs w:val="0"/>
          <w:color w:val="auto"/>
        </w:rPr>
        <w:t xml:space="preserve">、投标文件的语言及度量衡单位</w:t>
      </w:r>
      <w:bookmarkEnd w:id="86"/>
      <w:r/>
      <w:bookmarkEnd w:id="87"/>
      <w:r/>
      <w:bookmarkEnd w:id="88"/>
      <w:r/>
      <w:bookmarkEnd w:id="89"/>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.1</w:t>
      </w:r>
      <w:r>
        <w:rPr>
          <w:rFonts w:hint="eastAsia" w:ascii="宋体" w:hAnsi="宋体"/>
          <w:color w:val="auto"/>
          <w:sz w:val="24"/>
        </w:rPr>
        <w:t xml:space="preserve"> 投标人提交的投标文件以及投标人与采购中心就有关投标的所有来往通知、函件和文件均应使用</w:t>
      </w:r>
      <w:r>
        <w:rPr>
          <w:rFonts w:hint="eastAsia" w:ascii="宋体" w:hAnsi="宋体"/>
          <w:b/>
          <w:bCs/>
          <w:color w:val="auto"/>
          <w:sz w:val="24"/>
        </w:rPr>
        <w:t xml:space="preserve">简体中文</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bCs/>
          <w:color w:val="auto"/>
          <w:sz w:val="24"/>
        </w:rPr>
        <w:t xml:space="preserve">8</w:t>
      </w:r>
      <w:r>
        <w:rPr>
          <w:rFonts w:hint="eastAsia" w:ascii="宋体" w:hAnsi="宋体"/>
          <w:bCs/>
          <w:color w:val="auto"/>
          <w:sz w:val="24"/>
        </w:rPr>
        <w:t xml:space="preserve">.2</w:t>
      </w:r>
      <w:r>
        <w:rPr>
          <w:rFonts w:hint="eastAsia" w:ascii="宋体" w:hAnsi="宋体"/>
          <w:color w:val="auto"/>
          <w:sz w:val="24"/>
        </w:rPr>
        <w:t xml:space="preserve"> 除技术性能另有规定外，投标文件所使用的度量衡单位，均须采用国家法定计量单位。</w:t>
      </w:r>
      <w:r/>
    </w:p>
    <w:p>
      <w:pPr>
        <w:pStyle w:val="916"/>
        <w:ind w:firstLine="420"/>
        <w:spacing w:before="0" w:after="0" w:line="400" w:lineRule="exact"/>
        <w:rPr>
          <w:b w:val="0"/>
          <w:bCs w:val="0"/>
          <w:color w:val="auto"/>
        </w:rPr>
      </w:pPr>
      <w:r/>
      <w:bookmarkStart w:id="90" w:name="_Toc20823287"/>
      <w:r/>
      <w:bookmarkStart w:id="91" w:name="_Toc513029215"/>
      <w:r/>
      <w:bookmarkStart w:id="92" w:name="_Toc462564074"/>
      <w:r/>
      <w:bookmarkStart w:id="93" w:name="_Toc16938531"/>
      <w:r>
        <w:rPr>
          <w:b w:val="0"/>
          <w:bCs w:val="0"/>
          <w:color w:val="auto"/>
        </w:rPr>
        <w:t xml:space="preserve">9</w:t>
      </w:r>
      <w:r>
        <w:rPr>
          <w:rFonts w:hint="eastAsia"/>
          <w:b w:val="0"/>
          <w:bCs w:val="0"/>
          <w:color w:val="auto"/>
        </w:rPr>
        <w:t xml:space="preserve">、投标文件构成</w:t>
      </w:r>
      <w:bookmarkEnd w:id="90"/>
      <w:r/>
      <w:bookmarkEnd w:id="91"/>
      <w:r/>
      <w:bookmarkEnd w:id="92"/>
      <w:r/>
      <w:bookmarkEnd w:id="93"/>
      <w:r/>
      <w:r/>
    </w:p>
    <w:p>
      <w:pPr>
        <w:ind w:firstLine="480"/>
        <w:spacing w:line="400" w:lineRule="exact"/>
        <w:rPr>
          <w:rFonts w:ascii="宋体" w:hAnsi="宋体"/>
          <w:color w:val="auto"/>
          <w:sz w:val="24"/>
        </w:rPr>
      </w:pPr>
      <w:r>
        <w:rPr>
          <w:rFonts w:ascii="宋体" w:hAnsi="宋体"/>
          <w:bCs/>
          <w:color w:val="auto"/>
          <w:sz w:val="24"/>
        </w:rPr>
        <w:t xml:space="preserve">9</w:t>
      </w:r>
      <w:r>
        <w:rPr>
          <w:rFonts w:hint="eastAsia" w:ascii="宋体" w:hAnsi="宋体"/>
          <w:bCs/>
          <w:color w:val="auto"/>
          <w:sz w:val="24"/>
        </w:rPr>
        <w:t xml:space="preserve">.1</w:t>
      </w:r>
      <w:r>
        <w:rPr>
          <w:rFonts w:hint="eastAsia" w:ascii="宋体" w:hAnsi="宋体"/>
          <w:color w:val="auto"/>
          <w:sz w:val="24"/>
        </w:rPr>
        <w:t xml:space="preserve"> 投标人编写的投标文件应包括资格证明文件、</w:t>
      </w:r>
      <w:r>
        <w:rPr>
          <w:rFonts w:hint="eastAsia" w:ascii="宋体" w:hAnsi="宋体"/>
          <w:color w:val="auto"/>
          <w:sz w:val="24"/>
          <w:szCs w:val="24"/>
        </w:rPr>
        <w:t xml:space="preserve">实质性要求响应及偏离表</w:t>
      </w:r>
      <w:r>
        <w:rPr>
          <w:rFonts w:hint="eastAsia" w:ascii="宋体" w:hAnsi="宋体"/>
          <w:color w:val="auto"/>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auto"/>
          <w:sz w:val="24"/>
        </w:rPr>
      </w:pPr>
      <w:r>
        <w:rPr>
          <w:rFonts w:ascii="宋体" w:hAnsi="宋体"/>
          <w:color w:val="auto"/>
          <w:sz w:val="24"/>
        </w:rPr>
        <w:t xml:space="preserve">9</w:t>
      </w:r>
      <w:r>
        <w:rPr>
          <w:rFonts w:hint="eastAsia" w:ascii="宋体" w:hAnsi="宋体"/>
          <w:color w:val="auto"/>
          <w:sz w:val="24"/>
        </w:rPr>
        <w:t xml:space="preserve">.2 如标书制作工具中格式和内容与“江苏政府采购网”发布的招标文件不一致，请以“江苏政府采购网”发布的招标文件为准。</w:t>
      </w:r>
      <w:r/>
    </w:p>
    <w:p>
      <w:pPr>
        <w:pStyle w:val="916"/>
        <w:ind w:firstLine="420"/>
        <w:spacing w:before="0" w:after="0" w:line="400" w:lineRule="exact"/>
        <w:rPr>
          <w:b w:val="0"/>
          <w:bCs w:val="0"/>
          <w:color w:val="auto"/>
        </w:rPr>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6"/>
      <w:r/>
      <w:bookmarkStart w:id="99" w:name="_Toc49090507"/>
      <w:r/>
      <w:bookmarkStart w:id="100" w:name="_Toc14577354"/>
      <w:r/>
      <w:bookmarkStart w:id="101" w:name="_Toc513029219"/>
      <w:r/>
      <w:bookmarkStart w:id="102" w:name="_Toc49090509"/>
      <w:r>
        <w:rPr>
          <w:rFonts w:hint="eastAsia"/>
          <w:b w:val="0"/>
          <w:bCs w:val="0"/>
          <w:color w:val="auto"/>
        </w:rPr>
        <w:t xml:space="preserve">1</w:t>
      </w:r>
      <w:r>
        <w:rPr>
          <w:b w:val="0"/>
          <w:bCs w:val="0"/>
          <w:color w:val="auto"/>
        </w:rPr>
        <w:t xml:space="preserve">0</w:t>
      </w:r>
      <w:r>
        <w:rPr>
          <w:rFonts w:hint="eastAsia"/>
          <w:b w:val="0"/>
          <w:bCs w:val="0"/>
          <w:color w:val="auto"/>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ascii="宋体" w:hAnsi="宋体"/>
          <w:color w:val="auto"/>
          <w:sz w:val="24"/>
          <w:szCs w:val="24"/>
        </w:rPr>
      </w:pPr>
      <w:r/>
      <w:bookmarkStart w:id="103" w:name="_Toc14577355"/>
      <w:r/>
      <w:bookmarkStart w:id="104" w:name="_Toc49090508"/>
      <w:r>
        <w:rPr>
          <w:rFonts w:hint="eastAsia" w:ascii="宋体" w:hAnsi="宋体"/>
          <w:color w:val="auto"/>
          <w:sz w:val="24"/>
          <w:szCs w:val="24"/>
        </w:rPr>
        <w:t xml:space="preserve">    1</w:t>
      </w:r>
      <w:r>
        <w:rPr>
          <w:rFonts w:ascii="宋体" w:hAnsi="宋体"/>
          <w:color w:val="auto"/>
          <w:sz w:val="24"/>
          <w:szCs w:val="24"/>
        </w:rPr>
        <w:t xml:space="preserve">0</w:t>
      </w:r>
      <w:r>
        <w:rPr>
          <w:rFonts w:hint="eastAsia" w:ascii="宋体" w:hAnsi="宋体"/>
          <w:color w:val="auto"/>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0</w:t>
      </w:r>
      <w:r>
        <w:rPr>
          <w:rFonts w:hint="eastAsia" w:ascii="宋体" w:hAnsi="宋体"/>
          <w:color w:val="auto"/>
          <w:sz w:val="24"/>
          <w:szCs w:val="24"/>
        </w:rPr>
        <w:t xml:space="preserve">.2招标文件对证明文件无明确形式要求的，证明文件可以以文字资料、图纸和数据等形式提交。</w:t>
      </w:r>
      <w:r/>
    </w:p>
    <w:p>
      <w:pPr>
        <w:pStyle w:val="916"/>
        <w:ind w:firstLine="420"/>
        <w:spacing w:before="0" w:after="0" w:line="400" w:lineRule="exact"/>
        <w:rPr>
          <w:b w:val="0"/>
          <w:bCs w:val="0"/>
          <w:color w:val="auto"/>
        </w:rPr>
      </w:pPr>
      <w:r>
        <w:rPr>
          <w:rFonts w:hint="eastAsia"/>
          <w:b w:val="0"/>
          <w:bCs w:val="0"/>
          <w:color w:val="auto"/>
        </w:rPr>
        <w:t xml:space="preserve">1</w:t>
      </w:r>
      <w:r>
        <w:rPr>
          <w:b w:val="0"/>
          <w:bCs w:val="0"/>
          <w:color w:val="auto"/>
        </w:rPr>
        <w:t xml:space="preserve">1</w:t>
      </w:r>
      <w:r>
        <w:rPr>
          <w:rFonts w:hint="eastAsia"/>
          <w:b w:val="0"/>
          <w:bCs w:val="0"/>
          <w:color w:val="auto"/>
        </w:rPr>
        <w:t xml:space="preserve">、投标分项报价</w:t>
      </w:r>
      <w:bookmarkEnd w:id="103"/>
      <w:r/>
      <w:bookmarkStart w:id="105" w:name="_Hlt26670373"/>
      <w:r/>
      <w:bookmarkEnd w:id="105"/>
      <w:r>
        <w:rPr>
          <w:rFonts w:hint="eastAsia"/>
          <w:b w:val="0"/>
          <w:bCs w:val="0"/>
          <w:color w:val="auto"/>
        </w:rPr>
        <w:t xml:space="preserve">表</w:t>
      </w:r>
      <w:bookmarkEnd w:id="104"/>
      <w:r/>
      <w:r/>
    </w:p>
    <w:p>
      <w:pPr>
        <w:ind w:firstLine="480"/>
        <w:spacing w:line="400" w:lineRule="exact"/>
        <w:rPr>
          <w:rFonts w:ascii="宋体" w:hAnsi="宋体"/>
          <w:bCs/>
          <w:color w:val="auto"/>
          <w:sz w:val="24"/>
        </w:rPr>
      </w:pPr>
      <w:r>
        <w:rPr>
          <w:rFonts w:hint="eastAsia" w:ascii="宋体" w:hAnsi="宋体"/>
          <w:bCs/>
          <w:color w:val="auto"/>
          <w:sz w:val="24"/>
        </w:rPr>
        <w:t xml:space="preserve">1</w:t>
      </w:r>
      <w:r>
        <w:rPr>
          <w:rFonts w:ascii="宋体" w:hAnsi="宋体"/>
          <w:bCs/>
          <w:color w:val="auto"/>
          <w:sz w:val="24"/>
        </w:rPr>
        <w:t xml:space="preserve">1</w:t>
      </w:r>
      <w:r>
        <w:rPr>
          <w:rFonts w:hint="eastAsia" w:ascii="宋体" w:hAnsi="宋体"/>
          <w:bCs/>
          <w:color w:val="auto"/>
          <w:sz w:val="24"/>
        </w:rPr>
        <w:t xml:space="preserve">.1</w:t>
      </w:r>
      <w:r>
        <w:rPr>
          <w:rFonts w:hint="eastAsia" w:ascii="宋体" w:hAnsi="宋体"/>
          <w:color w:val="auto"/>
          <w:sz w:val="24"/>
        </w:rPr>
        <w:t xml:space="preserve"> 投</w:t>
      </w:r>
      <w:bookmarkStart w:id="106" w:name="_Hlt26954840"/>
      <w:r/>
      <w:bookmarkEnd w:id="106"/>
      <w:r>
        <w:rPr>
          <w:rFonts w:hint="eastAsia" w:ascii="宋体" w:hAnsi="宋体"/>
          <w:color w:val="auto"/>
          <w:sz w:val="24"/>
        </w:rPr>
        <w:t xml:space="preserve">标人按照招标文件规定格式填报投标分项报价表</w:t>
      </w:r>
      <w:bookmarkStart w:id="107" w:name="_Hlt26670399"/>
      <w:r/>
      <w:bookmarkEnd w:id="107"/>
      <w:r>
        <w:rPr>
          <w:rFonts w:hint="eastAsia" w:ascii="宋体" w:hAnsi="宋体"/>
          <w:color w:val="auto"/>
          <w:sz w:val="24"/>
        </w:rPr>
        <w:t xml:space="preserve">。</w:t>
      </w:r>
      <w:r/>
    </w:p>
    <w:p>
      <w:pPr>
        <w:ind w:firstLine="480"/>
        <w:spacing w:line="400" w:lineRule="exact"/>
        <w:rPr>
          <w:rFonts w:ascii="宋体" w:hAnsi="宋体"/>
          <w:bCs/>
          <w:color w:val="auto"/>
          <w:sz w:val="24"/>
        </w:rPr>
      </w:pPr>
      <w:r>
        <w:rPr>
          <w:rFonts w:hint="eastAsia" w:ascii="宋体" w:hAnsi="宋体"/>
          <w:color w:val="auto"/>
          <w:sz w:val="24"/>
        </w:rPr>
        <w:t xml:space="preserve">1</w:t>
      </w:r>
      <w:r>
        <w:rPr>
          <w:rFonts w:ascii="宋体" w:hAnsi="宋体"/>
          <w:color w:val="auto"/>
          <w:sz w:val="24"/>
        </w:rPr>
        <w:t xml:space="preserve">1</w:t>
      </w:r>
      <w:r>
        <w:rPr>
          <w:rFonts w:hint="eastAsia" w:ascii="宋体" w:hAnsi="宋体"/>
          <w:color w:val="auto"/>
          <w:sz w:val="24"/>
        </w:rPr>
        <w:t xml:space="preserve">.2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916"/>
        <w:ind w:firstLine="420"/>
        <w:spacing w:before="0" w:after="0" w:line="400" w:lineRule="exact"/>
        <w:rPr>
          <w:b w:val="0"/>
          <w:bCs w:val="0"/>
          <w:color w:val="auto"/>
        </w:rPr>
      </w:pPr>
      <w:r/>
      <w:bookmarkStart w:id="108" w:name="_Hlt26954842"/>
      <w:r/>
      <w:bookmarkEnd w:id="108"/>
      <w:r/>
      <w:bookmarkStart w:id="109" w:name="_Hlt26670482"/>
      <w:r/>
      <w:bookmarkEnd w:id="109"/>
      <w:r/>
      <w:bookmarkStart w:id="110" w:name="_Hlt26954846"/>
      <w:r/>
      <w:bookmarkEnd w:id="110"/>
      <w:r/>
      <w:bookmarkStart w:id="111" w:name="_Hlt26670425"/>
      <w:r/>
      <w:bookmarkEnd w:id="111"/>
      <w:r/>
      <w:bookmarkStart w:id="112" w:name="_Hlt26670403"/>
      <w:r/>
      <w:bookmarkEnd w:id="112"/>
      <w:r/>
      <w:bookmarkStart w:id="113" w:name="_Hlt26954844"/>
      <w:r/>
      <w:bookmarkEnd w:id="113"/>
      <w:r/>
      <w:bookmarkStart w:id="114" w:name="_Hlt26668983"/>
      <w:r/>
      <w:bookmarkEnd w:id="114"/>
      <w:r/>
      <w:bookmarkStart w:id="115" w:name="_Hlt26954731"/>
      <w:r/>
      <w:bookmarkEnd w:id="115"/>
      <w:r/>
      <w:bookmarkStart w:id="116" w:name="_Hlt26954848"/>
      <w:r/>
      <w:bookmarkEnd w:id="116"/>
      <w:r/>
      <w:bookmarkStart w:id="117" w:name="_Hlt26670486"/>
      <w:r/>
      <w:bookmarkEnd w:id="117"/>
      <w:r>
        <w:rPr>
          <w:rFonts w:hint="eastAsia"/>
          <w:b w:val="0"/>
          <w:bCs w:val="0"/>
          <w:color w:val="auto"/>
        </w:rPr>
        <w:t xml:space="preserve">1</w:t>
      </w:r>
      <w:r>
        <w:rPr>
          <w:b w:val="0"/>
          <w:bCs w:val="0"/>
          <w:color w:val="auto"/>
        </w:rPr>
        <w:t xml:space="preserve">2</w:t>
      </w:r>
      <w:r>
        <w:rPr>
          <w:rFonts w:hint="eastAsia"/>
          <w:b w:val="0"/>
          <w:bCs w:val="0"/>
          <w:color w:val="auto"/>
        </w:rPr>
        <w:t xml:space="preserve">、技术要求响应及偏离表、商务要求响应及偏离表</w:t>
      </w:r>
      <w:r/>
    </w:p>
    <w:p>
      <w:pPr>
        <w:ind w:firstLine="480"/>
        <w:spacing w:line="400" w:lineRule="exact"/>
        <w:rPr>
          <w:rFonts w:ascii="宋体" w:hAnsi="Arial" w:cs="宋体"/>
          <w:color w:val="auto"/>
          <w:sz w:val="24"/>
          <w:lang w:val="zh-CN"/>
        </w:rPr>
      </w:pPr>
      <w:r>
        <w:rPr>
          <w:rFonts w:ascii="宋体" w:hAnsi="Arial" w:cs="宋体"/>
          <w:bCs/>
          <w:color w:val="auto"/>
          <w:sz w:val="24"/>
          <w:lang w:val="zh-CN"/>
        </w:rPr>
        <w:t xml:space="preserve">12.1</w:t>
      </w:r>
      <w:r>
        <w:rPr>
          <w:rFonts w:ascii="宋体" w:hAnsi="Arial" w:cs="宋体"/>
          <w:color w:val="auto"/>
          <w:sz w:val="24"/>
          <w:lang w:val="zh-CN"/>
        </w:rPr>
        <w:t xml:space="preserve"> </w:t>
      </w:r>
      <w:r>
        <w:rPr>
          <w:rFonts w:hint="eastAsia" w:ascii="宋体" w:hAnsi="Arial" w:cs="宋体"/>
          <w:color w:val="auto"/>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auto"/>
          <w:sz w:val="24"/>
          <w:lang w:val="zh-CN"/>
        </w:rPr>
      </w:pPr>
      <w:r/>
      <w:bookmarkStart w:id="118" w:name="_Toc49090510"/>
      <w:r/>
      <w:bookmarkStart w:id="119" w:name="_Toc14577359"/>
      <w:r>
        <w:rPr>
          <w:rFonts w:hint="eastAsia" w:ascii="宋体" w:hAnsi="Arial" w:cs="宋体"/>
          <w:color w:val="auto"/>
          <w:sz w:val="24"/>
          <w:lang w:val="zh-CN"/>
        </w:rPr>
        <w:t xml:space="preserve">1</w:t>
      </w:r>
      <w:r>
        <w:rPr>
          <w:rFonts w:ascii="宋体" w:hAnsi="Arial" w:cs="宋体"/>
          <w:color w:val="auto"/>
          <w:sz w:val="24"/>
          <w:lang w:val="zh-CN"/>
        </w:rPr>
        <w:t xml:space="preserve">2</w:t>
      </w:r>
      <w:r>
        <w:rPr>
          <w:rFonts w:hint="eastAsia" w:ascii="宋体" w:hAnsi="Arial" w:cs="宋体"/>
          <w:color w:val="auto"/>
          <w:sz w:val="24"/>
          <w:lang w:val="zh-CN"/>
        </w:rPr>
        <w:t xml:space="preserve">.2 投标人需按照招标文件要求，在投标文件中提供与技术要求和商务要求相关的证明材料。</w:t>
      </w:r>
      <w:r/>
    </w:p>
    <w:p>
      <w:pPr>
        <w:pStyle w:val="916"/>
        <w:ind w:firstLine="420"/>
        <w:spacing w:before="0" w:after="0" w:line="400" w:lineRule="exact"/>
        <w:rPr>
          <w:b w:val="0"/>
          <w:bCs w:val="0"/>
          <w:color w:val="auto"/>
        </w:rPr>
      </w:pPr>
      <w:r>
        <w:rPr>
          <w:rFonts w:hint="eastAsia"/>
          <w:b w:val="0"/>
          <w:bCs w:val="0"/>
          <w:color w:val="auto"/>
        </w:rPr>
        <w:t xml:space="preserve">1</w:t>
      </w:r>
      <w:r>
        <w:rPr>
          <w:b w:val="0"/>
          <w:bCs w:val="0"/>
          <w:color w:val="auto"/>
        </w:rPr>
        <w:t xml:space="preserve">3</w:t>
      </w:r>
      <w:r>
        <w:rPr>
          <w:rFonts w:hint="eastAsia"/>
          <w:b w:val="0"/>
          <w:bCs w:val="0"/>
          <w:color w:val="auto"/>
        </w:rPr>
        <w:t xml:space="preserve">、投标函和开标一览表</w:t>
      </w:r>
      <w:r/>
    </w:p>
    <w:p>
      <w:pPr>
        <w:ind w:firstLine="480"/>
        <w:spacing w:line="400" w:lineRule="exact"/>
        <w:rPr>
          <w:rFonts w:ascii="宋体" w:hAnsi="宋体"/>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.1</w:t>
      </w:r>
      <w:r>
        <w:rPr>
          <w:rFonts w:hint="eastAsia" w:ascii="宋体" w:hAnsi="宋体"/>
          <w:color w:val="auto"/>
          <w:sz w:val="24"/>
        </w:rPr>
        <w:t xml:space="preserve"> 投标人应按照招标文件中提供的格式完整、正确填写投标函、开标一览表。</w:t>
      </w:r>
      <w:r/>
    </w:p>
    <w:p>
      <w:pPr>
        <w:ind w:firstLine="480"/>
        <w:spacing w:line="400" w:lineRule="exact"/>
        <w:rPr>
          <w:rFonts w:ascii="宋体" w:hAnsi="宋体"/>
          <w:color w:val="auto"/>
          <w:sz w:val="24"/>
        </w:rPr>
      </w:pPr>
      <w:r>
        <w:rPr>
          <w:rFonts w:hint="eastAsia" w:ascii="宋体" w:hAnsi="宋体"/>
          <w:bCs/>
          <w:color w:val="auto"/>
          <w:sz w:val="24"/>
        </w:rPr>
        <w:t xml:space="preserve">1</w:t>
      </w:r>
      <w:r>
        <w:rPr>
          <w:rFonts w:ascii="宋体" w:hAnsi="宋体"/>
          <w:bCs/>
          <w:color w:val="auto"/>
          <w:sz w:val="24"/>
        </w:rPr>
        <w:t xml:space="preserve">3</w:t>
      </w:r>
      <w:r>
        <w:rPr>
          <w:rFonts w:hint="eastAsia" w:ascii="宋体" w:hAnsi="宋体"/>
          <w:bCs/>
          <w:color w:val="auto"/>
          <w:sz w:val="24"/>
        </w:rPr>
        <w:t xml:space="preserve">.2</w:t>
      </w:r>
      <w:r>
        <w:rPr>
          <w:rFonts w:hint="eastAsia" w:ascii="宋体" w:hAnsi="宋体"/>
          <w:color w:val="auto"/>
          <w:sz w:val="24"/>
        </w:rPr>
        <w:t xml:space="preserve"> 对于采用货币报价的项目，</w:t>
      </w:r>
      <w:r>
        <w:rPr>
          <w:rFonts w:hint="eastAsia" w:ascii="宋体" w:hAnsi="宋体"/>
          <w:bCs/>
          <w:color w:val="auto"/>
          <w:sz w:val="24"/>
        </w:rPr>
        <w:t xml:space="preserve">开标一览表中的投标总报价应与投标分项报价表中的投标总报价一致，如不一致，</w:t>
      </w:r>
      <w:r>
        <w:rPr>
          <w:rFonts w:hint="eastAsia" w:ascii="宋体" w:hAnsi="宋体"/>
          <w:color w:val="auto"/>
          <w:sz w:val="24"/>
          <w:szCs w:val="24"/>
        </w:rPr>
        <w:t xml:space="preserve">不作为无效投标处理</w:t>
      </w:r>
      <w:r>
        <w:rPr>
          <w:rFonts w:hint="eastAsia" w:ascii="宋体" w:hAnsi="宋体"/>
          <w:bCs/>
          <w:color w:val="auto"/>
          <w:sz w:val="24"/>
        </w:rPr>
        <w:t xml:space="preserve">，但评标时按开标一览表中价格为准</w:t>
      </w:r>
      <w:r>
        <w:rPr>
          <w:rFonts w:hint="eastAsia" w:ascii="宋体" w:hAnsi="宋体"/>
          <w:b/>
          <w:bCs/>
          <w:color w:val="auto"/>
          <w:sz w:val="24"/>
        </w:rPr>
        <w:t xml:space="preserve">。</w:t>
      </w:r>
      <w:bookmarkEnd w:id="118"/>
      <w:r/>
      <w:bookmarkEnd w:id="119"/>
      <w:r/>
      <w:r/>
    </w:p>
    <w:p>
      <w:pPr>
        <w:pStyle w:val="916"/>
        <w:ind w:firstLine="420"/>
        <w:spacing w:before="0" w:after="0" w:line="400" w:lineRule="exact"/>
        <w:rPr>
          <w:b w:val="0"/>
          <w:bCs w:val="0"/>
          <w:color w:val="auto"/>
        </w:rPr>
      </w:pPr>
      <w:r/>
      <w:bookmarkStart w:id="120" w:name="_Hlt26954734"/>
      <w:r/>
      <w:bookmarkEnd w:id="120"/>
      <w:r/>
      <w:bookmarkStart w:id="121" w:name="_Hlt26954850"/>
      <w:r/>
      <w:bookmarkEnd w:id="121"/>
      <w:r/>
      <w:bookmarkStart w:id="122" w:name="_Hlt26670489"/>
      <w:r/>
      <w:bookmarkEnd w:id="122"/>
      <w:r/>
      <w:bookmarkStart w:id="123" w:name="_Toc49090511"/>
      <w:r/>
      <w:bookmarkStart w:id="124" w:name="_Toc14577360"/>
      <w:r>
        <w:rPr>
          <w:rFonts w:hint="eastAsia"/>
          <w:b w:val="0"/>
          <w:bCs w:val="0"/>
          <w:color w:val="auto"/>
        </w:rPr>
        <w:t xml:space="preserve">1</w:t>
      </w:r>
      <w:r>
        <w:rPr>
          <w:b w:val="0"/>
          <w:bCs w:val="0"/>
          <w:color w:val="auto"/>
        </w:rPr>
        <w:t xml:space="preserve">4</w:t>
      </w:r>
      <w:r>
        <w:rPr>
          <w:rFonts w:hint="eastAsia"/>
          <w:b w:val="0"/>
          <w:bCs w:val="0"/>
          <w:color w:val="auto"/>
        </w:rPr>
        <w:t xml:space="preserve">、投标有效期</w:t>
      </w:r>
      <w:bookmarkEnd w:id="123"/>
      <w:r/>
      <w:bookmarkEnd w:id="124"/>
      <w:r/>
      <w:r/>
    </w:p>
    <w:p>
      <w:pPr>
        <w:ind w:firstLine="480"/>
        <w:spacing w:line="400" w:lineRule="exact"/>
        <w:rPr>
          <w:rFonts w:ascii="宋体" w:hAnsi="宋体"/>
          <w:bCs/>
          <w:color w:val="auto"/>
          <w:sz w:val="24"/>
        </w:rPr>
      </w:pPr>
      <w:r>
        <w:rPr>
          <w:rFonts w:hint="eastAsia" w:ascii="宋体" w:hAnsi="宋体"/>
          <w:color w:val="auto"/>
          <w:sz w:val="24"/>
        </w:rPr>
        <w:t xml:space="preserve">1</w:t>
      </w:r>
      <w:r>
        <w:rPr>
          <w:rFonts w:ascii="宋体" w:hAnsi="宋体"/>
          <w:color w:val="auto"/>
          <w:sz w:val="24"/>
        </w:rPr>
        <w:t xml:space="preserve">4</w:t>
      </w:r>
      <w:r>
        <w:rPr>
          <w:rFonts w:hint="eastAsia" w:ascii="宋体" w:hAnsi="宋体"/>
          <w:color w:val="auto"/>
          <w:sz w:val="24"/>
        </w:rPr>
        <w:t xml:space="preserve">.1</w:t>
      </w:r>
      <w:r>
        <w:rPr>
          <w:rFonts w:hint="eastAsia" w:ascii="宋体" w:hAnsi="宋体"/>
          <w:bCs/>
          <w:color w:val="auto"/>
          <w:sz w:val="24"/>
        </w:rPr>
        <w:t xml:space="preserve"> 投标有效期为采购中心规定的开标之日后</w:t>
      </w:r>
      <w:r>
        <w:rPr>
          <w:rFonts w:hint="eastAsia" w:ascii="仿宋_GB2312" w:hAnsi="仿宋_GB2312"/>
          <w:b/>
          <w:color w:val="auto"/>
          <w:sz w:val="24"/>
          <w:u w:val="single"/>
        </w:rPr>
        <w:t xml:space="preserve">六十（60）天</w:t>
      </w:r>
      <w:r>
        <w:rPr>
          <w:rFonts w:hint="eastAsia" w:ascii="宋体" w:hAnsi="宋体"/>
          <w:bCs/>
          <w:color w:val="auto"/>
          <w:sz w:val="24"/>
        </w:rPr>
        <w:t xml:space="preserve">。投标有效期比规定短的将被视为未实质性响应招标</w:t>
      </w:r>
      <w:r>
        <w:rPr>
          <w:rFonts w:ascii="宋体" w:hAnsi="宋体"/>
          <w:bCs/>
          <w:color w:val="auto"/>
          <w:sz w:val="24"/>
        </w:rPr>
        <w:t xml:space="preserve">文件</w:t>
      </w:r>
      <w:r>
        <w:rPr>
          <w:rFonts w:hint="eastAsia" w:ascii="宋体" w:hAnsi="宋体"/>
          <w:bCs/>
          <w:color w:val="auto"/>
          <w:sz w:val="24"/>
        </w:rPr>
        <w:t xml:space="preserve">而予以拒绝。</w:t>
      </w:r>
      <w:r/>
    </w:p>
    <w:p>
      <w:pPr>
        <w:pStyle w:val="916"/>
        <w:ind w:firstLine="420"/>
        <w:spacing w:before="0" w:after="0" w:line="400" w:lineRule="exact"/>
        <w:rPr>
          <w:b w:val="0"/>
          <w:bCs w:val="0"/>
          <w:color w:val="auto"/>
        </w:rPr>
      </w:pPr>
      <w:r>
        <w:rPr>
          <w:rFonts w:hint="eastAsia"/>
          <w:b w:val="0"/>
          <w:bCs w:val="0"/>
          <w:color w:val="auto"/>
        </w:rPr>
        <w:t xml:space="preserve">1</w:t>
      </w:r>
      <w:r>
        <w:rPr>
          <w:b w:val="0"/>
          <w:bCs w:val="0"/>
          <w:color w:val="auto"/>
        </w:rPr>
        <w:t xml:space="preserve">5</w:t>
      </w:r>
      <w:r>
        <w:rPr>
          <w:rFonts w:hint="eastAsia"/>
          <w:b w:val="0"/>
          <w:bCs w:val="0"/>
          <w:color w:val="auto"/>
        </w:rPr>
        <w:t xml:space="preserve">、投标有效期的延长</w:t>
      </w:r>
      <w:r/>
    </w:p>
    <w:p>
      <w:pPr>
        <w:ind w:firstLine="480"/>
        <w:spacing w:line="400" w:lineRule="exact"/>
        <w:rPr>
          <w:rFonts w:ascii="宋体" w:hAnsi="宋体"/>
          <w:bCs/>
          <w:color w:val="auto"/>
          <w:sz w:val="24"/>
        </w:rPr>
      </w:pPr>
      <w:r>
        <w:rPr>
          <w:rFonts w:hint="eastAsia" w:ascii="宋体" w:hAnsi="宋体"/>
          <w:color w:val="auto"/>
          <w:sz w:val="24"/>
        </w:rPr>
        <w:t xml:space="preserve">1</w:t>
      </w:r>
      <w:r>
        <w:rPr>
          <w:rFonts w:ascii="宋体" w:hAnsi="宋体"/>
          <w:color w:val="auto"/>
          <w:sz w:val="24"/>
        </w:rPr>
        <w:t xml:space="preserve">5</w:t>
      </w:r>
      <w:r>
        <w:rPr>
          <w:rFonts w:hint="eastAsia" w:ascii="宋体" w:hAnsi="宋体"/>
          <w:color w:val="auto"/>
          <w:sz w:val="24"/>
        </w:rPr>
        <w:t xml:space="preserve">.1</w:t>
      </w:r>
      <w:r>
        <w:rPr>
          <w:rFonts w:hint="eastAsia" w:ascii="宋体" w:hAnsi="宋体"/>
          <w:bCs/>
          <w:color w:val="auto"/>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rPr>
        <w:t xml:space="preserve">。</w:t>
      </w:r>
      <w:r/>
    </w:p>
    <w:p>
      <w:pPr>
        <w:pStyle w:val="915"/>
        <w:ind w:firstLine="482"/>
        <w:spacing w:before="145" w:after="145" w:line="400" w:lineRule="exact"/>
        <w:rPr>
          <w:color w:val="auto"/>
        </w:rPr>
      </w:pPr>
      <w:r/>
      <w:bookmarkStart w:id="125" w:name="_Hlt26954852"/>
      <w:r/>
      <w:bookmarkEnd w:id="125"/>
      <w:r/>
      <w:bookmarkStart w:id="126" w:name="_Hlt26954739"/>
      <w:r/>
      <w:bookmarkEnd w:id="126"/>
      <w:r/>
      <w:bookmarkStart w:id="127" w:name="_Toc16938540"/>
      <w:r/>
      <w:bookmarkStart w:id="128" w:name="_Toc120614217"/>
      <w:r/>
      <w:bookmarkStart w:id="129" w:name="_Toc513029224"/>
      <w:r/>
      <w:bookmarkStart w:id="130" w:name="_Toc20823296"/>
      <w:r>
        <w:rPr>
          <w:rFonts w:hint="eastAsia"/>
          <w:color w:val="auto"/>
        </w:rPr>
        <w:t xml:space="preserve">四、投标文件的递交</w:t>
      </w:r>
      <w:bookmarkEnd w:id="127"/>
      <w:r/>
      <w:bookmarkEnd w:id="128"/>
      <w:r/>
      <w:bookmarkEnd w:id="129"/>
      <w:r/>
      <w:bookmarkEnd w:id="130"/>
      <w:r/>
      <w:r/>
    </w:p>
    <w:p>
      <w:pPr>
        <w:pStyle w:val="916"/>
        <w:ind w:firstLine="560"/>
        <w:spacing w:before="0" w:after="0" w:line="400" w:lineRule="exact"/>
        <w:rPr>
          <w:rFonts w:ascii="黑体"/>
          <w:b w:val="0"/>
          <w:bCs w:val="0"/>
          <w:color w:val="auto"/>
        </w:rPr>
      </w:pPr>
      <w:r/>
      <w:bookmarkStart w:id="131" w:name="_Toc513029225"/>
      <w:r/>
      <w:bookmarkStart w:id="132" w:name="_Toc462564084"/>
      <w:r/>
      <w:bookmarkStart w:id="133" w:name="_Toc16938541"/>
      <w:r/>
      <w:bookmarkStart w:id="134" w:name="_Toc20823297"/>
      <w:r>
        <w:rPr>
          <w:rFonts w:hint="eastAsia"/>
          <w:b w:val="0"/>
          <w:bCs w:val="0"/>
          <w:color w:val="auto"/>
        </w:rPr>
        <w:t xml:space="preserve">1</w:t>
      </w:r>
      <w:r>
        <w:rPr>
          <w:b w:val="0"/>
          <w:bCs w:val="0"/>
          <w:color w:val="auto"/>
        </w:rPr>
        <w:t xml:space="preserve">6</w:t>
      </w:r>
      <w:r>
        <w:rPr>
          <w:rFonts w:hint="eastAsia"/>
          <w:b w:val="0"/>
          <w:bCs w:val="0"/>
          <w:color w:val="auto"/>
        </w:rPr>
        <w:t xml:space="preserve">、</w:t>
      </w:r>
      <w:r>
        <w:rPr>
          <w:rFonts w:hint="eastAsia" w:ascii="黑体"/>
          <w:b w:val="0"/>
          <w:bCs w:val="0"/>
          <w:color w:val="auto"/>
        </w:rPr>
        <w:t xml:space="preserve">投标文件</w:t>
      </w:r>
      <w:bookmarkEnd w:id="131"/>
      <w:r/>
      <w:bookmarkEnd w:id="132"/>
      <w:r/>
      <w:bookmarkEnd w:id="133"/>
      <w:r/>
      <w:bookmarkEnd w:id="134"/>
      <w:r>
        <w:rPr>
          <w:rFonts w:hint="eastAsia" w:ascii="黑体"/>
          <w:b w:val="0"/>
          <w:bCs w:val="0"/>
          <w:color w:val="auto"/>
        </w:rPr>
        <w:t xml:space="preserve">的递交</w:t>
      </w:r>
      <w:r/>
    </w:p>
    <w:p>
      <w:pPr>
        <w:ind w:firstLine="480"/>
        <w:spacing w:line="400" w:lineRule="exact"/>
        <w:rPr>
          <w:rFonts w:ascii="宋体" w:hAnsi="宋体"/>
          <w:bCs/>
          <w:color w:val="auto"/>
          <w:sz w:val="24"/>
        </w:rPr>
      </w:pPr>
      <w:r>
        <w:rPr>
          <w:rFonts w:hint="eastAsia" w:ascii="宋体" w:hAnsi="宋体"/>
          <w:color w:val="auto"/>
          <w:sz w:val="24"/>
        </w:rPr>
        <w:t xml:space="preserve">1</w:t>
      </w:r>
      <w:r>
        <w:rPr>
          <w:rFonts w:ascii="宋体" w:hAnsi="宋体"/>
          <w:color w:val="auto"/>
          <w:sz w:val="24"/>
        </w:rPr>
        <w:t xml:space="preserve">6</w:t>
      </w:r>
      <w:r>
        <w:rPr>
          <w:rFonts w:hint="eastAsia" w:ascii="宋体" w:hAnsi="宋体"/>
          <w:color w:val="auto"/>
          <w:sz w:val="24"/>
        </w:rPr>
        <w:t xml:space="preserve">.1</w:t>
      </w:r>
      <w:r>
        <w:rPr>
          <w:rFonts w:hint="eastAsia" w:ascii="宋体" w:hAnsi="宋体"/>
          <w:bCs/>
          <w:color w:val="auto"/>
          <w:sz w:val="24"/>
        </w:rPr>
        <w:t xml:space="preserve"> 电子投标文件的递交</w:t>
      </w:r>
      <w:r/>
    </w:p>
    <w:p>
      <w:pPr>
        <w:pStyle w:val="1022"/>
        <w:ind w:left="525"/>
        <w:spacing w:line="400" w:lineRule="exact"/>
        <w:rPr>
          <w:rFonts w:ascii="宋体" w:hAnsi="宋体"/>
          <w:bCs/>
          <w:color w:val="auto"/>
          <w:sz w:val="24"/>
        </w:rPr>
      </w:pPr>
      <w:r>
        <w:rPr>
          <w:rFonts w:hint="eastAsia" w:ascii="宋体" w:hAnsi="宋体"/>
          <w:bCs/>
          <w:color w:val="auto"/>
          <w:sz w:val="24"/>
        </w:rPr>
        <w:t xml:space="preserve">投标人应当按照《操作手册》规定，在投标截止时间前</w:t>
      </w:r>
      <w:r>
        <w:rPr>
          <w:rFonts w:ascii="宋体" w:hAnsi="宋体"/>
          <w:bCs/>
          <w:color w:val="auto"/>
          <w:sz w:val="24"/>
        </w:rPr>
        <w:t xml:space="preserve">制作</w:t>
      </w:r>
      <w:r>
        <w:rPr>
          <w:rFonts w:hint="eastAsia" w:ascii="宋体" w:hAnsi="宋体"/>
          <w:bCs/>
          <w:color w:val="auto"/>
          <w:sz w:val="24"/>
        </w:rPr>
        <w:t xml:space="preserve">并上传电子投标文件。</w:t>
      </w:r>
      <w:bookmarkStart w:id="135" w:name="_Toc16938542"/>
      <w:r/>
      <w:bookmarkStart w:id="136" w:name="_Toc20823298"/>
      <w:r/>
      <w:bookmarkStart w:id="137" w:name="_Toc513029226"/>
      <w:r/>
      <w:r/>
    </w:p>
    <w:p>
      <w:pPr>
        <w:pStyle w:val="916"/>
        <w:ind w:firstLine="420"/>
        <w:spacing w:line="400" w:lineRule="exact"/>
        <w:rPr>
          <w:b w:val="0"/>
          <w:color w:val="auto"/>
        </w:rPr>
      </w:pPr>
      <w:r>
        <w:rPr>
          <w:rFonts w:hint="eastAsia"/>
          <w:b w:val="0"/>
          <w:color w:val="auto"/>
        </w:rPr>
        <w:t xml:space="preserve">1</w:t>
      </w:r>
      <w:r>
        <w:rPr>
          <w:b w:val="0"/>
          <w:color w:val="auto"/>
        </w:rPr>
        <w:t xml:space="preserve">7</w:t>
      </w:r>
      <w:r>
        <w:rPr>
          <w:rFonts w:hint="eastAsia"/>
          <w:b w:val="0"/>
          <w:color w:val="auto"/>
        </w:rPr>
        <w:t xml:space="preserve">、投标截止</w:t>
      </w:r>
      <w:bookmarkEnd w:id="135"/>
      <w:r/>
      <w:bookmarkEnd w:id="136"/>
      <w:r/>
      <w:bookmarkEnd w:id="137"/>
      <w:r>
        <w:rPr>
          <w:rFonts w:hint="eastAsia"/>
          <w:b w:val="0"/>
          <w:color w:val="auto"/>
        </w:rPr>
        <w:t xml:space="preserve">时间</w:t>
      </w:r>
      <w:r/>
    </w:p>
    <w:p>
      <w:pPr>
        <w:ind w:firstLine="480"/>
        <w:spacing w:line="400" w:lineRule="exact"/>
        <w:rPr>
          <w:rFonts w:ascii="宋体" w:hAnsi="宋体"/>
          <w:bCs/>
          <w:color w:val="auto"/>
          <w:sz w:val="24"/>
        </w:rPr>
      </w:pPr>
      <w:r>
        <w:rPr>
          <w:rFonts w:hint="eastAsia" w:ascii="宋体" w:hAnsi="宋体"/>
          <w:color w:val="auto"/>
          <w:sz w:val="24"/>
        </w:rPr>
        <w:t xml:space="preserve">17.1</w:t>
      </w:r>
      <w:r>
        <w:rPr>
          <w:rFonts w:hint="eastAsia" w:ascii="宋体" w:hAnsi="宋体"/>
          <w:bCs/>
          <w:color w:val="auto"/>
          <w:sz w:val="24"/>
        </w:rPr>
        <w:t xml:space="preserve"> 投标人上传电子投标文件的时间不得迟于招标公告中规定的投标截止时间。</w:t>
      </w:r>
      <w:r/>
    </w:p>
    <w:p>
      <w:pPr>
        <w:ind w:firstLine="480"/>
        <w:spacing w:line="400" w:lineRule="exact"/>
        <w:rPr>
          <w:rFonts w:ascii="宋体" w:hAnsi="宋体"/>
          <w:bCs/>
          <w:color w:val="auto"/>
          <w:sz w:val="24"/>
        </w:rPr>
      </w:pPr>
      <w:r>
        <w:rPr>
          <w:rFonts w:hint="eastAsia" w:ascii="宋体" w:hAnsi="宋体"/>
          <w:bCs/>
          <w:color w:val="auto"/>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auto"/>
          <w:sz w:val="24"/>
        </w:rPr>
      </w:pPr>
      <w:r>
        <w:rPr>
          <w:rFonts w:hint="eastAsia" w:ascii="宋体" w:hAnsi="宋体"/>
          <w:color w:val="auto"/>
          <w:sz w:val="24"/>
        </w:rPr>
        <w:t xml:space="preserve">17.2</w:t>
      </w:r>
      <w:r>
        <w:rPr>
          <w:rFonts w:hint="eastAsia" w:ascii="宋体" w:hAnsi="宋体"/>
          <w:bCs/>
          <w:color w:val="auto"/>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6"/>
        <w:ind w:firstLine="420"/>
        <w:spacing w:before="0" w:after="0" w:line="400" w:lineRule="exact"/>
        <w:rPr>
          <w:b w:val="0"/>
          <w:bCs w:val="0"/>
          <w:color w:val="auto"/>
        </w:rPr>
      </w:pPr>
      <w:r/>
      <w:bookmarkStart w:id="138" w:name="_Toc20823299"/>
      <w:r/>
      <w:bookmarkStart w:id="139" w:name="_Toc16938543"/>
      <w:r/>
      <w:bookmarkStart w:id="140" w:name="_Toc513029227"/>
      <w:r>
        <w:rPr>
          <w:rFonts w:hint="eastAsia"/>
          <w:b w:val="0"/>
          <w:bCs w:val="0"/>
          <w:color w:val="auto"/>
        </w:rPr>
        <w:t xml:space="preserve">1</w:t>
      </w:r>
      <w:r>
        <w:rPr>
          <w:b w:val="0"/>
          <w:bCs w:val="0"/>
          <w:color w:val="auto"/>
        </w:rPr>
        <w:t xml:space="preserve">8</w:t>
      </w:r>
      <w:r>
        <w:rPr>
          <w:rFonts w:hint="eastAsia"/>
          <w:b w:val="0"/>
          <w:bCs w:val="0"/>
          <w:color w:val="auto"/>
        </w:rPr>
        <w:t xml:space="preserve">、投标文件</w:t>
      </w:r>
      <w:bookmarkEnd w:id="138"/>
      <w:r/>
      <w:bookmarkEnd w:id="139"/>
      <w:r/>
      <w:bookmarkEnd w:id="140"/>
      <w:r>
        <w:rPr>
          <w:rFonts w:hint="eastAsia"/>
          <w:b w:val="0"/>
          <w:bCs w:val="0"/>
          <w:color w:val="auto"/>
        </w:rPr>
        <w:t xml:space="preserve">的拒收</w:t>
      </w:r>
      <w:r/>
    </w:p>
    <w:p>
      <w:pPr>
        <w:ind w:firstLine="480"/>
        <w:spacing w:line="400" w:lineRule="exact"/>
        <w:rPr>
          <w:rFonts w:ascii="宋体" w:hAnsi="宋体"/>
          <w:bCs/>
          <w:color w:val="auto"/>
          <w:sz w:val="24"/>
        </w:rPr>
      </w:pPr>
      <w:r>
        <w:rPr>
          <w:rFonts w:hint="eastAsia" w:ascii="宋体" w:hAnsi="宋体"/>
          <w:color w:val="auto"/>
          <w:sz w:val="24"/>
        </w:rPr>
        <w:t xml:space="preserve">1</w:t>
      </w:r>
      <w:r>
        <w:rPr>
          <w:rFonts w:ascii="宋体" w:hAnsi="宋体"/>
          <w:color w:val="auto"/>
          <w:sz w:val="24"/>
        </w:rPr>
        <w:t xml:space="preserve">8</w:t>
      </w:r>
      <w:r>
        <w:rPr>
          <w:rFonts w:hint="eastAsia" w:ascii="宋体" w:hAnsi="宋体"/>
          <w:color w:val="auto"/>
          <w:sz w:val="24"/>
        </w:rPr>
        <w:t xml:space="preserve">.1</w:t>
      </w:r>
      <w:r>
        <w:rPr>
          <w:rFonts w:hint="eastAsia" w:ascii="宋体" w:hAnsi="宋体"/>
          <w:bCs/>
          <w:color w:val="auto"/>
          <w:sz w:val="24"/>
        </w:rPr>
        <w:t xml:space="preserve">采购中心拒绝接收在其规定的投标截止时间后上传的任何投标文件。</w:t>
      </w:r>
      <w:r/>
    </w:p>
    <w:p>
      <w:pPr>
        <w:pStyle w:val="916"/>
        <w:ind w:firstLine="420"/>
        <w:spacing w:before="0" w:after="0" w:line="400" w:lineRule="exact"/>
        <w:rPr>
          <w:b w:val="0"/>
          <w:bCs w:val="0"/>
          <w:color w:val="auto"/>
        </w:rPr>
      </w:pPr>
      <w:r/>
      <w:bookmarkStart w:id="141" w:name="_Toc16938544"/>
      <w:r/>
      <w:bookmarkStart w:id="142" w:name="_Toc20823300"/>
      <w:r/>
      <w:bookmarkStart w:id="143" w:name="_Toc513029228"/>
      <w:r>
        <w:rPr>
          <w:b w:val="0"/>
          <w:bCs w:val="0"/>
          <w:color w:val="auto"/>
        </w:rPr>
        <w:t xml:space="preserve">19</w:t>
      </w:r>
      <w:r>
        <w:rPr>
          <w:rFonts w:hint="eastAsia"/>
          <w:b w:val="0"/>
          <w:bCs w:val="0"/>
          <w:color w:val="auto"/>
        </w:rPr>
        <w:t xml:space="preserve">、投标文件的撤回和修改</w:t>
      </w:r>
      <w:bookmarkEnd w:id="141"/>
      <w:r/>
      <w:bookmarkEnd w:id="142"/>
      <w:r/>
      <w:bookmarkEnd w:id="143"/>
      <w:r/>
      <w:r/>
    </w:p>
    <w:p>
      <w:pPr>
        <w:ind w:firstLine="480"/>
        <w:spacing w:line="400" w:lineRule="exact"/>
        <w:rPr>
          <w:rFonts w:ascii="宋体" w:hAnsi="宋体"/>
          <w:color w:val="auto"/>
          <w:sz w:val="24"/>
        </w:rPr>
      </w:pPr>
      <w:r>
        <w:rPr>
          <w:rFonts w:hint="eastAsia" w:ascii="宋体" w:hAnsi="宋体"/>
          <w:color w:val="auto"/>
          <w:sz w:val="24"/>
        </w:rPr>
        <w:t xml:space="preserve">19.1 投标文件的撤回</w:t>
      </w:r>
      <w:r/>
    </w:p>
    <w:p>
      <w:pPr>
        <w:ind w:firstLine="480"/>
        <w:spacing w:line="400" w:lineRule="exact"/>
        <w:rPr>
          <w:rFonts w:ascii="宋体" w:hAnsi="宋体"/>
          <w:color w:val="auto"/>
          <w:sz w:val="24"/>
        </w:rPr>
      </w:pPr>
      <w:r>
        <w:rPr>
          <w:rFonts w:ascii="宋体" w:hAnsi="宋体"/>
          <w:color w:val="auto"/>
          <w:sz w:val="24"/>
        </w:rPr>
        <w:t xml:space="preserve">19</w:t>
      </w:r>
      <w:r>
        <w:rPr>
          <w:rFonts w:hint="eastAsia" w:ascii="宋体" w:hAnsi="宋体"/>
          <w:color w:val="auto"/>
          <w:sz w:val="24"/>
        </w:rPr>
        <w:t xml:space="preserve">.1.1 电子投标文件的撤回</w:t>
      </w:r>
      <w:r/>
    </w:p>
    <w:p>
      <w:pPr>
        <w:ind w:firstLine="480"/>
        <w:spacing w:line="400" w:lineRule="exact"/>
        <w:rPr>
          <w:rFonts w:ascii="宋体" w:hAnsi="宋体"/>
          <w:color w:val="auto"/>
          <w:sz w:val="24"/>
        </w:rPr>
      </w:pPr>
      <w:r>
        <w:rPr>
          <w:rFonts w:hint="eastAsia" w:ascii="宋体" w:hAnsi="宋体"/>
          <w:color w:val="auto"/>
          <w:sz w:val="24"/>
        </w:rPr>
        <w:t xml:space="preserve">投标人可在投标截止时间前，撤回其电子投标文件，具体操作方法见《操作手册》。</w:t>
      </w:r>
      <w:r/>
    </w:p>
    <w:p>
      <w:pPr>
        <w:ind w:firstLine="480"/>
        <w:spacing w:line="400" w:lineRule="exact"/>
        <w:rPr>
          <w:rFonts w:ascii="宋体" w:hAnsi="宋体"/>
          <w:color w:val="auto"/>
          <w:sz w:val="24"/>
          <w:szCs w:val="24"/>
        </w:rPr>
      </w:pPr>
      <w:r>
        <w:rPr>
          <w:rFonts w:ascii="宋体" w:hAnsi="宋体"/>
          <w:color w:val="auto"/>
          <w:sz w:val="24"/>
          <w:szCs w:val="24"/>
        </w:rPr>
        <w:t xml:space="preserve">19</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 投标人撤回电子投标文件，则认为其不再参与本项目投标活动。</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19.2 投标文件的修改</w:t>
      </w:r>
      <w:r/>
    </w:p>
    <w:p>
      <w:pPr>
        <w:ind w:firstLine="480"/>
        <w:spacing w:line="400" w:lineRule="exact"/>
        <w:rPr>
          <w:rFonts w:ascii="宋体" w:hAnsi="宋体"/>
          <w:color w:val="auto"/>
          <w:sz w:val="24"/>
        </w:rPr>
      </w:pPr>
      <w:r>
        <w:rPr>
          <w:rFonts w:hint="eastAsia" w:ascii="宋体" w:hAnsi="宋体"/>
          <w:color w:val="auto"/>
          <w:sz w:val="24"/>
        </w:rPr>
        <w:t xml:space="preserve">19.2.1投标人可在投标截止时间前，对其电子投标文件进行修改，具体操作方法见《操作手册》。</w:t>
      </w:r>
      <w:r/>
    </w:p>
    <w:p>
      <w:pPr>
        <w:ind w:firstLine="480"/>
        <w:spacing w:line="400" w:lineRule="exact"/>
        <w:rPr>
          <w:rFonts w:ascii="宋体" w:hAnsi="宋体"/>
          <w:bCs/>
          <w:color w:val="auto"/>
          <w:sz w:val="24"/>
        </w:rPr>
      </w:pPr>
      <w:r>
        <w:rPr>
          <w:rFonts w:hint="eastAsia" w:ascii="宋体" w:hAnsi="宋体"/>
          <w:color w:val="auto"/>
          <w:sz w:val="24"/>
        </w:rPr>
        <w:t xml:space="preserve">19.2.2</w:t>
      </w:r>
      <w:r>
        <w:rPr>
          <w:rFonts w:hint="eastAsia" w:ascii="宋体" w:hAnsi="宋体"/>
          <w:bCs/>
          <w:color w:val="auto"/>
          <w:sz w:val="24"/>
        </w:rPr>
        <w:t xml:space="preserve"> 在投标截止时间之后，投标人不得对其电子投标文件作任何修改。</w:t>
      </w:r>
      <w:r/>
    </w:p>
    <w:p>
      <w:pPr>
        <w:ind w:firstLine="480"/>
        <w:spacing w:line="400" w:lineRule="exact"/>
        <w:rPr>
          <w:rFonts w:ascii="宋体" w:hAnsi="宋体"/>
          <w:bCs/>
          <w:color w:val="auto"/>
          <w:sz w:val="24"/>
        </w:rPr>
      </w:pPr>
      <w:r>
        <w:rPr>
          <w:rFonts w:hint="eastAsia" w:ascii="宋体" w:hAnsi="宋体"/>
          <w:color w:val="auto"/>
          <w:sz w:val="24"/>
        </w:rPr>
        <w:t xml:space="preserve">19.3</w:t>
      </w:r>
      <w:r>
        <w:rPr>
          <w:rFonts w:hint="eastAsia" w:ascii="宋体" w:hAnsi="宋体"/>
          <w:bCs/>
          <w:color w:val="auto"/>
          <w:sz w:val="24"/>
        </w:rPr>
        <w:t xml:space="preserve"> 在投标截止时间至招标文件中规定的投标有效期满之间的这段时间内，投标人不得撤回其投标。</w:t>
      </w:r>
      <w:r/>
    </w:p>
    <w:p>
      <w:pPr>
        <w:pStyle w:val="915"/>
        <w:ind w:firstLine="482"/>
        <w:spacing w:before="145" w:after="145" w:line="400" w:lineRule="exact"/>
        <w:rPr>
          <w:color w:val="auto"/>
        </w:rPr>
      </w:pPr>
      <w:r/>
      <w:bookmarkStart w:id="144" w:name="_Toc20823301"/>
      <w:r/>
      <w:bookmarkStart w:id="145" w:name="_Toc120614218"/>
      <w:r/>
      <w:bookmarkStart w:id="146" w:name="_Toc513029229"/>
      <w:r/>
      <w:bookmarkStart w:id="147" w:name="_Toc16938545"/>
      <w:r>
        <w:rPr>
          <w:rFonts w:hint="eastAsia"/>
          <w:color w:val="auto"/>
        </w:rPr>
        <w:t xml:space="preserve">五、开标与评标</w:t>
      </w:r>
      <w:bookmarkEnd w:id="144"/>
      <w:r/>
      <w:bookmarkEnd w:id="145"/>
      <w:r/>
      <w:bookmarkEnd w:id="146"/>
      <w:r/>
      <w:bookmarkEnd w:id="147"/>
      <w:r/>
      <w:r/>
    </w:p>
    <w:p>
      <w:pPr>
        <w:pStyle w:val="916"/>
        <w:ind w:firstLine="420"/>
        <w:spacing w:before="0" w:after="0" w:line="400" w:lineRule="exact"/>
        <w:rPr>
          <w:b w:val="0"/>
          <w:bCs w:val="0"/>
          <w:color w:val="auto"/>
        </w:rPr>
      </w:pPr>
      <w:r/>
      <w:bookmarkStart w:id="148" w:name="_Toc20823302"/>
      <w:r/>
      <w:bookmarkStart w:id="149" w:name="_Toc513029230"/>
      <w:r/>
      <w:bookmarkStart w:id="150" w:name="_Toc16938546"/>
      <w:r>
        <w:rPr>
          <w:rFonts w:hint="eastAsia"/>
          <w:b w:val="0"/>
          <w:bCs w:val="0"/>
          <w:color w:val="auto"/>
        </w:rPr>
        <w:t xml:space="preserve">2</w:t>
      </w:r>
      <w:r>
        <w:rPr>
          <w:b w:val="0"/>
          <w:bCs w:val="0"/>
          <w:color w:val="auto"/>
        </w:rPr>
        <w:t xml:space="preserve">0</w:t>
      </w:r>
      <w:r>
        <w:rPr>
          <w:rFonts w:hint="eastAsia"/>
          <w:b w:val="0"/>
          <w:bCs w:val="0"/>
          <w:color w:val="auto"/>
        </w:rPr>
        <w:t xml:space="preserve">、开标</w:t>
      </w:r>
      <w:bookmarkEnd w:id="148"/>
      <w:r/>
      <w:bookmarkEnd w:id="149"/>
      <w:r/>
      <w:bookmarkEnd w:id="150"/>
      <w:r/>
      <w:r/>
    </w:p>
    <w:p>
      <w:pPr>
        <w:ind w:firstLine="480"/>
        <w:spacing w:line="400" w:lineRule="exact"/>
        <w:rPr>
          <w:color w:val="auto"/>
        </w:rPr>
      </w:pPr>
      <w:r>
        <w:rPr>
          <w:rFonts w:hint="eastAsia" w:ascii="宋体" w:hAnsi="宋体"/>
          <w:color w:val="auto"/>
          <w:sz w:val="24"/>
        </w:rPr>
        <w:t xml:space="preserve">20.1</w:t>
      </w:r>
      <w:r>
        <w:rPr>
          <w:rFonts w:hint="eastAsia" w:ascii="宋体" w:hAnsi="宋体"/>
          <w:bCs/>
          <w:color w:val="auto"/>
          <w:sz w:val="24"/>
        </w:rPr>
        <w:t xml:space="preserve"> 采购中心将在招标公告中规定的时间和地点组织公开开标</w:t>
      </w:r>
      <w:r>
        <w:rPr>
          <w:rFonts w:hint="eastAsia" w:ascii="宋体" w:hAnsi="宋体"/>
          <w:color w:val="auto"/>
          <w:sz w:val="24"/>
          <w:szCs w:val="24"/>
        </w:rPr>
        <w:t xml:space="preserve">。投标人应当按照《操作手册》规定，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和在苏采云系统规定的时间内对投标文件进行解密。</w:t>
      </w:r>
      <w:r/>
    </w:p>
    <w:p>
      <w:pPr>
        <w:ind w:firstLine="480"/>
        <w:spacing w:line="400" w:lineRule="exact"/>
        <w:rPr>
          <w:rFonts w:ascii="宋体" w:hAnsi="宋体"/>
          <w:color w:val="auto"/>
          <w:sz w:val="24"/>
          <w:szCs w:val="24"/>
        </w:rPr>
      </w:pPr>
      <w:r>
        <w:rPr>
          <w:rFonts w:hint="eastAsia" w:ascii="宋体" w:hAnsi="宋体"/>
          <w:bCs/>
          <w:color w:val="auto"/>
          <w:sz w:val="24"/>
          <w:szCs w:val="24"/>
        </w:rPr>
        <w:t xml:space="preserve">20.2</w:t>
      </w:r>
      <w:r>
        <w:rPr>
          <w:rFonts w:hint="eastAsia" w:ascii="宋体" w:hAnsi="宋体"/>
          <w:color w:val="auto"/>
          <w:sz w:val="24"/>
          <w:szCs w:val="24"/>
        </w:rPr>
        <w:t xml:space="preserve">开标仪式由采购中心组织。苏采云系统将自动对</w:t>
      </w:r>
      <w:r>
        <w:rPr>
          <w:rFonts w:ascii="宋体" w:hAnsi="宋体"/>
          <w:color w:val="auto"/>
          <w:sz w:val="24"/>
          <w:szCs w:val="24"/>
        </w:rPr>
        <w:t xml:space="preserve">项目进行开标，并</w:t>
      </w:r>
      <w:r>
        <w:rPr>
          <w:rFonts w:hint="eastAsia" w:ascii="宋体" w:hAnsi="宋体"/>
          <w:color w:val="auto"/>
          <w:sz w:val="24"/>
          <w:szCs w:val="24"/>
        </w:rPr>
        <w:t xml:space="preserve">宣布各</w:t>
      </w:r>
      <w:r>
        <w:rPr>
          <w:rFonts w:ascii="宋体" w:hAnsi="宋体"/>
          <w:color w:val="auto"/>
          <w:sz w:val="24"/>
          <w:szCs w:val="24"/>
        </w:rPr>
        <w:t xml:space="preserve">投标人</w:t>
      </w:r>
      <w:r>
        <w:rPr>
          <w:rFonts w:hint="eastAsia" w:ascii="宋体" w:hAnsi="宋体"/>
          <w:color w:val="auto"/>
          <w:sz w:val="24"/>
          <w:szCs w:val="24"/>
        </w:rPr>
        <w:t xml:space="preserve">名称和投标价格。</w:t>
      </w:r>
      <w:r/>
    </w:p>
    <w:p>
      <w:pPr>
        <w:ind w:firstLine="480"/>
        <w:spacing w:line="400" w:lineRule="exact"/>
        <w:rPr>
          <w:rFonts w:ascii="宋体" w:hAnsi="宋体"/>
          <w:color w:val="auto"/>
          <w:sz w:val="24"/>
          <w:szCs w:val="24"/>
        </w:rPr>
      </w:pPr>
      <w:r>
        <w:rPr>
          <w:rFonts w:hint="eastAsia" w:ascii="宋体" w:hAnsi="宋体"/>
          <w:bCs/>
          <w:color w:val="auto"/>
          <w:sz w:val="24"/>
        </w:rPr>
        <w:t xml:space="preserve">20.3投标人在开标过程中涉及到的投标文件解密、开标结果确认等工作，应按照《操作手册》规定执行。</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20.4投标人如果对开标过程和开标记录有疑义，应当根据《操作手册》规定提出，如 苏采云系统中《开标记录表》宣布后5分钟内未提出的，视同认可开标结果。</w:t>
      </w:r>
      <w:r/>
    </w:p>
    <w:p>
      <w:pPr>
        <w:pStyle w:val="916"/>
        <w:ind w:firstLine="420"/>
        <w:spacing w:before="0" w:after="0" w:line="400" w:lineRule="exact"/>
        <w:rPr>
          <w:b w:val="0"/>
          <w:bCs w:val="0"/>
          <w:color w:val="auto"/>
        </w:rPr>
      </w:pPr>
      <w:r/>
      <w:bookmarkStart w:id="151" w:name="_Toc16938547"/>
      <w:r/>
      <w:bookmarkStart w:id="152" w:name="_Toc513029231"/>
      <w:r/>
      <w:bookmarkStart w:id="153" w:name="_Toc20823303"/>
      <w:r>
        <w:rPr>
          <w:rFonts w:hint="eastAsia"/>
          <w:b w:val="0"/>
          <w:bCs w:val="0"/>
          <w:color w:val="auto"/>
        </w:rPr>
        <w:t xml:space="preserve">2</w:t>
      </w:r>
      <w:r>
        <w:rPr>
          <w:b w:val="0"/>
          <w:bCs w:val="0"/>
          <w:color w:val="auto"/>
        </w:rPr>
        <w:t xml:space="preserve">1</w:t>
      </w:r>
      <w:r>
        <w:rPr>
          <w:rFonts w:hint="eastAsia"/>
          <w:b w:val="0"/>
          <w:bCs w:val="0"/>
          <w:color w:val="auto"/>
        </w:rPr>
        <w:t xml:space="preserve">、评标委员会</w:t>
      </w:r>
      <w:r/>
    </w:p>
    <w:p>
      <w:pPr>
        <w:spacing w:line="400" w:lineRule="exact"/>
        <w:rPr>
          <w:rFonts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.1</w:t>
      </w:r>
      <w:r>
        <w:rPr>
          <w:rFonts w:hint="eastAsia" w:ascii="宋体" w:hAnsi="宋体"/>
          <w:b/>
          <w:color w:val="auto"/>
          <w:sz w:val="24"/>
          <w:szCs w:val="24"/>
        </w:rPr>
        <w:t xml:space="preserve"> </w:t>
      </w:r>
      <w:r>
        <w:rPr>
          <w:rFonts w:hint="eastAsia" w:ascii="宋体" w:hAnsi="宋体"/>
          <w:color w:val="auto"/>
          <w:sz w:val="24"/>
          <w:szCs w:val="24"/>
        </w:rPr>
        <w:t xml:space="preserve">开标后，采购中心将立即组织评标委员会（以下简称评委会）进行评标。</w:t>
      </w:r>
      <w:r/>
    </w:p>
    <w:p>
      <w:pPr>
        <w:spacing w:line="400" w:lineRule="exact"/>
        <w:rPr>
          <w:rFonts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.2 评委会由采购人代表和有关技术、经济等方面的专家组成，且人员构成符合政府采购有关规定。</w:t>
      </w:r>
      <w:r/>
    </w:p>
    <w:p>
      <w:pPr>
        <w:spacing w:line="400" w:lineRule="exact"/>
        <w:rPr>
          <w:rFonts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1</w:t>
      </w:r>
      <w:r>
        <w:rPr>
          <w:rFonts w:hint="eastAsia" w:ascii="宋体" w:hAnsi="宋体"/>
          <w:color w:val="auto"/>
          <w:sz w:val="24"/>
          <w:szCs w:val="24"/>
        </w:rPr>
        <w:t xml:space="preserve">.3评委会独立工作，负责评审所有投标文件并确定中标侯选人。</w:t>
      </w:r>
      <w:r/>
    </w:p>
    <w:p>
      <w:pPr>
        <w:pStyle w:val="916"/>
        <w:ind w:firstLine="420"/>
        <w:spacing w:before="0" w:after="0" w:line="400" w:lineRule="exact"/>
        <w:rPr>
          <w:rFonts w:ascii="黑体"/>
          <w:b w:val="0"/>
          <w:bCs w:val="0"/>
          <w:color w:val="auto"/>
        </w:rPr>
      </w:pPr>
      <w:r>
        <w:rPr>
          <w:rFonts w:hint="eastAsia" w:ascii="黑体"/>
          <w:b w:val="0"/>
          <w:bCs w:val="0"/>
          <w:color w:val="auto"/>
        </w:rPr>
        <w:t xml:space="preserve">2</w:t>
      </w:r>
      <w:r>
        <w:rPr>
          <w:rFonts w:ascii="黑体"/>
          <w:b w:val="0"/>
          <w:bCs w:val="0"/>
          <w:color w:val="auto"/>
        </w:rPr>
        <w:t xml:space="preserve">2</w:t>
      </w:r>
      <w:r>
        <w:rPr>
          <w:rFonts w:hint="eastAsia" w:ascii="黑体"/>
          <w:b w:val="0"/>
          <w:bCs w:val="0"/>
          <w:color w:val="auto"/>
        </w:rPr>
        <w:t xml:space="preserve">、评标过程的保密与公正</w:t>
      </w:r>
      <w:bookmarkEnd w:id="151"/>
      <w:r/>
      <w:bookmarkEnd w:id="152"/>
      <w:r/>
      <w:bookmarkEnd w:id="153"/>
      <w:r/>
      <w:r/>
    </w:p>
    <w:p>
      <w:pPr>
        <w:ind w:firstLine="480"/>
        <w:spacing w:line="400" w:lineRule="exact"/>
        <w:rPr>
          <w:rFonts w:ascii="宋体" w:hAnsi="宋体"/>
          <w:bCs/>
          <w:color w:val="auto"/>
          <w:sz w:val="24"/>
        </w:rPr>
      </w:pPr>
      <w:r>
        <w:rPr>
          <w:rFonts w:hint="eastAsia" w:ascii="宋体" w:hAnsi="宋体"/>
          <w:color w:val="auto"/>
          <w:sz w:val="24"/>
        </w:rPr>
        <w:t xml:space="preserve">22.1</w:t>
      </w:r>
      <w:r>
        <w:rPr>
          <w:rFonts w:hint="eastAsia" w:ascii="宋体" w:hAnsi="宋体"/>
          <w:bCs/>
          <w:color w:val="auto"/>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auto"/>
          <w:sz w:val="24"/>
          <w:szCs w:val="24"/>
        </w:rPr>
      </w:pPr>
      <w:r>
        <w:rPr>
          <w:rFonts w:hint="eastAsia" w:ascii="宋体" w:hAnsi="宋体"/>
          <w:color w:val="auto"/>
          <w:sz w:val="24"/>
        </w:rPr>
        <w:t xml:space="preserve">22.2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3</w:t>
      </w:r>
      <w:r>
        <w:rPr>
          <w:rFonts w:hint="eastAsia" w:ascii="宋体" w:hAnsi="宋体"/>
          <w:color w:val="auto"/>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22.4 采用综合评分法的项目，未中标的投标人可于中标结果公告期限届满之日起通过苏采云系统查看自己的评审得分及排序情况。</w:t>
      </w:r>
      <w:r/>
    </w:p>
    <w:p>
      <w:pPr>
        <w:pStyle w:val="916"/>
        <w:ind w:firstLine="420"/>
        <w:spacing w:before="0" w:after="0" w:line="400" w:lineRule="exact"/>
        <w:rPr>
          <w:b w:val="0"/>
          <w:bCs w:val="0"/>
          <w:color w:val="auto"/>
        </w:rPr>
      </w:pPr>
      <w:r/>
      <w:bookmarkStart w:id="154" w:name="_Toc20823304"/>
      <w:r/>
      <w:bookmarkStart w:id="155" w:name="_Toc513029232"/>
      <w:r/>
      <w:bookmarkStart w:id="156" w:name="_Toc16938548"/>
      <w:r>
        <w:rPr>
          <w:rFonts w:hint="eastAsia"/>
          <w:b w:val="0"/>
          <w:bCs w:val="0"/>
          <w:color w:val="auto"/>
        </w:rPr>
        <w:t xml:space="preserve">2</w:t>
      </w:r>
      <w:r>
        <w:rPr>
          <w:b w:val="0"/>
          <w:bCs w:val="0"/>
          <w:color w:val="auto"/>
        </w:rPr>
        <w:t xml:space="preserve">3</w:t>
      </w:r>
      <w:r>
        <w:rPr>
          <w:rFonts w:hint="eastAsia"/>
          <w:b w:val="0"/>
          <w:bCs w:val="0"/>
          <w:color w:val="auto"/>
        </w:rPr>
        <w:t xml:space="preserve">、投标文件的澄清</w:t>
      </w:r>
      <w:bookmarkEnd w:id="154"/>
      <w:r/>
      <w:bookmarkEnd w:id="155"/>
      <w:r/>
      <w:bookmarkEnd w:id="156"/>
      <w:r/>
      <w:r/>
    </w:p>
    <w:p>
      <w:pPr>
        <w:ind w:firstLine="480"/>
        <w:spacing w:line="400" w:lineRule="exact"/>
        <w:rPr>
          <w:rFonts w:ascii="宋体" w:hAnsi="宋体"/>
          <w:color w:val="auto"/>
          <w:sz w:val="24"/>
          <w:szCs w:val="24"/>
        </w:rPr>
      </w:pPr>
      <w:r>
        <w:rPr>
          <w:rFonts w:ascii="宋体" w:hAnsi="宋体"/>
          <w:color w:val="auto"/>
          <w:sz w:val="24"/>
          <w:szCs w:val="24"/>
        </w:rPr>
        <w:t xml:space="preserve">23.1</w:t>
      </w:r>
      <w:r>
        <w:rPr>
          <w:rFonts w:hint="eastAsia" w:ascii="宋体" w:hAnsi="宋体"/>
          <w:color w:val="auto"/>
          <w:sz w:val="24"/>
          <w:szCs w:val="24"/>
        </w:rPr>
        <w:t xml:space="preserve">评标期间，评委会对投标文件中含义不明确、同类问题表述不一致或者有明显文字和计算错误的内容</w:t>
      </w:r>
      <w:r>
        <w:rPr>
          <w:rFonts w:ascii="宋体" w:hAnsi="宋体"/>
          <w:color w:val="auto"/>
          <w:sz w:val="24"/>
          <w:szCs w:val="24"/>
        </w:rPr>
        <w:t xml:space="preserve"> </w:t>
      </w:r>
      <w:r>
        <w:rPr>
          <w:rFonts w:hint="eastAsia" w:ascii="宋体" w:hAnsi="宋体"/>
          <w:color w:val="auto"/>
          <w:sz w:val="24"/>
          <w:szCs w:val="24"/>
        </w:rPr>
        <w:t xml:space="preserve">，有权要求投标人作出必要的澄清、说明或者补正。</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评标</w:t>
      </w:r>
      <w:r>
        <w:rPr>
          <w:rFonts w:ascii="宋体" w:hAnsi="宋体"/>
          <w:color w:val="auto"/>
          <w:sz w:val="24"/>
          <w:szCs w:val="24"/>
        </w:rPr>
        <w:t xml:space="preserve">委员会并非对每个投标人都做澄清要求</w:t>
      </w:r>
      <w:r>
        <w:rPr>
          <w:rFonts w:hint="eastAsia" w:ascii="宋体" w:hAnsi="宋体"/>
          <w:color w:val="auto"/>
          <w:sz w:val="24"/>
          <w:szCs w:val="24"/>
        </w:rPr>
        <w:t xml:space="preserve">。</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auto"/>
          <w:sz w:val="24"/>
          <w:szCs w:val="24"/>
        </w:rPr>
      </w:pPr>
      <w:r>
        <w:rPr>
          <w:rFonts w:hint="eastAsia" w:ascii="宋体" w:hAnsi="宋体"/>
          <w:color w:val="auto"/>
          <w:sz w:val="24"/>
          <w:szCs w:val="24"/>
        </w:rPr>
        <w:t xml:space="preserve">    23.3 接到评委会澄清、说明和补正要求的投标人如未按规定做出澄清、说明和补正，其风险由投标人自行承担。</w:t>
      </w:r>
      <w:r/>
    </w:p>
    <w:p>
      <w:pPr>
        <w:pStyle w:val="916"/>
        <w:ind w:firstLine="420"/>
        <w:spacing w:before="0" w:after="0" w:line="400" w:lineRule="exact"/>
        <w:rPr>
          <w:b w:val="0"/>
          <w:bCs w:val="0"/>
          <w:color w:val="auto"/>
        </w:rPr>
      </w:pPr>
      <w:r/>
      <w:bookmarkStart w:id="157" w:name="_Toc16938549"/>
      <w:r/>
      <w:bookmarkStart w:id="158" w:name="_Toc513029233"/>
      <w:r/>
      <w:bookmarkStart w:id="159" w:name="_Toc20823305"/>
      <w:r>
        <w:rPr>
          <w:rFonts w:hint="eastAsia"/>
          <w:b w:val="0"/>
          <w:bCs w:val="0"/>
          <w:color w:val="auto"/>
        </w:rPr>
        <w:t xml:space="preserve">2</w:t>
      </w:r>
      <w:r>
        <w:rPr>
          <w:b w:val="0"/>
          <w:bCs w:val="0"/>
          <w:color w:val="auto"/>
        </w:rPr>
        <w:t xml:space="preserve">4</w:t>
      </w:r>
      <w:r>
        <w:rPr>
          <w:rFonts w:hint="eastAsia"/>
          <w:b w:val="0"/>
          <w:bCs w:val="0"/>
          <w:color w:val="auto"/>
        </w:rPr>
        <w:t xml:space="preserve">、对投标文件的初审</w:t>
      </w:r>
      <w:bookmarkEnd w:id="157"/>
      <w:r/>
      <w:bookmarkEnd w:id="158"/>
      <w:r/>
      <w:bookmarkEnd w:id="159"/>
      <w:r/>
      <w:r/>
    </w:p>
    <w:p>
      <w:pPr>
        <w:ind w:firstLine="480"/>
        <w:spacing w:line="400" w:lineRule="exact"/>
        <w:rPr>
          <w:rFonts w:ascii="宋体" w:hAnsi="宋体"/>
          <w:bCs/>
          <w:color w:val="auto"/>
          <w:sz w:val="24"/>
        </w:rPr>
      </w:pPr>
      <w:r>
        <w:rPr>
          <w:rFonts w:hint="eastAsia" w:ascii="宋体" w:hAnsi="宋体"/>
          <w:color w:val="auto"/>
          <w:sz w:val="24"/>
        </w:rPr>
        <w:t xml:space="preserve">24.1</w:t>
      </w:r>
      <w:r>
        <w:rPr>
          <w:rFonts w:hint="eastAsia" w:ascii="宋体" w:hAnsi="宋体"/>
          <w:bCs/>
          <w:color w:val="auto"/>
          <w:sz w:val="24"/>
        </w:rPr>
        <w:t xml:space="preserve">投标文件初审分为资格审查和符合性审查。</w:t>
      </w:r>
      <w:r/>
    </w:p>
    <w:p>
      <w:pPr>
        <w:ind w:firstLine="480"/>
        <w:spacing w:line="400" w:lineRule="exact"/>
        <w:rPr>
          <w:rFonts w:ascii="宋体" w:hAnsi="宋体"/>
          <w:bCs/>
          <w:color w:val="auto"/>
          <w:sz w:val="24"/>
        </w:rPr>
      </w:pPr>
      <w:r>
        <w:rPr>
          <w:rFonts w:hint="eastAsia" w:ascii="宋体" w:hAnsi="宋体"/>
          <w:bCs/>
          <w:color w:val="auto"/>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auto"/>
          <w:sz w:val="24"/>
        </w:rPr>
      </w:pPr>
      <w:r>
        <w:rPr>
          <w:rFonts w:hint="eastAsia" w:ascii="宋体" w:hAnsi="宋体"/>
          <w:bCs/>
          <w:color w:val="auto"/>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auto"/>
          <w:sz w:val="24"/>
        </w:rPr>
      </w:pPr>
      <w:r>
        <w:rPr>
          <w:rFonts w:hint="eastAsia" w:ascii="宋体" w:hAnsi="宋体"/>
          <w:bCs/>
          <w:color w:val="auto"/>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auto"/>
          <w:sz w:val="24"/>
        </w:rPr>
      </w:pPr>
      <w:r>
        <w:rPr>
          <w:rFonts w:hint="eastAsia" w:ascii="宋体" w:hAnsi="宋体"/>
          <w:bCs/>
          <w:color w:val="auto"/>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auto"/>
          <w:sz w:val="24"/>
        </w:rPr>
      </w:pPr>
      <w:r>
        <w:rPr>
          <w:rFonts w:hint="eastAsia" w:ascii="宋体" w:hAnsi="宋体"/>
          <w:bCs/>
          <w:color w:val="auto"/>
          <w:sz w:val="24"/>
        </w:rPr>
        <w:t xml:space="preserve">24.</w:t>
      </w:r>
      <w:r>
        <w:rPr>
          <w:rFonts w:ascii="宋体" w:hAnsi="宋体"/>
          <w:bCs/>
          <w:color w:val="auto"/>
          <w:sz w:val="24"/>
        </w:rPr>
        <w:t xml:space="preserve">1.</w:t>
      </w:r>
      <w:r>
        <w:rPr>
          <w:rFonts w:hint="eastAsia" w:ascii="宋体" w:hAnsi="宋体"/>
          <w:bCs/>
          <w:color w:val="auto"/>
          <w:sz w:val="24"/>
        </w:rPr>
        <w:t xml:space="preserve">3 未通过资格审查或符合性审查的投标人，采购中心将在</w:t>
      </w:r>
      <w:r>
        <w:rPr>
          <w:rFonts w:hint="eastAsia" w:ascii="宋体" w:hAnsi="宋体"/>
          <w:color w:val="auto"/>
          <w:sz w:val="24"/>
          <w:szCs w:val="24"/>
        </w:rPr>
        <w:t xml:space="preserve">苏采云系统</w:t>
      </w:r>
      <w:r>
        <w:rPr>
          <w:rFonts w:hint="eastAsia" w:ascii="宋体" w:hAnsi="宋体"/>
          <w:bCs/>
          <w:color w:val="auto"/>
          <w:sz w:val="24"/>
        </w:rPr>
        <w:t xml:space="preserve">中告知未通过资格审查或符合性审查的原因，</w:t>
      </w:r>
      <w:r>
        <w:rPr>
          <w:rFonts w:ascii="宋体" w:hAnsi="宋体"/>
          <w:bCs/>
          <w:color w:val="auto"/>
          <w:sz w:val="24"/>
        </w:rPr>
        <w:t xml:space="preserve">评标结束后，</w:t>
      </w:r>
      <w:r>
        <w:rPr>
          <w:rFonts w:hint="eastAsia" w:ascii="宋体" w:hAnsi="宋体"/>
          <w:bCs/>
          <w:color w:val="auto"/>
          <w:sz w:val="24"/>
        </w:rPr>
        <w:t xml:space="preserve">采购</w:t>
      </w:r>
      <w:r>
        <w:rPr>
          <w:rFonts w:ascii="宋体" w:hAnsi="宋体"/>
          <w:bCs/>
          <w:color w:val="auto"/>
          <w:sz w:val="24"/>
        </w:rPr>
        <w:t xml:space="preserve">中心将不再告知未通过资格审查和</w:t>
      </w:r>
      <w:r>
        <w:rPr>
          <w:rFonts w:hint="eastAsia" w:ascii="宋体" w:hAnsi="宋体"/>
          <w:bCs/>
          <w:color w:val="auto"/>
          <w:sz w:val="24"/>
        </w:rPr>
        <w:t xml:space="preserve">符合性</w:t>
      </w:r>
      <w:r>
        <w:rPr>
          <w:rFonts w:ascii="宋体" w:hAnsi="宋体"/>
          <w:bCs/>
          <w:color w:val="auto"/>
          <w:sz w:val="24"/>
        </w:rPr>
        <w:t xml:space="preserve">审查的原因。</w:t>
      </w:r>
      <w:r/>
    </w:p>
    <w:p>
      <w:pPr>
        <w:ind w:firstLine="480"/>
        <w:spacing w:line="400" w:lineRule="exact"/>
        <w:rPr>
          <w:rFonts w:ascii="宋体" w:hAnsi="宋体"/>
          <w:color w:val="auto"/>
          <w:sz w:val="24"/>
        </w:rPr>
      </w:pPr>
      <w:r>
        <w:rPr>
          <w:rFonts w:hint="eastAsia" w:ascii="宋体" w:hAnsi="宋体"/>
          <w:color w:val="auto"/>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auto"/>
          <w:sz w:val="24"/>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auto"/>
          <w:sz w:val="24"/>
        </w:rPr>
      </w:pPr>
      <w:r>
        <w:rPr>
          <w:rFonts w:hint="eastAsia" w:ascii="宋体" w:hAnsi="宋体"/>
          <w:color w:val="auto"/>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auto"/>
          <w:sz w:val="24"/>
        </w:rPr>
      </w:pPr>
      <w:r>
        <w:rPr>
          <w:rFonts w:hint="eastAsia" w:ascii="宋体" w:hAnsi="宋体"/>
          <w:color w:val="auto"/>
          <w:sz w:val="24"/>
        </w:rPr>
        <w:t xml:space="preserve">24.</w:t>
      </w:r>
      <w:r>
        <w:rPr>
          <w:rFonts w:ascii="宋体" w:hAnsi="宋体"/>
          <w:color w:val="auto"/>
          <w:sz w:val="24"/>
        </w:rPr>
        <w:t xml:space="preserve">4</w:t>
      </w:r>
      <w:r>
        <w:rPr>
          <w:rFonts w:hint="eastAsia" w:ascii="宋体" w:hAnsi="宋体"/>
          <w:bCs/>
          <w:color w:val="auto"/>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auto"/>
          <w:sz w:val="24"/>
        </w:rPr>
      </w:pPr>
      <w:r>
        <w:rPr>
          <w:rFonts w:hint="eastAsia" w:ascii="宋体" w:hAnsi="宋体"/>
          <w:bCs/>
          <w:color w:val="auto"/>
          <w:sz w:val="24"/>
        </w:rPr>
        <w:t xml:space="preserve">（1）投标文件中开标一览表内容与投标文件中相应内容不一致的，以开标一览表为准。</w:t>
      </w:r>
      <w:r/>
    </w:p>
    <w:p>
      <w:pPr>
        <w:ind w:firstLine="480"/>
        <w:spacing w:line="400" w:lineRule="exact"/>
        <w:rPr>
          <w:rFonts w:ascii="宋体" w:hAnsi="宋体"/>
          <w:bCs/>
          <w:color w:val="auto"/>
          <w:sz w:val="24"/>
        </w:rPr>
      </w:pPr>
      <w:r>
        <w:rPr>
          <w:rFonts w:hint="eastAsia" w:ascii="宋体" w:hAnsi="宋体"/>
          <w:bCs/>
          <w:color w:val="auto"/>
          <w:sz w:val="24"/>
        </w:rPr>
        <w:t xml:space="preserve">（2）大写金额和小写金额不一致的，以大写金额为准。</w:t>
      </w:r>
      <w:r/>
    </w:p>
    <w:p>
      <w:pPr>
        <w:ind w:firstLine="480"/>
        <w:spacing w:line="400" w:lineRule="exact"/>
        <w:rPr>
          <w:rFonts w:ascii="宋体" w:hAnsi="宋体"/>
          <w:bCs/>
          <w:color w:val="auto"/>
          <w:sz w:val="24"/>
        </w:rPr>
      </w:pPr>
      <w:r>
        <w:rPr>
          <w:rFonts w:hint="eastAsia" w:ascii="宋体" w:hAnsi="宋体"/>
          <w:bCs/>
          <w:color w:val="auto"/>
          <w:sz w:val="24"/>
        </w:rPr>
        <w:t xml:space="preserve">（3）单价金额小数点或者百分比有明显错位的，以开标一览表的总价为准，并修改单价。</w:t>
      </w:r>
      <w:r/>
    </w:p>
    <w:p>
      <w:pPr>
        <w:ind w:firstLine="480"/>
        <w:spacing w:line="400" w:lineRule="exact"/>
        <w:rPr>
          <w:rFonts w:ascii="宋体" w:hAnsi="宋体"/>
          <w:bCs/>
          <w:color w:val="auto"/>
          <w:sz w:val="24"/>
        </w:rPr>
      </w:pPr>
      <w:r>
        <w:rPr>
          <w:rFonts w:hint="eastAsia" w:ascii="宋体" w:hAnsi="宋体"/>
          <w:bCs/>
          <w:color w:val="auto"/>
          <w:sz w:val="24"/>
        </w:rPr>
        <w:t xml:space="preserve">（4）总价金额与按单价汇总金额不一致的，以单价金额计算结果为准。</w:t>
      </w:r>
      <w:r/>
    </w:p>
    <w:p>
      <w:pPr>
        <w:ind w:firstLine="480"/>
        <w:spacing w:line="400" w:lineRule="exact"/>
        <w:rPr>
          <w:rFonts w:ascii="宋体" w:hAnsi="宋体"/>
          <w:bCs/>
          <w:color w:val="auto"/>
          <w:sz w:val="24"/>
        </w:rPr>
      </w:pPr>
      <w:r>
        <w:rPr>
          <w:rFonts w:hint="eastAsia" w:ascii="宋体" w:hAnsi="宋体"/>
          <w:bCs/>
          <w:color w:val="auto"/>
          <w:sz w:val="24"/>
        </w:rPr>
        <w:t xml:space="preserve">同时出现两种以上错误的，按照前款规定的顺序修正。</w:t>
      </w:r>
      <w:r/>
    </w:p>
    <w:p>
      <w:pPr>
        <w:ind w:firstLine="480"/>
        <w:spacing w:line="400" w:lineRule="exact"/>
        <w:rPr>
          <w:rFonts w:ascii="宋体" w:hAnsi="宋体"/>
          <w:bCs/>
          <w:color w:val="auto"/>
          <w:sz w:val="24"/>
        </w:rPr>
      </w:pPr>
      <w:r>
        <w:rPr>
          <w:rFonts w:hint="eastAsia" w:ascii="宋体" w:hAnsi="宋体"/>
          <w:color w:val="auto"/>
          <w:sz w:val="24"/>
        </w:rPr>
        <w:t xml:space="preserve">24.</w:t>
      </w:r>
      <w:r>
        <w:rPr>
          <w:rFonts w:ascii="宋体" w:hAnsi="宋体"/>
          <w:color w:val="auto"/>
          <w:sz w:val="24"/>
        </w:rPr>
        <w:t xml:space="preserve">5</w:t>
      </w:r>
      <w:r>
        <w:rPr>
          <w:rFonts w:hint="eastAsia" w:ascii="宋体" w:hAnsi="宋体"/>
          <w:color w:val="auto"/>
          <w:sz w:val="24"/>
        </w:rPr>
        <w:t xml:space="preserve"> </w:t>
      </w:r>
      <w:r>
        <w:rPr>
          <w:rFonts w:hint="eastAsia" w:ascii="宋体" w:hAnsi="宋体"/>
          <w:bCs/>
          <w:color w:val="auto"/>
          <w:sz w:val="24"/>
        </w:rPr>
        <w:t xml:space="preserve">评委会将按上述修正错误的方法调整投标文件中的投标报价，并</w:t>
      </w:r>
      <w:r>
        <w:rPr>
          <w:rFonts w:ascii="宋体" w:hAnsi="宋体"/>
          <w:bCs/>
          <w:color w:val="auto"/>
          <w:sz w:val="24"/>
        </w:rPr>
        <w:t xml:space="preserve">通过</w:t>
      </w:r>
      <w:r>
        <w:rPr>
          <w:rFonts w:hint="eastAsia" w:ascii="宋体" w:hAnsi="宋体"/>
          <w:color w:val="auto"/>
          <w:sz w:val="24"/>
          <w:szCs w:val="24"/>
        </w:rPr>
        <w:t xml:space="preserve">苏采云系统</w:t>
      </w:r>
      <w:r>
        <w:rPr>
          <w:rFonts w:hint="eastAsia" w:ascii="宋体" w:hAnsi="宋体"/>
          <w:bCs/>
          <w:color w:val="auto"/>
          <w:sz w:val="24"/>
        </w:rPr>
        <w:t xml:space="preserve">告知</w:t>
      </w:r>
      <w:r>
        <w:rPr>
          <w:rFonts w:ascii="宋体" w:hAnsi="宋体"/>
          <w:bCs/>
          <w:color w:val="auto"/>
          <w:sz w:val="24"/>
        </w:rPr>
        <w:t xml:space="preserve">投标人，</w:t>
      </w:r>
      <w:r>
        <w:rPr>
          <w:rFonts w:hint="eastAsia" w:ascii="宋体" w:hAnsi="宋体"/>
          <w:bCs/>
          <w:color w:val="auto"/>
          <w:sz w:val="24"/>
        </w:rPr>
        <w:t xml:space="preserve">调整后的价格应对投标人具有约束力。如果投标人不接受修正后的价格，则其投标将被拒绝。</w:t>
      </w:r>
      <w:r/>
    </w:p>
    <w:p>
      <w:pPr>
        <w:ind w:firstLine="420"/>
        <w:spacing w:line="400" w:lineRule="exact"/>
        <w:rPr>
          <w:rFonts w:ascii="宋体" w:hAnsi="宋体"/>
          <w:color w:val="auto"/>
          <w:sz w:val="24"/>
        </w:rPr>
      </w:pPr>
      <w:r/>
      <w:bookmarkStart w:id="160" w:name="_Toc513029234"/>
      <w:r/>
      <w:bookmarkStart w:id="161" w:name="_Toc16938550"/>
      <w:r/>
      <w:bookmarkStart w:id="162" w:name="_Toc20823306"/>
      <w:r>
        <w:rPr>
          <w:rFonts w:hint="eastAsia" w:ascii="宋体" w:hAnsi="宋体"/>
          <w:color w:val="auto"/>
          <w:sz w:val="24"/>
        </w:rPr>
        <w:t xml:space="preserve">24.6投标人在开、评标全过程中应保持通讯畅通，及时登录</w:t>
      </w:r>
      <w:r>
        <w:rPr>
          <w:rFonts w:hint="eastAsia" w:ascii="宋体" w:hAnsi="宋体"/>
          <w:color w:val="auto"/>
          <w:sz w:val="24"/>
          <w:szCs w:val="24"/>
        </w:rPr>
        <w:t xml:space="preserve">苏采云系统</w:t>
      </w:r>
      <w:r>
        <w:rPr>
          <w:rFonts w:hint="eastAsia" w:ascii="宋体" w:hAnsi="宋体"/>
          <w:color w:val="auto"/>
          <w:sz w:val="24"/>
        </w:rPr>
        <w:t xml:space="preserve">查阅</w:t>
      </w:r>
      <w:r>
        <w:rPr>
          <w:rFonts w:ascii="宋体" w:hAnsi="宋体"/>
          <w:color w:val="auto"/>
          <w:sz w:val="24"/>
        </w:rPr>
        <w:t xml:space="preserve">、答复相关</w:t>
      </w:r>
      <w:r>
        <w:rPr>
          <w:rFonts w:hint="eastAsia" w:ascii="宋体" w:hAnsi="宋体"/>
          <w:color w:val="auto"/>
          <w:sz w:val="24"/>
        </w:rPr>
        <w:t xml:space="preserve">信息</w:t>
      </w:r>
      <w:r>
        <w:rPr>
          <w:rFonts w:ascii="宋体" w:hAnsi="宋体"/>
          <w:color w:val="auto"/>
          <w:sz w:val="24"/>
        </w:rPr>
        <w:t xml:space="preserve">，</w:t>
      </w:r>
      <w:r>
        <w:rPr>
          <w:rFonts w:hint="eastAsia" w:ascii="宋体" w:hAnsi="宋体"/>
          <w:color w:val="auto"/>
          <w:sz w:val="24"/>
        </w:rPr>
        <w:t xml:space="preserve">并安排专人与采购中心及评标委员会联系。</w:t>
      </w:r>
      <w:r/>
    </w:p>
    <w:p>
      <w:pPr>
        <w:pStyle w:val="916"/>
        <w:ind w:firstLine="420"/>
        <w:spacing w:before="0" w:after="0" w:line="400" w:lineRule="exact"/>
        <w:rPr>
          <w:b w:val="0"/>
          <w:bCs w:val="0"/>
          <w:color w:val="auto"/>
        </w:rPr>
      </w:pPr>
      <w:r>
        <w:rPr>
          <w:rFonts w:hint="eastAsia"/>
          <w:b w:val="0"/>
          <w:bCs w:val="0"/>
          <w:color w:val="auto"/>
        </w:rPr>
        <w:t xml:space="preserve">2</w:t>
      </w:r>
      <w:r>
        <w:rPr>
          <w:b w:val="0"/>
          <w:bCs w:val="0"/>
          <w:color w:val="auto"/>
        </w:rPr>
        <w:t xml:space="preserve">5</w:t>
      </w:r>
      <w:r>
        <w:rPr>
          <w:rFonts w:hint="eastAsia"/>
          <w:b w:val="0"/>
          <w:bCs w:val="0"/>
          <w:color w:val="auto"/>
        </w:rPr>
        <w:t xml:space="preserve">、</w:t>
      </w:r>
      <w:bookmarkEnd w:id="160"/>
      <w:r/>
      <w:bookmarkEnd w:id="161"/>
      <w:r/>
      <w:bookmarkEnd w:id="162"/>
      <w:r>
        <w:rPr>
          <w:rFonts w:hint="eastAsia"/>
          <w:b w:val="0"/>
          <w:bCs w:val="0"/>
          <w:color w:val="auto"/>
        </w:rPr>
        <w:t xml:space="preserve">无效投标条款和废标条款</w:t>
      </w:r>
      <w:r/>
    </w:p>
    <w:p>
      <w:pPr>
        <w:ind w:left="479"/>
        <w:spacing w:line="400" w:lineRule="exact"/>
        <w:rPr>
          <w:rFonts w:ascii="宋体" w:hAnsi="宋体"/>
          <w:bCs/>
          <w:color w:val="auto"/>
          <w:sz w:val="24"/>
        </w:rPr>
      </w:pPr>
      <w:r/>
      <w:bookmarkStart w:id="163" w:name="_Toc513029235"/>
      <w:r/>
      <w:bookmarkStart w:id="164" w:name="_Toc20823307"/>
      <w:r/>
      <w:bookmarkStart w:id="165" w:name="_Toc16938551"/>
      <w:r>
        <w:rPr>
          <w:rFonts w:hint="eastAsia" w:ascii="宋体" w:hAnsi="宋体"/>
          <w:bCs/>
          <w:color w:val="auto"/>
          <w:sz w:val="24"/>
        </w:rPr>
        <w:t xml:space="preserve">25.1无效投标条款</w:t>
      </w:r>
      <w:r/>
    </w:p>
    <w:p>
      <w:pPr>
        <w:ind w:firstLine="480"/>
        <w:spacing w:line="400" w:lineRule="exact"/>
        <w:rPr>
          <w:rFonts w:ascii="宋体" w:hAnsi="宋体"/>
          <w:bCs/>
          <w:color w:val="auto"/>
          <w:sz w:val="24"/>
          <w:szCs w:val="24"/>
        </w:rPr>
      </w:pPr>
      <w:r>
        <w:rPr>
          <w:rFonts w:hint="eastAsia" w:ascii="宋体" w:hAnsi="宋体"/>
          <w:bCs/>
          <w:color w:val="auto"/>
          <w:sz w:val="24"/>
        </w:rPr>
        <w:t xml:space="preserve">25.</w:t>
      </w:r>
      <w:r>
        <w:rPr>
          <w:rFonts w:hint="eastAsia" w:ascii="宋体" w:hAnsi="宋体"/>
          <w:bCs/>
          <w:color w:val="auto"/>
          <w:sz w:val="24"/>
          <w:szCs w:val="24"/>
        </w:rPr>
        <w:t xml:space="preserve">1.1 投标人在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80"/>
        <w:spacing w:line="400" w:lineRule="exact"/>
        <w:rPr>
          <w:rFonts w:ascii="宋体" w:hAnsi="宋体"/>
          <w:bCs/>
          <w:color w:val="auto"/>
          <w:sz w:val="24"/>
        </w:rPr>
      </w:pPr>
      <w:r>
        <w:rPr>
          <w:rFonts w:hint="eastAsia" w:ascii="宋体" w:hAnsi="宋体"/>
          <w:bCs/>
          <w:color w:val="auto"/>
          <w:sz w:val="24"/>
        </w:rPr>
        <w:t xml:space="preserve">25.1.2 投标人未按照招标文件要求上传电子投标文件的。</w:t>
      </w:r>
      <w:r/>
    </w:p>
    <w:p>
      <w:pPr>
        <w:ind w:left="479"/>
        <w:spacing w:line="400" w:lineRule="exact"/>
        <w:rPr>
          <w:rFonts w:ascii="宋体" w:hAnsi="宋体"/>
          <w:bCs/>
          <w:color w:val="auto"/>
          <w:sz w:val="24"/>
        </w:rPr>
      </w:pPr>
      <w:r>
        <w:rPr>
          <w:rFonts w:hint="eastAsia" w:ascii="宋体" w:hAnsi="宋体"/>
          <w:bCs/>
          <w:color w:val="auto"/>
          <w:sz w:val="24"/>
        </w:rPr>
        <w:t xml:space="preserve">25.1.3 投标人同一</w:t>
      </w:r>
      <w:r>
        <w:rPr>
          <w:rFonts w:ascii="宋体" w:hAnsi="宋体"/>
          <w:bCs/>
          <w:color w:val="auto"/>
          <w:sz w:val="24"/>
        </w:rPr>
        <w:t xml:space="preserve">采购包</w:t>
      </w:r>
      <w:r>
        <w:rPr>
          <w:rFonts w:hint="eastAsia" w:ascii="宋体" w:hAnsi="宋体"/>
          <w:bCs/>
          <w:color w:val="auto"/>
          <w:sz w:val="24"/>
        </w:rPr>
        <w:t xml:space="preserve">提交两个（含两个）以上不同的投标报价的。</w:t>
      </w:r>
      <w:r/>
    </w:p>
    <w:p>
      <w:pPr>
        <w:ind w:left="479"/>
        <w:spacing w:line="400" w:lineRule="exact"/>
        <w:rPr>
          <w:rFonts w:ascii="宋体" w:hAnsi="宋体"/>
          <w:bCs/>
          <w:color w:val="auto"/>
          <w:sz w:val="24"/>
        </w:rPr>
      </w:pPr>
      <w:r>
        <w:rPr>
          <w:rFonts w:hint="eastAsia" w:ascii="宋体" w:hAnsi="宋体"/>
          <w:bCs/>
          <w:color w:val="auto"/>
          <w:sz w:val="24"/>
        </w:rPr>
        <w:t xml:space="preserve">25.1.4投标人不具备招标文件中规定资格要求的。</w:t>
      </w:r>
      <w:r/>
    </w:p>
    <w:p>
      <w:pPr>
        <w:ind w:firstLine="480"/>
        <w:spacing w:line="400" w:lineRule="exact"/>
        <w:rPr>
          <w:rFonts w:ascii="宋体" w:hAnsi="宋体"/>
          <w:bCs/>
          <w:color w:val="auto"/>
          <w:sz w:val="24"/>
        </w:rPr>
      </w:pPr>
      <w:r>
        <w:rPr>
          <w:rFonts w:hint="eastAsia" w:ascii="宋体" w:hAnsi="宋体"/>
          <w:bCs/>
          <w:color w:val="auto"/>
          <w:sz w:val="24"/>
        </w:rPr>
        <w:t xml:space="preserve">25.1.5投标人的报价超过了采购预算或最高限价的。</w:t>
      </w:r>
      <w:r/>
    </w:p>
    <w:p>
      <w:pPr>
        <w:ind w:firstLine="480"/>
        <w:spacing w:line="400" w:lineRule="exact"/>
        <w:rPr>
          <w:rFonts w:ascii="宋体" w:hAnsi="宋体"/>
          <w:bCs/>
          <w:i/>
          <w:color w:val="auto"/>
          <w:sz w:val="24"/>
          <w:u w:val="single"/>
        </w:rPr>
      </w:pPr>
      <w:r>
        <w:rPr>
          <w:rFonts w:hint="eastAsia" w:ascii="宋体" w:hAnsi="宋体"/>
          <w:bCs/>
          <w:color w:val="auto"/>
          <w:sz w:val="24"/>
        </w:rPr>
        <w:t xml:space="preserve">25.1.6未通过符合性审查的。</w:t>
      </w:r>
      <w:r/>
    </w:p>
    <w:p>
      <w:pPr>
        <w:ind w:firstLine="360"/>
        <w:spacing w:line="400" w:lineRule="exact"/>
        <w:rPr>
          <w:rFonts w:ascii="宋体" w:hAnsi="宋体"/>
          <w:bCs/>
          <w:i/>
          <w:color w:val="auto"/>
          <w:sz w:val="24"/>
          <w:u w:val="single"/>
        </w:rPr>
      </w:pPr>
      <w:r>
        <w:rPr>
          <w:rFonts w:hint="eastAsia" w:ascii="宋体" w:hAnsi="宋体"/>
          <w:bCs/>
          <w:color w:val="auto"/>
          <w:sz w:val="24"/>
        </w:rPr>
        <w:t xml:space="preserve"> 25.1.7不符合招标文件中规定的实质性要求的</w:t>
      </w:r>
      <w:r>
        <w:rPr>
          <w:rFonts w:hint="eastAsia" w:ascii="宋体" w:hAnsi="宋体"/>
          <w:b/>
          <w:bCs/>
          <w:color w:val="auto"/>
          <w:sz w:val="24"/>
        </w:rPr>
        <w:t xml:space="preserve">（本招标文件中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p>
    <w:p>
      <w:pPr>
        <w:ind w:firstLine="480"/>
        <w:spacing w:line="400" w:lineRule="exact"/>
        <w:rPr>
          <w:rFonts w:ascii="宋体" w:hAnsi="宋体"/>
          <w:bCs/>
          <w:color w:val="auto"/>
          <w:sz w:val="24"/>
        </w:rPr>
      </w:pPr>
      <w:r>
        <w:rPr>
          <w:rFonts w:hint="eastAsia" w:ascii="宋体" w:hAnsi="宋体"/>
          <w:bCs/>
          <w:color w:val="auto"/>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auto"/>
          <w:sz w:val="24"/>
        </w:rPr>
      </w:pPr>
      <w:r>
        <w:rPr>
          <w:rFonts w:hint="eastAsia" w:ascii="宋体" w:hAnsi="宋体"/>
          <w:bCs/>
          <w:color w:val="auto"/>
          <w:sz w:val="24"/>
        </w:rPr>
        <w:t xml:space="preserve">25.1.9 投标文件含有采购人不能接受的附加条件的。</w:t>
      </w:r>
      <w:r/>
    </w:p>
    <w:p>
      <w:pPr>
        <w:ind w:firstLine="480"/>
        <w:spacing w:line="400" w:lineRule="exact"/>
        <w:rPr>
          <w:rFonts w:ascii="宋体" w:hAnsi="宋体"/>
          <w:bCs/>
          <w:color w:val="auto"/>
          <w:sz w:val="24"/>
        </w:rPr>
      </w:pPr>
      <w:r>
        <w:rPr>
          <w:rFonts w:hint="eastAsia" w:ascii="宋体" w:hAnsi="宋体"/>
          <w:bCs/>
          <w:color w:val="auto"/>
          <w:sz w:val="24"/>
        </w:rPr>
        <w:t xml:space="preserve">25.1.10评标委员会认为投标人的报价明显低于其他通过符合性审查投标人的报价，有可能影响产品质量或者不能诚信履约的，将通过</w:t>
      </w:r>
      <w:r>
        <w:rPr>
          <w:rFonts w:hint="eastAsia" w:ascii="宋体" w:hAnsi="宋体"/>
          <w:color w:val="auto"/>
          <w:sz w:val="24"/>
          <w:szCs w:val="24"/>
        </w:rPr>
        <w:t xml:space="preserve">苏采云系统</w:t>
      </w:r>
      <w:r>
        <w:rPr>
          <w:rFonts w:hint="eastAsia" w:ascii="宋体" w:hAnsi="宋体"/>
          <w:bCs/>
          <w:color w:val="auto"/>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color w:val="auto"/>
          <w:sz w:val="24"/>
        </w:rPr>
      </w:pPr>
      <w:r>
        <w:rPr>
          <w:rFonts w:hint="eastAsia" w:ascii="宋体" w:hAnsi="宋体"/>
          <w:bCs/>
          <w:color w:val="auto"/>
          <w:sz w:val="24"/>
        </w:rPr>
        <w:t xml:space="preserve">25.1.11 投标文件未按照招标文件要求加盖CA</w:t>
      </w:r>
      <w:r>
        <w:rPr>
          <w:rFonts w:ascii="宋体" w:hAnsi="宋体"/>
          <w:bCs/>
          <w:color w:val="auto"/>
          <w:sz w:val="24"/>
        </w:rPr>
        <w:t xml:space="preserve">电子公章的</w:t>
      </w:r>
      <w:r>
        <w:rPr>
          <w:rFonts w:hint="eastAsia" w:ascii="宋体" w:hAnsi="宋体"/>
          <w:bCs/>
          <w:color w:val="auto"/>
          <w:sz w:val="24"/>
        </w:rPr>
        <w:t xml:space="preserve">。</w:t>
      </w:r>
      <w:r/>
    </w:p>
    <w:p>
      <w:pPr>
        <w:ind w:firstLine="480"/>
        <w:spacing w:line="400" w:lineRule="exact"/>
        <w:rPr>
          <w:rFonts w:ascii="宋体" w:hAnsi="宋体"/>
          <w:bCs/>
          <w:color w:val="auto"/>
          <w:sz w:val="24"/>
        </w:rPr>
      </w:pPr>
      <w:r>
        <w:rPr>
          <w:rFonts w:hint="eastAsia" w:ascii="宋体" w:hAnsi="宋体"/>
          <w:bCs/>
          <w:color w:val="auto"/>
          <w:sz w:val="24"/>
        </w:rPr>
        <w:t xml:space="preserve">25.1.12其他法律、法规及本招标文件规定的属无效投标的情形。</w:t>
      </w:r>
      <w:r/>
    </w:p>
    <w:p>
      <w:pPr>
        <w:ind w:left="479"/>
        <w:spacing w:line="400" w:lineRule="exact"/>
        <w:rPr>
          <w:rFonts w:ascii="宋体" w:hAnsi="宋体"/>
          <w:bCs/>
          <w:color w:val="auto"/>
          <w:sz w:val="24"/>
        </w:rPr>
      </w:pPr>
      <w:r>
        <w:rPr>
          <w:rFonts w:hint="eastAsia" w:ascii="宋体" w:hAnsi="宋体"/>
          <w:bCs/>
          <w:color w:val="auto"/>
          <w:sz w:val="24"/>
        </w:rPr>
        <w:t xml:space="preserve">25.2废标条款</w:t>
      </w:r>
      <w:r/>
    </w:p>
    <w:p>
      <w:pPr>
        <w:ind w:left="479"/>
        <w:spacing w:line="400" w:lineRule="exact"/>
        <w:rPr>
          <w:rFonts w:ascii="宋体" w:hAnsi="宋体"/>
          <w:bCs/>
          <w:color w:val="auto"/>
          <w:sz w:val="24"/>
        </w:rPr>
      </w:pPr>
      <w:r>
        <w:rPr>
          <w:rFonts w:hint="eastAsia" w:ascii="宋体" w:hAnsi="宋体"/>
          <w:bCs/>
          <w:color w:val="auto"/>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auto"/>
          <w:sz w:val="24"/>
        </w:rPr>
      </w:pPr>
      <w:r>
        <w:rPr>
          <w:rFonts w:hint="eastAsia" w:ascii="宋体" w:hAnsi="宋体"/>
          <w:bCs/>
          <w:color w:val="auto"/>
          <w:sz w:val="24"/>
        </w:rPr>
        <w:t xml:space="preserve">25.2.3因重大变故，采购任务取消的。</w:t>
      </w:r>
      <w:r/>
    </w:p>
    <w:p>
      <w:pPr>
        <w:ind w:left="479"/>
        <w:spacing w:line="400" w:lineRule="exact"/>
        <w:rPr>
          <w:rFonts w:ascii="宋体" w:hAnsi="宋体"/>
          <w:bCs/>
          <w:color w:val="auto"/>
          <w:sz w:val="24"/>
        </w:rPr>
      </w:pPr>
      <w:r>
        <w:rPr>
          <w:rFonts w:hint="eastAsia" w:ascii="宋体" w:hAnsi="宋体"/>
          <w:bCs/>
          <w:color w:val="auto"/>
          <w:sz w:val="24"/>
        </w:rPr>
        <w:t xml:space="preserve">25.2.4评标委员会认定招标文件存在歧义、重大缺陷导致评审工作无法进行。</w:t>
      </w:r>
      <w:r/>
    </w:p>
    <w:p>
      <w:pPr>
        <w:ind w:left="479"/>
        <w:spacing w:line="400" w:lineRule="exact"/>
        <w:rPr>
          <w:rFonts w:ascii="宋体" w:hAnsi="宋体"/>
          <w:bCs/>
          <w:color w:val="auto"/>
          <w:sz w:val="24"/>
        </w:rPr>
      </w:pPr>
      <w:r>
        <w:rPr>
          <w:rFonts w:hint="eastAsia" w:ascii="宋体" w:hAnsi="宋体"/>
          <w:bCs/>
          <w:color w:val="auto"/>
          <w:sz w:val="24"/>
        </w:rPr>
        <w:t xml:space="preserve">25.2.5 因</w:t>
      </w:r>
      <w:r>
        <w:rPr>
          <w:rFonts w:hint="eastAsia" w:ascii="宋体" w:hAnsi="宋体"/>
          <w:color w:val="auto"/>
          <w:sz w:val="24"/>
          <w:szCs w:val="24"/>
        </w:rPr>
        <w:t xml:space="preserve">苏采云系统</w:t>
      </w:r>
      <w:r>
        <w:rPr>
          <w:rFonts w:ascii="宋体" w:hAnsi="宋体"/>
          <w:bCs/>
          <w:color w:val="auto"/>
          <w:sz w:val="24"/>
        </w:rPr>
        <w:t xml:space="preserve">系统故障原因造成开标不成功</w:t>
      </w:r>
      <w:r>
        <w:rPr>
          <w:rFonts w:hint="eastAsia" w:ascii="宋体" w:hAnsi="宋体"/>
          <w:bCs/>
          <w:color w:val="auto"/>
          <w:sz w:val="24"/>
        </w:rPr>
        <w:t xml:space="preserve">的</w:t>
      </w:r>
      <w:r>
        <w:rPr>
          <w:rFonts w:ascii="宋体" w:hAnsi="宋体"/>
          <w:bCs/>
          <w:color w:val="auto"/>
          <w:sz w:val="24"/>
        </w:rPr>
        <w:t xml:space="preserve">。</w:t>
      </w:r>
      <w:r/>
    </w:p>
    <w:p>
      <w:pPr>
        <w:ind w:left="479"/>
        <w:spacing w:line="400" w:lineRule="exact"/>
        <w:rPr>
          <w:rFonts w:ascii="宋体" w:hAnsi="宋体"/>
          <w:bCs/>
          <w:color w:val="auto"/>
          <w:sz w:val="24"/>
        </w:rPr>
      </w:pPr>
      <w:r>
        <w:rPr>
          <w:rFonts w:hint="eastAsia" w:ascii="宋体" w:hAnsi="宋体"/>
          <w:bCs/>
          <w:color w:val="auto"/>
          <w:sz w:val="24"/>
        </w:rPr>
        <w:t xml:space="preserve">25.3 投标截止时间结束后参加投标的供应商不足三家的处理：</w:t>
      </w:r>
      <w:r/>
    </w:p>
    <w:p>
      <w:pPr>
        <w:ind w:firstLine="480"/>
        <w:spacing w:line="400" w:lineRule="exact"/>
        <w:rPr>
          <w:rFonts w:ascii="宋体" w:hAnsi="宋体"/>
          <w:bCs/>
          <w:color w:val="auto"/>
          <w:sz w:val="24"/>
        </w:rPr>
      </w:pPr>
      <w:r>
        <w:rPr>
          <w:rFonts w:hint="eastAsia" w:ascii="宋体" w:hAnsi="宋体"/>
          <w:bCs/>
          <w:color w:val="auto"/>
          <w:sz w:val="24"/>
        </w:rPr>
        <w:t xml:space="preserve">25.3.1如出现投标截止时间结束后参加投标的供应商或者在评标期间对招标文件做出实质响应的供应商不足三家情况，按政府采购相关规定执行。</w:t>
      </w:r>
      <w:r/>
    </w:p>
    <w:p>
      <w:pPr>
        <w:pStyle w:val="915"/>
        <w:ind w:firstLine="482"/>
        <w:spacing w:before="145" w:after="145" w:line="400" w:lineRule="exact"/>
        <w:rPr>
          <w:color w:val="auto"/>
        </w:rPr>
      </w:pPr>
      <w:r/>
      <w:bookmarkStart w:id="166" w:name="_Toc120614219"/>
      <w:r>
        <w:rPr>
          <w:rFonts w:hint="eastAsia"/>
          <w:color w:val="auto"/>
        </w:rPr>
        <w:t xml:space="preserve">六、</w:t>
      </w:r>
      <w:bookmarkEnd w:id="163"/>
      <w:r/>
      <w:bookmarkEnd w:id="164"/>
      <w:r/>
      <w:bookmarkEnd w:id="165"/>
      <w:r>
        <w:rPr>
          <w:rFonts w:hint="eastAsia"/>
          <w:color w:val="auto"/>
        </w:rPr>
        <w:t xml:space="preserve">定标</w:t>
      </w:r>
      <w:bookmarkEnd w:id="166"/>
      <w:r/>
      <w:r/>
    </w:p>
    <w:p>
      <w:pPr>
        <w:pStyle w:val="916"/>
        <w:ind w:firstLine="600"/>
        <w:spacing w:before="0" w:after="0" w:line="400" w:lineRule="exact"/>
        <w:rPr>
          <w:rFonts w:ascii="黑体" w:hAnsi="宋体" w:cs="Times New Roman"/>
          <w:b w:val="0"/>
          <w:color w:val="auto"/>
          <w:sz w:val="30"/>
          <w:szCs w:val="30"/>
        </w:rPr>
      </w:pPr>
      <w:r/>
      <w:bookmarkStart w:id="167" w:name="_Toc513029238"/>
      <w:r/>
      <w:bookmarkStart w:id="168" w:name="_Toc20823310"/>
      <w:r/>
      <w:bookmarkStart w:id="169" w:name="_Toc16938554"/>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6</w:t>
      </w:r>
      <w:r>
        <w:rPr>
          <w:rFonts w:hint="eastAsia" w:ascii="黑体" w:hAnsi="宋体" w:cs="Times New Roman"/>
          <w:b w:val="0"/>
          <w:color w:val="auto"/>
          <w:sz w:val="30"/>
          <w:szCs w:val="30"/>
        </w:rPr>
        <w:t xml:space="preserve">、</w:t>
      </w:r>
      <w:bookmarkEnd w:id="167"/>
      <w:r>
        <w:rPr>
          <w:rFonts w:hint="eastAsia" w:ascii="黑体" w:hAnsi="宋体" w:cs="Times New Roman"/>
          <w:b w:val="0"/>
          <w:color w:val="auto"/>
          <w:sz w:val="30"/>
          <w:szCs w:val="30"/>
        </w:rPr>
        <w:t xml:space="preserve">确定</w:t>
      </w:r>
      <w:bookmarkEnd w:id="168"/>
      <w:r/>
      <w:bookmarkEnd w:id="169"/>
      <w:r>
        <w:rPr>
          <w:rFonts w:hint="eastAsia" w:ascii="黑体" w:hAnsi="宋体" w:cs="Times New Roman"/>
          <w:b w:val="0"/>
          <w:color w:val="auto"/>
          <w:sz w:val="30"/>
          <w:szCs w:val="30"/>
        </w:rPr>
        <w:t xml:space="preserve">中标单位</w:t>
      </w:r>
      <w:r/>
    </w:p>
    <w:p>
      <w:pPr>
        <w:ind w:firstLine="480"/>
        <w:spacing w:line="400" w:lineRule="exact"/>
        <w:rPr>
          <w:rFonts w:ascii="宋体" w:hAnsi="宋体"/>
          <w:bCs/>
          <w:color w:val="auto"/>
          <w:sz w:val="24"/>
        </w:rPr>
      </w:pPr>
      <w:r>
        <w:rPr>
          <w:rFonts w:hint="eastAsia" w:ascii="宋体" w:hAnsi="宋体"/>
          <w:bCs/>
          <w:color w:val="auto"/>
          <w:sz w:val="24"/>
        </w:rPr>
        <w:t xml:space="preserve">26.1中标候选人的选取原则和数量见招标文件第五章规定。 </w:t>
      </w:r>
      <w:r/>
    </w:p>
    <w:p>
      <w:pPr>
        <w:ind w:firstLine="480"/>
        <w:spacing w:line="400" w:lineRule="exact"/>
        <w:rPr>
          <w:rFonts w:ascii="宋体" w:hAnsi="宋体"/>
          <w:bCs/>
          <w:color w:val="auto"/>
          <w:sz w:val="24"/>
        </w:rPr>
      </w:pPr>
      <w:r>
        <w:rPr>
          <w:rFonts w:hint="eastAsia" w:ascii="宋体" w:hAnsi="宋体"/>
          <w:bCs/>
          <w:color w:val="auto"/>
          <w:sz w:val="24"/>
        </w:rPr>
        <w:t xml:space="preserve">26.2 采购人应根据评委会推荐的中标候选人确定中标供应商。</w:t>
      </w:r>
      <w:r/>
    </w:p>
    <w:p>
      <w:pPr>
        <w:ind w:firstLine="480"/>
        <w:spacing w:line="400" w:lineRule="exact"/>
        <w:rPr>
          <w:rFonts w:ascii="宋体" w:hAnsi="宋体"/>
          <w:color w:val="auto"/>
          <w:sz w:val="24"/>
          <w:szCs w:val="24"/>
        </w:rPr>
      </w:pPr>
      <w:r>
        <w:rPr>
          <w:rFonts w:hint="eastAsia" w:ascii="宋体" w:hAnsi="宋体"/>
          <w:bCs/>
          <w:color w:val="auto"/>
          <w:sz w:val="24"/>
          <w:szCs w:val="24"/>
        </w:rPr>
        <w:t xml:space="preserve">26.3 </w:t>
      </w:r>
      <w:r>
        <w:rPr>
          <w:rFonts w:hint="eastAsia" w:ascii="宋体" w:hAnsi="宋体"/>
          <w:color w:val="auto"/>
          <w:sz w:val="24"/>
          <w:szCs w:val="24"/>
        </w:rPr>
        <w:t xml:space="preserve">采购中心将在“江苏政府采购网”发布中标公告，公告期限为1个工作日。</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26.4  若有充分证据证明，中标供应商出现下列情况之一的，一经查实，将被取消中标资格：</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26.4.1提供虚假材料谋取中标的。</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26.4.2向采购人、采购中心行贿或者提供其他不正当利益的。</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26.4.3属于本文件规定的无效条件，但在评标过程中又未被评委会发现的。</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26.4.4与采购人或者其他供应商恶意串通的。</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26.4.5采取不正当手段诋毁、排挤其他供应商的。</w:t>
      </w:r>
      <w:r/>
    </w:p>
    <w:p>
      <w:pPr>
        <w:ind w:firstLine="480"/>
        <w:spacing w:line="400" w:lineRule="exact"/>
        <w:rPr>
          <w:rFonts w:ascii="宋体" w:hAnsi="宋体"/>
          <w:color w:val="auto"/>
          <w:sz w:val="24"/>
          <w:szCs w:val="24"/>
        </w:rPr>
      </w:pPr>
      <w:r/>
      <w:bookmarkStart w:id="170" w:name="_Toc200451960"/>
      <w:r>
        <w:rPr>
          <w:rFonts w:hint="eastAsia" w:ascii="宋体" w:hAnsi="宋体"/>
          <w:color w:val="auto"/>
          <w:sz w:val="24"/>
          <w:szCs w:val="24"/>
        </w:rPr>
        <w:t xml:space="preserve">27.5 </w:t>
      </w:r>
      <w:r>
        <w:rPr>
          <w:rFonts w:hAnsi="宋体" w:cs="宋体"/>
          <w:color w:val="auto"/>
          <w:sz w:val="24"/>
          <w:szCs w:val="24"/>
        </w:rPr>
        <w:t xml:space="preserve">有下列情形之一的，</w:t>
      </w:r>
      <w:r>
        <w:rPr>
          <w:rFonts w:hint="eastAsia" w:hAnsi="宋体" w:cs="宋体"/>
          <w:color w:val="auto"/>
          <w:sz w:val="24"/>
          <w:szCs w:val="24"/>
        </w:rPr>
        <w:t xml:space="preserve">视为投标人</w:t>
      </w:r>
      <w:r>
        <w:rPr>
          <w:rFonts w:hAnsi="宋体" w:cs="宋体"/>
          <w:color w:val="auto"/>
          <w:sz w:val="24"/>
          <w:szCs w:val="24"/>
        </w:rPr>
        <w:t xml:space="preserve">串通</w:t>
      </w:r>
      <w:r>
        <w:rPr>
          <w:rFonts w:hint="eastAsia" w:hAnsi="宋体" w:cs="宋体"/>
          <w:color w:val="auto"/>
          <w:sz w:val="24"/>
          <w:szCs w:val="24"/>
        </w:rPr>
        <w:t xml:space="preserve">投标，投标无效：</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27.5.1不同投标人的投标文件由同一单位或者个人编制。</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27.5.2不同投标人委托同一单位或者个人办理投标事宜。</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27.5.3 不同投标人的投标文件载明的项目管理成员或者联系人员为同一人。</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27.5.4不同投标人的投标文件异常一致或者投标报价呈规律性差异。</w:t>
      </w:r>
      <w:r/>
    </w:p>
    <w:p>
      <w:pPr>
        <w:pStyle w:val="916"/>
        <w:ind w:firstLine="600"/>
        <w:spacing w:before="0" w:after="0" w:line="400" w:lineRule="exact"/>
        <w:rPr>
          <w:rFonts w:ascii="黑体" w:hAnsi="宋体" w:cs="Times New Roman"/>
          <w:b w:val="0"/>
          <w:color w:val="auto"/>
          <w:sz w:val="30"/>
          <w:szCs w:val="30"/>
        </w:rPr>
      </w:pPr>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7</w:t>
      </w:r>
      <w:r>
        <w:rPr>
          <w:rFonts w:hint="eastAsia" w:ascii="黑体" w:hAnsi="宋体" w:cs="Times New Roman"/>
          <w:b w:val="0"/>
          <w:color w:val="auto"/>
          <w:sz w:val="30"/>
          <w:szCs w:val="30"/>
        </w:rPr>
        <w:t xml:space="preserve">、质疑处理</w:t>
      </w:r>
      <w:bookmarkEnd w:id="170"/>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p>
    <w:p>
      <w:pPr>
        <w:ind w:firstLine="480"/>
        <w:spacing w:line="400" w:lineRule="exact"/>
        <w:rPr>
          <w:rFonts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.2.1</w:t>
      </w:r>
      <w:r>
        <w:rPr>
          <w:rFonts w:hAnsi="宋体" w:cs="宋体"/>
          <w:color w:val="auto"/>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.2.2</w:t>
      </w:r>
      <w:r>
        <w:rPr>
          <w:rFonts w:hAnsi="宋体" w:cs="宋体"/>
          <w:color w:val="auto"/>
          <w:sz w:val="24"/>
          <w:szCs w:val="24"/>
        </w:rPr>
        <w:t xml:space="preserve">对采购过程提出质疑的，为各采购程序环节结束之日；</w:t>
      </w:r>
      <w:r/>
    </w:p>
    <w:p>
      <w:pPr>
        <w:ind w:firstLine="480"/>
        <w:spacing w:line="400" w:lineRule="exact"/>
        <w:rPr>
          <w:rFonts w:hAnsi="宋体" w:cs="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.2.3</w:t>
      </w:r>
      <w:r>
        <w:rPr>
          <w:rFonts w:hAnsi="宋体" w:cs="宋体"/>
          <w:color w:val="auto"/>
          <w:sz w:val="24"/>
          <w:szCs w:val="24"/>
        </w:rPr>
        <w:t xml:space="preserve">对中标或者成交结果提出质疑的，为中标或者成交结果公告期限届满之日。</w:t>
      </w:r>
      <w:r/>
    </w:p>
    <w:p>
      <w:pPr>
        <w:ind w:firstLine="480"/>
        <w:spacing w:line="400" w:lineRule="exact"/>
        <w:rPr>
          <w:rFonts w:hAnsi="宋体" w:cs="宋体"/>
          <w:color w:val="auto"/>
          <w:sz w:val="24"/>
          <w:szCs w:val="24"/>
        </w:rPr>
      </w:pPr>
      <w:r>
        <w:rPr>
          <w:rFonts w:hint="eastAsia" w:hAnsi="宋体" w:cs="宋体"/>
          <w:color w:val="auto"/>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auto"/>
          <w:sz w:val="24"/>
          <w:szCs w:val="24"/>
        </w:rPr>
        <w:t xml:space="preserve">采购人</w:t>
      </w:r>
      <w:r>
        <w:rPr>
          <w:rFonts w:hint="eastAsia" w:hAnsi="宋体" w:cs="宋体"/>
          <w:color w:val="auto"/>
          <w:sz w:val="24"/>
          <w:szCs w:val="24"/>
        </w:rPr>
        <w:t xml:space="preserve">将只对供应商第一次质疑作出答复。</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对与</w:t>
      </w:r>
      <w:r>
        <w:rPr>
          <w:rFonts w:ascii="宋体" w:hAnsi="宋体"/>
          <w:color w:val="auto"/>
          <w:sz w:val="24"/>
          <w:szCs w:val="24"/>
        </w:rPr>
        <w:t xml:space="preserve">本项目</w:t>
      </w:r>
      <w:r>
        <w:rPr>
          <w:rFonts w:hint="eastAsia" w:ascii="宋体" w:hAnsi="宋体"/>
          <w:color w:val="auto"/>
          <w:sz w:val="24"/>
          <w:szCs w:val="24"/>
        </w:rPr>
        <w:t xml:space="preserve">有关的</w:t>
      </w:r>
      <w:r>
        <w:rPr>
          <w:rFonts w:ascii="宋体" w:hAnsi="宋体"/>
          <w:color w:val="auto"/>
          <w:sz w:val="24"/>
          <w:szCs w:val="24"/>
        </w:rPr>
        <w:t xml:space="preserve">所有询问、质疑</w:t>
      </w:r>
      <w:r>
        <w:rPr>
          <w:rFonts w:hint="eastAsia" w:ascii="宋体" w:hAnsi="宋体"/>
          <w:color w:val="auto"/>
          <w:sz w:val="24"/>
          <w:szCs w:val="24"/>
        </w:rPr>
        <w:t xml:space="preserve">均</w:t>
      </w:r>
      <w:r>
        <w:rPr>
          <w:rFonts w:ascii="宋体" w:hAnsi="宋体"/>
          <w:color w:val="auto"/>
          <w:sz w:val="24"/>
          <w:szCs w:val="24"/>
        </w:rPr>
        <w:t xml:space="preserve">请向采购人提出，由采购人负责答复。</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auto"/>
          <w:sz w:val="24"/>
          <w:szCs w:val="24"/>
        </w:rPr>
        <w:t xml:space="preserve">3029</w:t>
      </w:r>
      <w:r>
        <w:rPr>
          <w:rFonts w:hint="eastAsia" w:ascii="宋体" w:hAnsi="宋体"/>
          <w:color w:val="auto"/>
          <w:sz w:val="24"/>
          <w:szCs w:val="24"/>
        </w:rPr>
        <w:t xml:space="preserve">室，联系电话：025-83668531。</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采购人质疑接收人及联系方式见招标文件第一章。</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.5 以下情形的质疑不予受理</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27.5.1 内容不符合《政府采购质疑和投诉办法》第十二条规定的质疑。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27.5.2 超出政府采购法定期限的质疑。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27.5.3 以传真、电子邮件等方式递交的非原件形式的质疑。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7</w:t>
      </w:r>
      <w:r>
        <w:rPr>
          <w:rFonts w:hint="eastAsia" w:ascii="宋体" w:hAnsi="宋体"/>
          <w:color w:val="auto"/>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6"/>
        <w:ind w:firstLine="600"/>
        <w:spacing w:before="0" w:after="0" w:line="400" w:lineRule="exact"/>
        <w:rPr>
          <w:rFonts w:ascii="黑体" w:hAnsi="宋体" w:cs="Times New Roman"/>
          <w:b w:val="0"/>
          <w:color w:val="auto"/>
          <w:sz w:val="30"/>
          <w:szCs w:val="30"/>
        </w:rPr>
      </w:pPr>
      <w:r>
        <w:rPr>
          <w:rFonts w:hint="eastAsia" w:ascii="黑体" w:hAnsi="宋体" w:cs="Times New Roman"/>
          <w:b w:val="0"/>
          <w:color w:val="auto"/>
          <w:sz w:val="30"/>
          <w:szCs w:val="30"/>
        </w:rPr>
        <w:t xml:space="preserve">2</w:t>
      </w:r>
      <w:r>
        <w:rPr>
          <w:rFonts w:ascii="黑体" w:hAnsi="宋体" w:cs="Times New Roman"/>
          <w:b w:val="0"/>
          <w:color w:val="auto"/>
          <w:sz w:val="30"/>
          <w:szCs w:val="30"/>
        </w:rPr>
        <w:t xml:space="preserve">8</w:t>
      </w:r>
      <w:r>
        <w:rPr>
          <w:rFonts w:hint="eastAsia" w:ascii="黑体" w:hAnsi="宋体" w:cs="Times New Roman"/>
          <w:b w:val="0"/>
          <w:color w:val="auto"/>
          <w:sz w:val="30"/>
          <w:szCs w:val="30"/>
        </w:rPr>
        <w:t xml:space="preserve">、中标通知书</w:t>
      </w:r>
      <w:r/>
    </w:p>
    <w:p>
      <w:pPr>
        <w:ind w:firstLine="600"/>
        <w:spacing w:line="400" w:lineRule="exact"/>
        <w:rPr>
          <w:rFonts w:ascii="宋体" w:hAnsi="宋体"/>
          <w:color w:val="auto"/>
          <w:sz w:val="24"/>
          <w:szCs w:val="24"/>
        </w:rPr>
      </w:pPr>
      <w:r>
        <w:rPr>
          <w:rFonts w:hint="eastAsia" w:ascii="宋体" w:hAnsi="宋体"/>
          <w:color w:val="auto"/>
          <w:sz w:val="24"/>
          <w:szCs w:val="24"/>
        </w:rPr>
        <w:t xml:space="preserve">28.l</w:t>
      </w:r>
      <w:r>
        <w:rPr>
          <w:rFonts w:hint="eastAsia" w:ascii="宋体" w:hAnsi="宋体"/>
          <w:b/>
          <w:color w:val="auto"/>
          <w:sz w:val="24"/>
          <w:szCs w:val="24"/>
        </w:rPr>
        <w:t xml:space="preserve"> </w:t>
      </w:r>
      <w:r>
        <w:rPr>
          <w:rFonts w:hint="eastAsia" w:ascii="宋体" w:hAnsi="宋体"/>
          <w:color w:val="auto"/>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auto"/>
          <w:sz w:val="24"/>
          <w:szCs w:val="24"/>
        </w:rPr>
      </w:pPr>
      <w:r>
        <w:rPr>
          <w:rFonts w:hint="eastAsia" w:ascii="宋体" w:hAnsi="宋体"/>
          <w:color w:val="auto"/>
          <w:sz w:val="24"/>
          <w:szCs w:val="24"/>
        </w:rPr>
        <w:t xml:space="preserve">28.</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15"/>
        <w:spacing w:before="145" w:after="145" w:line="400" w:lineRule="exact"/>
        <w:rPr>
          <w:color w:val="auto"/>
        </w:rPr>
      </w:pPr>
      <w:r/>
      <w:bookmarkStart w:id="171" w:name="_Toc16938552"/>
      <w:r/>
      <w:bookmarkStart w:id="172" w:name="_Toc513029236"/>
      <w:r/>
      <w:bookmarkStart w:id="173" w:name="_Toc120614220"/>
      <w:r/>
      <w:bookmarkStart w:id="174" w:name="_Toc20823308"/>
      <w:r>
        <w:rPr>
          <w:rFonts w:hint="eastAsia"/>
          <w:color w:val="auto"/>
        </w:rPr>
        <w:t xml:space="preserve">七、授予合同</w:t>
      </w:r>
      <w:bookmarkEnd w:id="171"/>
      <w:r/>
      <w:bookmarkEnd w:id="172"/>
      <w:r/>
      <w:bookmarkEnd w:id="173"/>
      <w:r/>
      <w:bookmarkEnd w:id="174"/>
      <w:r/>
      <w:r/>
    </w:p>
    <w:p>
      <w:pPr>
        <w:pStyle w:val="916"/>
        <w:ind w:firstLine="600"/>
        <w:spacing w:before="0" w:after="0" w:line="400" w:lineRule="exact"/>
        <w:rPr>
          <w:rFonts w:ascii="黑体" w:hAnsi="宋体" w:cs="Times New Roman"/>
          <w:b w:val="0"/>
          <w:color w:val="auto"/>
          <w:sz w:val="30"/>
          <w:szCs w:val="30"/>
        </w:rPr>
      </w:pPr>
      <w:r/>
      <w:bookmarkStart w:id="175" w:name="_Toc16938553"/>
      <w:r/>
      <w:bookmarkStart w:id="176" w:name="_Toc513029237"/>
      <w:r/>
      <w:bookmarkStart w:id="177" w:name="_Toc20823309"/>
      <w:r>
        <w:rPr>
          <w:rFonts w:ascii="黑体" w:hAnsi="宋体" w:cs="Times New Roman"/>
          <w:b w:val="0"/>
          <w:color w:val="auto"/>
          <w:sz w:val="30"/>
          <w:szCs w:val="30"/>
        </w:rPr>
        <w:t xml:space="preserve">29</w:t>
      </w:r>
      <w:r>
        <w:rPr>
          <w:rFonts w:hint="eastAsia" w:ascii="黑体" w:hAnsi="宋体" w:cs="Times New Roman"/>
          <w:b w:val="0"/>
          <w:color w:val="auto"/>
          <w:sz w:val="30"/>
          <w:szCs w:val="30"/>
        </w:rPr>
        <w:t xml:space="preserve">、签订合同</w:t>
      </w:r>
      <w:r/>
    </w:p>
    <w:p>
      <w:pPr>
        <w:ind w:firstLine="600"/>
        <w:spacing w:line="400" w:lineRule="exact"/>
        <w:rPr>
          <w:rFonts w:ascii="宋体" w:hAnsi="宋体"/>
          <w:color w:val="auto"/>
          <w:sz w:val="24"/>
          <w:szCs w:val="24"/>
        </w:rPr>
      </w:pPr>
      <w:r>
        <w:rPr>
          <w:rFonts w:hint="eastAsia" w:ascii="宋体" w:hAnsi="宋体"/>
          <w:bCs/>
          <w:color w:val="auto"/>
          <w:sz w:val="24"/>
          <w:szCs w:val="24"/>
        </w:rPr>
        <w:t xml:space="preserve">29.</w:t>
      </w:r>
      <w:r>
        <w:rPr>
          <w:rFonts w:hint="eastAsia" w:ascii="宋体" w:hAnsi="宋体"/>
          <w:color w:val="auto"/>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auto"/>
          <w:sz w:val="24"/>
          <w:szCs w:val="24"/>
        </w:rPr>
      </w:pPr>
      <w:r>
        <w:rPr>
          <w:rFonts w:hint="eastAsia" w:ascii="宋体" w:hAnsi="宋体"/>
          <w:color w:val="auto"/>
          <w:sz w:val="24"/>
          <w:szCs w:val="24"/>
        </w:rPr>
        <w:t xml:space="preserve">29.2</w:t>
      </w:r>
      <w:r>
        <w:rPr>
          <w:rFonts w:hint="eastAsia" w:ascii="宋体" w:hAnsi="宋体"/>
          <w:b/>
          <w:color w:val="auto"/>
          <w:sz w:val="24"/>
          <w:szCs w:val="24"/>
        </w:rPr>
        <w:t xml:space="preserve"> </w:t>
      </w:r>
      <w:r>
        <w:rPr>
          <w:rFonts w:hint="eastAsia" w:ascii="宋体" w:hAnsi="宋体"/>
          <w:color w:val="auto"/>
          <w:sz w:val="24"/>
          <w:szCs w:val="24"/>
        </w:rPr>
        <w:t xml:space="preserve">招标文件、中标供应商的投标文件及招标过程中有关澄清、承诺文件均应作为合同附件。</w:t>
      </w:r>
      <w:r/>
    </w:p>
    <w:p>
      <w:pPr>
        <w:ind w:firstLine="600"/>
        <w:spacing w:line="400" w:lineRule="exact"/>
        <w:rPr>
          <w:rFonts w:ascii="宋体" w:hAnsi="宋体"/>
          <w:color w:val="auto"/>
          <w:sz w:val="24"/>
          <w:szCs w:val="24"/>
        </w:rPr>
      </w:pPr>
      <w:r>
        <w:rPr>
          <w:rFonts w:hint="eastAsia" w:ascii="宋体" w:hAnsi="宋体"/>
          <w:color w:val="auto"/>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6"/>
        <w:ind w:firstLine="600"/>
        <w:spacing w:before="0" w:after="0" w:line="400" w:lineRule="exact"/>
        <w:rPr>
          <w:rFonts w:ascii="黑体" w:hAnsi="宋体" w:cs="Times New Roman"/>
          <w:b w:val="0"/>
          <w:color w:val="auto"/>
          <w:sz w:val="30"/>
          <w:szCs w:val="30"/>
        </w:rPr>
      </w:pPr>
      <w:r>
        <w:rPr>
          <w:rFonts w:hint="eastAsia" w:ascii="黑体" w:hAnsi="宋体" w:cs="Times New Roman"/>
          <w:b w:val="0"/>
          <w:color w:val="auto"/>
          <w:sz w:val="30"/>
          <w:szCs w:val="30"/>
        </w:rPr>
        <w:t xml:space="preserve">3</w:t>
      </w:r>
      <w:r>
        <w:rPr>
          <w:rFonts w:ascii="黑体" w:hAnsi="宋体" w:cs="Times New Roman"/>
          <w:b w:val="0"/>
          <w:color w:val="auto"/>
          <w:sz w:val="30"/>
          <w:szCs w:val="30"/>
        </w:rPr>
        <w:t xml:space="preserve">0</w:t>
      </w:r>
      <w:r>
        <w:rPr>
          <w:rFonts w:hint="eastAsia" w:ascii="黑体" w:hAnsi="宋体" w:cs="Times New Roman"/>
          <w:b w:val="0"/>
          <w:color w:val="auto"/>
          <w:sz w:val="30"/>
          <w:szCs w:val="30"/>
        </w:rPr>
        <w:t xml:space="preserve">、服务（包含与服务相关的货物）的追加</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0</w:t>
      </w:r>
      <w:r>
        <w:rPr>
          <w:rFonts w:hint="eastAsia" w:ascii="宋体" w:hAnsi="宋体"/>
          <w:color w:val="auto"/>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5"/>
      <w:r/>
      <w:bookmarkEnd w:id="176"/>
      <w:r/>
      <w:bookmarkEnd w:id="177"/>
      <w:r/>
      <w:r/>
    </w:p>
    <w:p>
      <w:pPr>
        <w:pStyle w:val="916"/>
        <w:ind w:firstLine="600"/>
        <w:spacing w:before="0" w:after="0" w:line="400" w:lineRule="exact"/>
        <w:rPr>
          <w:rFonts w:ascii="黑体" w:hAnsi="宋体" w:cs="Times New Roman"/>
          <w:b w:val="0"/>
          <w:color w:val="auto"/>
          <w:sz w:val="30"/>
          <w:szCs w:val="30"/>
        </w:rPr>
      </w:pPr>
      <w:r/>
      <w:bookmarkStart w:id="178" w:name="_Toc479757207"/>
      <w:r/>
      <w:bookmarkStart w:id="179" w:name="_Toc513029242"/>
      <w:r/>
      <w:bookmarkStart w:id="180" w:name="_Toc120614221"/>
      <w:r/>
      <w:bookmarkStart w:id="181" w:name="_Toc20823314"/>
      <w:r/>
      <w:bookmarkStart w:id="182" w:name="_Toc16938558"/>
      <w:r>
        <w:rPr>
          <w:rFonts w:hint="eastAsia" w:ascii="黑体" w:hAnsi="宋体" w:cs="Times New Roman"/>
          <w:b w:val="0"/>
          <w:color w:val="auto"/>
          <w:sz w:val="30"/>
          <w:szCs w:val="30"/>
        </w:rPr>
        <w:t xml:space="preserve">3</w:t>
      </w:r>
      <w:r>
        <w:rPr>
          <w:rFonts w:ascii="黑体" w:hAnsi="宋体" w:cs="Times New Roman"/>
          <w:b w:val="0"/>
          <w:color w:val="auto"/>
          <w:sz w:val="30"/>
          <w:szCs w:val="30"/>
        </w:rPr>
        <w:t xml:space="preserve">1</w:t>
      </w:r>
      <w:r>
        <w:rPr>
          <w:rFonts w:hint="eastAsia" w:ascii="黑体" w:hAnsi="宋体" w:cs="Times New Roman"/>
          <w:b w:val="0"/>
          <w:color w:val="auto"/>
          <w:sz w:val="30"/>
          <w:szCs w:val="30"/>
        </w:rPr>
        <w:t xml:space="preserve">、政府采购履约资金扶持政策</w:t>
      </w:r>
      <w:r/>
    </w:p>
    <w:p>
      <w:pPr>
        <w:pStyle w:val="914"/>
        <w:spacing w:line="400" w:lineRule="exact"/>
        <w:rPr>
          <w:color w:val="auto"/>
        </w:rPr>
      </w:pPr>
      <w:r>
        <w:rPr>
          <w:rFonts w:hint="eastAsia" w:ascii="宋体" w:hAnsi="宋体"/>
          <w:bCs/>
          <w:color w:val="auto"/>
          <w:sz w:val="24"/>
        </w:rPr>
        <w:t xml:space="preserve">中标供应商可凭政府采购合同办理融资贷款，详情请见江苏政府采购网“政采贷”专栏。</w:t>
      </w:r>
      <w:r/>
    </w:p>
    <w:p>
      <w:pPr>
        <w:pStyle w:val="914"/>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黑体" w:eastAsia="黑体"/>
          <w:bCs/>
          <w:color w:val="auto"/>
          <w:sz w:val="44"/>
        </w:rPr>
      </w:pPr>
      <w:r>
        <w:rPr>
          <w:rFonts w:ascii="黑体" w:eastAsia="黑体"/>
          <w:bCs/>
          <w:color w:val="auto"/>
          <w:sz w:val="44"/>
        </w:rPr>
      </w:r>
      <w:r/>
    </w:p>
    <w:p>
      <w:pPr>
        <w:rPr>
          <w:rFonts w:ascii="黑体" w:eastAsia="黑体"/>
          <w:bCs/>
          <w:color w:val="auto"/>
          <w:sz w:val="44"/>
        </w:rPr>
      </w:pPr>
      <w:r>
        <w:rPr>
          <w:rFonts w:ascii="黑体" w:eastAsia="黑体"/>
          <w:bCs/>
          <w:color w:val="auto"/>
          <w:sz w:val="44"/>
        </w:rPr>
      </w:r>
      <w:r/>
    </w:p>
    <w:p>
      <w:pPr>
        <w:rPr>
          <w:color w:val="auto"/>
        </w:rPr>
      </w:pPr>
      <w:r>
        <w:rPr>
          <w:color w:val="auto"/>
        </w:rPr>
      </w:r>
      <w:r/>
    </w:p>
    <w:p>
      <w:pPr>
        <w:rPr>
          <w:rFonts w:ascii="黑体" w:eastAsia="黑体"/>
          <w:bCs/>
          <w:color w:val="auto"/>
          <w:sz w:val="44"/>
        </w:rPr>
      </w:pPr>
      <w:r>
        <w:rPr>
          <w:rFonts w:ascii="黑体" w:eastAsia="黑体"/>
          <w:bCs/>
          <w:color w:val="auto"/>
          <w:sz w:val="44"/>
        </w:rPr>
      </w:r>
      <w:r/>
    </w:p>
    <w:p>
      <w:pPr>
        <w:rPr>
          <w:rFonts w:ascii="黑体" w:eastAsia="黑体"/>
          <w:bCs/>
          <w:color w:val="auto"/>
          <w:sz w:val="44"/>
        </w:rPr>
      </w:pPr>
      <w:r>
        <w:rPr>
          <w:rFonts w:ascii="黑体" w:eastAsia="黑体"/>
          <w:bCs/>
          <w:color w:val="auto"/>
          <w:sz w:val="44"/>
        </w:rPr>
      </w:r>
      <w:r/>
    </w:p>
    <w:p>
      <w:pPr>
        <w:rPr>
          <w:rFonts w:ascii="黑体" w:eastAsia="黑体"/>
          <w:bCs/>
          <w:color w:val="auto"/>
          <w:sz w:val="44"/>
        </w:rPr>
      </w:pPr>
      <w:r>
        <w:rPr>
          <w:rFonts w:ascii="黑体" w:eastAsia="黑体"/>
          <w:bCs/>
          <w:color w:val="auto"/>
          <w:sz w:val="44"/>
        </w:rPr>
      </w:r>
      <w:r/>
    </w:p>
    <w:p>
      <w:pPr>
        <w:rPr>
          <w:rFonts w:ascii="黑体" w:eastAsia="黑体"/>
          <w:bCs/>
          <w:color w:val="auto"/>
          <w:sz w:val="44"/>
        </w:rPr>
      </w:pPr>
      <w:r>
        <w:rPr>
          <w:rFonts w:ascii="黑体" w:eastAsia="黑体"/>
          <w:bCs/>
          <w:color w:val="auto"/>
          <w:sz w:val="44"/>
        </w:rPr>
      </w:r>
      <w:bookmarkEnd w:id="178"/>
      <w:bookmarkEnd w:id="179"/>
      <w:bookmarkEnd w:id="180"/>
      <w:bookmarkEnd w:id="181"/>
      <w:bookmarkEnd w:id="182"/>
      <w:r/>
    </w:p>
    <w:p>
      <w:pPr>
        <w:rPr>
          <w:rFonts w:hint="eastAsia" w:ascii="黑体" w:eastAsia="黑体"/>
          <w:bCs/>
          <w:color w:val="auto"/>
          <w:sz w:val="44"/>
        </w:rPr>
      </w:pPr>
      <w:r>
        <w:rPr>
          <w:rFonts w:hint="eastAsia" w:ascii="黑体" w:eastAsia="黑体"/>
          <w:bCs/>
          <w:color w:val="auto"/>
          <w:sz w:val="44"/>
        </w:rPr>
      </w:r>
      <w:r/>
    </w:p>
    <w:p>
      <w:pPr>
        <w:pStyle w:val="692"/>
        <w:rPr>
          <w:rFonts w:hint="eastAsia" w:eastAsiaTheme="minorEastAsia"/>
          <w:color w:val="auto"/>
        </w:rPr>
      </w:pPr>
      <w:r>
        <w:rPr>
          <w:rFonts w:hint="eastAsia" w:eastAsiaTheme="minorEastAsia"/>
          <w:color w:val="auto"/>
        </w:rPr>
      </w:r>
      <w:r/>
    </w:p>
    <w:p>
      <w:pPr>
        <w:rPr>
          <w:rFonts w:ascii="黑体" w:eastAsia="黑体"/>
          <w:bCs/>
          <w:color w:val="auto"/>
          <w:sz w:val="44"/>
        </w:rPr>
      </w:pPr>
      <w:r>
        <w:rPr>
          <w:rFonts w:ascii="黑体" w:eastAsia="黑体"/>
          <w:bCs/>
          <w:color w:val="auto"/>
          <w:sz w:val="44"/>
        </w:rPr>
      </w:r>
      <w:r/>
    </w:p>
    <w:p>
      <w:pPr>
        <w:pStyle w:val="912"/>
        <w:rPr>
          <w:rFonts w:ascii="黑体" w:eastAsia="黑体"/>
          <w:bCs/>
          <w:color w:val="auto"/>
          <w:sz w:val="44"/>
        </w:rPr>
      </w:pPr>
      <w:r/>
      <w:bookmarkStart w:id="183" w:name="_Toc513029243"/>
      <w:r/>
      <w:bookmarkStart w:id="184" w:name="_Toc20823315"/>
      <w:r/>
      <w:bookmarkStart w:id="185" w:name="_Toc16938559"/>
      <w:r>
        <w:rPr>
          <w:rFonts w:hint="eastAsia" w:ascii="黑体" w:eastAsia="黑体"/>
          <w:bCs/>
          <w:color w:val="auto"/>
          <w:sz w:val="44"/>
        </w:rPr>
        <w:t xml:space="preserve">第三章  合同文本</w:t>
      </w:r>
      <w:r/>
    </w:p>
    <w:p>
      <w:pPr>
        <w:ind w:firstLine="480"/>
        <w:spacing w:line="500" w:lineRule="exact"/>
        <w:rPr>
          <w:rFonts w:ascii="宋体" w:hAnsi="宋体"/>
          <w:bCs/>
          <w:color w:val="auto"/>
          <w:sz w:val="24"/>
        </w:rPr>
      </w:pPr>
      <w:r>
        <w:rPr>
          <w:rFonts w:hint="eastAsia" w:ascii="宋体" w:hAnsi="宋体"/>
          <w:bCs/>
          <w:color w:val="auto"/>
          <w:sz w:val="24"/>
        </w:rPr>
        <w:t xml:space="preserve">以下为中标后签定本项目合同的通用条款，中标人不得提出实质性的修改。</w:t>
      </w:r>
      <w:r/>
    </w:p>
    <w:p>
      <w:pPr>
        <w:jc w:val="center"/>
        <w:spacing w:before="145" w:after="145"/>
        <w:rPr>
          <w:rFonts w:ascii="宋体" w:hAnsi="宋体"/>
          <w:b/>
          <w:color w:val="auto"/>
          <w:sz w:val="30"/>
        </w:rPr>
        <w:outlineLvl w:val="0"/>
      </w:pPr>
      <w:r>
        <w:rPr>
          <w:rFonts w:ascii="宋体" w:hAnsi="宋体"/>
          <w:b/>
          <w:color w:val="auto"/>
          <w:sz w:val="30"/>
        </w:rPr>
      </w:r>
      <w:r/>
    </w:p>
    <w:p>
      <w:pPr>
        <w:pStyle w:val="997"/>
        <w:ind w:firstLine="0"/>
        <w:jc w:val="center"/>
        <w:rPr>
          <w:rFonts w:ascii="宋体" w:hAnsi="宋体"/>
          <w:b/>
          <w:bCs/>
          <w:color w:val="auto"/>
          <w:sz w:val="36"/>
          <w:szCs w:val="36"/>
        </w:rPr>
      </w:pPr>
      <w:r>
        <w:rPr>
          <w:rFonts w:ascii="宋体" w:hAnsi="宋体"/>
          <w:b/>
          <w:color w:val="auto"/>
          <w:sz w:val="36"/>
          <w:szCs w:val="36"/>
        </w:rPr>
        <w:t xml:space="preserve">江苏省政府采购合同（服务）（合同编号）</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项目名称：_________</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项目编号：_________</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甲方：（买方）</w:t>
      </w:r>
      <w:r>
        <w:rPr>
          <w:rFonts w:hint="eastAsia" w:hAnsi="宋体" w:cs="Times New Roman"/>
          <w:color w:val="auto"/>
          <w:sz w:val="24"/>
          <w:szCs w:val="24"/>
        </w:rPr>
        <w:t xml:space="preserve">江苏省</w:t>
      </w:r>
      <w:r>
        <w:rPr>
          <w:rFonts w:hAnsi="宋体" w:cs="Times New Roman"/>
          <w:color w:val="auto"/>
          <w:sz w:val="24"/>
          <w:szCs w:val="24"/>
        </w:rPr>
        <w:t xml:space="preserve">人民医院</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乙方：（卖方）_________</w:t>
      </w:r>
      <w:r/>
    </w:p>
    <w:p>
      <w:pPr>
        <w:pStyle w:val="949"/>
        <w:ind w:firstLine="600"/>
        <w:spacing w:line="480" w:lineRule="exact"/>
        <w:rPr>
          <w:rFonts w:hAnsi="宋体" w:cs="Times New Roman"/>
          <w:b/>
          <w:color w:val="auto"/>
          <w:sz w:val="24"/>
          <w:szCs w:val="24"/>
        </w:rPr>
      </w:pPr>
      <w:r>
        <w:rPr>
          <w:rFonts w:hAnsi="宋体" w:cs="Times New Roman"/>
          <w:color w:val="auto"/>
          <w:sz w:val="24"/>
          <w:szCs w:val="24"/>
        </w:rPr>
        <w:t xml:space="preserve">甲、乙双方根据江苏省政府采购中心</w:t>
      </w:r>
      <w:r>
        <w:rPr>
          <w:rFonts w:hAnsi="宋体" w:cs="Times New Roman"/>
          <w:color w:val="auto"/>
          <w:sz w:val="24"/>
          <w:szCs w:val="24"/>
          <w:u w:val="single"/>
        </w:rPr>
        <w:t xml:space="preserve">         </w:t>
      </w:r>
      <w:r>
        <w:rPr>
          <w:rFonts w:hAnsi="宋体" w:cs="Times New Roman"/>
          <w:color w:val="auto"/>
          <w:sz w:val="24"/>
          <w:szCs w:val="24"/>
        </w:rPr>
        <w:t xml:space="preserve">项目公开招标的结果，签署本合同。</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一、合同内容</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 标的名称：_________</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1.2 标的质量： _________</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1.3 标的数量（规模）：_________</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1.4 履行时间（期限）：_________</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1.5 履行地点：_________</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1.6 履行方式：_________</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二、合同金额</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2.1 本合同金额为（大写）：____________________________________圆（_______________元）人民币。</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三、技术资料</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3.1乙方应按招标文件规定的时间向甲方提供服务（包含与服务相关的货物）的有关技术资料。</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四、知识产权</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五、产权担保</w:t>
      </w:r>
      <w:r/>
    </w:p>
    <w:p>
      <w:pPr>
        <w:pStyle w:val="949"/>
        <w:ind w:firstLine="600"/>
        <w:spacing w:line="480" w:lineRule="exact"/>
        <w:rPr>
          <w:rFonts w:hAnsi="宋体" w:cs="Times New Roman"/>
          <w:color w:val="auto"/>
          <w:sz w:val="24"/>
          <w:szCs w:val="24"/>
          <w:u w:val="single"/>
        </w:rPr>
      </w:pPr>
      <w:r>
        <w:rPr>
          <w:rFonts w:hAnsi="宋体" w:cs="Times New Roman"/>
          <w:color w:val="auto"/>
          <w:sz w:val="24"/>
          <w:szCs w:val="24"/>
        </w:rPr>
        <w:t xml:space="preserve">5.1 乙方保证所交付的服务（包含与服务相关的货物）的所有权完全属于乙方且无任何抵押、查封等产权瑕疵。</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六、履约保证金</w:t>
      </w:r>
      <w:r/>
    </w:p>
    <w:p>
      <w:pPr>
        <w:pStyle w:val="949"/>
        <w:ind w:firstLine="600"/>
        <w:spacing w:line="360" w:lineRule="auto"/>
        <w:rPr>
          <w:rFonts w:hAnsi="宋体" w:cs="Times New Roman"/>
          <w:color w:val="auto"/>
          <w:sz w:val="24"/>
          <w:szCs w:val="24"/>
        </w:rPr>
      </w:pPr>
      <w:r>
        <w:rPr>
          <w:rFonts w:hint="eastAsia" w:hAnsi="宋体" w:cs="Times New Roman"/>
          <w:color w:val="auto"/>
          <w:sz w:val="24"/>
          <w:szCs w:val="24"/>
        </w:rPr>
        <w:t xml:space="preserve">无</w:t>
      </w:r>
      <w:r>
        <w:rPr>
          <w:rFonts w:hAnsi="宋体" w:cs="Times New Roman"/>
          <w:color w:val="auto"/>
          <w:sz w:val="24"/>
          <w:szCs w:val="24"/>
        </w:rPr>
        <w:t xml:space="preserve">。</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七、合同转包或分包</w:t>
      </w:r>
      <w:r/>
    </w:p>
    <w:p>
      <w:pPr>
        <w:ind w:firstLine="600"/>
        <w:spacing w:line="480" w:lineRule="exact"/>
        <w:rPr>
          <w:rFonts w:ascii="宋体" w:hAnsi="宋体"/>
          <w:color w:val="auto"/>
          <w:sz w:val="24"/>
          <w:szCs w:val="24"/>
        </w:rPr>
      </w:pPr>
      <w:r>
        <w:rPr>
          <w:rFonts w:ascii="宋体" w:hAnsi="宋体"/>
          <w:color w:val="auto"/>
          <w:sz w:val="24"/>
          <w:szCs w:val="24"/>
        </w:rPr>
        <w:t xml:space="preserve">7.1乙方不得将合同标的转包给他人履行。</w:t>
      </w:r>
      <w:r/>
    </w:p>
    <w:p>
      <w:pPr>
        <w:ind w:firstLine="600"/>
        <w:spacing w:line="480" w:lineRule="exact"/>
        <w:rPr>
          <w:rFonts w:ascii="宋体" w:hAnsi="宋体"/>
          <w:color w:val="auto"/>
          <w:sz w:val="24"/>
          <w:szCs w:val="24"/>
        </w:rPr>
      </w:pPr>
      <w:r>
        <w:rPr>
          <w:rFonts w:ascii="宋体" w:hAnsi="宋体"/>
          <w:color w:val="auto"/>
          <w:sz w:val="24"/>
          <w:szCs w:val="24"/>
        </w:rPr>
        <w:t xml:space="preserve">7.2乙方不得将合同标的分包给他人履行。</w:t>
      </w:r>
      <w:r/>
    </w:p>
    <w:p>
      <w:pPr>
        <w:ind w:firstLine="600"/>
        <w:spacing w:line="480" w:lineRule="exact"/>
        <w:rPr>
          <w:rFonts w:ascii="宋体" w:hAnsi="宋体"/>
          <w:color w:val="auto"/>
          <w:sz w:val="24"/>
          <w:szCs w:val="24"/>
        </w:rPr>
      </w:pPr>
      <w:r>
        <w:rPr>
          <w:rFonts w:ascii="宋体" w:hAnsi="宋体"/>
          <w:color w:val="auto"/>
          <w:sz w:val="24"/>
          <w:szCs w:val="24"/>
        </w:rPr>
        <w:t xml:space="preserve">7.3乙方如有转包或未经甲方同意的分包行为，甲方有权解除合同。</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八、质保期</w:t>
      </w:r>
      <w:r/>
    </w:p>
    <w:p>
      <w:pPr>
        <w:ind w:firstLine="600"/>
        <w:spacing w:line="480" w:lineRule="exact"/>
        <w:rPr>
          <w:rFonts w:ascii="宋体" w:hAnsi="宋体"/>
          <w:color w:val="auto"/>
          <w:sz w:val="24"/>
          <w:szCs w:val="24"/>
        </w:rPr>
      </w:pPr>
      <w:r>
        <w:rPr>
          <w:rFonts w:ascii="宋体" w:hAnsi="宋体"/>
          <w:color w:val="auto"/>
          <w:sz w:val="24"/>
          <w:szCs w:val="24"/>
        </w:rPr>
        <w:t xml:space="preserve">质保期</w:t>
      </w:r>
      <w:r>
        <w:rPr>
          <w:rFonts w:hint="eastAsia" w:ascii="宋体" w:hAnsi="宋体"/>
          <w:color w:val="auto"/>
          <w:sz w:val="24"/>
          <w:szCs w:val="24"/>
          <w:u w:val="single"/>
        </w:rPr>
        <w:t xml:space="preserve">  </w:t>
      </w:r>
      <w:r>
        <w:rPr>
          <w:rFonts w:ascii="宋体" w:hAnsi="宋体"/>
          <w:color w:val="auto"/>
          <w:sz w:val="24"/>
          <w:szCs w:val="24"/>
        </w:rPr>
        <w:t xml:space="preserve">年。（自项目验收合格之日起计）。</w:t>
      </w:r>
      <w:r/>
    </w:p>
    <w:p>
      <w:pPr>
        <w:pStyle w:val="916"/>
        <w:ind w:firstLine="602"/>
        <w:spacing w:before="0" w:after="0" w:line="240" w:lineRule="auto"/>
        <w:rPr>
          <w:rFonts w:ascii="黑体" w:hAnsi="宋体" w:cs="Times New Roman"/>
          <w:color w:val="auto"/>
          <w:sz w:val="30"/>
          <w:szCs w:val="30"/>
        </w:rPr>
      </w:pPr>
      <w:r>
        <w:rPr>
          <w:rFonts w:hint="eastAsia" w:ascii="黑体" w:hAnsi="宋体" w:cs="Times New Roman"/>
          <w:color w:val="auto"/>
          <w:sz w:val="30"/>
          <w:szCs w:val="30"/>
        </w:rPr>
        <w:t xml:space="preserve">九、合同款项支付</w:t>
      </w:r>
      <w:r/>
    </w:p>
    <w:p>
      <w:pPr>
        <w:pStyle w:val="949"/>
        <w:ind w:firstLine="600"/>
        <w:spacing w:line="480" w:lineRule="exact"/>
        <w:rPr>
          <w:rFonts w:hAnsi="宋体" w:cs="Times New Roman"/>
          <w:color w:val="auto"/>
          <w:sz w:val="24"/>
          <w:szCs w:val="24"/>
          <w:u w:val="single"/>
        </w:rPr>
      </w:pPr>
      <w:r>
        <w:rPr>
          <w:rFonts w:hAnsi="宋体" w:cs="Times New Roman"/>
          <w:color w:val="auto"/>
          <w:sz w:val="24"/>
          <w:szCs w:val="24"/>
        </w:rPr>
        <w:t xml:space="preserve">付款方式：</w:t>
      </w:r>
      <w:r>
        <w:rPr>
          <w:rFonts w:hint="eastAsia" w:hAnsi="宋体"/>
          <w:color w:val="auto"/>
          <w:sz w:val="24"/>
          <w:szCs w:val="24"/>
          <w:highlight w:val="none"/>
        </w:rPr>
        <w:t xml:space="preserve">合同生效且收到发票后支付30%，验收合格且收到发票后支付60%，验收合格半年后且收到发票后支付10%</w:t>
      </w:r>
      <w:r>
        <w:rPr>
          <w:rFonts w:hAnsi="宋体" w:cs="Times New Roman"/>
          <w:color w:val="auto"/>
          <w:sz w:val="24"/>
          <w:szCs w:val="24"/>
        </w:rPr>
        <w:t xml:space="preserve">。</w:t>
      </w:r>
      <w:r/>
    </w:p>
    <w:p>
      <w:pPr>
        <w:ind w:firstLine="602"/>
        <w:rPr>
          <w:rFonts w:ascii="黑体" w:hAnsi="宋体" w:eastAsia="黑体"/>
          <w:b/>
          <w:bCs/>
          <w:color w:val="auto"/>
          <w:sz w:val="30"/>
          <w:szCs w:val="30"/>
        </w:rPr>
      </w:pPr>
      <w:r>
        <w:rPr>
          <w:rFonts w:hint="eastAsia" w:ascii="黑体" w:hAnsi="宋体" w:eastAsia="黑体"/>
          <w:b/>
          <w:bCs/>
          <w:color w:val="auto"/>
          <w:sz w:val="30"/>
          <w:szCs w:val="30"/>
        </w:rPr>
        <w:t xml:space="preserve">十、税费</w:t>
      </w:r>
      <w:r/>
    </w:p>
    <w:p>
      <w:pPr>
        <w:ind w:firstLine="600"/>
        <w:spacing w:line="480" w:lineRule="exact"/>
        <w:rPr>
          <w:rFonts w:ascii="宋体" w:hAnsi="宋体"/>
          <w:color w:val="auto"/>
          <w:sz w:val="24"/>
          <w:szCs w:val="24"/>
        </w:rPr>
      </w:pPr>
      <w:r>
        <w:rPr>
          <w:rFonts w:ascii="宋体" w:hAnsi="宋体"/>
          <w:color w:val="auto"/>
          <w:sz w:val="24"/>
          <w:szCs w:val="24"/>
        </w:rPr>
        <w:t xml:space="preserve">本合同执行中相关的一切税费均由乙方负担。</w:t>
      </w:r>
      <w:r/>
    </w:p>
    <w:p>
      <w:pPr>
        <w:ind w:firstLine="602"/>
        <w:rPr>
          <w:rFonts w:ascii="黑体" w:hAnsi="宋体" w:eastAsia="黑体"/>
          <w:b/>
          <w:bCs/>
          <w:color w:val="auto"/>
          <w:sz w:val="30"/>
          <w:szCs w:val="30"/>
        </w:rPr>
      </w:pPr>
      <w:r>
        <w:rPr>
          <w:rFonts w:hint="eastAsia" w:ascii="黑体" w:hAnsi="宋体" w:eastAsia="黑体"/>
          <w:b/>
          <w:bCs/>
          <w:color w:val="auto"/>
          <w:sz w:val="30"/>
          <w:szCs w:val="30"/>
        </w:rPr>
        <w:t xml:space="preserve">十一、项目验收</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11.1 </w:t>
      </w:r>
      <w:r>
        <w:rPr>
          <w:rFonts w:hint="eastAsia" w:hAnsi="宋体" w:cs="Times New Roman"/>
          <w:color w:val="auto"/>
          <w:sz w:val="24"/>
          <w:szCs w:val="24"/>
        </w:rPr>
        <w:t xml:space="preserve">乙方发起验收申请，</w:t>
      </w:r>
      <w:r>
        <w:rPr>
          <w:rFonts w:hAnsi="宋体" w:cs="Times New Roman"/>
          <w:color w:val="auto"/>
          <w:sz w:val="24"/>
          <w:szCs w:val="24"/>
        </w:rPr>
        <w:t xml:space="preserve">甲方组织履约验收工作。</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11.3 对于实际使用人和甲方分离的项目，甲方邀请实际使用人参与验收。</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11.4 如有必要，甲方邀请参加本项目的其他供应商或第三方专业机构及专家参与验收，相关意见将作为验收书的参考资料。</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11.7 本合同包含</w:t>
      </w:r>
      <w:r>
        <w:rPr>
          <w:rFonts w:hAnsi="宋体" w:cs="Times New Roman"/>
          <w:color w:val="auto"/>
          <w:sz w:val="24"/>
          <w:szCs w:val="24"/>
          <w:u w:val="single"/>
        </w:rPr>
        <w:t xml:space="preserve">    </w:t>
      </w:r>
      <w:r>
        <w:rPr>
          <w:rFonts w:hAnsi="宋体" w:cs="Times New Roman"/>
          <w:color w:val="auto"/>
          <w:sz w:val="24"/>
          <w:szCs w:val="24"/>
        </w:rPr>
        <w:t xml:space="preserve">年的免费维保服务，自项目验收之日起。</w:t>
      </w:r>
      <w:r/>
    </w:p>
    <w:p>
      <w:pPr>
        <w:ind w:firstLine="602"/>
        <w:rPr>
          <w:rFonts w:ascii="黑体" w:hAnsi="宋体" w:eastAsia="黑体"/>
          <w:b/>
          <w:bCs/>
          <w:color w:val="auto"/>
          <w:sz w:val="30"/>
          <w:szCs w:val="30"/>
        </w:rPr>
      </w:pPr>
      <w:r>
        <w:rPr>
          <w:rFonts w:hint="eastAsia" w:ascii="黑体" w:hAnsi="宋体" w:eastAsia="黑体"/>
          <w:b/>
          <w:bCs/>
          <w:color w:val="auto"/>
          <w:sz w:val="30"/>
          <w:szCs w:val="30"/>
        </w:rPr>
        <w:t xml:space="preserve">十二、质量保修范围和保修期及售后服务</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12.1乙方应按采购文件规定和响应文件承诺的性能、技术要求、质量标准向甲方提供产品或服务。</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12.2乙方提供的产品或服务在质保期内因其本身出现质量问题，根据实际情况，经双方协商，可按以下办法处理：</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（1）更换：由乙方承担所发生的全部费用。</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（2）合同终止处理：合同终止，并退还甲方支付的合同款，同时应承担由此产生的所有费用，甲方不承担发生任何费用。</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12.3如在使用过程中发生质量问题，乙方在接到甲方通知后在</w:t>
      </w:r>
      <w:r>
        <w:rPr>
          <w:rFonts w:hAnsi="宋体" w:cs="Times New Roman"/>
          <w:color w:val="auto"/>
          <w:sz w:val="24"/>
          <w:szCs w:val="24"/>
          <w:u w:val="single"/>
        </w:rPr>
        <w:t xml:space="preserve">     </w:t>
      </w:r>
      <w:r>
        <w:rPr>
          <w:rFonts w:hAnsi="宋体" w:cs="Times New Roman"/>
          <w:color w:val="auto"/>
          <w:sz w:val="24"/>
          <w:szCs w:val="24"/>
        </w:rPr>
        <w:t xml:space="preserve">小时内到达甲方现场。</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12.4在质保期内，乙方应对产品或服务出现的质量及安全问题负责处理解决并承担一切费用。</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12.5合同标的对质量保证和售后服务另有要求的，按采购文件中的相关要求处理。</w:t>
      </w:r>
      <w:r/>
    </w:p>
    <w:p>
      <w:pPr>
        <w:ind w:firstLine="602"/>
        <w:rPr>
          <w:rFonts w:ascii="黑体" w:hAnsi="宋体" w:eastAsia="黑体"/>
          <w:b/>
          <w:bCs/>
          <w:color w:val="auto"/>
          <w:sz w:val="30"/>
          <w:szCs w:val="30"/>
        </w:rPr>
      </w:pPr>
      <w:r>
        <w:rPr>
          <w:rFonts w:hint="eastAsia" w:ascii="黑体" w:hAnsi="宋体" w:eastAsia="黑体"/>
          <w:b/>
          <w:bCs/>
          <w:color w:val="auto"/>
          <w:sz w:val="30"/>
          <w:szCs w:val="30"/>
        </w:rPr>
        <w:t xml:space="preserve">十三、验收、交付标准和方法</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13.1甲方对乙方提交的产品或服务依据采购文件上的项目需求要求、乙方响应文件及国家有关质量标准进行验收。</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13.2乙方交货前应对产品或服务作出全面检查和对验收文件进行整理，并列出清单，作为甲方验收和使用的技术条件依据，检验的结果应随服务一起提交甲方。</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13.3甲方对乙方提供的产品或服务在使用前，乙方需负责培训甲方的使用操作人员，并协助甲方一起试用，直到符合技术要求，甲方才做最终验收。</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13.4对技术复杂的产品或服务，甲方可请国家认可的专业检测机构参与初步验收及最终验收，并由其出具质量检测报告。</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13.5验收时乙方必须在现场，验收完毕后作出验收结果报告。</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13.6合同标的对验收另有要求的，按采购文件中的相关要求执行。</w:t>
      </w:r>
      <w:r/>
    </w:p>
    <w:p>
      <w:pPr>
        <w:pStyle w:val="949"/>
        <w:ind w:firstLine="602"/>
        <w:rPr>
          <w:rFonts w:ascii="黑体" w:hAnsi="宋体" w:eastAsia="黑体" w:cs="Times New Roman"/>
          <w:b/>
          <w:bCs/>
          <w:color w:val="auto"/>
          <w:sz w:val="30"/>
          <w:szCs w:val="30"/>
        </w:rPr>
      </w:pPr>
      <w:r>
        <w:rPr>
          <w:rFonts w:hint="eastAsia" w:ascii="黑体" w:hAnsi="宋体" w:eastAsia="黑体" w:cs="Times New Roman"/>
          <w:b/>
          <w:bCs/>
          <w:color w:val="auto"/>
          <w:sz w:val="30"/>
          <w:szCs w:val="30"/>
        </w:rPr>
        <w:t xml:space="preserve">十四、违约责任</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14.1 甲方无正当理由拒绝接受乙方提供服务的，甲方向乙方偿付拒绝接受服务合同价款总值</w:t>
      </w:r>
      <w:r>
        <w:rPr>
          <w:rFonts w:hAnsi="宋体" w:cs="Times New Roman"/>
          <w:color w:val="auto"/>
          <w:sz w:val="24"/>
          <w:szCs w:val="24"/>
          <w:u w:val="single"/>
        </w:rPr>
        <w:t xml:space="preserve">    </w:t>
      </w:r>
      <w:r>
        <w:rPr>
          <w:rFonts w:hAnsi="宋体" w:cs="Times New Roman"/>
          <w:color w:val="auto"/>
          <w:sz w:val="24"/>
          <w:szCs w:val="24"/>
        </w:rPr>
        <w:t xml:space="preserve">的违约金。</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14.2 甲方无故逾期验收和办理合同款项支付手续的,甲方应按逾期付款总额</w:t>
      </w:r>
      <w:r>
        <w:rPr>
          <w:rFonts w:hAnsi="宋体" w:cs="Times New Roman"/>
          <w:color w:val="auto"/>
          <w:sz w:val="24"/>
          <w:szCs w:val="24"/>
          <w:u w:val="single"/>
        </w:rPr>
        <w:t xml:space="preserve">    </w:t>
      </w:r>
      <w:r>
        <w:rPr>
          <w:rFonts w:hAnsi="宋体" w:cs="Times New Roman"/>
          <w:color w:val="auto"/>
          <w:sz w:val="24"/>
          <w:szCs w:val="24"/>
        </w:rPr>
        <w:t xml:space="preserve">每日向乙方支付违约金。</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14.3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Ansi="宋体" w:cs="Times New Roman"/>
          <w:color w:val="auto"/>
          <w:sz w:val="24"/>
          <w:szCs w:val="24"/>
          <w:u w:val="single"/>
        </w:rPr>
        <w:t xml:space="preserve">     </w:t>
      </w:r>
      <w:r>
        <w:rPr>
          <w:rFonts w:hAnsi="宋体" w:cs="Times New Roman"/>
          <w:color w:val="auto"/>
          <w:sz w:val="24"/>
          <w:szCs w:val="24"/>
        </w:rPr>
        <w:t xml:space="preserve">的违约金，如造成甲方损失超过违约金的，超出部分由乙方继续承担赔偿责任。 </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14.4 乙方所提供服务的标准不符合合同规定及招标文件规定标准的，甲方有权拒绝接受服务，并可单方面解除合同。</w:t>
      </w:r>
      <w:r/>
    </w:p>
    <w:p>
      <w:pPr>
        <w:pStyle w:val="949"/>
        <w:ind w:firstLine="602"/>
        <w:rPr>
          <w:rFonts w:ascii="黑体" w:hAnsi="宋体" w:eastAsia="黑体" w:cs="Times New Roman"/>
          <w:b/>
          <w:bCs/>
          <w:color w:val="auto"/>
          <w:sz w:val="30"/>
          <w:szCs w:val="30"/>
        </w:rPr>
      </w:pPr>
      <w:r>
        <w:rPr>
          <w:rFonts w:hint="eastAsia" w:ascii="黑体" w:hAnsi="宋体" w:eastAsia="黑体" w:cs="Times New Roman"/>
          <w:b/>
          <w:bCs/>
          <w:color w:val="auto"/>
          <w:sz w:val="30"/>
          <w:szCs w:val="30"/>
        </w:rPr>
        <w:t xml:space="preserve">十五、不可抗力事件处理</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15.1 在合同有效期内，任何一方因不可抗力事件导致不能履行合同，则合同履行期可延长，其延长期与不可抗力影响 期相同。</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15.2 不可抗力事件发生后，应立即通知对方，并寄送有关权威机构出具的证明。</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15.3 不可抗力事件延续120天以上，双方应通过友好协商，确定是否继续履行合同。</w:t>
      </w:r>
      <w:r/>
    </w:p>
    <w:p>
      <w:pPr>
        <w:pStyle w:val="949"/>
        <w:ind w:firstLine="602"/>
        <w:rPr>
          <w:rFonts w:ascii="黑体" w:hAnsi="宋体" w:eastAsia="黑体" w:cs="Times New Roman"/>
          <w:b/>
          <w:bCs/>
          <w:color w:val="auto"/>
          <w:sz w:val="30"/>
          <w:szCs w:val="30"/>
        </w:rPr>
      </w:pPr>
      <w:r>
        <w:rPr>
          <w:rFonts w:hint="eastAsia" w:ascii="黑体" w:hAnsi="宋体" w:eastAsia="黑体" w:cs="Times New Roman"/>
          <w:b/>
          <w:bCs/>
          <w:color w:val="auto"/>
          <w:sz w:val="30"/>
          <w:szCs w:val="30"/>
        </w:rPr>
        <w:t xml:space="preserve">十六、解决争议的方法</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16.1双方在签订、履行合同中所发生的一切争议，应通过友好协商解决。如协商不成，由甲方住所地人民法院管辖。</w:t>
      </w:r>
      <w:r/>
    </w:p>
    <w:p>
      <w:pPr>
        <w:pStyle w:val="949"/>
        <w:ind w:firstLine="602"/>
        <w:rPr>
          <w:rFonts w:ascii="黑体" w:hAnsi="宋体" w:eastAsia="黑体" w:cs="Times New Roman"/>
          <w:b/>
          <w:bCs/>
          <w:color w:val="auto"/>
          <w:sz w:val="30"/>
          <w:szCs w:val="30"/>
        </w:rPr>
      </w:pPr>
      <w:r>
        <w:rPr>
          <w:rFonts w:hint="eastAsia" w:ascii="黑体" w:hAnsi="宋体" w:eastAsia="黑体" w:cs="Times New Roman"/>
          <w:b/>
          <w:bCs/>
          <w:color w:val="auto"/>
          <w:sz w:val="30"/>
          <w:szCs w:val="30"/>
        </w:rPr>
        <w:t xml:space="preserve">十七、合同生效及其它</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17.1 合同经双方法定代表人或授权委托代表人签字并加盖单位公章后生效。</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17.2本合同未尽事宜，遵照《中华人民共和国民法典》《中华人民共和国政府采购法》有关条文执行。</w:t>
      </w:r>
      <w:r/>
    </w:p>
    <w:p>
      <w:pPr>
        <w:pStyle w:val="949"/>
        <w:ind w:firstLine="600"/>
        <w:spacing w:line="480" w:lineRule="exact"/>
        <w:rPr>
          <w:rFonts w:hAnsi="宋体" w:cs="Times New Roman"/>
          <w:color w:val="auto"/>
          <w:sz w:val="24"/>
          <w:szCs w:val="24"/>
        </w:rPr>
      </w:pPr>
      <w:r>
        <w:rPr>
          <w:rFonts w:hAnsi="宋体" w:cs="Times New Roman"/>
          <w:color w:val="auto"/>
          <w:sz w:val="24"/>
          <w:szCs w:val="24"/>
        </w:rPr>
        <w:t xml:space="preserve">17.3 本合同正本一式</w:t>
      </w:r>
      <w:r>
        <w:rPr>
          <w:rFonts w:hint="eastAsia" w:hAnsi="宋体" w:cs="Times New Roman"/>
          <w:color w:val="auto"/>
          <w:sz w:val="24"/>
          <w:szCs w:val="24"/>
          <w:u w:val="single"/>
        </w:rPr>
        <w:t xml:space="preserve"> </w:t>
      </w:r>
      <w:r>
        <w:rPr>
          <w:rFonts w:hAnsi="宋体" w:cs="Times New Roman"/>
          <w:color w:val="auto"/>
          <w:sz w:val="24"/>
          <w:szCs w:val="24"/>
          <w:u w:val="single"/>
        </w:rPr>
        <w:t xml:space="preserve">   </w:t>
      </w:r>
      <w:r>
        <w:rPr>
          <w:rFonts w:hAnsi="宋体" w:cs="Times New Roman"/>
          <w:color w:val="auto"/>
          <w:sz w:val="24"/>
          <w:szCs w:val="24"/>
        </w:rPr>
        <w:t xml:space="preserve">份，具有同等法律效力，甲方、乙方及财政监管部门各执一份。</w:t>
      </w:r>
      <w:r/>
    </w:p>
    <w:p>
      <w:pPr>
        <w:pStyle w:val="949"/>
        <w:ind w:firstLine="480"/>
        <w:spacing w:before="120" w:after="120" w:line="360" w:lineRule="auto"/>
        <w:rPr>
          <w:rFonts w:hAnsi="宋体" w:cs="Times New Roman"/>
          <w:color w:val="auto"/>
          <w:sz w:val="24"/>
          <w:szCs w:val="24"/>
        </w:rPr>
      </w:pPr>
      <w:r>
        <w:rPr>
          <w:rFonts w:hAnsi="宋体" w:cs="Times New Roman"/>
          <w:color w:val="auto"/>
          <w:sz w:val="24"/>
          <w:szCs w:val="24"/>
        </w:rPr>
        <w:t xml:space="preserve">  </w:t>
      </w:r>
      <w:r/>
    </w:p>
    <w:p>
      <w:pPr>
        <w:pStyle w:val="949"/>
        <w:ind w:firstLine="240"/>
        <w:spacing w:line="480" w:lineRule="exact"/>
        <w:rPr>
          <w:rFonts w:hAnsi="宋体" w:cs="Times New Roman"/>
          <w:color w:val="auto"/>
          <w:sz w:val="24"/>
          <w:szCs w:val="24"/>
        </w:rPr>
      </w:pPr>
      <w:r>
        <w:rPr>
          <w:rFonts w:hAnsi="宋体" w:cs="Times New Roman"/>
          <w:color w:val="auto"/>
          <w:sz w:val="24"/>
          <w:szCs w:val="24"/>
        </w:rPr>
        <w:t xml:space="preserve">甲方（盖章）：江苏省人民医院              乙方（盖章）： </w:t>
      </w:r>
      <w:r/>
    </w:p>
    <w:p>
      <w:pPr>
        <w:pStyle w:val="949"/>
        <w:ind w:firstLine="240"/>
        <w:spacing w:line="480" w:lineRule="exact"/>
        <w:rPr>
          <w:rFonts w:hAnsi="宋体" w:cs="Times New Roman"/>
          <w:color w:val="auto"/>
          <w:sz w:val="24"/>
          <w:szCs w:val="24"/>
        </w:rPr>
      </w:pPr>
      <w:r>
        <w:rPr>
          <w:rFonts w:hAnsi="宋体" w:cs="Times New Roman"/>
          <w:color w:val="auto"/>
          <w:sz w:val="24"/>
          <w:szCs w:val="24"/>
        </w:rPr>
        <w:t xml:space="preserve">地址：江苏省南京市鼓楼区广州路</w:t>
      </w:r>
      <w:r>
        <w:rPr>
          <w:rFonts w:hint="eastAsia" w:hAnsi="宋体" w:cs="Times New Roman"/>
          <w:color w:val="auto"/>
          <w:sz w:val="24"/>
          <w:szCs w:val="24"/>
        </w:rPr>
        <w:t xml:space="preserve">3</w:t>
      </w:r>
      <w:r>
        <w:rPr>
          <w:rFonts w:hAnsi="宋体" w:cs="Times New Roman"/>
          <w:color w:val="auto"/>
          <w:sz w:val="24"/>
          <w:szCs w:val="24"/>
        </w:rPr>
        <w:t xml:space="preserve">00号     地址： </w:t>
      </w:r>
      <w:r/>
    </w:p>
    <w:p>
      <w:pPr>
        <w:pStyle w:val="949"/>
        <w:ind w:firstLine="240"/>
        <w:spacing w:line="480" w:lineRule="exact"/>
        <w:rPr>
          <w:rFonts w:hAnsi="宋体" w:cs="Times New Roman"/>
          <w:color w:val="auto"/>
          <w:sz w:val="24"/>
          <w:szCs w:val="24"/>
        </w:rPr>
      </w:pPr>
      <w:r>
        <w:rPr>
          <w:rFonts w:hAnsi="宋体" w:cs="Times New Roman"/>
          <w:color w:val="auto"/>
          <w:sz w:val="24"/>
          <w:szCs w:val="24"/>
        </w:rPr>
        <w:t xml:space="preserve">法定代表人或授权代表：                   法定代表人或授权代表：</w:t>
      </w:r>
      <w:r/>
    </w:p>
    <w:p>
      <w:pPr>
        <w:pStyle w:val="949"/>
        <w:ind w:firstLine="240"/>
        <w:spacing w:line="480" w:lineRule="exact"/>
        <w:rPr>
          <w:rFonts w:hAnsi="宋体" w:cs="Times New Roman"/>
          <w:color w:val="auto"/>
          <w:sz w:val="24"/>
          <w:szCs w:val="24"/>
        </w:rPr>
      </w:pPr>
      <w:r>
        <w:rPr>
          <w:rFonts w:hAnsi="宋体" w:cs="Times New Roman"/>
          <w:color w:val="auto"/>
          <w:sz w:val="24"/>
          <w:szCs w:val="24"/>
        </w:rPr>
        <w:t xml:space="preserve">信息处负责人：</w:t>
      </w:r>
      <w:r/>
    </w:p>
    <w:p>
      <w:pPr>
        <w:pStyle w:val="949"/>
        <w:spacing w:line="480" w:lineRule="exact"/>
        <w:rPr>
          <w:rFonts w:hAnsi="宋体" w:cs="Times New Roman"/>
          <w:color w:val="auto"/>
          <w:sz w:val="24"/>
          <w:szCs w:val="24"/>
        </w:rPr>
      </w:pPr>
      <w:r>
        <w:rPr>
          <w:rFonts w:hAnsi="宋体" w:cs="Times New Roman"/>
          <w:color w:val="auto"/>
          <w:sz w:val="24"/>
          <w:szCs w:val="24"/>
        </w:rPr>
        <w:t xml:space="preserve">  经办人：</w:t>
      </w:r>
      <w:r>
        <w:rPr>
          <w:rFonts w:hint="eastAsia" w:hAnsi="宋体" w:cs="Times New Roman"/>
          <w:color w:val="auto"/>
          <w:sz w:val="24"/>
          <w:szCs w:val="24"/>
        </w:rPr>
        <w:t xml:space="preserve"> </w:t>
      </w:r>
      <w:r>
        <w:rPr>
          <w:rFonts w:hAnsi="宋体" w:cs="Times New Roman"/>
          <w:color w:val="auto"/>
          <w:sz w:val="24"/>
          <w:szCs w:val="24"/>
        </w:rPr>
        <w:t xml:space="preserve">                                经办人：</w:t>
      </w:r>
      <w:r/>
    </w:p>
    <w:p>
      <w:pPr>
        <w:pStyle w:val="949"/>
        <w:ind w:firstLine="240"/>
        <w:spacing w:line="480" w:lineRule="exact"/>
        <w:rPr>
          <w:rFonts w:hAnsi="宋体" w:cs="Times New Roman"/>
          <w:color w:val="auto"/>
          <w:sz w:val="24"/>
          <w:szCs w:val="24"/>
        </w:rPr>
      </w:pPr>
      <w:r>
        <w:rPr>
          <w:rFonts w:hAnsi="宋体" w:cs="Times New Roman"/>
          <w:color w:val="auto"/>
          <w:sz w:val="24"/>
          <w:szCs w:val="24"/>
        </w:rPr>
        <w:t xml:space="preserve">联系电话：                               联系电话：          </w:t>
      </w:r>
      <w:r/>
    </w:p>
    <w:p>
      <w:pPr>
        <w:pStyle w:val="949"/>
        <w:ind w:firstLine="480"/>
        <w:jc w:val="center"/>
        <w:spacing w:before="120" w:after="120" w:line="360" w:lineRule="auto"/>
        <w:rPr>
          <w:rFonts w:hAnsi="宋体" w:cs="Times New Roman"/>
          <w:color w:val="auto"/>
          <w:sz w:val="24"/>
          <w:szCs w:val="24"/>
        </w:rPr>
      </w:pPr>
      <w:r>
        <w:rPr>
          <w:rFonts w:hAnsi="宋体" w:cs="Times New Roman"/>
          <w:color w:val="auto"/>
          <w:sz w:val="24"/>
          <w:szCs w:val="24"/>
        </w:rPr>
        <w:t xml:space="preserve">                                         </w:t>
      </w:r>
      <w:r/>
    </w:p>
    <w:p>
      <w:pPr>
        <w:pStyle w:val="949"/>
        <w:ind w:firstLine="480"/>
        <w:jc w:val="center"/>
        <w:spacing w:before="120" w:after="120" w:line="360" w:lineRule="auto"/>
        <w:rPr>
          <w:rFonts w:hAnsi="宋体" w:cs="Times New Roman"/>
          <w:color w:val="auto"/>
          <w:sz w:val="24"/>
          <w:szCs w:val="24"/>
        </w:rPr>
      </w:pPr>
      <w:r>
        <w:rPr>
          <w:rFonts w:hAnsi="宋体" w:cs="Times New Roman"/>
          <w:color w:val="auto"/>
          <w:sz w:val="24"/>
          <w:szCs w:val="24"/>
        </w:rPr>
      </w:r>
      <w:r/>
    </w:p>
    <w:p>
      <w:pPr>
        <w:pStyle w:val="949"/>
        <w:ind w:firstLine="480"/>
        <w:jc w:val="center"/>
        <w:spacing w:line="480" w:lineRule="exact"/>
        <w:rPr>
          <w:rFonts w:hAnsi="宋体" w:cs="Times New Roman"/>
          <w:color w:val="auto"/>
          <w:sz w:val="24"/>
          <w:szCs w:val="24"/>
        </w:rPr>
      </w:pPr>
      <w:r>
        <w:rPr>
          <w:rFonts w:hAnsi="宋体" w:cs="Times New Roman"/>
          <w:color w:val="auto"/>
          <w:sz w:val="24"/>
          <w:szCs w:val="24"/>
        </w:rPr>
        <w:t xml:space="preserve">                                    签订日期：      年    月   日</w:t>
      </w:r>
      <w:r/>
    </w:p>
    <w:p>
      <w:pPr>
        <w:pStyle w:val="949"/>
        <w:jc w:val="right"/>
        <w:spacing w:before="120" w:after="120" w:line="0" w:lineRule="atLeast"/>
        <w:rPr>
          <w:color w:val="auto"/>
          <w:sz w:val="24"/>
          <w:szCs w:val="24"/>
        </w:rPr>
      </w:pPr>
      <w:r>
        <w:rPr>
          <w:rFonts w:hint="eastAsia"/>
          <w:color w:val="auto"/>
          <w:sz w:val="24"/>
          <w:szCs w:val="24"/>
        </w:rPr>
        <w:t xml:space="preserve"> </w:t>
      </w:r>
      <w:bookmarkEnd w:id="183"/>
      <w:r/>
      <w:bookmarkEnd w:id="184"/>
      <w:r/>
      <w:bookmarkEnd w:id="185"/>
      <w:r/>
      <w:r/>
    </w:p>
    <w:p>
      <w:pPr>
        <w:pStyle w:val="949"/>
        <w:jc w:val="center"/>
        <w:spacing w:before="120" w:after="120" w:line="0" w:lineRule="atLeast"/>
        <w:rPr>
          <w:rFonts w:hAnsi="宋体"/>
          <w:color w:val="auto"/>
          <w:sz w:val="24"/>
          <w:szCs w:val="24"/>
        </w:rPr>
        <w:outlineLvl w:val="0"/>
      </w:pPr>
      <w:r/>
      <w:bookmarkStart w:id="186" w:name="_Hlt16619350"/>
      <w:r/>
      <w:bookmarkStart w:id="187" w:name="_Toc16938590"/>
      <w:r/>
      <w:bookmarkStart w:id="188" w:name="_Toc20823346"/>
      <w:r/>
      <w:bookmarkStart w:id="189" w:name="_Toc120614244"/>
      <w:r/>
      <w:bookmarkStart w:id="190" w:name="_Toc462564139"/>
      <w:r/>
      <w:bookmarkStart w:id="191" w:name="_Toc479757211"/>
      <w:r>
        <w:rPr>
          <w:rFonts w:ascii="黑体" w:eastAsia="黑体"/>
          <w:bCs/>
          <w:color w:val="auto"/>
          <w:sz w:val="44"/>
        </w:rPr>
        <w:br w:type="page" w:clear="all"/>
      </w:r>
      <w:r>
        <w:rPr>
          <w:rFonts w:hint="eastAsia" w:ascii="黑体" w:hAnsi="Times New Roman" w:eastAsia="黑体" w:cs="Times New Roman"/>
          <w:bCs/>
          <w:color w:val="auto"/>
          <w:sz w:val="44"/>
          <w:szCs w:val="28"/>
        </w:rPr>
        <w:t xml:space="preserve">第</w:t>
      </w:r>
      <w:bookmarkEnd w:id="186"/>
      <w:r>
        <w:rPr>
          <w:rFonts w:hint="eastAsia" w:ascii="黑体" w:hAnsi="Times New Roman" w:eastAsia="黑体" w:cs="Times New Roman"/>
          <w:bCs/>
          <w:color w:val="auto"/>
          <w:sz w:val="44"/>
          <w:szCs w:val="28"/>
        </w:rPr>
        <w:t xml:space="preserve">四章 采购需求</w:t>
      </w:r>
      <w:bookmarkEnd w:id="187"/>
      <w:r/>
      <w:bookmarkEnd w:id="188"/>
      <w:r/>
      <w:bookmarkEnd w:id="189"/>
      <w:r/>
      <w:r/>
    </w:p>
    <w:p>
      <w:pPr>
        <w:spacing w:line="0" w:lineRule="atLeast"/>
        <w:rPr>
          <w:rFonts w:ascii="宋体" w:hAnsi="宋体"/>
          <w:b/>
          <w:color w:val="auto"/>
          <w:sz w:val="24"/>
          <w:szCs w:val="24"/>
        </w:rPr>
        <w:outlineLvl w:val="1"/>
      </w:pPr>
      <w:r/>
      <w:bookmarkStart w:id="192" w:name="_Toc49090575"/>
      <w:r/>
      <w:bookmarkStart w:id="193" w:name="_Toc26554093"/>
      <w:r>
        <w:rPr>
          <w:rFonts w:hint="eastAsia" w:ascii="宋体" w:hAnsi="宋体"/>
          <w:b/>
          <w:color w:val="auto"/>
          <w:sz w:val="24"/>
          <w:szCs w:val="24"/>
        </w:rPr>
        <w:t xml:space="preserve">一</w:t>
      </w:r>
      <w:r>
        <w:rPr>
          <w:rFonts w:ascii="宋体" w:hAnsi="宋体"/>
          <w:b/>
          <w:color w:val="auto"/>
          <w:sz w:val="24"/>
          <w:szCs w:val="24"/>
        </w:rPr>
        <w:t xml:space="preserve">、</w:t>
      </w:r>
      <w:r>
        <w:rPr>
          <w:rFonts w:hint="eastAsia" w:ascii="宋体" w:hAnsi="宋体"/>
          <w:b/>
          <w:color w:val="auto"/>
          <w:sz w:val="24"/>
          <w:szCs w:val="24"/>
        </w:rPr>
        <w:t xml:space="preserve">采购</w:t>
      </w:r>
      <w:r>
        <w:rPr>
          <w:rFonts w:ascii="宋体" w:hAnsi="宋体"/>
          <w:b/>
          <w:color w:val="auto"/>
          <w:sz w:val="24"/>
          <w:szCs w:val="24"/>
        </w:rPr>
        <w:t xml:space="preserve">标的清单</w:t>
      </w:r>
      <w:r/>
    </w:p>
    <w:tbl>
      <w:tblPr>
        <w:tblStyle w:val="701"/>
        <w:tblW w:w="81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6"/>
        <w:gridCol w:w="829"/>
        <w:gridCol w:w="2898"/>
        <w:gridCol w:w="2852"/>
      </w:tblGrid>
      <w:tr>
        <w:trPr>
          <w:cantSplit/>
          <w:jc w:val="center"/>
        </w:trPr>
        <w:tc>
          <w:tcPr>
            <w:tcW w:w="1606"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w:t>
            </w:r>
            <w:r/>
          </w:p>
        </w:tc>
        <w:tc>
          <w:tcPr>
            <w:tcW w:w="829"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898"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285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873"/>
        </w:trPr>
        <w:tc>
          <w:tcPr>
            <w:tcW w:w="1606"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829"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898" w:type="dxa"/>
            <w:vAlign w:val="center"/>
            <w:textDirection w:val="lrTb"/>
            <w:noWrap w:val="false"/>
          </w:tcPr>
          <w:p>
            <w:pPr>
              <w:jc w:val="center"/>
              <w:spacing w:line="240" w:lineRule="exact"/>
              <w:tabs>
                <w:tab w:val="left" w:pos="2020" w:leader="none"/>
              </w:tabs>
              <w:rPr>
                <w:rFonts w:hint="eastAsia" w:ascii="宋体" w:hAnsi="宋体" w:eastAsia="宋体" w:cs="宋体"/>
                <w:color w:val="auto"/>
                <w:sz w:val="24"/>
                <w:szCs w:val="24"/>
              </w:rPr>
            </w:pPr>
            <w:r>
              <w:rPr>
                <w:rFonts w:hint="eastAsia" w:ascii="宋体" w:hAnsi="宋体"/>
                <w:sz w:val="24"/>
                <w:szCs w:val="24"/>
                <w:lang w:val="en-US" w:eastAsia="zh-CN"/>
              </w:rPr>
              <w:t xml:space="preserve">公立医院</w:t>
            </w:r>
            <w:r>
              <w:rPr>
                <w:rFonts w:hint="eastAsia" w:ascii="宋体" w:hAnsi="宋体"/>
                <w:sz w:val="24"/>
                <w:szCs w:val="24"/>
              </w:rPr>
              <w:t xml:space="preserve">医美数智化科室管理系统</w:t>
            </w:r>
            <w:r/>
          </w:p>
        </w:tc>
        <w:tc>
          <w:tcPr>
            <w:tcW w:w="2852" w:type="dxa"/>
            <w:vAlign w:val="center"/>
            <w:textDirection w:val="lrTb"/>
            <w:noWrap w:val="false"/>
          </w:tcPr>
          <w:p>
            <w:pPr>
              <w:jc w:val="center"/>
              <w:spacing w:line="2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"https://baike.baidu.com/item/%E8%BD%AF%E4%BB%B6%E5%92%8C%E4%BF%A1%E6%81%AF%E6%8A%80%E6%9C%AF%E6%9C%8D%E5%8A%A1%E4%B8%9A/60200450?fromModule=lemma_inlink" \t "https://baike.baidu.com/item/%E4%B8%AD%E5%B0%8F%E4%BC%81%E4%B8%9A/_blank"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软件和信息技术服务业</w:t>
            </w:r>
            <w:r>
              <w:rPr>
                <w:rFonts w:hint="eastAsia" w:ascii="宋体" w:hAnsi="宋体" w:eastAsia="宋体" w:cs="宋体"/>
                <w:color w:val="auto"/>
                <w:sz w:val="24"/>
                <w:szCs w:val="24"/>
              </w:rPr>
              <w:fldChar w:fldCharType="end"/>
            </w:r>
            <w:r/>
          </w:p>
        </w:tc>
      </w:tr>
    </w:tbl>
    <w:p>
      <w:pPr>
        <w:spacing w:line="400" w:lineRule="exact"/>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spacing w:line="400" w:lineRule="exact"/>
        <w:rPr>
          <w:rFonts w:ascii="宋体" w:hAnsi="宋体"/>
          <w:bCs/>
          <w:i/>
          <w:color w:val="auto"/>
          <w:sz w:val="24"/>
          <w:u w:val="single"/>
        </w:rPr>
      </w:pPr>
      <w:r>
        <w:rPr>
          <w:rFonts w:hint="eastAsia" w:ascii="宋体" w:hAnsi="宋体"/>
          <w:b/>
          <w:color w:val="auto"/>
          <w:sz w:val="24"/>
          <w:szCs w:val="24"/>
          <w:lang w:val="en-US" w:eastAsia="zh-CN"/>
        </w:rPr>
        <w:t xml:space="preserve">二、</w:t>
      </w:r>
      <w:r>
        <w:rPr>
          <w:rFonts w:ascii="宋体" w:hAnsi="宋体"/>
          <w:b/>
          <w:color w:val="auto"/>
          <w:sz w:val="24"/>
          <w:szCs w:val="24"/>
        </w:rPr>
        <w:t xml:space="preserve">技术要求</w:t>
      </w:r>
      <w:r>
        <w:rPr>
          <w:rFonts w:hint="eastAsia" w:ascii="宋体" w:hAnsi="宋体"/>
          <w:b/>
          <w:bCs/>
          <w:color w:val="auto"/>
          <w:sz w:val="24"/>
        </w:rPr>
        <w:t xml:space="preserve">（本招标文件中</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p>
    <w:p>
      <w:pPr>
        <w:numPr>
          <w:ilvl w:val="0"/>
          <w:numId w:val="0"/>
        </w:numPr>
        <w:spacing w:line="0" w:lineRule="atLeast"/>
        <w:outlineLvl w:val="1"/>
      </w:pPr>
      <w:r/>
      <w:r/>
    </w:p>
    <w:p>
      <w:pPr>
        <w:ind w:firstLine="482"/>
        <w:spacing w:line="0" w:lineRule="atLeast"/>
        <w:rPr>
          <w:rFonts w:ascii="宋体" w:hAnsi="宋体"/>
          <w:bCs/>
          <w:color w:val="auto"/>
          <w:sz w:val="24"/>
          <w:szCs w:val="24"/>
        </w:rPr>
      </w:pPr>
      <w:r>
        <w:rPr>
          <w:rFonts w:hint="eastAsia" w:ascii="宋体" w:hAnsi="宋体"/>
          <w:bCs/>
          <w:color w:val="auto"/>
          <w:sz w:val="24"/>
          <w:szCs w:val="24"/>
        </w:rPr>
        <w:t xml:space="preserve">采购清单如下：</w:t>
      </w:r>
      <w:r/>
    </w:p>
    <w:tbl>
      <w:tblPr>
        <w:tblStyle w:val="701"/>
        <w:tblW w:w="8404" w:type="dxa"/>
        <w:jc w:val="center"/>
        <w:tblLayout w:type="fixed"/>
        <w:tblCellMar>
          <w:left w:w="108" w:type="dxa"/>
          <w:top w:w="0" w:type="dxa"/>
          <w:right w:w="108" w:type="dxa"/>
          <w:bottom w:w="0" w:type="dxa"/>
        </w:tblCellMar>
        <w:tblLook w:val="04A0" w:firstRow="1" w:lastRow="0" w:firstColumn="1" w:lastColumn="0" w:noHBand="0" w:noVBand="1"/>
      </w:tblPr>
      <w:tblGrid>
        <w:gridCol w:w="1458"/>
        <w:gridCol w:w="1500"/>
        <w:gridCol w:w="5446"/>
      </w:tblGrid>
      <w:tr>
        <w:trPr>
          <w:jc w:val="center"/>
          <w:trHeight w:val="404"/>
        </w:trPr>
        <w:tc>
          <w:tcPr>
            <w:shd w:val="clear" w:color="auto" w:fill="auto"/>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jc w:val="center"/>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建设</w:t>
            </w:r>
            <w:r>
              <w:rPr>
                <w:rFonts w:hint="eastAsia" w:ascii="宋体" w:hAnsi="宋体" w:cs="宋体"/>
                <w:b/>
                <w:bCs/>
                <w:color w:val="auto"/>
                <w:sz w:val="24"/>
                <w:szCs w:val="24"/>
                <w:lang w:val="en-US" w:eastAsia="zh-CN"/>
              </w:rPr>
              <w:t xml:space="preserve">内容</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建设</w:t>
            </w:r>
            <w:r>
              <w:rPr>
                <w:rFonts w:hint="eastAsia" w:ascii="宋体" w:hAnsi="宋体" w:cs="宋体"/>
                <w:b/>
                <w:bCs/>
                <w:color w:val="auto"/>
                <w:sz w:val="24"/>
                <w:szCs w:val="24"/>
                <w:lang w:val="en-US" w:eastAsia="zh-CN"/>
              </w:rPr>
              <w:t xml:space="preserve">分类</w:t>
            </w:r>
            <w:r/>
          </w:p>
        </w:tc>
        <w:tc>
          <w:tcPr>
            <w:shd w:val="clear" w:color="auto" w:fill="auto"/>
            <w:tcBorders>
              <w:top w:val="single" w:color="auto" w:sz="4" w:space="0"/>
              <w:left w:val="none" w:color="000000" w:sz="4" w:space="0"/>
              <w:bottom w:val="single" w:color="auto" w:sz="4" w:space="0"/>
              <w:right w:val="single" w:color="auto" w:sz="4" w:space="0"/>
            </w:tcBorders>
            <w:tcW w:w="5446" w:type="dxa"/>
            <w:vAlign w:val="center"/>
            <w:textDirection w:val="lrTb"/>
            <w:noWrap w:val="false"/>
          </w:tcPr>
          <w:p>
            <w:pPr>
              <w:jc w:val="center"/>
              <w:widowControl/>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建设功能点</w:t>
            </w:r>
            <w:r/>
          </w:p>
        </w:tc>
      </w:tr>
      <w:tr>
        <w:trPr>
          <w:jc w:val="center"/>
          <w:trHeight w:val="276"/>
        </w:trPr>
        <w:tc>
          <w:tcPr>
            <w:shd w:val="clear" w:color="auto" w:fill="auto"/>
            <w:tcBorders>
              <w:top w:val="single" w:color="auto" w:sz="4" w:space="0"/>
              <w:left w:val="single" w:color="auto" w:sz="4" w:space="0"/>
              <w:right w:val="single" w:color="auto" w:sz="4" w:space="0"/>
            </w:tcBorders>
            <w:tcW w:w="1458" w:type="dxa"/>
            <w:vAlign w:val="center"/>
            <w:vMerge w:val="restart"/>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数智化科室管理</w:t>
            </w:r>
            <w:r>
              <w:rPr>
                <w:rFonts w:hint="eastAsia" w:ascii="宋体" w:hAnsi="宋体" w:eastAsia="宋体" w:cs="宋体"/>
                <w:color w:val="auto"/>
                <w:sz w:val="24"/>
                <w:szCs w:val="24"/>
              </w:rPr>
              <w:t xml:space="preserve">系统</w:t>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科室微站</w:t>
            </w:r>
            <w:r/>
          </w:p>
        </w:tc>
        <w:tc>
          <w:tcPr>
            <w:shd w:val="clear" w:color="auto" w:fill="auto"/>
            <w:tcBorders>
              <w:top w:val="single" w:color="auto" w:sz="4" w:space="0"/>
              <w:left w:val="none" w:color="000000"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科室介绍、医生主页、特色项目、设备介绍等</w:t>
            </w:r>
            <w:r/>
          </w:p>
        </w:tc>
      </w:tr>
      <w:tr>
        <w:trPr>
          <w:jc w:val="center"/>
          <w:trHeight w:val="276"/>
        </w:trPr>
        <w:tc>
          <w:tcPr>
            <w:tcBorders>
              <w:left w:val="single" w:color="auto" w:sz="4" w:space="0"/>
              <w:right w:val="single" w:color="auto" w:sz="4" w:space="0"/>
            </w:tcBorders>
            <w:tcW w:w="1458" w:type="dxa"/>
            <w:vAlign w:val="center"/>
            <w:vMerge w:val="continue"/>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电子档案</w:t>
            </w:r>
            <w:r/>
          </w:p>
        </w:tc>
        <w:tc>
          <w:tcPr>
            <w:shd w:val="clear" w:color="auto" w:fill="auto"/>
            <w:tcBorders>
              <w:top w:val="none" w:color="000000" w:sz="4" w:space="0"/>
              <w:left w:val="none" w:color="000000"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患者档案、账户管理、影像记录、预约记录等</w:t>
            </w:r>
            <w:r/>
          </w:p>
        </w:tc>
      </w:tr>
      <w:tr>
        <w:trPr>
          <w:jc w:val="center"/>
          <w:trHeight w:val="276"/>
        </w:trPr>
        <w:tc>
          <w:tcPr>
            <w:tcBorders>
              <w:left w:val="single" w:color="auto" w:sz="4" w:space="0"/>
              <w:right w:val="single" w:color="auto" w:sz="4" w:space="0"/>
            </w:tcBorders>
            <w:tcW w:w="1458" w:type="dxa"/>
            <w:vAlign w:val="center"/>
            <w:vMerge w:val="continue"/>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科室服务</w:t>
            </w:r>
            <w:r/>
          </w:p>
        </w:tc>
        <w:tc>
          <w:tcPr>
            <w:shd w:val="clear" w:color="auto" w:fill="auto"/>
            <w:tcBorders>
              <w:top w:val="none" w:color="000000" w:sz="4" w:space="0"/>
              <w:left w:val="none" w:color="000000"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快速建档、分诊管理、治疗排班、流程管理、知情同意书、治疗参数登记、术后注意事项推送等</w:t>
            </w:r>
            <w:r/>
          </w:p>
        </w:tc>
      </w:tr>
      <w:tr>
        <w:trPr>
          <w:jc w:val="center"/>
          <w:trHeight w:val="276"/>
        </w:trPr>
        <w:tc>
          <w:tcPr>
            <w:tcBorders>
              <w:left w:val="single" w:color="auto" w:sz="4" w:space="0"/>
              <w:right w:val="single" w:color="auto" w:sz="4" w:space="0"/>
            </w:tcBorders>
            <w:tcW w:w="1458" w:type="dxa"/>
            <w:vAlign w:val="center"/>
            <w:vMerge w:val="continue"/>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影像互联</w:t>
            </w:r>
            <w:r/>
          </w:p>
        </w:tc>
        <w:tc>
          <w:tcPr>
            <w:shd w:val="clear" w:color="auto" w:fill="auto"/>
            <w:tcBorders>
              <w:top w:val="none" w:color="000000" w:sz="4" w:space="0"/>
              <w:left w:val="none" w:color="000000"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多设备影像互联互通、影像对比、影像水印等</w:t>
            </w:r>
            <w:r/>
          </w:p>
        </w:tc>
      </w:tr>
      <w:tr>
        <w:trPr>
          <w:jc w:val="center"/>
          <w:trHeight w:val="276"/>
        </w:trPr>
        <w:tc>
          <w:tcPr>
            <w:tcBorders>
              <w:left w:val="single" w:color="auto" w:sz="4" w:space="0"/>
              <w:right w:val="single" w:color="auto" w:sz="4" w:space="0"/>
            </w:tcBorders>
            <w:tcW w:w="1458" w:type="dxa"/>
            <w:vAlign w:val="center"/>
            <w:vMerge w:val="continue"/>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诊后服务</w:t>
            </w:r>
            <w:r/>
          </w:p>
        </w:tc>
        <w:tc>
          <w:tcPr>
            <w:shd w:val="clear" w:color="auto" w:fill="auto"/>
            <w:tcBorders>
              <w:top w:val="none" w:color="000000" w:sz="4" w:space="0"/>
              <w:left w:val="none" w:color="000000"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治疗周期回访、人工回访任务设置、精准推送等</w:t>
            </w:r>
            <w:r/>
          </w:p>
        </w:tc>
      </w:tr>
      <w:tr>
        <w:trPr>
          <w:jc w:val="center"/>
          <w:trHeight w:val="276"/>
        </w:trPr>
        <w:tc>
          <w:tcPr>
            <w:tcBorders>
              <w:left w:val="single" w:color="auto" w:sz="4" w:space="0"/>
              <w:right w:val="single" w:color="auto" w:sz="4" w:space="0"/>
            </w:tcBorders>
            <w:tcW w:w="1458" w:type="dxa"/>
            <w:vAlign w:val="center"/>
            <w:vMerge w:val="continue"/>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营销工具</w:t>
            </w:r>
            <w:r/>
          </w:p>
        </w:tc>
        <w:tc>
          <w:tcPr>
            <w:shd w:val="clear" w:color="auto" w:fill="auto"/>
            <w:tcBorders>
              <w:top w:val="none" w:color="000000" w:sz="4" w:space="0"/>
              <w:left w:val="none" w:color="000000"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院内导流渠道码、消费积分、活动发布等</w:t>
            </w:r>
            <w:r/>
          </w:p>
        </w:tc>
      </w:tr>
      <w:tr>
        <w:trPr>
          <w:jc w:val="center"/>
          <w:trHeight w:val="276"/>
        </w:trPr>
        <w:tc>
          <w:tcPr>
            <w:tcBorders>
              <w:left w:val="single" w:color="auto" w:sz="4" w:space="0"/>
              <w:right w:val="single" w:color="auto" w:sz="4" w:space="0"/>
            </w:tcBorders>
            <w:tcW w:w="1458" w:type="dxa"/>
            <w:vAlign w:val="center"/>
            <w:vMerge w:val="continue"/>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决策分析</w:t>
            </w:r>
            <w:r/>
          </w:p>
        </w:tc>
        <w:tc>
          <w:tcPr>
            <w:shd w:val="clear" w:color="auto" w:fill="auto"/>
            <w:tcBorders>
              <w:top w:val="single" w:color="auto" w:sz="4" w:space="0"/>
              <w:left w:val="single" w:color="auto"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科室</w:t>
            </w:r>
            <w:r>
              <w:rPr>
                <w:rFonts w:hint="eastAsia" w:ascii="宋体" w:hAnsi="宋体" w:cs="宋体"/>
                <w:color w:val="auto"/>
                <w:sz w:val="24"/>
                <w:szCs w:val="24"/>
                <w:lang w:val="en-US" w:eastAsia="zh-CN"/>
              </w:rPr>
              <w:t xml:space="preserve">收入统计</w:t>
            </w:r>
            <w:r>
              <w:rPr>
                <w:rFonts w:hint="eastAsia" w:ascii="宋体" w:hAnsi="宋体" w:eastAsia="宋体" w:cs="宋体"/>
                <w:color w:val="auto"/>
                <w:sz w:val="24"/>
                <w:szCs w:val="24"/>
                <w:lang w:val="en-US" w:eastAsia="zh-CN"/>
              </w:rPr>
              <w:t xml:space="preserve">、人员工作量统计、经营分析、患者分析等</w:t>
            </w:r>
            <w:r/>
          </w:p>
        </w:tc>
      </w:tr>
      <w:tr>
        <w:trPr>
          <w:jc w:val="center"/>
          <w:trHeight w:val="276"/>
        </w:trPr>
        <w:tc>
          <w:tcPr>
            <w:tcBorders>
              <w:left w:val="single" w:color="auto" w:sz="4" w:space="0"/>
              <w:bottom w:val="single" w:color="auto" w:sz="4" w:space="0"/>
              <w:right w:val="single" w:color="auto" w:sz="4" w:space="0"/>
            </w:tcBorders>
            <w:tcW w:w="1458" w:type="dxa"/>
            <w:vAlign w:val="center"/>
            <w:vMerge w:val="continue"/>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line="0" w:lineRule="atLeas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系统配置</w:t>
            </w:r>
            <w:r/>
          </w:p>
        </w:tc>
        <w:tc>
          <w:tcPr>
            <w:shd w:val="clear" w:color="auto" w:fill="ffffff"/>
            <w:tcBorders>
              <w:top w:val="single" w:color="auto" w:sz="4" w:space="0"/>
              <w:left w:val="none" w:color="000000" w:sz="4" w:space="0"/>
              <w:bottom w:val="single" w:color="auto" w:sz="4" w:space="0"/>
              <w:right w:val="single" w:color="auto" w:sz="4" w:space="0"/>
            </w:tcBorders>
            <w:tcW w:w="5446" w:type="dxa"/>
            <w:vAlign w:val="center"/>
            <w:textDirection w:val="lrTb"/>
            <w:noWrap w:val="false"/>
          </w:tcPr>
          <w:p>
            <w:pPr>
              <w:jc w:val="center"/>
              <w:spacing w:line="0" w:lineRule="atLeas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科室微站配置、项目套餐配置、治疗文书配置、项目回访配置、角色人员配置等</w:t>
            </w:r>
            <w:r/>
          </w:p>
        </w:tc>
      </w:tr>
    </w:tbl>
    <w:p>
      <w:pPr>
        <w:spacing w:line="0" w:lineRule="atLeast"/>
        <w:rPr>
          <w:rFonts w:ascii="宋体" w:hAnsi="宋体"/>
          <w:bCs/>
          <w:color w:val="auto"/>
          <w:sz w:val="24"/>
          <w:szCs w:val="24"/>
        </w:rPr>
      </w:pPr>
      <w:r>
        <w:rPr>
          <w:rFonts w:ascii="宋体" w:hAnsi="宋体"/>
          <w:bCs/>
          <w:color w:val="auto"/>
          <w:sz w:val="24"/>
          <w:szCs w:val="24"/>
        </w:rPr>
      </w:r>
      <w:r/>
    </w:p>
    <w:p>
      <w:pPr>
        <w:pStyle w:val="949"/>
        <w:ind w:firstLine="600"/>
        <w:spacing w:line="480" w:lineRule="exact"/>
        <w:rPr>
          <w:rFonts w:hint="default" w:hAnsi="宋体" w:eastAsia="宋体" w:cs="Times New Roman"/>
          <w:color w:val="auto"/>
          <w:sz w:val="24"/>
          <w:szCs w:val="24"/>
          <w:lang w:val="en-US" w:eastAsia="zh-CN"/>
        </w:rPr>
      </w:pPr>
      <w:r>
        <w:rPr>
          <w:rFonts w:hint="eastAsia" w:hAnsi="宋体" w:cs="Times New Roman"/>
          <w:color w:val="auto"/>
          <w:sz w:val="24"/>
          <w:szCs w:val="24"/>
          <w:lang w:val="en-US" w:eastAsia="zh-CN"/>
        </w:rPr>
        <w:t xml:space="preserve">数智化</w:t>
      </w:r>
      <w:r>
        <w:rPr>
          <w:rFonts w:hint="eastAsia" w:hAnsi="宋体" w:cs="Times New Roman"/>
          <w:color w:val="auto"/>
          <w:sz w:val="24"/>
          <w:szCs w:val="24"/>
        </w:rPr>
        <w:t xml:space="preserve">科室管理系统是一套专为</w:t>
      </w:r>
      <w:r>
        <w:rPr>
          <w:rFonts w:hint="eastAsia" w:hAnsi="宋体" w:cs="Times New Roman"/>
          <w:color w:val="auto"/>
          <w:sz w:val="24"/>
          <w:szCs w:val="24"/>
          <w:lang w:val="en-US" w:eastAsia="zh-CN"/>
        </w:rPr>
        <w:t xml:space="preserve">整形烧伤</w:t>
      </w:r>
      <w:r>
        <w:rPr>
          <w:rFonts w:hint="eastAsia" w:hAnsi="宋体" w:cs="Times New Roman"/>
          <w:color w:val="auto"/>
          <w:sz w:val="24"/>
          <w:szCs w:val="24"/>
        </w:rPr>
        <w:t xml:space="preserve">科室设计的综合性数字化管理平台，旨在通过智能化技术优化科室运营流程、提升患者服务体验，并确保医疗数据的安全性与完整性。系统通过对科室全业务流程的数字化管理，实现高效运营、精准服务和数据驱动的决策支持。</w:t>
      </w:r>
      <w:r/>
    </w:p>
    <w:p>
      <w:pPr>
        <w:pStyle w:val="949"/>
        <w:ind w:firstLine="420"/>
        <w:spacing w:line="480" w:lineRule="exact"/>
        <w:rPr>
          <w:rFonts w:hint="eastAsia" w:hAnsi="宋体" w:cs="Times New Roman"/>
          <w:color w:val="auto"/>
          <w:sz w:val="24"/>
          <w:szCs w:val="24"/>
        </w:rPr>
      </w:pPr>
      <w:r>
        <w:rPr>
          <w:rFonts w:hint="eastAsia" w:hAnsi="宋体" w:cs="Times New Roman"/>
          <w:b/>
          <w:bCs/>
          <w:color w:val="auto"/>
          <w:sz w:val="24"/>
          <w:szCs w:val="24"/>
        </w:rPr>
        <w:t xml:space="preserve">系统应具备以下能力</w:t>
      </w:r>
      <w:r>
        <w:rPr>
          <w:rFonts w:hint="eastAsia" w:hAnsi="宋体" w:cs="Times New Roman"/>
          <w:b/>
          <w:bCs/>
          <w:color w:val="auto"/>
          <w:sz w:val="24"/>
          <w:szCs w:val="24"/>
          <w:lang w:eastAsia="zh-CN"/>
        </w:rPr>
        <w:t xml:space="preserve">：</w:t>
      </w:r>
      <w:r/>
    </w:p>
    <w:p>
      <w:pPr>
        <w:pStyle w:val="949"/>
        <w:numPr>
          <w:ilvl w:val="0"/>
          <w:numId w:val="5"/>
        </w:numPr>
        <w:ind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科室微站</w:t>
      </w:r>
      <w:r/>
    </w:p>
    <w:p>
      <w:pPr>
        <w:pStyle w:val="949"/>
        <w:numPr>
          <w:ilvl w:val="0"/>
          <w:numId w:val="0"/>
        </w:numPr>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1.1 支持对科室、医生、设备、项目、案例进行丰富的图文展示</w:t>
      </w:r>
      <w:r/>
    </w:p>
    <w:p>
      <w:pPr>
        <w:pStyle w:val="949"/>
        <w:numPr>
          <w:ilvl w:val="0"/>
          <w:numId w:val="0"/>
        </w:numPr>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1.2 ▲支持医护发布科普宣教内容，推送给求美者</w:t>
      </w:r>
      <w:r/>
    </w:p>
    <w:p>
      <w:pPr>
        <w:pStyle w:val="949"/>
        <w:numPr>
          <w:ilvl w:val="0"/>
          <w:numId w:val="0"/>
        </w:numPr>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1.3 为每个医生建立医生个人主页，进行全方位展示</w:t>
      </w:r>
      <w:r/>
    </w:p>
    <w:p>
      <w:pPr>
        <w:pStyle w:val="949"/>
        <w:numPr>
          <w:ilvl w:val="0"/>
          <w:numId w:val="0"/>
        </w:numPr>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1.4 ▲支持发布科室活动</w:t>
      </w:r>
      <w:r/>
    </w:p>
    <w:p>
      <w:pPr>
        <w:pStyle w:val="949"/>
        <w:ind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2. 电子档案</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2.1 ▲支持求美者的个人档案实现电子化，包括基本信息、线索信息</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2.2 支持求美者的账户资产快速管理，包括项目、套餐、积分</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2.3 支持求美者标签的人工输入，并能根据特征和行为自动标记</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2.4 ▲支持求美者治疗档案标准化管理，支持按照时间、诊断、模板快速搜索和定位治疗档案</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2.5 ▲支持治疗参数模板的个性定制，包括参数名称、分类和录入形式，以适应不同的治疗项目需求。可支持三级参数的录入，每一级下面可以自定义多个下级，下级的形式包含单选、多选、输入框（支持设置默认值）、文本框、拖动条等多种信息录入控件。</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2.6 实现（手机、pad、pc）多端互通</w:t>
      </w:r>
      <w:r/>
    </w:p>
    <w:p>
      <w:pPr>
        <w:pStyle w:val="949"/>
        <w:ind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3. 科室服务</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3.1 ▲支持求美者扫码快速建档，简化医护工作量</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3.2 支持为求美者进行治疗快速登记，支持常用项目的快捷登记</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3.3 ▲支持快速治疗分诊，快速分配求美者的治疗医生。分诊时，支持快速查看各治疗人的实时工作量情况</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3.4 ▲支持为求美者进行麻醉倒计时，支持语音播报提醒和患者微信提醒</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3.5 ▲支持治疗参数的快速登记。注射类项目支持面部实时点位登记操作，光电类项目模板兼容主流设备。支持同患者上次参数的快速引用。</w:t>
      </w:r>
      <w:r/>
    </w:p>
    <w:p>
      <w:pPr>
        <w:pStyle w:val="949"/>
        <w:ind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 影像互联</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4.1 ▲支持求美者扫码快速采集，无需在采集设备重复建档</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4.2 支持分诊患者快速选择拍照，无需重复录入</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4.3 ▲支持国产皮肤镜、多光谱设备打通，实现互联互通</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4.4 ▲支持单反相机的移动实时对接，实现快速拍摄、上传并自动合并至患者档案</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4.5 支持影像档案的批量导出</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4.6 支持影像档案的水印定制，保护隐私</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4.7 ▲支持影像对比功能，并支持对称标记和快速下载</w:t>
      </w:r>
      <w:r/>
    </w:p>
    <w:p>
      <w:pPr>
        <w:pStyle w:val="949"/>
        <w:ind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5. 诊后服务</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5.1 ▲支持术后注意事项的自动发送，并支持查看患者阅读状态</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5.2 ▲支持根据治疗项目和诊断，向患者定期推送复诊提醒、回访计划</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5.3 支持科室定制人工回访规则，自动生成待人工参与的回访任务</w:t>
      </w:r>
      <w:r/>
    </w:p>
    <w:p>
      <w:pPr>
        <w:pStyle w:val="949"/>
        <w:numPr>
          <w:ilvl w:val="0"/>
          <w:numId w:val="0"/>
        </w:numPr>
        <w:ind w:left="840"/>
        <w:spacing w:line="480" w:lineRule="exact"/>
        <w:rPr>
          <w:rFonts w:hint="eastAsia" w:hAnsi="宋体" w:cs="Times New Roman"/>
          <w:color w:val="auto"/>
          <w:sz w:val="24"/>
          <w:szCs w:val="24"/>
        </w:rPr>
      </w:pPr>
      <w:r>
        <w:rPr>
          <w:rFonts w:hint="eastAsia" w:hAnsi="宋体" w:cs="Times New Roman"/>
          <w:color w:val="auto"/>
          <w:sz w:val="24"/>
          <w:szCs w:val="24"/>
        </w:rPr>
        <w:t xml:space="preserve">5.4 ▲支持根据患者特征、行为、标签，精准推送不同服务内容</w:t>
      </w:r>
      <w:r/>
    </w:p>
    <w:p>
      <w:pPr>
        <w:pStyle w:val="949"/>
        <w:ind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6. 营销工具</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6.1 ▲支持为各个导流渠道生成专属引流码，能清晰统计各渠道引流人数及业绩，便于财务统计核算。支持科室微站任意页面内容，能灵活生成对应的引流码，从而实现渠道码内容个性化。</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6.2 支持根据患者行为生成积分</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6.3 支持套餐和年卡设置，方便科室开展活动</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6.4 支持老带新活动，激励老患者推荐新患者</w:t>
      </w:r>
      <w:r/>
    </w:p>
    <w:p>
      <w:pPr>
        <w:pStyle w:val="949"/>
        <w:ind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7. 决策分析</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7.1 支持科室经营数据的快速统计和明细数据下载，包括营收数据、开单数据、治疗数据</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7.2 ▲支持科室经营数据进行快速分析，指导科室经营决策</w:t>
      </w:r>
      <w:r/>
    </w:p>
    <w:p>
      <w:pPr>
        <w:pStyle w:val="949"/>
        <w:ind w:left="420" w:firstLine="420"/>
        <w:spacing w:line="480" w:lineRule="exact"/>
        <w:rPr>
          <w:rFonts w:hint="eastAsia" w:hAnsi="宋体" w:cs="Times New Roman"/>
          <w:color w:val="auto"/>
          <w:sz w:val="24"/>
          <w:szCs w:val="24"/>
        </w:rPr>
      </w:pPr>
      <w:r>
        <w:rPr>
          <w:rFonts w:hint="eastAsia" w:hAnsi="宋体" w:cs="Times New Roman"/>
          <w:color w:val="auto"/>
          <w:sz w:val="24"/>
          <w:szCs w:val="24"/>
        </w:rPr>
        <w:t xml:space="preserve">7.3 ▲支持对科室求美者进行快速分析，形成会员行为漏斗</w:t>
      </w:r>
      <w:r/>
    </w:p>
    <w:p>
      <w:pPr>
        <w:pStyle w:val="949"/>
        <w:ind w:firstLine="420"/>
        <w:spacing w:line="480" w:lineRule="exact"/>
        <w:rPr>
          <w:rFonts w:hint="default" w:hAnsi="宋体" w:eastAsia="宋体" w:cs="Times New Roman"/>
          <w:color w:val="auto"/>
          <w:sz w:val="24"/>
          <w:szCs w:val="24"/>
          <w:lang w:val="en-US" w:eastAsia="zh-CN"/>
        </w:rPr>
      </w:pPr>
      <w:r>
        <w:rPr>
          <w:rFonts w:hint="eastAsia" w:hAnsi="宋体" w:cs="Times New Roman"/>
          <w:color w:val="auto"/>
          <w:sz w:val="24"/>
          <w:szCs w:val="24"/>
          <w:lang w:val="en-US" w:eastAsia="zh-CN"/>
        </w:rPr>
        <w:t xml:space="preserve">8</w:t>
      </w:r>
      <w:r>
        <w:rPr>
          <w:rFonts w:hint="eastAsia" w:hAnsi="宋体" w:cs="Times New Roman"/>
          <w:color w:val="auto"/>
          <w:sz w:val="24"/>
          <w:szCs w:val="24"/>
        </w:rPr>
        <w:t xml:space="preserve">. </w:t>
      </w:r>
      <w:r>
        <w:rPr>
          <w:rFonts w:hint="eastAsia" w:hAnsi="宋体" w:cs="Times New Roman"/>
          <w:color w:val="auto"/>
          <w:sz w:val="24"/>
          <w:szCs w:val="24"/>
          <w:lang w:val="en-US" w:eastAsia="zh-CN"/>
        </w:rPr>
        <w:t xml:space="preserve">系统配置</w:t>
      </w:r>
      <w:r/>
    </w:p>
    <w:p>
      <w:pPr>
        <w:pStyle w:val="949"/>
        <w:ind w:left="420" w:firstLine="420"/>
        <w:spacing w:line="480" w:lineRule="exact"/>
        <w:rPr>
          <w:rFonts w:hint="default" w:hAnsi="宋体" w:eastAsia="宋体" w:cs="Times New Roman"/>
          <w:color w:val="auto"/>
          <w:sz w:val="24"/>
          <w:szCs w:val="24"/>
          <w:lang w:val="en-US" w:eastAsia="zh-CN"/>
        </w:rPr>
      </w:pPr>
      <w:r>
        <w:rPr>
          <w:rFonts w:hint="eastAsia" w:hAnsi="宋体" w:cs="Times New Roman"/>
          <w:color w:val="auto"/>
          <w:sz w:val="24"/>
          <w:szCs w:val="24"/>
          <w:lang w:val="en-US" w:eastAsia="zh-CN"/>
        </w:rPr>
        <w:t xml:space="preserve">8</w:t>
      </w:r>
      <w:r>
        <w:rPr>
          <w:rFonts w:hint="eastAsia" w:hAnsi="宋体" w:cs="Times New Roman"/>
          <w:color w:val="auto"/>
          <w:sz w:val="24"/>
          <w:szCs w:val="24"/>
        </w:rPr>
        <w:t xml:space="preserve">.1 支持科室</w:t>
      </w:r>
      <w:r>
        <w:rPr>
          <w:rFonts w:hint="eastAsia" w:hAnsi="宋体" w:cs="Times New Roman"/>
          <w:color w:val="auto"/>
          <w:sz w:val="24"/>
          <w:szCs w:val="24"/>
          <w:lang w:val="en-US" w:eastAsia="zh-CN"/>
        </w:rPr>
        <w:t xml:space="preserve">对微站内容与界面风格管理</w:t>
      </w:r>
      <w:r/>
    </w:p>
    <w:p>
      <w:pPr>
        <w:pStyle w:val="949"/>
        <w:ind w:left="420" w:firstLine="420"/>
        <w:spacing w:line="480" w:lineRule="exact"/>
        <w:rPr>
          <w:rFonts w:hint="default" w:hAnsi="宋体" w:eastAsia="宋体" w:cs="Times New Roman"/>
          <w:color w:val="auto"/>
          <w:sz w:val="24"/>
          <w:szCs w:val="24"/>
          <w:lang w:val="en-US" w:eastAsia="zh-CN"/>
        </w:rPr>
      </w:pPr>
      <w:r>
        <w:rPr>
          <w:rFonts w:hint="eastAsia" w:hAnsi="宋体" w:cs="Times New Roman"/>
          <w:color w:val="auto"/>
          <w:sz w:val="24"/>
          <w:szCs w:val="24"/>
          <w:lang w:val="en-US" w:eastAsia="zh-CN"/>
        </w:rPr>
        <w:t xml:space="preserve">8</w:t>
      </w:r>
      <w:r>
        <w:rPr>
          <w:rFonts w:hint="eastAsia" w:hAnsi="宋体" w:cs="Times New Roman"/>
          <w:color w:val="auto"/>
          <w:sz w:val="24"/>
          <w:szCs w:val="24"/>
        </w:rPr>
        <w:t xml:space="preserve">.2 支持科室</w:t>
      </w:r>
      <w:r>
        <w:rPr>
          <w:rFonts w:hint="eastAsia" w:hAnsi="宋体" w:cs="Times New Roman"/>
          <w:color w:val="auto"/>
          <w:sz w:val="24"/>
          <w:szCs w:val="24"/>
          <w:lang w:val="en-US" w:eastAsia="zh-CN"/>
        </w:rPr>
        <w:t xml:space="preserve">对治疗项目及套餐设置</w:t>
      </w:r>
      <w:r/>
    </w:p>
    <w:p>
      <w:pPr>
        <w:pStyle w:val="949"/>
        <w:ind w:left="420" w:firstLine="420"/>
        <w:spacing w:line="480" w:lineRule="exact"/>
        <w:rPr>
          <w:rFonts w:hint="eastAsia" w:hAnsi="宋体" w:cs="Times New Roman"/>
          <w:color w:val="auto"/>
          <w:sz w:val="24"/>
          <w:szCs w:val="24"/>
          <w:lang w:val="en-US" w:eastAsia="zh-CN"/>
        </w:rPr>
      </w:pPr>
      <w:r>
        <w:rPr>
          <w:rFonts w:hint="eastAsia" w:hAnsi="宋体" w:cs="Times New Roman"/>
          <w:color w:val="auto"/>
          <w:sz w:val="24"/>
          <w:szCs w:val="24"/>
          <w:lang w:val="en-US" w:eastAsia="zh-CN"/>
        </w:rPr>
        <w:t xml:space="preserve">8</w:t>
      </w:r>
      <w:r>
        <w:rPr>
          <w:rFonts w:hint="eastAsia" w:hAnsi="宋体" w:cs="Times New Roman"/>
          <w:color w:val="auto"/>
          <w:sz w:val="24"/>
          <w:szCs w:val="24"/>
        </w:rPr>
        <w:t xml:space="preserve">.3 ▲</w:t>
      </w:r>
      <w:r>
        <w:rPr>
          <w:rFonts w:hint="eastAsia" w:hAnsi="宋体" w:cs="Times New Roman"/>
          <w:color w:val="auto"/>
          <w:sz w:val="24"/>
          <w:szCs w:val="24"/>
          <w:lang w:val="en-US" w:eastAsia="zh-CN"/>
        </w:rPr>
        <w:t xml:space="preserve">支持各类医疗文书模板管理</w:t>
      </w:r>
      <w:r/>
    </w:p>
    <w:p>
      <w:pPr>
        <w:pStyle w:val="949"/>
        <w:ind w:left="420" w:firstLine="420"/>
        <w:spacing w:line="480" w:lineRule="exact"/>
        <w:rPr>
          <w:rFonts w:hint="default" w:hAnsi="宋体" w:eastAsia="宋体" w:cs="Times New Roman"/>
          <w:color w:val="auto"/>
          <w:sz w:val="24"/>
          <w:szCs w:val="24"/>
          <w:lang w:val="en-US" w:eastAsia="zh-CN"/>
        </w:rPr>
      </w:pPr>
      <w:r>
        <w:rPr>
          <w:rFonts w:hint="eastAsia" w:hAnsi="宋体" w:cs="Times New Roman"/>
          <w:color w:val="auto"/>
          <w:sz w:val="24"/>
          <w:szCs w:val="24"/>
          <w:lang w:val="en-US" w:eastAsia="zh-CN"/>
        </w:rPr>
        <w:t xml:space="preserve">8</w:t>
      </w:r>
      <w:r>
        <w:rPr>
          <w:rFonts w:hint="eastAsia" w:hAnsi="宋体" w:cs="Times New Roman"/>
          <w:color w:val="auto"/>
          <w:sz w:val="24"/>
          <w:szCs w:val="24"/>
        </w:rPr>
        <w:t xml:space="preserve">.</w:t>
      </w:r>
      <w:r>
        <w:rPr>
          <w:rFonts w:hint="eastAsia" w:hAnsi="宋体" w:cs="Times New Roman"/>
          <w:color w:val="auto"/>
          <w:sz w:val="24"/>
          <w:szCs w:val="24"/>
          <w:lang w:val="en-US" w:eastAsia="zh-CN"/>
        </w:rPr>
        <w:t xml:space="preserve">4</w:t>
      </w:r>
      <w:r>
        <w:rPr>
          <w:rFonts w:hint="eastAsia" w:hAnsi="宋体" w:cs="Times New Roman"/>
          <w:color w:val="auto"/>
          <w:sz w:val="24"/>
          <w:szCs w:val="24"/>
        </w:rPr>
        <w:t xml:space="preserve"> ▲</w:t>
      </w:r>
      <w:r>
        <w:rPr>
          <w:rFonts w:hint="eastAsia" w:hAnsi="宋体" w:cs="Times New Roman"/>
          <w:color w:val="auto"/>
          <w:sz w:val="24"/>
          <w:szCs w:val="24"/>
          <w:lang w:val="en-US" w:eastAsia="zh-CN"/>
        </w:rPr>
        <w:t xml:space="preserve">支持不同项目的回访规则设置</w:t>
      </w:r>
      <w:r/>
    </w:p>
    <w:p>
      <w:pPr>
        <w:pStyle w:val="949"/>
        <w:ind w:left="420" w:firstLine="420"/>
        <w:spacing w:line="480" w:lineRule="exact"/>
        <w:rPr>
          <w:rFonts w:hint="default" w:hAnsi="宋体" w:cs="Times New Roman"/>
          <w:color w:val="auto"/>
          <w:sz w:val="24"/>
          <w:szCs w:val="24"/>
          <w:lang w:val="en-US" w:eastAsia="zh-CN"/>
        </w:rPr>
      </w:pPr>
      <w:r>
        <w:rPr>
          <w:rFonts w:hint="eastAsia" w:hAnsi="宋体" w:cs="Times New Roman"/>
          <w:color w:val="auto"/>
          <w:sz w:val="24"/>
          <w:szCs w:val="24"/>
          <w:lang w:val="en-US" w:eastAsia="zh-CN"/>
        </w:rPr>
        <w:t xml:space="preserve">8</w:t>
      </w:r>
      <w:r>
        <w:rPr>
          <w:rFonts w:hint="eastAsia" w:hAnsi="宋体" w:cs="Times New Roman"/>
          <w:color w:val="auto"/>
          <w:sz w:val="24"/>
          <w:szCs w:val="24"/>
        </w:rPr>
        <w:t xml:space="preserve">.</w:t>
      </w:r>
      <w:r>
        <w:rPr>
          <w:rFonts w:hint="eastAsia" w:hAnsi="宋体" w:cs="Times New Roman"/>
          <w:color w:val="auto"/>
          <w:sz w:val="24"/>
          <w:szCs w:val="24"/>
          <w:lang w:val="en-US" w:eastAsia="zh-CN"/>
        </w:rPr>
        <w:t xml:space="preserve">5</w:t>
      </w:r>
      <w:r>
        <w:rPr>
          <w:rFonts w:hint="eastAsia" w:hAnsi="宋体" w:cs="Times New Roman"/>
          <w:color w:val="auto"/>
          <w:sz w:val="24"/>
          <w:szCs w:val="24"/>
        </w:rPr>
        <w:t xml:space="preserve"> ▲</w:t>
      </w:r>
      <w:r>
        <w:rPr>
          <w:rFonts w:hint="eastAsia" w:hAnsi="宋体" w:cs="Times New Roman"/>
          <w:color w:val="auto"/>
          <w:sz w:val="24"/>
          <w:szCs w:val="24"/>
          <w:lang w:val="en-US" w:eastAsia="zh-CN"/>
        </w:rPr>
        <w:t xml:space="preserve">支持系统不同用户权限管理</w:t>
      </w:r>
      <w:r/>
    </w:p>
    <w:p>
      <w:pPr>
        <w:spacing w:line="480" w:lineRule="exact"/>
        <w:rPr>
          <w:rFonts w:hint="eastAsia" w:ascii="宋体" w:hAnsi="宋体"/>
          <w:b/>
          <w:color w:val="auto"/>
          <w:sz w:val="24"/>
          <w:szCs w:val="24"/>
        </w:rPr>
        <w:outlineLvl w:val="1"/>
      </w:pPr>
      <w:r>
        <w:rPr>
          <w:rFonts w:hint="eastAsia" w:ascii="宋体" w:hAnsi="宋体"/>
          <w:b/>
          <w:color w:val="auto"/>
          <w:sz w:val="24"/>
          <w:szCs w:val="24"/>
        </w:rPr>
      </w:r>
      <w:r/>
    </w:p>
    <w:p>
      <w:pPr>
        <w:spacing w:line="480" w:lineRule="exact"/>
        <w:rPr>
          <w:rFonts w:ascii="宋体" w:hAnsi="宋体"/>
          <w:b/>
          <w:color w:val="auto"/>
          <w:sz w:val="24"/>
          <w:szCs w:val="24"/>
        </w:rPr>
        <w:outlineLvl w:val="1"/>
      </w:pPr>
      <w:r>
        <w:rPr>
          <w:rFonts w:hint="eastAsia" w:ascii="宋体" w:hAnsi="宋体"/>
          <w:b/>
          <w:color w:val="auto"/>
          <w:sz w:val="24"/>
          <w:szCs w:val="24"/>
        </w:rPr>
        <w:t xml:space="preserve">三、商务要求</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项目管理与实施要求</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投标人应具有健全的项目管理制度和流程，以及合格的项目实施人员，对系统建设进行全过程质量管理，确保项目实施的顺利。实施期间，投标方应按招标文件要求安排具有同类医院项目成功实施经验的工程师进行项目的开发实施工作。投标方的实施团队应具有丰富的项目的经验，能协助医院提供全方位的工作，包括但不限于项目咨询、软件研发、系统实施等。</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项目实施周期：</w:t>
      </w:r>
      <w:r>
        <w:rPr>
          <w:rFonts w:hint="eastAsia" w:ascii="宋体" w:hAnsi="宋体"/>
          <w:color w:val="auto"/>
          <w:sz w:val="24"/>
          <w:szCs w:val="24"/>
          <w:lang w:val="en-US" w:eastAsia="zh-CN"/>
        </w:rPr>
        <w:t xml:space="preserve">1</w:t>
      </w:r>
      <w:r>
        <w:rPr>
          <w:rFonts w:hint="eastAsia" w:ascii="宋体" w:hAnsi="宋体"/>
          <w:color w:val="auto"/>
          <w:sz w:val="24"/>
          <w:szCs w:val="24"/>
        </w:rPr>
        <w:t xml:space="preserve">个月。</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项目实施方案要求</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投标人应根据项目建设目标和建设内容提供详细的实施方案，包括系统架构设计、功能实现等。</w:t>
      </w:r>
      <w:r/>
    </w:p>
    <w:p>
      <w:pPr>
        <w:numPr>
          <w:ilvl w:val="0"/>
          <w:numId w:val="7"/>
        </w:numPr>
        <w:ind w:firstLine="480"/>
        <w:spacing w:line="480" w:lineRule="exact"/>
        <w:rPr>
          <w:rFonts w:ascii="宋体" w:hAnsi="宋体"/>
          <w:color w:val="auto"/>
          <w:sz w:val="24"/>
          <w:szCs w:val="24"/>
        </w:rPr>
      </w:pPr>
      <w:r>
        <w:rPr>
          <w:rFonts w:hint="eastAsia" w:ascii="宋体" w:hAnsi="宋体"/>
          <w:color w:val="auto"/>
          <w:sz w:val="24"/>
          <w:szCs w:val="24"/>
        </w:rPr>
        <w:t xml:space="preserve">系统架构设计：要求采用模块化、可扩展的架构设计，确保系统能够灵活应对未来功能扩展和数据增长。</w:t>
      </w:r>
      <w:r/>
    </w:p>
    <w:p>
      <w:pPr>
        <w:numPr>
          <w:ilvl w:val="0"/>
          <w:numId w:val="7"/>
        </w:numPr>
        <w:ind w:firstLine="480"/>
        <w:spacing w:line="480" w:lineRule="exact"/>
      </w:pPr>
      <w:r>
        <w:rPr>
          <w:rFonts w:hint="eastAsia" w:ascii="宋体" w:hAnsi="宋体"/>
          <w:color w:val="auto"/>
          <w:sz w:val="24"/>
          <w:szCs w:val="24"/>
        </w:rPr>
        <w:t xml:space="preserve">功能实现：根据项目建设要求，详细列出实现功能模块的实施路径。</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项目质量管理方案要求</w:t>
      </w:r>
      <w:r/>
    </w:p>
    <w:p>
      <w:pPr>
        <w:ind w:firstLine="480"/>
        <w:spacing w:line="480" w:lineRule="exact"/>
        <w:rPr>
          <w:rFonts w:ascii="宋体" w:hAnsi="宋体"/>
          <w:color w:val="auto"/>
          <w:sz w:val="24"/>
          <w:szCs w:val="24"/>
        </w:rPr>
      </w:pPr>
      <w:r>
        <w:rPr>
          <w:rFonts w:ascii="宋体" w:hAnsi="宋体"/>
          <w:color w:val="auto"/>
          <w:sz w:val="24"/>
          <w:szCs w:val="24"/>
        </w:rPr>
        <w:t xml:space="preserve">为确保项目的质量达到既定标准，</w:t>
      </w:r>
      <w:r>
        <w:rPr>
          <w:rFonts w:hint="eastAsia" w:ascii="宋体" w:hAnsi="宋体"/>
          <w:color w:val="auto"/>
          <w:sz w:val="24"/>
          <w:szCs w:val="24"/>
        </w:rPr>
        <w:t xml:space="preserve">投标人应</w:t>
      </w:r>
      <w:r>
        <w:rPr>
          <w:rFonts w:ascii="宋体" w:hAnsi="宋体"/>
          <w:color w:val="auto"/>
          <w:sz w:val="24"/>
          <w:szCs w:val="24"/>
        </w:rPr>
        <w:t xml:space="preserve">详细阐述项目质量管理方案，包括质量标准、质量管理体系、质量控制措施以及风险管理</w:t>
      </w:r>
      <w:r>
        <w:rPr>
          <w:rFonts w:hint="eastAsia" w:ascii="宋体" w:hAnsi="宋体"/>
          <w:color w:val="auto"/>
          <w:sz w:val="24"/>
          <w:szCs w:val="24"/>
        </w:rPr>
        <w:t xml:space="preserve">等</w:t>
      </w:r>
      <w:r>
        <w:rPr>
          <w:rFonts w:ascii="宋体" w:hAnsi="宋体"/>
          <w:color w:val="auto"/>
          <w:sz w:val="24"/>
          <w:szCs w:val="24"/>
        </w:rPr>
        <w:t xml:space="preserve">。</w:t>
      </w:r>
      <w:r/>
    </w:p>
    <w:p>
      <w:pPr>
        <w:numPr>
          <w:ilvl w:val="0"/>
          <w:numId w:val="8"/>
        </w:numPr>
        <w:ind w:firstLine="480"/>
        <w:spacing w:line="480" w:lineRule="exact"/>
        <w:rPr>
          <w:rFonts w:ascii="宋体" w:hAnsi="宋体"/>
          <w:color w:val="auto"/>
          <w:sz w:val="24"/>
          <w:szCs w:val="24"/>
        </w:rPr>
      </w:pPr>
      <w:r>
        <w:rPr>
          <w:rFonts w:hint="eastAsia" w:ascii="宋体" w:hAnsi="宋体"/>
          <w:color w:val="auto"/>
          <w:sz w:val="24"/>
          <w:szCs w:val="24"/>
        </w:rPr>
        <w:t xml:space="preserve">质量标准：项目需严格遵守国家及行业关于数据安全、软件开发等方面的相关法律法规、标准规范及最佳实践。</w:t>
      </w:r>
      <w:r/>
    </w:p>
    <w:p>
      <w:pPr>
        <w:numPr>
          <w:ilvl w:val="0"/>
          <w:numId w:val="8"/>
        </w:numPr>
        <w:ind w:firstLine="480"/>
        <w:spacing w:line="480" w:lineRule="exact"/>
        <w:rPr>
          <w:rFonts w:ascii="宋体" w:hAnsi="宋体"/>
          <w:color w:val="auto"/>
          <w:sz w:val="24"/>
          <w:szCs w:val="24"/>
        </w:rPr>
      </w:pPr>
      <w:r>
        <w:rPr>
          <w:rFonts w:hint="eastAsia" w:ascii="宋体" w:hAnsi="宋体"/>
          <w:color w:val="auto"/>
          <w:sz w:val="24"/>
          <w:szCs w:val="24"/>
        </w:rPr>
        <w:t xml:space="preserve">质量管理体系：投标人需建立完善的质量管理体系，包括质量策划、质量控制、质量保证和质量改进等环节，确保项目全生命周期的质量管理。</w:t>
      </w:r>
      <w:r/>
    </w:p>
    <w:p>
      <w:pPr>
        <w:numPr>
          <w:ilvl w:val="0"/>
          <w:numId w:val="8"/>
        </w:numPr>
        <w:ind w:firstLine="480"/>
        <w:spacing w:line="480" w:lineRule="exact"/>
        <w:rPr>
          <w:rFonts w:ascii="宋体" w:hAnsi="宋体"/>
          <w:color w:val="auto"/>
          <w:sz w:val="24"/>
          <w:szCs w:val="24"/>
        </w:rPr>
      </w:pPr>
      <w:r>
        <w:rPr>
          <w:rFonts w:hint="eastAsia" w:ascii="宋体" w:hAnsi="宋体"/>
          <w:color w:val="auto"/>
          <w:sz w:val="24"/>
          <w:szCs w:val="24"/>
        </w:rPr>
        <w:t xml:space="preserve">质量控制措施：在项目关键节点（如需求分析、设计、开发、测试等阶段）进行严格的评审与检查，确保各阶段输出物的质量符合预期。</w:t>
      </w:r>
      <w:r/>
    </w:p>
    <w:p>
      <w:pPr>
        <w:numPr>
          <w:ilvl w:val="0"/>
          <w:numId w:val="8"/>
        </w:numPr>
        <w:ind w:firstLine="480"/>
        <w:spacing w:line="480" w:lineRule="exact"/>
        <w:rPr>
          <w:rFonts w:ascii="宋体" w:hAnsi="宋体"/>
          <w:color w:val="auto"/>
          <w:sz w:val="24"/>
          <w:szCs w:val="24"/>
        </w:rPr>
      </w:pPr>
      <w:r>
        <w:rPr>
          <w:rFonts w:hint="eastAsia" w:ascii="宋体" w:hAnsi="宋体"/>
          <w:color w:val="auto"/>
          <w:sz w:val="24"/>
          <w:szCs w:val="24"/>
        </w:rPr>
        <w:t xml:space="preserve">风险管理：需对项目可能面临的风险进行全面识别和评估，包括技术风险、管理风险、安全风险等识别项目潜在风险，制定风险应对策略和预案，降低风险对项目的影响。</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项目测试管理方案要求</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为确保项目的软件质量，项目测试管理方案至关重要。投标人需详细阐述项目测试管理的具体要求，包括测试计划、测试用例设计、测试执行以及测试报告等。</w:t>
      </w:r>
      <w:r/>
    </w:p>
    <w:p>
      <w:pPr>
        <w:numPr>
          <w:ilvl w:val="0"/>
          <w:numId w:val="9"/>
        </w:numPr>
        <w:ind w:firstLine="480"/>
        <w:spacing w:line="480" w:lineRule="exact"/>
        <w:rPr>
          <w:rFonts w:ascii="宋体" w:hAnsi="宋体"/>
          <w:color w:val="auto"/>
          <w:sz w:val="24"/>
          <w:szCs w:val="24"/>
        </w:rPr>
      </w:pPr>
      <w:r>
        <w:rPr>
          <w:rFonts w:hint="eastAsia" w:ascii="宋体" w:hAnsi="宋体"/>
          <w:color w:val="auto"/>
          <w:sz w:val="24"/>
          <w:szCs w:val="24"/>
        </w:rPr>
        <w:t xml:space="preserve">测试计划：制定测试计划应清晰定义测试的目标、范围、策略、资源需求及时间表，确保测试活动有序进行。</w:t>
      </w:r>
      <w:r/>
    </w:p>
    <w:p>
      <w:pPr>
        <w:numPr>
          <w:ilvl w:val="0"/>
          <w:numId w:val="9"/>
        </w:numPr>
        <w:ind w:firstLine="480"/>
        <w:spacing w:line="480" w:lineRule="exact"/>
        <w:rPr>
          <w:rFonts w:ascii="宋体" w:hAnsi="宋体"/>
          <w:color w:val="auto"/>
          <w:sz w:val="24"/>
          <w:szCs w:val="24"/>
        </w:rPr>
      </w:pPr>
      <w:r>
        <w:rPr>
          <w:rFonts w:hint="eastAsia" w:ascii="宋体" w:hAnsi="宋体"/>
          <w:color w:val="auto"/>
          <w:sz w:val="24"/>
          <w:szCs w:val="24"/>
        </w:rPr>
        <w:t xml:space="preserve">测试用例设计：每个测试用例应包含测试步骤、预期结果、前置条件及后置处理，确保测试执行的准确性和可重复性。能够根据测试用例的重要性和风险等级，合理划分测试优先级，确保关键功能得到优先测试。</w:t>
      </w:r>
      <w:r/>
    </w:p>
    <w:p>
      <w:pPr>
        <w:numPr>
          <w:ilvl w:val="0"/>
          <w:numId w:val="9"/>
        </w:numPr>
        <w:ind w:firstLine="480"/>
        <w:spacing w:line="480" w:lineRule="exact"/>
        <w:rPr>
          <w:rFonts w:ascii="宋体" w:hAnsi="宋体"/>
          <w:color w:val="auto"/>
          <w:sz w:val="24"/>
          <w:szCs w:val="24"/>
        </w:rPr>
      </w:pPr>
      <w:r>
        <w:rPr>
          <w:rFonts w:hint="eastAsia" w:ascii="宋体" w:hAnsi="宋体"/>
          <w:color w:val="auto"/>
          <w:sz w:val="24"/>
          <w:szCs w:val="24"/>
        </w:rPr>
        <w:t xml:space="preserve">测试执行：建立有效的缺陷管理流程，及时记录、跟踪、分析和解决测试过程中发现的缺陷，确保缺陷得到及时修复。</w:t>
      </w:r>
      <w:r/>
    </w:p>
    <w:p>
      <w:pPr>
        <w:numPr>
          <w:ilvl w:val="0"/>
          <w:numId w:val="9"/>
        </w:numPr>
        <w:ind w:firstLine="480"/>
        <w:spacing w:line="480" w:lineRule="exact"/>
        <w:rPr>
          <w:rFonts w:ascii="宋体" w:hAnsi="宋体"/>
          <w:color w:val="auto"/>
          <w:sz w:val="24"/>
          <w:szCs w:val="24"/>
        </w:rPr>
      </w:pPr>
      <w:r>
        <w:rPr>
          <w:rFonts w:hint="eastAsia" w:ascii="宋体" w:hAnsi="宋体"/>
          <w:color w:val="auto"/>
          <w:sz w:val="24"/>
          <w:szCs w:val="24"/>
        </w:rPr>
        <w:t xml:space="preserve">测试报告：对性能测试结果进行详细分析，评估系统性能是否满足要求，并提出性能优化建议，形成详细测试报告。</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项目培训管理方案要求</w:t>
      </w:r>
      <w:r/>
    </w:p>
    <w:p>
      <w:pPr>
        <w:ind w:firstLine="480"/>
        <w:spacing w:line="480" w:lineRule="exact"/>
        <w:rPr>
          <w:rFonts w:ascii="宋体" w:hAnsi="宋体"/>
          <w:color w:val="auto"/>
          <w:sz w:val="24"/>
          <w:szCs w:val="24"/>
        </w:rPr>
      </w:pPr>
      <w:r>
        <w:rPr>
          <w:rFonts w:ascii="宋体" w:hAnsi="宋体"/>
          <w:color w:val="auto"/>
          <w:sz w:val="24"/>
          <w:szCs w:val="24"/>
        </w:rPr>
        <w:t xml:space="preserve">为确保项目的顺利实施与后续高效运维，项目培训管理方案的设计与实施至关重要。</w:t>
      </w:r>
      <w:r>
        <w:rPr>
          <w:rFonts w:hint="eastAsia" w:ascii="宋体" w:hAnsi="宋体"/>
          <w:color w:val="auto"/>
          <w:sz w:val="24"/>
          <w:szCs w:val="24"/>
        </w:rPr>
        <w:t xml:space="preserve">投标人需</w:t>
      </w:r>
      <w:r>
        <w:rPr>
          <w:rFonts w:ascii="宋体" w:hAnsi="宋体"/>
          <w:color w:val="auto"/>
          <w:sz w:val="24"/>
          <w:szCs w:val="24"/>
        </w:rPr>
        <w:t xml:space="preserve">详细阐述项目培训管理的具体要求，包括培训方案、培训内容、培训材料、培训计划等方面。</w:t>
      </w:r>
      <w:r/>
    </w:p>
    <w:p>
      <w:pPr>
        <w:numPr>
          <w:ilvl w:val="0"/>
          <w:numId w:val="10"/>
        </w:numPr>
        <w:ind w:firstLine="480"/>
        <w:spacing w:line="480" w:lineRule="exact"/>
        <w:rPr>
          <w:rFonts w:ascii="宋体" w:hAnsi="宋体"/>
          <w:color w:val="auto"/>
          <w:sz w:val="24"/>
          <w:szCs w:val="24"/>
        </w:rPr>
      </w:pPr>
      <w:r>
        <w:rPr>
          <w:rFonts w:ascii="宋体" w:hAnsi="宋体"/>
          <w:color w:val="auto"/>
          <w:sz w:val="24"/>
          <w:szCs w:val="24"/>
        </w:rPr>
        <w:t xml:space="preserve">培训方案</w:t>
      </w:r>
      <w:r>
        <w:rPr>
          <w:rFonts w:hint="eastAsia" w:ascii="宋体" w:hAnsi="宋体"/>
          <w:color w:val="auto"/>
          <w:sz w:val="24"/>
          <w:szCs w:val="24"/>
        </w:rPr>
        <w:t xml:space="preserve">：应提供完善的培训方案，培训方案包含培训内容、培训课时等。系统的培训工作要在系统上线试运行前实施，并在培训实施前编制专门的培训材料。</w:t>
      </w:r>
      <w:r/>
    </w:p>
    <w:p>
      <w:pPr>
        <w:numPr>
          <w:ilvl w:val="0"/>
          <w:numId w:val="10"/>
        </w:numPr>
        <w:ind w:firstLine="480"/>
        <w:spacing w:line="480" w:lineRule="exact"/>
        <w:rPr>
          <w:rFonts w:ascii="宋体" w:hAnsi="宋体"/>
          <w:color w:val="auto"/>
          <w:sz w:val="24"/>
          <w:szCs w:val="24"/>
        </w:rPr>
      </w:pPr>
      <w:r>
        <w:rPr>
          <w:rFonts w:ascii="宋体" w:hAnsi="宋体"/>
          <w:color w:val="auto"/>
          <w:sz w:val="24"/>
          <w:szCs w:val="24"/>
        </w:rPr>
        <w:t xml:space="preserve">培训内容</w:t>
      </w:r>
      <w:r>
        <w:rPr>
          <w:rFonts w:hint="eastAsia" w:ascii="宋体" w:hAnsi="宋体"/>
          <w:color w:val="auto"/>
          <w:sz w:val="24"/>
          <w:szCs w:val="24"/>
        </w:rPr>
        <w:t xml:space="preserve">：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w:t>
      </w:r>
      <w:r/>
    </w:p>
    <w:p>
      <w:pPr>
        <w:numPr>
          <w:ilvl w:val="0"/>
          <w:numId w:val="10"/>
        </w:numPr>
        <w:ind w:firstLine="480"/>
        <w:spacing w:line="480" w:lineRule="exact"/>
        <w:rPr>
          <w:rFonts w:ascii="宋体" w:hAnsi="宋体"/>
          <w:color w:val="auto"/>
          <w:sz w:val="24"/>
          <w:szCs w:val="24"/>
        </w:rPr>
      </w:pPr>
      <w:r>
        <w:rPr>
          <w:rFonts w:hint="eastAsia" w:ascii="宋体" w:hAnsi="宋体"/>
          <w:color w:val="auto"/>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p>
    <w:p>
      <w:pPr>
        <w:numPr>
          <w:ilvl w:val="0"/>
          <w:numId w:val="10"/>
        </w:numPr>
        <w:ind w:firstLine="480"/>
        <w:spacing w:line="480" w:lineRule="exact"/>
        <w:rPr>
          <w:rFonts w:ascii="宋体" w:hAnsi="宋体"/>
          <w:color w:val="auto"/>
          <w:sz w:val="24"/>
          <w:szCs w:val="24"/>
        </w:rPr>
      </w:pPr>
      <w:r>
        <w:rPr>
          <w:rFonts w:hint="eastAsia" w:ascii="宋体" w:hAnsi="宋体"/>
          <w:color w:val="auto"/>
          <w:sz w:val="24"/>
          <w:szCs w:val="24"/>
        </w:rPr>
        <w:t xml:space="preserve">培训计划：培训工作贯穿于项目的整个过程，所有的培训需提前制定培训计划，明确培训内容、培训时间、培训方式、所需要培训环境等，提供培训所需的资料、文档，针对培训，还需要制定培训用的PPT讲演稿。</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项目售后管理方案要求</w:t>
      </w:r>
      <w:r/>
    </w:p>
    <w:p>
      <w:pPr>
        <w:ind w:firstLine="480"/>
        <w:spacing w:line="480" w:lineRule="exact"/>
        <w:rPr>
          <w:rFonts w:ascii="宋体" w:hAnsi="宋体"/>
          <w:color w:val="auto"/>
          <w:sz w:val="24"/>
          <w:szCs w:val="24"/>
        </w:rPr>
      </w:pPr>
      <w:r>
        <w:rPr>
          <w:rFonts w:ascii="宋体" w:hAnsi="宋体"/>
          <w:color w:val="auto"/>
          <w:sz w:val="24"/>
          <w:szCs w:val="24"/>
        </w:rPr>
        <w:t xml:space="preserve">为了保障项目的长期稳定运行，提供高效、专业的售后服务至关重要。</w:t>
      </w:r>
      <w:r>
        <w:rPr>
          <w:rFonts w:hint="eastAsia" w:ascii="宋体" w:hAnsi="宋体"/>
          <w:color w:val="auto"/>
          <w:sz w:val="24"/>
          <w:szCs w:val="24"/>
        </w:rPr>
        <w:t xml:space="preserve">投标人需</w:t>
      </w:r>
      <w:r>
        <w:rPr>
          <w:rFonts w:ascii="宋体" w:hAnsi="宋体"/>
          <w:color w:val="auto"/>
          <w:sz w:val="24"/>
          <w:szCs w:val="24"/>
        </w:rPr>
        <w:t xml:space="preserve">详细阐述项目售后管理方案的具体要求，包括售后时间、售后要求、售后内容以及售后人员</w:t>
      </w:r>
      <w:r>
        <w:rPr>
          <w:rFonts w:hint="eastAsia" w:ascii="宋体" w:hAnsi="宋体"/>
          <w:color w:val="auto"/>
          <w:sz w:val="24"/>
          <w:szCs w:val="24"/>
        </w:rPr>
        <w:t xml:space="preserve">等</w:t>
      </w:r>
      <w:r>
        <w:rPr>
          <w:rFonts w:ascii="宋体" w:hAnsi="宋体"/>
          <w:color w:val="auto"/>
          <w:sz w:val="24"/>
          <w:szCs w:val="24"/>
        </w:rPr>
        <w:t xml:space="preserve">。</w:t>
      </w:r>
      <w:r/>
    </w:p>
    <w:p>
      <w:pPr>
        <w:numPr>
          <w:ilvl w:val="0"/>
          <w:numId w:val="11"/>
        </w:numPr>
        <w:ind w:firstLine="480"/>
        <w:spacing w:line="480" w:lineRule="exact"/>
        <w:rPr>
          <w:rFonts w:ascii="宋体" w:hAnsi="宋体"/>
          <w:color w:val="auto"/>
          <w:sz w:val="24"/>
          <w:szCs w:val="24"/>
        </w:rPr>
      </w:pPr>
      <w:r>
        <w:rPr>
          <w:rFonts w:hint="eastAsia" w:ascii="宋体" w:hAnsi="宋体"/>
          <w:color w:val="auto"/>
          <w:sz w:val="24"/>
          <w:szCs w:val="24"/>
        </w:rPr>
        <w:t xml:space="preserve">售后时间：自交货验收完毕之日算起，所有产品免费维保1年。</w:t>
      </w:r>
      <w:r/>
    </w:p>
    <w:p>
      <w:pPr>
        <w:numPr>
          <w:ilvl w:val="0"/>
          <w:numId w:val="11"/>
        </w:numPr>
        <w:ind w:firstLine="480"/>
        <w:spacing w:line="480" w:lineRule="exact"/>
        <w:rPr>
          <w:rFonts w:ascii="宋体" w:hAnsi="宋体"/>
          <w:color w:val="auto"/>
          <w:sz w:val="24"/>
          <w:szCs w:val="24"/>
        </w:rPr>
      </w:pPr>
      <w:r>
        <w:rPr>
          <w:rFonts w:hint="eastAsia" w:ascii="宋体" w:hAnsi="宋体"/>
          <w:color w:val="auto"/>
          <w:sz w:val="24"/>
          <w:szCs w:val="24"/>
        </w:rPr>
        <w:t xml:space="preserve">售后要求：投标供应商须承诺，7*24小时立即响应，2小时内到现场，4小时内解决。</w:t>
      </w:r>
      <w:r/>
    </w:p>
    <w:p>
      <w:pPr>
        <w:numPr>
          <w:ilvl w:val="0"/>
          <w:numId w:val="11"/>
        </w:numPr>
        <w:ind w:firstLine="480"/>
        <w:spacing w:line="480" w:lineRule="exact"/>
        <w:rPr>
          <w:rFonts w:ascii="宋体" w:hAnsi="宋体"/>
          <w:color w:val="auto"/>
          <w:sz w:val="24"/>
          <w:szCs w:val="24"/>
        </w:rPr>
      </w:pPr>
      <w:r>
        <w:rPr>
          <w:rFonts w:hint="eastAsia" w:ascii="宋体" w:hAnsi="宋体"/>
          <w:color w:val="auto"/>
          <w:sz w:val="24"/>
          <w:szCs w:val="24"/>
        </w:rPr>
        <w:t xml:space="preserve">售后内容：投标供应商须承诺提供该产品的技术培训、技术支持和维修巡检服务，并在投标文件中提供相应书面方案。</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付款方式</w:t>
      </w:r>
      <w:r/>
    </w:p>
    <w:p>
      <w:pPr>
        <w:ind w:firstLine="480"/>
        <w:spacing w:line="480" w:lineRule="exact"/>
        <w:rPr>
          <w:rFonts w:ascii="宋体" w:hAnsi="宋体"/>
          <w:color w:val="auto"/>
          <w:sz w:val="24"/>
          <w:szCs w:val="24"/>
        </w:rPr>
      </w:pPr>
      <w:r>
        <w:rPr>
          <w:rFonts w:hint="eastAsia" w:hAnsi="宋体"/>
          <w:color w:val="auto"/>
          <w:sz w:val="24"/>
          <w:szCs w:val="24"/>
          <w:highlight w:val="none"/>
        </w:rPr>
        <w:t xml:space="preserve">付款方式：合同生效且收到发票后支付30%，验收合格且收到发票后支付60%，验收合格半年后且收到发票后支付10%</w:t>
      </w:r>
      <w:r>
        <w:rPr>
          <w:rFonts w:hint="eastAsia" w:ascii="宋体" w:hAnsi="宋体"/>
          <w:color w:val="auto"/>
          <w:sz w:val="24"/>
          <w:szCs w:val="24"/>
        </w:rPr>
        <w:t xml:space="preserve">。</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验收标准及方式</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1.产品交付前，</w:t>
      </w:r>
      <w:r>
        <w:rPr>
          <w:rFonts w:hint="eastAsia" w:ascii="宋体" w:hAnsi="宋体"/>
          <w:color w:val="auto"/>
          <w:sz w:val="24"/>
          <w:szCs w:val="24"/>
          <w:lang w:val="en-US" w:eastAsia="zh-CN"/>
        </w:rPr>
        <w:t xml:space="preserve">中标供应商</w:t>
      </w:r>
      <w:r>
        <w:rPr>
          <w:rFonts w:hint="eastAsia" w:ascii="宋体" w:hAnsi="宋体"/>
          <w:color w:val="auto"/>
          <w:sz w:val="24"/>
          <w:szCs w:val="24"/>
        </w:rPr>
        <w:t xml:space="preserve">应对产品进行全面自检，符合</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要求的交付条件后，由</w:t>
      </w:r>
      <w:r>
        <w:rPr>
          <w:rFonts w:hint="eastAsia" w:ascii="宋体" w:hAnsi="宋体"/>
          <w:color w:val="auto"/>
          <w:sz w:val="24"/>
          <w:szCs w:val="24"/>
          <w:lang w:val="en-US" w:eastAsia="zh-CN"/>
        </w:rPr>
        <w:t xml:space="preserve">中标供应商</w:t>
      </w:r>
      <w:r>
        <w:rPr>
          <w:rFonts w:hint="eastAsia" w:ascii="宋体" w:hAnsi="宋体"/>
          <w:color w:val="auto"/>
          <w:sz w:val="24"/>
          <w:szCs w:val="24"/>
        </w:rPr>
        <w:t xml:space="preserve">发起验收申请，</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评估后组织验收。</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2.在交货时</w:t>
      </w:r>
      <w:r>
        <w:rPr>
          <w:rFonts w:hint="eastAsia" w:ascii="宋体" w:hAnsi="宋体"/>
          <w:color w:val="auto"/>
          <w:sz w:val="24"/>
          <w:szCs w:val="24"/>
          <w:lang w:val="en-US" w:eastAsia="zh-CN"/>
        </w:rPr>
        <w:t xml:space="preserve">中标供应商</w:t>
      </w:r>
      <w:r>
        <w:rPr>
          <w:rFonts w:hint="eastAsia" w:ascii="宋体" w:hAnsi="宋体"/>
          <w:color w:val="auto"/>
          <w:sz w:val="24"/>
          <w:szCs w:val="24"/>
        </w:rPr>
        <w:t xml:space="preserve">应对所提供的产品出具国家标准规定的产品合格证或国家认可的行业标准规定的产品合格证。</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在交货前有权对</w:t>
      </w:r>
      <w:r>
        <w:rPr>
          <w:rFonts w:hint="eastAsia" w:ascii="宋体" w:hAnsi="宋体"/>
          <w:color w:val="auto"/>
          <w:sz w:val="24"/>
          <w:szCs w:val="24"/>
          <w:lang w:val="en-US" w:eastAsia="zh-CN"/>
        </w:rPr>
        <w:t xml:space="preserve">中标供应商</w:t>
      </w:r>
      <w:r>
        <w:rPr>
          <w:rFonts w:hint="eastAsia" w:ascii="宋体" w:hAnsi="宋体"/>
          <w:color w:val="auto"/>
          <w:sz w:val="24"/>
          <w:szCs w:val="24"/>
        </w:rPr>
        <w:t xml:space="preserve">提供的产品、技术、服务提出异议，并采取相关措施确保质量合格。</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4.具体组织程序、验收标准和方法，按</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规定程序执行，</w:t>
      </w:r>
      <w:r>
        <w:rPr>
          <w:rFonts w:hint="eastAsia" w:ascii="宋体" w:hAnsi="宋体"/>
          <w:color w:val="auto"/>
          <w:sz w:val="24"/>
          <w:szCs w:val="24"/>
          <w:lang w:val="en-US" w:eastAsia="zh-CN"/>
        </w:rPr>
        <w:t xml:space="preserve">中标供应商</w:t>
      </w:r>
      <w:r>
        <w:rPr>
          <w:rFonts w:hint="eastAsia" w:ascii="宋体" w:hAnsi="宋体"/>
          <w:color w:val="auto"/>
          <w:sz w:val="24"/>
          <w:szCs w:val="24"/>
        </w:rPr>
        <w:t xml:space="preserve">配合。</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5.产品验收不合格，</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有权拒收和解除采购合同，由此造成的损失，由中标供应商承担。验收过程中，中标供应商可有1次整改机会，若未通过，</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有权解除合同并追回已支付款项。</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6.</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在产品使用过程中，发现产品性能指标未达到要求的，中标供应商按照</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明确的整改期限（不超过1个月），可有1次整改机会，在规定期限内未整改完毕的，由此造成的损失，由中标供应商承担。</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7.项目验收前，</w:t>
      </w:r>
      <w:r>
        <w:rPr>
          <w:rFonts w:hint="eastAsia" w:ascii="宋体" w:hAnsi="宋体"/>
          <w:color w:val="auto"/>
          <w:sz w:val="24"/>
          <w:szCs w:val="24"/>
          <w:lang w:val="en-US" w:eastAsia="zh-CN"/>
        </w:rPr>
        <w:t xml:space="preserve">中标供应商</w:t>
      </w:r>
      <w:r>
        <w:rPr>
          <w:rFonts w:hint="eastAsia" w:ascii="宋体" w:hAnsi="宋体"/>
          <w:color w:val="auto"/>
          <w:sz w:val="24"/>
          <w:szCs w:val="24"/>
        </w:rPr>
        <w:t xml:space="preserve">须培训</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至少2名工程师和需求部门管理人员。</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知识产权要求</w:t>
      </w:r>
      <w:r/>
    </w:p>
    <w:p>
      <w:pPr>
        <w:ind w:firstLine="480"/>
        <w:spacing w:line="480" w:lineRule="exact"/>
        <w:rPr>
          <w:rFonts w:ascii="宋体" w:hAnsi="宋体"/>
          <w:i/>
          <w:iCs/>
          <w:color w:val="auto"/>
          <w:sz w:val="24"/>
          <w:szCs w:val="24"/>
          <w:u w:val="single"/>
        </w:rPr>
      </w:pPr>
      <w:r>
        <w:rPr>
          <w:rFonts w:hint="eastAsia" w:ascii="宋体" w:hAnsi="宋体"/>
          <w:i/>
          <w:iCs/>
          <w:color w:val="auto"/>
          <w:sz w:val="24"/>
          <w:szCs w:val="24"/>
          <w:u w:val="single"/>
        </w:rPr>
        <w:t xml:space="preserve">投标供应商应保证使用方在使用该产品或其任何一部分时，不受第三方提出侵犯其专利权、商标权和工业设计权的起诉，建设单位不承担任何连带责任和赔偿责任。</w:t>
      </w:r>
      <w:r/>
    </w:p>
    <w:p>
      <w:pPr>
        <w:spacing w:line="480" w:lineRule="exact"/>
        <w:rPr>
          <w:rFonts w:ascii="宋体" w:hAnsi="宋体"/>
          <w:color w:val="auto"/>
          <w:sz w:val="24"/>
          <w:szCs w:val="24"/>
        </w:rPr>
      </w:pPr>
      <w:r>
        <w:rPr>
          <w:rFonts w:hint="eastAsia" w:ascii="宋体" w:hAnsi="宋体"/>
          <w:i/>
          <w:iCs/>
          <w:color w:val="auto"/>
          <w:sz w:val="24"/>
          <w:szCs w:val="24"/>
          <w:u w:val="single"/>
        </w:rPr>
        <w:t xml:space="preserve">投标供应商单独提供对应承诺书。</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保密要求</w:t>
      </w:r>
      <w:r/>
    </w:p>
    <w:p>
      <w:pPr>
        <w:ind w:firstLine="480"/>
        <w:spacing w:line="480" w:lineRule="exact"/>
        <w:rPr>
          <w:rFonts w:ascii="宋体" w:hAnsi="宋体"/>
          <w:i/>
          <w:iCs/>
          <w:color w:val="auto"/>
          <w:sz w:val="24"/>
          <w:szCs w:val="24"/>
          <w:u w:val="single"/>
        </w:rPr>
      </w:pPr>
      <w:r>
        <w:rPr>
          <w:rFonts w:hint="eastAsia" w:ascii="宋体" w:hAnsi="宋体"/>
          <w:i/>
          <w:iCs/>
          <w:color w:val="auto"/>
          <w:sz w:val="24"/>
          <w:szCs w:val="24"/>
          <w:u w:val="single"/>
        </w:rPr>
        <w:t xml:space="preserve">投标供应商不得向第三方泄露采购机构提供的技术文件等资料。投标供应商提供对应承诺书。</w:t>
      </w:r>
      <w:r/>
    </w:p>
    <w:p>
      <w:pPr>
        <w:numPr>
          <w:ilvl w:val="0"/>
          <w:numId w:val="6"/>
        </w:numPr>
        <w:spacing w:line="480" w:lineRule="exact"/>
        <w:rPr>
          <w:rFonts w:ascii="宋体" w:hAnsi="宋体"/>
          <w:b/>
          <w:bCs/>
          <w:color w:val="auto"/>
          <w:sz w:val="24"/>
          <w:szCs w:val="24"/>
        </w:rPr>
      </w:pPr>
      <w:r>
        <w:rPr>
          <w:rFonts w:hint="eastAsia" w:ascii="宋体" w:hAnsi="宋体"/>
          <w:b/>
          <w:bCs/>
          <w:color w:val="auto"/>
          <w:sz w:val="24"/>
          <w:szCs w:val="24"/>
        </w:rPr>
        <w:t xml:space="preserve">履约保证金</w:t>
      </w:r>
      <w:r/>
    </w:p>
    <w:p>
      <w:pPr>
        <w:ind w:firstLine="480"/>
        <w:spacing w:line="480" w:lineRule="exact"/>
        <w:rPr>
          <w:rFonts w:ascii="宋体" w:hAnsi="宋体"/>
          <w:i/>
          <w:iCs/>
          <w:color w:val="auto"/>
          <w:sz w:val="24"/>
          <w:szCs w:val="24"/>
          <w:u w:val="single"/>
        </w:rPr>
      </w:pPr>
      <w:r>
        <w:rPr>
          <w:rFonts w:hint="eastAsia" w:ascii="宋体" w:hAnsi="宋体"/>
          <w:color w:val="auto"/>
          <w:sz w:val="24"/>
          <w:szCs w:val="24"/>
        </w:rPr>
        <w:t xml:space="preserve">本项目不收取履约保证金。</w:t>
      </w:r>
      <w:r/>
    </w:p>
    <w:p>
      <w:pPr>
        <w:spacing w:line="480" w:lineRule="exact"/>
        <w:rPr>
          <w:rFonts w:ascii="宋体" w:hAnsi="宋体"/>
          <w:b/>
          <w:color w:val="auto"/>
          <w:sz w:val="24"/>
          <w:szCs w:val="24"/>
        </w:rPr>
        <w:outlineLvl w:val="1"/>
      </w:pPr>
      <w:r>
        <w:rPr>
          <w:rFonts w:hint="eastAsia" w:ascii="宋体" w:hAnsi="宋体"/>
          <w:b/>
          <w:color w:val="auto"/>
          <w:sz w:val="24"/>
          <w:szCs w:val="24"/>
        </w:rPr>
        <w:t xml:space="preserve">四、其他要求</w:t>
      </w:r>
      <w:r/>
    </w:p>
    <w:p>
      <w:pPr>
        <w:spacing w:line="480" w:lineRule="exact"/>
        <w:rPr>
          <w:rFonts w:ascii="宋体" w:hAnsi="宋体"/>
          <w:color w:val="auto"/>
          <w:sz w:val="24"/>
          <w:szCs w:val="24"/>
        </w:rPr>
      </w:pPr>
      <w:r>
        <w:rPr>
          <w:rFonts w:hint="eastAsia" w:ascii="宋体" w:hAnsi="宋体"/>
          <w:color w:val="auto"/>
          <w:sz w:val="24"/>
          <w:szCs w:val="24"/>
        </w:rPr>
        <w:t xml:space="preserve">1.项目属性:服务类项目。</w:t>
      </w:r>
      <w:r/>
    </w:p>
    <w:p>
      <w:pPr>
        <w:numPr>
          <w:ilvl w:val="0"/>
          <w:numId w:val="12"/>
        </w:numPr>
        <w:spacing w:line="480" w:lineRule="exact"/>
        <w:rPr>
          <w:rFonts w:ascii="宋体" w:hAnsi="宋体"/>
          <w:b/>
          <w:bCs/>
          <w:color w:val="auto"/>
          <w:sz w:val="24"/>
          <w:szCs w:val="24"/>
        </w:rPr>
      </w:pPr>
      <w:r>
        <w:rPr>
          <w:rFonts w:hint="eastAsia" w:ascii="宋体" w:hAnsi="宋体"/>
          <w:b/>
          <w:bCs/>
          <w:color w:val="auto"/>
          <w:sz w:val="24"/>
          <w:szCs w:val="24"/>
        </w:rPr>
        <w:t xml:space="preserve">项目工作小组</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中标人应成立针对本项目的项目工作组：</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1、项目实施人员：采购合同签订后，中标人须提供常驻项目实施人员在医院现场工作，并提供有类似项目实施管理经验的项目经理在现场进行项目管理与推进。</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2、项目管理与上线支持人员：系统上线期间，中标人须提供项目管理与上线支持人员。上线后免费运维期间，中标人必须提供现场运维人员。</w:t>
      </w:r>
      <w:r/>
    </w:p>
    <w:p>
      <w:pPr>
        <w:ind w:firstLine="480"/>
        <w:spacing w:line="480" w:lineRule="exact"/>
        <w:rPr>
          <w:rFonts w:hint="eastAsia" w:ascii="宋体" w:hAnsi="宋体"/>
          <w:color w:val="auto"/>
          <w:sz w:val="24"/>
          <w:szCs w:val="24"/>
          <w:lang w:val="en-US" w:eastAsia="zh-CN"/>
        </w:rPr>
      </w:pPr>
      <w:r>
        <w:rPr>
          <w:rFonts w:hint="eastAsia" w:ascii="宋体" w:hAnsi="宋体"/>
          <w:color w:val="auto"/>
          <w:sz w:val="24"/>
          <w:szCs w:val="24"/>
        </w:rPr>
        <w:t xml:space="preserve">3、项目配备项目经理一名，需要项目经理具备有效期内的</w:t>
      </w:r>
      <w:r>
        <w:rPr>
          <w:rFonts w:hint="default" w:ascii="宋体" w:hAnsi="宋体"/>
          <w:color w:val="auto"/>
          <w:sz w:val="24"/>
          <w:szCs w:val="24"/>
          <w:lang w:val="en-US" w:eastAsia="zh-CN"/>
        </w:rPr>
        <w:t xml:space="preserve">人社</w:t>
      </w:r>
      <w:r>
        <w:rPr>
          <w:rFonts w:hint="eastAsia" w:ascii="宋体" w:hAnsi="宋体"/>
          <w:color w:val="auto"/>
          <w:sz w:val="24"/>
          <w:szCs w:val="24"/>
          <w:lang w:val="en-US" w:eastAsia="zh-CN"/>
        </w:rPr>
        <w:t xml:space="preserve">部门或工信部门颁发的中级职称证书；需要项目经理具有医疗信息化建设类项目经验。</w:t>
      </w:r>
      <w:r/>
    </w:p>
    <w:p>
      <w:pPr>
        <w:ind w:firstLine="480"/>
        <w:spacing w:line="48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注：证书需提供</w:t>
      </w:r>
      <w:r>
        <w:rPr>
          <w:rFonts w:hint="eastAsia" w:ascii="宋体" w:hAnsi="宋体"/>
          <w:color w:val="auto"/>
          <w:sz w:val="24"/>
          <w:szCs w:val="24"/>
          <w:highlight w:val="none"/>
        </w:rPr>
        <w:t xml:space="preserve">相关证书扫描件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项目经验需提供①</w:t>
      </w:r>
      <w:r>
        <w:rPr>
          <w:rFonts w:hint="eastAsia" w:ascii="宋体" w:hAnsi="宋体"/>
          <w:color w:val="auto"/>
          <w:sz w:val="24"/>
          <w:szCs w:val="24"/>
          <w:lang w:val="en-US" w:eastAsia="zh-CN"/>
        </w:rPr>
        <w:t xml:space="preserve">项目经理曾参与建设的项目合同或项目验收报告，验收报告需体现项目经理姓名；②项目经理与投标单位签订的劳务合同扫描件；③三个月内任意一个月投标人为项目经理缴纳社保的证明文件。</w:t>
      </w:r>
      <w:r/>
    </w:p>
    <w:p>
      <w:pPr>
        <w:numPr>
          <w:ilvl w:val="0"/>
          <w:numId w:val="0"/>
        </w:numPr>
        <w:ind w:firstLine="480"/>
        <w:spacing w:line="480" w:lineRule="exact"/>
        <w:rPr>
          <w:rFonts w:hint="eastAsia" w:ascii="宋体" w:hAnsi="宋体"/>
          <w:color w:val="auto"/>
          <w:sz w:val="24"/>
          <w:szCs w:val="24"/>
          <w:lang w:val="en-US" w:eastAsia="zh-CN"/>
        </w:rPr>
      </w:pPr>
      <w:r>
        <w:rPr>
          <w:rFonts w:hint="eastAsia" w:ascii="宋体" w:hAnsi="宋体" w:eastAsia="宋体" w:cs="Times New Roman"/>
          <w:color w:val="auto"/>
          <w:sz w:val="24"/>
          <w:szCs w:val="24"/>
          <w:lang w:val="en-US" w:eastAsia="zh-CN" w:bidi="ar-SA"/>
        </w:rPr>
        <w:t xml:space="preserve">4、</w:t>
      </w:r>
      <w:r>
        <w:rPr>
          <w:rFonts w:hint="eastAsia" w:ascii="宋体" w:hAnsi="宋体"/>
          <w:color w:val="auto"/>
          <w:sz w:val="24"/>
          <w:szCs w:val="24"/>
          <w:highlight w:val="none"/>
        </w:rPr>
        <w:t xml:space="preserve">项目配备项目实施工程师不少于</w:t>
      </w:r>
      <w:r>
        <w:rPr>
          <w:rFonts w:hint="eastAsia" w:ascii="宋体" w:hAnsi="宋体"/>
          <w:color w:val="auto"/>
          <w:sz w:val="24"/>
          <w:szCs w:val="24"/>
          <w:highlight w:val="none"/>
          <w:lang w:val="en-US" w:eastAsia="zh-CN"/>
        </w:rPr>
        <w:t xml:space="preserve">两</w:t>
      </w:r>
      <w:r>
        <w:rPr>
          <w:rFonts w:hint="eastAsia" w:ascii="宋体" w:hAnsi="宋体"/>
          <w:color w:val="auto"/>
          <w:sz w:val="24"/>
          <w:szCs w:val="24"/>
          <w:highlight w:val="none"/>
        </w:rPr>
        <w:t xml:space="preserve">名</w:t>
      </w:r>
      <w:r>
        <w:rPr>
          <w:rFonts w:hint="eastAsia" w:ascii="宋体" w:hAnsi="宋体"/>
          <w:color w:val="auto"/>
          <w:sz w:val="24"/>
          <w:szCs w:val="24"/>
          <w:highlight w:val="none"/>
          <w:lang w:eastAsia="zh-CN"/>
        </w:rPr>
        <w:t xml:space="preserve">，</w:t>
      </w:r>
      <w:r>
        <w:rPr>
          <w:rFonts w:hint="eastAsia" w:ascii="宋体" w:hAnsi="宋体"/>
          <w:color w:val="auto"/>
          <w:sz w:val="24"/>
          <w:szCs w:val="24"/>
          <w:lang w:val="en-US" w:eastAsia="zh-CN"/>
        </w:rPr>
        <w:t xml:space="preserve">需要三年及以上项目工作经验。</w:t>
      </w:r>
      <w:r/>
    </w:p>
    <w:p>
      <w:pPr>
        <w:numPr>
          <w:ilvl w:val="0"/>
          <w:numId w:val="0"/>
        </w:numPr>
        <w:ind w:firstLine="480"/>
        <w:spacing w:line="48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注：</w:t>
      </w:r>
      <w:r>
        <w:rPr>
          <w:rFonts w:hint="eastAsia" w:ascii="宋体" w:hAnsi="宋体"/>
          <w:color w:val="auto"/>
          <w:sz w:val="24"/>
          <w:szCs w:val="24"/>
        </w:rPr>
        <w:t xml:space="preserve">需提供相关工作经验公司承诺函近三个月内任意一个月投标人为其缴纳社保的证明文件。</w:t>
      </w:r>
      <w:r/>
    </w:p>
    <w:p>
      <w:pPr>
        <w:ind w:firstLine="480"/>
        <w:spacing w:line="480" w:lineRule="exact"/>
        <w:rPr>
          <w:rFonts w:ascii="宋体" w:hAnsi="宋体"/>
          <w:color w:val="auto"/>
          <w:sz w:val="24"/>
          <w:szCs w:val="24"/>
        </w:rPr>
      </w:pPr>
      <w:r>
        <w:rPr>
          <w:rFonts w:ascii="宋体" w:hAnsi="宋体"/>
          <w:color w:val="auto"/>
          <w:sz w:val="24"/>
          <w:szCs w:val="24"/>
        </w:rPr>
      </w:r>
      <w:r/>
    </w:p>
    <w:p>
      <w:pPr>
        <w:numPr>
          <w:ilvl w:val="0"/>
          <w:numId w:val="12"/>
        </w:numPr>
        <w:spacing w:line="480" w:lineRule="exact"/>
        <w:rPr>
          <w:rFonts w:ascii="宋体" w:hAnsi="宋体"/>
          <w:b/>
          <w:bCs/>
          <w:color w:val="auto"/>
          <w:sz w:val="24"/>
          <w:szCs w:val="24"/>
        </w:rPr>
      </w:pPr>
      <w:r>
        <w:rPr>
          <w:rFonts w:ascii="宋体" w:hAnsi="宋体"/>
          <w:b/>
          <w:bCs/>
          <w:color w:val="auto"/>
          <w:sz w:val="24"/>
          <w:szCs w:val="24"/>
        </w:rPr>
        <w:t xml:space="preserve">文档资料管理</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1、文档是保证项目实施连贯性的重要保证，中标人需要提供完善的文档，并对项目进行过程中的文档进行有效的管理，接受采购人对各阶段评估分析和监督管理。</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2、整个项目的过程包括后期修改维护提供系统、完整的项目管理、设计和开发、操作说明等书面文档及其电子版。</w:t>
      </w:r>
      <w:r/>
    </w:p>
    <w:p>
      <w:pPr>
        <w:numPr>
          <w:ilvl w:val="0"/>
          <w:numId w:val="12"/>
        </w:numPr>
        <w:spacing w:line="480" w:lineRule="exact"/>
        <w:rPr>
          <w:rFonts w:ascii="宋体" w:hAnsi="宋体"/>
          <w:b/>
          <w:bCs/>
          <w:color w:val="auto"/>
          <w:sz w:val="24"/>
          <w:szCs w:val="24"/>
        </w:rPr>
      </w:pPr>
      <w:r>
        <w:rPr>
          <w:rFonts w:hint="eastAsia" w:ascii="宋体" w:hAnsi="宋体"/>
          <w:b/>
          <w:bCs/>
          <w:color w:val="auto"/>
          <w:sz w:val="24"/>
          <w:szCs w:val="24"/>
        </w:rPr>
        <w:t xml:space="preserve">支持服务保证</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针对采购项目，中标人应承诺如下支持服务保证：</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1、中标人必须提供支持服务以保证系统的平稳运行。</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2、中标人需要与采购人共同合作，统一安排运维管理，保证系统（特别是应用模块）的有效运转。</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3、中标人需要制定全面的工作计划，保证按照工作计划进行运维管理。</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4、中标人应在合同期内将系统的所有变动详细记录，并有反馈。</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5、中标人必须保证版本的控制，对所有的应用系统配置、源程序代码、文档等进行有效的管理。</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6、中标人必须制定安全管理手册，保证系统的可靠性。</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7、中标人必须遵从国家卫健委、地方卫生管理机构的统一安全标准。</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8、中标人对系统的任何改动都应该通知采购人。</w:t>
      </w:r>
      <w:r/>
    </w:p>
    <w:p>
      <w:pPr>
        <w:numPr>
          <w:ilvl w:val="0"/>
          <w:numId w:val="12"/>
        </w:numPr>
        <w:spacing w:line="480" w:lineRule="exact"/>
        <w:rPr>
          <w:rFonts w:ascii="宋体" w:hAnsi="宋体"/>
          <w:b/>
          <w:bCs/>
          <w:color w:val="auto"/>
          <w:sz w:val="24"/>
          <w:szCs w:val="24"/>
        </w:rPr>
      </w:pPr>
      <w:r>
        <w:rPr>
          <w:rFonts w:hint="eastAsia" w:ascii="宋体" w:hAnsi="宋体"/>
          <w:b/>
          <w:bCs/>
          <w:color w:val="auto"/>
          <w:sz w:val="24"/>
          <w:szCs w:val="24"/>
        </w:rPr>
        <w:t xml:space="preserve">需求收集及开发</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1、中标人承担从医院收集需求的工作，用户需求规格说明书由采购人确认。</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2、每个模块需要依据医院指定的业务科室负责人，对中标人收集的需求进行确认。在不超出模块整体业务架构的前提下，以业务科室确认的需求作为开发、上线和验收依据。</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3、中标人需要对用户需求做进一步的分析与处理，并将其转化成技术需求规格，报告给采购人。</w:t>
      </w:r>
      <w:r/>
    </w:p>
    <w:p>
      <w:pPr>
        <w:numPr>
          <w:ilvl w:val="0"/>
          <w:numId w:val="12"/>
        </w:numPr>
        <w:spacing w:line="480" w:lineRule="exact"/>
        <w:rPr>
          <w:rFonts w:ascii="宋体" w:hAnsi="宋体"/>
          <w:b/>
          <w:bCs/>
          <w:color w:val="auto"/>
          <w:sz w:val="24"/>
          <w:szCs w:val="24"/>
        </w:rPr>
      </w:pPr>
      <w:r>
        <w:rPr>
          <w:rFonts w:hint="eastAsia" w:ascii="宋体" w:hAnsi="宋体"/>
          <w:b/>
          <w:bCs/>
          <w:color w:val="auto"/>
          <w:sz w:val="24"/>
          <w:szCs w:val="24"/>
        </w:rPr>
        <w:t xml:space="preserve">安全和可信要求</w:t>
      </w:r>
      <w:r/>
    </w:p>
    <w:p>
      <w:pPr>
        <w:ind w:firstLine="480"/>
        <w:spacing w:line="480" w:lineRule="exact"/>
        <w:rPr>
          <w:rFonts w:ascii="宋体" w:hAnsi="宋体"/>
          <w:color w:val="auto"/>
          <w:sz w:val="24"/>
          <w:szCs w:val="24"/>
        </w:rPr>
      </w:pPr>
      <w:r>
        <w:rPr>
          <w:rFonts w:hint="eastAsia" w:ascii="宋体" w:hAnsi="宋体"/>
          <w:color w:val="auto"/>
          <w:sz w:val="24"/>
          <w:szCs w:val="24"/>
        </w:rPr>
        <w:t xml:space="preserve">满足《网络安全法》《数据安全法》《个人信息保护法》和三级等保测评等法律法规要求。</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在项目建设的整个阶段，对于网络安全要同步规划、同步建设、同步使用。</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未来要支持并配合密码安全有关建设或改造。</w:t>
      </w:r>
      <w:r/>
    </w:p>
    <w:p>
      <w:pPr>
        <w:numPr>
          <w:ilvl w:val="0"/>
          <w:numId w:val="12"/>
        </w:numPr>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公司实力</w:t>
      </w:r>
      <w:r/>
    </w:p>
    <w:p>
      <w:pPr>
        <w:numPr>
          <w:ilvl w:val="0"/>
          <w:numId w:val="13"/>
        </w:numPr>
        <w:ind w:left="0"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企业资质</w:t>
      </w:r>
      <w:r/>
    </w:p>
    <w:p>
      <w:pPr>
        <w:numPr>
          <w:ilvl w:val="0"/>
          <w:numId w:val="14"/>
        </w:numPr>
        <w:ind w:firstLine="480"/>
        <w:spacing w:line="480" w:lineRule="exact"/>
        <w:rPr>
          <w:rFonts w:hint="eastAsia" w:asciiTheme="minorEastAsia" w:hAnsiTheme="minorEastAsia" w:eastAsiaTheme="minorEastAsia" w:cstheme="minorEastAsia"/>
          <w:b w:val="0"/>
          <w:bCs w:val="0"/>
          <w:color w:val="auto"/>
          <w:sz w:val="24"/>
          <w:szCs w:val="24"/>
          <w:lang w:val="zh-CN" w:eastAsia="zh-CN" w:bidi="ar-SA"/>
        </w:rPr>
      </w:pPr>
      <w:r>
        <w:rPr>
          <w:rFonts w:hint="eastAsia" w:ascii="宋体" w:hAnsi="宋体" w:cs="宋体"/>
          <w:color w:val="auto"/>
          <w:sz w:val="24"/>
          <w:szCs w:val="24"/>
          <w:highlight w:val="none"/>
          <w:lang w:val="en-US" w:eastAsia="zh-CN"/>
        </w:rPr>
        <w:t xml:space="preserve">投标人具有有效期内ISO9001 质量管理体系认证证书。</w:t>
      </w:r>
      <w:r/>
    </w:p>
    <w:p>
      <w:pPr>
        <w:numPr>
          <w:ilvl w:val="0"/>
          <w:numId w:val="13"/>
        </w:numPr>
        <w:ind w:left="0"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企业能力</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投标人所提供产品具有</w:t>
      </w:r>
      <w:r>
        <w:rPr>
          <w:rFonts w:hint="eastAsia" w:ascii="宋体" w:hAnsi="宋体" w:cs="宋体"/>
          <w:color w:val="auto"/>
          <w:sz w:val="24"/>
          <w:szCs w:val="24"/>
          <w:highlight w:val="none"/>
          <w:lang w:val="en-US" w:eastAsia="zh-CN"/>
        </w:rPr>
        <w:t xml:space="preserve">科室管理、用户管理、客户管理、客户关系</w:t>
      </w:r>
      <w:r>
        <w:rPr>
          <w:rFonts w:hint="eastAsia" w:ascii="宋体" w:hAnsi="宋体" w:cs="宋体"/>
          <w:color w:val="auto"/>
          <w:sz w:val="24"/>
          <w:szCs w:val="24"/>
          <w:highlight w:val="none"/>
        </w:rPr>
        <w:t xml:space="preserve">等</w:t>
      </w:r>
      <w:r>
        <w:rPr>
          <w:rFonts w:hint="eastAsia" w:ascii="宋体" w:hAnsi="宋体"/>
          <w:color w:val="auto"/>
          <w:sz w:val="24"/>
          <w:szCs w:val="24"/>
          <w:highlight w:val="none"/>
        </w:rPr>
        <w:t xml:space="preserve">关键字的计算机软件著作权或专利登记证书。</w:t>
      </w:r>
      <w:r/>
    </w:p>
    <w:p>
      <w:pPr>
        <w:numPr>
          <w:ilvl w:val="0"/>
          <w:numId w:val="13"/>
        </w:numPr>
        <w:ind w:left="0"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相关业绩要求</w:t>
      </w:r>
      <w:r/>
    </w:p>
    <w:p>
      <w:pPr>
        <w:ind w:firstLine="480"/>
        <w:spacing w:line="480" w:lineRule="exact"/>
        <w:rPr>
          <w:rFonts w:ascii="宋体" w:hAnsi="宋体"/>
          <w:color w:val="auto"/>
          <w:sz w:val="24"/>
          <w:szCs w:val="24"/>
          <w:highlight w:val="none"/>
        </w:rPr>
      </w:pPr>
      <w:r>
        <w:rPr>
          <w:rFonts w:hint="eastAsia" w:ascii="宋体" w:hAnsi="宋体" w:cs="宋体"/>
          <w:color w:val="auto"/>
          <w:sz w:val="24"/>
          <w:szCs w:val="24"/>
        </w:rPr>
        <w:t xml:space="preserve">投标人需提供202</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年1月1日以来（以合同签订时间为准）</w:t>
      </w:r>
      <w:r>
        <w:rPr>
          <w:rFonts w:hint="eastAsia" w:ascii="宋体" w:hAnsi="宋体" w:cs="宋体"/>
          <w:color w:val="auto"/>
          <w:sz w:val="24"/>
          <w:szCs w:val="24"/>
          <w:lang w:val="en-US" w:eastAsia="zh-CN"/>
        </w:rPr>
        <w:t xml:space="preserve">同类数智化诊疗相关</w:t>
      </w:r>
      <w:r>
        <w:rPr>
          <w:rFonts w:hint="eastAsia" w:ascii="宋体" w:hAnsi="宋体" w:cs="宋体"/>
          <w:color w:val="auto"/>
          <w:sz w:val="24"/>
          <w:szCs w:val="24"/>
        </w:rPr>
        <w:t xml:space="preserve">项目相关证明</w:t>
      </w:r>
      <w:r>
        <w:rPr>
          <w:rFonts w:hint="eastAsia" w:ascii="宋体" w:hAnsi="宋体"/>
          <w:color w:val="auto"/>
          <w:sz w:val="24"/>
          <w:szCs w:val="24"/>
          <w:highlight w:val="none"/>
        </w:rPr>
        <w:t xml:space="preserve">。</w:t>
      </w:r>
      <w:r/>
    </w:p>
    <w:p>
      <w:pPr>
        <w:numPr>
          <w:ilvl w:val="0"/>
          <w:numId w:val="12"/>
        </w:numPr>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本项目不接受进口产品投标</w:t>
      </w:r>
      <w:r/>
    </w:p>
    <w:p>
      <w:pPr>
        <w:spacing w:line="480" w:lineRule="exact"/>
        <w:rPr>
          <w:rFonts w:hint="eastAsia" w:ascii="宋体" w:hAnsi="宋体"/>
          <w:b/>
          <w:color w:val="auto"/>
          <w:sz w:val="24"/>
          <w:szCs w:val="24"/>
          <w:highlight w:val="none"/>
        </w:rPr>
        <w:outlineLvl w:val="1"/>
      </w:pPr>
      <w:r/>
      <w:bookmarkStart w:id="194" w:name="_Toc120614281"/>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演示</w:t>
      </w:r>
      <w:r>
        <w:rPr>
          <w:rFonts w:hint="eastAsia" w:ascii="宋体" w:hAnsi="宋体"/>
          <w:b/>
          <w:color w:val="auto"/>
          <w:sz w:val="24"/>
          <w:szCs w:val="24"/>
          <w:highlight w:val="none"/>
        </w:rPr>
        <w:t xml:space="preserve">要求</w:t>
      </w:r>
      <w:r/>
    </w:p>
    <w:p>
      <w:pPr>
        <w:ind w:firstLine="480"/>
        <w:spacing w:line="48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 </w:t>
      </w:r>
      <w:r>
        <w:rPr>
          <w:rFonts w:hint="eastAsia" w:ascii="宋体" w:hAnsi="宋体" w:cs="宋体"/>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要求演示的系统必须是投标供应商自主研发的系统，演示时间控制在10分钟内。采用实际上线的系统或根据项目需求开发的演示系统进行演示的，满分为</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以下五项每一项3分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；采用PPT、Word等方式进行模拟演示的，需乘以系数0.5后为演示的最终得分；演示相关功能模块符合建设内容需求的得分，未完全演示或未演示不得分，两种演示方式得分不累加，不演示或不符合要求的不得分。</w:t>
      </w:r>
      <w:r/>
    </w:p>
    <w:p>
      <w:pPr>
        <w:ind w:firstLine="480"/>
        <w:spacing w:line="48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 </w:t>
      </w:r>
      <w:r>
        <w:rPr>
          <w:rFonts w:hint="default" w:ascii="宋体" w:hAnsi="宋体"/>
          <w:color w:val="auto"/>
          <w:sz w:val="24"/>
          <w:szCs w:val="24"/>
          <w:highlight w:val="none"/>
          <w:lang w:val="en-US" w:eastAsia="zh-CN"/>
        </w:rPr>
        <w:t xml:space="preserve">演示内容如下：</w:t>
      </w:r>
      <w:r/>
    </w:p>
    <w:p>
      <w:pPr>
        <w:ind w:firstLine="480"/>
        <w:spacing w:line="48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（1）科室微站功能：通过科室微信公众号为患者提供以下服务：科室、医生、设备及项目介绍展示，科室能自定义动态维护展示内容；支持在线业务咨询；能实现治疗项目预约及预约记录查询；</w:t>
      </w:r>
      <w:r/>
    </w:p>
    <w:p>
      <w:pPr>
        <w:ind w:firstLine="480"/>
        <w:spacing w:line="48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科室服务流程：支持科室对治疗医师、治疗设备的可视化排班管理与状态查询；诊疗实现全程无纸化服务包括：患者端扫码注册建档、护理端根据医生及设备排班情况录入医嘱及诊疗分诊、治疗端电子知情同意书签署及存档、治疗端治疗参数录入与项目核销管理；。</w:t>
      </w:r>
      <w:r/>
    </w:p>
    <w:p>
      <w:pPr>
        <w:ind w:firstLine="480"/>
        <w:spacing w:line="48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（3）诊后服务：根据治疗项目特征，配置自动推送治疗注意事项；基于治疗周期生成智能回访任务并自动推送；支持多维度患者筛选条件实现定向精准信息推送；</w:t>
      </w:r>
      <w:r/>
    </w:p>
    <w:p>
      <w:pPr>
        <w:ind w:firstLine="480"/>
        <w:spacing w:line="48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default" w:ascii="宋体" w:hAnsi="宋体"/>
          <w:color w:val="auto"/>
          <w:sz w:val="24"/>
          <w:szCs w:val="24"/>
          <w:highlight w:val="none"/>
          <w:lang w:val="en-US" w:eastAsia="zh-CN"/>
        </w:rPr>
        <w:t xml:space="preserve">影像互联</w:t>
      </w:r>
      <w:r>
        <w:rPr>
          <w:rFonts w:hint="eastAsia" w:ascii="宋体" w:hAnsi="宋体"/>
          <w:color w:val="auto"/>
          <w:sz w:val="24"/>
          <w:szCs w:val="24"/>
          <w:highlight w:val="none"/>
          <w:lang w:val="en-US" w:eastAsia="zh-CN"/>
        </w:rPr>
        <w:t xml:space="preserve">：</w:t>
      </w:r>
      <w:r>
        <w:rPr>
          <w:rFonts w:hint="default" w:ascii="宋体" w:hAnsi="宋体"/>
          <w:color w:val="auto"/>
          <w:sz w:val="24"/>
          <w:szCs w:val="24"/>
          <w:highlight w:val="none"/>
          <w:lang w:val="en-US" w:eastAsia="zh-CN"/>
        </w:rPr>
        <w:t xml:space="preserve">支持</w:t>
      </w:r>
      <w:r>
        <w:rPr>
          <w:rFonts w:hint="eastAsia" w:ascii="宋体" w:hAnsi="宋体"/>
          <w:color w:val="auto"/>
          <w:sz w:val="24"/>
          <w:szCs w:val="24"/>
          <w:highlight w:val="none"/>
          <w:lang w:val="en-US" w:eastAsia="zh-CN"/>
        </w:rPr>
        <w:t xml:space="preserve">对接</w:t>
      </w:r>
      <w:r>
        <w:rPr>
          <w:rFonts w:hint="default" w:ascii="宋体" w:hAnsi="宋体"/>
          <w:color w:val="auto"/>
          <w:sz w:val="24"/>
          <w:szCs w:val="24"/>
          <w:highlight w:val="none"/>
          <w:lang w:val="en-US" w:eastAsia="zh-CN"/>
        </w:rPr>
        <w:t xml:space="preserve">与单反相机、皮肤镜、多光谱</w:t>
      </w:r>
      <w:r>
        <w:rPr>
          <w:rFonts w:hint="eastAsia" w:ascii="宋体" w:hAnsi="宋体"/>
          <w:color w:val="auto"/>
          <w:sz w:val="24"/>
          <w:szCs w:val="24"/>
          <w:highlight w:val="none"/>
          <w:lang w:val="en-US" w:eastAsia="zh-CN"/>
        </w:rPr>
        <w:t xml:space="preserve">等专业影像设备，实现跨设备影像数据实时采集与集中调阅，构建标准化影响互通体系</w:t>
      </w:r>
      <w:r>
        <w:rPr>
          <w:rFonts w:hint="default" w:ascii="宋体" w:hAnsi="宋体"/>
          <w:color w:val="auto"/>
          <w:sz w:val="24"/>
          <w:szCs w:val="24"/>
          <w:highlight w:val="none"/>
          <w:lang w:val="en-US" w:eastAsia="zh-CN"/>
        </w:rPr>
        <w:t xml:space="preserve">。</w:t>
      </w:r>
      <w:r/>
    </w:p>
    <w:p>
      <w:pPr>
        <w:ind w:firstLine="480"/>
        <w:spacing w:line="48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hint="default" w:ascii="宋体" w:hAnsi="宋体"/>
          <w:color w:val="auto"/>
          <w:sz w:val="24"/>
          <w:szCs w:val="24"/>
          <w:highlight w:val="none"/>
          <w:lang w:val="en-US" w:eastAsia="zh-CN"/>
        </w:rPr>
        <w:t xml:space="preserve">决策分析</w:t>
      </w:r>
      <w:r>
        <w:rPr>
          <w:rFonts w:hint="eastAsia" w:ascii="宋体" w:hAnsi="宋体"/>
          <w:color w:val="auto"/>
          <w:sz w:val="24"/>
          <w:szCs w:val="24"/>
          <w:highlight w:val="none"/>
          <w:lang w:val="en-US" w:eastAsia="zh-CN"/>
        </w:rPr>
        <w:t xml:space="preserve">：能动态监测科室核心项目优势项目运营指标，</w:t>
      </w:r>
      <w:r>
        <w:rPr>
          <w:rFonts w:hint="default" w:ascii="宋体" w:hAnsi="宋体"/>
          <w:color w:val="auto"/>
          <w:sz w:val="24"/>
          <w:szCs w:val="24"/>
          <w:highlight w:val="none"/>
          <w:lang w:val="en-US" w:eastAsia="zh-CN"/>
        </w:rPr>
        <w:t xml:space="preserve">提供多维度患者</w:t>
      </w:r>
      <w:r>
        <w:rPr>
          <w:rFonts w:hint="eastAsia" w:ascii="宋体" w:hAnsi="宋体"/>
          <w:color w:val="auto"/>
          <w:sz w:val="24"/>
          <w:szCs w:val="24"/>
          <w:highlight w:val="none"/>
          <w:lang w:val="en-US" w:eastAsia="zh-CN"/>
        </w:rPr>
        <w:t xml:space="preserve">画像分析</w:t>
      </w:r>
      <w:r>
        <w:rPr>
          <w:rFonts w:hint="default" w:ascii="宋体" w:hAnsi="宋体"/>
          <w:color w:val="auto"/>
          <w:sz w:val="24"/>
          <w:szCs w:val="24"/>
          <w:highlight w:val="none"/>
          <w:lang w:val="en-US" w:eastAsia="zh-CN"/>
        </w:rPr>
        <w:t xml:space="preserve">分析，</w:t>
      </w:r>
      <w:r>
        <w:rPr>
          <w:rFonts w:hint="eastAsia" w:ascii="宋体" w:hAnsi="宋体"/>
          <w:color w:val="auto"/>
          <w:sz w:val="24"/>
          <w:szCs w:val="24"/>
          <w:highlight w:val="none"/>
          <w:lang w:val="en-US" w:eastAsia="zh-CN"/>
        </w:rPr>
        <w:t xml:space="preserve">自动生成患者行</w:t>
      </w:r>
      <w:r>
        <w:rPr>
          <w:rFonts w:hint="default" w:ascii="宋体" w:hAnsi="宋体"/>
          <w:color w:val="auto"/>
          <w:sz w:val="24"/>
          <w:szCs w:val="24"/>
          <w:highlight w:val="none"/>
          <w:lang w:val="en-US" w:eastAsia="zh-CN"/>
        </w:rPr>
        <w:t xml:space="preserve">为漏斗</w:t>
      </w:r>
      <w:r>
        <w:rPr>
          <w:rFonts w:hint="eastAsia" w:ascii="宋体" w:hAnsi="宋体"/>
          <w:color w:val="auto"/>
          <w:sz w:val="24"/>
          <w:szCs w:val="24"/>
          <w:highlight w:val="none"/>
          <w:lang w:val="en-US" w:eastAsia="zh-CN"/>
        </w:rPr>
        <w:t xml:space="preserve">模型</w:t>
      </w:r>
      <w:r>
        <w:rPr>
          <w:rFonts w:hint="default" w:ascii="宋体" w:hAnsi="宋体"/>
          <w:color w:val="auto"/>
          <w:sz w:val="24"/>
          <w:szCs w:val="24"/>
          <w:highlight w:val="none"/>
          <w:lang w:val="en-US" w:eastAsia="zh-CN"/>
        </w:rPr>
        <w:t xml:space="preserve">。</w:t>
      </w:r>
      <w:r/>
    </w:p>
    <w:p>
      <w:pPr>
        <w:pStyle w:val="912"/>
        <w:pageBreakBefore w:val="0"/>
        <w:widowControl w:val="off"/>
        <w:rPr>
          <w:rFonts w:hint="eastAsia" w:ascii="黑体" w:eastAsia="黑体"/>
          <w:bCs/>
          <w:color w:val="auto"/>
          <w:sz w:val="44"/>
        </w:rPr>
        <w:outlineLvl w:val="9"/>
      </w:pPr>
      <w:r>
        <w:rPr>
          <w:rFonts w:hint="eastAsia" w:ascii="黑体" w:eastAsia="黑体"/>
          <w:bCs/>
          <w:color w:val="auto"/>
          <w:sz w:val="44"/>
        </w:rPr>
      </w:r>
      <w:r/>
    </w:p>
    <w:p>
      <w:pPr>
        <w:pageBreakBefore w:val="0"/>
        <w:widowControl w:val="off"/>
        <w:rPr>
          <w:rFonts w:hint="eastAsia"/>
          <w:color w:val="auto"/>
        </w:rPr>
        <w:outlineLvl w:val="9"/>
      </w:pPr>
      <w:r>
        <w:rPr>
          <w:rFonts w:hint="eastAsia"/>
          <w:color w:val="auto"/>
        </w:rPr>
      </w:r>
      <w:r/>
    </w:p>
    <w:p>
      <w:pPr>
        <w:pageBreakBefore w:val="0"/>
        <w:widowControl w:val="off"/>
        <w:rPr>
          <w:rFonts w:hint="eastAsia" w:eastAsiaTheme="minorEastAsia"/>
          <w:color w:val="auto"/>
        </w:rPr>
        <w:outlineLvl w:val="9"/>
      </w:pPr>
      <w:r>
        <w:rPr>
          <w:rFonts w:hint="eastAsia" w:eastAsiaTheme="minorEastAsia"/>
          <w:color w:val="auto"/>
        </w:rPr>
      </w:r>
      <w:r/>
    </w:p>
    <w:p>
      <w:pPr>
        <w:pageBreakBefore w:val="0"/>
        <w:widowControl w:val="off"/>
        <w:rPr>
          <w:rFonts w:hint="eastAsia" w:ascii="黑体" w:eastAsia="黑体"/>
          <w:bCs/>
          <w:color w:val="auto"/>
          <w:sz w:val="44"/>
        </w:rPr>
        <w:outlineLvl w:val="9"/>
      </w:pPr>
      <w:r>
        <w:rPr>
          <w:rFonts w:hint="eastAsia" w:ascii="黑体" w:eastAsia="黑体"/>
          <w:bCs/>
          <w:color w:val="auto"/>
          <w:sz w:val="44"/>
        </w:rPr>
        <w:br w:type="page" w:clear="all"/>
      </w:r>
      <w:r/>
    </w:p>
    <w:p>
      <w:pPr>
        <w:pStyle w:val="912"/>
        <w:rPr>
          <w:rFonts w:ascii="黑体" w:eastAsia="黑体"/>
          <w:bCs/>
          <w:color w:val="auto"/>
          <w:sz w:val="44"/>
        </w:rPr>
      </w:pPr>
      <w:r>
        <w:rPr>
          <w:rFonts w:hint="eastAsia" w:ascii="黑体" w:eastAsia="黑体"/>
          <w:bCs/>
          <w:color w:val="auto"/>
          <w:sz w:val="44"/>
        </w:rPr>
        <w:t xml:space="preserve">第五章  </w:t>
      </w:r>
      <w:r>
        <w:rPr>
          <w:rFonts w:hint="eastAsia" w:ascii="黑体" w:eastAsia="黑体"/>
          <w:b/>
          <w:bCs/>
          <w:color w:val="auto"/>
          <w:sz w:val="44"/>
        </w:rPr>
        <w:t xml:space="preserve">评标方法与评标标准</w:t>
      </w:r>
      <w:r/>
    </w:p>
    <w:p>
      <w:pPr>
        <w:rPr>
          <w:color w:val="auto"/>
        </w:rPr>
      </w:pPr>
      <w:r>
        <w:rPr>
          <w:color w:val="auto"/>
        </w:rPr>
      </w:r>
      <w:r/>
    </w:p>
    <w:p>
      <w:pPr>
        <w:pStyle w:val="997"/>
        <w:ind w:firstLine="439"/>
        <w:rPr>
          <w:rFonts w:cs="Arial"/>
          <w:color w:val="auto"/>
        </w:rPr>
      </w:pPr>
      <w:r>
        <w:rPr>
          <w:rFonts w:cs="Arial"/>
          <w:color w:val="auto"/>
        </w:rPr>
        <w:t xml:space="preserve">采用综合评分法的，评标结果按评审后得分由高到低顺序排列。得分相同的，按投标报价由低到高顺序排列。得分且投标报价相同的并列。</w:t>
      </w:r>
      <w:r/>
    </w:p>
    <w:tbl>
      <w:tblPr>
        <w:tblStyle w:val="701"/>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rHeight w:val="90"/>
        </w:trPr>
        <w:tc>
          <w:tcPr>
            <w:tcW w:w="1148" w:type="dxa"/>
            <w:textDirection w:val="lrTb"/>
            <w:noWrap w:val="false"/>
          </w:tcPr>
          <w:p>
            <w:pPr>
              <w:jc w:val="center"/>
              <w:rPr>
                <w:rFonts w:ascii="宋体" w:hAnsi="宋体"/>
                <w:color w:val="auto"/>
              </w:rPr>
            </w:pPr>
            <w:r>
              <w:rPr>
                <w:rFonts w:hint="eastAsia" w:ascii="宋体" w:hAnsi="宋体"/>
                <w:color w:val="auto"/>
              </w:rPr>
              <w:t xml:space="preserve">采购包号</w:t>
            </w:r>
            <w:r/>
          </w:p>
        </w:tc>
        <w:tc>
          <w:tcPr>
            <w:tcW w:w="1610" w:type="dxa"/>
            <w:textDirection w:val="lrTb"/>
            <w:noWrap w:val="false"/>
          </w:tcPr>
          <w:p>
            <w:pPr>
              <w:jc w:val="center"/>
              <w:rPr>
                <w:rFonts w:ascii="宋体" w:hAnsi="宋体"/>
                <w:color w:val="auto"/>
              </w:rPr>
            </w:pPr>
            <w:r>
              <w:rPr>
                <w:rFonts w:hint="eastAsia" w:ascii="宋体" w:hAnsi="宋体"/>
                <w:color w:val="auto"/>
              </w:rPr>
              <w:t xml:space="preserve">选取</w:t>
            </w:r>
            <w:r>
              <w:rPr>
                <w:rFonts w:ascii="宋体" w:hAnsi="宋体"/>
                <w:color w:val="auto"/>
              </w:rPr>
              <w:t xml:space="preserve">中标候选人数量</w:t>
            </w:r>
            <w:r/>
          </w:p>
        </w:tc>
        <w:tc>
          <w:tcPr>
            <w:tcW w:w="4325" w:type="dxa"/>
            <w:textDirection w:val="lrTb"/>
            <w:noWrap w:val="false"/>
          </w:tcPr>
          <w:p>
            <w:pPr>
              <w:jc w:val="center"/>
              <w:rPr>
                <w:rFonts w:ascii="宋体" w:hAnsi="宋体"/>
                <w:color w:val="auto"/>
              </w:rPr>
            </w:pPr>
            <w:r>
              <w:rPr>
                <w:rFonts w:hint="eastAsia" w:ascii="宋体" w:hAnsi="宋体"/>
                <w:color w:val="auto"/>
              </w:rPr>
              <w:t xml:space="preserve">选取</w:t>
            </w:r>
            <w:r>
              <w:rPr>
                <w:rFonts w:ascii="宋体" w:hAnsi="宋体"/>
                <w:color w:val="auto"/>
              </w:rPr>
              <w:t xml:space="preserve">中标候选人的原则</w:t>
            </w:r>
            <w:r/>
          </w:p>
        </w:tc>
      </w:tr>
      <w:tr>
        <w:trPr/>
        <w:tc>
          <w:tcPr>
            <w:tcW w:w="1148" w:type="dxa"/>
            <w:textDirection w:val="lrTb"/>
            <w:noWrap w:val="false"/>
          </w:tcPr>
          <w:p>
            <w:pPr>
              <w:jc w:val="center"/>
              <w:rPr>
                <w:rFonts w:ascii="宋体" w:hAnsi="宋体"/>
                <w:color w:val="auto"/>
              </w:rPr>
            </w:pPr>
            <w:r>
              <w:rPr>
                <w:rFonts w:hint="eastAsia" w:ascii="宋体" w:hAnsi="宋体"/>
                <w:color w:val="auto"/>
              </w:rPr>
              <w:t xml:space="preserve">1</w:t>
            </w:r>
            <w:r/>
          </w:p>
        </w:tc>
        <w:tc>
          <w:tcPr>
            <w:tcW w:w="1610" w:type="dxa"/>
            <w:textDirection w:val="lrTb"/>
            <w:noWrap w:val="false"/>
          </w:tcPr>
          <w:p>
            <w:pPr>
              <w:jc w:val="center"/>
              <w:rPr>
                <w:rFonts w:ascii="宋体" w:hAnsi="宋体"/>
                <w:color w:val="auto"/>
              </w:rPr>
            </w:pPr>
            <w:r>
              <w:rPr>
                <w:rFonts w:hint="eastAsia" w:ascii="宋体" w:hAnsi="宋体"/>
                <w:color w:val="auto"/>
              </w:rPr>
              <w:t xml:space="preserve">1</w:t>
            </w:r>
            <w:r/>
          </w:p>
        </w:tc>
        <w:tc>
          <w:tcPr>
            <w:tcW w:w="4325" w:type="dxa"/>
            <w:textDirection w:val="lrTb"/>
            <w:noWrap w:val="false"/>
          </w:tcPr>
          <w:p>
            <w:pPr>
              <w:jc w:val="left"/>
              <w:rPr>
                <w:rFonts w:ascii="宋体" w:hAnsi="宋体"/>
                <w:color w:val="auto"/>
              </w:rPr>
            </w:pPr>
            <w:r>
              <w:rPr>
                <w:rFonts w:hint="eastAsia" w:ascii="宋体" w:hAnsi="宋体"/>
                <w:color w:val="auto"/>
              </w:rPr>
              <w:t xml:space="preserve">满足招标文件全部实质性要求，且按照评审因素的量化指标评审得分最高的投标人为中标候选人。</w:t>
            </w:r>
            <w:r/>
          </w:p>
        </w:tc>
      </w:tr>
    </w:tbl>
    <w:p>
      <w:pPr>
        <w:pStyle w:val="997"/>
        <w:ind w:firstLine="439"/>
        <w:spacing w:line="0" w:lineRule="atLeast"/>
        <w:rPr>
          <w:rFonts w:cs="Arial"/>
          <w:color w:val="auto"/>
        </w:rPr>
      </w:pPr>
      <w:r>
        <w:rPr>
          <w:rFonts w:cs="Arial"/>
          <w:color w:val="auto"/>
        </w:rPr>
      </w:r>
      <w:r/>
    </w:p>
    <w:p>
      <w:pPr>
        <w:pStyle w:val="997"/>
        <w:ind w:firstLine="441"/>
        <w:spacing w:line="0" w:lineRule="atLeast"/>
        <w:rPr>
          <w:rFonts w:ascii="宋体" w:hAnsi="宋体"/>
          <w:b/>
          <w:color w:val="auto"/>
        </w:rPr>
      </w:pPr>
      <w:r>
        <w:rPr>
          <w:rFonts w:hint="eastAsia" w:ascii="宋体" w:hAnsi="宋体"/>
          <w:b/>
          <w:color w:val="auto"/>
        </w:rPr>
        <w:t xml:space="preserve">政府采购政策功能落实</w:t>
      </w:r>
      <w:r>
        <w:rPr>
          <w:rFonts w:hint="eastAsia" w:ascii="宋体" w:hAnsi="宋体"/>
          <w:color w:val="auto"/>
        </w:rPr>
        <w:t xml:space="preserve">（备注：如果该项目专门面向中小微型企业采购，则供应商不再享受任何价格扣除。招标文件定稿后该备注删除。）</w:t>
      </w:r>
      <w:r/>
    </w:p>
    <w:p>
      <w:pPr>
        <w:pStyle w:val="997"/>
        <w:spacing w:line="0" w:lineRule="atLeast"/>
        <w:rPr>
          <w:rFonts w:ascii="宋体" w:hAnsi="宋体"/>
          <w:color w:val="auto"/>
        </w:rPr>
      </w:pPr>
      <w:r>
        <w:rPr>
          <w:rFonts w:hint="eastAsia" w:ascii="宋体" w:hAnsi="宋体"/>
          <w:color w:val="auto"/>
        </w:rPr>
        <w:t xml:space="preserve">1、小微型企业价格扣除</w:t>
      </w:r>
      <w:r/>
    </w:p>
    <w:p>
      <w:pPr>
        <w:pStyle w:val="997"/>
        <w:ind w:firstLine="360"/>
        <w:spacing w:line="0" w:lineRule="atLeast"/>
        <w:rPr>
          <w:rFonts w:ascii="宋体" w:hAnsi="宋体"/>
          <w:color w:val="auto"/>
        </w:rPr>
      </w:pPr>
      <w:r>
        <w:rPr>
          <w:rFonts w:hint="eastAsia" w:ascii="宋体" w:hAnsi="宋体"/>
          <w:color w:val="auto"/>
        </w:rPr>
        <w:t xml:space="preserve">（1）本项目对小型和微型企业提供的服务给予</w:t>
      </w:r>
      <w:r>
        <w:rPr>
          <w:rFonts w:hint="eastAsia" w:ascii="宋体" w:hAnsi="宋体"/>
          <w:color w:val="auto"/>
          <w:u w:val="single"/>
        </w:rPr>
        <w:t xml:space="preserve">10%</w:t>
      </w:r>
      <w:r>
        <w:rPr>
          <w:rFonts w:hint="eastAsia" w:ascii="宋体" w:hAnsi="宋体"/>
          <w:color w:val="auto"/>
        </w:rPr>
        <w:t xml:space="preserve">的扣除价格，用扣除后的价格参与评审。</w:t>
      </w:r>
      <w:r/>
    </w:p>
    <w:p>
      <w:pPr>
        <w:pStyle w:val="997"/>
        <w:ind w:firstLine="360"/>
        <w:spacing w:line="0" w:lineRule="atLeast"/>
        <w:rPr>
          <w:rFonts w:ascii="宋体" w:hAnsi="宋体"/>
          <w:color w:val="auto"/>
        </w:rPr>
      </w:pPr>
      <w:r>
        <w:rPr>
          <w:rFonts w:hint="eastAsia" w:ascii="宋体" w:hAnsi="宋体"/>
          <w:color w:val="auto"/>
        </w:rPr>
        <w:t xml:space="preserve">（2）供应商需按照采购文件的要求提供相应的《中小微企业声明函》。</w:t>
      </w:r>
      <w:r/>
    </w:p>
    <w:p>
      <w:pPr>
        <w:pStyle w:val="997"/>
        <w:spacing w:line="0" w:lineRule="atLeast"/>
        <w:rPr>
          <w:rFonts w:ascii="宋体" w:hAnsi="宋体"/>
          <w:color w:val="auto"/>
        </w:rPr>
      </w:pPr>
      <w:r>
        <w:rPr>
          <w:rFonts w:hint="eastAsia" w:ascii="宋体" w:hAnsi="宋体"/>
          <w:color w:val="auto"/>
        </w:rPr>
        <w:t xml:space="preserve">2、残疾人福利单位价格扣除</w:t>
      </w:r>
      <w:r/>
    </w:p>
    <w:p>
      <w:pPr>
        <w:pStyle w:val="997"/>
        <w:ind w:left="120" w:firstLine="360"/>
        <w:spacing w:line="0" w:lineRule="atLeast"/>
        <w:rPr>
          <w:rFonts w:ascii="宋体" w:hAnsi="宋体"/>
          <w:color w:val="auto"/>
        </w:rPr>
      </w:pPr>
      <w:r>
        <w:rPr>
          <w:rFonts w:hint="eastAsia" w:ascii="宋体" w:hAnsi="宋体"/>
          <w:color w:val="auto"/>
        </w:rPr>
        <w:t xml:space="preserve">（1）本项目对残疾人福利性单位视同小型、微型企业，给予</w:t>
      </w:r>
      <w:r>
        <w:rPr>
          <w:rFonts w:hint="eastAsia" w:ascii="宋体" w:hAnsi="宋体"/>
          <w:color w:val="auto"/>
          <w:u w:val="single"/>
        </w:rPr>
        <w:t xml:space="preserve">10%</w:t>
      </w:r>
      <w:r>
        <w:rPr>
          <w:rFonts w:hint="eastAsia" w:ascii="宋体" w:hAnsi="宋体"/>
          <w:color w:val="auto"/>
        </w:rPr>
        <w:t xml:space="preserve">的价格扣除，用扣除后的价格参与评审。</w:t>
      </w:r>
      <w:r/>
    </w:p>
    <w:p>
      <w:pPr>
        <w:pStyle w:val="997"/>
        <w:ind w:left="120" w:firstLine="360"/>
        <w:spacing w:line="0" w:lineRule="atLeast"/>
        <w:rPr>
          <w:rFonts w:ascii="宋体" w:hAnsi="宋体"/>
          <w:color w:val="auto"/>
        </w:rPr>
      </w:pPr>
      <w:r>
        <w:rPr>
          <w:rFonts w:hint="eastAsia" w:ascii="宋体" w:hAnsi="宋体"/>
          <w:color w:val="auto"/>
        </w:rPr>
        <w:t xml:space="preserve">（2）残疾人福利单位需按照采购文件的要求提供《残疾人福利性单位声明函》。</w:t>
      </w:r>
      <w:r/>
    </w:p>
    <w:p>
      <w:pPr>
        <w:pStyle w:val="997"/>
        <w:ind w:left="120" w:firstLine="360"/>
        <w:spacing w:line="0" w:lineRule="atLeast"/>
        <w:rPr>
          <w:rFonts w:ascii="宋体" w:hAnsi="宋体"/>
          <w:color w:val="auto"/>
        </w:rPr>
      </w:pPr>
      <w:r>
        <w:rPr>
          <w:rFonts w:hint="eastAsia" w:ascii="宋体" w:hAnsi="宋体"/>
          <w:color w:val="auto"/>
        </w:rPr>
        <w:t xml:space="preserve">（3）残疾人福利单位标准请参照《关于促进残疾人就业政府采购政策的通知》（财库〔2017〕141号）。</w:t>
      </w:r>
      <w:r/>
    </w:p>
    <w:p>
      <w:pPr>
        <w:pStyle w:val="997"/>
        <w:spacing w:line="0" w:lineRule="atLeast"/>
        <w:rPr>
          <w:rFonts w:ascii="宋体" w:hAnsi="宋体"/>
          <w:color w:val="auto"/>
        </w:rPr>
      </w:pPr>
      <w:r>
        <w:rPr>
          <w:rFonts w:hint="eastAsia" w:ascii="宋体" w:hAnsi="宋体"/>
          <w:color w:val="auto"/>
        </w:rPr>
        <w:t xml:space="preserve">3、监狱和戒毒企业价格扣除</w:t>
      </w:r>
      <w:r/>
    </w:p>
    <w:p>
      <w:pPr>
        <w:pStyle w:val="997"/>
        <w:spacing w:line="0" w:lineRule="atLeast"/>
        <w:rPr>
          <w:rFonts w:ascii="宋体" w:hAnsi="宋体"/>
          <w:color w:val="auto"/>
        </w:rPr>
      </w:pPr>
      <w:r>
        <w:rPr>
          <w:rFonts w:hint="eastAsia" w:ascii="宋体" w:hAnsi="宋体"/>
          <w:color w:val="auto"/>
        </w:rPr>
        <w:t xml:space="preserve">（1）本项目对监狱和戒毒企业（简称监狱企业）视同小型、微型企业，给予</w:t>
      </w:r>
      <w:r>
        <w:rPr>
          <w:rFonts w:hint="eastAsia" w:ascii="宋体" w:hAnsi="宋体"/>
          <w:color w:val="auto"/>
          <w:u w:val="single"/>
        </w:rPr>
        <w:t xml:space="preserve">10%</w:t>
      </w:r>
      <w:r>
        <w:rPr>
          <w:rFonts w:hint="eastAsia" w:ascii="宋体" w:hAnsi="宋体"/>
          <w:color w:val="auto"/>
        </w:rPr>
        <w:t xml:space="preserve">的价格扣除，用扣除后的价格参与评审。</w:t>
      </w:r>
      <w:r/>
    </w:p>
    <w:p>
      <w:pPr>
        <w:pStyle w:val="997"/>
        <w:spacing w:line="0" w:lineRule="atLeast"/>
        <w:rPr>
          <w:rFonts w:hint="eastAsia" w:ascii="宋体" w:hAnsi="宋体"/>
          <w:color w:val="auto"/>
        </w:rPr>
      </w:pPr>
      <w:r>
        <w:rPr>
          <w:rFonts w:hint="eastAsia" w:ascii="宋体" w:hAnsi="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7"/>
        <w:spacing w:line="0" w:lineRule="atLeast"/>
        <w:rPr>
          <w:rFonts w:hint="eastAsia" w:ascii="宋体" w:hAnsi="宋体"/>
          <w:color w:val="auto"/>
        </w:rPr>
      </w:pPr>
      <w:r>
        <w:rPr>
          <w:rFonts w:hint="eastAsia" w:ascii="宋体" w:hAnsi="宋体"/>
          <w:color w:val="auto"/>
        </w:rPr>
        <w:t xml:space="preserve">（3）监狱企业标准请参照《关于政府采购支持监狱企业发展有关问题的通知》（财库[2014]68号）。</w:t>
      </w:r>
      <w:r/>
    </w:p>
    <w:p>
      <w:pPr>
        <w:pStyle w:val="997"/>
        <w:spacing w:line="400" w:lineRule="exact"/>
        <w:rPr>
          <w:rFonts w:ascii="宋体" w:hAnsi="宋体"/>
          <w:color w:val="auto"/>
        </w:rPr>
      </w:pPr>
      <w:r>
        <w:rPr>
          <w:rFonts w:hint="eastAsia" w:ascii="宋体" w:hAnsi="宋体"/>
          <w:color w:val="auto"/>
        </w:rPr>
        <w:t xml:space="preserve">4、残疾人福利单位、监狱企业属于小型、微型企业的，不重复享受政策。</w:t>
      </w:r>
      <w:r/>
    </w:p>
    <w:p>
      <w:pPr>
        <w:pStyle w:val="997"/>
        <w:spacing w:line="400" w:lineRule="exact"/>
        <w:rPr>
          <w:rFonts w:ascii="宋体" w:hAnsi="宋体"/>
          <w:color w:val="auto"/>
        </w:rPr>
      </w:pPr>
      <w:r>
        <w:rPr>
          <w:rFonts w:hint="eastAsia" w:ascii="宋体" w:hAnsi="宋体"/>
          <w:color w:va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u w:val="single"/>
        </w:rPr>
        <w:t xml:space="preserve">4</w:t>
      </w:r>
      <w:r>
        <w:rPr>
          <w:rFonts w:hint="eastAsia" w:ascii="宋体" w:hAnsi="宋体"/>
          <w:color w:val="auto"/>
          <w:u w:val="single"/>
        </w:rPr>
        <w:t xml:space="preserve">%</w:t>
      </w:r>
      <w:r>
        <w:rPr>
          <w:rFonts w:hint="eastAsia" w:ascii="宋体" w:hAnsi="宋体"/>
          <w:color w:val="auto"/>
        </w:rPr>
        <w:t xml:space="preserve">的价格扣除，用扣除后的价格参与评审。</w:t>
      </w:r>
      <w:r/>
    </w:p>
    <w:p>
      <w:pPr>
        <w:pStyle w:val="997"/>
        <w:spacing w:line="400" w:lineRule="exact"/>
        <w:rPr>
          <w:rFonts w:ascii="宋体" w:hAnsi="宋体"/>
          <w:color w:val="auto"/>
        </w:rPr>
      </w:pPr>
      <w:r>
        <w:rPr>
          <w:rFonts w:hint="eastAsia" w:ascii="宋体" w:hAnsi="宋体"/>
          <w:color w:val="auto"/>
        </w:rPr>
        <w:t xml:space="preserve">6、联合体各方均为小型、微型企业（残疾人福利单位、监狱企业）的，联合体享受</w:t>
      </w:r>
      <w:r>
        <w:rPr>
          <w:rFonts w:hint="eastAsia" w:ascii="宋体" w:hAnsi="宋体"/>
          <w:color w:val="auto"/>
          <w:u w:val="single"/>
        </w:rPr>
        <w:t xml:space="preserve">10%</w:t>
      </w:r>
      <w:r>
        <w:rPr>
          <w:rFonts w:hint="eastAsia" w:ascii="宋体" w:hAnsi="宋体"/>
          <w:color w:val="auto"/>
        </w:rPr>
        <w:t xml:space="preserve">价格扣除，用扣除后的价格参与评审。</w:t>
      </w:r>
      <w:r/>
    </w:p>
    <w:p>
      <w:pPr>
        <w:pStyle w:val="997"/>
        <w:ind w:firstLine="482"/>
        <w:spacing w:line="0" w:lineRule="atLeast"/>
        <w:rPr>
          <w:rFonts w:ascii="宋体" w:hAnsi="宋体"/>
          <w:b/>
          <w:color w:val="auto"/>
        </w:rPr>
      </w:pPr>
      <w:r>
        <w:rPr>
          <w:rFonts w:hint="eastAsia" w:ascii="宋体" w:hAnsi="宋体"/>
          <w:b/>
          <w:color w:val="auto"/>
        </w:rPr>
        <w:t xml:space="preserve">评标方法与评标标准</w:t>
      </w:r>
      <w:r/>
    </w:p>
    <w:p>
      <w:pPr>
        <w:numPr>
          <w:ilvl w:val="0"/>
          <w:numId w:val="0"/>
        </w:numPr>
        <w:keepLines/>
        <w:keepNext/>
        <w:spacing w:after="160" w:line="360" w:lineRule="auto"/>
        <w:rPr>
          <w:rFonts w:ascii="宋体" w:hAnsi="宋体" w:cs="宋体"/>
          <w:b/>
          <w:bCs/>
          <w:color w:val="auto"/>
          <w:sz w:val="24"/>
          <w:szCs w:val="24"/>
        </w:rPr>
        <w:outlineLvl w:val="1"/>
      </w:pPr>
      <w:r/>
      <w:bookmarkStart w:id="195" w:name="_Toc169700852"/>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价格部分</w:t>
      </w:r>
      <w:bookmarkEnd w:id="195"/>
      <w:r>
        <w:rPr>
          <w:rFonts w:hint="eastAsia" w:ascii="宋体" w:hAnsi="宋体" w:cs="宋体"/>
          <w:b/>
          <w:bCs/>
          <w:color w:val="auto"/>
          <w:sz w:val="24"/>
          <w:szCs w:val="24"/>
        </w:rPr>
        <w:t xml:space="preserve">（10分）</w:t>
      </w:r>
      <w:r/>
    </w:p>
    <w:tbl>
      <w:tblPr>
        <w:tblStyle w:val="701"/>
        <w:tblW w:w="9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1125"/>
        <w:gridCol w:w="6696"/>
      </w:tblGrid>
      <w:tr>
        <w:trPr>
          <w:jc w:val="center"/>
          <w:trHeight w:val="572"/>
        </w:trPr>
        <w:tc>
          <w:tcPr>
            <w:tcW w:w="1352"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rPr>
              <w:t xml:space="preserve">评分内容</w:t>
            </w:r>
            <w:r/>
          </w:p>
        </w:tc>
        <w:tc>
          <w:tcPr>
            <w:tcW w:w="1125"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rPr>
              <w:t xml:space="preserve">分值</w:t>
            </w:r>
            <w:r/>
          </w:p>
        </w:tc>
        <w:tc>
          <w:tcPr>
            <w:tcW w:w="6696"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rPr>
              <w:t xml:space="preserve">评分标准</w:t>
            </w:r>
            <w:r/>
          </w:p>
        </w:tc>
      </w:tr>
      <w:tr>
        <w:trPr>
          <w:jc w:val="center"/>
        </w:trPr>
        <w:tc>
          <w:tcPr>
            <w:tcW w:w="1352"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rPr>
              <w:t xml:space="preserve">投标报价</w:t>
            </w:r>
            <w:r/>
          </w:p>
        </w:tc>
        <w:tc>
          <w:tcPr>
            <w:tcW w:w="1125"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0</w:t>
            </w:r>
            <w:r/>
          </w:p>
        </w:tc>
        <w:tc>
          <w:tcPr>
            <w:tcW w:w="6696" w:type="dxa"/>
            <w:vAlign w:val="center"/>
            <w:textDirection w:val="lrTb"/>
            <w:noWrap w:val="false"/>
          </w:tcPr>
          <w:p>
            <w:pPr>
              <w:spacing w:after="160" w:line="278" w:lineRule="auto"/>
              <w:rPr>
                <w:rFonts w:ascii="宋体" w:hAnsi="宋体" w:cs="宋体"/>
                <w:color w:val="auto"/>
                <w:sz w:val="24"/>
                <w:szCs w:val="24"/>
              </w:rPr>
            </w:pPr>
            <w:r>
              <w:rPr>
                <w:rFonts w:hint="eastAsia" w:ascii="宋体" w:hAnsi="宋体" w:cs="宋体"/>
                <w:color w:val="auto"/>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10（小数点保留两位）</w:t>
            </w:r>
            <w:r/>
          </w:p>
        </w:tc>
      </w:tr>
    </w:tbl>
    <w:p>
      <w:pPr>
        <w:numPr>
          <w:ilvl w:val="0"/>
          <w:numId w:val="0"/>
        </w:numPr>
        <w:keepLines/>
        <w:keepNext/>
        <w:spacing w:after="160" w:line="360" w:lineRule="auto"/>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numPr>
          <w:ilvl w:val="0"/>
          <w:numId w:val="0"/>
        </w:numPr>
        <w:keepLines/>
        <w:keepNext/>
        <w:spacing w:after="160"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lang w:val="en-US" w:eastAsia="zh-CN"/>
        </w:rPr>
        <w:t xml:space="preserve">2.履约能力</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55</w:t>
      </w:r>
      <w:r>
        <w:rPr>
          <w:rFonts w:hint="eastAsia" w:ascii="宋体" w:hAnsi="宋体" w:cs="宋体"/>
          <w:b/>
          <w:bCs/>
          <w:color w:val="auto"/>
          <w:sz w:val="24"/>
          <w:szCs w:val="24"/>
          <w:highlight w:val="none"/>
        </w:rPr>
        <w:t xml:space="preserve">分）</w:t>
      </w:r>
      <w:r/>
    </w:p>
    <w:tbl>
      <w:tblPr>
        <w:tblStyle w:val="701"/>
        <w:tblW w:w="9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928"/>
      </w:tblGrid>
      <w:tr>
        <w:trPr>
          <w:jc w:val="center"/>
        </w:trPr>
        <w:tc>
          <w:tcPr>
            <w:tcW w:w="1271"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rPr>
              <w:t xml:space="preserve">评分内容</w:t>
            </w:r>
            <w:r/>
          </w:p>
        </w:tc>
        <w:tc>
          <w:tcPr>
            <w:tcW w:w="992"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rPr>
              <w:t xml:space="preserve">分值</w:t>
            </w:r>
            <w:r/>
          </w:p>
        </w:tc>
        <w:tc>
          <w:tcPr>
            <w:tcW w:w="6928" w:type="dxa"/>
            <w:vAlign w:val="center"/>
            <w:textDirection w:val="lrTb"/>
            <w:noWrap w:val="false"/>
          </w:tcPr>
          <w:p>
            <w:pPr>
              <w:jc w:val="center"/>
              <w:spacing w:after="160" w:line="278" w:lineRule="auto"/>
              <w:rPr>
                <w:rFonts w:ascii="宋体" w:hAnsi="宋体" w:cs="宋体"/>
                <w:color w:val="auto"/>
                <w:sz w:val="24"/>
                <w:szCs w:val="24"/>
              </w:rPr>
            </w:pPr>
            <w:r>
              <w:rPr>
                <w:rFonts w:hint="eastAsia" w:ascii="宋体" w:hAnsi="宋体" w:cs="宋体"/>
                <w:color w:val="auto"/>
                <w:sz w:val="24"/>
                <w:szCs w:val="24"/>
              </w:rPr>
              <w:t xml:space="preserve">评分标准</w:t>
            </w:r>
            <w:r/>
          </w:p>
        </w:tc>
      </w:tr>
      <w:tr>
        <w:trPr>
          <w:jc w:val="center"/>
        </w:trPr>
        <w:tc>
          <w:tcPr>
            <w:tcW w:w="1271" w:type="dxa"/>
            <w:vAlign w:val="center"/>
            <w:textDirection w:val="lrTb"/>
            <w:noWrap w:val="false"/>
          </w:tcPr>
          <w:p>
            <w:pPr>
              <w:jc w:val="both"/>
              <w:spacing w:after="160" w:line="278"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2.1项目实施人员</w:t>
            </w:r>
            <w:r/>
          </w:p>
        </w:tc>
        <w:tc>
          <w:tcPr>
            <w:tcW w:w="992" w:type="dxa"/>
            <w:vAlign w:val="center"/>
            <w:textDirection w:val="lrTb"/>
            <w:noWrap w:val="false"/>
          </w:tcPr>
          <w:p>
            <w:pPr>
              <w:jc w:val="center"/>
              <w:spacing w:after="160" w:line="278"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6928" w:type="dxa"/>
            <w:textDirection w:val="lrTb"/>
            <w:noWrap w:val="false"/>
          </w:tcPr>
          <w:p>
            <w:pPr>
              <w:numPr>
                <w:ilvl w:val="0"/>
                <w:numId w:val="0"/>
              </w:numPr>
              <w:jc w:val="both"/>
              <w:spacing w:after="160" w:line="278" w:lineRule="auto"/>
              <w:rPr>
                <w:rFonts w:hint="default" w:ascii="宋体" w:hAnsi="宋体" w:cs="宋体"/>
                <w:color w:val="000000" w:themeColor="text1"/>
                <w:sz w:val="24"/>
                <w:szCs w:val="24"/>
              </w:rPr>
            </w:pPr>
            <w:r>
              <w:rPr>
                <w:rFonts w:hint="eastAsia" w:ascii="宋体" w:hAnsi="宋体" w:cs="宋体"/>
                <w:color w:val="auto"/>
                <w:sz w:val="24"/>
                <w:szCs w:val="24"/>
                <w:lang w:val="en-US" w:eastAsia="zh-CN"/>
              </w:rPr>
              <w:t xml:space="preserve">1、拟担任本项目经理专业素质、技术能力、专业分布、经验等情况</w:t>
            </w:r>
            <w:r>
              <w:rPr>
                <w:rFonts w:hint="eastAsia" w:ascii="宋体" w:hAnsi="宋体" w:cs="宋体"/>
                <w:color w:val="000000" w:themeColor="text1"/>
                <w:sz w:val="24"/>
                <w:szCs w:val="24"/>
                <w:lang w:val="en-US" w:eastAsia="zh-CN"/>
              </w:rPr>
              <w:t xml:space="preserve">进行评价</w:t>
            </w:r>
            <w:r>
              <w:rPr>
                <w:color w:val="000000" w:themeColor="text1"/>
              </w:rPr>
            </w:r>
          </w:p>
          <w:p>
            <w:pPr>
              <w:numPr>
                <w:ilvl w:val="0"/>
                <w:numId w:val="0"/>
              </w:numPr>
              <w:jc w:val="both"/>
              <w:spacing w:after="160" w:line="278" w:lineRule="auto"/>
              <w:rPr>
                <w:rFonts w:hint="eastAsia" w:ascii="宋体" w:hAnsi="宋体" w:cs="宋体"/>
                <w:color w:val="000000" w:themeColor="text1"/>
                <w:sz w:val="24"/>
                <w:szCs w:val="24"/>
              </w:rPr>
            </w:pPr>
            <w:r>
              <w:rPr>
                <w:rFonts w:hint="eastAsia" w:ascii="宋体" w:hAnsi="宋体" w:cs="宋体"/>
                <w:color w:val="000000" w:themeColor="text1"/>
                <w:sz w:val="24"/>
                <w:szCs w:val="24"/>
                <w:lang w:val="en-US" w:eastAsia="zh-CN"/>
              </w:rPr>
              <w:t xml:space="preserve">（1）项目经理</w:t>
            </w:r>
            <w:r>
              <w:rPr>
                <w:rFonts w:hint="eastAsia" w:ascii="宋体" w:hAnsi="宋体"/>
                <w:color w:val="000000" w:themeColor="text1"/>
                <w:sz w:val="24"/>
                <w:szCs w:val="24"/>
              </w:rPr>
              <w:t xml:space="preserve">有效期内的</w:t>
            </w:r>
            <w:r>
              <w:rPr>
                <w:rFonts w:hint="default" w:ascii="宋体" w:hAnsi="宋体"/>
                <w:color w:val="000000" w:themeColor="text1"/>
                <w:sz w:val="24"/>
                <w:szCs w:val="24"/>
                <w:lang w:val="en-US" w:eastAsia="zh-CN"/>
              </w:rPr>
              <w:t xml:space="preserve">人社</w:t>
            </w:r>
            <w:r>
              <w:rPr>
                <w:rFonts w:hint="eastAsia" w:ascii="宋体" w:hAnsi="宋体"/>
                <w:color w:val="000000" w:themeColor="text1"/>
                <w:sz w:val="24"/>
                <w:szCs w:val="24"/>
                <w:lang w:val="en-US" w:eastAsia="zh-CN"/>
              </w:rPr>
              <w:t xml:space="preserve">部门或工信部门颁发的中级职称</w:t>
            </w:r>
            <w:r>
              <w:rPr>
                <w:rFonts w:hint="eastAsia" w:ascii="宋体" w:hAnsi="宋体"/>
                <w:color w:val="000000" w:themeColor="text1"/>
                <w:sz w:val="24"/>
                <w:szCs w:val="24"/>
                <w:lang w:val="en-US" w:eastAsia="zh-CN"/>
              </w:rPr>
              <w:t xml:space="preserve">及以上</w:t>
            </w:r>
            <w:r>
              <w:rPr>
                <w:rFonts w:hint="eastAsia" w:ascii="宋体" w:hAnsi="宋体"/>
                <w:color w:val="000000" w:themeColor="text1"/>
                <w:sz w:val="24"/>
                <w:szCs w:val="24"/>
                <w:lang w:val="en-US" w:eastAsia="zh-CN"/>
              </w:rPr>
              <w:t xml:space="preserve">证书的</w:t>
            </w:r>
            <w:r>
              <w:rPr>
                <w:rFonts w:hint="eastAsia" w:ascii="宋体" w:hAnsi="宋体" w:cs="宋体"/>
                <w:color w:val="000000" w:themeColor="text1"/>
                <w:sz w:val="24"/>
                <w:szCs w:val="24"/>
                <w:lang w:val="en-US" w:eastAsia="zh-CN"/>
              </w:rPr>
              <w:t xml:space="preserve">，得2分。</w:t>
            </w:r>
            <w:r>
              <w:rPr>
                <w:color w:val="000000" w:themeColor="text1"/>
              </w:rPr>
            </w:r>
          </w:p>
          <w:p>
            <w:pPr>
              <w:numPr>
                <w:ilvl w:val="0"/>
                <w:numId w:val="0"/>
              </w:numPr>
              <w:jc w:val="both"/>
              <w:spacing w:after="160" w:line="278"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项目经理具有医疗信息化建设类项目经验的，每提供一份相关工作证明文件得2分，本项最高得4分。注：本项须提供①项目经理曾参与建设的项目合同或项目验收报告，验收报告需体现项目经理姓名；②项目经理与投标单位签订的劳务合同扫描件；③</w:t>
            </w:r>
            <w:r>
              <w:rPr>
                <w:rFonts w:hint="eastAsia" w:ascii="宋体" w:hAnsi="宋体"/>
                <w:color w:val="auto"/>
                <w:sz w:val="24"/>
                <w:szCs w:val="24"/>
                <w:highlight w:val="none"/>
                <w:lang w:val="en-US" w:eastAsia="zh-CN"/>
              </w:rPr>
              <w:t xml:space="preserve">三个月内任意一个月</w:t>
            </w:r>
            <w:r>
              <w:rPr>
                <w:rFonts w:hint="eastAsia" w:ascii="宋体" w:hAnsi="宋体" w:cs="宋体"/>
                <w:color w:val="auto"/>
                <w:sz w:val="24"/>
                <w:szCs w:val="24"/>
                <w:lang w:val="en-US" w:eastAsia="zh-CN"/>
              </w:rPr>
              <w:t xml:space="preserve">投标人为项目经理缴纳社保的证明文件。上述三项需同时满足，否则不得分。</w:t>
            </w:r>
            <w:r/>
          </w:p>
          <w:p>
            <w:pPr>
              <w:jc w:val="both"/>
              <w:spacing w:after="160" w:line="278" w:lineRule="auto"/>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项目组实施人员（项目经理除外）专业素质、技术能力、专业分布、经验等情况进行评价。项目实施人员中每有1人具备三年及以上项目维护经验得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一年以上三年以下得</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分，</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rPr>
              <w:t xml:space="preserve">年以下不得分。</w:t>
            </w:r>
            <w:r>
              <w:rPr>
                <w:rFonts w:hint="eastAsia" w:ascii="宋体" w:hAnsi="宋体" w:cs="宋体"/>
                <w:color w:val="auto"/>
                <w:sz w:val="24"/>
                <w:szCs w:val="24"/>
                <w:lang w:val="en-US" w:eastAsia="zh-CN"/>
              </w:rPr>
              <w:t xml:space="preserve">本项最高得分4分。</w:t>
            </w:r>
            <w:r>
              <w:rPr>
                <w:rFonts w:hint="eastAsia" w:ascii="宋体" w:hAnsi="宋体"/>
                <w:color w:val="auto"/>
                <w:sz w:val="24"/>
                <w:szCs w:val="24"/>
                <w:highlight w:val="none"/>
                <w:lang w:val="en-US" w:eastAsia="zh-CN"/>
              </w:rPr>
              <w:t xml:space="preserve">需提供相关工作经验公司承诺函近三个月内任意一个月</w:t>
            </w:r>
            <w:r>
              <w:rPr>
                <w:rFonts w:hint="eastAsia" w:ascii="宋体" w:hAnsi="宋体"/>
                <w:color w:val="auto"/>
                <w:sz w:val="24"/>
                <w:szCs w:val="24"/>
                <w:highlight w:val="none"/>
              </w:rPr>
              <w:t xml:space="preserve">投标人为</w:t>
            </w:r>
            <w:r>
              <w:rPr>
                <w:rFonts w:hint="eastAsia" w:ascii="宋体" w:hAnsi="宋体"/>
                <w:color w:val="auto"/>
                <w:sz w:val="24"/>
                <w:szCs w:val="24"/>
                <w:highlight w:val="none"/>
                <w:lang w:val="en-US" w:eastAsia="zh-CN"/>
              </w:rPr>
              <w:t xml:space="preserve">其</w:t>
            </w:r>
            <w:r>
              <w:rPr>
                <w:rFonts w:hint="eastAsia" w:ascii="宋体" w:hAnsi="宋体"/>
                <w:color w:val="auto"/>
                <w:sz w:val="24"/>
                <w:szCs w:val="24"/>
                <w:highlight w:val="none"/>
              </w:rPr>
              <w:t xml:space="preserve">缴纳社保的证明文件</w:t>
            </w:r>
            <w:r>
              <w:rPr>
                <w:rFonts w:hint="eastAsia" w:ascii="宋体" w:hAnsi="宋体"/>
                <w:color w:val="auto"/>
                <w:sz w:val="24"/>
                <w:szCs w:val="24"/>
                <w:highlight w:val="none"/>
                <w:lang w:eastAsia="zh-CN"/>
              </w:rPr>
              <w:t xml:space="preserve">，</w:t>
            </w:r>
            <w:r>
              <w:rPr>
                <w:rFonts w:hint="eastAsia" w:ascii="宋体" w:hAnsi="宋体" w:cs="宋体"/>
                <w:color w:val="auto"/>
                <w:sz w:val="24"/>
                <w:szCs w:val="24"/>
              </w:rPr>
              <w:t xml:space="preserve">加盖投标人公章，否则不得分</w:t>
            </w:r>
            <w:r>
              <w:rPr>
                <w:rFonts w:hint="eastAsia" w:ascii="宋体" w:hAnsi="宋体"/>
                <w:color w:val="auto"/>
                <w:sz w:val="24"/>
                <w:szCs w:val="24"/>
                <w:highlight w:val="none"/>
                <w:lang w:eastAsia="zh-CN"/>
              </w:rPr>
              <w:t xml:space="preserve">。</w:t>
            </w:r>
            <w:r/>
          </w:p>
        </w:tc>
      </w:tr>
      <w:tr>
        <w:trPr>
          <w:jc w:val="center"/>
        </w:trPr>
        <w:tc>
          <w:tcPr>
            <w:tcW w:w="1271" w:type="dxa"/>
            <w:vAlign w:val="center"/>
            <w:textDirection w:val="lrTb"/>
            <w:noWrap w:val="false"/>
          </w:tcPr>
          <w:p>
            <w:pPr>
              <w:jc w:val="both"/>
              <w:spacing w:after="160" w:line="278" w:lineRule="auto"/>
              <w:rPr>
                <w:rFonts w:ascii="宋体" w:hAnsi="宋体" w:cs="宋体"/>
                <w:color w:val="auto"/>
                <w:sz w:val="24"/>
                <w:szCs w:val="24"/>
              </w:rPr>
            </w:pPr>
            <w:r>
              <w:rPr>
                <w:rFonts w:hint="eastAsia" w:ascii="宋体" w:hAnsi="宋体" w:cs="宋体"/>
                <w:color w:val="auto"/>
                <w:sz w:val="24"/>
                <w:szCs w:val="24"/>
                <w:lang w:val="en-US" w:eastAsia="zh-CN"/>
              </w:rPr>
              <w:t xml:space="preserve">2.2</w:t>
            </w:r>
            <w:r>
              <w:rPr>
                <w:rFonts w:hint="eastAsia" w:ascii="宋体" w:hAnsi="宋体" w:cs="宋体"/>
                <w:color w:val="auto"/>
                <w:sz w:val="24"/>
                <w:szCs w:val="24"/>
              </w:rPr>
              <w:t xml:space="preserve">业绩</w:t>
            </w:r>
            <w:r/>
          </w:p>
        </w:tc>
        <w:tc>
          <w:tcPr>
            <w:tcW w:w="992" w:type="dxa"/>
            <w:vAlign w:val="center"/>
            <w:textDirection w:val="lrTb"/>
            <w:noWrap w:val="false"/>
          </w:tcPr>
          <w:p>
            <w:pPr>
              <w:jc w:val="center"/>
              <w:spacing w:after="160" w:line="278" w:lineRule="auto"/>
              <w:rPr>
                <w:rFonts w:hint="default"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 xml:space="preserve">10</w:t>
            </w:r>
            <w:r/>
          </w:p>
        </w:tc>
        <w:tc>
          <w:tcPr>
            <w:tcW w:w="6928" w:type="dxa"/>
            <w:textDirection w:val="lrTb"/>
            <w:noWrap w:val="false"/>
          </w:tcPr>
          <w:p>
            <w:pPr>
              <w:jc w:val="both"/>
              <w:spacing w:after="160" w:line="278" w:lineRule="auto"/>
              <w:rPr>
                <w:rFonts w:ascii="宋体" w:hAnsi="宋体" w:cs="宋体"/>
                <w:color w:val="auto"/>
                <w:sz w:val="24"/>
                <w:szCs w:val="24"/>
              </w:rPr>
            </w:pPr>
            <w:r>
              <w:rPr>
                <w:rFonts w:hint="eastAsia" w:ascii="宋体" w:hAnsi="宋体" w:cs="宋体"/>
                <w:color w:val="auto"/>
                <w:sz w:val="24"/>
                <w:szCs w:val="24"/>
              </w:rPr>
              <w:t xml:space="preserve">投标人需提供202</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年1月1日以来（以合同签订时间为准）</w:t>
            </w:r>
            <w:r>
              <w:rPr>
                <w:rFonts w:hint="eastAsia" w:ascii="宋体" w:hAnsi="宋体" w:cs="宋体"/>
                <w:color w:val="auto"/>
                <w:sz w:val="24"/>
                <w:szCs w:val="24"/>
                <w:lang w:val="en-US" w:eastAsia="zh-CN"/>
              </w:rPr>
              <w:t xml:space="preserve">同类数智化诊疗相关</w:t>
            </w:r>
            <w:r>
              <w:rPr>
                <w:rFonts w:hint="eastAsia" w:ascii="宋体" w:hAnsi="宋体" w:cs="宋体"/>
                <w:color w:val="auto"/>
                <w:sz w:val="24"/>
                <w:szCs w:val="24"/>
              </w:rPr>
              <w:t xml:space="preserve">项目相关证明，每提供一个计</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分，最高计</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分。（提供相关合同扫描件</w:t>
            </w:r>
            <w:r>
              <w:rPr>
                <w:rFonts w:hint="eastAsia" w:ascii="宋体" w:hAnsi="宋体" w:cs="宋体"/>
                <w:color w:val="auto"/>
                <w:sz w:val="24"/>
                <w:szCs w:val="24"/>
                <w:lang w:val="en-US" w:eastAsia="zh-CN"/>
              </w:rPr>
              <w:t xml:space="preserve">或</w:t>
            </w:r>
            <w:r>
              <w:rPr>
                <w:rFonts w:hint="eastAsia" w:ascii="宋体" w:hAnsi="宋体" w:cs="宋体"/>
                <w:color w:val="auto"/>
                <w:sz w:val="24"/>
                <w:szCs w:val="24"/>
              </w:rPr>
              <w:t xml:space="preserve">复印件）</w:t>
            </w:r>
            <w:r/>
          </w:p>
          <w:p>
            <w:pPr>
              <w:jc w:val="both"/>
              <w:spacing w:after="160" w:line="278" w:lineRule="auto"/>
              <w:rPr>
                <w:rFonts w:ascii="宋体" w:hAnsi="宋体" w:cs="宋体"/>
                <w:color w:val="auto"/>
                <w:sz w:val="24"/>
                <w:szCs w:val="24"/>
              </w:rPr>
            </w:pPr>
            <w:r>
              <w:rPr>
                <w:rFonts w:hint="eastAsia" w:ascii="宋体" w:hAnsi="宋体" w:cs="宋体"/>
                <w:color w:val="auto"/>
                <w:sz w:val="24"/>
                <w:szCs w:val="24"/>
              </w:rPr>
              <w:t xml:space="preserve">注∶须提供合同扫描件或复印件并加盖投标人公章，合同未注明时间的，不予计分。同一项目合同不重复计分，同一客户合同不重复计分，本项最高得</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分。</w:t>
            </w:r>
            <w:r/>
          </w:p>
        </w:tc>
      </w:tr>
      <w:tr>
        <w:trPr>
          <w:jc w:val="center"/>
        </w:trPr>
        <w:tc>
          <w:tcPr>
            <w:tcW w:w="1271" w:type="dxa"/>
            <w:vAlign w:val="center"/>
            <w:textDirection w:val="lrTb"/>
            <w:noWrap w:val="false"/>
          </w:tcPr>
          <w:p>
            <w:pPr>
              <w:jc w:val="both"/>
              <w:spacing w:after="160" w:line="278"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2.3</w:t>
            </w:r>
            <w:r>
              <w:rPr>
                <w:rFonts w:hint="eastAsia" w:ascii="宋体" w:hAnsi="宋体" w:cs="宋体"/>
                <w:color w:val="auto"/>
                <w:sz w:val="24"/>
                <w:szCs w:val="24"/>
              </w:rPr>
              <w:t xml:space="preserve">公司</w:t>
            </w:r>
            <w:r>
              <w:rPr>
                <w:rFonts w:hint="eastAsia" w:ascii="宋体" w:hAnsi="宋体" w:cs="宋体"/>
                <w:color w:val="auto"/>
                <w:sz w:val="24"/>
                <w:szCs w:val="24"/>
                <w:lang w:val="en-US" w:eastAsia="zh-CN"/>
              </w:rPr>
              <w:t xml:space="preserve">资质</w:t>
            </w:r>
            <w:r/>
          </w:p>
        </w:tc>
        <w:tc>
          <w:tcPr>
            <w:tcW w:w="992" w:type="dxa"/>
            <w:vAlign w:val="center"/>
            <w:textDirection w:val="lrTb"/>
            <w:noWrap w:val="false"/>
          </w:tcPr>
          <w:p>
            <w:pPr>
              <w:jc w:val="center"/>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shd w:val="clear" w:color="auto" w:fill="auto"/>
            <w:tcW w:w="6928" w:type="dxa"/>
            <w:textDirection w:val="lrTb"/>
            <w:noWrap w:val="false"/>
          </w:tcPr>
          <w:p>
            <w:pPr>
              <w:jc w:val="both"/>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投标人具有有效期内ISO9001 质量管理体系认证证书的得2分，没有不得分。</w:t>
            </w:r>
            <w:r/>
          </w:p>
          <w:p>
            <w:pPr>
              <w:jc w:val="both"/>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注：须提供有效期内的证书扫描件并加盖公章，如处于换证期内的证书，则需提供颁发机构出具的换证证明，否则不得分。</w:t>
            </w:r>
            <w:r/>
          </w:p>
        </w:tc>
      </w:tr>
      <w:tr>
        <w:trPr>
          <w:jc w:val="center"/>
        </w:trPr>
        <w:tc>
          <w:tcPr>
            <w:tcW w:w="1271" w:type="dxa"/>
            <w:vAlign w:val="center"/>
            <w:textDirection w:val="lrTb"/>
            <w:noWrap w:val="false"/>
          </w:tcPr>
          <w:p>
            <w:pPr>
              <w:jc w:val="both"/>
              <w:spacing w:after="160" w:line="278" w:lineRule="auto"/>
              <w:rPr>
                <w:rFonts w:ascii="宋体" w:hAnsi="宋体" w:cs="宋体"/>
                <w:color w:val="auto"/>
                <w:sz w:val="24"/>
                <w:szCs w:val="24"/>
                <w:highlight w:val="none"/>
              </w:rPr>
            </w:pPr>
            <w:r/>
            <w:bookmarkStart w:id="196" w:name="_Toc169700854"/>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研发能力</w:t>
            </w:r>
            <w:r/>
          </w:p>
        </w:tc>
        <w:tc>
          <w:tcPr>
            <w:tcW w:w="992" w:type="dxa"/>
            <w:vAlign w:val="center"/>
            <w:textDirection w:val="lrTb"/>
            <w:noWrap w:val="false"/>
          </w:tcPr>
          <w:p>
            <w:pPr>
              <w:jc w:val="center"/>
              <w:spacing w:after="160" w:line="27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6928" w:type="dxa"/>
            <w:textDirection w:val="lrTb"/>
            <w:noWrap w:val="false"/>
          </w:tcPr>
          <w:p>
            <w:pPr>
              <w:jc w:val="both"/>
              <w:spacing w:after="160" w:line="27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投标人每提供一类以下关键字的计算机软件著作权或专利登记证书得1分，最高分</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分。包括：</w:t>
            </w:r>
            <w:r>
              <w:rPr>
                <w:rFonts w:hint="eastAsia" w:ascii="宋体" w:hAnsi="宋体" w:cs="宋体"/>
                <w:color w:val="auto"/>
                <w:sz w:val="24"/>
                <w:szCs w:val="24"/>
                <w:highlight w:val="none"/>
                <w:lang w:val="en-US" w:eastAsia="zh-CN"/>
              </w:rPr>
              <w:t xml:space="preserve">科室管理、用户管理、客户管理、客户关系</w:t>
            </w:r>
            <w:r>
              <w:rPr>
                <w:rFonts w:hint="eastAsia" w:ascii="宋体" w:hAnsi="宋体" w:cs="宋体"/>
                <w:color w:val="auto"/>
                <w:sz w:val="24"/>
                <w:szCs w:val="24"/>
                <w:highlight w:val="none"/>
              </w:rPr>
              <w:t xml:space="preserve">等。（提供证书复印件并加盖公章；如投标文件中提供的著作权名称表述与招标文件描述的关键字样不一致，而该投标文件中能证明投标人拥有的软件著作权具有相同或相似功能和效果，且评标委员会认可的，视同符合要求。）</w:t>
            </w:r>
            <w:r/>
          </w:p>
        </w:tc>
      </w:tr>
      <w:tr>
        <w:trPr>
          <w:jc w:val="center"/>
          <w:trHeight w:val="1542"/>
        </w:trPr>
        <w:tc>
          <w:tcPr>
            <w:tcW w:w="1271" w:type="dxa"/>
            <w:vAlign w:val="center"/>
            <w:textDirection w:val="lrTb"/>
            <w:noWrap w:val="false"/>
          </w:tcPr>
          <w:p>
            <w:pPr>
              <w:jc w:val="both"/>
              <w:spacing w:after="160" w:line="278"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技术指标响应</w:t>
            </w:r>
            <w:r/>
          </w:p>
        </w:tc>
        <w:tc>
          <w:tcPr>
            <w:tcW w:w="992" w:type="dxa"/>
            <w:vAlign w:val="center"/>
            <w:textDirection w:val="lrTb"/>
            <w:noWrap w:val="false"/>
          </w:tcPr>
          <w:p>
            <w:pPr>
              <w:jc w:val="center"/>
              <w:spacing w:after="160" w:line="27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c>
          <w:tcPr>
            <w:tcW w:w="6928" w:type="dxa"/>
            <w:vAlign w:val="center"/>
            <w:textDirection w:val="lrTb"/>
            <w:noWrap w:val="false"/>
          </w:tcPr>
          <w:p>
            <w:pPr>
              <w:jc w:val="both"/>
              <w:keepLines w:val="0"/>
              <w:keepNext w:val="0"/>
              <w:pageBreakBefore w:val="0"/>
              <w:spacing w:line="27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技术要求中打“</w:t>
            </w:r>
            <w:r>
              <w:rPr>
                <w:rFonts w:hint="eastAsia"/>
                <w:bCs/>
                <w:color w:val="auto"/>
                <w:sz w:val="24"/>
                <w:szCs w:val="24"/>
                <w:highlight w:val="none"/>
                <w:lang w:eastAsia="zh-CN"/>
              </w:rPr>
              <w:t xml:space="preserve">▲</w:t>
            </w:r>
            <w:r>
              <w:rPr>
                <w:rFonts w:hint="eastAsia" w:ascii="宋体" w:hAnsi="宋体" w:cs="宋体"/>
                <w:color w:val="auto"/>
                <w:sz w:val="24"/>
                <w:szCs w:val="24"/>
                <w:highlight w:val="none"/>
              </w:rPr>
              <w:t xml:space="preserve">”号条款为重要技术条款，</w:t>
            </w:r>
            <w:r>
              <w:rPr>
                <w:rFonts w:hint="eastAsia" w:ascii="宋体" w:hAnsi="宋体" w:cs="宋体"/>
                <w:color w:val="auto"/>
                <w:sz w:val="24"/>
                <w:szCs w:val="24"/>
                <w:highlight w:val="none"/>
                <w:lang w:val="en-US" w:eastAsia="zh-CN"/>
              </w:rPr>
              <w:t xml:space="preserve">未打</w:t>
            </w:r>
            <w:r>
              <w:rPr>
                <w:rFonts w:hint="eastAsia" w:ascii="宋体" w:hAnsi="宋体" w:cs="宋体"/>
                <w:color w:val="auto"/>
                <w:sz w:val="24"/>
                <w:szCs w:val="24"/>
                <w:highlight w:val="none"/>
              </w:rPr>
              <w:t xml:space="preserve">“</w:t>
            </w:r>
            <w:r>
              <w:rPr>
                <w:rFonts w:hint="eastAsia"/>
                <w:bCs/>
                <w:color w:val="auto"/>
                <w:sz w:val="24"/>
                <w:szCs w:val="24"/>
                <w:highlight w:val="none"/>
                <w:lang w:eastAsia="zh-CN"/>
              </w:rPr>
              <w:t xml:space="preserve">▲</w:t>
            </w:r>
            <w:r>
              <w:rPr>
                <w:rFonts w:hint="eastAsia" w:ascii="宋体" w:hAnsi="宋体" w:cs="宋体"/>
                <w:color w:val="auto"/>
                <w:sz w:val="24"/>
                <w:szCs w:val="24"/>
                <w:highlight w:val="none"/>
              </w:rPr>
              <w:t xml:space="preserve">”号条款为</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技术条款，投标人未完全满足的，每一项重要技术条款扣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每一项</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技术条款扣</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分。（按照</w:t>
            </w:r>
            <w:r>
              <w:rPr>
                <w:rFonts w:hint="eastAsia" w:ascii="宋体" w:hAnsi="宋体" w:cs="宋体"/>
                <w:color w:val="auto"/>
                <w:sz w:val="24"/>
                <w:szCs w:val="24"/>
                <w:highlight w:val="none"/>
                <w:lang w:val="en-US" w:eastAsia="zh-CN"/>
              </w:rPr>
              <w:t xml:space="preserve">项目需求</w:t>
            </w:r>
            <w:r>
              <w:rPr>
                <w:rFonts w:hint="eastAsia" w:ascii="宋体" w:hAnsi="宋体" w:cs="宋体"/>
                <w:color w:val="auto"/>
                <w:sz w:val="24"/>
                <w:szCs w:val="24"/>
                <w:highlight w:val="none"/>
              </w:rPr>
              <w:t xml:space="preserve">提供相关系统功能截图证明）本项总分</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分，扣完为止。根据投标人响应情况进行扣分。</w:t>
            </w:r>
            <w:bookmarkEnd w:id="196"/>
            <w:r/>
            <w:r/>
          </w:p>
        </w:tc>
      </w:tr>
    </w:tbl>
    <w:p>
      <w:pPr>
        <w:numPr>
          <w:ilvl w:val="0"/>
          <w:numId w:val="0"/>
        </w:numPr>
        <w:jc w:val="both"/>
        <w:keepLines/>
        <w:keepNext/>
        <w:spacing w:after="160" w:line="360" w:lineRule="auto"/>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numPr>
          <w:ilvl w:val="0"/>
          <w:numId w:val="0"/>
        </w:numPr>
        <w:jc w:val="both"/>
        <w:keepLines/>
        <w:keepNext/>
        <w:spacing w:after="160" w:line="360" w:lineRule="auto"/>
        <w:rPr>
          <w:rFonts w:hint="default"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lang w:val="en-US" w:eastAsia="zh-CN"/>
        </w:rPr>
        <w:t xml:space="preserve">3.项目方案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35</w:t>
      </w:r>
      <w:r>
        <w:rPr>
          <w:rFonts w:hint="eastAsia" w:ascii="宋体" w:hAnsi="宋体" w:cs="宋体"/>
          <w:b/>
          <w:bCs/>
          <w:color w:val="auto"/>
          <w:sz w:val="24"/>
          <w:szCs w:val="24"/>
          <w:highlight w:val="none"/>
        </w:rPr>
        <w:t xml:space="preserve">分）</w:t>
      </w:r>
      <w:r/>
    </w:p>
    <w:tbl>
      <w:tblPr>
        <w:tblStyle w:val="701"/>
        <w:tblW w:w="90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823"/>
      </w:tblGrid>
      <w:tr>
        <w:trPr>
          <w:jc w:val="center"/>
          <w:trHeight w:val="623"/>
        </w:trPr>
        <w:tc>
          <w:tcPr>
            <w:tcW w:w="1271" w:type="dxa"/>
            <w:vAlign w:val="center"/>
            <w:textDirection w:val="lrTb"/>
            <w:noWrap w:val="false"/>
          </w:tcPr>
          <w:p>
            <w:pPr>
              <w:jc w:val="both"/>
              <w:spacing w:after="160" w:line="27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评分内容</w:t>
            </w:r>
            <w:r/>
          </w:p>
        </w:tc>
        <w:tc>
          <w:tcPr>
            <w:tcW w:w="992" w:type="dxa"/>
            <w:vAlign w:val="center"/>
            <w:textDirection w:val="lrTb"/>
            <w:noWrap w:val="false"/>
          </w:tcPr>
          <w:p>
            <w:pPr>
              <w:jc w:val="center"/>
              <w:spacing w:after="160" w:line="27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6823" w:type="dxa"/>
            <w:vAlign w:val="center"/>
            <w:textDirection w:val="lrTb"/>
            <w:noWrap w:val="false"/>
          </w:tcPr>
          <w:p>
            <w:pPr>
              <w:jc w:val="both"/>
              <w:spacing w:after="160" w:line="27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r>
      <w:tr>
        <w:trPr>
          <w:jc w:val="center"/>
          <w:trHeight w:val="1259"/>
        </w:trPr>
        <w:tc>
          <w:tcPr>
            <w:tcW w:w="1271" w:type="dxa"/>
            <w:vAlign w:val="center"/>
            <w:textDirection w:val="lrTb"/>
            <w:noWrap w:val="false"/>
          </w:tcPr>
          <w:p>
            <w:pPr>
              <w:jc w:val="both"/>
              <w:spacing w:after="160" w:line="27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项目实施方案</w:t>
            </w:r>
            <w:r/>
          </w:p>
        </w:tc>
        <w:tc>
          <w:tcPr>
            <w:tcW w:w="992" w:type="dxa"/>
            <w:vAlign w:val="center"/>
            <w:textDirection w:val="lrTb"/>
            <w:noWrap w:val="false"/>
          </w:tcPr>
          <w:p>
            <w:pPr>
              <w:jc w:val="center"/>
              <w:spacing w:after="160" w:line="27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p>
        </w:tc>
        <w:tc>
          <w:tcPr>
            <w:tcW w:w="6823" w:type="dxa"/>
            <w:vAlign w:val="center"/>
            <w:textDirection w:val="lrTb"/>
            <w:noWrap w:val="false"/>
          </w:tcPr>
          <w:p>
            <w:pPr>
              <w:jc w:val="both"/>
              <w:keepLines w:val="0"/>
              <w:keepNext w:val="0"/>
              <w:pageBreakBefore w:val="0"/>
              <w:spacing w:line="27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提供总体实施方案，投标人提供的方案优于</w:t>
            </w:r>
            <w:r>
              <w:rPr>
                <w:rFonts w:hint="eastAsia" w:ascii="宋体" w:hAnsi="宋体" w:cs="宋体"/>
                <w:color w:val="auto"/>
                <w:sz w:val="24"/>
                <w:szCs w:val="24"/>
                <w:highlight w:val="none"/>
                <w:lang w:val="en-US" w:eastAsia="zh-CN"/>
              </w:rPr>
              <w:t xml:space="preserve">项目需求</w:t>
            </w:r>
            <w:r>
              <w:rPr>
                <w:rFonts w:hint="eastAsia" w:ascii="宋体" w:hAnsi="宋体" w:cs="宋体"/>
                <w:color w:val="auto"/>
                <w:sz w:val="24"/>
                <w:szCs w:val="24"/>
                <w:highlight w:val="none"/>
              </w:rPr>
              <w:t xml:space="preserve">的得5分，符合</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的得3分，不符合或不提供不得分。</w:t>
            </w:r>
            <w:r/>
          </w:p>
        </w:tc>
      </w:tr>
      <w:tr>
        <w:trPr>
          <w:jc w:val="center"/>
        </w:trPr>
        <w:tc>
          <w:tcPr>
            <w:tcW w:w="1271" w:type="dxa"/>
            <w:vAlign w:val="center"/>
            <w:textDirection w:val="lrTb"/>
            <w:noWrap w:val="false"/>
          </w:tcPr>
          <w:p>
            <w:pPr>
              <w:jc w:val="both"/>
              <w:spacing w:after="160" w:line="27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szCs w:val="24"/>
                <w:highlight w:val="none"/>
              </w:rPr>
              <w:t xml:space="preserve">质量管理方案</w:t>
            </w:r>
            <w:r/>
          </w:p>
        </w:tc>
        <w:tc>
          <w:tcPr>
            <w:tcW w:w="992" w:type="dxa"/>
            <w:vAlign w:val="center"/>
            <w:textDirection w:val="lrTb"/>
            <w:noWrap w:val="false"/>
          </w:tcPr>
          <w:p>
            <w:pPr>
              <w:jc w:val="center"/>
              <w:spacing w:after="160" w:line="27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p>
        </w:tc>
        <w:tc>
          <w:tcPr>
            <w:tcW w:w="6823" w:type="dxa"/>
            <w:vAlign w:val="center"/>
            <w:textDirection w:val="lrTb"/>
            <w:noWrap w:val="false"/>
          </w:tcPr>
          <w:p>
            <w:pPr>
              <w:jc w:val="both"/>
              <w:keepLines w:val="0"/>
              <w:keepNext w:val="0"/>
              <w:pageBreakBefore w:val="0"/>
              <w:spacing w:line="27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提供质量管理方案，投标人提供的方案优于</w:t>
            </w:r>
            <w:r>
              <w:rPr>
                <w:rFonts w:hint="eastAsia" w:ascii="宋体" w:hAnsi="宋体" w:cs="宋体"/>
                <w:color w:val="auto"/>
                <w:sz w:val="24"/>
                <w:szCs w:val="24"/>
                <w:highlight w:val="none"/>
                <w:lang w:val="en-US" w:eastAsia="zh-CN"/>
              </w:rPr>
              <w:t xml:space="preserve">项目需求</w:t>
            </w:r>
            <w:r>
              <w:rPr>
                <w:rFonts w:hint="eastAsia" w:ascii="宋体" w:hAnsi="宋体" w:cs="宋体"/>
                <w:color w:val="auto"/>
                <w:sz w:val="24"/>
                <w:szCs w:val="24"/>
                <w:highlight w:val="none"/>
              </w:rPr>
              <w:t xml:space="preserve">的得5分，符合</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的得3分，不符合或不提供不得分。</w:t>
            </w:r>
            <w:r/>
          </w:p>
        </w:tc>
      </w:tr>
      <w:tr>
        <w:trPr>
          <w:jc w:val="center"/>
          <w:trHeight w:val="1221"/>
        </w:trPr>
        <w:tc>
          <w:tcPr>
            <w:tcW w:w="1271" w:type="dxa"/>
            <w:vAlign w:val="center"/>
            <w:textDirection w:val="lrTb"/>
            <w:noWrap w:val="false"/>
          </w:tcPr>
          <w:p>
            <w:pPr>
              <w:jc w:val="both"/>
              <w:spacing w:after="160" w:line="278"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测试管理方案</w:t>
            </w:r>
            <w:r/>
          </w:p>
        </w:tc>
        <w:tc>
          <w:tcPr>
            <w:tcW w:w="992" w:type="dxa"/>
            <w:vAlign w:val="center"/>
            <w:textDirection w:val="lrTb"/>
            <w:noWrap w:val="false"/>
          </w:tcPr>
          <w:p>
            <w:pPr>
              <w:jc w:val="center"/>
              <w:spacing w:after="160" w:line="27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p>
        </w:tc>
        <w:tc>
          <w:tcPr>
            <w:tcW w:w="6823" w:type="dxa"/>
            <w:vAlign w:val="center"/>
            <w:textDirection w:val="lrTb"/>
            <w:noWrap w:val="false"/>
          </w:tcPr>
          <w:p>
            <w:pPr>
              <w:jc w:val="both"/>
              <w:keepLines w:val="0"/>
              <w:keepNext w:val="0"/>
              <w:pageBreakBefore w:val="0"/>
              <w:spacing w:line="27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投标人根据</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提供测试管理方案，投标人提供的方案优于</w:t>
            </w:r>
            <w:r>
              <w:rPr>
                <w:rFonts w:hint="eastAsia" w:ascii="宋体" w:hAnsi="宋体" w:cs="宋体"/>
                <w:color w:val="auto"/>
                <w:sz w:val="24"/>
                <w:szCs w:val="24"/>
                <w:highlight w:val="none"/>
                <w:lang w:val="en-US" w:eastAsia="zh-CN"/>
              </w:rPr>
              <w:t xml:space="preserve">项目需求</w:t>
            </w:r>
            <w:r>
              <w:rPr>
                <w:rFonts w:hint="eastAsia" w:ascii="宋体" w:hAnsi="宋体" w:cs="宋体"/>
                <w:color w:val="auto"/>
                <w:sz w:val="24"/>
                <w:szCs w:val="24"/>
                <w:highlight w:val="none"/>
              </w:rPr>
              <w:t xml:space="preserve">的得5分，符合</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的得3分，不符合或不提供不得分。</w:t>
            </w:r>
            <w:r/>
          </w:p>
        </w:tc>
      </w:tr>
      <w:tr>
        <w:trPr>
          <w:jc w:val="center"/>
          <w:trHeight w:val="1221"/>
        </w:trPr>
        <w:tc>
          <w:tcPr>
            <w:tcW w:w="1271" w:type="dxa"/>
            <w:vAlign w:val="center"/>
            <w:textDirection w:val="lrTb"/>
            <w:noWrap w:val="false"/>
          </w:tcPr>
          <w:p>
            <w:pPr>
              <w:jc w:val="both"/>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项目培训方案</w:t>
            </w:r>
            <w:r/>
          </w:p>
        </w:tc>
        <w:tc>
          <w:tcPr>
            <w:tcW w:w="992" w:type="dxa"/>
            <w:vAlign w:val="center"/>
            <w:textDirection w:val="lrTb"/>
            <w:noWrap w:val="false"/>
          </w:tcPr>
          <w:p>
            <w:pPr>
              <w:jc w:val="center"/>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5</w:t>
            </w:r>
            <w:r/>
          </w:p>
        </w:tc>
        <w:tc>
          <w:tcPr>
            <w:tcW w:w="6823" w:type="dxa"/>
            <w:vAlign w:val="center"/>
            <w:textDirection w:val="lrTb"/>
            <w:noWrap w:val="false"/>
          </w:tcPr>
          <w:p>
            <w:pPr>
              <w:jc w:val="both"/>
              <w:keepLines w:val="0"/>
              <w:keepNext w:val="0"/>
              <w:pageBreakBefore w:val="0"/>
              <w:spacing w:line="27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投标人根据</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提供培训方案，投标人提供的方案优于</w:t>
            </w:r>
            <w:r>
              <w:rPr>
                <w:rFonts w:hint="eastAsia" w:ascii="宋体" w:hAnsi="宋体" w:cs="宋体"/>
                <w:color w:val="auto"/>
                <w:sz w:val="24"/>
                <w:szCs w:val="24"/>
                <w:highlight w:val="none"/>
                <w:lang w:val="en-US" w:eastAsia="zh-CN"/>
              </w:rPr>
              <w:t xml:space="preserve">项目需求</w:t>
            </w:r>
            <w:r>
              <w:rPr>
                <w:rFonts w:hint="eastAsia" w:ascii="宋体" w:hAnsi="宋体" w:cs="宋体"/>
                <w:color w:val="auto"/>
                <w:sz w:val="24"/>
                <w:szCs w:val="24"/>
                <w:highlight w:val="none"/>
              </w:rPr>
              <w:t xml:space="preserve">的得5分，符合</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的得3分，不符合或不提供不得分。</w:t>
            </w:r>
            <w:r/>
          </w:p>
        </w:tc>
      </w:tr>
      <w:tr>
        <w:trPr>
          <w:jc w:val="center"/>
          <w:trHeight w:val="1221"/>
        </w:trPr>
        <w:tc>
          <w:tcPr>
            <w:tcW w:w="1271" w:type="dxa"/>
            <w:vAlign w:val="center"/>
            <w:textDirection w:val="lrTb"/>
            <w:noWrap w:val="false"/>
          </w:tcPr>
          <w:p>
            <w:pPr>
              <w:jc w:val="both"/>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售后服务方案</w:t>
            </w:r>
            <w:r/>
          </w:p>
        </w:tc>
        <w:tc>
          <w:tcPr>
            <w:tcW w:w="992" w:type="dxa"/>
            <w:vAlign w:val="center"/>
            <w:textDirection w:val="lrTb"/>
            <w:noWrap w:val="false"/>
          </w:tcPr>
          <w:p>
            <w:pPr>
              <w:jc w:val="center"/>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5</w:t>
            </w:r>
            <w:r/>
          </w:p>
        </w:tc>
        <w:tc>
          <w:tcPr>
            <w:tcW w:w="6823" w:type="dxa"/>
            <w:vAlign w:val="center"/>
            <w:textDirection w:val="lrTb"/>
            <w:noWrap w:val="false"/>
          </w:tcPr>
          <w:p>
            <w:pPr>
              <w:jc w:val="both"/>
              <w:keepLines w:val="0"/>
              <w:keepNext w:val="0"/>
              <w:pageBreakBefore w:val="0"/>
              <w:spacing w:line="27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投标人根据</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提供售后服务方案，投标人提供的方案优于</w:t>
            </w:r>
            <w:r>
              <w:rPr>
                <w:rFonts w:hint="eastAsia" w:ascii="宋体" w:hAnsi="宋体" w:cs="宋体"/>
                <w:color w:val="auto"/>
                <w:sz w:val="24"/>
                <w:szCs w:val="24"/>
                <w:highlight w:val="none"/>
                <w:lang w:val="en-US" w:eastAsia="zh-CN"/>
              </w:rPr>
              <w:t xml:space="preserve">项目需求</w:t>
            </w:r>
            <w:r>
              <w:rPr>
                <w:rFonts w:hint="eastAsia" w:ascii="宋体" w:hAnsi="宋体" w:cs="宋体"/>
                <w:color w:val="auto"/>
                <w:sz w:val="24"/>
                <w:szCs w:val="24"/>
                <w:highlight w:val="none"/>
              </w:rPr>
              <w:t xml:space="preserve">的得5分，符合</w:t>
            </w:r>
            <w:r>
              <w:rPr>
                <w:rFonts w:hint="eastAsia" w:ascii="宋体" w:hAnsi="宋体" w:cs="宋体"/>
                <w:color w:val="auto"/>
                <w:sz w:val="24"/>
                <w:szCs w:val="24"/>
                <w:highlight w:val="none"/>
                <w:lang w:eastAsia="zh-CN"/>
              </w:rPr>
              <w:t xml:space="preserve">项目需求</w:t>
            </w:r>
            <w:r>
              <w:rPr>
                <w:rFonts w:hint="eastAsia" w:ascii="宋体" w:hAnsi="宋体" w:cs="宋体"/>
                <w:color w:val="auto"/>
                <w:sz w:val="24"/>
                <w:szCs w:val="24"/>
                <w:highlight w:val="none"/>
              </w:rPr>
              <w:t xml:space="preserve">的得3分，不符合或不提供不得分。</w:t>
            </w:r>
            <w:r/>
          </w:p>
        </w:tc>
      </w:tr>
      <w:tr>
        <w:trPr>
          <w:jc w:val="center"/>
          <w:trHeight w:val="1221"/>
        </w:trPr>
        <w:tc>
          <w:tcPr>
            <w:tcW w:w="1271" w:type="dxa"/>
            <w:vAlign w:val="center"/>
            <w:textDirection w:val="lrTb"/>
            <w:noWrap w:val="false"/>
          </w:tcPr>
          <w:p>
            <w:pPr>
              <w:jc w:val="both"/>
              <w:spacing w:after="160" w:line="27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3.6系统演示</w:t>
            </w:r>
            <w:r/>
          </w:p>
        </w:tc>
        <w:tc>
          <w:tcPr>
            <w:tcW w:w="992" w:type="dxa"/>
            <w:vAlign w:val="center"/>
            <w:textDirection w:val="lrTb"/>
            <w:noWrap w:val="false"/>
          </w:tcPr>
          <w:p>
            <w:pPr>
              <w:jc w:val="center"/>
              <w:spacing w:after="160" w:line="27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6823" w:type="dxa"/>
            <w:vAlign w:val="center"/>
            <w:textDirection w:val="lrTb"/>
            <w:noWrap w:val="false"/>
          </w:tcPr>
          <w:p>
            <w:pPr>
              <w:jc w:val="both"/>
              <w:keepLines w:val="0"/>
              <w:keepNext w:val="0"/>
              <w:pageBreakBefore w:val="0"/>
              <w:spacing w:line="279"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要求演示的系统必须是投标供应商自主研发的系统，演示时间控制在10分钟内。采用实际上线的系统或根据项目需求开发的演示系统进行演示的，满分为</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bookmarkStart w:id="197" w:name="OLE_LINK4"/>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以下五项每一项2分</w:t>
            </w:r>
            <w:r>
              <w:rPr>
                <w:rFonts w:hint="eastAsia" w:ascii="宋体" w:hAnsi="宋体" w:cs="宋体"/>
                <w:color w:val="auto"/>
                <w:sz w:val="24"/>
                <w:szCs w:val="24"/>
                <w:highlight w:val="none"/>
                <w:lang w:eastAsia="zh-CN"/>
              </w:rPr>
              <w:t xml:space="preserve">）</w:t>
            </w:r>
            <w:bookmarkEnd w:id="197"/>
            <w:r>
              <w:rPr>
                <w:rFonts w:hint="eastAsia" w:ascii="宋体" w:hAnsi="宋体" w:cs="宋体"/>
                <w:color w:val="auto"/>
                <w:sz w:val="24"/>
                <w:szCs w:val="24"/>
                <w:highlight w:val="none"/>
              </w:rPr>
              <w:t xml:space="preserve">；采用PPT、Word等方式进行模拟演示的，需乘以系数0.5后为演示的最终得分；演示相关功能模块符合建设内容需求的得分，未完全演示或未演示不得分，两种演示方式得分不累加，不演示或不符合要求的不得分。演示内容如下：</w:t>
            </w:r>
            <w:r/>
          </w:p>
          <w:p>
            <w:pPr>
              <w:jc w:val="both"/>
              <w:spacing w:line="48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（1）科室微站功能：通过科室微信公众号为患者提供以下服务：科室、医生、设备及项目介绍展示，科室能自定义动态维护展示内容；支持在线业务咨询；能实现治疗项目预约及预约记录查询；</w:t>
            </w:r>
            <w:r/>
          </w:p>
          <w:p>
            <w:pPr>
              <w:jc w:val="both"/>
              <w:spacing w:line="48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科室服务流程：支持科室对治疗医师、治疗设备的可视化排班管理与状态查询；诊疗实现全程无纸化服务包括：患者端扫码注册建档、护理端根据医生及设备排班情况录入医嘱及诊疗分诊、治疗端电子知情同意书签署及存档、治疗端治疗参数录入与项目核销管理；。</w:t>
            </w:r>
            <w:r/>
          </w:p>
          <w:p>
            <w:pPr>
              <w:jc w:val="both"/>
              <w:spacing w:line="48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（3）诊后服务：根据治疗项目特征，配置自动推送治疗注意事项；基于治疗周期生成智能回访任务并自动推送；支持多维度患者筛选条件实现定向精准信息推送；</w:t>
            </w:r>
            <w:r/>
          </w:p>
          <w:p>
            <w:pPr>
              <w:jc w:val="both"/>
              <w:spacing w:line="48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rPr>
                <w:rFonts w:hint="default" w:ascii="宋体" w:hAnsi="宋体"/>
                <w:color w:val="auto"/>
                <w:sz w:val="24"/>
                <w:szCs w:val="24"/>
                <w:highlight w:val="none"/>
                <w:lang w:val="en-US" w:eastAsia="zh-CN"/>
              </w:rPr>
              <w:t xml:space="preserve">影像互联</w:t>
            </w:r>
            <w:r>
              <w:rPr>
                <w:rFonts w:hint="eastAsia" w:ascii="宋体" w:hAnsi="宋体"/>
                <w:color w:val="auto"/>
                <w:sz w:val="24"/>
                <w:szCs w:val="24"/>
                <w:highlight w:val="none"/>
                <w:lang w:val="en-US" w:eastAsia="zh-CN"/>
              </w:rPr>
              <w:t xml:space="preserve">：</w:t>
            </w:r>
            <w:r>
              <w:rPr>
                <w:rFonts w:hint="default" w:ascii="宋体" w:hAnsi="宋体"/>
                <w:color w:val="auto"/>
                <w:sz w:val="24"/>
                <w:szCs w:val="24"/>
                <w:highlight w:val="none"/>
                <w:lang w:val="en-US" w:eastAsia="zh-CN"/>
              </w:rPr>
              <w:t xml:space="preserve">支持</w:t>
            </w:r>
            <w:r>
              <w:rPr>
                <w:rFonts w:hint="eastAsia" w:ascii="宋体" w:hAnsi="宋体"/>
                <w:color w:val="auto"/>
                <w:sz w:val="24"/>
                <w:szCs w:val="24"/>
                <w:highlight w:val="none"/>
                <w:lang w:val="en-US" w:eastAsia="zh-CN"/>
              </w:rPr>
              <w:t xml:space="preserve">对接</w:t>
            </w:r>
            <w:r>
              <w:rPr>
                <w:rFonts w:hint="default" w:ascii="宋体" w:hAnsi="宋体"/>
                <w:color w:val="auto"/>
                <w:sz w:val="24"/>
                <w:szCs w:val="24"/>
                <w:highlight w:val="none"/>
                <w:lang w:val="en-US" w:eastAsia="zh-CN"/>
              </w:rPr>
              <w:t xml:space="preserve">与单反相机、皮肤镜、多光谱</w:t>
            </w:r>
            <w:r>
              <w:rPr>
                <w:rFonts w:hint="eastAsia" w:ascii="宋体" w:hAnsi="宋体"/>
                <w:color w:val="auto"/>
                <w:sz w:val="24"/>
                <w:szCs w:val="24"/>
                <w:highlight w:val="none"/>
                <w:lang w:val="en-US" w:eastAsia="zh-CN"/>
              </w:rPr>
              <w:t xml:space="preserve">等专业影像设备，实现跨设备影像数据实时采集与集中调阅，构建标准化影响互通体系</w:t>
            </w:r>
            <w:r>
              <w:rPr>
                <w:rFonts w:hint="default" w:ascii="宋体" w:hAnsi="宋体"/>
                <w:color w:val="auto"/>
                <w:sz w:val="24"/>
                <w:szCs w:val="24"/>
                <w:highlight w:val="none"/>
                <w:lang w:val="en-US" w:eastAsia="zh-CN"/>
              </w:rPr>
              <w:t xml:space="preserve">。</w:t>
            </w:r>
            <w:r/>
          </w:p>
          <w:p>
            <w:pPr>
              <w:jc w:val="both"/>
              <w:spacing w:line="48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hint="default" w:ascii="宋体" w:hAnsi="宋体"/>
                <w:color w:val="auto"/>
                <w:sz w:val="24"/>
                <w:szCs w:val="24"/>
                <w:highlight w:val="none"/>
                <w:lang w:val="en-US" w:eastAsia="zh-CN"/>
              </w:rPr>
              <w:t xml:space="preserve">决策分析</w:t>
            </w:r>
            <w:r>
              <w:rPr>
                <w:rFonts w:hint="eastAsia" w:ascii="宋体" w:hAnsi="宋体"/>
                <w:color w:val="auto"/>
                <w:sz w:val="24"/>
                <w:szCs w:val="24"/>
                <w:highlight w:val="none"/>
                <w:lang w:val="en-US" w:eastAsia="zh-CN"/>
              </w:rPr>
              <w:t xml:space="preserve">：能动态监测科室核心项目优势项目运营指标，</w:t>
            </w:r>
            <w:r>
              <w:rPr>
                <w:rFonts w:hint="default" w:ascii="宋体" w:hAnsi="宋体"/>
                <w:color w:val="auto"/>
                <w:sz w:val="24"/>
                <w:szCs w:val="24"/>
                <w:highlight w:val="none"/>
                <w:lang w:val="en-US" w:eastAsia="zh-CN"/>
              </w:rPr>
              <w:t xml:space="preserve">提供多维度患者</w:t>
            </w:r>
            <w:r>
              <w:rPr>
                <w:rFonts w:hint="eastAsia" w:ascii="宋体" w:hAnsi="宋体"/>
                <w:color w:val="auto"/>
                <w:sz w:val="24"/>
                <w:szCs w:val="24"/>
                <w:highlight w:val="none"/>
                <w:lang w:val="en-US" w:eastAsia="zh-CN"/>
              </w:rPr>
              <w:t xml:space="preserve">画像分析</w:t>
            </w:r>
            <w:r>
              <w:rPr>
                <w:rFonts w:hint="default" w:ascii="宋体" w:hAnsi="宋体"/>
                <w:color w:val="auto"/>
                <w:sz w:val="24"/>
                <w:szCs w:val="24"/>
                <w:highlight w:val="none"/>
                <w:lang w:val="en-US" w:eastAsia="zh-CN"/>
              </w:rPr>
              <w:t xml:space="preserve">分析，</w:t>
            </w:r>
            <w:r>
              <w:rPr>
                <w:rFonts w:hint="eastAsia" w:ascii="宋体" w:hAnsi="宋体"/>
                <w:color w:val="auto"/>
                <w:sz w:val="24"/>
                <w:szCs w:val="24"/>
                <w:highlight w:val="none"/>
                <w:lang w:val="en-US" w:eastAsia="zh-CN"/>
              </w:rPr>
              <w:t xml:space="preserve">自动生成患者行</w:t>
            </w:r>
            <w:r>
              <w:rPr>
                <w:rFonts w:hint="default" w:ascii="宋体" w:hAnsi="宋体"/>
                <w:color w:val="auto"/>
                <w:sz w:val="24"/>
                <w:szCs w:val="24"/>
                <w:highlight w:val="none"/>
                <w:lang w:val="en-US" w:eastAsia="zh-CN"/>
              </w:rPr>
              <w:t xml:space="preserve">为漏斗</w:t>
            </w:r>
            <w:r>
              <w:rPr>
                <w:rFonts w:hint="eastAsia" w:ascii="宋体" w:hAnsi="宋体"/>
                <w:color w:val="auto"/>
                <w:sz w:val="24"/>
                <w:szCs w:val="24"/>
                <w:highlight w:val="none"/>
                <w:lang w:val="en-US" w:eastAsia="zh-CN"/>
              </w:rPr>
              <w:t xml:space="preserve">模型</w:t>
            </w:r>
            <w:r>
              <w:rPr>
                <w:rFonts w:hint="default" w:ascii="宋体" w:hAnsi="宋体"/>
                <w:color w:val="auto"/>
                <w:sz w:val="24"/>
                <w:szCs w:val="24"/>
                <w:highlight w:val="none"/>
                <w:lang w:val="en-US" w:eastAsia="zh-CN"/>
              </w:rPr>
              <w:t xml:space="preserve">。</w:t>
            </w:r>
            <w:r/>
          </w:p>
          <w:p>
            <w:pPr>
              <w:jc w:val="both"/>
              <w:keepLines w:val="0"/>
              <w:keepNext w:val="0"/>
              <w:pageBreakBefore w:val="0"/>
              <w:spacing w:line="278"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color w:val="auto"/>
        </w:rPr>
      </w:pPr>
      <w:r>
        <w:rPr>
          <w:color w:val="auto"/>
        </w:rPr>
      </w:r>
      <w:r/>
    </w:p>
    <w:p>
      <w:pPr>
        <w:rPr>
          <w:color w:val="auto"/>
        </w:rPr>
      </w:pPr>
      <w:r>
        <w:rPr>
          <w:color w:val="auto"/>
        </w:rPr>
      </w:r>
      <w:r/>
    </w:p>
    <w:p>
      <w:pPr>
        <w:pStyle w:val="912"/>
        <w:rPr>
          <w:rFonts w:ascii="黑体" w:eastAsia="黑体"/>
          <w:bCs/>
          <w:color w:val="auto"/>
          <w:sz w:val="44"/>
        </w:rPr>
      </w:pPr>
      <w:r>
        <w:rPr>
          <w:rFonts w:hint="eastAsia" w:ascii="黑体" w:eastAsia="黑体"/>
          <w:bCs/>
          <w:color w:val="auto"/>
          <w:sz w:val="44"/>
        </w:rPr>
        <w:t xml:space="preserve">第六章  投标</w:t>
      </w:r>
      <w:bookmarkEnd w:id="192"/>
      <w:r/>
      <w:bookmarkEnd w:id="193"/>
      <w:r/>
      <w:bookmarkEnd w:id="194"/>
      <w:r>
        <w:rPr>
          <w:rFonts w:hint="eastAsia" w:ascii="黑体" w:eastAsia="黑体"/>
          <w:bCs/>
          <w:color w:val="auto"/>
          <w:sz w:val="44"/>
        </w:rPr>
        <w:t xml:space="preserve">文件格式 </w:t>
      </w:r>
      <w:r/>
    </w:p>
    <w:p>
      <w:pPr>
        <w:jc w:val="center"/>
        <w:rPr>
          <w:rFonts w:ascii="宋体" w:hAnsi="宋体"/>
          <w:b/>
          <w:color w:val="auto"/>
          <w:sz w:val="72"/>
        </w:rPr>
      </w:pPr>
      <w:r/>
      <w:bookmarkStart w:id="198" w:name="_Hlt26955039"/>
      <w:r/>
      <w:bookmarkEnd w:id="198"/>
      <w:r/>
      <w:bookmarkStart w:id="199" w:name="_Hlt26671244"/>
      <w:r/>
      <w:bookmarkEnd w:id="199"/>
      <w:r/>
      <w:bookmarkStart w:id="200" w:name="_Toc120614282"/>
      <w:r/>
      <w:bookmarkStart w:id="201" w:name="_Toc26554094"/>
      <w:r/>
      <w:bookmarkStart w:id="202" w:name="_Toc49090576"/>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ind w:firstLine="1084"/>
        <w:rPr>
          <w:rFonts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（加盖CA电子公章）</w:t>
      </w:r>
      <w:r/>
    </w:p>
    <w:p>
      <w:pPr>
        <w:rPr>
          <w:rFonts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jc w:val="center"/>
        <w:spacing w:line="440" w:lineRule="exact"/>
        <w:rPr>
          <w:rFonts w:ascii="宋体" w:hAnsi="宋体"/>
          <w:b/>
          <w:bCs/>
          <w:color w:val="auto"/>
          <w:sz w:val="32"/>
          <w:szCs w:val="32"/>
        </w:rPr>
      </w:pPr>
      <w:r>
        <w:rPr>
          <w:rFonts w:ascii="宋体" w:hAnsi="宋体"/>
          <w:b/>
          <w:bCs/>
          <w:color w:val="auto"/>
          <w:sz w:val="32"/>
          <w:szCs w:val="32"/>
        </w:rPr>
      </w:r>
      <w:r/>
    </w:p>
    <w:p>
      <w:pPr>
        <w:spacing w:line="440" w:lineRule="exact"/>
        <w:rPr>
          <w:rFonts w:ascii="宋体" w:hAnsi="宋体"/>
          <w:color w:val="auto"/>
        </w:rPr>
      </w:pPr>
      <w:r>
        <w:rPr>
          <w:rFonts w:ascii="宋体" w:hAnsi="宋体"/>
          <w:color w:val="auto"/>
        </w:rPr>
      </w:r>
      <w:r/>
    </w:p>
    <w:p>
      <w:pPr>
        <w:pStyle w:val="692"/>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692"/>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692"/>
        <w:rPr>
          <w:rFonts w:ascii="宋体" w:hAnsi="宋体"/>
          <w:color w:val="auto"/>
        </w:rPr>
      </w:pPr>
      <w:r>
        <w:rPr>
          <w:rFonts w:ascii="宋体" w:hAnsi="宋体"/>
          <w:color w:val="auto"/>
        </w:rPr>
      </w:r>
      <w:r/>
    </w:p>
    <w:p>
      <w:pPr>
        <w:rPr>
          <w:rFonts w:ascii="宋体" w:hAnsi="宋体"/>
          <w:color w:val="auto"/>
        </w:rPr>
      </w:pPr>
      <w:r>
        <w:rPr>
          <w:rFonts w:ascii="宋体" w:hAnsi="宋体"/>
          <w:color w:val="auto"/>
        </w:rPr>
      </w:r>
      <w:r/>
    </w:p>
    <w:p>
      <w:pPr>
        <w:pStyle w:val="692"/>
        <w:rPr>
          <w:rFonts w:ascii="宋体" w:hAnsi="宋体"/>
          <w:color w:val="auto"/>
        </w:rPr>
      </w:pPr>
      <w:r>
        <w:rPr>
          <w:rFonts w:ascii="宋体" w:hAnsi="宋体"/>
          <w:color w:val="auto"/>
        </w:rPr>
      </w:r>
      <w:r/>
    </w:p>
    <w:p>
      <w:r/>
      <w:r/>
    </w:p>
    <w:p>
      <w:pPr>
        <w:rPr>
          <w:rFonts w:ascii="宋体" w:hAnsi="宋体"/>
          <w:b/>
          <w:bCs/>
          <w:color w:val="auto"/>
          <w:sz w:val="32"/>
          <w:szCs w:val="32"/>
        </w:rPr>
      </w:pPr>
      <w:r>
        <w:rPr>
          <w:rFonts w:ascii="宋体" w:hAnsi="宋体"/>
          <w:b/>
          <w:bCs/>
          <w:color w:val="auto"/>
          <w:sz w:val="32"/>
          <w:szCs w:val="32"/>
        </w:rPr>
      </w:r>
      <w:r/>
    </w:p>
    <w:p>
      <w:pPr>
        <w:jc w:val="center"/>
        <w:spacing w:line="440" w:lineRule="exact"/>
        <w:rPr>
          <w:rFonts w:ascii="宋体" w:hAnsi="宋体"/>
          <w:b/>
          <w:bCs/>
          <w:color w:val="auto"/>
          <w:sz w:val="32"/>
          <w:szCs w:val="32"/>
        </w:rPr>
      </w:pP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p>
    <w:p>
      <w:pPr>
        <w:jc w:val="center"/>
        <w:spacing w:line="440" w:lineRule="exact"/>
        <w:rPr>
          <w:rFonts w:ascii="宋体" w:hAnsi="宋体"/>
          <w:b/>
          <w:bCs/>
          <w:color w:val="auto"/>
          <w:sz w:val="32"/>
          <w:szCs w:val="32"/>
        </w:rPr>
      </w:pPr>
      <w:r>
        <w:rPr>
          <w:rFonts w:ascii="宋体" w:hAnsi="宋体"/>
          <w:b/>
          <w:bCs/>
          <w:color w:val="auto"/>
          <w:sz w:val="32"/>
          <w:szCs w:val="32"/>
        </w:rPr>
      </w:r>
      <w:r/>
    </w:p>
    <w:p>
      <w:pPr>
        <w:ind w:left="480"/>
        <w:spacing w:line="400" w:lineRule="exact"/>
        <w:rPr>
          <w:rFonts w:ascii="宋体" w:hAnsi="宋体"/>
          <w:b/>
          <w:color w:val="auto"/>
          <w:sz w:val="24"/>
        </w:rPr>
      </w:pPr>
      <w:r>
        <w:rPr>
          <w:rFonts w:hint="eastAsia" w:ascii="宋体" w:hAnsi="宋体"/>
          <w:b/>
          <w:color w:val="auto"/>
          <w:sz w:val="24"/>
        </w:rPr>
        <w:t xml:space="preserve">一、基本目录</w:t>
      </w:r>
      <w:r/>
    </w:p>
    <w:p>
      <w:pPr>
        <w:ind w:left="480"/>
        <w:spacing w:line="40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开标一览表（格式见附件</w:t>
      </w:r>
      <w:r>
        <w:rPr>
          <w:rFonts w:ascii="宋体" w:hAnsi="宋体"/>
          <w:color w:val="auto"/>
          <w:sz w:val="24"/>
        </w:rPr>
        <w:t xml:space="preserve">1</w:t>
      </w:r>
      <w:r>
        <w:rPr>
          <w:rFonts w:hint="eastAsia" w:ascii="宋体" w:hAnsi="宋体"/>
          <w:color w:val="auto"/>
          <w:sz w:val="24"/>
        </w:rPr>
        <w:t xml:space="preserve">）</w:t>
      </w:r>
      <w:r/>
    </w:p>
    <w:p>
      <w:pPr>
        <w:ind w:left="480"/>
        <w:spacing w:line="40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投标分项报价表（格式见</w:t>
      </w:r>
      <w:r>
        <w:rPr>
          <w:rFonts w:ascii="宋体" w:hAnsi="宋体"/>
          <w:color w:val="auto"/>
          <w:sz w:val="24"/>
        </w:rPr>
        <w:t xml:space="preserve">附件2</w:t>
      </w:r>
      <w:r>
        <w:rPr>
          <w:rFonts w:hint="eastAsia" w:ascii="宋体" w:hAnsi="宋体"/>
          <w:color w:val="auto"/>
          <w:sz w:val="24"/>
        </w:rPr>
        <w:t xml:space="preserve">）</w:t>
      </w:r>
      <w:r/>
    </w:p>
    <w:p>
      <w:pPr>
        <w:ind w:left="480"/>
        <w:spacing w:line="40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技术要求响应及偏离表（格式见</w:t>
      </w:r>
      <w:r>
        <w:rPr>
          <w:rFonts w:ascii="宋体" w:hAnsi="宋体"/>
          <w:color w:val="auto"/>
          <w:sz w:val="24"/>
        </w:rPr>
        <w:t xml:space="preserve">附件3</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商务要求响应及偏离表（格式见</w:t>
      </w:r>
      <w:r>
        <w:rPr>
          <w:rFonts w:ascii="宋体" w:hAnsi="宋体"/>
          <w:color w:val="auto"/>
          <w:sz w:val="24"/>
        </w:rPr>
        <w:t xml:space="preserve">附件4</w:t>
      </w:r>
      <w:r>
        <w:rPr>
          <w:rFonts w:hint="eastAsia" w:ascii="宋体" w:hAnsi="宋体"/>
          <w:color w:val="auto"/>
          <w:sz w:val="24"/>
        </w:rPr>
        <w:t xml:space="preserve">）</w:t>
      </w:r>
      <w:r/>
    </w:p>
    <w:p>
      <w:pPr>
        <w:ind w:firstLine="480"/>
        <w:spacing w:line="400" w:lineRule="exact"/>
        <w:rPr>
          <w:rFonts w:ascii="宋体" w:hAnsi="宋体"/>
          <w:color w:val="auto"/>
          <w:sz w:val="24"/>
        </w:rPr>
      </w:pPr>
      <w:r>
        <w:rPr>
          <w:rFonts w:hint="eastAsia" w:ascii="宋体" w:hAnsi="宋体"/>
          <w:color w:val="auto"/>
          <w:sz w:val="24"/>
        </w:rPr>
        <w:t xml:space="preserve">5.****（格式</w:t>
      </w:r>
      <w:r>
        <w:rPr>
          <w:rFonts w:ascii="宋体" w:hAnsi="宋体"/>
          <w:color w:val="auto"/>
          <w:sz w:val="24"/>
        </w:rPr>
        <w:t xml:space="preserve">见附件</w:t>
      </w:r>
      <w:r>
        <w:rPr>
          <w:rFonts w:hint="eastAsia" w:ascii="宋体" w:hAnsi="宋体"/>
          <w:color w:val="auto"/>
          <w:sz w:val="24"/>
        </w:rPr>
        <w:t xml:space="preserve">**）</w:t>
      </w:r>
      <w:r/>
    </w:p>
    <w:p>
      <w:pPr>
        <w:ind w:left="480"/>
        <w:spacing w:line="400" w:lineRule="exact"/>
        <w:rPr>
          <w:rFonts w:ascii="宋体" w:hAnsi="宋体"/>
          <w:b/>
          <w:color w:val="auto"/>
          <w:sz w:val="24"/>
        </w:rPr>
      </w:pPr>
      <w:r>
        <w:rPr>
          <w:rFonts w:hint="eastAsia" w:ascii="宋体" w:hAnsi="宋体"/>
          <w:b/>
          <w:color w:val="auto"/>
          <w:sz w:val="24"/>
        </w:rPr>
        <w:t xml:space="preserve">二</w:t>
      </w:r>
      <w:r>
        <w:rPr>
          <w:rFonts w:ascii="宋体" w:hAnsi="宋体"/>
          <w:b/>
          <w:color w:val="auto"/>
          <w:sz w:val="24"/>
        </w:rPr>
        <w:t xml:space="preserve">、资格审查内容</w:t>
      </w:r>
      <w:r/>
    </w:p>
    <w:p>
      <w:pPr>
        <w:ind w:left="480"/>
        <w:spacing w:line="400" w:lineRule="exact"/>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法人或者其他组织的营业执照等证明文件，自然人的身份证明</w:t>
      </w:r>
      <w:r/>
    </w:p>
    <w:p>
      <w:pPr>
        <w:ind w:left="480"/>
        <w:spacing w:line="4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上一年度的财务状况报告（投标人成立不满一年无需提供）</w:t>
      </w:r>
      <w:r/>
    </w:p>
    <w:p>
      <w:pPr>
        <w:ind w:left="480"/>
        <w:spacing w:line="4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依法缴纳税收和社会保障资金的相关材料（提供提交投标文件截止时间前一年</w:t>
      </w:r>
      <w:r/>
    </w:p>
    <w:p>
      <w:pPr>
        <w:spacing w:line="400" w:lineRule="exact"/>
        <w:rPr>
          <w:rFonts w:ascii="宋体" w:hAnsi="宋体"/>
          <w:color w:val="auto"/>
          <w:sz w:val="24"/>
        </w:rPr>
      </w:pPr>
      <w:r>
        <w:rPr>
          <w:rFonts w:hint="eastAsia" w:ascii="宋体" w:hAnsi="宋体"/>
          <w:color w:val="auto"/>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具备履行合同所必需的设备和专业技术能力的书面声明（格式见</w:t>
      </w:r>
      <w:r>
        <w:rPr>
          <w:rFonts w:ascii="宋体" w:hAnsi="宋体"/>
          <w:color w:val="auto"/>
          <w:sz w:val="24"/>
        </w:rPr>
        <w:t xml:space="preserve">附件5</w:t>
      </w:r>
      <w:r>
        <w:rPr>
          <w:rFonts w:hint="eastAsia" w:ascii="宋体" w:hAnsi="宋体"/>
          <w:color w:val="auto"/>
          <w:sz w:val="24"/>
        </w:rPr>
        <w:t xml:space="preserve">）</w:t>
      </w:r>
      <w:r/>
    </w:p>
    <w:p>
      <w:pPr>
        <w:ind w:left="480"/>
        <w:spacing w:line="400" w:lineRule="exact"/>
        <w:rPr>
          <w:rFonts w:ascii="宋体" w:hAnsi="宋体"/>
          <w:color w:val="auto"/>
          <w:sz w:val="24"/>
        </w:rPr>
      </w:pPr>
      <w:r>
        <w:rPr>
          <w:rFonts w:hint="eastAsia" w:ascii="宋体" w:hAnsi="宋体"/>
          <w:color w:val="auto"/>
          <w:sz w:val="24"/>
        </w:rPr>
        <w:t xml:space="preserve">5.参加政府采购活动前 3 年内在经营活动中没有重大违法记录的书面声明（格式见</w:t>
      </w:r>
      <w:r>
        <w:rPr>
          <w:rFonts w:ascii="宋体" w:hAnsi="宋体"/>
          <w:color w:val="auto"/>
          <w:sz w:val="24"/>
        </w:rPr>
        <w:t xml:space="preserve">附件6</w:t>
      </w:r>
      <w:r>
        <w:rPr>
          <w:rFonts w:hint="eastAsia" w:ascii="宋体" w:hAnsi="宋体"/>
          <w:color w:val="auto"/>
          <w:sz w:val="24"/>
        </w:rPr>
        <w:t xml:space="preserve">）</w:t>
      </w:r>
      <w:r/>
    </w:p>
    <w:p>
      <w:pPr>
        <w:ind w:firstLine="480"/>
        <w:spacing w:line="400" w:lineRule="exact"/>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特定资格要求的证明文件（如果本项目对投标人</w:t>
      </w:r>
      <w:r>
        <w:rPr>
          <w:rFonts w:ascii="宋体" w:hAnsi="宋体"/>
          <w:color w:val="auto"/>
          <w:sz w:val="24"/>
        </w:rPr>
        <w:t xml:space="preserve">做出特定资格要求的</w:t>
      </w:r>
      <w:r>
        <w:rPr>
          <w:rFonts w:hint="eastAsia" w:ascii="宋体" w:hAnsi="宋体"/>
          <w:color w:val="auto"/>
          <w:sz w:val="24"/>
        </w:rPr>
        <w:t xml:space="preserve">，必须提供）</w:t>
      </w:r>
      <w:r/>
    </w:p>
    <w:p>
      <w:pPr>
        <w:ind w:firstLine="480"/>
        <w:spacing w:line="400" w:lineRule="exact"/>
        <w:rPr>
          <w:rFonts w:ascii="宋体" w:hAnsi="宋体"/>
          <w:color w:val="auto"/>
          <w:sz w:val="24"/>
        </w:rPr>
      </w:pPr>
      <w:r>
        <w:rPr>
          <w:rFonts w:hint="eastAsia" w:ascii="宋体" w:hAnsi="宋体"/>
          <w:color w:val="auto"/>
          <w:sz w:val="24"/>
        </w:rPr>
        <w:t xml:space="preserve">7.</w:t>
      </w:r>
      <w:r>
        <w:rPr>
          <w:rFonts w:hint="eastAsia" w:ascii="宋体" w:hAnsi="宋体"/>
          <w:color w:val="auto"/>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auto"/>
          <w:sz w:val="24"/>
        </w:rPr>
      </w:pPr>
      <w:r>
        <w:rPr>
          <w:rFonts w:ascii="宋体" w:hAnsi="宋体"/>
          <w:color w:val="auto"/>
          <w:sz w:val="24"/>
        </w:rPr>
        <w:t xml:space="preserve">7.</w:t>
      </w:r>
      <w:r>
        <w:rPr>
          <w:rFonts w:hint="eastAsia" w:ascii="宋体" w:hAnsi="宋体"/>
          <w:color w:val="auto"/>
          <w:sz w:val="24"/>
        </w:rPr>
        <w:t xml:space="preserve">法人授权书（格式见附件</w:t>
      </w:r>
      <w:r>
        <w:rPr>
          <w:rFonts w:ascii="宋体" w:hAnsi="宋体"/>
          <w:color w:val="auto"/>
          <w:sz w:val="24"/>
        </w:rPr>
        <w:t xml:space="preserve">7</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color w:val="auto"/>
          <w:sz w:val="24"/>
        </w:rPr>
        <w:t xml:space="preserve">9.</w:t>
      </w:r>
      <w:r>
        <w:rPr>
          <w:rFonts w:hint="eastAsia" w:ascii="宋体" w:hAnsi="宋体"/>
          <w:color w:val="auto"/>
          <w:sz w:val="24"/>
        </w:rPr>
        <w:t xml:space="preserve">投标函（格式见附件</w:t>
      </w:r>
      <w:r>
        <w:rPr>
          <w:rFonts w:ascii="宋体" w:hAnsi="宋体"/>
          <w:color w:val="auto"/>
          <w:sz w:val="24"/>
        </w:rPr>
        <w:t xml:space="preserve">8</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color w:val="auto"/>
          <w:sz w:val="24"/>
        </w:rPr>
        <w:t xml:space="preserve">10.</w:t>
      </w:r>
      <w:r>
        <w:rPr>
          <w:rFonts w:hint="eastAsia" w:ascii="宋体" w:hAnsi="宋体"/>
          <w:color w:val="auto"/>
          <w:sz w:val="24"/>
        </w:rPr>
        <w:t xml:space="preserve">中小微企业声明函（如果本项目</w:t>
      </w:r>
      <w:r>
        <w:rPr>
          <w:rFonts w:ascii="宋体" w:hAnsi="宋体"/>
          <w:color w:val="auto"/>
          <w:sz w:val="24"/>
        </w:rPr>
        <w:t xml:space="preserve">专门面向中小微型企业采购，则必须提供</w:t>
      </w:r>
      <w:r>
        <w:rPr>
          <w:rFonts w:hint="eastAsia" w:ascii="宋体" w:hAnsi="宋体"/>
          <w:color w:val="auto"/>
          <w:sz w:val="24"/>
        </w:rPr>
        <w:t xml:space="preserve">。</w:t>
      </w:r>
      <w:r>
        <w:rPr>
          <w:rFonts w:ascii="宋体" w:hAnsi="宋体"/>
          <w:color w:val="auto"/>
          <w:sz w:val="24"/>
        </w:rPr>
        <w:t xml:space="preserve">格式</w:t>
      </w:r>
      <w:r>
        <w:rPr>
          <w:rFonts w:hint="eastAsia" w:ascii="宋体" w:hAnsi="宋体"/>
          <w:color w:val="auto"/>
          <w:sz w:val="24"/>
        </w:rPr>
        <w:t xml:space="preserve">见</w:t>
      </w:r>
      <w:r>
        <w:rPr>
          <w:rFonts w:ascii="宋体" w:hAnsi="宋体"/>
          <w:color w:val="auto"/>
          <w:sz w:val="24"/>
        </w:rPr>
        <w:t xml:space="preserve">附件9</w:t>
      </w:r>
      <w:r>
        <w:rPr>
          <w:rFonts w:hint="eastAsia" w:ascii="宋体" w:hAnsi="宋体"/>
          <w:color w:val="auto"/>
          <w:sz w:val="24"/>
        </w:rPr>
        <w:t xml:space="preserve">）</w:t>
      </w:r>
      <w:r/>
    </w:p>
    <w:p>
      <w:pPr>
        <w:ind w:firstLine="480"/>
        <w:spacing w:line="400" w:lineRule="exact"/>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1.</w:t>
      </w:r>
      <w:r>
        <w:rPr>
          <w:rFonts w:hint="eastAsia" w:ascii="宋体" w:hAnsi="宋体"/>
          <w:color w:val="auto"/>
          <w:sz w:val="24"/>
        </w:rPr>
        <w:t xml:space="preserve">残疾人福利性单位声明函（如果本项目</w:t>
      </w:r>
      <w:r>
        <w:rPr>
          <w:rFonts w:ascii="宋体" w:hAnsi="宋体"/>
          <w:color w:val="auto"/>
          <w:sz w:val="24"/>
        </w:rPr>
        <w:t xml:space="preserve">专门面向中小微型企业采购，</w:t>
      </w:r>
      <w:r>
        <w:rPr>
          <w:rFonts w:hint="eastAsia" w:ascii="宋体" w:hAnsi="宋体"/>
          <w:color w:val="auto"/>
          <w:sz w:val="24"/>
        </w:rPr>
        <w:t xml:space="preserve">供应商为</w:t>
      </w:r>
      <w:r>
        <w:rPr>
          <w:rFonts w:ascii="宋体" w:hAnsi="宋体"/>
          <w:color w:val="auto"/>
          <w:sz w:val="24"/>
        </w:rPr>
        <w:t xml:space="preserve">残疾人福利性单位并</w:t>
      </w:r>
      <w:r>
        <w:rPr>
          <w:rFonts w:hint="eastAsia" w:ascii="宋体" w:hAnsi="宋体"/>
          <w:color w:val="auto"/>
          <w:sz w:val="24"/>
        </w:rPr>
        <w:t xml:space="preserve">由本单位提供</w:t>
      </w:r>
      <w:r>
        <w:rPr>
          <w:rFonts w:ascii="宋体" w:hAnsi="宋体"/>
          <w:color w:val="auto"/>
          <w:sz w:val="24"/>
        </w:rPr>
        <w:t xml:space="preserve">服务</w:t>
      </w:r>
      <w:r>
        <w:rPr>
          <w:rFonts w:hint="eastAsia" w:ascii="宋体" w:hAnsi="宋体"/>
          <w:color w:val="auto"/>
          <w:sz w:val="24"/>
        </w:rPr>
        <w:t xml:space="preserve">。</w:t>
      </w:r>
      <w:r>
        <w:rPr>
          <w:rFonts w:ascii="宋体" w:hAnsi="宋体"/>
          <w:color w:val="auto"/>
          <w:sz w:val="24"/>
        </w:rPr>
        <w:t xml:space="preserve">格式</w:t>
      </w:r>
      <w:r>
        <w:rPr>
          <w:rFonts w:hint="eastAsia" w:ascii="宋体" w:hAnsi="宋体"/>
          <w:color w:val="auto"/>
          <w:sz w:val="24"/>
        </w:rPr>
        <w:t xml:space="preserve">见</w:t>
      </w:r>
      <w:r>
        <w:rPr>
          <w:rFonts w:ascii="宋体" w:hAnsi="宋体"/>
          <w:color w:val="auto"/>
          <w:sz w:val="24"/>
        </w:rPr>
        <w:t xml:space="preserve">附件10</w:t>
      </w:r>
      <w:r>
        <w:rPr>
          <w:rFonts w:hint="eastAsia" w:ascii="宋体" w:hAnsi="宋体"/>
          <w:color w:val="auto"/>
          <w:sz w:val="24"/>
        </w:rPr>
        <w:t xml:space="preserve">）</w:t>
      </w:r>
      <w:r/>
    </w:p>
    <w:p>
      <w:pPr>
        <w:ind w:firstLine="480"/>
        <w:spacing w:line="400" w:lineRule="exact"/>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2</w:t>
      </w:r>
      <w:r>
        <w:rPr>
          <w:rFonts w:hint="eastAsia" w:ascii="宋体" w:hAnsi="宋体"/>
          <w:color w:val="auto"/>
          <w:sz w:val="24"/>
        </w:rPr>
        <w:t xml:space="preserve">.联合体协议（如果本项目接受联合体</w:t>
      </w:r>
      <w:r>
        <w:rPr>
          <w:rFonts w:ascii="宋体" w:hAnsi="宋体"/>
          <w:color w:val="auto"/>
          <w:sz w:val="24"/>
        </w:rPr>
        <w:t xml:space="preserve">参加投标，</w:t>
      </w:r>
      <w:r>
        <w:rPr>
          <w:rFonts w:hint="eastAsia" w:ascii="宋体" w:hAnsi="宋体"/>
          <w:color w:val="auto"/>
          <w:sz w:val="24"/>
        </w:rPr>
        <w:t xml:space="preserve">投标人是联合体的，</w:t>
      </w:r>
      <w:r>
        <w:rPr>
          <w:rFonts w:ascii="宋体" w:hAnsi="宋体"/>
          <w:color w:val="auto"/>
          <w:sz w:val="24"/>
        </w:rPr>
        <w:t xml:space="preserve">则必须提供</w:t>
      </w:r>
      <w:r>
        <w:rPr>
          <w:rFonts w:hint="eastAsia" w:ascii="宋体" w:hAnsi="宋体"/>
          <w:color w:val="auto"/>
          <w:sz w:val="24"/>
        </w:rPr>
        <w:t xml:space="preserve">。</w:t>
      </w:r>
      <w:r>
        <w:rPr>
          <w:rFonts w:ascii="宋体" w:hAnsi="宋体"/>
          <w:color w:val="auto"/>
          <w:sz w:val="24"/>
        </w:rPr>
        <w:t xml:space="preserve">格式</w:t>
      </w:r>
      <w:r>
        <w:rPr>
          <w:rFonts w:hint="eastAsia" w:ascii="宋体" w:hAnsi="宋体"/>
          <w:color w:val="auto"/>
          <w:sz w:val="24"/>
        </w:rPr>
        <w:t xml:space="preserve">见</w:t>
      </w:r>
      <w:r>
        <w:rPr>
          <w:rFonts w:ascii="宋体" w:hAnsi="宋体"/>
          <w:color w:val="auto"/>
          <w:sz w:val="24"/>
        </w:rPr>
        <w:t xml:space="preserve">附件11</w:t>
      </w:r>
      <w:r>
        <w:rPr>
          <w:rFonts w:hint="eastAsia" w:ascii="宋体" w:hAnsi="宋体"/>
          <w:color w:val="auto"/>
          <w:sz w:val="24"/>
        </w:rPr>
        <w:t xml:space="preserve">）</w:t>
      </w:r>
      <w:r/>
    </w:p>
    <w:p>
      <w:pPr>
        <w:ind w:left="480"/>
        <w:spacing w:line="400" w:lineRule="exact"/>
        <w:rPr>
          <w:rFonts w:ascii="宋体" w:hAnsi="宋体"/>
          <w:color w:val="auto"/>
          <w:sz w:val="24"/>
          <w:szCs w:val="24"/>
        </w:rPr>
      </w:pPr>
      <w:r>
        <w:rPr>
          <w:rFonts w:hint="eastAsia" w:ascii="宋体" w:hAnsi="宋体"/>
          <w:color w:val="auto"/>
          <w:sz w:val="24"/>
          <w:szCs w:val="24"/>
        </w:rPr>
        <w:t xml:space="preserve">总备注：上述“资格审查内容”中1-5条、8、9条投标人必须在投标文件中提</w:t>
      </w:r>
      <w:r/>
    </w:p>
    <w:p>
      <w:pPr>
        <w:spacing w:line="400" w:lineRule="exact"/>
        <w:rPr>
          <w:rFonts w:ascii="宋体" w:hAnsi="宋体"/>
          <w:color w:val="auto"/>
          <w:sz w:val="24"/>
          <w:szCs w:val="24"/>
        </w:rPr>
      </w:pPr>
      <w:r>
        <w:rPr>
          <w:rFonts w:hint="eastAsia" w:ascii="宋体" w:hAnsi="宋体"/>
          <w:color w:val="auto"/>
          <w:sz w:val="24"/>
          <w:szCs w:val="24"/>
        </w:rPr>
        <w:t xml:space="preserve">供相关材料，否则作无效投标处理；6条如招标文件要求必须提供相关材料而未提供的，作无效投标处理。</w:t>
      </w:r>
      <w:r/>
    </w:p>
    <w:p>
      <w:pPr>
        <w:ind w:left="480"/>
        <w:spacing w:line="400" w:lineRule="exact"/>
        <w:rPr>
          <w:rFonts w:ascii="宋体" w:hAnsi="宋体"/>
          <w:b/>
          <w:color w:val="auto"/>
          <w:sz w:val="24"/>
        </w:rPr>
      </w:pPr>
      <w:r>
        <w:rPr>
          <w:rFonts w:hint="eastAsia" w:ascii="宋体" w:hAnsi="宋体"/>
          <w:b/>
          <w:color w:val="auto"/>
          <w:sz w:val="24"/>
        </w:rPr>
        <w:t xml:space="preserve">三</w:t>
      </w:r>
      <w:r>
        <w:rPr>
          <w:rFonts w:ascii="宋体" w:hAnsi="宋体"/>
          <w:b/>
          <w:color w:val="auto"/>
          <w:sz w:val="24"/>
        </w:rPr>
        <w:t xml:space="preserve">、</w:t>
      </w:r>
      <w:r>
        <w:rPr>
          <w:rFonts w:hint="eastAsia" w:ascii="宋体" w:hAnsi="宋体"/>
          <w:b/>
          <w:color w:val="auto"/>
          <w:sz w:val="24"/>
        </w:rPr>
        <w:t xml:space="preserve">符合性</w:t>
      </w:r>
      <w:r>
        <w:rPr>
          <w:rFonts w:ascii="宋体" w:hAnsi="宋体"/>
          <w:b/>
          <w:color w:val="auto"/>
          <w:sz w:val="24"/>
        </w:rPr>
        <w:t xml:space="preserve">审查内容</w:t>
      </w:r>
      <w:r/>
    </w:p>
    <w:p>
      <w:pPr>
        <w:ind w:firstLine="480"/>
        <w:spacing w:line="400" w:lineRule="exact"/>
        <w:rPr>
          <w:rFonts w:ascii="宋体" w:hAnsi="宋体"/>
          <w:color w:val="auto"/>
          <w:sz w:val="24"/>
        </w:rPr>
      </w:pPr>
      <w:r>
        <w:rPr>
          <w:rFonts w:hint="eastAsia" w:ascii="宋体" w:hAnsi="宋体"/>
          <w:color w:val="auto"/>
          <w:sz w:val="24"/>
        </w:rPr>
        <w:t xml:space="preserve">投标人必须</w:t>
      </w:r>
      <w:r>
        <w:rPr>
          <w:rFonts w:ascii="宋体" w:hAnsi="宋体"/>
          <w:color w:val="auto"/>
          <w:sz w:val="24"/>
        </w:rPr>
        <w:t xml:space="preserve">对</w:t>
      </w:r>
      <w:r>
        <w:rPr>
          <w:rFonts w:hint="eastAsia" w:ascii="宋体" w:hAnsi="宋体"/>
          <w:color w:val="auto"/>
          <w:sz w:val="24"/>
        </w:rPr>
        <w:t xml:space="preserve">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中加斜体下划线的实质性要求</w:t>
      </w:r>
      <w:r>
        <w:rPr>
          <w:rFonts w:hint="eastAsia" w:ascii="宋体" w:hAnsi="宋体"/>
          <w:color w:val="auto"/>
          <w:sz w:val="24"/>
        </w:rPr>
        <w:t xml:space="preserve">逐条</w:t>
      </w:r>
      <w:r>
        <w:rPr>
          <w:rFonts w:ascii="宋体" w:hAnsi="宋体"/>
          <w:color w:val="auto"/>
          <w:sz w:val="24"/>
        </w:rPr>
        <w:t xml:space="preserve">做出响应，并按照招标</w:t>
      </w:r>
      <w:r>
        <w:rPr>
          <w:rFonts w:hint="eastAsia" w:ascii="宋体" w:hAnsi="宋体"/>
          <w:color w:val="auto"/>
          <w:sz w:val="24"/>
        </w:rPr>
        <w:t xml:space="preserve">文件</w:t>
      </w:r>
      <w:r>
        <w:rPr>
          <w:rFonts w:ascii="宋体" w:hAnsi="宋体"/>
          <w:color w:val="auto"/>
          <w:sz w:val="24"/>
        </w:rPr>
        <w:t xml:space="preserve">要求提供</w:t>
      </w:r>
      <w:r>
        <w:rPr>
          <w:rFonts w:hint="eastAsia" w:ascii="宋体" w:hAnsi="宋体"/>
          <w:color w:val="auto"/>
          <w:sz w:val="24"/>
        </w:rPr>
        <w:t xml:space="preserve">证明</w:t>
      </w:r>
      <w:r>
        <w:rPr>
          <w:rFonts w:ascii="宋体" w:hAnsi="宋体"/>
          <w:color w:val="auto"/>
          <w:sz w:val="24"/>
        </w:rPr>
        <w:t xml:space="preserve">材料</w:t>
      </w:r>
      <w:r>
        <w:rPr>
          <w:rFonts w:hint="eastAsia" w:ascii="宋体" w:hAnsi="宋体"/>
          <w:color w:val="auto"/>
          <w:sz w:val="24"/>
        </w:rPr>
        <w:t xml:space="preserve">，否则作无效投标处理</w:t>
      </w:r>
      <w:r>
        <w:rPr>
          <w:rFonts w:ascii="宋体" w:hAnsi="宋体"/>
          <w:color w:val="auto"/>
          <w:sz w:val="24"/>
        </w:rPr>
        <w:t xml:space="preserve">。</w:t>
      </w:r>
      <w:r>
        <w:rPr>
          <w:rFonts w:hint="eastAsia" w:ascii="宋体" w:hAnsi="宋体"/>
          <w:color w:val="auto"/>
          <w:sz w:val="24"/>
        </w:rPr>
        <w:t xml:space="preserve">（格式见</w:t>
      </w:r>
      <w:r>
        <w:rPr>
          <w:rFonts w:ascii="宋体" w:hAnsi="宋体"/>
          <w:color w:val="auto"/>
          <w:sz w:val="24"/>
        </w:rPr>
        <w:t xml:space="preserve">附件12</w:t>
      </w:r>
      <w:r>
        <w:rPr>
          <w:rFonts w:hint="eastAsia" w:ascii="宋体" w:hAnsi="宋体"/>
          <w:color w:val="auto"/>
          <w:sz w:val="24"/>
        </w:rPr>
        <w:t xml:space="preserve">）</w:t>
      </w:r>
      <w:r/>
    </w:p>
    <w:p>
      <w:pPr>
        <w:ind w:firstLine="480"/>
        <w:rPr>
          <w:rFonts w:ascii="宋体" w:hAnsi="宋体"/>
          <w:b/>
          <w:color w:val="auto"/>
          <w:sz w:val="24"/>
        </w:rPr>
      </w:pPr>
      <w:r>
        <w:rPr>
          <w:rFonts w:hint="eastAsia" w:ascii="宋体" w:hAnsi="宋体"/>
          <w:b/>
          <w:color w:val="auto"/>
          <w:sz w:val="24"/>
        </w:rPr>
        <w:t xml:space="preserve">四、价格</w:t>
      </w:r>
      <w:r>
        <w:rPr>
          <w:rFonts w:ascii="宋体" w:hAnsi="宋体"/>
          <w:b/>
          <w:color w:val="auto"/>
          <w:sz w:val="24"/>
        </w:rPr>
        <w:t xml:space="preserve">扣除证明文件</w:t>
      </w:r>
      <w:r/>
    </w:p>
    <w:p>
      <w:pPr>
        <w:ind w:firstLine="480"/>
        <w:spacing w:line="40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中小微企业声明函（</w:t>
      </w:r>
      <w:r>
        <w:rPr>
          <w:rFonts w:ascii="宋体" w:hAnsi="宋体"/>
          <w:color w:val="auto"/>
          <w:sz w:val="24"/>
        </w:rPr>
        <w:t xml:space="preserve">格式</w:t>
      </w:r>
      <w:r>
        <w:rPr>
          <w:rFonts w:hint="eastAsia" w:ascii="宋体" w:hAnsi="宋体"/>
          <w:color w:val="auto"/>
          <w:sz w:val="24"/>
        </w:rPr>
        <w:t xml:space="preserve">见</w:t>
      </w:r>
      <w:r>
        <w:rPr>
          <w:rFonts w:ascii="宋体" w:hAnsi="宋体"/>
          <w:color w:val="auto"/>
          <w:sz w:val="24"/>
        </w:rPr>
        <w:t xml:space="preserve">附件9</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残疾人福利性单位声明函（</w:t>
      </w:r>
      <w:r>
        <w:rPr>
          <w:rFonts w:ascii="宋体" w:hAnsi="宋体"/>
          <w:color w:val="auto"/>
          <w:sz w:val="24"/>
        </w:rPr>
        <w:t xml:space="preserve">格式</w:t>
      </w:r>
      <w:r>
        <w:rPr>
          <w:rFonts w:hint="eastAsia" w:ascii="宋体" w:hAnsi="宋体"/>
          <w:color w:val="auto"/>
          <w:sz w:val="24"/>
        </w:rPr>
        <w:t xml:space="preserve">见</w:t>
      </w:r>
      <w:r>
        <w:rPr>
          <w:rFonts w:ascii="宋体" w:hAnsi="宋体"/>
          <w:color w:val="auto"/>
          <w:sz w:val="24"/>
        </w:rPr>
        <w:t xml:space="preserve">附件10</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r>
      <w:r/>
    </w:p>
    <w:p>
      <w:pPr>
        <w:rPr>
          <w:rFonts w:ascii="宋体" w:hAnsi="宋体"/>
          <w:b/>
          <w:color w:val="auto"/>
          <w:sz w:val="24"/>
          <w:szCs w:val="24"/>
        </w:rPr>
      </w:pPr>
      <w:r>
        <w:rPr>
          <w:rFonts w:ascii="宋体" w:hAnsi="宋体"/>
          <w:b/>
          <w:color w:val="auto"/>
          <w:sz w:val="24"/>
          <w:szCs w:val="24"/>
        </w:rPr>
      </w:r>
      <w:r/>
    </w:p>
    <w:p>
      <w:pPr>
        <w:rPr>
          <w:rFonts w:eastAsia="仿宋_GB2312"/>
          <w:color w:val="auto"/>
          <w:sz w:val="24"/>
          <w:szCs w:val="20"/>
        </w:rPr>
      </w:pPr>
      <w:r>
        <w:rPr>
          <w:rFonts w:hint="eastAsia" w:ascii="宋体" w:hAnsi="宋体"/>
          <w:b/>
          <w:color w:val="auto"/>
          <w:sz w:val="24"/>
          <w:szCs w:val="24"/>
        </w:rPr>
        <w:t xml:space="preserve">附件1 开标一览表</w:t>
      </w:r>
      <w:r/>
    </w:p>
    <w:p>
      <w:pPr>
        <w:ind w:firstLine="482"/>
        <w:spacing w:line="0" w:lineRule="atLeast"/>
        <w:rPr>
          <w:rFonts w:ascii="宋体" w:hAnsi="宋体"/>
          <w:color w:val="auto"/>
          <w:sz w:val="24"/>
          <w:szCs w:val="24"/>
        </w:rPr>
      </w:pPr>
      <w:r>
        <w:rPr>
          <w:rFonts w:hint="eastAsia" w:ascii="宋体" w:hAnsi="宋体"/>
          <w:color w:val="auto"/>
          <w:sz w:val="24"/>
          <w:szCs w:val="24"/>
        </w:rPr>
        <w:t xml:space="preserve">投标人全称（加盖CA电子签章）：</w:t>
      </w:r>
      <w:r/>
    </w:p>
    <w:p>
      <w:pPr>
        <w:ind w:firstLine="482"/>
        <w:spacing w:line="0" w:lineRule="atLeast"/>
        <w:rPr>
          <w:color w:val="auto"/>
          <w:sz w:val="24"/>
          <w:szCs w:val="24"/>
        </w:rPr>
      </w:pPr>
      <w:r>
        <w:rPr>
          <w:rFonts w:hint="eastAsia" w:ascii="宋体" w:hAnsi="宋体"/>
          <w:color w:val="auto"/>
          <w:sz w:val="24"/>
          <w:szCs w:val="24"/>
        </w:rPr>
        <w:t xml:space="preserve">项目名称：</w:t>
      </w:r>
      <w:r/>
    </w:p>
    <w:p>
      <w:pPr>
        <w:ind w:firstLine="482"/>
        <w:spacing w:line="0" w:lineRule="atLeast"/>
        <w:rPr>
          <w:rFonts w:ascii="宋体" w:hAnsi="宋体"/>
          <w:color w:val="auto"/>
          <w:sz w:val="24"/>
          <w:szCs w:val="24"/>
        </w:rPr>
      </w:pPr>
      <w:r>
        <w:rPr>
          <w:rFonts w:hint="eastAsia" w:ascii="宋体" w:hAnsi="宋体"/>
          <w:color w:val="auto"/>
          <w:sz w:val="24"/>
          <w:szCs w:val="24"/>
        </w:rPr>
        <w:t xml:space="preserve">项目编号：                                   </w:t>
      </w:r>
      <w:r/>
    </w:p>
    <w:tbl>
      <w:tblPr>
        <w:tblStyle w:val="701"/>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auto"/>
                <w:sz w:val="24"/>
                <w:szCs w:val="24"/>
              </w:rPr>
            </w:pPr>
            <w:r>
              <w:rPr>
                <w:rFonts w:hint="eastAsia" w:ascii="宋体" w:hAnsi="宋体" w:cs="宋体"/>
                <w:color w:val="auto"/>
                <w:sz w:val="24"/>
                <w:szCs w:val="24"/>
              </w:rPr>
              <w:t xml:space="preserve">                      </w:t>
            </w:r>
            <w:r>
              <w:rPr>
                <w:rFonts w:hint="eastAsia" w:ascii="宋体" w:hAnsi="宋体"/>
                <w:color w:val="auto"/>
                <w:sz w:val="24"/>
                <w:szCs w:val="24"/>
              </w:rPr>
              <w:t xml:space="preserve">投标总报价</w:t>
            </w:r>
            <w:r/>
          </w:p>
        </w:tc>
      </w:tr>
      <w:tr>
        <w:trPr>
          <w:cantSplit/>
          <w:trHeight w:val="612"/>
        </w:trPr>
        <w:tc>
          <w:tcPr>
            <w:tcW w:w="8206" w:type="dxa"/>
            <w:vAlign w:val="center"/>
            <w:textDirection w:val="lrTb"/>
            <w:noWrap w:val="false"/>
          </w:tcPr>
          <w:p>
            <w:pPr>
              <w:pStyle w:val="997"/>
              <w:ind w:firstLine="0"/>
              <w:spacing w:before="0" w:after="0" w:line="500" w:lineRule="exact"/>
              <w:rPr>
                <w:rFonts w:ascii="宋体" w:hAnsi="宋体"/>
                <w:color w:val="auto"/>
                <w:szCs w:val="21"/>
              </w:rPr>
            </w:pPr>
            <w:r>
              <w:rPr>
                <w:rFonts w:hint="eastAsia" w:ascii="宋体" w:hAnsi="宋体" w:cs="宋体"/>
                <w:color w:val="auto"/>
              </w:rPr>
              <w:t xml:space="preserve">小写：                             （人民币：元）</w:t>
            </w:r>
            <w:r/>
          </w:p>
        </w:tc>
      </w:tr>
    </w:tbl>
    <w:p>
      <w:pPr>
        <w:jc w:val="center"/>
        <w:rPr>
          <w:rFonts w:ascii="宋体" w:hAnsi="宋体"/>
          <w:b/>
          <w:color w:val="auto"/>
          <w:sz w:val="24"/>
          <w:szCs w:val="24"/>
        </w:rPr>
      </w:pPr>
      <w:r>
        <w:rPr>
          <w:rFonts w:ascii="宋体" w:hAnsi="宋体"/>
          <w:b/>
          <w:color w:val="auto"/>
          <w:sz w:val="24"/>
          <w:szCs w:val="24"/>
        </w:rPr>
      </w:r>
      <w:r/>
    </w:p>
    <w:p>
      <w:pPr>
        <w:jc w:val="center"/>
        <w:rPr>
          <w:rFonts w:ascii="宋体" w:hAnsi="宋体"/>
          <w:b/>
          <w:color w:val="auto"/>
          <w:sz w:val="24"/>
          <w:szCs w:val="24"/>
        </w:rPr>
      </w:pPr>
      <w:r>
        <w:rPr>
          <w:rFonts w:hint="eastAsia" w:ascii="宋体" w:hAnsi="宋体"/>
          <w:b/>
          <w:color w:val="auto"/>
          <w:sz w:val="24"/>
          <w:szCs w:val="24"/>
        </w:rPr>
        <w:t xml:space="preserve">附件2 投标分项报价表</w:t>
      </w:r>
      <w:r/>
    </w:p>
    <w:tbl>
      <w:tblPr>
        <w:tblStyle w:val="701"/>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序号</w:t>
            </w:r>
            <w:r/>
          </w:p>
        </w:tc>
        <w:tc>
          <w:tcPr>
            <w:tcW w:w="100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24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26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3</w:t>
            </w:r>
            <w:r/>
          </w:p>
        </w:tc>
        <w:tc>
          <w:tcPr>
            <w:tcW w:w="100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4</w:t>
            </w:r>
            <w:r/>
          </w:p>
        </w:tc>
        <w:tc>
          <w:tcPr>
            <w:tcW w:w="1483"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5</w:t>
            </w:r>
            <w:r/>
          </w:p>
        </w:tc>
        <w:tc>
          <w:tcPr>
            <w:tcW w:w="177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0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分项服务名称</w:t>
            </w:r>
            <w:r/>
          </w:p>
        </w:tc>
        <w:tc>
          <w:tcPr>
            <w:tcW w:w="124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交付期</w:t>
            </w:r>
            <w:r/>
          </w:p>
        </w:tc>
        <w:tc>
          <w:tcPr>
            <w:tcW w:w="1267"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分项单位</w:t>
            </w:r>
            <w:r/>
          </w:p>
        </w:tc>
        <w:tc>
          <w:tcPr>
            <w:tcW w:w="100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数量</w:t>
            </w:r>
            <w:r/>
          </w:p>
        </w:tc>
        <w:tc>
          <w:tcPr>
            <w:tcW w:w="1483"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ascii="宋体" w:hAnsi="宋体"/>
                <w:color w:val="auto"/>
                <w:sz w:val="24"/>
                <w:szCs w:val="24"/>
              </w:rPr>
            </w:pPr>
            <w:r>
              <w:rPr>
                <w:rFonts w:hint="eastAsia" w:ascii="宋体" w:hAnsi="宋体"/>
                <w:color w:val="auto"/>
                <w:sz w:val="24"/>
                <w:szCs w:val="24"/>
              </w:rPr>
              <w:t xml:space="preserve">单价</w:t>
            </w:r>
            <w:r/>
          </w:p>
        </w:tc>
        <w:tc>
          <w:tcPr>
            <w:tcW w:w="177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ascii="宋体" w:hAnsi="宋体"/>
                <w:color w:val="auto"/>
                <w:sz w:val="24"/>
                <w:szCs w:val="24"/>
              </w:rPr>
            </w:pPr>
            <w:r>
              <w:rPr>
                <w:rFonts w:hint="eastAsia" w:ascii="宋体" w:hAnsi="宋体"/>
                <w:color w:val="auto"/>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100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126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0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8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77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2</w:t>
            </w:r>
            <w:r/>
          </w:p>
        </w:tc>
        <w:tc>
          <w:tcPr>
            <w:tcW w:w="100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46"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267"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001"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483"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c>
          <w:tcPr>
            <w:tcW w:w="1778"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投标总报价（人民币：元）</w:t>
            </w:r>
            <w:r/>
          </w:p>
        </w:tc>
        <w:tc>
          <w:tcPr>
            <w:tcW w:w="1778" w:type="dxa"/>
            <w:textDirection w:val="lrTb"/>
            <w:noWrap w:val="false"/>
          </w:tcPr>
          <w:p>
            <w:pPr>
              <w:spacing w:line="0" w:lineRule="atLeast"/>
              <w:rPr>
                <w:rFonts w:ascii="宋体" w:hAnsi="宋体"/>
                <w:color w:val="auto"/>
                <w:sz w:val="24"/>
                <w:szCs w:val="24"/>
              </w:rPr>
            </w:pPr>
            <w:r>
              <w:rPr>
                <w:rFonts w:ascii="宋体" w:hAnsi="宋体"/>
                <w:color w:val="auto"/>
                <w:sz w:val="24"/>
                <w:szCs w:val="24"/>
              </w:rPr>
            </w:r>
            <w:r/>
          </w:p>
        </w:tc>
      </w:tr>
    </w:tbl>
    <w:p>
      <w:pPr>
        <w:spacing w:line="0" w:lineRule="atLeast"/>
        <w:rPr>
          <w:rFonts w:ascii="宋体" w:hAnsi="宋体"/>
          <w:color w:val="auto"/>
          <w:sz w:val="24"/>
          <w:szCs w:val="24"/>
        </w:rPr>
      </w:pPr>
      <w:r>
        <w:rPr>
          <w:rFonts w:hint="eastAsia" w:ascii="宋体" w:hAnsi="宋体"/>
          <w:color w:val="auto"/>
          <w:sz w:val="24"/>
          <w:szCs w:val="24"/>
        </w:rPr>
        <w:t xml:space="preserve">备注：</w:t>
      </w:r>
      <w:r/>
    </w:p>
    <w:p>
      <w:pPr>
        <w:spacing w:line="0" w:lineRule="atLeast"/>
        <w:rPr>
          <w:rFonts w:ascii="宋体" w:hAnsi="宋体"/>
          <w:color w:val="auto"/>
          <w:sz w:val="24"/>
          <w:szCs w:val="24"/>
        </w:rPr>
      </w:pPr>
      <w:r>
        <w:rPr>
          <w:rFonts w:hint="eastAsia" w:ascii="宋体" w:hAnsi="宋体"/>
          <w:color w:val="auto"/>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color w:val="auto"/>
          <w:sz w:val="24"/>
          <w:szCs w:val="24"/>
        </w:rPr>
      </w:pPr>
      <w:r>
        <w:rPr>
          <w:rFonts w:hint="eastAsia" w:ascii="宋体" w:hAnsi="宋体"/>
          <w:color w:val="auto"/>
          <w:sz w:val="24"/>
          <w:szCs w:val="24"/>
        </w:rPr>
        <w:t xml:space="preserve">2.“投标分项报价表”中“投标总报价”数额应当与“开标一览表”中“投标总报价”数额一致。</w:t>
      </w:r>
      <w:r/>
    </w:p>
    <w:p>
      <w:pPr>
        <w:spacing w:line="0" w:lineRule="atLeast"/>
        <w:rPr>
          <w:rFonts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rPr>
        <w:t xml:space="preserve"> 项目</w:t>
      </w:r>
      <w:r>
        <w:rPr>
          <w:rFonts w:ascii="宋体" w:hAnsi="宋体"/>
          <w:color w:val="auto"/>
          <w:sz w:val="24"/>
        </w:rPr>
        <w:t xml:space="preserve">经办人可以根据</w:t>
      </w:r>
      <w:r>
        <w:rPr>
          <w:rFonts w:hint="eastAsia" w:ascii="宋体" w:hAnsi="宋体"/>
          <w:color w:val="auto"/>
          <w:sz w:val="24"/>
        </w:rPr>
        <w:t xml:space="preserve">项目</w:t>
      </w:r>
      <w:r>
        <w:rPr>
          <w:rFonts w:ascii="宋体" w:hAnsi="宋体"/>
          <w:color w:val="auto"/>
          <w:sz w:val="24"/>
        </w:rPr>
        <w:t xml:space="preserve">实际需要</w:t>
      </w:r>
      <w:r>
        <w:rPr>
          <w:rFonts w:hint="eastAsia" w:ascii="宋体" w:hAnsi="宋体"/>
          <w:color w:val="auto"/>
          <w:sz w:val="24"/>
        </w:rPr>
        <w:t xml:space="preserve">对</w:t>
      </w:r>
      <w:r>
        <w:rPr>
          <w:rFonts w:ascii="宋体" w:hAnsi="宋体"/>
          <w:color w:val="auto"/>
          <w:sz w:val="24"/>
        </w:rPr>
        <w:t xml:space="preserve">表格结构进行</w:t>
      </w:r>
      <w:r>
        <w:rPr>
          <w:rFonts w:hint="eastAsia" w:ascii="宋体" w:hAnsi="宋体"/>
          <w:color w:val="auto"/>
          <w:sz w:val="24"/>
        </w:rPr>
        <w:t xml:space="preserve">调整</w:t>
      </w:r>
      <w:r>
        <w:rPr>
          <w:rFonts w:ascii="宋体" w:hAnsi="宋体"/>
          <w:color w:val="auto"/>
          <w:sz w:val="24"/>
        </w:rPr>
        <w:t xml:space="preserve">。</w:t>
      </w:r>
      <w:r/>
    </w:p>
    <w:p>
      <w:pPr>
        <w:ind w:firstLine="480"/>
        <w:rPr>
          <w:rFonts w:ascii="宋体" w:hAnsi="宋体"/>
          <w:color w:val="auto"/>
          <w:sz w:val="24"/>
          <w:szCs w:val="24"/>
        </w:rPr>
      </w:pPr>
      <w:r>
        <w:rPr>
          <w:rFonts w:hint="eastAsia" w:ascii="宋体" w:hAnsi="宋体"/>
          <w:color w:val="auto"/>
          <w:sz w:val="24"/>
          <w:szCs w:val="24"/>
        </w:rPr>
        <w:t xml:space="preserve">                                           </w:t>
      </w:r>
      <w:r/>
    </w:p>
    <w:p>
      <w:pPr>
        <w:jc w:val="center"/>
        <w:rPr>
          <w:rFonts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3 </w:t>
      </w:r>
      <w:r>
        <w:rPr>
          <w:rFonts w:hint="eastAsia" w:ascii="宋体" w:hAnsi="宋体"/>
          <w:b/>
          <w:color w:val="auto"/>
          <w:sz w:val="24"/>
          <w:szCs w:val="24"/>
        </w:rPr>
        <w:t xml:space="preserve">技术要求响应及偏离表</w:t>
      </w:r>
      <w:r/>
    </w:p>
    <w:tbl>
      <w:tblPr>
        <w:tblStyle w:val="701"/>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063"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3191"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2128"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cantSplit/>
          <w:trHeight w:val="640"/>
        </w:trPr>
        <w:tc>
          <w:tcPr>
            <w:tcW w:w="545"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3063"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t xml:space="preserve">……</w:t>
            </w:r>
            <w:r/>
          </w:p>
        </w:tc>
        <w:tc>
          <w:tcPr>
            <w:tcW w:w="3191"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2128"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3</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对技术</w:t>
      </w:r>
      <w:r>
        <w:rPr>
          <w:rFonts w:hint="eastAsia" w:ascii="宋体" w:hAnsi="宋体"/>
          <w:color w:val="auto"/>
          <w:sz w:val="24"/>
          <w:szCs w:val="24"/>
        </w:rPr>
        <w:t xml:space="preserve">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ascii="宋体" w:hAnsi="宋体"/>
          <w:color w:val="auto"/>
          <w:sz w:val="24"/>
          <w:szCs w:val="24"/>
        </w:rPr>
      </w:pPr>
      <w:r>
        <w:rPr>
          <w:rFonts w:ascii="宋体" w:hAnsi="宋体"/>
          <w:color w:val="auto"/>
          <w:sz w:val="24"/>
          <w:szCs w:val="24"/>
        </w:rPr>
      </w:r>
      <w:r/>
    </w:p>
    <w:p>
      <w:pPr>
        <w:jc w:val="center"/>
        <w:rPr>
          <w:rFonts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4 </w:t>
      </w:r>
      <w:r>
        <w:rPr>
          <w:rFonts w:hint="eastAsia" w:ascii="宋体" w:hAnsi="宋体"/>
          <w:b/>
          <w:color w:val="auto"/>
          <w:sz w:val="24"/>
          <w:szCs w:val="24"/>
        </w:rPr>
        <w:t xml:space="preserve">商务要求响应及偏离表</w:t>
      </w:r>
      <w:r/>
    </w:p>
    <w:tbl>
      <w:tblPr>
        <w:tblStyle w:val="701"/>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063"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3191"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2128"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cantSplit/>
          <w:trHeight w:val="640"/>
        </w:trPr>
        <w:tc>
          <w:tcPr>
            <w:tcW w:w="545"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3063"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t xml:space="preserve">……</w:t>
            </w:r>
            <w:r/>
          </w:p>
        </w:tc>
        <w:tc>
          <w:tcPr>
            <w:tcW w:w="3191"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2128"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4</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w:t>
      </w:r>
      <w:r>
        <w:rPr>
          <w:rFonts w:hint="eastAsia" w:ascii="宋体" w:hAnsi="宋体"/>
          <w:color w:val="auto"/>
          <w:sz w:val="24"/>
          <w:szCs w:val="24"/>
        </w:rPr>
        <w:t xml:space="preserve">商务要求（未加斜体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rPr>
          <w:rFonts w:ascii="宋体" w:hAnsi="宋体"/>
          <w:b/>
          <w:color w:val="auto"/>
          <w:sz w:val="24"/>
        </w:rPr>
      </w:pPr>
      <w:r>
        <w:rPr>
          <w:rFonts w:ascii="宋体" w:hAnsi="宋体"/>
          <w:b/>
          <w:color w:val="auto"/>
          <w:sz w:val="24"/>
        </w:rPr>
      </w:r>
      <w:r/>
    </w:p>
    <w:p>
      <w:pPr>
        <w:ind w:firstLine="480"/>
        <w:spacing w:line="440" w:lineRule="exact"/>
        <w:rPr>
          <w:rFonts w:ascii="宋体" w:hAnsi="宋体"/>
          <w:color w:val="auto"/>
          <w:sz w:val="24"/>
        </w:rPr>
      </w:pPr>
      <w:r>
        <w:rPr>
          <w:rFonts w:ascii="宋体" w:hAnsi="宋体"/>
          <w:color w:val="auto"/>
          <w:sz w:val="24"/>
        </w:rPr>
      </w:r>
      <w:r/>
    </w:p>
    <w:p>
      <w:pPr>
        <w:ind w:left="480"/>
        <w:rPr>
          <w:rFonts w:ascii="宋体" w:hAnsi="宋体"/>
          <w:b/>
          <w:color w:val="auto"/>
          <w:sz w:val="24"/>
        </w:rPr>
      </w:pPr>
      <w:r>
        <w:rPr>
          <w:rFonts w:hint="eastAsia" w:ascii="宋体" w:hAnsi="宋体"/>
          <w:b/>
          <w:color w:val="auto"/>
          <w:sz w:val="24"/>
        </w:rPr>
        <w:t xml:space="preserve">附件</w:t>
      </w:r>
      <w:r>
        <w:rPr>
          <w:rFonts w:ascii="宋体" w:hAnsi="宋体"/>
          <w:b/>
          <w:color w:val="auto"/>
          <w:sz w:val="24"/>
        </w:rPr>
        <w:t xml:space="preserve">5</w:t>
      </w:r>
      <w:r>
        <w:rPr>
          <w:rFonts w:hint="eastAsia" w:ascii="宋体" w:hAnsi="宋体"/>
          <w:b/>
          <w:color w:val="auto"/>
          <w:sz w:val="24"/>
        </w:rPr>
        <w:t xml:space="preserve"> 具备履行合同所必需的设备和专业技术能力的书面声明</w:t>
      </w:r>
      <w:r/>
    </w:p>
    <w:p>
      <w:pPr>
        <w:ind w:firstLine="492"/>
        <w:spacing w:line="460" w:lineRule="exact"/>
        <w:rPr>
          <w:rFonts w:ascii="宋体" w:hAnsi="宋体"/>
          <w:bCs/>
          <w:color w:val="auto"/>
          <w:sz w:val="24"/>
        </w:rPr>
      </w:pPr>
      <w:r>
        <w:rPr>
          <w:rFonts w:hint="eastAsia" w:ascii="宋体" w:hAnsi="宋体"/>
          <w:bCs/>
          <w:color w:val="auto"/>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rPr>
      </w:pPr>
      <w:r>
        <w:rPr>
          <w:rFonts w:hint="eastAsia" w:ascii="宋体" w:hAnsi="宋体"/>
          <w:bCs/>
          <w:color w:val="auto"/>
          <w:sz w:val="24"/>
        </w:rPr>
        <w:t xml:space="preserve">主要设备有：</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w:t>
      </w:r>
      <w:r/>
    </w:p>
    <w:p>
      <w:pPr>
        <w:ind w:firstLine="492"/>
        <w:spacing w:line="460" w:lineRule="exact"/>
        <w:rPr>
          <w:rFonts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rPr>
          <w:rFonts w:ascii="宋体" w:hAnsi="宋体"/>
          <w:bCs/>
          <w:color w:val="auto"/>
          <w:sz w:val="24"/>
          <w:u w:val="single"/>
        </w:rPr>
        <w:t xml:space="preserve">      </w:t>
      </w:r>
      <w:r>
        <w:rPr>
          <w:rFonts w:hint="eastAsia" w:ascii="宋体" w:hAnsi="宋体"/>
          <w:bCs/>
          <w:color w:val="auto"/>
          <w:sz w:val="24"/>
        </w:rPr>
        <w:t xml:space="preserve">。</w:t>
      </w:r>
      <w:r/>
    </w:p>
    <w:p>
      <w:pPr>
        <w:spacing w:line="460" w:lineRule="exact"/>
        <w:rPr>
          <w:rFonts w:ascii="宋体" w:hAnsi="宋体"/>
          <w:bCs/>
          <w:color w:val="auto"/>
          <w:sz w:val="24"/>
        </w:rPr>
      </w:pPr>
      <w:r>
        <w:rPr>
          <w:rFonts w:hint="eastAsia" w:ascii="宋体" w:hAnsi="宋体"/>
          <w:bCs/>
          <w:color w:val="auto"/>
          <w:sz w:val="24"/>
        </w:rPr>
        <w:t xml:space="preserve">                                     </w:t>
      </w:r>
      <w:r/>
    </w:p>
    <w:p>
      <w:pPr>
        <w:ind w:left="480"/>
        <w:rPr>
          <w:rFonts w:ascii="宋体" w:hAnsi="宋体"/>
          <w:b/>
          <w:color w:val="auto"/>
          <w:sz w:val="24"/>
        </w:rPr>
      </w:pPr>
      <w:r>
        <w:rPr>
          <w:rFonts w:ascii="宋体" w:hAnsi="宋体"/>
          <w:b/>
          <w:color w:val="auto"/>
          <w:sz w:val="24"/>
        </w:rPr>
      </w:r>
      <w:r/>
    </w:p>
    <w:p>
      <w:pPr>
        <w:ind w:left="480"/>
        <w:rPr>
          <w:rFonts w:ascii="宋体" w:hAnsi="宋体"/>
          <w:b/>
          <w:color w:val="auto"/>
          <w:sz w:val="24"/>
        </w:rPr>
      </w:pPr>
      <w:r>
        <w:rPr>
          <w:rFonts w:hint="eastAsia" w:ascii="宋体" w:hAnsi="宋体"/>
          <w:b/>
          <w:color w:val="auto"/>
          <w:sz w:val="24"/>
        </w:rPr>
        <w:t xml:space="preserve">附件</w:t>
      </w:r>
      <w:r>
        <w:rPr>
          <w:rFonts w:ascii="宋体" w:hAnsi="宋体"/>
          <w:b/>
          <w:color w:val="auto"/>
          <w:sz w:val="24"/>
        </w:rPr>
        <w:t xml:space="preserve">6 </w:t>
      </w:r>
      <w:r>
        <w:rPr>
          <w:rFonts w:hint="eastAsia" w:ascii="宋体" w:hAnsi="宋体"/>
          <w:b/>
          <w:color w:val="auto"/>
          <w:sz w:val="24"/>
        </w:rPr>
        <w:t xml:space="preserve">参加政府采购活动前 3 年内在经营活动中没有重大违法记录的书面声明</w:t>
      </w:r>
      <w:r/>
    </w:p>
    <w:p>
      <w:pPr>
        <w:jc w:val="center"/>
        <w:spacing w:line="460" w:lineRule="exact"/>
        <w:rPr>
          <w:rFonts w:ascii="宋体" w:hAnsi="宋体"/>
          <w:b/>
          <w:bCs/>
          <w:color w:val="auto"/>
          <w:sz w:val="24"/>
        </w:rPr>
      </w:pPr>
      <w:r>
        <w:rPr>
          <w:rFonts w:ascii="宋体" w:hAnsi="宋体"/>
          <w:b/>
          <w:bCs/>
          <w:color w:val="auto"/>
          <w:sz w:val="24"/>
        </w:rPr>
      </w:r>
      <w:r/>
    </w:p>
    <w:p>
      <w:pPr>
        <w:ind w:firstLine="480"/>
        <w:spacing w:line="460" w:lineRule="exact"/>
        <w:rPr>
          <w:rFonts w:ascii="宋体" w:hAnsi="宋体"/>
          <w:bCs/>
          <w:color w:val="auto"/>
          <w:sz w:val="24"/>
        </w:rPr>
      </w:pPr>
      <w:r>
        <w:rPr>
          <w:rFonts w:hint="eastAsia" w:ascii="宋体" w:hAnsi="宋体"/>
          <w:bCs/>
          <w:color w:val="auto"/>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auto"/>
          <w:sz w:val="24"/>
        </w:rPr>
      </w:pPr>
      <w:r>
        <w:rPr>
          <w:rFonts w:ascii="宋体" w:hAnsi="宋体"/>
          <w:b/>
          <w:color w:val="auto"/>
          <w:sz w:val="24"/>
        </w:rPr>
      </w:r>
      <w:r/>
    </w:p>
    <w:p>
      <w:pPr>
        <w:ind w:firstLine="480"/>
        <w:spacing w:line="460" w:lineRule="exact"/>
        <w:rPr>
          <w:rFonts w:ascii="宋体" w:hAnsi="宋体"/>
          <w:b/>
          <w:color w:val="auto"/>
          <w:sz w:val="24"/>
        </w:rPr>
      </w:pPr>
      <w:r>
        <w:rPr>
          <w:rFonts w:ascii="宋体" w:hAnsi="宋体"/>
          <w:b/>
          <w:color w:val="auto"/>
          <w:sz w:val="24"/>
        </w:rPr>
      </w:r>
      <w:r/>
    </w:p>
    <w:p>
      <w:pPr>
        <w:ind w:firstLine="480"/>
        <w:spacing w:line="460" w:lineRule="exact"/>
        <w:rPr>
          <w:rFonts w:ascii="宋体" w:hAnsi="宋体"/>
          <w:bCs/>
          <w:color w:val="auto"/>
          <w:sz w:val="24"/>
        </w:rPr>
      </w:pPr>
      <w:r>
        <w:rPr>
          <w:rFonts w:hint="eastAsia" w:ascii="宋体" w:hAnsi="宋体"/>
          <w:b/>
          <w:color w:val="auto"/>
          <w:sz w:val="24"/>
        </w:rPr>
        <w:t xml:space="preserve">附件</w:t>
      </w:r>
      <w:r>
        <w:rPr>
          <w:rFonts w:ascii="宋体" w:hAnsi="宋体"/>
          <w:b/>
          <w:color w:val="auto"/>
          <w:sz w:val="24"/>
        </w:rPr>
        <w:t xml:space="preserve">7</w:t>
      </w:r>
      <w:r>
        <w:rPr>
          <w:rFonts w:hint="eastAsia" w:ascii="宋体" w:hAnsi="宋体"/>
          <w:b/>
          <w:color w:val="auto"/>
          <w:sz w:val="24"/>
        </w:rPr>
        <w:t xml:space="preserve"> </w:t>
      </w:r>
      <w:r>
        <w:rPr>
          <w:rFonts w:ascii="宋体" w:hAnsi="宋体"/>
          <w:b/>
          <w:color w:val="auto"/>
          <w:sz w:val="24"/>
        </w:rPr>
        <w:t xml:space="preserve">                        </w:t>
      </w:r>
      <w:r>
        <w:rPr>
          <w:rFonts w:hint="eastAsia" w:ascii="宋体" w:hAnsi="宋体"/>
          <w:b/>
          <w:color w:val="auto"/>
          <w:sz w:val="24"/>
        </w:rPr>
        <w:t xml:space="preserve">法人授权书</w:t>
      </w:r>
      <w:r/>
    </w:p>
    <w:p>
      <w:pPr>
        <w:ind w:firstLine="480"/>
        <w:spacing w:line="400" w:lineRule="exact"/>
        <w:tabs>
          <w:tab w:val="left" w:pos="360" w:leader="none"/>
        </w:tabs>
        <w:rPr>
          <w:color w:val="auto"/>
          <w:sz w:val="24"/>
          <w:szCs w:val="24"/>
        </w:rPr>
      </w:pPr>
      <w:r>
        <w:rPr>
          <w:rFonts w:hint="eastAsia"/>
          <w:color w:val="auto"/>
          <w:sz w:val="24"/>
          <w:szCs w:val="24"/>
        </w:rPr>
        <w:t xml:space="preserve">本授权书声明：____________（投标人名称）授权________________（被授权人的姓名）为我方就JSZC-</w:t>
      </w:r>
      <w:r>
        <w:rPr>
          <w:color w:val="auto"/>
          <w:sz w:val="24"/>
          <w:szCs w:val="24"/>
        </w:rPr>
        <w:t xml:space="preserve">320000-</w:t>
      </w:r>
      <w:r>
        <w:rPr>
          <w:color w:val="auto"/>
          <w:sz w:val="24"/>
          <w:szCs w:val="24"/>
          <w:u w:val="single"/>
        </w:rPr>
        <w:t xml:space="preserve">****</w:t>
      </w:r>
      <w:r>
        <w:rPr>
          <w:rFonts w:hint="eastAsia"/>
          <w:color w:val="auto"/>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auto"/>
          <w:sz w:val="24"/>
          <w:szCs w:val="24"/>
        </w:rPr>
      </w:pPr>
      <w:r>
        <w:rPr>
          <w:rFonts w:hint="eastAsia"/>
          <w:color w:val="auto"/>
          <w:sz w:val="24"/>
          <w:szCs w:val="24"/>
        </w:rPr>
        <w:t xml:space="preserve">本授权书于______年____月____日起生效，特此声明。</w:t>
      </w:r>
      <w:r/>
    </w:p>
    <w:p>
      <w:pPr>
        <w:spacing w:line="400" w:lineRule="exact"/>
        <w:tabs>
          <w:tab w:val="left" w:pos="360" w:leader="none"/>
        </w:tabs>
        <w:rPr>
          <w:color w:val="auto"/>
          <w:sz w:val="24"/>
          <w:szCs w:val="24"/>
          <w:u w:val="single"/>
        </w:rPr>
      </w:pPr>
      <w:r>
        <w:rPr>
          <w:rFonts w:hint="eastAsia"/>
          <w:color w:val="auto"/>
          <w:sz w:val="24"/>
          <w:szCs w:val="24"/>
        </w:rPr>
        <w:t xml:space="preserve">          被授权人身份证号码：</w:t>
      </w:r>
      <w:r>
        <w:rPr>
          <w:rFonts w:hint="eastAsia"/>
          <w:color w:val="auto"/>
          <w:sz w:val="24"/>
          <w:szCs w:val="24"/>
          <w:u w:val="single"/>
        </w:rPr>
        <w:t xml:space="preserve">                              </w:t>
      </w:r>
      <w:r/>
    </w:p>
    <w:p>
      <w:pPr>
        <w:spacing w:line="400" w:lineRule="exact"/>
        <w:tabs>
          <w:tab w:val="left" w:pos="360" w:leader="none"/>
        </w:tabs>
        <w:rPr>
          <w:color w:val="auto"/>
          <w:sz w:val="24"/>
          <w:szCs w:val="24"/>
          <w:u w:val="single"/>
        </w:rPr>
      </w:pPr>
      <w:r>
        <w:rPr>
          <w:rFonts w:hint="eastAsia"/>
          <w:color w:val="auto"/>
          <w:sz w:val="24"/>
          <w:szCs w:val="24"/>
        </w:rPr>
        <w:t xml:space="preserve">          被授权人联系电话：（手机）</w:t>
      </w:r>
      <w:r>
        <w:rPr>
          <w:rFonts w:hint="eastAsia"/>
          <w:color w:val="auto"/>
          <w:sz w:val="24"/>
          <w:szCs w:val="24"/>
          <w:u w:val="single"/>
        </w:rPr>
        <w:t xml:space="preserve">                          </w:t>
      </w:r>
      <w:r/>
    </w:p>
    <w:p>
      <w:pPr>
        <w:ind w:firstLine="1200"/>
        <w:spacing w:line="400" w:lineRule="exact"/>
        <w:tabs>
          <w:tab w:val="left" w:pos="360" w:leader="none"/>
        </w:tabs>
        <w:rPr>
          <w:color w:val="auto"/>
          <w:sz w:val="24"/>
          <w:szCs w:val="24"/>
          <w:u w:val="single"/>
        </w:rPr>
      </w:pPr>
      <w:r>
        <w:rPr>
          <w:rFonts w:hint="eastAsia"/>
          <w:color w:val="auto"/>
          <w:sz w:val="24"/>
          <w:szCs w:val="24"/>
        </w:rPr>
        <w:t xml:space="preserve">被授权人电子邮箱：</w:t>
      </w:r>
      <w:r>
        <w:rPr>
          <w:rFonts w:hint="eastAsia"/>
          <w:color w:val="auto"/>
          <w:sz w:val="24"/>
          <w:szCs w:val="24"/>
          <w:u w:val="single"/>
        </w:rPr>
        <w:t xml:space="preserve">            </w:t>
      </w:r>
      <w:r/>
    </w:p>
    <w:p>
      <w:pPr>
        <w:ind w:firstLine="1200"/>
        <w:spacing w:line="400" w:lineRule="exact"/>
        <w:tabs>
          <w:tab w:val="left" w:pos="360" w:leader="none"/>
        </w:tabs>
        <w:rPr>
          <w:color w:val="auto"/>
          <w:sz w:val="24"/>
          <w:szCs w:val="24"/>
        </w:rPr>
      </w:pPr>
      <w:r>
        <w:rPr>
          <w:rFonts w:hint="eastAsia"/>
          <w:color w:val="auto"/>
          <w:sz w:val="24"/>
          <w:szCs w:val="24"/>
        </w:rPr>
        <w:t xml:space="preserve">授权单位名称：</w:t>
      </w:r>
      <w:r>
        <w:rPr>
          <w:rFonts w:hint="eastAsia"/>
          <w:color w:val="auto"/>
          <w:sz w:val="24"/>
          <w:szCs w:val="24"/>
          <w:u w:val="single"/>
        </w:rPr>
        <w:t xml:space="preserve">（加盖CA电子公章）</w:t>
      </w:r>
      <w:r/>
    </w:p>
    <w:p>
      <w:pPr>
        <w:ind w:firstLine="480"/>
        <w:spacing w:line="400" w:lineRule="exact"/>
        <w:tabs>
          <w:tab w:val="left" w:pos="360" w:leader="none"/>
        </w:tabs>
        <w:rPr>
          <w:color w:val="auto"/>
          <w:sz w:val="24"/>
          <w:szCs w:val="24"/>
          <w:u w:val="single"/>
        </w:rPr>
      </w:pPr>
      <w:r>
        <w:rPr>
          <w:rFonts w:hint="eastAsia"/>
          <w:color w:val="auto"/>
          <w:sz w:val="24"/>
          <w:szCs w:val="24"/>
        </w:rPr>
        <w:t xml:space="preserve">      单位地址：</w:t>
      </w:r>
      <w:r>
        <w:rPr>
          <w:rFonts w:hint="eastAsia"/>
          <w:color w:val="auto"/>
          <w:sz w:val="24"/>
          <w:szCs w:val="24"/>
          <w:u w:val="single"/>
        </w:rPr>
        <w:t xml:space="preserve">                                         </w:t>
      </w:r>
      <w:r/>
    </w:p>
    <w:p>
      <w:pPr>
        <w:ind w:firstLine="480"/>
        <w:spacing w:line="400" w:lineRule="exact"/>
        <w:tabs>
          <w:tab w:val="left" w:pos="360" w:leader="none"/>
        </w:tabs>
        <w:rPr>
          <w:color w:val="auto"/>
          <w:sz w:val="24"/>
          <w:szCs w:val="24"/>
        </w:rPr>
      </w:pPr>
      <w:r>
        <w:rPr>
          <w:rFonts w:hint="eastAsia"/>
          <w:color w:val="auto"/>
          <w:sz w:val="24"/>
          <w:szCs w:val="24"/>
        </w:rPr>
        <w:t xml:space="preserve">      日期：</w:t>
      </w:r>
      <w:r>
        <w:rPr>
          <w:rFonts w:hint="eastAsia"/>
          <w:color w:val="auto"/>
          <w:sz w:val="24"/>
          <w:szCs w:val="24"/>
          <w:u w:val="single"/>
        </w:rPr>
        <w:t xml:space="preserve">                                         </w:t>
      </w:r>
      <w:r/>
    </w:p>
    <w:p>
      <w:pPr>
        <w:keepLines/>
        <w:keepNext/>
        <w:spacing w:before="260" w:after="260" w:line="416" w:lineRule="auto"/>
        <w:rPr>
          <w:rFonts w:ascii="宋体" w:hAnsi="宋体"/>
          <w:b/>
          <w:color w:val="auto"/>
          <w:sz w:val="24"/>
        </w:rPr>
        <w:outlineLvl w:val="1"/>
      </w:pPr>
      <w:r>
        <w:rPr>
          <w:rFonts w:ascii="宋体" w:hAnsi="宋体"/>
          <w:b/>
          <w:color w:val="auto"/>
          <w:sz w:val="24"/>
        </w:rPr>
      </w:r>
      <w:r/>
    </w:p>
    <w:p>
      <w:pPr>
        <w:keepLines/>
        <w:keepNext/>
        <w:spacing w:before="260" w:after="260" w:line="416" w:lineRule="auto"/>
        <w:rPr>
          <w:rFonts w:ascii="黑体" w:hAnsi="黑体" w:eastAsia="黑体"/>
          <w:b/>
          <w:i/>
          <w:color w:val="auto"/>
          <w:sz w:val="32"/>
          <w:szCs w:val="32"/>
          <w:u w:val="single"/>
        </w:rPr>
        <w:outlineLvl w:val="1"/>
      </w:pPr>
      <w:r>
        <w:rPr>
          <w:rFonts w:hint="eastAsia" w:ascii="宋体" w:hAnsi="宋体"/>
          <w:b/>
          <w:color w:val="auto"/>
          <w:sz w:val="24"/>
        </w:rPr>
        <w:t xml:space="preserve">附件</w:t>
      </w:r>
      <w:r>
        <w:rPr>
          <w:rFonts w:ascii="宋体" w:hAnsi="宋体"/>
          <w:b/>
          <w:color w:val="auto"/>
          <w:sz w:val="24"/>
        </w:rPr>
        <w:t xml:space="preserve">8</w:t>
      </w:r>
      <w:r>
        <w:rPr>
          <w:rFonts w:hint="eastAsia" w:ascii="宋体" w:hAnsi="宋体"/>
          <w:b/>
          <w:color w:val="auto"/>
          <w:sz w:val="24"/>
        </w:rPr>
        <w:t xml:space="preserve"> </w:t>
      </w:r>
      <w:r>
        <w:rPr>
          <w:rFonts w:ascii="宋体" w:hAnsi="宋体"/>
          <w:b/>
          <w:color w:val="auto"/>
          <w:sz w:val="24"/>
        </w:rPr>
        <w:t xml:space="preserve">                             </w:t>
      </w:r>
      <w:r>
        <w:rPr>
          <w:rFonts w:hint="eastAsia" w:ascii="宋体" w:hAnsi="宋体"/>
          <w:b/>
          <w:color w:val="auto"/>
          <w:sz w:val="24"/>
        </w:rPr>
        <w:t xml:space="preserve">投标函</w:t>
      </w:r>
      <w:r/>
    </w:p>
    <w:p>
      <w:pPr>
        <w:jc w:val="left"/>
        <w:spacing w:line="420" w:lineRule="exact"/>
        <w:rPr>
          <w:rFonts w:ascii="宋体" w:hAnsi="宋体"/>
          <w:color w:val="auto"/>
          <w:sz w:val="24"/>
        </w:rPr>
      </w:pPr>
      <w:r>
        <w:rPr>
          <w:rFonts w:hint="eastAsia" w:ascii="宋体" w:hAnsi="宋体"/>
          <w:color w:val="auto"/>
          <w:sz w:val="24"/>
        </w:rPr>
        <w:t xml:space="preserve">致：江苏省政府采购中心</w:t>
      </w:r>
      <w:r/>
    </w:p>
    <w:p>
      <w:pPr>
        <w:pStyle w:val="997"/>
        <w:spacing w:before="0" w:after="0" w:line="420" w:lineRule="exact"/>
        <w:rPr>
          <w:rFonts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320000-***</w:t>
      </w:r>
      <w:r>
        <w:rPr>
          <w:rFonts w:hint="eastAsia" w:ascii="宋体" w:hAnsi="宋体"/>
          <w:color w:val="auto"/>
          <w:szCs w:val="21"/>
        </w:rPr>
        <w:t xml:space="preserve">号招标文件，正式授权下述签字人______(姓名)代表我方______________（投标人的名称），全权处理本次项目投标的有关事宜。</w:t>
      </w:r>
      <w:r/>
    </w:p>
    <w:p>
      <w:pPr>
        <w:pStyle w:val="997"/>
        <w:spacing w:before="0" w:after="0" w:line="420" w:lineRule="exact"/>
        <w:rPr>
          <w:rFonts w:ascii="宋体" w:hAnsi="宋体"/>
          <w:color w:val="auto"/>
          <w:szCs w:val="21"/>
        </w:rPr>
      </w:pPr>
      <w:r>
        <w:rPr>
          <w:rFonts w:hint="eastAsia" w:ascii="宋体" w:hAnsi="宋体"/>
          <w:color w:val="auto"/>
          <w:szCs w:val="21"/>
        </w:rPr>
        <w:t xml:space="preserve">据此函，__________签字人兹宣布同意如下：</w:t>
      </w:r>
      <w:r/>
    </w:p>
    <w:p>
      <w:pPr>
        <w:pStyle w:val="997"/>
        <w:spacing w:before="0" w:after="0" w:line="420" w:lineRule="exact"/>
        <w:rPr>
          <w:rFonts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997"/>
        <w:spacing w:before="0" w:after="0" w:line="420" w:lineRule="exact"/>
        <w:rPr>
          <w:rFonts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97"/>
        <w:spacing w:before="0" w:after="0" w:line="420" w:lineRule="exact"/>
        <w:rPr>
          <w:rFonts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97"/>
        <w:spacing w:before="0" w:after="0" w:line="420" w:lineRule="exact"/>
        <w:rPr>
          <w:rFonts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97"/>
        <w:spacing w:before="0" w:after="0" w:line="420" w:lineRule="exact"/>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97"/>
        <w:spacing w:before="0" w:after="0" w:line="420" w:lineRule="exact"/>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pStyle w:val="997"/>
        <w:spacing w:before="0" w:after="0" w:line="420" w:lineRule="exact"/>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.与本投标有关的正式通讯地址为：</w:t>
      </w:r>
      <w:r/>
    </w:p>
    <w:p>
      <w:pPr>
        <w:pStyle w:val="997"/>
        <w:ind w:left="420"/>
        <w:spacing w:before="0" w:after="0" w:line="420" w:lineRule="exact"/>
        <w:rPr>
          <w:rFonts w:ascii="宋体" w:hAnsi="宋体"/>
          <w:color w:val="auto"/>
          <w:szCs w:val="21"/>
        </w:rPr>
      </w:pPr>
      <w:r>
        <w:rPr>
          <w:rFonts w:hint="eastAsia" w:ascii="宋体" w:hAnsi="宋体"/>
          <w:color w:val="auto"/>
          <w:szCs w:val="21"/>
        </w:rPr>
        <w:t xml:space="preserve">地          址：</w:t>
      </w:r>
      <w:r/>
    </w:p>
    <w:p>
      <w:pPr>
        <w:pStyle w:val="997"/>
        <w:ind w:left="420"/>
        <w:spacing w:before="0" w:after="0" w:line="420" w:lineRule="exact"/>
        <w:rPr>
          <w:rFonts w:ascii="宋体" w:hAnsi="宋体"/>
          <w:color w:val="auto"/>
          <w:szCs w:val="21"/>
        </w:rPr>
      </w:pPr>
      <w:r>
        <w:rPr>
          <w:rFonts w:hint="eastAsia" w:ascii="宋体" w:hAnsi="宋体"/>
          <w:color w:val="auto"/>
          <w:szCs w:val="21"/>
        </w:rPr>
        <w:t xml:space="preserve">邮          编：</w:t>
      </w:r>
      <w:r/>
    </w:p>
    <w:p>
      <w:pPr>
        <w:pStyle w:val="997"/>
        <w:ind w:left="420"/>
        <w:spacing w:before="0" w:after="0" w:line="420" w:lineRule="exact"/>
        <w:rPr>
          <w:rFonts w:ascii="宋体" w:hAnsi="宋体"/>
          <w:color w:val="auto"/>
          <w:szCs w:val="21"/>
        </w:rPr>
      </w:pPr>
      <w:r>
        <w:rPr>
          <w:rFonts w:hint="eastAsia" w:ascii="宋体" w:hAnsi="宋体"/>
          <w:color w:val="auto"/>
          <w:szCs w:val="21"/>
        </w:rPr>
        <w:t xml:space="preserve">电          话：</w:t>
      </w:r>
      <w:r/>
    </w:p>
    <w:p>
      <w:pPr>
        <w:pStyle w:val="997"/>
        <w:ind w:left="420"/>
        <w:spacing w:before="0" w:after="0" w:line="420" w:lineRule="exact"/>
        <w:rPr>
          <w:rFonts w:ascii="宋体" w:hAnsi="宋体"/>
          <w:color w:val="auto"/>
          <w:szCs w:val="21"/>
        </w:rPr>
      </w:pPr>
      <w:r>
        <w:rPr>
          <w:rFonts w:hint="eastAsia" w:ascii="宋体" w:hAnsi="宋体"/>
          <w:color w:val="auto"/>
          <w:szCs w:val="21"/>
        </w:rPr>
        <w:t xml:space="preserve">传          真：</w:t>
      </w:r>
      <w:r/>
    </w:p>
    <w:p>
      <w:pPr>
        <w:pStyle w:val="997"/>
        <w:ind w:left="420"/>
        <w:spacing w:before="0" w:after="0" w:line="420" w:lineRule="exact"/>
        <w:rPr>
          <w:rFonts w:ascii="宋体" w:hAnsi="宋体"/>
          <w:color w:val="auto"/>
          <w:szCs w:val="21"/>
        </w:rPr>
      </w:pPr>
      <w:r>
        <w:rPr>
          <w:rFonts w:hint="eastAsia" w:ascii="宋体" w:hAnsi="宋体"/>
          <w:color w:val="auto"/>
          <w:szCs w:val="21"/>
        </w:rPr>
        <w:t xml:space="preserve">投标人开户行：</w:t>
      </w:r>
      <w:r/>
    </w:p>
    <w:p>
      <w:pPr>
        <w:pStyle w:val="997"/>
        <w:ind w:left="420"/>
        <w:spacing w:before="0" w:after="0" w:line="420" w:lineRule="exact"/>
        <w:rPr>
          <w:rFonts w:ascii="宋体" w:hAnsi="宋体"/>
          <w:color w:val="auto"/>
          <w:szCs w:val="21"/>
        </w:rPr>
      </w:pPr>
      <w:r>
        <w:rPr>
          <w:rFonts w:hint="eastAsia" w:ascii="宋体" w:hAnsi="宋体"/>
          <w:color w:val="auto"/>
          <w:szCs w:val="21"/>
        </w:rPr>
        <w:t xml:space="preserve">账          号： </w:t>
      </w:r>
      <w:r/>
    </w:p>
    <w:p>
      <w:pPr>
        <w:pStyle w:val="997"/>
        <w:ind w:left="420"/>
        <w:spacing w:before="0" w:after="0" w:line="420" w:lineRule="exact"/>
        <w:rPr>
          <w:rFonts w:ascii="宋体" w:hAnsi="宋体"/>
          <w:color w:val="auto"/>
          <w:szCs w:val="21"/>
        </w:rPr>
      </w:pPr>
      <w:r>
        <w:rPr>
          <w:rFonts w:hint="eastAsia" w:ascii="宋体" w:hAnsi="宋体"/>
          <w:color w:val="auto"/>
          <w:szCs w:val="21"/>
        </w:rPr>
        <w:t xml:space="preserve">日           期：________年____月____日</w:t>
      </w:r>
      <w:bookmarkEnd w:id="200"/>
      <w:r/>
      <w:bookmarkEnd w:id="201"/>
      <w:r/>
      <w:bookmarkEnd w:id="202"/>
      <w:r/>
      <w:r/>
    </w:p>
    <w:p>
      <w:pPr>
        <w:ind w:firstLine="240"/>
        <w:jc w:val="center"/>
        <w:spacing w:line="560" w:lineRule="exact"/>
        <w:rPr>
          <w:rFonts w:ascii="宋体" w:hAnsi="宋体"/>
          <w:bCs/>
          <w:color w:val="auto"/>
          <w:sz w:val="24"/>
        </w:rPr>
      </w:pPr>
      <w:r>
        <w:rPr>
          <w:rFonts w:ascii="宋体" w:hAnsi="宋体"/>
          <w:bCs/>
          <w:color w:val="auto"/>
          <w:sz w:val="24"/>
        </w:rPr>
      </w:r>
      <w:r/>
    </w:p>
    <w:p>
      <w:pPr>
        <w:ind w:firstLine="480"/>
        <w:spacing w:line="440" w:lineRule="exact"/>
        <w:rPr>
          <w:rFonts w:ascii="宋体" w:hAnsi="宋体"/>
          <w:color w:val="auto"/>
          <w:sz w:val="24"/>
        </w:rPr>
      </w:pPr>
      <w:r>
        <w:rPr>
          <w:rFonts w:ascii="宋体" w:hAnsi="宋体"/>
          <w:color w:val="auto"/>
          <w:sz w:val="24"/>
        </w:rPr>
      </w:r>
      <w:r/>
    </w:p>
    <w:p>
      <w:pPr>
        <w:spacing w:line="460" w:lineRule="exact"/>
        <w:rPr>
          <w:rFonts w:ascii="黑体" w:hAnsi="黑体" w:eastAsia="黑体"/>
          <w:b/>
          <w:color w:val="auto"/>
          <w:sz w:val="32"/>
          <w:szCs w:val="32"/>
        </w:rPr>
      </w:pPr>
      <w:r/>
      <w:bookmarkStart w:id="203" w:name="_Toc120614284"/>
      <w:r/>
      <w:r/>
    </w:p>
    <w:p>
      <w:pPr>
        <w:jc w:val="center"/>
        <w:spacing w:line="460" w:lineRule="exact"/>
        <w:rPr>
          <w:rFonts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9</w:t>
      </w:r>
      <w:r>
        <w:rPr>
          <w:rFonts w:hint="eastAsia" w:ascii="宋体" w:hAnsi="宋体"/>
          <w:b/>
          <w:color w:val="auto"/>
          <w:sz w:val="24"/>
          <w:szCs w:val="24"/>
        </w:rPr>
        <w:t xml:space="preserve"> 中小微企业声明函（服务类项目）</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ascii="宋体" w:hAnsi="宋体"/>
          <w:color w:val="auto"/>
          <w:sz w:val="24"/>
          <w:szCs w:val="24"/>
        </w:rPr>
        <w:t xml:space="preserve">JSZC-320000-</w:t>
      </w:r>
      <w:r>
        <w:rPr>
          <w:rFonts w:ascii="宋体" w:hAnsi="宋体"/>
          <w:color w:val="auto"/>
          <w:sz w:val="24"/>
          <w:szCs w:val="24"/>
          <w:u w:val="single"/>
        </w:rPr>
        <w:t xml:space="preserve">****</w:t>
      </w:r>
      <w:r>
        <w:rPr>
          <w:rFonts w:hint="eastAsia" w:ascii="宋体" w:hAnsi="宋体"/>
          <w:color w:val="auto"/>
          <w:sz w:val="24"/>
          <w:szCs w:val="24"/>
        </w:rPr>
        <w:t xml:space="preserve">，</w:t>
      </w:r>
      <w:r>
        <w:rPr>
          <w:rFonts w:hint="eastAsia" w:ascii="宋体" w:hAnsi="宋体"/>
          <w:color w:val="auto"/>
          <w:sz w:val="24"/>
          <w:szCs w:val="24"/>
          <w:u w:val="single"/>
        </w:rPr>
        <w:t xml:space="preserve">（项目名称）（采购包号：**）</w:t>
      </w:r>
      <w:r>
        <w:rPr>
          <w:rFonts w:hint="eastAsia" w:ascii="宋体" w:hAnsi="宋体"/>
          <w:color w:val="auto"/>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行业；承接企业为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hint="eastAsia" w:ascii="宋体" w:hAnsi="宋体"/>
          <w:color w:val="auto"/>
          <w:sz w:val="24"/>
          <w:szCs w:val="24"/>
          <w:u w:val="single"/>
        </w:rPr>
        <w:t xml:space="preserve">（□中型企业 □小型企业 □微型企业）；</w:t>
      </w:r>
      <w:r/>
    </w:p>
    <w:p>
      <w:pPr>
        <w:ind w:firstLine="360"/>
        <w:spacing w:line="400" w:lineRule="exact"/>
        <w:rPr>
          <w:rFonts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行业；承接企业为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hint="eastAsia" w:ascii="宋体" w:hAnsi="宋体"/>
          <w:color w:val="auto"/>
          <w:sz w:val="24"/>
          <w:szCs w:val="24"/>
          <w:u w:val="single"/>
        </w:rPr>
        <w:t xml:space="preserve">（□中型企业 □小型企业 □微型企业）；</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720"/>
        <w:spacing w:line="400" w:lineRule="exact"/>
        <w:rPr>
          <w:rFonts w:ascii="宋体" w:hAnsi="宋体"/>
          <w:color w:val="auto"/>
          <w:sz w:val="24"/>
          <w:szCs w:val="24"/>
        </w:rPr>
      </w:pPr>
      <w:r>
        <w:rPr>
          <w:rFonts w:ascii="宋体" w:hAnsi="宋体"/>
          <w:color w:val="auto"/>
          <w:sz w:val="24"/>
          <w:szCs w:val="24"/>
        </w:rPr>
      </w:r>
      <w:r/>
    </w:p>
    <w:p>
      <w:pPr>
        <w:ind w:right="180" w:firstLine="360"/>
        <w:jc w:val="right"/>
        <w:spacing w:line="400" w:lineRule="exact"/>
        <w:rPr>
          <w:rFonts w:ascii="宋体" w:hAnsi="宋体"/>
          <w:color w:val="auto"/>
          <w:sz w:val="24"/>
          <w:szCs w:val="24"/>
        </w:rPr>
      </w:pPr>
      <w:r>
        <w:rPr>
          <w:rFonts w:hint="eastAsia" w:ascii="宋体" w:hAnsi="宋体"/>
          <w:color w:val="auto"/>
          <w:sz w:val="24"/>
          <w:szCs w:val="24"/>
        </w:rPr>
        <w:t xml:space="preserve">企业名称（加盖CA电子公章）：</w:t>
      </w:r>
      <w:r/>
    </w:p>
    <w:p>
      <w:pPr>
        <w:ind w:right="480" w:firstLine="5400"/>
        <w:spacing w:line="400" w:lineRule="exact"/>
        <w:rPr>
          <w:rFonts w:ascii="宋体" w:hAnsi="宋体"/>
          <w:color w:val="auto"/>
          <w:sz w:val="24"/>
          <w:szCs w:val="24"/>
        </w:rPr>
      </w:pPr>
      <w:r>
        <w:rPr>
          <w:rFonts w:hint="eastAsia" w:ascii="宋体" w:hAnsi="宋体"/>
          <w:color w:val="auto"/>
          <w:sz w:val="24"/>
          <w:szCs w:val="24"/>
        </w:rPr>
        <w:t xml:space="preserve">日  期：</w:t>
      </w:r>
      <w:r/>
    </w:p>
    <w:p>
      <w:pPr>
        <w:ind w:firstLine="240"/>
        <w:spacing w:line="400" w:lineRule="exact"/>
        <w:rPr>
          <w:rFonts w:ascii="宋体" w:hAnsi="宋体"/>
          <w:color w:val="auto"/>
          <w:sz w:val="24"/>
          <w:szCs w:val="24"/>
        </w:rPr>
      </w:pPr>
      <w:r>
        <w:rPr>
          <w:rFonts w:ascii="宋体" w:hAnsi="宋体"/>
          <w:color w:val="auto"/>
          <w:sz w:val="24"/>
          <w:szCs w:val="24"/>
        </w:rPr>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备注：</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供应商如不提供此声明函，则</w:t>
      </w:r>
      <w:r>
        <w:rPr>
          <w:rFonts w:ascii="宋体" w:hAnsi="宋体"/>
          <w:color w:val="auto"/>
          <w:sz w:val="24"/>
          <w:szCs w:val="24"/>
        </w:rPr>
        <w:t xml:space="preserve">不能通过资格审查；</w:t>
      </w:r>
      <w:r>
        <w:rPr>
          <w:rFonts w:hint="eastAsia" w:ascii="宋体" w:hAnsi="宋体"/>
          <w:color w:val="auto"/>
          <w:sz w:val="24"/>
          <w:szCs w:val="24"/>
        </w:rPr>
        <w:t xml:space="preserve">非专门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供应商如不提供此声明函，价格将不做相应扣除。</w:t>
      </w:r>
      <w:r/>
    </w:p>
    <w:p>
      <w:pPr>
        <w:ind w:left="540" w:hanging="120"/>
        <w:spacing w:line="400" w:lineRule="exact"/>
        <w:rPr>
          <w:rFonts w:ascii="宋体" w:hAnsi="宋体"/>
          <w:color w:val="auto"/>
          <w:sz w:val="24"/>
          <w:szCs w:val="24"/>
        </w:rPr>
      </w:pPr>
      <w:r>
        <w:rPr>
          <w:rFonts w:hint="eastAsia" w:ascii="宋体" w:hAnsi="宋体"/>
          <w:color w:val="auto"/>
          <w:sz w:val="24"/>
          <w:szCs w:val="24"/>
        </w:rPr>
        <w:t xml:space="preserve">3.供应商应对照《工业和信息化部、国家统计局、国家发展和改革委员会、财政部</w:t>
      </w:r>
      <w:r/>
    </w:p>
    <w:p>
      <w:pPr>
        <w:spacing w:line="400" w:lineRule="exact"/>
        <w:rPr>
          <w:rFonts w:ascii="宋体" w:hAnsi="宋体"/>
          <w:color w:val="auto"/>
          <w:sz w:val="24"/>
          <w:szCs w:val="24"/>
        </w:rPr>
      </w:pPr>
      <w:r>
        <w:rPr>
          <w:rFonts w:hint="eastAsia" w:ascii="宋体" w:hAnsi="宋体"/>
          <w:color w:val="auto"/>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auto"/>
          <w:sz w:val="24"/>
          <w:szCs w:val="24"/>
        </w:rPr>
        <w:t xml:space="preserve">自行勾选</w:t>
      </w:r>
      <w:r>
        <w:rPr>
          <w:rFonts w:hint="eastAsia" w:ascii="宋体" w:hAnsi="宋体"/>
          <w:color w:val="auto"/>
          <w:sz w:val="24"/>
          <w:szCs w:val="24"/>
        </w:rPr>
        <w:t xml:space="preserve">承接企业</w:t>
      </w:r>
      <w:r>
        <w:rPr>
          <w:rFonts w:ascii="宋体" w:hAnsi="宋体"/>
          <w:color w:val="auto"/>
          <w:sz w:val="24"/>
          <w:szCs w:val="24"/>
        </w:rPr>
        <w:t xml:space="preserve">的企业</w:t>
      </w:r>
      <w:r>
        <w:rPr>
          <w:rFonts w:hint="eastAsia" w:ascii="宋体" w:hAnsi="宋体"/>
          <w:color w:val="auto"/>
          <w:sz w:val="24"/>
          <w:szCs w:val="24"/>
        </w:rPr>
        <w:t xml:space="preserve">规模类型</w:t>
      </w:r>
      <w:r>
        <w:rPr>
          <w:rFonts w:ascii="宋体" w:hAnsi="宋体"/>
          <w:color w:val="auto"/>
          <w:sz w:val="24"/>
          <w:szCs w:val="24"/>
        </w:rPr>
        <w:t xml:space="preserve">。</w:t>
      </w:r>
      <w:r>
        <w:rPr>
          <w:rFonts w:hint="eastAsia" w:ascii="宋体" w:hAnsi="宋体"/>
          <w:color w:val="auto"/>
          <w:sz w:val="24"/>
          <w:szCs w:val="24"/>
        </w:rPr>
        <w:t xml:space="preserve">  </w:t>
      </w:r>
      <w:r>
        <w:rPr>
          <w:rFonts w:ascii="宋体" w:hAnsi="宋体"/>
          <w:color w:val="auto"/>
          <w:sz w:val="24"/>
          <w:szCs w:val="24"/>
        </w:rPr>
        <w:t xml:space="preserve">  </w:t>
      </w:r>
      <w:r>
        <w:rPr>
          <w:rFonts w:ascii="黑体" w:hAnsi="黑体" w:eastAsia="黑体"/>
          <w:b/>
          <w:color w:val="auto"/>
          <w:sz w:val="32"/>
          <w:szCs w:val="32"/>
        </w:rPr>
        <w:br w:type="page" w:clear="all"/>
      </w:r>
      <w:r>
        <w:rPr>
          <w:rFonts w:hint="eastAsia" w:ascii="宋体" w:hAnsi="宋体"/>
          <w:b/>
          <w:color w:val="auto"/>
          <w:sz w:val="24"/>
          <w:szCs w:val="24"/>
        </w:rPr>
        <w:t xml:space="preserve">附件</w:t>
      </w:r>
      <w:r>
        <w:rPr>
          <w:rFonts w:ascii="宋体" w:hAnsi="宋体"/>
          <w:b/>
          <w:color w:val="auto"/>
          <w:sz w:val="24"/>
          <w:szCs w:val="24"/>
        </w:rPr>
        <w:t xml:space="preserve">10</w:t>
      </w:r>
      <w:r>
        <w:rPr>
          <w:rFonts w:hint="eastAsia" w:ascii="宋体" w:hAnsi="宋体"/>
          <w:b/>
          <w:color w:val="auto"/>
          <w:sz w:val="24"/>
          <w:szCs w:val="24"/>
        </w:rPr>
        <w:t xml:space="preserve"> 残疾人福利性单位声明函（服务类项目）</w:t>
      </w:r>
      <w:r/>
    </w:p>
    <w:p>
      <w:pPr>
        <w:ind w:firstLine="480"/>
        <w:spacing w:line="0" w:lineRule="atLeast"/>
        <w:rPr>
          <w:rFonts w:ascii="宋体" w:hAnsi="宋体"/>
          <w:color w:val="auto"/>
          <w:sz w:val="24"/>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auto"/>
          <w:sz w:val="24"/>
          <w:szCs w:val="24"/>
        </w:rPr>
        <w:t xml:space="preserve">JSZC-320000-</w:t>
      </w:r>
      <w:r>
        <w:rPr>
          <w:rFonts w:ascii="宋体" w:hAnsi="宋体"/>
          <w:color w:val="auto"/>
          <w:sz w:val="24"/>
          <w:szCs w:val="24"/>
          <w:u w:val="single"/>
        </w:rPr>
        <w:t xml:space="preserve">****</w:t>
      </w:r>
      <w:r>
        <w:rPr>
          <w:rFonts w:hint="eastAsia" w:ascii="宋体" w:hAnsi="宋体"/>
          <w:color w:val="auto"/>
          <w:sz w:val="24"/>
        </w:rPr>
        <w:t xml:space="preserve">的</w:t>
      </w:r>
      <w:r>
        <w:rPr>
          <w:rFonts w:hint="eastAsia" w:ascii="宋体" w:hAnsi="宋体"/>
          <w:color w:val="auto"/>
          <w:sz w:val="24"/>
          <w:u w:val="single"/>
        </w:rPr>
        <w:t xml:space="preserve">     </w:t>
      </w:r>
      <w:r>
        <w:rPr>
          <w:rFonts w:hint="eastAsia" w:ascii="宋体" w:hAnsi="宋体"/>
          <w:color w:val="auto"/>
          <w:sz w:val="24"/>
        </w:rPr>
        <w:t xml:space="preserve">项目（采购包号：**）采购活动由本单位提供服务。</w:t>
      </w:r>
      <w:r/>
    </w:p>
    <w:p>
      <w:pPr>
        <w:ind w:firstLine="480"/>
        <w:spacing w:line="0" w:lineRule="atLeast"/>
        <w:rPr>
          <w:rFonts w:ascii="宋体" w:hAnsi="宋体"/>
          <w:color w:val="auto"/>
          <w:sz w:val="24"/>
        </w:rPr>
      </w:pPr>
      <w:r>
        <w:rPr>
          <w:rFonts w:hint="eastAsia" w:ascii="宋体" w:hAnsi="宋体"/>
          <w:color w:val="auto"/>
          <w:sz w:val="24"/>
        </w:rPr>
        <w:t xml:space="preserve">本单位对上述声明的真实性负责。如有虚假，将依法承担相应责任。</w:t>
      </w:r>
      <w:r/>
    </w:p>
    <w:p>
      <w:pPr>
        <w:ind w:firstLine="480"/>
        <w:spacing w:line="0" w:lineRule="atLeast"/>
        <w:rPr>
          <w:rFonts w:ascii="宋体" w:hAnsi="宋体"/>
          <w:color w:val="auto"/>
          <w:sz w:val="24"/>
        </w:rPr>
      </w:pPr>
      <w:r>
        <w:rPr>
          <w:rFonts w:ascii="宋体" w:hAnsi="宋体"/>
          <w:color w:val="auto"/>
          <w:sz w:val="24"/>
        </w:rPr>
      </w:r>
      <w:r/>
    </w:p>
    <w:p>
      <w:pPr>
        <w:ind w:firstLine="480"/>
        <w:spacing w:line="0" w:lineRule="atLeast"/>
        <w:rPr>
          <w:rFonts w:ascii="宋体" w:hAnsi="宋体"/>
          <w:color w:val="auto"/>
          <w:sz w:val="24"/>
        </w:rPr>
      </w:pPr>
      <w:r>
        <w:rPr>
          <w:rFonts w:hint="eastAsia" w:ascii="宋体" w:hAnsi="宋体"/>
          <w:color w:val="auto"/>
          <w:sz w:val="24"/>
        </w:rPr>
        <w:t xml:space="preserve">备注：</w:t>
      </w:r>
      <w:r/>
    </w:p>
    <w:p>
      <w:pPr>
        <w:ind w:firstLine="480"/>
        <w:spacing w:line="0" w:lineRule="atLeast"/>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专门面向中小微型企业采购的</w:t>
      </w:r>
      <w:r>
        <w:rPr>
          <w:rFonts w:ascii="宋体" w:hAnsi="宋体"/>
          <w:color w:val="auto"/>
          <w:sz w:val="24"/>
        </w:rPr>
        <w:t xml:space="preserve">项目</w:t>
      </w:r>
      <w:r>
        <w:rPr>
          <w:rFonts w:hint="eastAsia" w:ascii="宋体" w:hAnsi="宋体"/>
          <w:color w:val="auto"/>
          <w:sz w:val="24"/>
        </w:rPr>
        <w:t xml:space="preserve">，供应商为残疾人福利性单位并提供服务的必须提供此</w:t>
      </w:r>
      <w:r>
        <w:rPr>
          <w:rFonts w:ascii="宋体" w:hAnsi="宋体"/>
          <w:color w:val="auto"/>
          <w:sz w:val="24"/>
        </w:rPr>
        <w:t xml:space="preserve">声明函</w:t>
      </w:r>
      <w:r>
        <w:rPr>
          <w:rFonts w:hint="eastAsia" w:ascii="宋体" w:hAnsi="宋体"/>
          <w:color w:val="auto"/>
          <w:sz w:val="24"/>
        </w:rPr>
        <w:t xml:space="preserve">，</w:t>
      </w:r>
      <w:r>
        <w:rPr>
          <w:rFonts w:ascii="宋体" w:hAnsi="宋体"/>
          <w:color w:val="auto"/>
          <w:sz w:val="24"/>
        </w:rPr>
        <w:t xml:space="preserve">否则将</w:t>
      </w:r>
      <w:r>
        <w:rPr>
          <w:rFonts w:hint="eastAsia" w:ascii="宋体" w:hAnsi="宋体"/>
          <w:color w:val="auto"/>
          <w:sz w:val="24"/>
        </w:rPr>
        <w:t xml:space="preserve">不能</w:t>
      </w:r>
      <w:r>
        <w:rPr>
          <w:rFonts w:ascii="宋体" w:hAnsi="宋体"/>
          <w:color w:val="auto"/>
          <w:sz w:val="24"/>
        </w:rPr>
        <w:t xml:space="preserve">通过资格审查</w:t>
      </w:r>
      <w:r>
        <w:rPr>
          <w:rFonts w:hint="eastAsia" w:ascii="宋体" w:hAnsi="宋体"/>
          <w:color w:val="auto"/>
          <w:sz w:val="24"/>
        </w:rPr>
        <w:t xml:space="preserve">。</w:t>
      </w:r>
      <w:r/>
    </w:p>
    <w:p>
      <w:pPr>
        <w:ind w:firstLine="480"/>
        <w:spacing w:line="0" w:lineRule="atLeast"/>
        <w:rPr>
          <w:rFonts w:ascii="宋体" w:hAnsi="宋体"/>
          <w:color w:val="auto"/>
          <w:sz w:val="24"/>
        </w:rPr>
      </w:pPr>
      <w:r>
        <w:rPr>
          <w:rFonts w:hint="eastAsia" w:ascii="宋体" w:hAnsi="宋体"/>
          <w:color w:val="auto"/>
          <w:sz w:val="24"/>
        </w:rPr>
        <w:t xml:space="preserve">2.非专门面向中小微型企业采购的</w:t>
      </w:r>
      <w:r>
        <w:rPr>
          <w:rFonts w:ascii="宋体" w:hAnsi="宋体"/>
          <w:color w:val="auto"/>
          <w:sz w:val="24"/>
        </w:rPr>
        <w:t xml:space="preserve">项目</w:t>
      </w:r>
      <w:r>
        <w:rPr>
          <w:rFonts w:hint="eastAsia" w:ascii="宋体" w:hAnsi="宋体"/>
          <w:color w:val="auto"/>
          <w:sz w:val="24"/>
        </w:rPr>
        <w:t xml:space="preserve">，供应商如不提供此声明函，价格将不做相应扣除。</w:t>
      </w:r>
      <w:r/>
    </w:p>
    <w:p>
      <w:pPr>
        <w:ind w:firstLine="480"/>
        <w:spacing w:line="0" w:lineRule="atLeas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59" w:firstLine="624"/>
        <w:jc w:val="center"/>
        <w:spacing w:line="0" w:lineRule="atLeast"/>
        <w:tabs>
          <w:tab w:val="left" w:pos="4860" w:leader="none"/>
        </w:tabs>
        <w:rPr>
          <w:rFonts w:ascii="宋体" w:hAnsi="宋体"/>
          <w:color w:val="auto"/>
          <w:sz w:val="24"/>
        </w:rPr>
      </w:pPr>
      <w:r>
        <w:rPr>
          <w:rFonts w:hint="eastAsia" w:ascii="仿宋_GB2312" w:eastAsia="仿宋_GB2312"/>
          <w:color w:val="auto"/>
          <w:spacing w:val="6"/>
          <w:sz w:val="30"/>
          <w:szCs w:val="30"/>
        </w:rPr>
        <w:t xml:space="preserve">             </w:t>
      </w:r>
      <w:r>
        <w:rPr>
          <w:rFonts w:hint="eastAsia" w:ascii="宋体" w:hAnsi="宋体"/>
          <w:color w:val="auto"/>
          <w:sz w:val="24"/>
        </w:rPr>
        <w:t xml:space="preserve">          供应商全称（加盖CA电子公章）：</w:t>
      </w:r>
      <w:r/>
    </w:p>
    <w:p>
      <w:pPr>
        <w:ind w:right="1559" w:firstLine="480"/>
        <w:jc w:val="center"/>
        <w:spacing w:line="0" w:lineRule="atLeast"/>
        <w:tabs>
          <w:tab w:val="left" w:pos="4860" w:leader="none"/>
        </w:tabs>
        <w:rPr>
          <w:rFonts w:ascii="宋体" w:hAnsi="宋体"/>
          <w:color w:val="auto"/>
          <w:sz w:val="24"/>
        </w:rPr>
      </w:pPr>
      <w:r>
        <w:rPr>
          <w:rFonts w:hint="eastAsia" w:ascii="宋体" w:hAnsi="宋体"/>
          <w:color w:val="auto"/>
          <w:sz w:val="24"/>
        </w:rPr>
        <w:t xml:space="preserve">        日  期：</w:t>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spacing w:line="560" w:lineRule="exact"/>
        <w:rPr>
          <w:rFonts w:ascii="黑体" w:hAnsi="黑体" w:eastAsia="黑体"/>
          <w:b/>
          <w:color w:val="auto"/>
          <w:sz w:val="32"/>
          <w:szCs w:val="32"/>
        </w:rPr>
      </w:pPr>
      <w:r>
        <w:rPr>
          <w:rFonts w:ascii="黑体" w:hAnsi="黑体" w:eastAsia="黑体"/>
          <w:b/>
          <w:color w:val="auto"/>
          <w:sz w:val="32"/>
          <w:szCs w:val="32"/>
        </w:rPr>
      </w:r>
      <w:r/>
    </w:p>
    <w:p>
      <w:pPr>
        <w:jc w:val="center"/>
        <w:rPr>
          <w:rFonts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12</w:t>
      </w:r>
      <w:r>
        <w:rPr>
          <w:rFonts w:hint="eastAsia" w:ascii="宋体" w:hAnsi="宋体"/>
          <w:b/>
          <w:color w:val="auto"/>
          <w:sz w:val="24"/>
          <w:szCs w:val="24"/>
        </w:rPr>
        <w:t xml:space="preserve"> 实质性要求响应及偏离表</w:t>
      </w:r>
      <w:r/>
    </w:p>
    <w:tbl>
      <w:tblPr>
        <w:tblStyle w:val="701"/>
        <w:tblW w:w="89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技术</w:t>
            </w:r>
            <w:r>
              <w:rPr>
                <w:rFonts w:ascii="宋体" w:hAnsi="宋体"/>
                <w:color w:val="auto"/>
                <w:sz w:val="24"/>
                <w:szCs w:val="24"/>
              </w:rPr>
              <w:t xml:space="preserve">要求和商务要求中的实质性要求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w:t>
            </w:r>
            <w:r/>
          </w:p>
        </w:tc>
        <w:tc>
          <w:tcPr>
            <w:tcW w:w="3317"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1</w:t>
            </w:r>
            <w:r/>
          </w:p>
        </w:tc>
        <w:tc>
          <w:tcPr>
            <w:tcW w:w="3609"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3317"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526"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cantSplit/>
          <w:trHeight w:val="640"/>
        </w:trPr>
        <w:tc>
          <w:tcPr>
            <w:tcW w:w="545" w:type="dxa"/>
            <w:textDirection w:val="lrTb"/>
            <w:noWrap w:val="false"/>
          </w:tcPr>
          <w:p>
            <w:pPr>
              <w:jc w:val="center"/>
              <w:spacing w:line="400" w:lineRule="exact"/>
              <w:rPr>
                <w:rFonts w:ascii="宋体" w:hAnsi="宋体"/>
                <w:color w:val="auto"/>
                <w:sz w:val="24"/>
                <w:szCs w:val="24"/>
              </w:rPr>
            </w:pPr>
            <w:r>
              <w:rPr>
                <w:rFonts w:hint="eastAsia" w:ascii="宋体" w:hAnsi="宋体"/>
                <w:color w:val="auto"/>
                <w:sz w:val="24"/>
                <w:szCs w:val="24"/>
              </w:rPr>
              <w:t xml:space="preserve">2</w:t>
            </w:r>
            <w:r/>
          </w:p>
        </w:tc>
        <w:tc>
          <w:tcPr>
            <w:tcW w:w="3609"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3317"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526"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r>
        <w:trPr>
          <w:cantSplit/>
          <w:trHeight w:val="640"/>
        </w:trPr>
        <w:tc>
          <w:tcPr>
            <w:tcW w:w="545"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3609"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t xml:space="preserve">……</w:t>
            </w:r>
            <w:r/>
          </w:p>
        </w:tc>
        <w:tc>
          <w:tcPr>
            <w:tcW w:w="3317"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c>
          <w:tcPr>
            <w:tcW w:w="1526" w:type="dxa"/>
            <w:textDirection w:val="lrTb"/>
            <w:noWrap w:val="false"/>
          </w:tcPr>
          <w:p>
            <w:pPr>
              <w:jc w:val="center"/>
              <w:spacing w:line="400" w:lineRule="exact"/>
              <w:rPr>
                <w:rFonts w:ascii="宋体" w:hAnsi="宋体"/>
                <w:color w:val="auto"/>
                <w:sz w:val="24"/>
                <w:szCs w:val="24"/>
              </w:rPr>
            </w:pPr>
            <w:r>
              <w:rPr>
                <w:rFonts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12-1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对技术</w:t>
      </w:r>
      <w:r>
        <w:rPr>
          <w:rFonts w:hint="eastAsia" w:ascii="宋体" w:hAnsi="宋体"/>
          <w:color w:val="auto"/>
          <w:sz w:val="24"/>
          <w:szCs w:val="24"/>
        </w:rPr>
        <w:t xml:space="preserve">要求</w:t>
      </w:r>
      <w:r>
        <w:rPr>
          <w:rFonts w:ascii="宋体" w:hAnsi="宋体"/>
          <w:color w:val="auto"/>
          <w:sz w:val="24"/>
          <w:szCs w:val="24"/>
        </w:rPr>
        <w:t xml:space="preserve">和商务要求中的实质性要求</w:t>
      </w:r>
      <w:r>
        <w:rPr>
          <w:rFonts w:hint="eastAsia" w:ascii="宋体" w:hAnsi="宋体"/>
          <w:b/>
          <w:bCs/>
          <w:color w:val="auto"/>
          <w:sz w:val="24"/>
        </w:rPr>
        <w:t xml:space="preserve">（</w:t>
      </w:r>
      <w:r>
        <w:rPr>
          <w:rFonts w:hint="eastAsia" w:ascii="宋体" w:hAnsi="宋体"/>
          <w:b/>
          <w:bCs/>
          <w:i/>
          <w:color w:val="auto"/>
          <w:sz w:val="24"/>
          <w:u w:val="single"/>
        </w:rPr>
        <w:t xml:space="preserve">斜体且有下划线部分</w:t>
      </w:r>
      <w:r>
        <w:rPr>
          <w:rFonts w:hint="eastAsia" w:ascii="宋体" w:hAnsi="宋体"/>
          <w:b/>
          <w:bCs/>
          <w:color w:val="auto"/>
          <w:sz w:val="24"/>
        </w:rPr>
        <w:t xml:space="preserve">或加*号条款为实质性要求）</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否则作无效投标处理</w:t>
      </w:r>
      <w:r>
        <w:rPr>
          <w:rFonts w:ascii="宋体" w:hAnsi="宋体"/>
          <w:color w:val="auto"/>
          <w:sz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3.投标人未对实质性要求逐条作出明确响应的，或未按招标文件要求提供证明材料的，该采购包作无效投标处理。</w:t>
      </w:r>
      <w:bookmarkEnd w:id="190"/>
      <w:r/>
      <w:bookmarkEnd w:id="191"/>
      <w:r/>
      <w:bookmarkEnd w:id="203"/>
      <w:r/>
      <w:r/>
    </w:p>
    <w:p>
      <w:pPr>
        <w:jc w:val="center"/>
        <w:rPr>
          <w:rFonts w:ascii="宋体" w:hAnsi="宋体" w:cs="仿宋"/>
          <w:b/>
          <w:bCs/>
          <w:color w:val="auto"/>
          <w:sz w:val="32"/>
          <w:szCs w:val="32"/>
        </w:rPr>
      </w:pPr>
      <w:r>
        <w:rPr>
          <w:rFonts w:hint="eastAsia" w:ascii="宋体" w:hAnsi="宋体" w:cs="仿宋"/>
          <w:b/>
          <w:bCs/>
          <w:color w:val="auto"/>
          <w:sz w:val="32"/>
          <w:szCs w:val="32"/>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14"/>
        <w:rPr>
          <w:color w:val="auto"/>
          <w:sz w:val="24"/>
          <w:szCs w:val="24"/>
        </w:rPr>
      </w:pPr>
      <w:r>
        <w:rPr>
          <w:color w:val="auto"/>
          <w:sz w:val="24"/>
          <w:szCs w:val="24"/>
        </w:rPr>
      </w:r>
      <w:r/>
    </w:p>
    <w:p>
      <w:pPr>
        <w:pStyle w:val="914"/>
        <w:rPr>
          <w:color w:val="auto"/>
          <w:sz w:val="24"/>
          <w:szCs w:val="24"/>
        </w:rPr>
      </w:pPr>
      <w:r>
        <w:rPr>
          <w:color w:val="auto"/>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Fonts w:ascii="宋体" w:hAnsi="宋体"/>
      </w:rPr>
      <w:framePr w:wrap="around" w:vAnchor="text" w:hAnchor="margin" w:xAlign="center" w:y="1"/>
    </w:pPr>
    <w:r>
      <w:rPr>
        <w:rFonts w:ascii="宋体" w:hAnsi="宋体"/>
      </w:rPr>
      <w:fldChar w:fldCharType="begin"/>
    </w:r>
    <w:r>
      <w:rPr>
        <w:rStyle w:val="983"/>
        <w:rFonts w:ascii="宋体" w:hAnsi="宋体"/>
      </w:rPr>
      <w:instrText xml:space="preserve">PAGE  </w:instrText>
    </w:r>
    <w:r>
      <w:rPr>
        <w:rFonts w:ascii="宋体" w:hAnsi="宋体"/>
      </w:rPr>
      <w:fldChar w:fldCharType="separate"/>
    </w:r>
    <w:r>
      <w:rPr>
        <w:rStyle w:val="983"/>
        <w:rFonts w:ascii="宋体" w:hAnsi="宋体"/>
      </w:rPr>
      <w:t xml:space="preserve">30</w:t>
    </w:r>
    <w:r>
      <w:rPr>
        <w:rFonts w:ascii="宋体" w:hAnsi="宋体"/>
      </w:rPr>
      <w:fldChar w:fldCharType="end"/>
    </w:r>
    <w:r/>
  </w:p>
  <w:p>
    <w:pPr>
      <w:pStyle w:val="9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fldChar w:fldCharType="begin"/>
    </w:r>
    <w:r>
      <w:instrText xml:space="preserve">PAGE   \* MERGEFORMAT</w:instrText>
    </w:r>
    <w:r>
      <w:fldChar w:fldCharType="separate"/>
    </w:r>
    <w:r>
      <w:rPr>
        <w:lang w:val="zh-CN"/>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8"/>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0"/>
      <w:isLgl w:val="false"/>
      <w:suff w:val="nothing"/>
      <w:lvlText w:val=""/>
      <w:lvlJc w:val="left"/>
      <w:pPr>
        <w:ind w:left="0" w:firstLine="0"/>
      </w:pPr>
      <w:rPr>
        <w:rFonts w:hint="eastAsia"/>
      </w:rPr>
    </w:lvl>
    <w:lvl w:ilvl="8">
      <w:start w:val="1"/>
      <w:numFmt w:val="decimal"/>
      <w:pStyle w:val="921"/>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69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1">
    <w:name w:val="Heading 1"/>
    <w:basedOn w:val="690"/>
    <w:next w:val="690"/>
    <w:link w:val="76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6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6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6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6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6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7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72"/>
    <w:uiPriority w:val="9"/>
    <w:unhideWhenUsed/>
    <w:qFormat/>
    <w:pPr>
      <w:keepLines/>
      <w:keepNext/>
      <w:spacing w:before="320" w:after="200"/>
      <w:outlineLvl w:val="8"/>
    </w:pPr>
    <w:rPr>
      <w:rFonts w:ascii="Arial" w:hAnsi="Arial" w:eastAsia="Arial" w:cs="Arial"/>
      <w:i/>
      <w:iCs/>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90"/>
    <w:uiPriority w:val="99"/>
    <w:semiHidden/>
    <w:unhideWhenUsed/>
    <w:qFormat/>
    <w:pPr>
      <w:jc w:val="left"/>
    </w:pPr>
  </w:style>
  <w:style w:type="paragraph" w:styleId="705">
    <w:name w:val="toc 5"/>
    <w:basedOn w:val="690"/>
    <w:next w:val="690"/>
    <w:uiPriority w:val="39"/>
    <w:unhideWhenUsed/>
    <w:qFormat/>
    <w:pPr>
      <w:ind w:left="1134"/>
      <w:spacing w:after="57"/>
    </w:pPr>
  </w:style>
  <w:style w:type="paragraph" w:styleId="706">
    <w:name w:val="toc 3"/>
    <w:basedOn w:val="690"/>
    <w:next w:val="690"/>
    <w:uiPriority w:val="39"/>
    <w:unhideWhenUsed/>
    <w:qFormat/>
    <w:pPr>
      <w:ind w:left="567"/>
      <w:spacing w:after="57"/>
    </w:pPr>
  </w:style>
  <w:style w:type="paragraph" w:styleId="707">
    <w:name w:val="toc 8"/>
    <w:basedOn w:val="690"/>
    <w:next w:val="690"/>
    <w:uiPriority w:val="39"/>
    <w:unhideWhenUsed/>
    <w:qFormat/>
    <w:pPr>
      <w:ind w:left="1984"/>
      <w:spacing w:after="57"/>
    </w:pPr>
  </w:style>
  <w:style w:type="paragraph" w:styleId="708">
    <w:name w:val="endnote text"/>
    <w:basedOn w:val="690"/>
    <w:link w:val="910"/>
    <w:uiPriority w:val="99"/>
    <w:semiHidden/>
    <w:unhideWhenUsed/>
    <w:qFormat/>
    <w:rPr>
      <w:sz w:val="20"/>
    </w:rPr>
  </w:style>
  <w:style w:type="paragraph" w:styleId="709">
    <w:name w:val="Footer"/>
    <w:basedOn w:val="690"/>
    <w:link w:val="783"/>
    <w:uiPriority w:val="99"/>
    <w:unhideWhenUsed/>
    <w:qFormat/>
    <w:pPr>
      <w:tabs>
        <w:tab w:val="center" w:pos="7143" w:leader="none"/>
        <w:tab w:val="right" w:pos="14287" w:leader="none"/>
      </w:tabs>
    </w:pPr>
  </w:style>
  <w:style w:type="paragraph" w:styleId="710">
    <w:name w:val="Header"/>
    <w:basedOn w:val="690"/>
    <w:link w:val="781"/>
    <w:uiPriority w:val="99"/>
    <w:unhideWhenUsed/>
    <w:qFormat/>
    <w:pPr>
      <w:tabs>
        <w:tab w:val="center" w:pos="7143" w:leader="none"/>
        <w:tab w:val="right" w:pos="14287" w:leader="none"/>
      </w:tabs>
    </w:pPr>
  </w:style>
  <w:style w:type="paragraph" w:styleId="711">
    <w:name w:val="toc 1"/>
    <w:basedOn w:val="690"/>
    <w:next w:val="690"/>
    <w:uiPriority w:val="39"/>
    <w:unhideWhenUsed/>
    <w:qFormat/>
    <w:pPr>
      <w:spacing w:after="57"/>
    </w:pPr>
  </w:style>
  <w:style w:type="paragraph" w:styleId="712">
    <w:name w:val="toc 4"/>
    <w:basedOn w:val="690"/>
    <w:next w:val="690"/>
    <w:uiPriority w:val="39"/>
    <w:unhideWhenUsed/>
    <w:qFormat/>
    <w:pPr>
      <w:ind w:left="850"/>
      <w:spacing w:after="57"/>
    </w:pPr>
  </w:style>
  <w:style w:type="paragraph" w:styleId="713">
    <w:name w:val="Subtitle"/>
    <w:basedOn w:val="690"/>
    <w:next w:val="690"/>
    <w:link w:val="776"/>
    <w:uiPriority w:val="11"/>
    <w:qFormat/>
    <w:pPr>
      <w:spacing w:before="200" w:after="200"/>
    </w:pPr>
    <w:rPr>
      <w:sz w:val="24"/>
      <w:szCs w:val="24"/>
    </w:rPr>
  </w:style>
  <w:style w:type="paragraph" w:styleId="714">
    <w:name w:val="footnote text"/>
    <w:basedOn w:val="690"/>
    <w:link w:val="909"/>
    <w:uiPriority w:val="99"/>
    <w:semiHidden/>
    <w:unhideWhenUsed/>
    <w:qFormat/>
    <w:pPr>
      <w:spacing w:after="40"/>
    </w:pPr>
    <w:rPr>
      <w:sz w:val="18"/>
    </w:rPr>
  </w:style>
  <w:style w:type="paragraph" w:styleId="715">
    <w:name w:val="toc 6"/>
    <w:basedOn w:val="690"/>
    <w:next w:val="690"/>
    <w:uiPriority w:val="39"/>
    <w:unhideWhenUsed/>
    <w:qFormat/>
    <w:pPr>
      <w:ind w:left="1417"/>
      <w:spacing w:after="57"/>
    </w:pPr>
  </w:style>
  <w:style w:type="paragraph" w:styleId="716">
    <w:name w:val="table of figures"/>
    <w:basedOn w:val="690"/>
    <w:next w:val="690"/>
    <w:uiPriority w:val="99"/>
    <w:unhideWhenUsed/>
    <w:qFormat/>
  </w:style>
  <w:style w:type="paragraph" w:styleId="717">
    <w:name w:val="toc 2"/>
    <w:basedOn w:val="690"/>
    <w:next w:val="690"/>
    <w:uiPriority w:val="39"/>
    <w:unhideWhenUsed/>
    <w:qFormat/>
    <w:pPr>
      <w:ind w:left="283"/>
      <w:spacing w:after="57"/>
    </w:pPr>
  </w:style>
  <w:style w:type="paragraph" w:styleId="718">
    <w:name w:val="toc 9"/>
    <w:basedOn w:val="690"/>
    <w:next w:val="690"/>
    <w:uiPriority w:val="39"/>
    <w:unhideWhenUsed/>
    <w:qFormat/>
    <w:pPr>
      <w:ind w:left="2268"/>
      <w:spacing w:after="57"/>
    </w:pPr>
  </w:style>
  <w:style w:type="paragraph" w:styleId="719">
    <w:name w:val="Normal (Web)"/>
    <w:basedOn w:val="690"/>
    <w:uiPriority w:val="99"/>
    <w:semiHidden/>
    <w:unhideWhenUsed/>
    <w:qFormat/>
    <w:pPr>
      <w:jc w:val="left"/>
      <w:spacing w:beforeAutospacing="1" w:afterAutospacing="1"/>
    </w:pPr>
    <w:rPr>
      <w:sz w:val="24"/>
    </w:rPr>
  </w:style>
  <w:style w:type="paragraph" w:styleId="720">
    <w:name w:val="Title"/>
    <w:basedOn w:val="690"/>
    <w:next w:val="690"/>
    <w:link w:val="775"/>
    <w:uiPriority w:val="10"/>
    <w:qFormat/>
    <w:pPr>
      <w:contextualSpacing/>
      <w:spacing w:before="300" w:after="200"/>
    </w:pPr>
    <w:rPr>
      <w:sz w:val="48"/>
      <w:szCs w:val="48"/>
    </w:r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700"/>
    <w:uiPriority w:val="22"/>
    <w:qFormat/>
    <w:rPr>
      <w:b/>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annotation reference"/>
    <w:basedOn w:val="700"/>
    <w:uiPriority w:val="99"/>
    <w:semiHidden/>
    <w:unhideWhenUsed/>
    <w:qFormat/>
    <w:rPr>
      <w:sz w:val="21"/>
      <w:szCs w:val="21"/>
    </w:rPr>
  </w:style>
  <w:style w:type="character" w:styleId="726">
    <w:name w:val="footnote reference"/>
    <w:uiPriority w:val="99"/>
    <w:unhideWhenUsed/>
    <w:qFormat/>
    <w:rPr>
      <w:vertAlign w:val="superscript"/>
    </w:rPr>
  </w:style>
  <w:style w:type="character" w:styleId="727" w:customStyle="1">
    <w:name w:val="Heading 1 Char"/>
    <w:basedOn w:val="700"/>
    <w:uiPriority w:val="9"/>
    <w:qFormat/>
    <w:rPr>
      <w:rFonts w:ascii="Arial" w:hAnsi="Arial" w:eastAsia="Arial" w:cs="Arial"/>
      <w:sz w:val="40"/>
      <w:szCs w:val="40"/>
    </w:rPr>
  </w:style>
  <w:style w:type="character" w:styleId="728" w:customStyle="1">
    <w:name w:val="Heading 2 Char"/>
    <w:basedOn w:val="700"/>
    <w:uiPriority w:val="9"/>
    <w:qFormat/>
    <w:rPr>
      <w:rFonts w:ascii="Arial" w:hAnsi="Arial" w:eastAsia="Arial" w:cs="Arial"/>
      <w:sz w:val="34"/>
    </w:rPr>
  </w:style>
  <w:style w:type="character" w:styleId="729" w:customStyle="1">
    <w:name w:val="Heading 3 Char"/>
    <w:basedOn w:val="700"/>
    <w:uiPriority w:val="9"/>
    <w:qFormat/>
    <w:rPr>
      <w:rFonts w:ascii="Arial" w:hAnsi="Arial" w:eastAsia="Arial" w:cs="Arial"/>
      <w:sz w:val="30"/>
      <w:szCs w:val="30"/>
    </w:rPr>
  </w:style>
  <w:style w:type="character" w:styleId="730" w:customStyle="1">
    <w:name w:val="Heading 4 Char"/>
    <w:basedOn w:val="700"/>
    <w:uiPriority w:val="9"/>
    <w:qFormat/>
    <w:rPr>
      <w:rFonts w:ascii="Arial" w:hAnsi="Arial" w:eastAsia="Arial" w:cs="Arial"/>
      <w:b/>
      <w:bCs/>
      <w:sz w:val="26"/>
      <w:szCs w:val="26"/>
    </w:rPr>
  </w:style>
  <w:style w:type="character" w:styleId="731" w:customStyle="1">
    <w:name w:val="Heading 5 Char"/>
    <w:basedOn w:val="700"/>
    <w:uiPriority w:val="9"/>
    <w:qFormat/>
    <w:rPr>
      <w:rFonts w:ascii="Arial" w:hAnsi="Arial" w:eastAsia="Arial" w:cs="Arial"/>
      <w:b/>
      <w:bCs/>
      <w:sz w:val="24"/>
      <w:szCs w:val="24"/>
    </w:rPr>
  </w:style>
  <w:style w:type="character" w:styleId="732" w:customStyle="1">
    <w:name w:val="Heading 6 Char"/>
    <w:basedOn w:val="700"/>
    <w:uiPriority w:val="9"/>
    <w:qFormat/>
    <w:rPr>
      <w:rFonts w:ascii="Arial" w:hAnsi="Arial" w:eastAsia="Arial" w:cs="Arial"/>
      <w:b/>
      <w:bCs/>
      <w:sz w:val="22"/>
      <w:szCs w:val="22"/>
    </w:rPr>
  </w:style>
  <w:style w:type="character" w:styleId="733" w:customStyle="1">
    <w:name w:val="Heading 7 Char"/>
    <w:basedOn w:val="700"/>
    <w:uiPriority w:val="9"/>
    <w:qFormat/>
    <w:rPr>
      <w:rFonts w:ascii="Arial" w:hAnsi="Arial" w:eastAsia="Arial" w:cs="Arial"/>
      <w:b/>
      <w:bCs/>
      <w:i/>
      <w:iCs/>
      <w:sz w:val="22"/>
      <w:szCs w:val="22"/>
    </w:rPr>
  </w:style>
  <w:style w:type="character" w:styleId="734" w:customStyle="1">
    <w:name w:val="Heading 8 Char"/>
    <w:basedOn w:val="700"/>
    <w:uiPriority w:val="9"/>
    <w:qFormat/>
    <w:rPr>
      <w:rFonts w:ascii="Arial" w:hAnsi="Arial" w:eastAsia="Arial" w:cs="Arial"/>
      <w:i/>
      <w:iCs/>
      <w:sz w:val="22"/>
      <w:szCs w:val="22"/>
    </w:rPr>
  </w:style>
  <w:style w:type="character" w:styleId="735" w:customStyle="1">
    <w:name w:val="Heading 9 Char"/>
    <w:basedOn w:val="700"/>
    <w:uiPriority w:val="9"/>
    <w:qFormat/>
    <w:rPr>
      <w:rFonts w:ascii="Arial" w:hAnsi="Arial" w:eastAsia="Arial" w:cs="Arial"/>
      <w:i/>
      <w:iCs/>
      <w:sz w:val="21"/>
      <w:szCs w:val="21"/>
    </w:rPr>
  </w:style>
  <w:style w:type="character" w:styleId="736" w:customStyle="1">
    <w:name w:val="Title Char"/>
    <w:basedOn w:val="700"/>
    <w:uiPriority w:val="10"/>
    <w:qFormat/>
    <w:rPr>
      <w:sz w:val="48"/>
      <w:szCs w:val="48"/>
    </w:rPr>
  </w:style>
  <w:style w:type="character" w:styleId="737" w:customStyle="1">
    <w:name w:val="Subtitle Char"/>
    <w:basedOn w:val="700"/>
    <w:uiPriority w:val="11"/>
    <w:qFormat/>
    <w:rPr>
      <w:sz w:val="24"/>
      <w:szCs w:val="24"/>
    </w:rPr>
  </w:style>
  <w:style w:type="character" w:styleId="738" w:customStyle="1">
    <w:name w:val="Quote Char"/>
    <w:uiPriority w:val="29"/>
    <w:qFormat/>
    <w:rPr>
      <w:i/>
    </w:rPr>
  </w:style>
  <w:style w:type="character" w:styleId="739" w:customStyle="1">
    <w:name w:val="Intense Quote Char"/>
    <w:uiPriority w:val="30"/>
    <w:qFormat/>
    <w:rPr>
      <w:i/>
    </w:rPr>
  </w:style>
  <w:style w:type="character" w:styleId="740" w:customStyle="1">
    <w:name w:val="Header Char"/>
    <w:basedOn w:val="700"/>
    <w:uiPriority w:val="99"/>
    <w:qFormat/>
  </w:style>
  <w:style w:type="character" w:styleId="741" w:customStyle="1">
    <w:name w:val="Caption Char"/>
    <w:uiPriority w:val="99"/>
    <w:qFormat/>
  </w:style>
  <w:style w:type="table" w:styleId="742"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7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5 Dark"/>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List Table 1 Light"/>
    <w:basedOn w:val="7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6"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basedOn w:val="7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7 Colorful"/>
    <w:basedOn w:val="7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Heading"/>
    <w:uiPriority w:val="39"/>
    <w:unhideWhenUsed/>
    <w:qFormat/>
    <w:rPr>
      <w:rFonts w:hint="default" w:ascii="Times New Roman" w:hAnsi="Times New Roman" w:eastAsia="宋体" w:cs="Times New Roman"/>
      <w:lang w:val="en-US" w:eastAsia="zh-CN" w:bidi="ar-SA"/>
    </w:rPr>
  </w:style>
  <w:style w:type="character" w:styleId="764" w:customStyle="1">
    <w:name w:val="标题 1 Char1"/>
    <w:link w:val="691"/>
    <w:uiPriority w:val="9"/>
    <w:qFormat/>
    <w:rPr>
      <w:rFonts w:ascii="Arial" w:hAnsi="Arial" w:eastAsia="Arial" w:cs="Arial"/>
      <w:sz w:val="40"/>
      <w:szCs w:val="40"/>
    </w:rPr>
  </w:style>
  <w:style w:type="character" w:styleId="765" w:customStyle="1">
    <w:name w:val="标题 2 Char1"/>
    <w:link w:val="692"/>
    <w:uiPriority w:val="9"/>
    <w:qFormat/>
    <w:rPr>
      <w:rFonts w:ascii="Arial" w:hAnsi="Arial" w:eastAsia="Arial" w:cs="Arial"/>
      <w:sz w:val="34"/>
    </w:rPr>
  </w:style>
  <w:style w:type="character" w:styleId="766" w:customStyle="1">
    <w:name w:val="标题 3 Char1"/>
    <w:link w:val="693"/>
    <w:uiPriority w:val="9"/>
    <w:qFormat/>
    <w:rPr>
      <w:rFonts w:ascii="Arial" w:hAnsi="Arial" w:eastAsia="Arial" w:cs="Arial"/>
      <w:sz w:val="30"/>
      <w:szCs w:val="30"/>
    </w:rPr>
  </w:style>
  <w:style w:type="character" w:styleId="767" w:customStyle="1">
    <w:name w:val="标题 4 Char1"/>
    <w:link w:val="694"/>
    <w:uiPriority w:val="9"/>
    <w:qFormat/>
    <w:rPr>
      <w:rFonts w:ascii="Arial" w:hAnsi="Arial" w:eastAsia="Arial" w:cs="Arial"/>
      <w:b/>
      <w:bCs/>
      <w:sz w:val="26"/>
      <w:szCs w:val="26"/>
    </w:rPr>
  </w:style>
  <w:style w:type="character" w:styleId="768" w:customStyle="1">
    <w:name w:val="标题 5 Char1"/>
    <w:link w:val="695"/>
    <w:uiPriority w:val="9"/>
    <w:qFormat/>
    <w:rPr>
      <w:rFonts w:ascii="Arial" w:hAnsi="Arial" w:eastAsia="Arial" w:cs="Arial"/>
      <w:b/>
      <w:bCs/>
      <w:sz w:val="24"/>
      <w:szCs w:val="24"/>
    </w:rPr>
  </w:style>
  <w:style w:type="character" w:styleId="769" w:customStyle="1">
    <w:name w:val="标题 6 Char1"/>
    <w:link w:val="696"/>
    <w:uiPriority w:val="9"/>
    <w:qFormat/>
    <w:rPr>
      <w:rFonts w:ascii="Arial" w:hAnsi="Arial" w:eastAsia="Arial" w:cs="Arial"/>
      <w:b/>
      <w:bCs/>
      <w:sz w:val="22"/>
      <w:szCs w:val="22"/>
    </w:rPr>
  </w:style>
  <w:style w:type="character" w:styleId="770" w:customStyle="1">
    <w:name w:val="标题 7 Char1"/>
    <w:link w:val="697"/>
    <w:uiPriority w:val="9"/>
    <w:qFormat/>
    <w:rPr>
      <w:rFonts w:ascii="Arial" w:hAnsi="Arial" w:eastAsia="Arial" w:cs="Arial"/>
      <w:b/>
      <w:bCs/>
      <w:i/>
      <w:iCs/>
      <w:sz w:val="22"/>
      <w:szCs w:val="22"/>
    </w:rPr>
  </w:style>
  <w:style w:type="character" w:styleId="771" w:customStyle="1">
    <w:name w:val="标题 8 Char1"/>
    <w:link w:val="698"/>
    <w:uiPriority w:val="9"/>
    <w:qFormat/>
    <w:rPr>
      <w:rFonts w:ascii="Arial" w:hAnsi="Arial" w:eastAsia="Arial" w:cs="Arial"/>
      <w:i/>
      <w:iCs/>
      <w:sz w:val="22"/>
      <w:szCs w:val="22"/>
    </w:rPr>
  </w:style>
  <w:style w:type="character" w:styleId="772" w:customStyle="1">
    <w:name w:val="标题 9 Char1"/>
    <w:link w:val="699"/>
    <w:uiPriority w:val="9"/>
    <w:qFormat/>
    <w:rPr>
      <w:rFonts w:ascii="Arial" w:hAnsi="Arial" w:eastAsia="Arial" w:cs="Arial"/>
      <w:i/>
      <w:iCs/>
      <w:sz w:val="21"/>
      <w:szCs w:val="21"/>
    </w:rPr>
  </w:style>
  <w:style w:type="paragraph" w:styleId="773">
    <w:name w:val="List Paragraph"/>
    <w:basedOn w:val="690"/>
    <w:uiPriority w:val="34"/>
    <w:qFormat/>
    <w:pPr>
      <w:contextualSpacing/>
      <w:ind w:left="720"/>
    </w:pPr>
  </w:style>
  <w:style w:type="paragraph" w:styleId="774">
    <w:name w:val="No Spacing"/>
    <w:uiPriority w:val="1"/>
    <w:qFormat/>
    <w:rPr>
      <w:rFonts w:hint="default" w:ascii="Calibri" w:hAnsi="Calibri" w:eastAsia="宋体" w:cs="Times New Roman"/>
      <w:lang w:val="en-US" w:eastAsia="zh-CN" w:bidi="ar-SA"/>
    </w:rPr>
  </w:style>
  <w:style w:type="character" w:styleId="775" w:customStyle="1">
    <w:name w:val="标题 Char"/>
    <w:link w:val="720"/>
    <w:uiPriority w:val="10"/>
    <w:qFormat/>
    <w:rPr>
      <w:sz w:val="48"/>
      <w:szCs w:val="48"/>
    </w:rPr>
  </w:style>
  <w:style w:type="character" w:styleId="776" w:customStyle="1">
    <w:name w:val="副标题 Char"/>
    <w:link w:val="713"/>
    <w:uiPriority w:val="11"/>
    <w:qFormat/>
    <w:rPr>
      <w:sz w:val="24"/>
      <w:szCs w:val="24"/>
    </w:rPr>
  </w:style>
  <w:style w:type="paragraph" w:styleId="777">
    <w:name w:val="Quote"/>
    <w:basedOn w:val="690"/>
    <w:next w:val="690"/>
    <w:link w:val="778"/>
    <w:uiPriority w:val="29"/>
    <w:qFormat/>
    <w:pPr>
      <w:ind w:left="720" w:right="720"/>
    </w:pPr>
    <w:rPr>
      <w:i/>
    </w:rPr>
  </w:style>
  <w:style w:type="character" w:styleId="778" w:customStyle="1">
    <w:name w:val="引用 Char"/>
    <w:link w:val="777"/>
    <w:uiPriority w:val="29"/>
    <w:qFormat/>
    <w:rPr>
      <w:i/>
    </w:rPr>
  </w:style>
  <w:style w:type="paragraph" w:styleId="779">
    <w:name w:val="Intense Quote"/>
    <w:basedOn w:val="690"/>
    <w:next w:val="690"/>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Char"/>
    <w:link w:val="779"/>
    <w:uiPriority w:val="30"/>
    <w:qFormat/>
    <w:rPr>
      <w:i/>
    </w:rPr>
  </w:style>
  <w:style w:type="character" w:styleId="781" w:customStyle="1">
    <w:name w:val="页眉 Char1"/>
    <w:link w:val="710"/>
    <w:uiPriority w:val="99"/>
    <w:qFormat/>
  </w:style>
  <w:style w:type="character" w:styleId="782" w:customStyle="1">
    <w:name w:val="Footer Char"/>
    <w:uiPriority w:val="99"/>
    <w:qFormat/>
  </w:style>
  <w:style w:type="character" w:styleId="783" w:customStyle="1">
    <w:name w:val="页脚 Char1"/>
    <w:link w:val="709"/>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Char"/>
    <w:link w:val="714"/>
    <w:uiPriority w:val="99"/>
    <w:qFormat/>
    <w:rPr>
      <w:sz w:val="18"/>
    </w:rPr>
  </w:style>
  <w:style w:type="character" w:styleId="910" w:customStyle="1">
    <w:name w:val="尾注文本 Char"/>
    <w:link w:val="708"/>
    <w:uiPriority w:val="99"/>
    <w:qFormat/>
    <w:rPr>
      <w:sz w:val="20"/>
    </w:rPr>
  </w:style>
  <w:style w:type="paragraph" w:styleId="911" w:customStyle="1">
    <w:name w:val="TOC 标题1"/>
    <w:uiPriority w:val="39"/>
    <w:unhideWhenUsed/>
    <w:qFormat/>
    <w:rPr>
      <w:rFonts w:hint="default" w:ascii="Calibri" w:hAnsi="Calibri" w:eastAsia="宋体" w:cs="Times New Roman"/>
      <w:lang w:val="en-US" w:eastAsia="zh-CN" w:bidi="ar-SA"/>
    </w:rPr>
  </w:style>
  <w:style w:type="paragraph" w:styleId="912" w:customStyle="1">
    <w:name w:val="标题 11"/>
    <w:basedOn w:val="690"/>
    <w:next w:val="690"/>
    <w:link w:val="924"/>
    <w:uiPriority w:val="0"/>
    <w:qFormat/>
    <w:pPr>
      <w:jc w:val="center"/>
      <w:keepNext/>
      <w:outlineLvl w:val="0"/>
    </w:pPr>
    <w:rPr>
      <w:rFonts w:ascii="楷体_GB2312" w:eastAsia="楷体_GB2312"/>
      <w:sz w:val="28"/>
      <w:szCs w:val="28"/>
    </w:rPr>
  </w:style>
  <w:style w:type="paragraph" w:styleId="913" w:customStyle="1">
    <w:name w:val="标题 21"/>
    <w:basedOn w:val="690"/>
    <w:next w:val="914"/>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4" w:customStyle="1">
    <w:name w:val="正文缩进1"/>
    <w:basedOn w:val="690"/>
    <w:link w:val="926"/>
    <w:uiPriority w:val="0"/>
    <w:qFormat/>
    <w:pPr>
      <w:ind w:firstLine="420"/>
    </w:pPr>
  </w:style>
  <w:style w:type="paragraph" w:styleId="915" w:customStyle="1">
    <w:name w:val="标题 31"/>
    <w:basedOn w:val="690"/>
    <w:next w:val="914"/>
    <w:link w:val="927"/>
    <w:uiPriority w:val="0"/>
    <w:qFormat/>
    <w:pPr>
      <w:keepLines/>
      <w:keepNext/>
      <w:spacing w:before="260" w:after="260" w:line="416" w:lineRule="auto"/>
      <w:outlineLvl w:val="2"/>
    </w:pPr>
    <w:rPr>
      <w:b/>
      <w:bCs/>
      <w:sz w:val="32"/>
      <w:szCs w:val="32"/>
    </w:rPr>
  </w:style>
  <w:style w:type="paragraph" w:styleId="916" w:customStyle="1">
    <w:name w:val="标题 41"/>
    <w:basedOn w:val="690"/>
    <w:next w:val="914"/>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917" w:customStyle="1">
    <w:name w:val="标题 51"/>
    <w:basedOn w:val="690"/>
    <w:next w:val="914"/>
    <w:link w:val="929"/>
    <w:uiPriority w:val="0"/>
    <w:qFormat/>
    <w:pPr>
      <w:keepNext/>
      <w:outlineLvl w:val="4"/>
    </w:pPr>
    <w:rPr>
      <w:rFonts w:ascii="宋体"/>
      <w:color w:val="000000"/>
      <w:sz w:val="28"/>
      <w:szCs w:val="28"/>
    </w:rPr>
  </w:style>
  <w:style w:type="paragraph" w:styleId="918" w:customStyle="1">
    <w:name w:val="标题 61"/>
    <w:basedOn w:val="690"/>
    <w:next w:val="690"/>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customStyle="1">
    <w:name w:val="标题 71"/>
    <w:basedOn w:val="690"/>
    <w:next w:val="690"/>
    <w:link w:val="931"/>
    <w:uiPriority w:val="0"/>
    <w:qFormat/>
    <w:pPr>
      <w:numPr>
        <w:ilvl w:val="6"/>
        <w:numId w:val="1"/>
      </w:numPr>
      <w:keepLines/>
      <w:keepNext/>
      <w:spacing w:before="240" w:after="64" w:line="320" w:lineRule="auto"/>
      <w:outlineLvl w:val="6"/>
    </w:pPr>
    <w:rPr>
      <w:b/>
      <w:bCs/>
      <w:sz w:val="24"/>
      <w:szCs w:val="24"/>
    </w:rPr>
  </w:style>
  <w:style w:type="paragraph" w:styleId="920" w:customStyle="1">
    <w:name w:val="标题 81"/>
    <w:basedOn w:val="690"/>
    <w:next w:val="690"/>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1" w:customStyle="1">
    <w:name w:val="标题 91"/>
    <w:basedOn w:val="690"/>
    <w:next w:val="690"/>
    <w:link w:val="933"/>
    <w:uiPriority w:val="0"/>
    <w:qFormat/>
    <w:pPr>
      <w:numPr>
        <w:ilvl w:val="8"/>
        <w:numId w:val="1"/>
      </w:numPr>
      <w:keepLines/>
      <w:keepNext/>
      <w:spacing w:before="240" w:after="64" w:line="320" w:lineRule="auto"/>
      <w:outlineLvl w:val="8"/>
    </w:pPr>
    <w:rPr>
      <w:rFonts w:ascii="Arial" w:hAnsi="Arial" w:eastAsia="黑体"/>
    </w:rPr>
  </w:style>
  <w:style w:type="character" w:styleId="922" w:customStyle="1">
    <w:name w:val="默认段落字体1"/>
    <w:uiPriority w:val="1"/>
    <w:unhideWhenUsed/>
    <w:qFormat/>
  </w:style>
  <w:style w:type="table" w:styleId="923" w:customStyle="1">
    <w:name w:val="普通表格1"/>
    <w:uiPriority w:val="99"/>
    <w:unhideWhenUsed/>
    <w:qFormat/>
    <w:tblPr>
      <w:tblCellMar>
        <w:left w:w="0" w:type="dxa"/>
        <w:top w:w="0" w:type="dxa"/>
        <w:right w:w="0" w:type="dxa"/>
        <w:bottom w:w="0" w:type="dxa"/>
      </w:tblCellMar>
    </w:tblPr>
  </w:style>
  <w:style w:type="character" w:styleId="924" w:customStyle="1">
    <w:name w:val="标题 1 Char"/>
    <w:link w:val="912"/>
    <w:uiPriority w:val="0"/>
    <w:qFormat/>
    <w:rPr>
      <w:rFonts w:ascii="楷体_GB2312" w:hAnsi="Times New Roman" w:eastAsia="楷体_GB2312" w:cs="Times New Roman"/>
      <w:sz w:val="28"/>
      <w:szCs w:val="28"/>
    </w:rPr>
  </w:style>
  <w:style w:type="character" w:styleId="925" w:customStyle="1">
    <w:name w:val="标题 2 Char"/>
    <w:link w:val="913"/>
    <w:uiPriority w:val="0"/>
    <w:qFormat/>
    <w:rPr>
      <w:rFonts w:ascii="Arial" w:hAnsi="Arial" w:eastAsia="幼圆" w:cs="Arial"/>
      <w:b/>
      <w:bCs/>
      <w:sz w:val="44"/>
      <w:szCs w:val="44"/>
    </w:rPr>
  </w:style>
  <w:style w:type="character" w:styleId="926" w:customStyle="1">
    <w:name w:val="正文缩进 Char"/>
    <w:link w:val="914"/>
    <w:uiPriority w:val="0"/>
    <w:qFormat/>
    <w:rPr>
      <w:rFonts w:ascii="Times New Roman" w:hAnsi="Times New Roman" w:eastAsia="宋体" w:cs="Times New Roman"/>
      <w:szCs w:val="21"/>
    </w:rPr>
  </w:style>
  <w:style w:type="character" w:styleId="927" w:customStyle="1">
    <w:name w:val="标题 3 Char"/>
    <w:link w:val="915"/>
    <w:uiPriority w:val="0"/>
    <w:qFormat/>
    <w:rPr>
      <w:rFonts w:ascii="Times New Roman" w:hAnsi="Times New Roman" w:eastAsia="宋体" w:cs="Times New Roman"/>
      <w:b/>
      <w:bCs/>
      <w:sz w:val="32"/>
      <w:szCs w:val="32"/>
    </w:rPr>
  </w:style>
  <w:style w:type="character" w:styleId="928" w:customStyle="1">
    <w:name w:val="标题 4 Char"/>
    <w:link w:val="916"/>
    <w:uiPriority w:val="0"/>
    <w:qFormat/>
    <w:rPr>
      <w:rFonts w:ascii="Arial" w:hAnsi="Arial" w:eastAsia="黑体" w:cs="Arial"/>
      <w:b/>
      <w:bCs/>
      <w:sz w:val="28"/>
      <w:szCs w:val="28"/>
    </w:rPr>
  </w:style>
  <w:style w:type="character" w:styleId="929" w:customStyle="1">
    <w:name w:val="标题 5 Char"/>
    <w:link w:val="917"/>
    <w:uiPriority w:val="0"/>
    <w:qFormat/>
    <w:rPr>
      <w:rFonts w:ascii="宋体" w:hAnsi="Times New Roman" w:eastAsia="宋体" w:cs="Times New Roman"/>
      <w:color w:val="000000"/>
      <w:sz w:val="28"/>
      <w:szCs w:val="28"/>
    </w:rPr>
  </w:style>
  <w:style w:type="character" w:styleId="930" w:customStyle="1">
    <w:name w:val="标题 6 Char"/>
    <w:link w:val="918"/>
    <w:uiPriority w:val="0"/>
    <w:qFormat/>
    <w:rPr>
      <w:rFonts w:ascii="Arial" w:hAnsi="Arial" w:eastAsia="黑体" w:cs="Times New Roman"/>
      <w:b/>
      <w:bCs/>
      <w:sz w:val="24"/>
      <w:szCs w:val="24"/>
    </w:rPr>
  </w:style>
  <w:style w:type="character" w:styleId="931" w:customStyle="1">
    <w:name w:val="标题 7 Char"/>
    <w:link w:val="919"/>
    <w:uiPriority w:val="0"/>
    <w:qFormat/>
    <w:rPr>
      <w:rFonts w:ascii="Times New Roman" w:hAnsi="Times New Roman" w:eastAsia="宋体" w:cs="Times New Roman"/>
      <w:b/>
      <w:bCs/>
      <w:sz w:val="24"/>
      <w:szCs w:val="24"/>
    </w:rPr>
  </w:style>
  <w:style w:type="character" w:styleId="932" w:customStyle="1">
    <w:name w:val="标题 8 Char"/>
    <w:link w:val="920"/>
    <w:uiPriority w:val="0"/>
    <w:qFormat/>
    <w:rPr>
      <w:rFonts w:ascii="Arial" w:hAnsi="Arial" w:eastAsia="黑体" w:cs="Times New Roman"/>
      <w:sz w:val="24"/>
      <w:szCs w:val="24"/>
    </w:rPr>
  </w:style>
  <w:style w:type="character" w:styleId="933" w:customStyle="1">
    <w:name w:val="标题 9 Char"/>
    <w:link w:val="921"/>
    <w:uiPriority w:val="0"/>
    <w:qFormat/>
    <w:rPr>
      <w:rFonts w:ascii="Arial" w:hAnsi="Arial" w:eastAsia="黑体" w:cs="Times New Roman"/>
      <w:szCs w:val="21"/>
    </w:rPr>
  </w:style>
  <w:style w:type="paragraph" w:styleId="934" w:customStyle="1">
    <w:name w:val="列表 31"/>
    <w:basedOn w:val="690"/>
    <w:uiPriority w:val="0"/>
    <w:qFormat/>
    <w:pPr>
      <w:ind w:left="100" w:hanging="200"/>
    </w:pPr>
  </w:style>
  <w:style w:type="paragraph" w:styleId="935" w:customStyle="1">
    <w:name w:val="目录 71"/>
    <w:basedOn w:val="690"/>
    <w:next w:val="690"/>
    <w:uiPriority w:val="0"/>
    <w:semiHidden/>
    <w:qFormat/>
    <w:pPr>
      <w:ind w:left="1260"/>
      <w:jc w:val="left"/>
    </w:pPr>
  </w:style>
  <w:style w:type="paragraph" w:styleId="936" w:customStyle="1">
    <w:name w:val="文档结构图1"/>
    <w:basedOn w:val="690"/>
    <w:link w:val="937"/>
    <w:uiPriority w:val="0"/>
    <w:semiHidden/>
    <w:qFormat/>
    <w:pPr>
      <w:shd w:val="clear" w:color="auto" w:fill="000080"/>
    </w:pPr>
  </w:style>
  <w:style w:type="character" w:styleId="937" w:customStyle="1">
    <w:name w:val="文档结构图 Char"/>
    <w:link w:val="936"/>
    <w:uiPriority w:val="0"/>
    <w:semiHidden/>
    <w:qFormat/>
    <w:rPr>
      <w:rFonts w:ascii="Times New Roman" w:hAnsi="Times New Roman" w:eastAsia="宋体" w:cs="Times New Roman"/>
      <w:szCs w:val="21"/>
      <w:shd w:val="clear" w:color="auto" w:fill="000080"/>
    </w:rPr>
  </w:style>
  <w:style w:type="paragraph" w:styleId="938" w:customStyle="1">
    <w:name w:val="批注文字1"/>
    <w:basedOn w:val="690"/>
    <w:link w:val="939"/>
    <w:uiPriority w:val="0"/>
    <w:semiHidden/>
    <w:qFormat/>
    <w:pPr>
      <w:jc w:val="left"/>
    </w:pPr>
  </w:style>
  <w:style w:type="character" w:styleId="939" w:customStyle="1">
    <w:name w:val="批注文字 Char"/>
    <w:link w:val="938"/>
    <w:uiPriority w:val="0"/>
    <w:semiHidden/>
    <w:qFormat/>
    <w:rPr>
      <w:rFonts w:ascii="Times New Roman" w:hAnsi="Times New Roman" w:eastAsia="宋体" w:cs="Times New Roman"/>
      <w:szCs w:val="21"/>
    </w:rPr>
  </w:style>
  <w:style w:type="paragraph" w:styleId="940" w:customStyle="1">
    <w:name w:val="正文文本 31"/>
    <w:basedOn w:val="690"/>
    <w:link w:val="941"/>
    <w:uiPriority w:val="0"/>
    <w:qFormat/>
    <w:rPr>
      <w:rFonts w:ascii="仿宋_GB2312" w:hAnsi="Arial" w:eastAsia="仿宋_GB2312"/>
      <w:sz w:val="32"/>
      <w:szCs w:val="32"/>
    </w:rPr>
  </w:style>
  <w:style w:type="character" w:styleId="941" w:customStyle="1">
    <w:name w:val="正文文本 3 Char"/>
    <w:link w:val="940"/>
    <w:uiPriority w:val="0"/>
    <w:qFormat/>
    <w:rPr>
      <w:rFonts w:ascii="仿宋_GB2312" w:hAnsi="Arial" w:eastAsia="仿宋_GB2312" w:cs="Times New Roman"/>
      <w:sz w:val="32"/>
      <w:szCs w:val="32"/>
    </w:rPr>
  </w:style>
  <w:style w:type="paragraph" w:styleId="942" w:customStyle="1">
    <w:name w:val="正文文本1"/>
    <w:basedOn w:val="690"/>
    <w:link w:val="943"/>
    <w:uiPriority w:val="0"/>
    <w:qFormat/>
    <w:rPr>
      <w:rFonts w:ascii="楷体_GB2312" w:hAnsi="Arial" w:eastAsia="楷体_GB2312"/>
      <w:sz w:val="28"/>
      <w:szCs w:val="28"/>
    </w:rPr>
  </w:style>
  <w:style w:type="character" w:styleId="943" w:customStyle="1">
    <w:name w:val="正文文本 Char"/>
    <w:link w:val="942"/>
    <w:uiPriority w:val="0"/>
    <w:qFormat/>
    <w:rPr>
      <w:rFonts w:ascii="楷体_GB2312" w:hAnsi="Arial" w:eastAsia="楷体_GB2312" w:cs="Times New Roman"/>
      <w:sz w:val="28"/>
      <w:szCs w:val="28"/>
    </w:rPr>
  </w:style>
  <w:style w:type="paragraph" w:styleId="944" w:customStyle="1">
    <w:name w:val="正文文本缩进1"/>
    <w:basedOn w:val="690"/>
    <w:link w:val="945"/>
    <w:uiPriority w:val="0"/>
    <w:qFormat/>
    <w:pPr>
      <w:ind w:firstLine="645"/>
    </w:pPr>
    <w:rPr>
      <w:rFonts w:ascii="楷体_GB2312" w:eastAsia="楷体_GB2312"/>
      <w:sz w:val="32"/>
      <w:szCs w:val="32"/>
    </w:rPr>
  </w:style>
  <w:style w:type="character" w:styleId="945" w:customStyle="1">
    <w:name w:val="正文文本缩进 Char"/>
    <w:link w:val="944"/>
    <w:uiPriority w:val="0"/>
    <w:qFormat/>
    <w:rPr>
      <w:rFonts w:ascii="楷体_GB2312" w:hAnsi="Times New Roman" w:eastAsia="楷体_GB2312" w:cs="Times New Roman"/>
      <w:sz w:val="32"/>
      <w:szCs w:val="32"/>
    </w:rPr>
  </w:style>
  <w:style w:type="paragraph" w:styleId="946" w:customStyle="1">
    <w:name w:val="列表 21"/>
    <w:basedOn w:val="690"/>
    <w:uiPriority w:val="0"/>
    <w:qFormat/>
    <w:pPr>
      <w:ind w:left="100" w:hanging="200"/>
    </w:pPr>
  </w:style>
  <w:style w:type="paragraph" w:styleId="947" w:customStyle="1">
    <w:name w:val="目录 51"/>
    <w:basedOn w:val="690"/>
    <w:next w:val="690"/>
    <w:uiPriority w:val="0"/>
    <w:semiHidden/>
    <w:qFormat/>
    <w:pPr>
      <w:ind w:left="840"/>
      <w:jc w:val="left"/>
    </w:pPr>
  </w:style>
  <w:style w:type="paragraph" w:styleId="948" w:customStyle="1">
    <w:name w:val="目录 31"/>
    <w:basedOn w:val="690"/>
    <w:next w:val="690"/>
    <w:uiPriority w:val="0"/>
    <w:semiHidden/>
    <w:qFormat/>
    <w:pPr>
      <w:ind w:left="420"/>
      <w:jc w:val="left"/>
    </w:pPr>
    <w:rPr>
      <w:i/>
      <w:iCs/>
      <w:szCs w:val="24"/>
    </w:rPr>
  </w:style>
  <w:style w:type="paragraph" w:styleId="949" w:customStyle="1">
    <w:name w:val="纯文本1"/>
    <w:basedOn w:val="690"/>
    <w:link w:val="950"/>
    <w:uiPriority w:val="0"/>
    <w:qFormat/>
    <w:rPr>
      <w:rFonts w:ascii="宋体" w:hAnsi="Courier New" w:cs="Courier New"/>
    </w:rPr>
  </w:style>
  <w:style w:type="character" w:styleId="950" w:customStyle="1">
    <w:name w:val="纯文本 Char"/>
    <w:link w:val="949"/>
    <w:uiPriority w:val="0"/>
    <w:qFormat/>
    <w:rPr>
      <w:rFonts w:ascii="宋体" w:hAnsi="Courier New" w:eastAsia="宋体" w:cs="Courier New"/>
      <w:szCs w:val="21"/>
    </w:rPr>
  </w:style>
  <w:style w:type="paragraph" w:styleId="951" w:customStyle="1">
    <w:name w:val="目录 81"/>
    <w:basedOn w:val="690"/>
    <w:next w:val="690"/>
    <w:uiPriority w:val="0"/>
    <w:semiHidden/>
    <w:qFormat/>
    <w:pPr>
      <w:ind w:left="1470"/>
      <w:jc w:val="left"/>
    </w:pPr>
  </w:style>
  <w:style w:type="paragraph" w:styleId="952" w:customStyle="1">
    <w:name w:val="日期1"/>
    <w:basedOn w:val="690"/>
    <w:next w:val="690"/>
    <w:link w:val="953"/>
    <w:uiPriority w:val="0"/>
    <w:qFormat/>
    <w:rPr>
      <w:sz w:val="24"/>
      <w:szCs w:val="24"/>
    </w:rPr>
  </w:style>
  <w:style w:type="character" w:styleId="953" w:customStyle="1">
    <w:name w:val="日期 Char"/>
    <w:link w:val="952"/>
    <w:uiPriority w:val="0"/>
    <w:qFormat/>
    <w:rPr>
      <w:rFonts w:ascii="Times New Roman" w:hAnsi="Times New Roman" w:eastAsia="宋体" w:cs="Times New Roman"/>
      <w:sz w:val="24"/>
      <w:szCs w:val="24"/>
    </w:rPr>
  </w:style>
  <w:style w:type="paragraph" w:styleId="954" w:customStyle="1">
    <w:name w:val="正文文本缩进 21"/>
    <w:basedOn w:val="690"/>
    <w:link w:val="955"/>
    <w:uiPriority w:val="0"/>
    <w:qFormat/>
    <w:pPr>
      <w:ind w:left="630" w:firstLine="645"/>
    </w:pPr>
    <w:rPr>
      <w:rFonts w:ascii="Arial" w:hAnsi="Arial" w:eastAsia="仿宋_GB2312" w:cs="Arial"/>
      <w:sz w:val="32"/>
      <w:szCs w:val="32"/>
    </w:rPr>
  </w:style>
  <w:style w:type="character" w:styleId="955" w:customStyle="1">
    <w:name w:val="正文文本缩进 2 Char"/>
    <w:link w:val="954"/>
    <w:uiPriority w:val="0"/>
    <w:qFormat/>
    <w:rPr>
      <w:rFonts w:ascii="Arial" w:hAnsi="Arial" w:eastAsia="仿宋_GB2312" w:cs="Arial"/>
      <w:sz w:val="32"/>
      <w:szCs w:val="32"/>
    </w:rPr>
  </w:style>
  <w:style w:type="paragraph" w:styleId="956" w:customStyle="1">
    <w:name w:val="批注框文本1"/>
    <w:basedOn w:val="690"/>
    <w:link w:val="957"/>
    <w:uiPriority w:val="0"/>
    <w:semiHidden/>
    <w:qFormat/>
    <w:rPr>
      <w:sz w:val="18"/>
      <w:szCs w:val="18"/>
    </w:rPr>
  </w:style>
  <w:style w:type="character" w:styleId="957" w:customStyle="1">
    <w:name w:val="批注框文本 Char"/>
    <w:link w:val="956"/>
    <w:uiPriority w:val="0"/>
    <w:semiHidden/>
    <w:qFormat/>
    <w:rPr>
      <w:rFonts w:ascii="Times New Roman" w:hAnsi="Times New Roman" w:eastAsia="宋体" w:cs="Times New Roman"/>
      <w:sz w:val="18"/>
      <w:szCs w:val="18"/>
    </w:rPr>
  </w:style>
  <w:style w:type="paragraph" w:styleId="958" w:customStyle="1">
    <w:name w:val="页脚1"/>
    <w:basedOn w:val="690"/>
    <w:link w:val="959"/>
    <w:uiPriority w:val="99"/>
    <w:qFormat/>
    <w:pPr>
      <w:jc w:val="left"/>
      <w:tabs>
        <w:tab w:val="center" w:pos="4153" w:leader="none"/>
        <w:tab w:val="right" w:pos="8306" w:leader="none"/>
      </w:tabs>
    </w:pPr>
    <w:rPr>
      <w:sz w:val="18"/>
      <w:szCs w:val="18"/>
    </w:rPr>
  </w:style>
  <w:style w:type="character" w:styleId="959" w:customStyle="1">
    <w:name w:val="页脚 Char"/>
    <w:link w:val="958"/>
    <w:uiPriority w:val="99"/>
    <w:qFormat/>
    <w:rPr>
      <w:rFonts w:ascii="Times New Roman" w:hAnsi="Times New Roman" w:eastAsia="宋体" w:cs="Times New Roman"/>
      <w:sz w:val="18"/>
      <w:szCs w:val="18"/>
    </w:rPr>
  </w:style>
  <w:style w:type="paragraph" w:styleId="960" w:customStyle="1">
    <w:name w:val="页眉1"/>
    <w:basedOn w:val="690"/>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Char"/>
    <w:link w:val="960"/>
    <w:uiPriority w:val="0"/>
    <w:qFormat/>
    <w:rPr>
      <w:rFonts w:ascii="Times New Roman" w:hAnsi="Times New Roman" w:eastAsia="宋体" w:cs="Times New Roman"/>
      <w:sz w:val="18"/>
      <w:szCs w:val="18"/>
    </w:rPr>
  </w:style>
  <w:style w:type="paragraph" w:styleId="962"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63" w:customStyle="1">
    <w:name w:val="目录 41"/>
    <w:basedOn w:val="690"/>
    <w:next w:val="690"/>
    <w:uiPriority w:val="0"/>
    <w:semiHidden/>
    <w:qFormat/>
    <w:pPr>
      <w:ind w:left="630"/>
      <w:jc w:val="left"/>
    </w:pPr>
  </w:style>
  <w:style w:type="paragraph" w:styleId="964" w:customStyle="1">
    <w:name w:val="列表1"/>
    <w:basedOn w:val="690"/>
    <w:uiPriority w:val="0"/>
    <w:qFormat/>
    <w:pPr>
      <w:ind w:left="200" w:hanging="200"/>
    </w:pPr>
  </w:style>
  <w:style w:type="paragraph" w:styleId="965" w:customStyle="1">
    <w:name w:val="目录 61"/>
    <w:basedOn w:val="690"/>
    <w:next w:val="690"/>
    <w:uiPriority w:val="0"/>
    <w:semiHidden/>
    <w:qFormat/>
    <w:pPr>
      <w:ind w:left="1050"/>
      <w:jc w:val="left"/>
    </w:pPr>
  </w:style>
  <w:style w:type="paragraph" w:styleId="966" w:customStyle="1">
    <w:name w:val="正文文本缩进 31"/>
    <w:basedOn w:val="690"/>
    <w:link w:val="967"/>
    <w:uiPriority w:val="0"/>
    <w:qFormat/>
    <w:pPr>
      <w:ind w:left="645" w:firstLine="645"/>
    </w:pPr>
    <w:rPr>
      <w:rFonts w:ascii="Arial" w:hAnsi="Arial" w:eastAsia="仿宋_GB2312" w:cs="Arial"/>
      <w:color w:val="ffff00"/>
      <w:sz w:val="32"/>
      <w:szCs w:val="32"/>
    </w:rPr>
  </w:style>
  <w:style w:type="character" w:styleId="967" w:customStyle="1">
    <w:name w:val="正文文本缩进 3 Char"/>
    <w:link w:val="966"/>
    <w:uiPriority w:val="0"/>
    <w:qFormat/>
    <w:rPr>
      <w:rFonts w:ascii="Arial" w:hAnsi="Arial" w:eastAsia="仿宋_GB2312" w:cs="Arial"/>
      <w:color w:val="ffff00"/>
      <w:sz w:val="32"/>
      <w:szCs w:val="32"/>
    </w:rPr>
  </w:style>
  <w:style w:type="paragraph" w:styleId="968" w:customStyle="1">
    <w:name w:val="图表目录1"/>
    <w:basedOn w:val="690"/>
    <w:next w:val="690"/>
    <w:uiPriority w:val="0"/>
    <w:semiHidden/>
    <w:qFormat/>
    <w:pPr>
      <w:ind w:left="840" w:hanging="420"/>
    </w:pPr>
  </w:style>
  <w:style w:type="paragraph" w:styleId="969" w:customStyle="1">
    <w:name w:val="目录 21"/>
    <w:basedOn w:val="690"/>
    <w:next w:val="690"/>
    <w:uiPriority w:val="0"/>
    <w:semiHidden/>
    <w:qFormat/>
    <w:pPr>
      <w:ind w:left="210"/>
      <w:jc w:val="left"/>
    </w:pPr>
    <w:rPr>
      <w:smallCaps/>
      <w:szCs w:val="24"/>
    </w:rPr>
  </w:style>
  <w:style w:type="paragraph" w:styleId="970" w:customStyle="1">
    <w:name w:val="目录 91"/>
    <w:basedOn w:val="690"/>
    <w:next w:val="690"/>
    <w:uiPriority w:val="0"/>
    <w:semiHidden/>
    <w:qFormat/>
    <w:pPr>
      <w:ind w:left="1680"/>
      <w:jc w:val="left"/>
    </w:pPr>
  </w:style>
  <w:style w:type="paragraph" w:styleId="971" w:customStyle="1">
    <w:name w:val="正文文本 21"/>
    <w:basedOn w:val="690"/>
    <w:link w:val="972"/>
    <w:uiPriority w:val="0"/>
    <w:qFormat/>
    <w:pPr>
      <w:jc w:val="center"/>
      <w:widowControl/>
    </w:pPr>
    <w:rPr>
      <w:rFonts w:ascii="楷体_GB2312" w:eastAsia="楷体_GB2312"/>
      <w:sz w:val="28"/>
      <w:szCs w:val="28"/>
    </w:rPr>
  </w:style>
  <w:style w:type="character" w:styleId="972" w:customStyle="1">
    <w:name w:val="正文文本 2 Char"/>
    <w:link w:val="971"/>
    <w:uiPriority w:val="0"/>
    <w:qFormat/>
    <w:rPr>
      <w:rFonts w:ascii="楷体_GB2312" w:hAnsi="Times New Roman" w:eastAsia="楷体_GB2312" w:cs="Times New Roman"/>
      <w:sz w:val="28"/>
      <w:szCs w:val="28"/>
    </w:rPr>
  </w:style>
  <w:style w:type="paragraph" w:styleId="973"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74" w:customStyle="1">
    <w:name w:val="索引 11"/>
    <w:basedOn w:val="690"/>
    <w:next w:val="690"/>
    <w:uiPriority w:val="0"/>
    <w:semiHidden/>
    <w:qFormat/>
    <w:pPr>
      <w:spacing w:line="240" w:lineRule="atLeast"/>
    </w:pPr>
    <w:rPr>
      <w:b/>
      <w:bCs/>
    </w:rPr>
  </w:style>
  <w:style w:type="paragraph" w:styleId="975" w:customStyle="1">
    <w:name w:val="批注主题1"/>
    <w:basedOn w:val="938"/>
    <w:next w:val="938"/>
    <w:link w:val="976"/>
    <w:uiPriority w:val="0"/>
    <w:semiHidden/>
    <w:qFormat/>
    <w:rPr>
      <w:b/>
      <w:bCs/>
    </w:rPr>
  </w:style>
  <w:style w:type="character" w:styleId="976" w:customStyle="1">
    <w:name w:val="批注主题 Char"/>
    <w:link w:val="975"/>
    <w:uiPriority w:val="0"/>
    <w:semiHidden/>
    <w:qFormat/>
    <w:rPr>
      <w:rFonts w:ascii="Times New Roman" w:hAnsi="Times New Roman" w:eastAsia="宋体" w:cs="Times New Roman"/>
      <w:b/>
      <w:bCs/>
      <w:szCs w:val="21"/>
    </w:rPr>
  </w:style>
  <w:style w:type="paragraph" w:styleId="977" w:customStyle="1">
    <w:name w:val="正文首行缩进1"/>
    <w:basedOn w:val="690"/>
    <w:link w:val="978"/>
    <w:uiPriority w:val="0"/>
    <w:qFormat/>
    <w:pPr>
      <w:ind w:firstLine="200"/>
      <w:spacing w:line="360" w:lineRule="auto"/>
    </w:pPr>
    <w:rPr>
      <w:rFonts w:ascii="仿宋_GB2312" w:eastAsia="仿宋_GB2312"/>
      <w:sz w:val="30"/>
      <w:szCs w:val="30"/>
    </w:rPr>
  </w:style>
  <w:style w:type="character" w:styleId="978" w:customStyle="1">
    <w:name w:val="正文首行缩进 Char"/>
    <w:link w:val="977"/>
    <w:uiPriority w:val="0"/>
    <w:qFormat/>
    <w:rPr>
      <w:rFonts w:ascii="仿宋_GB2312" w:hAnsi="Times New Roman" w:eastAsia="仿宋_GB2312" w:cs="Times New Roman"/>
      <w:sz w:val="30"/>
      <w:szCs w:val="30"/>
    </w:rPr>
  </w:style>
  <w:style w:type="paragraph" w:styleId="979" w:customStyle="1">
    <w:name w:val="正文首行缩进 21"/>
    <w:basedOn w:val="944"/>
    <w:link w:val="980"/>
    <w:uiPriority w:val="0"/>
    <w:qFormat/>
    <w:pPr>
      <w:ind w:firstLine="420"/>
      <w:spacing w:line="360" w:lineRule="auto"/>
    </w:pPr>
    <w:rPr>
      <w:rFonts w:ascii="宋体" w:hAnsi="宋体" w:eastAsia="宋体"/>
      <w:sz w:val="21"/>
      <w:szCs w:val="20"/>
    </w:rPr>
  </w:style>
  <w:style w:type="character" w:styleId="980" w:customStyle="1">
    <w:name w:val="正文首行缩进 2 Char"/>
    <w:link w:val="979"/>
    <w:uiPriority w:val="0"/>
    <w:qFormat/>
    <w:rPr>
      <w:rFonts w:ascii="宋体" w:hAnsi="宋体" w:eastAsia="宋体" w:cs="Times New Roman"/>
      <w:sz w:val="32"/>
      <w:szCs w:val="20"/>
    </w:rPr>
  </w:style>
  <w:style w:type="table" w:styleId="981" w:customStyle="1">
    <w:name w:val="网格型1"/>
    <w:basedOn w:val="923"/>
    <w:uiPriority w:val="0"/>
    <w:qFormat/>
    <w:pPr>
      <w:jc w:val="both"/>
      <w:widowControl w:val="off"/>
    </w:pPr>
    <w:tblPr/>
  </w:style>
  <w:style w:type="character" w:styleId="982" w:customStyle="1">
    <w:name w:val="要点1"/>
    <w:uiPriority w:val="0"/>
    <w:qFormat/>
    <w:rPr>
      <w:b/>
      <w:bCs/>
    </w:rPr>
  </w:style>
  <w:style w:type="character" w:styleId="983" w:customStyle="1">
    <w:name w:val="页码1"/>
    <w:uiPriority w:val="0"/>
    <w:qFormat/>
  </w:style>
  <w:style w:type="character" w:styleId="984" w:customStyle="1">
    <w:name w:val="访问过的超链接1"/>
    <w:uiPriority w:val="0"/>
    <w:qFormat/>
    <w:rPr>
      <w:color w:val="800080"/>
      <w:u w:val="single"/>
    </w:rPr>
  </w:style>
  <w:style w:type="character" w:styleId="985" w:customStyle="1">
    <w:name w:val="超链接1"/>
    <w:uiPriority w:val="0"/>
    <w:qFormat/>
    <w:rPr>
      <w:color w:val="0000ff"/>
      <w:u w:val="single"/>
    </w:rPr>
  </w:style>
  <w:style w:type="character" w:styleId="986" w:customStyle="1">
    <w:name w:val="批注引用1"/>
    <w:uiPriority w:val="0"/>
    <w:semiHidden/>
    <w:qFormat/>
    <w:rPr>
      <w:sz w:val="21"/>
      <w:szCs w:val="21"/>
    </w:rPr>
  </w:style>
  <w:style w:type="character" w:styleId="987" w:customStyle="1">
    <w:name w:val="font5 Char"/>
    <w:uiPriority w:val="0"/>
    <w:qFormat/>
    <w:rPr>
      <w:rFonts w:ascii="宋体" w:hAnsi="宋体" w:eastAsia="宋体"/>
      <w:sz w:val="28"/>
      <w:szCs w:val="28"/>
      <w:lang w:val="en-US" w:eastAsia="zh-CN" w:bidi="ar-SA"/>
    </w:rPr>
  </w:style>
  <w:style w:type="character" w:styleId="988" w:customStyle="1">
    <w:name w:val="二级目录 Char"/>
    <w:link w:val="989"/>
    <w:uiPriority w:val="0"/>
    <w:qFormat/>
    <w:rPr>
      <w:rFonts w:ascii="Calibri" w:hAnsi="Calibri"/>
      <w:b/>
      <w:sz w:val="30"/>
      <w:szCs w:val="28"/>
    </w:rPr>
  </w:style>
  <w:style w:type="paragraph" w:styleId="989" w:customStyle="1">
    <w:name w:val="二级目录"/>
    <w:next w:val="690"/>
    <w:link w:val="98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690"/>
    <w:link w:val="990"/>
    <w:uiPriority w:val="0"/>
    <w:qFormat/>
    <w:pPr>
      <w:contextualSpacing/>
      <w:ind w:left="720"/>
      <w:jc w:val="left"/>
      <w:widowControl/>
    </w:pPr>
    <w:rPr>
      <w:rFonts w:ascii="Calibri" w:hAnsi="Calibri"/>
      <w:sz w:val="24"/>
      <w:szCs w:val="24"/>
      <w:lang w:eastAsia="en-US" w:bidi="en-US"/>
    </w:rPr>
  </w:style>
  <w:style w:type="paragraph" w:styleId="992" w:customStyle="1">
    <w:name w:val="Body Text(ch)"/>
    <w:basedOn w:val="690"/>
    <w:next w:val="942"/>
    <w:uiPriority w:val="0"/>
    <w:qFormat/>
    <w:pPr>
      <w:spacing w:after="120"/>
    </w:pPr>
    <w:rPr>
      <w:rFonts w:ascii="宋体" w:hAnsi="Arial"/>
      <w:bCs/>
      <w:iCs/>
      <w:szCs w:val="24"/>
    </w:rPr>
  </w:style>
  <w:style w:type="paragraph" w:styleId="99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Char"/>
    <w:basedOn w:val="690"/>
    <w:uiPriority w:val="0"/>
    <w:qFormat/>
    <w:pPr>
      <w:ind w:firstLine="200"/>
      <w:tabs>
        <w:tab w:val="left" w:pos="360" w:leader="none"/>
      </w:tabs>
    </w:pPr>
    <w:rPr>
      <w:sz w:val="28"/>
      <w:szCs w:val="30"/>
    </w:rPr>
  </w:style>
  <w:style w:type="paragraph" w:styleId="996" w:customStyle="1">
    <w:name w:val="Char1"/>
    <w:basedOn w:val="936"/>
    <w:uiPriority w:val="0"/>
    <w:qFormat/>
    <w:rPr>
      <w:rFonts w:ascii="Tahoma" w:hAnsi="Tahoma"/>
      <w:sz w:val="24"/>
      <w:szCs w:val="24"/>
    </w:rPr>
  </w:style>
  <w:style w:type="paragraph" w:styleId="997"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98" w:customStyle="1">
    <w:name w:val="table_lines"/>
    <w:basedOn w:val="690"/>
    <w:uiPriority w:val="0"/>
    <w:qFormat/>
    <w:pPr>
      <w:jc w:val="left"/>
      <w:widowControl/>
    </w:pPr>
    <w:rPr>
      <w:sz w:val="20"/>
      <w:szCs w:val="20"/>
      <w:lang w:val="de-DE" w:eastAsia="de-DE"/>
    </w:rPr>
  </w:style>
  <w:style w:type="paragraph" w:styleId="99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0"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Char Char Char Char"/>
    <w:basedOn w:val="936"/>
    <w:uiPriority w:val="0"/>
    <w:qFormat/>
    <w:pPr>
      <w:spacing w:line="360" w:lineRule="auto"/>
    </w:pPr>
    <w:rPr>
      <w:rFonts w:ascii="Tahoma" w:hAnsi="Tahoma"/>
      <w:sz w:val="24"/>
      <w:szCs w:val="24"/>
    </w:rPr>
  </w:style>
  <w:style w:type="paragraph" w:styleId="1002" w:customStyle="1">
    <w:name w:val="列出段落2"/>
    <w:basedOn w:val="690"/>
    <w:uiPriority w:val="0"/>
    <w:qFormat/>
    <w:pPr>
      <w:contextualSpacing/>
      <w:ind w:left="720"/>
      <w:jc w:val="left"/>
      <w:widowControl/>
    </w:pPr>
    <w:rPr>
      <w:rFonts w:ascii="Calibri" w:hAnsi="Calibri"/>
      <w:sz w:val="24"/>
      <w:szCs w:val="24"/>
      <w:lang w:eastAsia="en-US" w:bidi="en-US"/>
    </w:rPr>
  </w:style>
  <w:style w:type="paragraph" w:styleId="1003" w:customStyle="1">
    <w:name w:val="4"/>
    <w:basedOn w:val="690"/>
    <w:next w:val="966"/>
    <w:uiPriority w:val="0"/>
    <w:qFormat/>
    <w:pPr>
      <w:ind w:firstLine="420"/>
      <w:spacing w:line="360" w:lineRule="auto"/>
    </w:pPr>
    <w:rPr>
      <w:color w:val="ff0000"/>
      <w:sz w:val="24"/>
      <w:szCs w:val="24"/>
    </w:rPr>
  </w:style>
  <w:style w:type="paragraph" w:styleId="1004"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690"/>
    <w:uiPriority w:val="0"/>
    <w:qFormat/>
    <w:pPr>
      <w:spacing w:line="360" w:lineRule="auto"/>
    </w:pPr>
    <w:rPr>
      <w:sz w:val="24"/>
      <w:szCs w:val="20"/>
    </w:rPr>
  </w:style>
  <w:style w:type="paragraph" w:styleId="1006" w:customStyle="1">
    <w:name w:val="样式1"/>
    <w:basedOn w:val="690"/>
    <w:uiPriority w:val="0"/>
    <w:qFormat/>
    <w:pPr>
      <w:numPr>
        <w:ilvl w:val="0"/>
        <w:numId w:val="3"/>
      </w:numPr>
    </w:pPr>
    <w:rPr>
      <w:rFonts w:ascii="宋体" w:hAnsi="宋体"/>
    </w:rPr>
  </w:style>
  <w:style w:type="paragraph" w:styleId="1007"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101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1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1016"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936"/>
    <w:uiPriority w:val="0"/>
    <w:qFormat/>
    <w:pPr>
      <w:spacing w:line="360" w:lineRule="auto"/>
    </w:pPr>
    <w:rPr>
      <w:rFonts w:ascii="Tahoma" w:hAnsi="Tahoma"/>
      <w:sz w:val="24"/>
      <w:szCs w:val="24"/>
    </w:rPr>
  </w:style>
  <w:style w:type="paragraph" w:styleId="1018" w:customStyle="1">
    <w:name w:val="table_1stline"/>
    <w:basedOn w:val="690"/>
    <w:uiPriority w:val="0"/>
    <w:qFormat/>
    <w:pPr>
      <w:jc w:val="left"/>
      <w:spacing w:before="120"/>
      <w:widowControl/>
    </w:pPr>
    <w:rPr>
      <w:bCs/>
      <w:sz w:val="20"/>
      <w:szCs w:val="20"/>
      <w:lang w:val="de-DE" w:eastAsia="de-DE"/>
    </w:rPr>
  </w:style>
  <w:style w:type="paragraph" w:styleId="1019"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3" w:customStyle="1">
    <w:name w:val="标书表格"/>
    <w:uiPriority w:val="0"/>
    <w:qFormat/>
    <w:pPr>
      <w:jc w:val="both"/>
    </w:pPr>
    <w:rPr>
      <w:rFonts w:hint="default" w:ascii="Times New Roman" w:hAnsi="Times New Roman" w:eastAsia="宋体" w:cs="Times New Roman"/>
      <w:sz w:val="21"/>
      <w:szCs w:val="21"/>
      <w:lang w:val="en-US" w:eastAsia="zh-CN" w:bidi="ar-SA"/>
    </w:rPr>
  </w:style>
  <w:style w:type="paragraph" w:styleId="1024" w:customStyle="1">
    <w:name w:val="方案表格"/>
    <w:basedOn w:val="690"/>
    <w:uiPriority w:val="0"/>
    <w:qFormat/>
    <w:rPr>
      <w:sz w:val="18"/>
    </w:rPr>
  </w:style>
  <w:style w:type="paragraph" w:styleId="1025" w:customStyle="1">
    <w:name w:val="索引 41"/>
    <w:basedOn w:val="690"/>
    <w:next w:val="690"/>
    <w:uiPriority w:val="0"/>
    <w:qFormat/>
    <w:pPr>
      <w:ind w:left="1260"/>
    </w:pPr>
    <w:rPr>
      <w:szCs w:val="20"/>
    </w:rPr>
  </w:style>
  <w:style w:type="numbering" w:styleId="77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大志</dc:creator>
  <cp:lastModifiedBy>唐雪菲</cp:lastModifiedBy>
  <cp:revision>6</cp:revision>
  <dcterms:created xsi:type="dcterms:W3CDTF">2025-05-29T03:11:00Z</dcterms:created>
  <dcterms:modified xsi:type="dcterms:W3CDTF">2025-08-04T07:24:51Z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2052-12.1.0.21915</vt:lpwstr>
  </property>
  <property fmtid="{D5CDD505-2E9C-101B-9397-08002B2CF9AE}" pid="4" name="ICV">
    <vt:lpwstr>7402A05FDCAA4DF69BC6680887A59ED9_13</vt:lpwstr>
  </property>
</Properties>
</file>