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rPr>
      </w:pPr>
      <w:r>
        <w:rPr>
          <w:rFonts w:hint="eastAsia" w:ascii="宋体" w:hAnsi="宋体"/>
          <w:sz w:val="32"/>
          <w:szCs w:val="32"/>
        </w:rPr>
        <w:t xml:space="preserve">      采购编号：</w:t>
      </w:r>
      <w:r>
        <w:rPr>
          <w:rFonts w:ascii="宋体" w:hAnsi="宋体"/>
          <w:sz w:val="32"/>
          <w:szCs w:val="32"/>
        </w:rPr>
        <w:t xml:space="preserve">JSZC-320000-JSSJ-G2025-0003</w:t>
      </w:r>
      <w:r/>
    </w:p>
    <w:p>
      <w:pPr>
        <w:ind w:left="2437" w:hanging="1446"/>
        <w:rPr>
          <w:rFonts w:hint="eastAsia" w:ascii="宋体" w:hAnsi="宋体"/>
          <w:sz w:val="32"/>
          <w:szCs w:val="32"/>
        </w:rPr>
      </w:pPr>
      <w:r>
        <w:rPr>
          <w:rFonts w:hint="eastAsia" w:ascii="宋体" w:hAnsi="宋体"/>
          <w:sz w:val="32"/>
          <w:szCs w:val="32"/>
        </w:rPr>
        <w:t xml:space="preserve">项目名称：</w:t>
      </w:r>
      <w:r>
        <w:rPr>
          <w:rFonts w:hint="eastAsia"/>
          <w:sz w:val="32"/>
          <w:szCs w:val="32"/>
        </w:rPr>
        <w:t xml:space="preserve">江苏省重点区域大气污染防治精准排查与效果评估项目</w:t>
      </w:r>
      <w:r/>
    </w:p>
    <w:p>
      <w:pPr>
        <w:ind w:left="2293" w:hanging="1440"/>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二〇二五年</w:t>
      </w:r>
      <w:r>
        <w:rPr>
          <w:rFonts w:hint="eastAsia" w:ascii="宋体" w:hAnsi="宋体"/>
          <w:sz w:val="32"/>
          <w:szCs w:val="32"/>
        </w:rPr>
        <w:t xml:space="preserve">五</w:t>
      </w:r>
      <w:r>
        <w:rPr>
          <w:rFonts w:hint="eastAsia" w:ascii="宋体" w:hAnsi="宋体"/>
          <w:sz w:val="32"/>
          <w:szCs w:val="32"/>
        </w:rPr>
        <w:t xml:space="preserve">月</w:t>
      </w:r>
      <w:r/>
    </w:p>
    <w:p>
      <w:pPr>
        <w:jc w:val="left"/>
        <w:widowControl/>
        <w:rPr>
          <w:rFonts w:hint="eastAsia" w:ascii="宋体" w:hAnsi="宋体"/>
          <w:sz w:val="32"/>
          <w:szCs w:val="32"/>
        </w:rPr>
      </w:pPr>
      <w:r>
        <w:rPr>
          <w:rFonts w:hint="eastAsia" w:ascii="宋体" w:hAnsi="宋体"/>
          <w:sz w:val="32"/>
          <w:szCs w:val="32"/>
        </w:rPr>
        <w:br w:type="page" w:clear="all"/>
      </w:r>
      <w:r/>
    </w:p>
    <w:p>
      <w:pP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59"/>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69"/>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59"/>
        <w:rPr>
          <w:rFonts w:hint="eastAsia" w:hAnsi="宋体" w:cstheme="minorBidi"/>
          <w:sz w:val="32"/>
          <w:szCs w:val="32"/>
        </w:rPr>
      </w:pPr>
      <w:r/>
      <w:hyperlink w:tooltip="#_Toc129876262" w:anchor="_Toc129876262" w:history="1">
        <w:r>
          <w:rPr>
            <w:rStyle w:val="869"/>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5</w:t>
        </w:r>
        <w:r>
          <w:rPr>
            <w:rFonts w:hAnsi="宋体"/>
            <w:sz w:val="32"/>
            <w:szCs w:val="32"/>
          </w:rPr>
          <w:fldChar w:fldCharType="end"/>
        </w:r>
      </w:hyperlink>
      <w:r/>
      <w:r/>
    </w:p>
    <w:p>
      <w:pPr>
        <w:pStyle w:val="859"/>
        <w:rPr>
          <w:rFonts w:hint="eastAsia" w:hAnsi="宋体" w:cstheme="minorBidi"/>
          <w:sz w:val="32"/>
          <w:szCs w:val="32"/>
        </w:rPr>
      </w:pPr>
      <w:r/>
      <w:hyperlink w:tooltip="#_Toc129876269" w:anchor="_Toc129876269" w:history="1">
        <w:r>
          <w:rPr>
            <w:rStyle w:val="869"/>
            <w:rFonts w:ascii="宋体" w:hAnsi="宋体" w:eastAsia="宋体"/>
            <w:sz w:val="32"/>
            <w:szCs w:val="32"/>
          </w:rPr>
          <w:t xml:space="preserve">第三章 招标书</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14</w:t>
        </w:r>
        <w:r>
          <w:rPr>
            <w:rFonts w:hAnsi="宋体"/>
            <w:sz w:val="32"/>
            <w:szCs w:val="32"/>
          </w:rPr>
          <w:fldChar w:fldCharType="end"/>
        </w:r>
      </w:hyperlink>
      <w:r/>
      <w:r/>
    </w:p>
    <w:p>
      <w:pPr>
        <w:pStyle w:val="859"/>
        <w:rPr>
          <w:rFonts w:hint="eastAsia" w:hAnsi="宋体" w:cstheme="minorBidi"/>
          <w:sz w:val="32"/>
          <w:szCs w:val="32"/>
        </w:rPr>
      </w:pPr>
      <w:r/>
      <w:hyperlink w:tooltip="#_Toc129876276" w:anchor="_Toc129876276" w:history="1">
        <w:r>
          <w:rPr>
            <w:rStyle w:val="869"/>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18</w:t>
        </w:r>
        <w:r>
          <w:rPr>
            <w:rFonts w:hAnsi="宋体"/>
            <w:sz w:val="32"/>
            <w:szCs w:val="32"/>
          </w:rPr>
          <w:fldChar w:fldCharType="end"/>
        </w:r>
      </w:hyperlink>
      <w:r/>
      <w:r/>
    </w:p>
    <w:p>
      <w:pPr>
        <w:pStyle w:val="859"/>
        <w:rPr>
          <w:rFonts w:hint="eastAsia" w:hAnsi="宋体" w:cstheme="minorBidi"/>
          <w:sz w:val="32"/>
          <w:szCs w:val="32"/>
        </w:rPr>
      </w:pPr>
      <w:r/>
      <w:hyperlink w:tooltip="#_Toc129876277" w:anchor="_Toc129876277" w:history="1">
        <w:r>
          <w:rPr>
            <w:rStyle w:val="869"/>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20</w:t>
        </w:r>
        <w:r>
          <w:rPr>
            <w:rFonts w:hAnsi="宋体"/>
            <w:sz w:val="32"/>
            <w:szCs w:val="32"/>
          </w:rPr>
          <w:fldChar w:fldCharType="end"/>
        </w:r>
      </w:hyperlink>
      <w:r/>
      <w:r/>
    </w:p>
    <w:p>
      <w:pPr>
        <w:pStyle w:val="859"/>
        <w:rPr>
          <w:rFonts w:hint="eastAsia" w:hAnsi="宋体" w:cstheme="minorBidi"/>
          <w:sz w:val="32"/>
          <w:szCs w:val="32"/>
        </w:rPr>
      </w:pPr>
      <w:r/>
      <w:hyperlink w:tooltip="#_Toc129876278" w:anchor="_Toc129876278" w:history="1">
        <w:r>
          <w:rPr>
            <w:rStyle w:val="869"/>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24</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39"/>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江苏省重点区域大气污染防治精准排查与效果评估项目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JSZC-320000-JSSJ-G2025-0003</w:t>
      </w:r>
      <w:r/>
    </w:p>
    <w:p>
      <w:pPr>
        <w:ind w:firstLine="480"/>
        <w:spacing w:line="400" w:lineRule="exact"/>
        <w:rPr>
          <w:rFonts w:hint="eastAsia" w:ascii="宋体" w:hAnsi="宋体"/>
          <w:sz w:val="24"/>
          <w:szCs w:val="24"/>
        </w:rPr>
      </w:pPr>
      <w:r>
        <w:rPr>
          <w:rFonts w:hint="eastAsia" w:ascii="宋体" w:hAnsi="宋体"/>
          <w:sz w:val="24"/>
          <w:szCs w:val="24"/>
        </w:rPr>
        <w:t xml:space="preserve">项目名称：江苏省重点区域大气污染防治精准排查与效果评估项目</w:t>
      </w:r>
      <w:r/>
    </w:p>
    <w:p>
      <w:pPr>
        <w:ind w:firstLine="480"/>
        <w:spacing w:line="380" w:lineRule="exact"/>
        <w:rPr>
          <w:rFonts w:hint="eastAsia" w:ascii="宋体" w:hAnsi="宋体"/>
          <w:sz w:val="24"/>
          <w:szCs w:val="24"/>
        </w:rPr>
      </w:pPr>
      <w:r>
        <w:rPr>
          <w:rFonts w:hint="eastAsia" w:ascii="宋体" w:hAnsi="宋体"/>
          <w:sz w:val="24"/>
          <w:szCs w:val="24"/>
        </w:rPr>
        <w:t xml:space="preserve">预算金额（最高限价）：</w:t>
      </w:r>
      <w:r>
        <w:rPr>
          <w:sz w:val="24"/>
          <w:szCs w:val="24"/>
        </w:rPr>
        <w:t xml:space="preserve">人民币</w:t>
      </w:r>
      <w:r>
        <w:rPr>
          <w:rFonts w:hint="eastAsia"/>
          <w:b/>
          <w:bCs/>
          <w:sz w:val="24"/>
          <w:szCs w:val="24"/>
          <w:u w:val="single"/>
        </w:rPr>
        <w:t xml:space="preserve">壹佰贰拾</w:t>
      </w:r>
      <w:r>
        <w:rPr>
          <w:b/>
          <w:bCs/>
          <w:sz w:val="24"/>
          <w:szCs w:val="24"/>
          <w:u w:val="single"/>
        </w:rPr>
        <w:t xml:space="preserve">万</w:t>
      </w:r>
      <w:r>
        <w:rPr>
          <w:sz w:val="24"/>
          <w:szCs w:val="24"/>
        </w:rPr>
        <w:t xml:space="preserve">元整</w:t>
      </w:r>
      <w:r>
        <w:rPr>
          <w:rFonts w:hint="eastAsia" w:ascii="宋体" w:hAnsi="宋体"/>
          <w:sz w:val="24"/>
          <w:szCs w:val="24"/>
        </w:rPr>
        <w:t xml:space="preserve">（￥1,200,000.00）</w:t>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w:t>
      </w:r>
      <w:r>
        <w:rPr>
          <w:rFonts w:hint="eastAsia" w:hAnsi="宋体"/>
          <w:sz w:val="24"/>
          <w:szCs w:val="24"/>
        </w:rPr>
        <w:t xml:space="preserve">《中华人民共和国政府采购法》</w:t>
      </w:r>
      <w:r>
        <w:rPr>
          <w:rFonts w:hint="eastAsia" w:ascii="宋体" w:hAnsi="宋体" w:cs="宋体"/>
          <w:color w:val="000000" w:themeColor="text1"/>
          <w:sz w:val="24"/>
          <w:szCs w:val="24"/>
        </w:rPr>
        <w:t xml:space="preserve">第二十二条规定的条件，提供下列材料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rPr>
          <w:rFonts w:hint="eastAsia" w:ascii="宋体" w:hAnsi="宋体"/>
          <w:sz w:val="24"/>
          <w:szCs w:val="24"/>
        </w:rPr>
        <w:t xml:space="preserve">，</w:t>
      </w:r>
      <w:r>
        <w:rPr>
          <w:rFonts w:hint="eastAsia" w:ascii="宋体" w:hAnsi="宋体"/>
          <w:sz w:val="24"/>
          <w:szCs w:val="24"/>
        </w:rPr>
        <w:t xml:space="preserve">自然人的身份证明</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w:t>
      </w:r>
      <w:r>
        <w:rPr>
          <w:rFonts w:hint="eastAsia" w:ascii="宋体" w:hAnsi="宋体"/>
          <w:sz w:val="24"/>
          <w:szCs w:val="24"/>
        </w:rPr>
        <w:t xml:space="preserve">202</w:t>
      </w:r>
      <w:r>
        <w:rPr>
          <w:rFonts w:ascii="宋体" w:hAnsi="宋体"/>
          <w:sz w:val="24"/>
          <w:szCs w:val="24"/>
        </w:rPr>
        <w:t xml:space="preserve">4</w:t>
      </w:r>
      <w:r>
        <w:rPr>
          <w:rFonts w:hint="eastAsia" w:ascii="宋体" w:hAnsi="宋体"/>
          <w:sz w:val="24"/>
          <w:szCs w:val="24"/>
        </w:rPr>
        <w:t xml:space="preserve">年</w:t>
      </w:r>
      <w:r>
        <w:rPr>
          <w:rFonts w:ascii="宋体" w:hAnsi="宋体"/>
          <w:sz w:val="24"/>
          <w:szCs w:val="24"/>
        </w:rPr>
        <w:t xml:space="preserve">6</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w:t>
      </w:r>
      <w:r>
        <w:rPr>
          <w:rFonts w:hint="eastAsia" w:ascii="宋体" w:hAnsi="宋体"/>
          <w:sz w:val="24"/>
          <w:szCs w:val="24"/>
        </w:rPr>
        <w:t xml:space="preserve">202</w:t>
      </w:r>
      <w:r>
        <w:rPr>
          <w:rFonts w:ascii="宋体" w:hAnsi="宋体"/>
          <w:sz w:val="24"/>
          <w:szCs w:val="24"/>
        </w:rPr>
        <w:t xml:space="preserve">4</w:t>
      </w:r>
      <w:r>
        <w:rPr>
          <w:rFonts w:hint="eastAsia" w:ascii="宋体" w:hAnsi="宋体"/>
          <w:sz w:val="24"/>
          <w:szCs w:val="24"/>
        </w:rPr>
        <w:t xml:space="preserve">年</w:t>
      </w:r>
      <w:r>
        <w:rPr>
          <w:rFonts w:ascii="宋体" w:hAnsi="宋体"/>
          <w:sz w:val="24"/>
          <w:szCs w:val="24"/>
        </w:rPr>
        <w:t xml:space="preserve">6</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（四）提供“具有履行合同所必需的设备和专业技术能力”的书面承诺；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（五）参加本次政府采购活动前三年内在经营活动中没有重大违法记录的书面声明。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480"/>
        <w:spacing w:line="400" w:lineRule="exact"/>
        <w:rPr>
          <w:rFonts w:hint="eastAsia" w:ascii="宋体" w:hAnsi="宋体"/>
          <w:sz w:val="24"/>
          <w:szCs w:val="24"/>
        </w:rPr>
      </w:pPr>
      <w:r>
        <w:rPr>
          <w:rFonts w:hint="eastAsia" w:ascii="宋体" w:hAnsi="宋体"/>
          <w:sz w:val="24"/>
          <w:szCs w:val="24"/>
        </w:rPr>
        <w:t xml:space="preserve">时间：自招标文件公告发布之日起5个工作日</w:t>
      </w:r>
      <w:r/>
    </w:p>
    <w:p>
      <w:pPr>
        <w:ind w:firstLine="480"/>
        <w:spacing w:line="400" w:lineRule="exact"/>
        <w:rPr>
          <w:rFonts w:hint="eastAsia" w:ascii="宋体" w:hAnsi="宋体"/>
          <w:sz w:val="24"/>
          <w:szCs w:val="24"/>
        </w:rPr>
      </w:pPr>
      <w:r>
        <w:rPr>
          <w:rFonts w:hint="eastAsia" w:ascii="宋体" w:hAnsi="宋体"/>
          <w:sz w:val="24"/>
          <w:szCs w:val="24"/>
        </w:rPr>
        <w:t xml:space="preserve">地点：南京市北京西路2号倍格硅巷（南京中科紫台）四楼</w:t>
      </w:r>
      <w:r/>
    </w:p>
    <w:p>
      <w:pPr>
        <w:ind w:firstLine="480"/>
        <w:spacing w:line="400" w:lineRule="exact"/>
        <w:rPr>
          <w:rFonts w:hint="eastAsia" w:ascii="宋体" w:hAnsi="宋体"/>
          <w:sz w:val="24"/>
          <w:szCs w:val="24"/>
        </w:rPr>
      </w:pPr>
      <w:r>
        <w:rPr>
          <w:rFonts w:hint="eastAsia" w:ascii="宋体" w:hAnsi="宋体"/>
          <w:sz w:val="24"/>
          <w:szCs w:val="24"/>
        </w:rPr>
        <w:t xml:space="preserve">方式：现场购买（也可通过邮件提交报名材料的形式获取招标文件）</w:t>
      </w:r>
      <w:r/>
    </w:p>
    <w:p>
      <w:pPr>
        <w:ind w:firstLine="480"/>
        <w:spacing w:line="400" w:lineRule="exact"/>
        <w:rPr>
          <w:rFonts w:hint="eastAsia" w:ascii="宋体" w:hAnsi="宋体"/>
          <w:sz w:val="24"/>
          <w:szCs w:val="24"/>
        </w:rPr>
      </w:pPr>
      <w:r>
        <w:rPr>
          <w:rFonts w:hint="eastAsia" w:ascii="宋体" w:hAnsi="宋体"/>
          <w:sz w:val="24"/>
          <w:szCs w:val="24"/>
        </w:rPr>
        <w:t xml:space="preserve">报名材料：项目报名表（见招标公告附件）</w:t>
      </w:r>
      <w:r/>
    </w:p>
    <w:p>
      <w:pPr>
        <w:ind w:firstLine="480"/>
        <w:spacing w:line="400" w:lineRule="exact"/>
        <w:rPr>
          <w:rFonts w:hint="eastAsia" w:ascii="宋体" w:hAnsi="宋体"/>
          <w:sz w:val="24"/>
          <w:szCs w:val="24"/>
        </w:rPr>
      </w:pPr>
      <w:r>
        <w:rPr>
          <w:rFonts w:hint="eastAsia" w:ascii="宋体" w:hAnsi="宋体"/>
          <w:sz w:val="24"/>
          <w:szCs w:val="24"/>
        </w:rPr>
        <w:t xml:space="preserve">联系人：郑工，电话：025-86723972</w:t>
      </w:r>
      <w:r/>
    </w:p>
    <w:p>
      <w:pPr>
        <w:ind w:firstLine="480"/>
        <w:spacing w:line="400" w:lineRule="exact"/>
        <w:rPr>
          <w:rFonts w:hint="eastAsia" w:ascii="宋体" w:hAnsi="宋体"/>
          <w:sz w:val="24"/>
          <w:szCs w:val="24"/>
        </w:rPr>
      </w:pPr>
      <w:r>
        <w:rPr>
          <w:rFonts w:hint="eastAsia" w:ascii="宋体" w:hAnsi="宋体"/>
          <w:sz w:val="24"/>
          <w:szCs w:val="24"/>
        </w:rPr>
        <w:t xml:space="preserve">邮箱：js_sujinchuang@163.com</w:t>
      </w:r>
      <w:r/>
    </w:p>
    <w:p>
      <w:pPr>
        <w:ind w:firstLine="480"/>
        <w:spacing w:line="400" w:lineRule="exact"/>
        <w:rPr>
          <w:rFonts w:hint="eastAsia" w:ascii="宋体" w:hAnsi="宋体"/>
          <w:sz w:val="24"/>
          <w:szCs w:val="24"/>
        </w:rPr>
      </w:pPr>
      <w:r>
        <w:rPr>
          <w:rFonts w:hint="eastAsia" w:ascii="宋体" w:hAnsi="宋体"/>
          <w:sz w:val="24"/>
          <w:szCs w:val="24"/>
        </w:rPr>
        <w:t xml:space="preserve">售价：人民币伍佰元整，招标文件售后一概不退</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文件接收时间：202</w:t>
      </w:r>
      <w:r>
        <w:rPr>
          <w:rFonts w:ascii="宋体" w:hAnsi="宋体"/>
          <w:sz w:val="24"/>
          <w:szCs w:val="24"/>
        </w:rPr>
        <w:t xml:space="preserve">5</w:t>
      </w:r>
      <w:r>
        <w:rPr>
          <w:rFonts w:hint="eastAsia" w:ascii="宋体" w:hAnsi="宋体"/>
          <w:sz w:val="24"/>
          <w:szCs w:val="24"/>
        </w:rPr>
        <w:t xml:space="preserve">年 </w:t>
      </w:r>
      <w:r>
        <w:rPr>
          <w:rFonts w:ascii="宋体" w:hAnsi="宋体"/>
          <w:sz w:val="24"/>
          <w:szCs w:val="24"/>
        </w:rPr>
        <w:t xml:space="preserve">6</w:t>
      </w:r>
      <w:r>
        <w:rPr>
          <w:rFonts w:hint="eastAsia" w:ascii="宋体" w:hAnsi="宋体"/>
          <w:sz w:val="24"/>
          <w:szCs w:val="24"/>
        </w:rPr>
        <w:t xml:space="preserve">月</w:t>
      </w:r>
      <w:r>
        <w:rPr>
          <w:rFonts w:ascii="宋体" w:hAnsi="宋体"/>
          <w:sz w:val="24"/>
          <w:szCs w:val="24"/>
        </w:rPr>
        <w:t xml:space="preserve">9</w:t>
      </w:r>
      <w:r>
        <w:rPr>
          <w:rFonts w:hint="eastAsia" w:ascii="宋体" w:hAnsi="宋体"/>
          <w:sz w:val="24"/>
          <w:szCs w:val="24"/>
        </w:rPr>
        <w:t xml:space="preserve"> </w:t>
      </w:r>
      <w:r>
        <w:rPr>
          <w:rFonts w:hint="eastAsia" w:ascii="宋体" w:hAnsi="宋体"/>
          <w:sz w:val="24"/>
          <w:szCs w:val="24"/>
        </w:rPr>
        <w:t xml:space="preserve">日</w:t>
      </w:r>
      <w:r>
        <w:rPr>
          <w:rFonts w:ascii="宋体" w:hAnsi="宋体"/>
          <w:sz w:val="24"/>
          <w:szCs w:val="24"/>
        </w:rPr>
        <w:t xml:space="preserve">13</w:t>
      </w:r>
      <w:r>
        <w:rPr>
          <w:rFonts w:hint="eastAsia" w:ascii="宋体" w:hAnsi="宋体"/>
          <w:sz w:val="24"/>
          <w:szCs w:val="24"/>
        </w:rPr>
        <w:t xml:space="preserve">点</w:t>
      </w:r>
      <w:r>
        <w:rPr>
          <w:rFonts w:ascii="宋体" w:hAnsi="宋体"/>
          <w:sz w:val="24"/>
          <w:szCs w:val="24"/>
        </w:rPr>
        <w:t xml:space="preserve">30</w:t>
      </w:r>
      <w:r>
        <w:rPr>
          <w:rFonts w:hint="eastAsia" w:ascii="宋体" w:hAnsi="宋体"/>
          <w:sz w:val="24"/>
          <w:szCs w:val="24"/>
        </w:rPr>
        <w:t xml:space="preserve">分</w:t>
      </w:r>
      <w:r>
        <w:rPr>
          <w:rFonts w:ascii="宋体" w:hAnsi="宋体"/>
          <w:sz w:val="24"/>
          <w:szCs w:val="24"/>
        </w:rPr>
        <w:t xml:space="preserve">-</w:t>
      </w:r>
      <w:r>
        <w:rPr>
          <w:rFonts w:ascii="宋体" w:hAnsi="宋体"/>
          <w:sz w:val="24"/>
          <w:szCs w:val="24"/>
        </w:rPr>
        <w:t xml:space="preserve">14</w:t>
      </w:r>
      <w:r>
        <w:rPr>
          <w:rFonts w:hint="eastAsia" w:ascii="宋体" w:hAnsi="宋体"/>
          <w:sz w:val="24"/>
          <w:szCs w:val="24"/>
        </w:rPr>
        <w:t xml:space="preserve">点 </w:t>
      </w:r>
      <w:r>
        <w:rPr>
          <w:rFonts w:ascii="宋体" w:hAnsi="宋体"/>
          <w:sz w:val="24"/>
          <w:szCs w:val="24"/>
        </w:rPr>
        <w:t xml:space="preserve">00</w:t>
      </w:r>
      <w:r>
        <w:rPr>
          <w:rFonts w:hint="eastAsia" w:ascii="宋体" w:hAnsi="宋体"/>
          <w:sz w:val="24"/>
          <w:szCs w:val="24"/>
        </w:rPr>
        <w:t xml:space="preserve">分（北京时间）</w:t>
      </w:r>
      <w:r/>
    </w:p>
    <w:p>
      <w:pPr>
        <w:ind w:firstLine="480"/>
        <w:spacing w:line="400" w:lineRule="exact"/>
        <w:rPr>
          <w:rFonts w:hint="eastAsia" w:ascii="宋体" w:hAnsi="宋体"/>
          <w:sz w:val="24"/>
          <w:szCs w:val="24"/>
        </w:rPr>
      </w:pPr>
      <w:r>
        <w:rPr>
          <w:rFonts w:hint="eastAsia" w:ascii="宋体" w:hAnsi="宋体"/>
          <w:sz w:val="24"/>
          <w:szCs w:val="24"/>
        </w:rPr>
        <w:t xml:space="preserve">文件接收截止时间：202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6</w:t>
      </w:r>
      <w:r>
        <w:rPr>
          <w:rFonts w:hint="eastAsia" w:ascii="宋体" w:hAnsi="宋体"/>
          <w:sz w:val="24"/>
          <w:szCs w:val="24"/>
        </w:rPr>
        <w:t xml:space="preserve">月</w:t>
      </w:r>
      <w:r>
        <w:rPr>
          <w:rFonts w:ascii="宋体" w:hAnsi="宋体"/>
          <w:sz w:val="24"/>
          <w:szCs w:val="24"/>
        </w:rPr>
        <w:t xml:space="preserve">9</w:t>
      </w:r>
      <w:r>
        <w:rPr>
          <w:rFonts w:hint="eastAsia" w:ascii="宋体" w:hAnsi="宋体"/>
          <w:sz w:val="24"/>
          <w:szCs w:val="24"/>
        </w:rPr>
        <w:t xml:space="preserve">日</w:t>
      </w:r>
      <w:r>
        <w:rPr>
          <w:rFonts w:ascii="宋体" w:hAnsi="宋体"/>
          <w:sz w:val="24"/>
          <w:szCs w:val="24"/>
        </w:rPr>
        <w:t xml:space="preserve">14</w:t>
      </w:r>
      <w:r>
        <w:rPr>
          <w:rFonts w:hint="eastAsia" w:ascii="宋体" w:hAnsi="宋体"/>
          <w:sz w:val="24"/>
          <w:szCs w:val="24"/>
        </w:rPr>
        <w:t xml:space="preserve">点 </w:t>
      </w:r>
      <w:r>
        <w:rPr>
          <w:rFonts w:ascii="宋体" w:hAnsi="宋体"/>
          <w:sz w:val="24"/>
          <w:szCs w:val="24"/>
        </w:rPr>
        <w:t xml:space="preserve">00</w:t>
      </w:r>
      <w:r>
        <w:rPr>
          <w:rFonts w:hint="eastAsia" w:ascii="宋体" w:hAnsi="宋体"/>
          <w:sz w:val="24"/>
          <w:szCs w:val="24"/>
        </w:rPr>
        <w:t xml:space="preserve">分（北京时间）</w:t>
      </w:r>
      <w:r/>
    </w:p>
    <w:p>
      <w:pPr>
        <w:ind w:firstLine="480"/>
        <w:spacing w:line="400" w:lineRule="exact"/>
        <w:rPr>
          <w:rFonts w:hint="eastAsia" w:ascii="宋体" w:hAnsi="宋体"/>
          <w:sz w:val="24"/>
          <w:szCs w:val="24"/>
        </w:rPr>
      </w:pPr>
      <w:r>
        <w:rPr>
          <w:rFonts w:hint="eastAsia" w:ascii="宋体" w:hAnsi="宋体"/>
          <w:sz w:val="24"/>
          <w:szCs w:val="24"/>
        </w:rPr>
        <w:t xml:space="preserve">开标时间：202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6</w:t>
      </w:r>
      <w:r>
        <w:rPr>
          <w:rFonts w:hint="eastAsia" w:ascii="宋体" w:hAnsi="宋体"/>
          <w:sz w:val="24"/>
          <w:szCs w:val="24"/>
        </w:rPr>
        <w:t xml:space="preserve">月</w:t>
      </w:r>
      <w:r>
        <w:rPr>
          <w:rFonts w:ascii="宋体" w:hAnsi="宋体"/>
          <w:sz w:val="24"/>
          <w:szCs w:val="24"/>
        </w:rPr>
        <w:t xml:space="preserve">9</w:t>
      </w:r>
      <w:r>
        <w:rPr>
          <w:rFonts w:hint="eastAsia" w:ascii="宋体" w:hAnsi="宋体"/>
          <w:sz w:val="24"/>
          <w:szCs w:val="24"/>
        </w:rPr>
        <w:t xml:space="preserve">日</w:t>
      </w:r>
      <w:r>
        <w:rPr>
          <w:rFonts w:ascii="宋体" w:hAnsi="宋体"/>
          <w:sz w:val="24"/>
          <w:szCs w:val="24"/>
        </w:rPr>
        <w:t xml:space="preserve">14</w:t>
      </w:r>
      <w:r>
        <w:rPr>
          <w:rFonts w:hint="eastAsia" w:ascii="宋体" w:hAnsi="宋体"/>
          <w:sz w:val="24"/>
          <w:szCs w:val="24"/>
        </w:rPr>
        <w:t xml:space="preserve">点 </w:t>
      </w:r>
      <w:r>
        <w:rPr>
          <w:rFonts w:ascii="宋体" w:hAnsi="宋体"/>
          <w:sz w:val="24"/>
          <w:szCs w:val="24"/>
        </w:rPr>
        <w:t xml:space="preserve">00</w:t>
      </w:r>
      <w:r>
        <w:rPr>
          <w:rFonts w:hint="eastAsia" w:ascii="宋体" w:hAnsi="宋体"/>
          <w:sz w:val="24"/>
          <w:szCs w:val="24"/>
        </w:rPr>
        <w:t xml:space="preserve">分</w:t>
      </w:r>
      <w:r>
        <w:rPr>
          <w:rFonts w:hint="eastAsia" w:ascii="宋体" w:hAnsi="宋体"/>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地点：南京市北京西路2号倍格硅巷（南京中科紫台）四楼会议室</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1.投标文件数量</w:t>
      </w:r>
      <w:r/>
    </w:p>
    <w:p>
      <w:pPr>
        <w:ind w:firstLine="482"/>
        <w:spacing w:line="400" w:lineRule="exact"/>
        <w:rPr>
          <w:rFonts w:hint="eastAsia" w:ascii="宋体" w:hAnsi="宋体"/>
          <w:b/>
          <w:bCs/>
          <w:sz w:val="24"/>
          <w:szCs w:val="24"/>
        </w:rPr>
      </w:pPr>
      <w:r>
        <w:rPr>
          <w:rFonts w:hint="eastAsia" w:ascii="宋体" w:hAnsi="宋体"/>
          <w:b/>
          <w:bCs/>
          <w:sz w:val="24"/>
          <w:szCs w:val="24"/>
        </w:rPr>
        <w:t xml:space="preserve">正本份数（纸质）：1份；副本份数（纸质）：4份；电子版：1份（U盘形式单独封装，随纸质文件一并递交，递交的电子版文件应为投标文件正本，鲜章扫描版的PDF，包含纸质投标文件全部内容）</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当电子版文件和纸质正本文件不一致时，以纸质正本文件为准。电子版文件用于辅助评标和存档，供应商需承担前述不一致造成的不利后果。</w:t>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.本项目不收取投标保证金。</w:t>
      </w:r>
      <w:r/>
    </w:p>
    <w:p>
      <w:pPr>
        <w:ind w:firstLine="480"/>
        <w:spacing w:line="40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联系人、联系方式：田先生，025-86266125</w:t>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80" w:lineRule="exact"/>
        <w:rPr>
          <w:rFonts w:hint="eastAsia" w:ascii="宋体" w:hAnsi="宋体"/>
          <w:sz w:val="24"/>
          <w:szCs w:val="24"/>
        </w:rPr>
      </w:pPr>
      <w:r>
        <w:rPr>
          <w:rFonts w:hint="eastAsia" w:ascii="宋体" w:hAnsi="宋体"/>
          <w:sz w:val="24"/>
          <w:szCs w:val="24"/>
        </w:rPr>
        <w:t xml:space="preserve">项目联系人：范艳华</w:t>
      </w:r>
      <w:r/>
    </w:p>
    <w:p>
      <w:pPr>
        <w:ind w:firstLine="480"/>
        <w:spacing w:line="380" w:lineRule="exact"/>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 025-52165836</w:t>
      </w:r>
      <w:r>
        <w:rPr>
          <w:rFonts w:hint="eastAsia" w:ascii="宋体" w:hAnsi="宋体"/>
          <w:sz w:val="24"/>
          <w:szCs w:val="24"/>
        </w:rPr>
      </w:r>
      <w:r/>
    </w:p>
    <w:p>
      <w:pPr>
        <w:jc w:val="left"/>
        <w:widowControl/>
        <w:rPr>
          <w:rFonts w:eastAsia="方正小标宋_GBK"/>
          <w:b/>
          <w:bCs/>
          <w:sz w:val="28"/>
          <w:szCs w:val="44"/>
        </w:rPr>
      </w:pPr>
      <w:r>
        <w:rPr>
          <w:rFonts w:eastAsia="方正小标宋_GBK"/>
          <w:b/>
          <w:bCs/>
          <w:sz w:val="28"/>
          <w:szCs w:val="44"/>
        </w:rPr>
      </w:r>
      <w:r/>
    </w:p>
    <w:p>
      <w:pPr>
        <w:pStyle w:val="839"/>
        <w:jc w:val="center"/>
      </w:pPr>
      <w:r/>
      <w:bookmarkStart w:id="2" w:name="_Toc129876262"/>
      <w:r>
        <w:rPr>
          <w:rFonts w:hint="eastAsia"/>
        </w:rPr>
        <w:t xml:space="preserve">第二章</w:t>
      </w:r>
      <w:r>
        <w:rPr>
          <w:rFonts w:hint="eastAsia"/>
        </w:rPr>
        <w:t xml:space="preserve">  </w:t>
      </w:r>
      <w:r>
        <w:rPr>
          <w:rFonts w:hint="eastAsia"/>
        </w:rPr>
        <w:t xml:space="preserve">投标人须知</w:t>
      </w:r>
      <w:bookmarkEnd w:id="1"/>
      <w:r/>
      <w:bookmarkEnd w:id="2"/>
      <w:r/>
      <w:r/>
    </w:p>
    <w:p>
      <w:pPr>
        <w:pStyle w:val="840"/>
        <w:jc w:val="left"/>
      </w:pPr>
      <w:r/>
      <w:bookmarkStart w:id="3" w:name="_Toc78882128"/>
      <w:r/>
      <w:bookmarkStart w:id="4" w:name="_Toc128508963"/>
      <w:r/>
      <w:bookmarkStart w:id="5" w:name="_Toc101280209"/>
      <w:r/>
      <w:bookmarkStart w:id="6" w:name="_Toc129876263"/>
      <w:r/>
      <w:bookmarkStart w:id="7" w:name="_Toc101280156"/>
      <w:r/>
      <w:bookmarkStart w:id="8" w:name="_Toc479500510"/>
      <w:r>
        <w:rPr>
          <w:rFonts w:hint="eastAsia"/>
        </w:rPr>
        <w:t xml:space="preserve">一、总则</w:t>
      </w:r>
      <w:bookmarkEnd w:id="3"/>
      <w:r/>
      <w:bookmarkEnd w:id="4"/>
      <w:r/>
      <w:bookmarkEnd w:id="5"/>
      <w:r/>
      <w:bookmarkEnd w:id="6"/>
      <w:r/>
      <w:bookmarkEnd w:id="7"/>
      <w:r/>
      <w:bookmarkEnd w:id="8"/>
      <w:r/>
      <w:r/>
    </w:p>
    <w:p>
      <w:pPr>
        <w:ind w:firstLine="482"/>
        <w:rPr>
          <w:rFonts w:hint="eastAsia" w:hAnsi="宋体"/>
          <w:b/>
          <w:bCs/>
          <w:sz w:val="24"/>
          <w:szCs w:val="24"/>
        </w:rPr>
      </w:pPr>
      <w:r/>
      <w:bookmarkStart w:id="9" w:name="_Toc479500511"/>
      <w:r>
        <w:rPr>
          <w:rFonts w:hint="eastAsia" w:hAnsi="宋体"/>
          <w:b/>
          <w:bCs/>
          <w:sz w:val="24"/>
          <w:szCs w:val="24"/>
        </w:rPr>
        <w:t xml:space="preserve">1.1 </w:t>
      </w:r>
      <w:r>
        <w:rPr>
          <w:rFonts w:hint="eastAsia" w:hAnsi="宋体"/>
          <w:b/>
          <w:bCs/>
          <w:sz w:val="24"/>
          <w:szCs w:val="24"/>
        </w:rPr>
        <w:t xml:space="preserve">适用范围</w:t>
      </w:r>
      <w:bookmarkEnd w:id="9"/>
      <w:r>
        <w:rPr>
          <w:rFonts w:hint="eastAsia" w:hAnsi="宋体"/>
          <w:b/>
          <w:bCs/>
          <w:sz w:val="24"/>
          <w:szCs w:val="24"/>
        </w:rPr>
        <w:t xml:space="preserve">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bookmarkStart w:id="10" w:name="_Toc479500512"/>
      <w:r>
        <w:rPr>
          <w:rFonts w:hint="eastAsia" w:hAnsi="宋体"/>
          <w:b/>
          <w:bCs/>
          <w:sz w:val="24"/>
          <w:szCs w:val="24"/>
        </w:rPr>
        <w:t xml:space="preserve">1.2 </w:t>
      </w:r>
      <w:r>
        <w:rPr>
          <w:rFonts w:hint="eastAsia" w:hAnsi="宋体"/>
          <w:b/>
          <w:bCs/>
          <w:sz w:val="24"/>
          <w:szCs w:val="24"/>
        </w:rPr>
        <w:t xml:space="preserve">合格的投标人</w:t>
      </w:r>
      <w:bookmarkEnd w:id="10"/>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供应商参加本次采购活动应当符合《中华人民共和国政府采购法》第二十二条的规定并具备本招标文件第一章规定的条件。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单位负责人为同一人或者存在直接控股、管理关系的不同供应商，不得参加同一合同项下的采购活动。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为采购项目提供整体设计、规范编制或者项目管理、监理、检测等服务的供应商，不得再参加该采购项目的其他采购活动。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供应商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bookmarkStart w:id="11" w:name="_Toc479500513"/>
      <w:r>
        <w:rPr>
          <w:rFonts w:hint="eastAsia" w:hAnsi="宋体"/>
          <w:b/>
          <w:bCs/>
          <w:sz w:val="24"/>
          <w:szCs w:val="24"/>
        </w:rPr>
        <w:t xml:space="preserve">1.3 </w:t>
      </w:r>
      <w:r>
        <w:rPr>
          <w:rFonts w:hint="eastAsia" w:hAnsi="宋体"/>
          <w:b/>
          <w:bCs/>
          <w:sz w:val="24"/>
          <w:szCs w:val="24"/>
        </w:rPr>
        <w:t xml:space="preserve">政策功能</w:t>
      </w:r>
      <w:bookmarkEnd w:id="11"/>
      <w:r/>
      <w:r/>
    </w:p>
    <w:p>
      <w:pPr>
        <w:ind w:firstLine="480"/>
        <w:rPr>
          <w:rFonts w:hint="eastAsia" w:hAnsi="宋体"/>
          <w:sz w:val="24"/>
          <w:szCs w:val="24"/>
        </w:rPr>
      </w:pPr>
      <w:r>
        <w:rPr>
          <w:rFonts w:hint="eastAsia" w:hAnsi="宋体"/>
          <w:sz w:val="24"/>
          <w:szCs w:val="24"/>
        </w:rPr>
        <w:t xml:space="preserve">1.3.1 </w:t>
      </w:r>
      <w:r>
        <w:rPr>
          <w:rFonts w:hint="eastAsia" w:hAnsi="宋体"/>
          <w:sz w:val="24"/>
          <w:szCs w:val="24"/>
        </w:rPr>
        <w:t xml:space="preserve">关于扶持中小企业政策功能落实</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、采购项目是否专门面向中、小、微型企业采购，将在招标文件第一章中予以明示。</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、本招标文件中所称中、小、微型企业，应当同时符合以下条件：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）符合中、小、微型企业划分标准</w:t>
      </w:r>
      <w:r>
        <w:rPr>
          <w:rFonts w:hint="eastAsia" w:hAnsi="宋体"/>
          <w:sz w:val="24"/>
          <w:szCs w:val="24"/>
        </w:rPr>
        <w:t xml:space="preserve">[</w:t>
      </w:r>
      <w:r>
        <w:rPr>
          <w:rFonts w:hint="eastAsia" w:hAnsi="宋体"/>
          <w:sz w:val="24"/>
          <w:szCs w:val="24"/>
        </w:rPr>
        <w:t xml:space="preserve">按照《关于印发中小企业划型标准规定的通知》（工信部联企业〔</w:t>
      </w:r>
      <w:r>
        <w:rPr>
          <w:rFonts w:hint="eastAsia" w:hAnsi="宋体"/>
          <w:sz w:val="24"/>
          <w:szCs w:val="24"/>
        </w:rPr>
        <w:t xml:space="preserve">20</w:t>
      </w:r>
      <w:r>
        <w:rPr>
          <w:rFonts w:hAnsi="宋体"/>
          <w:sz w:val="24"/>
          <w:szCs w:val="24"/>
        </w:rPr>
        <w:t xml:space="preserve">11</w:t>
      </w:r>
      <w:r>
        <w:rPr>
          <w:rFonts w:hint="eastAsia" w:hAnsi="宋体"/>
          <w:sz w:val="24"/>
          <w:szCs w:val="24"/>
        </w:rPr>
        <w:t xml:space="preserve">〕</w:t>
      </w:r>
      <w:r>
        <w:rPr>
          <w:rFonts w:hint="eastAsia" w:hAnsi="宋体"/>
          <w:sz w:val="24"/>
          <w:szCs w:val="24"/>
        </w:rPr>
        <w:t xml:space="preserve">300</w:t>
      </w:r>
      <w:r>
        <w:rPr>
          <w:rFonts w:hint="eastAsia" w:hAnsi="宋体"/>
          <w:sz w:val="24"/>
          <w:szCs w:val="24"/>
        </w:rPr>
        <w:t xml:space="preserve">号）执行</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）《国家统计局关于印发〈统计上大中小微型企业划分办法（</w:t>
      </w:r>
      <w:r>
        <w:rPr>
          <w:rFonts w:hint="eastAsia" w:hAnsi="宋体"/>
          <w:sz w:val="24"/>
          <w:szCs w:val="24"/>
        </w:rPr>
        <w:t xml:space="preserve">2017</w:t>
      </w:r>
      <w:r>
        <w:rPr>
          <w:rFonts w:hint="eastAsia" w:hAnsi="宋体"/>
          <w:sz w:val="24"/>
          <w:szCs w:val="24"/>
        </w:rPr>
        <w:t xml:space="preserve">）〉的通知》</w:t>
      </w:r>
      <w:r>
        <w:rPr>
          <w:rFonts w:hint="eastAsia" w:hAnsi="宋体"/>
          <w:sz w:val="24"/>
          <w:szCs w:val="24"/>
        </w:rPr>
        <w:t xml:space="preserve">（</w:t>
      </w:r>
      <w:r>
        <w:rPr>
          <w:rFonts w:hint="eastAsia" w:hAnsi="宋体"/>
          <w:sz w:val="24"/>
          <w:szCs w:val="24"/>
        </w:rPr>
        <w:t xml:space="preserve">国统字〔</w:t>
      </w:r>
      <w:r>
        <w:rPr>
          <w:rFonts w:hint="eastAsia" w:hAnsi="宋体"/>
          <w:sz w:val="24"/>
          <w:szCs w:val="24"/>
        </w:rPr>
        <w:t xml:space="preserve">2017</w:t>
      </w:r>
      <w:r>
        <w:rPr>
          <w:rFonts w:hint="eastAsia" w:hAnsi="宋体"/>
          <w:sz w:val="24"/>
          <w:szCs w:val="24"/>
        </w:rPr>
        <w:t xml:space="preserve">〕</w:t>
      </w:r>
      <w:r>
        <w:rPr>
          <w:rFonts w:hint="eastAsia" w:hAnsi="宋体"/>
          <w:sz w:val="24"/>
          <w:szCs w:val="24"/>
        </w:rPr>
        <w:t xml:space="preserve">213</w:t>
      </w:r>
      <w:r>
        <w:rPr>
          <w:rFonts w:hint="eastAsia" w:hAnsi="宋体"/>
          <w:sz w:val="24"/>
          <w:szCs w:val="24"/>
        </w:rPr>
        <w:t xml:space="preserve">号）确定的中型企业、小型企业和微型企业，但与大企业的负责人为同一人，或者与大企业存在直接控股、管理关系的除外。符合中小企业划分标准的个体工商户，在采购活动中视同中小企业。</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对于非专门面向中小企业的采购项目，将对小型和微型企业产品的价格给予一定比例的扣除（具体扣除比例见第三章），用扣除后的价格参与评审。货物采购项目含有多个采购标的，只有当供应商提供的每个标的均由小微企业制造，才能享受价格扣除政策。如果小微供应商提供的货物既有中型企业制造货物，也有小微企业制造货物的，不享受价格扣除相关政策。</w:t>
      </w:r>
      <w:r/>
    </w:p>
    <w:p>
      <w:pPr>
        <w:ind w:firstLine="480"/>
        <w:rPr>
          <w:rFonts w:hint="eastAsia" w:hAnsi="宋体"/>
          <w:sz w:val="24"/>
          <w:szCs w:val="24"/>
        </w:rPr>
      </w:pPr>
      <w:r>
        <w:rPr>
          <w:rFonts w:hint="eastAsia" w:hAnsi="宋体"/>
          <w:sz w:val="24"/>
          <w:szCs w:val="24"/>
        </w:rPr>
        <w:t xml:space="preserve">4</w:t>
      </w:r>
      <w:r>
        <w:rPr>
          <w:rFonts w:hint="eastAsia" w:hAnsi="宋体"/>
          <w:sz w:val="24"/>
          <w:szCs w:val="24"/>
        </w:rPr>
        <w:t xml:space="preserve">、小型、微型企业提供中型企业制造的货物的，视同为中型企业。</w:t>
      </w:r>
      <w:r/>
    </w:p>
    <w:p>
      <w:pPr>
        <w:ind w:firstLine="480"/>
        <w:rPr>
          <w:rFonts w:hint="eastAsia" w:hAnsi="宋体"/>
          <w:sz w:val="24"/>
          <w:szCs w:val="24"/>
        </w:rPr>
      </w:pPr>
      <w:r>
        <w:rPr>
          <w:rFonts w:hint="eastAsia" w:hAnsi="宋体"/>
          <w:sz w:val="24"/>
          <w:szCs w:val="24"/>
        </w:rPr>
        <w:t xml:space="preserve">5</w:t>
      </w:r>
      <w:r>
        <w:rPr>
          <w:rFonts w:hint="eastAsia" w:hAnsi="宋体"/>
          <w:sz w:val="24"/>
          <w:szCs w:val="24"/>
        </w:rPr>
        <w:t xml:space="preserve">、参加采购活动的投标人属中、小、微型企业的，应当提供《中小企业声明函》。</w:t>
      </w:r>
      <w:r/>
    </w:p>
    <w:p>
      <w:pPr>
        <w:ind w:firstLine="480"/>
        <w:rPr>
          <w:rFonts w:hint="eastAsia" w:hAnsi="宋体"/>
          <w:sz w:val="24"/>
          <w:szCs w:val="24"/>
        </w:rPr>
      </w:pPr>
      <w:r>
        <w:rPr>
          <w:rFonts w:hint="eastAsia" w:hAnsi="宋体"/>
          <w:sz w:val="24"/>
          <w:szCs w:val="24"/>
        </w:rPr>
        <w:t xml:space="preserve">1.3.2</w:t>
      </w:r>
      <w:r>
        <w:rPr>
          <w:rFonts w:hint="eastAsia" w:hAnsi="宋体"/>
          <w:sz w:val="24"/>
          <w:szCs w:val="24"/>
        </w:rPr>
        <w:t xml:space="preserve">关于残疾人福利性单位价格扣除</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、本项目对残疾人福利性单位视同小型、微型企业，给予一定比例的扣除（具体扣除比例见第三章），用扣除后的价格参与评审。</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、残疾人福利性单位需按照招标文件的要求提供《残疾人福利性单位声明函》。</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、残疾人福利性单位标准请参照《关于促进残疾人就业政府采购政策的通知》（财库〔</w:t>
      </w:r>
      <w:r>
        <w:rPr>
          <w:rFonts w:hint="eastAsia" w:hAnsi="宋体"/>
          <w:sz w:val="24"/>
          <w:szCs w:val="24"/>
        </w:rPr>
        <w:t xml:space="preserve">2017</w:t>
      </w:r>
      <w:r>
        <w:rPr>
          <w:rFonts w:hint="eastAsia" w:hAnsi="宋体"/>
          <w:sz w:val="24"/>
          <w:szCs w:val="24"/>
        </w:rPr>
        <w:t xml:space="preserve">〕</w:t>
      </w:r>
      <w:r>
        <w:rPr>
          <w:rFonts w:hint="eastAsia" w:hAnsi="宋体"/>
          <w:sz w:val="24"/>
          <w:szCs w:val="24"/>
        </w:rPr>
        <w:t xml:space="preserve">141</w:t>
      </w:r>
      <w:r>
        <w:rPr>
          <w:rFonts w:hint="eastAsia" w:hAnsi="宋体"/>
          <w:sz w:val="24"/>
          <w:szCs w:val="24"/>
        </w:rPr>
        <w:t xml:space="preserve">号）。</w:t>
      </w:r>
      <w:r/>
    </w:p>
    <w:p>
      <w:pPr>
        <w:ind w:firstLine="480"/>
        <w:rPr>
          <w:rFonts w:hint="eastAsia" w:hAnsi="宋体"/>
          <w:sz w:val="24"/>
          <w:szCs w:val="24"/>
        </w:rPr>
      </w:pPr>
      <w:r>
        <w:rPr>
          <w:rFonts w:hint="eastAsia" w:hAnsi="宋体"/>
          <w:sz w:val="24"/>
          <w:szCs w:val="24"/>
        </w:rPr>
        <w:t xml:space="preserve">1.3.3</w:t>
      </w:r>
      <w:r>
        <w:rPr>
          <w:rFonts w:hint="eastAsia" w:hAnsi="宋体"/>
          <w:sz w:val="24"/>
          <w:szCs w:val="24"/>
        </w:rPr>
        <w:t xml:space="preserve">监狱和戒毒企业价格扣除</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、本项目对监狱和戒毒企业（简称监狱企业）视同小型、微型企业，给予一定比例的扣除（具体扣除比例见第三章），用扣除后的价格参与评审。</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、监狱企业参加采购活动时，需提供由省级以上监狱管理局、戒毒管理局</w:t>
      </w:r>
      <w:r>
        <w:rPr>
          <w:rFonts w:hint="eastAsia" w:hAnsi="宋体"/>
          <w:sz w:val="24"/>
          <w:szCs w:val="24"/>
        </w:rPr>
        <w:t xml:space="preserve">(</w:t>
      </w:r>
      <w:r>
        <w:rPr>
          <w:rFonts w:hint="eastAsia" w:hAnsi="宋体"/>
          <w:sz w:val="24"/>
          <w:szCs w:val="24"/>
        </w:rPr>
        <w:t xml:space="preserve">含新疆生产建设兵团</w:t>
      </w:r>
      <w:r>
        <w:rPr>
          <w:rFonts w:hint="eastAsia" w:hAnsi="宋体"/>
          <w:sz w:val="24"/>
          <w:szCs w:val="24"/>
        </w:rPr>
        <w:t xml:space="preserve">)</w:t>
      </w:r>
      <w:r>
        <w:rPr>
          <w:rFonts w:hint="eastAsia" w:hAnsi="宋体"/>
          <w:sz w:val="24"/>
          <w:szCs w:val="24"/>
        </w:rPr>
        <w:t xml:space="preserve">出具的属于监狱企业的证明文件。供应商如不提供上述证明文件，价格将不做相应扣除。</w:t>
      </w:r>
      <w:r/>
    </w:p>
    <w:p>
      <w:pPr>
        <w:ind w:firstLine="480"/>
        <w:rPr>
          <w:rFonts w:hint="eastAsia" w:hAnsi="宋体"/>
          <w:sz w:val="24"/>
          <w:szCs w:val="24"/>
        </w:rPr>
      </w:pPr>
      <w:r>
        <w:rPr>
          <w:rFonts w:hint="eastAsia" w:hAnsi="宋体"/>
          <w:sz w:val="24"/>
          <w:szCs w:val="24"/>
        </w:rPr>
        <w:t xml:space="preserve">3</w:t>
      </w:r>
      <w:r>
        <w:rPr>
          <w:rFonts w:hint="eastAsia" w:hAnsi="宋体"/>
          <w:sz w:val="24"/>
          <w:szCs w:val="24"/>
        </w:rPr>
        <w:t xml:space="preserve">、监狱企业标准请参照《关于政府采购支持监狱企业发展有关问题的通知》（财库〔</w:t>
      </w:r>
      <w:r>
        <w:rPr>
          <w:rFonts w:hint="eastAsia" w:hAnsi="宋体"/>
          <w:sz w:val="24"/>
          <w:szCs w:val="24"/>
        </w:rPr>
        <w:t xml:space="preserve">2014</w:t>
      </w:r>
      <w:r>
        <w:rPr>
          <w:rFonts w:hint="eastAsia" w:hAnsi="宋体"/>
          <w:sz w:val="24"/>
          <w:szCs w:val="24"/>
        </w:rPr>
        <w:t xml:space="preserve">〕</w:t>
      </w:r>
      <w:r>
        <w:rPr>
          <w:rFonts w:hint="eastAsia" w:hAnsi="宋体"/>
          <w:sz w:val="24"/>
          <w:szCs w:val="24"/>
        </w:rPr>
        <w:t xml:space="preserve">68</w:t>
      </w:r>
      <w:r>
        <w:rPr>
          <w:rFonts w:hint="eastAsia" w:hAnsi="宋体"/>
          <w:sz w:val="24"/>
          <w:szCs w:val="24"/>
        </w:rPr>
        <w:t xml:space="preserve">号）。</w:t>
      </w:r>
      <w:r/>
    </w:p>
    <w:p>
      <w:pPr>
        <w:ind w:firstLine="480"/>
        <w:rPr>
          <w:rFonts w:hint="eastAsia" w:hAnsi="宋体"/>
          <w:sz w:val="24"/>
          <w:szCs w:val="24"/>
        </w:rPr>
      </w:pPr>
      <w:r>
        <w:rPr>
          <w:rFonts w:hint="eastAsia" w:hAnsi="宋体"/>
          <w:sz w:val="24"/>
          <w:szCs w:val="24"/>
        </w:rPr>
        <w:t xml:space="preserve">1.3.4 </w:t>
      </w:r>
      <w:r>
        <w:rPr>
          <w:rFonts w:hint="eastAsia" w:hAnsi="宋体"/>
          <w:sz w:val="24"/>
          <w:szCs w:val="24"/>
        </w:rPr>
        <w:t xml:space="preserve">残疾人福利性单位、监狱企业属于小型、微型企业的，不重复享受政策。</w:t>
      </w:r>
      <w:r/>
    </w:p>
    <w:p>
      <w:pPr>
        <w:ind w:firstLine="482"/>
        <w:rPr>
          <w:rFonts w:hint="eastAsia" w:hAnsi="宋体"/>
          <w:b/>
          <w:bCs/>
          <w:sz w:val="24"/>
          <w:szCs w:val="24"/>
        </w:rPr>
      </w:pPr>
      <w:r/>
      <w:bookmarkStart w:id="12" w:name="_Toc479500514"/>
      <w:r>
        <w:rPr>
          <w:rFonts w:hint="eastAsia" w:hAnsi="宋体"/>
          <w:b/>
          <w:bCs/>
          <w:sz w:val="24"/>
          <w:szCs w:val="24"/>
        </w:rPr>
        <w:t xml:space="preserve">1.4 </w:t>
      </w:r>
      <w:r>
        <w:rPr>
          <w:rFonts w:hint="eastAsia" w:hAnsi="宋体"/>
          <w:b/>
          <w:bCs/>
          <w:sz w:val="24"/>
          <w:szCs w:val="24"/>
        </w:rPr>
        <w:t xml:space="preserve">投标人信用信息</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）等渠道查询供应商的信用记录并保存。</w:t>
      </w:r>
      <w:r/>
    </w:p>
    <w:p>
      <w:pPr>
        <w:ind w:firstLine="480"/>
        <w:rPr>
          <w:rFonts w:hint="eastAsia" w:hAnsi="宋体"/>
          <w:sz w:val="24"/>
          <w:szCs w:val="24"/>
        </w:rPr>
      </w:pPr>
      <w:r>
        <w:rPr>
          <w:rFonts w:hint="eastAsia" w:hAnsi="宋体"/>
          <w:sz w:val="24"/>
          <w:szCs w:val="24"/>
        </w:rPr>
        <w:t xml:space="preserve">1.4.2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1.4.3 </w:t>
      </w:r>
      <w:r>
        <w:rPr>
          <w:rFonts w:hint="eastAsia" w:hAnsi="宋体"/>
          <w:sz w:val="24"/>
          <w:szCs w:val="24"/>
        </w:rPr>
        <w:t xml:space="preserve">信用信息查询记录和证据留存的具体方式：采购代理机构负责在评审当天查询投标人的信用信息，</w:t>
      </w:r>
      <w:bookmarkStart w:id="13" w:name="_Hlk129799284"/>
      <w:r>
        <w:rPr>
          <w:rFonts w:hint="eastAsia" w:hAnsi="宋体"/>
          <w:sz w:val="24"/>
          <w:szCs w:val="24"/>
        </w:rPr>
        <w:t xml:space="preserve">查询结果经确认后以电子截图形式留存</w:t>
      </w:r>
      <w:bookmarkEnd w:id="13"/>
      <w:r>
        <w:rPr>
          <w:rFonts w:hint="eastAsia" w:hAnsi="宋体"/>
          <w:sz w:val="24"/>
          <w:szCs w:val="24"/>
        </w:rPr>
        <w:t xml:space="preserve">。</w:t>
      </w:r>
      <w:r/>
    </w:p>
    <w:p>
      <w:pPr>
        <w:ind w:firstLine="480"/>
        <w:rPr>
          <w:rFonts w:hint="eastAsia" w:hAnsi="宋体" w:cs="黑体"/>
          <w:sz w:val="24"/>
          <w:szCs w:val="24"/>
        </w:rPr>
      </w:pPr>
      <w:r>
        <w:rPr>
          <w:rFonts w:hint="eastAsia" w:hAnsi="宋体"/>
          <w:sz w:val="24"/>
          <w:szCs w:val="24"/>
        </w:rPr>
        <w:t xml:space="preserve">1.4.4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拒绝列入失信被执行人、重大税收违法案件当事人名单、政府采购严重违法失信行为记录名单中的供应商参加本项目的采购活动；已经参加的，将做无效投标处理。</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参加采购活动费用</w:t>
      </w:r>
      <w:bookmarkEnd w:id="12"/>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2</w:t>
      </w:r>
      <w:r>
        <w:rPr>
          <w:rFonts w:hint="eastAsia" w:hAnsi="宋体"/>
          <w:sz w:val="24"/>
          <w:szCs w:val="24"/>
        </w:rPr>
        <w:t xml:space="preserve">有关采购代理服务费的收取标准和方式，详见第三章。</w:t>
      </w:r>
      <w:r/>
    </w:p>
    <w:p>
      <w:pPr>
        <w:ind w:firstLine="482"/>
        <w:rPr>
          <w:rFonts w:hint="eastAsia" w:hAnsi="宋体"/>
          <w:b/>
          <w:bCs/>
          <w:sz w:val="24"/>
          <w:szCs w:val="24"/>
        </w:rPr>
      </w:pPr>
      <w:r/>
      <w:bookmarkStart w:id="14" w:name="_Toc479500515"/>
      <w:r>
        <w:rPr>
          <w:rFonts w:hint="eastAsia" w:hAnsi="宋体"/>
          <w:b/>
          <w:bCs/>
          <w:sz w:val="24"/>
          <w:szCs w:val="24"/>
        </w:rPr>
        <w:t xml:space="preserve">1.6 </w:t>
      </w:r>
      <w:r>
        <w:rPr>
          <w:rFonts w:hint="eastAsia" w:hAnsi="宋体"/>
          <w:b/>
          <w:bCs/>
          <w:sz w:val="24"/>
          <w:szCs w:val="24"/>
        </w:rPr>
        <w:t xml:space="preserve">法律适用</w:t>
      </w:r>
      <w:bookmarkEnd w:id="14"/>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bookmarkStart w:id="15" w:name="_Toc479500516"/>
      <w:r>
        <w:rPr>
          <w:rFonts w:hint="eastAsia" w:hAnsi="宋体"/>
          <w:b/>
          <w:bCs/>
          <w:sz w:val="24"/>
          <w:szCs w:val="24"/>
        </w:rPr>
        <w:t xml:space="preserve">1.7 </w:t>
      </w:r>
      <w:r>
        <w:rPr>
          <w:rFonts w:hint="eastAsia" w:hAnsi="宋体"/>
          <w:b/>
          <w:bCs/>
          <w:sz w:val="24"/>
          <w:szCs w:val="24"/>
        </w:rPr>
        <w:t xml:space="preserve">招标文件的约束力</w:t>
      </w:r>
      <w:bookmarkEnd w:id="15"/>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7</w:t>
      </w:r>
      <w:r>
        <w:rPr>
          <w:rFonts w:hint="eastAsia" w:hAnsi="宋体"/>
          <w:sz w:val="24"/>
          <w:szCs w:val="24"/>
        </w:rPr>
        <w:t xml:space="preserve">.1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7</w:t>
      </w:r>
      <w:r>
        <w:rPr>
          <w:rFonts w:hint="eastAsia" w:hAnsi="宋体"/>
          <w:sz w:val="24"/>
          <w:szCs w:val="24"/>
        </w:rPr>
        <w:t xml:space="preserve">.2 </w:t>
      </w:r>
      <w:r>
        <w:rPr>
          <w:rFonts w:hint="eastAsia" w:hAnsi="宋体"/>
          <w:sz w:val="24"/>
          <w:szCs w:val="24"/>
        </w:rPr>
        <w:t xml:space="preserve">本招标文件由采购代理机构负责解释。</w:t>
      </w:r>
      <w:bookmarkStart w:id="16" w:name="_Toc479500517"/>
      <w:r/>
      <w:r/>
    </w:p>
    <w:p>
      <w:pPr>
        <w:pStyle w:val="840"/>
        <w:jc w:val="left"/>
      </w:pPr>
      <w:r/>
      <w:bookmarkStart w:id="17" w:name="_Toc128508964"/>
      <w:r/>
      <w:bookmarkStart w:id="18" w:name="_Toc129876264"/>
      <w:r/>
      <w:bookmarkStart w:id="19" w:name="_Toc101280210"/>
      <w:r/>
      <w:bookmarkStart w:id="20" w:name="_Toc78882129"/>
      <w:r/>
      <w:bookmarkStart w:id="21" w:name="_Toc101280157"/>
      <w:r>
        <w:rPr>
          <w:rFonts w:hint="eastAsia"/>
        </w:rPr>
        <w:t xml:space="preserve">二、招标文件</w:t>
      </w:r>
      <w:bookmarkEnd w:id="16"/>
      <w:r/>
      <w:bookmarkEnd w:id="17"/>
      <w:r/>
      <w:bookmarkEnd w:id="18"/>
      <w:r/>
      <w:bookmarkEnd w:id="19"/>
      <w:r/>
      <w:bookmarkEnd w:id="20"/>
      <w:r/>
      <w:bookmarkEnd w:id="21"/>
      <w:r/>
      <w:r/>
    </w:p>
    <w:p>
      <w:pPr>
        <w:ind w:firstLine="482"/>
        <w:rPr>
          <w:rFonts w:hint="eastAsia" w:hAnsi="宋体"/>
          <w:b/>
          <w:bCs/>
          <w:sz w:val="24"/>
          <w:szCs w:val="24"/>
        </w:rPr>
      </w:pPr>
      <w:r/>
      <w:bookmarkStart w:id="22" w:name="_Toc479500518"/>
      <w:r>
        <w:rPr>
          <w:rFonts w:hint="eastAsia" w:hAnsi="宋体"/>
          <w:b/>
          <w:bCs/>
          <w:sz w:val="24"/>
          <w:szCs w:val="24"/>
        </w:rPr>
        <w:t xml:space="preserve">2.1 </w:t>
      </w:r>
      <w:r>
        <w:rPr>
          <w:rFonts w:hint="eastAsia" w:hAnsi="宋体"/>
          <w:b/>
          <w:bCs/>
          <w:sz w:val="24"/>
          <w:szCs w:val="24"/>
        </w:rPr>
        <w:t xml:space="preserve">招标文件的组成</w:t>
      </w:r>
      <w:bookmarkEnd w:id="22"/>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招标文件组成：投标邀请、投标人须知、招标书、项目采购需求、采购合同文本、投标文件格式。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bookmarkStart w:id="23" w:name="_Toc479500519"/>
      <w:r>
        <w:rPr>
          <w:rFonts w:hint="eastAsia" w:hAnsi="宋体"/>
          <w:b/>
          <w:bCs/>
          <w:sz w:val="24"/>
          <w:szCs w:val="24"/>
        </w:rPr>
        <w:t xml:space="preserve">2.2 </w:t>
      </w:r>
      <w:r>
        <w:rPr>
          <w:rFonts w:hint="eastAsia" w:hAnsi="宋体"/>
          <w:b/>
          <w:bCs/>
          <w:sz w:val="24"/>
          <w:szCs w:val="24"/>
        </w:rPr>
        <w:t xml:space="preserve">招标文件的澄清</w:t>
      </w:r>
      <w:bookmarkEnd w:id="23"/>
      <w:r>
        <w:rPr>
          <w:rFonts w:hint="eastAsia" w:hAnsi="宋体"/>
          <w:b/>
          <w:bCs/>
          <w:sz w:val="24"/>
          <w:szCs w:val="24"/>
        </w:rPr>
        <w:t xml:space="preserve">、修改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40"/>
        <w:jc w:val="left"/>
      </w:pPr>
      <w:r/>
      <w:bookmarkStart w:id="24" w:name="_Toc128508965"/>
      <w:r/>
      <w:bookmarkStart w:id="25" w:name="_Toc101280211"/>
      <w:r/>
      <w:bookmarkStart w:id="26" w:name="_Toc78882130"/>
      <w:r/>
      <w:bookmarkStart w:id="27" w:name="_Toc101280158"/>
      <w:r/>
      <w:bookmarkStart w:id="28" w:name="_Toc129876265"/>
      <w:r/>
      <w:bookmarkStart w:id="29" w:name="_Toc479500521"/>
      <w:r>
        <w:rPr>
          <w:rFonts w:hint="eastAsia"/>
        </w:rPr>
        <w:t xml:space="preserve">三、投标文件</w:t>
      </w:r>
      <w:bookmarkEnd w:id="24"/>
      <w:r/>
      <w:bookmarkEnd w:id="25"/>
      <w:r/>
      <w:bookmarkEnd w:id="26"/>
      <w:r/>
      <w:bookmarkEnd w:id="27"/>
      <w:r/>
      <w:bookmarkEnd w:id="28"/>
      <w:r/>
      <w:bookmarkEnd w:id="29"/>
      <w:r/>
      <w:r/>
    </w:p>
    <w:p>
      <w:pPr>
        <w:ind w:firstLine="482"/>
        <w:rPr>
          <w:rFonts w:hint="eastAsia" w:hAnsi="宋体"/>
          <w:b/>
          <w:bCs/>
          <w:sz w:val="24"/>
          <w:szCs w:val="24"/>
        </w:rPr>
      </w:pPr>
      <w:r/>
      <w:bookmarkStart w:id="30" w:name="_Toc479500522"/>
      <w:r>
        <w:rPr>
          <w:rFonts w:hint="eastAsia" w:hAnsi="宋体"/>
          <w:b/>
          <w:bCs/>
          <w:sz w:val="24"/>
          <w:szCs w:val="24"/>
        </w:rPr>
        <w:t xml:space="preserve">3.1</w:t>
      </w:r>
      <w:r>
        <w:rPr>
          <w:rFonts w:hint="eastAsia" w:hAnsi="宋体"/>
          <w:b/>
          <w:bCs/>
          <w:sz w:val="24"/>
          <w:szCs w:val="24"/>
        </w:rPr>
        <w:t xml:space="preserve">投标文件的语言及度量衡</w:t>
      </w:r>
      <w:bookmarkEnd w:id="30"/>
      <w:r/>
      <w:r/>
    </w:p>
    <w:p>
      <w:pPr>
        <w:ind w:firstLine="480"/>
        <w:rPr>
          <w:rFonts w:hint="eastAsia" w:hAnsi="宋体"/>
          <w:sz w:val="24"/>
          <w:szCs w:val="24"/>
        </w:rPr>
      </w:pPr>
      <w:r>
        <w:rPr>
          <w:rFonts w:hint="eastAsia" w:hAnsi="宋体"/>
          <w:sz w:val="24"/>
          <w:szCs w:val="24"/>
        </w:rPr>
        <w:t xml:space="preserve">3.1.1 </w:t>
      </w:r>
      <w:r>
        <w:rPr>
          <w:rFonts w:hint="eastAsia" w:hAnsi="宋体"/>
          <w:sz w:val="24"/>
          <w:szCs w:val="24"/>
        </w:rPr>
        <w:t xml:space="preserve">投标文件以及投标人与采购代理机构之间的所有书面往来都应用简体中文书写。</w:t>
      </w:r>
      <w:r/>
    </w:p>
    <w:p>
      <w:pPr>
        <w:ind w:firstLine="480"/>
        <w:rPr>
          <w:rFonts w:hint="eastAsia" w:hAnsi="宋体"/>
          <w:sz w:val="24"/>
          <w:szCs w:val="24"/>
        </w:rPr>
      </w:pPr>
      <w:r>
        <w:rPr>
          <w:rFonts w:hint="eastAsia" w:hAnsi="宋体"/>
          <w:sz w:val="24"/>
          <w:szCs w:val="24"/>
        </w:rPr>
        <w:t xml:space="preserve">3.1.2 </w:t>
      </w:r>
      <w:r>
        <w:rPr>
          <w:rFonts w:hint="eastAsia" w:hAnsi="宋体"/>
          <w:sz w:val="24"/>
          <w:szCs w:val="24"/>
        </w:rPr>
        <w:t xml:space="preserve">投标人已印刷好的资料如产品样本、说明书等可以用其他语言，但其中要点应附有中文译文。在解释投标文件时，以中文译文为准，如译文有误，有关风险与责任由供应商承担。</w:t>
      </w:r>
      <w:r/>
    </w:p>
    <w:p>
      <w:pPr>
        <w:ind w:firstLine="480"/>
        <w:rPr>
          <w:rFonts w:hint="eastAsia" w:hAnsi="宋体"/>
          <w:sz w:val="24"/>
          <w:szCs w:val="24"/>
        </w:rPr>
      </w:pPr>
      <w:r>
        <w:rPr>
          <w:rFonts w:hint="eastAsia"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int="eastAsia"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bookmarkStart w:id="31" w:name="_Toc479500523"/>
      <w:r>
        <w:rPr>
          <w:rFonts w:hint="eastAsia" w:hAnsi="宋体"/>
          <w:b/>
          <w:bCs/>
          <w:sz w:val="24"/>
          <w:szCs w:val="24"/>
        </w:rPr>
        <w:t xml:space="preserve">3.2 </w:t>
      </w:r>
      <w:r>
        <w:rPr>
          <w:rFonts w:hint="eastAsia" w:hAnsi="宋体"/>
          <w:b/>
          <w:bCs/>
          <w:sz w:val="24"/>
          <w:szCs w:val="24"/>
        </w:rPr>
        <w:t xml:space="preserve">投标文件的组成</w:t>
      </w:r>
      <w:bookmarkEnd w:id="31"/>
      <w:r/>
      <w:r/>
    </w:p>
    <w:p>
      <w:pPr>
        <w:ind w:firstLine="480"/>
        <w:rPr>
          <w:rFonts w:hint="eastAsia" w:hAnsi="宋体"/>
          <w:sz w:val="24"/>
          <w:szCs w:val="24"/>
        </w:rPr>
      </w:pPr>
      <w:r>
        <w:rPr>
          <w:rFonts w:hint="eastAsia" w:hAnsi="宋体"/>
          <w:sz w:val="24"/>
          <w:szCs w:val="24"/>
        </w:rPr>
        <w:t xml:space="preserve">3.2.1 </w:t>
      </w:r>
      <w:r>
        <w:rPr>
          <w:rFonts w:hint="eastAsia" w:hAnsi="宋体"/>
          <w:sz w:val="24"/>
          <w:szCs w:val="24"/>
        </w:rPr>
        <w:t xml:space="preserve">供应商应当根据招标文件要求编制投标文件，投标文件应对招标文件提出的要求和条件作出实质性响应。</w:t>
      </w:r>
      <w:r/>
    </w:p>
    <w:p>
      <w:pPr>
        <w:ind w:firstLine="480"/>
        <w:rPr>
          <w:rFonts w:hint="eastAsia" w:hAnsi="宋体"/>
          <w:sz w:val="24"/>
          <w:szCs w:val="24"/>
        </w:rPr>
      </w:pPr>
      <w:r>
        <w:rPr>
          <w:rFonts w:hint="eastAsia"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b/>
          <w:bCs/>
          <w:sz w:val="24"/>
          <w:szCs w:val="24"/>
        </w:rPr>
      </w:pPr>
      <w:r/>
      <w:bookmarkStart w:id="32" w:name="_Toc479500524"/>
      <w:r>
        <w:rPr>
          <w:rFonts w:hint="eastAsia" w:hAnsi="宋体"/>
          <w:b/>
          <w:bCs/>
          <w:sz w:val="24"/>
          <w:szCs w:val="24"/>
        </w:rPr>
        <w:t xml:space="preserve">3.3 </w:t>
      </w:r>
      <w:r>
        <w:rPr>
          <w:rFonts w:hint="eastAsia" w:hAnsi="宋体"/>
          <w:b/>
          <w:bCs/>
          <w:sz w:val="24"/>
          <w:szCs w:val="24"/>
        </w:rPr>
        <w:t xml:space="preserve">投标报价</w:t>
      </w:r>
      <w:bookmarkEnd w:id="32"/>
      <w:r/>
      <w:r/>
    </w:p>
    <w:p>
      <w:pPr>
        <w:ind w:firstLine="480"/>
        <w:rPr>
          <w:rFonts w:hint="eastAsia" w:hAnsi="宋体"/>
          <w:sz w:val="24"/>
          <w:szCs w:val="24"/>
        </w:rPr>
      </w:pPr>
      <w:r>
        <w:rPr>
          <w:rFonts w:hint="eastAsia"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int="eastAsia"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int="eastAsia" w:hAnsi="宋体"/>
          <w:sz w:val="24"/>
          <w:szCs w:val="24"/>
        </w:rPr>
        <w:t xml:space="preserve">3.3.3 </w:t>
      </w:r>
      <w:r>
        <w:rPr>
          <w:rFonts w:hint="eastAsia" w:hAnsi="宋体"/>
          <w:sz w:val="24"/>
          <w:szCs w:val="24"/>
        </w:rPr>
        <w:t xml:space="preserve">投标报价不得超过采购预算。</w:t>
      </w:r>
      <w:r/>
    </w:p>
    <w:p>
      <w:pPr>
        <w:ind w:firstLine="482"/>
        <w:rPr>
          <w:rFonts w:hint="eastAsia" w:hAnsi="宋体"/>
          <w:b/>
          <w:bCs/>
          <w:sz w:val="24"/>
          <w:szCs w:val="24"/>
        </w:rPr>
      </w:pPr>
      <w:r/>
      <w:bookmarkStart w:id="33" w:name="_Toc479500525"/>
      <w:r>
        <w:rPr>
          <w:rFonts w:hint="eastAsia" w:hAnsi="宋体"/>
          <w:b/>
          <w:bCs/>
          <w:sz w:val="24"/>
          <w:szCs w:val="24"/>
        </w:rPr>
        <w:t xml:space="preserve">3.4 </w:t>
      </w:r>
      <w:r>
        <w:rPr>
          <w:rFonts w:hint="eastAsia" w:hAnsi="宋体"/>
          <w:b/>
          <w:bCs/>
          <w:sz w:val="24"/>
          <w:szCs w:val="24"/>
        </w:rPr>
        <w:t xml:space="preserve">投标报价中的货币</w:t>
      </w:r>
      <w:bookmarkEnd w:id="33"/>
      <w:r/>
      <w:r/>
    </w:p>
    <w:p>
      <w:pPr>
        <w:ind w:firstLine="480"/>
        <w:rPr>
          <w:rFonts w:hint="eastAsia" w:hAnsi="宋体"/>
          <w:sz w:val="24"/>
          <w:szCs w:val="24"/>
        </w:rPr>
      </w:pPr>
      <w:r>
        <w:rPr>
          <w:rFonts w:hint="eastAsia" w:hAnsi="宋体"/>
          <w:sz w:val="24"/>
          <w:szCs w:val="24"/>
        </w:rPr>
        <w:t xml:space="preserve">投标报价均须以人民币为计算单位，招标文件另有规定的，从其规定。</w:t>
      </w:r>
      <w:r/>
    </w:p>
    <w:p>
      <w:pPr>
        <w:ind w:firstLine="480"/>
        <w:rPr>
          <w:rFonts w:hint="eastAsia" w:hAnsi="宋体"/>
          <w:b/>
          <w:bCs/>
          <w:sz w:val="24"/>
          <w:szCs w:val="24"/>
        </w:rPr>
      </w:pPr>
      <w:r/>
      <w:bookmarkStart w:id="34" w:name="_Toc479500527"/>
      <w:r>
        <w:rPr>
          <w:rFonts w:hint="eastAsia" w:hAnsi="宋体"/>
          <w:b/>
          <w:bCs/>
          <w:sz w:val="24"/>
          <w:szCs w:val="24"/>
        </w:rPr>
        <w:t xml:space="preserve">3.</w:t>
      </w:r>
      <w:r>
        <w:rPr>
          <w:rFonts w:hAnsi="宋体"/>
          <w:b/>
          <w:bCs/>
          <w:sz w:val="24"/>
          <w:szCs w:val="24"/>
        </w:rPr>
        <w:t xml:space="preserve">5</w:t>
      </w:r>
      <w:r>
        <w:rPr>
          <w:rFonts w:hint="eastAsia" w:hAnsi="宋体"/>
          <w:b/>
          <w:bCs/>
          <w:sz w:val="24"/>
          <w:szCs w:val="24"/>
        </w:rPr>
        <w:t xml:space="preserve"> </w:t>
      </w:r>
      <w:r>
        <w:rPr>
          <w:rFonts w:hint="eastAsia" w:hAnsi="宋体"/>
          <w:b/>
          <w:bCs/>
          <w:sz w:val="24"/>
          <w:szCs w:val="24"/>
        </w:rPr>
        <w:t xml:space="preserve">投标有效期</w:t>
      </w:r>
      <w:bookmarkEnd w:id="34"/>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5</w:t>
      </w:r>
      <w:r>
        <w:rPr>
          <w:rFonts w:hint="eastAsia" w:hAnsi="宋体"/>
          <w:sz w:val="24"/>
          <w:szCs w:val="24"/>
        </w:rPr>
        <w:t xml:space="preserve">.1 </w:t>
      </w:r>
      <w:r>
        <w:rPr>
          <w:rFonts w:hint="eastAsia" w:hAnsi="宋体"/>
          <w:sz w:val="24"/>
          <w:szCs w:val="24"/>
        </w:rPr>
        <w:t xml:space="preserve">投标有效期为从开标之日起计算的</w:t>
      </w:r>
      <w:r>
        <w:rPr>
          <w:rFonts w:hint="eastAsia"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5</w:t>
      </w:r>
      <w:r>
        <w:rPr>
          <w:rFonts w:hint="eastAsia" w:hAnsi="宋体"/>
          <w:sz w:val="24"/>
          <w:szCs w:val="24"/>
        </w:rPr>
        <w:t xml:space="preserve">.2 </w:t>
      </w:r>
      <w:r>
        <w:rPr>
          <w:rFonts w:hint="eastAsia" w:hAnsi="宋体"/>
          <w:sz w:val="24"/>
          <w:szCs w:val="24"/>
        </w:rPr>
        <w:t xml:space="preserve">在特殊情况下，采购人可于投标有效期满之前，征得投标人同意延长有效期，要求与答复均应以书面形式进行。供应商可以拒绝接受这一要求而放弃投标。同意这一要求的投标人，不得修改其投标文件。受投标有效期制约的所有权利和义务均应延长至新的有效期。</w:t>
      </w:r>
      <w:r/>
    </w:p>
    <w:p>
      <w:pPr>
        <w:ind w:firstLine="482"/>
        <w:rPr>
          <w:rFonts w:hint="eastAsia" w:hAnsi="宋体"/>
          <w:b/>
          <w:bCs/>
          <w:sz w:val="24"/>
          <w:szCs w:val="24"/>
        </w:rPr>
      </w:pPr>
      <w:r/>
      <w:bookmarkStart w:id="35" w:name="_Toc479500528"/>
      <w:r>
        <w:rPr>
          <w:rFonts w:hint="eastAsia" w:hAnsi="宋体"/>
          <w:b/>
          <w:bCs/>
          <w:sz w:val="24"/>
          <w:szCs w:val="24"/>
        </w:rPr>
        <w:t xml:space="preserve">3.</w:t>
      </w:r>
      <w:r>
        <w:rPr>
          <w:rFonts w:hAnsi="宋体"/>
          <w:b/>
          <w:bCs/>
          <w:sz w:val="24"/>
          <w:szCs w:val="24"/>
        </w:rPr>
        <w:t xml:space="preserve">6</w:t>
      </w:r>
      <w:r>
        <w:rPr>
          <w:rFonts w:hint="eastAsia" w:hAnsi="宋体"/>
          <w:b/>
          <w:bCs/>
          <w:sz w:val="24"/>
          <w:szCs w:val="24"/>
        </w:rPr>
        <w:t xml:space="preserve"> </w:t>
      </w:r>
      <w:r>
        <w:rPr>
          <w:rFonts w:hint="eastAsia" w:hAnsi="宋体"/>
          <w:b/>
          <w:bCs/>
          <w:sz w:val="24"/>
          <w:szCs w:val="24"/>
        </w:rPr>
        <w:t xml:space="preserve">投标文件的签署、形式及装订</w:t>
      </w:r>
      <w:bookmarkEnd w:id="35"/>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.1 </w:t>
      </w:r>
      <w:r>
        <w:rPr>
          <w:rFonts w:hint="eastAsia" w:hAnsi="宋体"/>
          <w:sz w:val="24"/>
          <w:szCs w:val="24"/>
        </w:rPr>
        <w:t xml:space="preserve">投标文件的制作应按招标文件要求执行，每份投标文件均须在封面上清楚标明“正本”“副本”字样，“正本”“副本”之间如有差异，以纸质投标文件的</w:t>
      </w:r>
      <w:r>
        <w:rPr>
          <w:rFonts w:hint="eastAsia" w:hAnsi="宋体"/>
          <w:sz w:val="24"/>
          <w:szCs w:val="24"/>
        </w:rPr>
        <w:t xml:space="preserve"> </w:t>
      </w:r>
      <w:r>
        <w:rPr>
          <w:rFonts w:hint="eastAsia" w:hAnsi="宋体"/>
          <w:sz w:val="24"/>
          <w:szCs w:val="24"/>
        </w:rPr>
        <w:t xml:space="preserve">“正本”为准。</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.2 </w:t>
      </w:r>
      <w:r>
        <w:rPr>
          <w:rFonts w:hint="eastAsia" w:hAnsi="宋体"/>
          <w:sz w:val="24"/>
          <w:szCs w:val="24"/>
        </w:rPr>
        <w:t xml:space="preserve">投标文件正本中，文字材料需打印或用不褪色墨水书写，并由供应商的法定代表人或授权代表签字并在投标文件中注明须加盖公章的地方加盖公章，如为授权代表签字的应附“法人授权委托书”，正本必须为原件，但供应商的相关证明文件可采用复印件，采用复印件的，采购代理机构、评标委员会认为需要时，供应商应提供原件供核对。</w:t>
      </w:r>
      <w:r/>
    </w:p>
    <w:p>
      <w:pPr>
        <w:ind w:firstLine="482"/>
        <w:rPr>
          <w:rFonts w:hint="eastAsia" w:hAnsi="宋体"/>
          <w:b/>
          <w:sz w:val="24"/>
          <w:szCs w:val="24"/>
        </w:rPr>
      </w:pPr>
      <w:r>
        <w:rPr>
          <w:rFonts w:hint="eastAsia" w:hAnsi="宋体"/>
          <w:b/>
          <w:sz w:val="24"/>
          <w:szCs w:val="24"/>
        </w:rPr>
        <w:t xml:space="preserve">本招标文件所表述（指定）的公章是指在公安机关备案的刻有供应商法定名称的印章，不包括合同、财务、税务、发票、投标等形式的专用章。</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.3 </w:t>
      </w:r>
      <w:r>
        <w:rPr>
          <w:rFonts w:hint="eastAsia" w:hAnsi="宋体"/>
          <w:sz w:val="24"/>
          <w:szCs w:val="24"/>
        </w:rPr>
        <w:t xml:space="preserve">投标文件如有错误必须修改时，修改处须由法定代表人（或授权代表）签字或盖章或加盖公章。</w:t>
      </w:r>
      <w:r/>
    </w:p>
    <w:p>
      <w:pPr>
        <w:ind w:firstLine="480"/>
        <w:rPr>
          <w:rFonts w:hint="eastAsia" w:hAnsi="宋体"/>
          <w:sz w:val="24"/>
          <w:szCs w:val="24"/>
        </w:rPr>
      </w:pPr>
      <w:r>
        <w:rPr>
          <w:rFonts w:hint="eastAsia" w:hAnsi="宋体"/>
          <w:sz w:val="24"/>
          <w:szCs w:val="24"/>
        </w:rPr>
        <w:t xml:space="preserve">3.</w:t>
      </w:r>
      <w:r>
        <w:rPr>
          <w:rFonts w:hAnsi="宋体"/>
          <w:sz w:val="24"/>
          <w:szCs w:val="24"/>
        </w:rPr>
        <w:t xml:space="preserve">6</w:t>
      </w:r>
      <w:r>
        <w:rPr>
          <w:rFonts w:hint="eastAsia" w:hAnsi="宋体"/>
          <w:sz w:val="24"/>
          <w:szCs w:val="24"/>
        </w:rPr>
        <w:t xml:space="preserve">.4 </w:t>
      </w:r>
      <w:r>
        <w:rPr>
          <w:rFonts w:hint="eastAsia" w:hAnsi="宋体"/>
          <w:sz w:val="24"/>
          <w:szCs w:val="24"/>
        </w:rPr>
        <w:t xml:space="preserve">投标文件须固定装订成册。</w:t>
      </w:r>
      <w:r/>
    </w:p>
    <w:p>
      <w:pPr>
        <w:pStyle w:val="840"/>
        <w:jc w:val="left"/>
      </w:pPr>
      <w:r/>
      <w:bookmarkStart w:id="36" w:name="_Toc101280159"/>
      <w:r/>
      <w:bookmarkStart w:id="37" w:name="_Toc479500529"/>
      <w:r/>
      <w:bookmarkStart w:id="38" w:name="_Toc101280212"/>
      <w:r/>
      <w:bookmarkStart w:id="39" w:name="_Toc128508966"/>
      <w:r/>
      <w:bookmarkStart w:id="40" w:name="_Toc78882131"/>
      <w:r/>
      <w:bookmarkStart w:id="41" w:name="_Toc129876266"/>
      <w:r>
        <w:rPr>
          <w:rFonts w:hint="eastAsia"/>
        </w:rPr>
        <w:t xml:space="preserve">四、投标文件的递交</w:t>
      </w:r>
      <w:bookmarkEnd w:id="36"/>
      <w:r/>
      <w:bookmarkEnd w:id="37"/>
      <w:r/>
      <w:bookmarkEnd w:id="38"/>
      <w:r/>
      <w:bookmarkEnd w:id="39"/>
      <w:r/>
      <w:bookmarkEnd w:id="40"/>
      <w:r/>
      <w:bookmarkEnd w:id="41"/>
      <w:r/>
      <w:r/>
    </w:p>
    <w:p>
      <w:pPr>
        <w:ind w:firstLine="482"/>
        <w:rPr>
          <w:rFonts w:hint="eastAsia" w:hAnsi="宋体"/>
          <w:b/>
          <w:bCs/>
          <w:sz w:val="24"/>
          <w:szCs w:val="24"/>
        </w:rPr>
      </w:pPr>
      <w:r/>
      <w:bookmarkStart w:id="42" w:name="_Toc479500530"/>
      <w:r>
        <w:rPr>
          <w:rFonts w:hint="eastAsia" w:hAnsi="宋体"/>
          <w:b/>
          <w:bCs/>
          <w:sz w:val="24"/>
          <w:szCs w:val="24"/>
        </w:rPr>
        <w:t xml:space="preserve">4.1 </w:t>
      </w:r>
      <w:r>
        <w:rPr>
          <w:rFonts w:hint="eastAsia" w:hAnsi="宋体"/>
          <w:b/>
          <w:bCs/>
          <w:sz w:val="24"/>
          <w:szCs w:val="24"/>
        </w:rPr>
        <w:t xml:space="preserve">投标文件的密封及标记</w:t>
      </w:r>
      <w:bookmarkEnd w:id="42"/>
      <w:r/>
      <w:r/>
    </w:p>
    <w:p>
      <w:pPr>
        <w:ind w:firstLine="480"/>
        <w:rPr>
          <w:rFonts w:hint="eastAsia" w:hAnsi="宋体"/>
          <w:sz w:val="24"/>
          <w:szCs w:val="24"/>
        </w:rPr>
      </w:pPr>
      <w:r>
        <w:rPr>
          <w:rFonts w:hint="eastAsia" w:hAnsi="宋体"/>
          <w:sz w:val="24"/>
          <w:szCs w:val="24"/>
        </w:rPr>
        <w:t xml:space="preserve">4.1.1 </w:t>
      </w:r>
      <w:r>
        <w:rPr>
          <w:rFonts w:hint="eastAsia" w:hAnsi="宋体"/>
          <w:sz w:val="24"/>
          <w:szCs w:val="24"/>
        </w:rPr>
        <w:t xml:space="preserve">投标人应将投标文件正本和所有副本密封。电子版投标文件单独密封。</w:t>
      </w:r>
      <w:r/>
    </w:p>
    <w:p>
      <w:pPr>
        <w:ind w:firstLine="480"/>
        <w:rPr>
          <w:rFonts w:hint="eastAsia" w:hAnsi="宋体"/>
          <w:sz w:val="24"/>
          <w:szCs w:val="24"/>
        </w:rPr>
      </w:pPr>
      <w:r>
        <w:rPr>
          <w:rFonts w:hint="eastAsia" w:hAnsi="宋体"/>
          <w:sz w:val="24"/>
          <w:szCs w:val="24"/>
        </w:rPr>
        <w:t xml:space="preserve">4.1.2 </w:t>
      </w:r>
      <w:r>
        <w:rPr>
          <w:rFonts w:hint="eastAsia" w:hAnsi="宋体"/>
          <w:sz w:val="24"/>
          <w:szCs w:val="24"/>
        </w:rPr>
        <w:t xml:space="preserve">密封的投标文件应注明：</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）采购编号及项目名称；（</w:t>
      </w:r>
      <w:r>
        <w:rPr>
          <w:rFonts w:hint="eastAsia" w:hAnsi="宋体"/>
          <w:sz w:val="24"/>
          <w:szCs w:val="24"/>
        </w:rPr>
        <w:t xml:space="preserve">2</w:t>
      </w:r>
      <w:r>
        <w:rPr>
          <w:rFonts w:hint="eastAsia" w:hAnsi="宋体"/>
          <w:sz w:val="24"/>
          <w:szCs w:val="24"/>
        </w:rPr>
        <w:t xml:space="preserve">）投标人的名称、联系人、联系电话等。</w:t>
      </w:r>
      <w:r/>
    </w:p>
    <w:p>
      <w:pPr>
        <w:ind w:firstLine="480"/>
        <w:rPr>
          <w:rFonts w:hint="eastAsia" w:hAnsi="宋体"/>
          <w:sz w:val="24"/>
          <w:szCs w:val="24"/>
        </w:rPr>
      </w:pPr>
      <w:r>
        <w:rPr>
          <w:rFonts w:hint="eastAsia" w:hAnsi="宋体"/>
          <w:sz w:val="24"/>
          <w:szCs w:val="24"/>
        </w:rPr>
        <w:t xml:space="preserve">4.1.3 </w:t>
      </w:r>
      <w:r>
        <w:rPr>
          <w:rFonts w:hint="eastAsia" w:hAnsi="宋体"/>
          <w:sz w:val="24"/>
          <w:szCs w:val="24"/>
        </w:rPr>
        <w:t xml:space="preserve">投标文件未按第</w:t>
      </w:r>
      <w:r>
        <w:rPr>
          <w:rFonts w:hint="eastAsia" w:hAnsi="宋体"/>
          <w:sz w:val="24"/>
          <w:szCs w:val="24"/>
        </w:rPr>
        <w:t xml:space="preserve"> 4.1.l</w:t>
      </w:r>
      <w:r>
        <w:rPr>
          <w:rFonts w:hint="eastAsia" w:hAnsi="宋体"/>
          <w:sz w:val="24"/>
          <w:szCs w:val="24"/>
        </w:rPr>
        <w:t xml:space="preserve">和</w:t>
      </w:r>
      <w:r>
        <w:rPr>
          <w:rFonts w:hint="eastAsia" w:hAnsi="宋体"/>
          <w:sz w:val="24"/>
          <w:szCs w:val="24"/>
        </w:rPr>
        <w:t xml:space="preserve"> 4.1.2</w:t>
      </w:r>
      <w:r>
        <w:rPr>
          <w:rFonts w:hint="eastAsia" w:hAnsi="宋体"/>
          <w:sz w:val="24"/>
          <w:szCs w:val="24"/>
        </w:rPr>
        <w:t xml:space="preserve">条规定书写标记和密封者，采购代理机构不对其被错放或先期启封负责。</w:t>
      </w:r>
      <w:r/>
    </w:p>
    <w:p>
      <w:pPr>
        <w:ind w:firstLine="480"/>
        <w:rPr>
          <w:rFonts w:hint="eastAsia" w:hAnsi="宋体"/>
          <w:sz w:val="24"/>
          <w:szCs w:val="24"/>
        </w:rPr>
      </w:pPr>
      <w:r>
        <w:rPr>
          <w:rFonts w:hint="eastAsia" w:hAnsi="宋体"/>
          <w:sz w:val="24"/>
          <w:szCs w:val="24"/>
        </w:rPr>
        <w:t xml:space="preserve">4.1.4 </w:t>
      </w:r>
      <w:r>
        <w:rPr>
          <w:rFonts w:hint="eastAsia" w:hAnsi="宋体"/>
          <w:sz w:val="24"/>
          <w:szCs w:val="24"/>
        </w:rPr>
        <w:t xml:space="preserve">若投标文件未密封，采购代理机构将拒绝接收该投标人的投标文件。</w:t>
      </w:r>
      <w:r/>
    </w:p>
    <w:p>
      <w:pPr>
        <w:ind w:firstLine="482"/>
        <w:rPr>
          <w:rFonts w:hint="eastAsia" w:hAnsi="宋体"/>
          <w:b/>
          <w:bCs/>
          <w:sz w:val="24"/>
          <w:szCs w:val="24"/>
        </w:rPr>
      </w:pPr>
      <w:r/>
      <w:bookmarkStart w:id="43" w:name="_Toc479500531"/>
      <w:r>
        <w:rPr>
          <w:rFonts w:hint="eastAsia" w:hAnsi="宋体"/>
          <w:b/>
          <w:bCs/>
          <w:sz w:val="24"/>
          <w:szCs w:val="24"/>
        </w:rPr>
        <w:t xml:space="preserve">4.2</w:t>
      </w:r>
      <w:r>
        <w:rPr>
          <w:rFonts w:hint="eastAsia" w:hAnsi="宋体"/>
          <w:b/>
          <w:bCs/>
          <w:sz w:val="24"/>
          <w:szCs w:val="24"/>
        </w:rPr>
        <w:t xml:space="preserve">投标截止时间</w:t>
      </w:r>
      <w:bookmarkEnd w:id="43"/>
      <w:r/>
      <w:r/>
    </w:p>
    <w:p>
      <w:pPr>
        <w:ind w:firstLine="480"/>
        <w:rPr>
          <w:rFonts w:hint="eastAsia" w:hAnsi="宋体"/>
          <w:sz w:val="24"/>
          <w:szCs w:val="24"/>
        </w:rPr>
      </w:pPr>
      <w:r>
        <w:rPr>
          <w:rFonts w:hint="eastAsia" w:hAnsi="宋体"/>
          <w:sz w:val="24"/>
          <w:szCs w:val="24"/>
        </w:rPr>
        <w:t xml:space="preserve">4.2.1 </w:t>
      </w:r>
      <w:r>
        <w:rPr>
          <w:rFonts w:hint="eastAsia" w:hAnsi="宋体"/>
          <w:sz w:val="24"/>
          <w:szCs w:val="24"/>
        </w:rPr>
        <w:t xml:space="preserve">投标人须在第一章规定的提交投标文件截止时间前将投标文件送达采购代理机构指定地点。</w:t>
      </w:r>
      <w:r/>
    </w:p>
    <w:p>
      <w:pPr>
        <w:ind w:firstLine="480"/>
        <w:rPr>
          <w:rFonts w:hint="eastAsia" w:hAnsi="宋体"/>
          <w:sz w:val="24"/>
          <w:szCs w:val="24"/>
        </w:rPr>
      </w:pPr>
      <w:r>
        <w:rPr>
          <w:rFonts w:hint="eastAsia" w:hAnsi="宋体"/>
          <w:sz w:val="24"/>
          <w:szCs w:val="24"/>
        </w:rPr>
        <w:t xml:space="preserve">4.2.2 </w:t>
      </w:r>
      <w:r>
        <w:rPr>
          <w:rFonts w:hint="eastAsia" w:hAnsi="宋体"/>
          <w:sz w:val="24"/>
          <w:szCs w:val="24"/>
        </w:rPr>
        <w:t xml:space="preserve">若采购代理机构推迟了提交投标文件截止时间，采购代理机构和投标人所有权利和义务均应以新的截止时间为准。</w:t>
      </w:r>
      <w:r/>
    </w:p>
    <w:p>
      <w:pPr>
        <w:ind w:firstLine="482"/>
        <w:rPr>
          <w:rFonts w:hint="eastAsia" w:hAnsi="宋体"/>
          <w:b/>
          <w:bCs/>
          <w:sz w:val="24"/>
          <w:szCs w:val="24"/>
        </w:rPr>
      </w:pPr>
      <w:r/>
      <w:bookmarkStart w:id="44" w:name="_Toc479500532"/>
      <w:r>
        <w:rPr>
          <w:rFonts w:hint="eastAsia" w:hAnsi="宋体"/>
          <w:b/>
          <w:bCs/>
          <w:sz w:val="24"/>
          <w:szCs w:val="24"/>
        </w:rPr>
        <w:t xml:space="preserve">4.3 </w:t>
      </w:r>
      <w:r>
        <w:rPr>
          <w:rFonts w:hint="eastAsia" w:hAnsi="宋体"/>
          <w:b/>
          <w:bCs/>
          <w:sz w:val="24"/>
          <w:szCs w:val="24"/>
        </w:rPr>
        <w:t xml:space="preserve">迟交的投标文件</w:t>
      </w:r>
      <w:bookmarkEnd w:id="44"/>
      <w:r/>
      <w:r/>
    </w:p>
    <w:p>
      <w:pPr>
        <w:ind w:firstLine="480"/>
        <w:rPr>
          <w:rFonts w:hint="eastAsia" w:hAnsi="宋体"/>
          <w:sz w:val="24"/>
          <w:szCs w:val="24"/>
        </w:rPr>
      </w:pPr>
      <w:r>
        <w:rPr>
          <w:rFonts w:hint="eastAsia" w:hAnsi="宋体"/>
          <w:sz w:val="24"/>
          <w:szCs w:val="24"/>
        </w:rPr>
        <w:t xml:space="preserve">在提交投标文件截止时间后递交的投标文件，采购代理机构将拒绝接收。</w:t>
      </w:r>
      <w:r/>
    </w:p>
    <w:p>
      <w:pPr>
        <w:ind w:firstLine="482"/>
        <w:rPr>
          <w:rFonts w:hint="eastAsia" w:hAnsi="宋体"/>
          <w:b/>
          <w:bCs/>
          <w:sz w:val="24"/>
          <w:szCs w:val="24"/>
        </w:rPr>
      </w:pPr>
      <w:r/>
      <w:bookmarkStart w:id="45" w:name="_Toc479500533"/>
      <w:r>
        <w:rPr>
          <w:rFonts w:hint="eastAsia" w:hAnsi="宋体"/>
          <w:b/>
          <w:bCs/>
          <w:sz w:val="24"/>
          <w:szCs w:val="24"/>
        </w:rPr>
        <w:t xml:space="preserve">4.4 </w:t>
      </w:r>
      <w:r>
        <w:rPr>
          <w:rFonts w:hint="eastAsia" w:hAnsi="宋体"/>
          <w:b/>
          <w:bCs/>
          <w:sz w:val="24"/>
          <w:szCs w:val="24"/>
        </w:rPr>
        <w:t xml:space="preserve">投标文件的修改和撤回</w:t>
      </w:r>
      <w:bookmarkEnd w:id="45"/>
      <w:r/>
      <w:r/>
    </w:p>
    <w:p>
      <w:pPr>
        <w:ind w:firstLine="480"/>
        <w:rPr>
          <w:rFonts w:hint="eastAsia" w:hAnsi="宋体"/>
          <w:sz w:val="24"/>
          <w:szCs w:val="24"/>
        </w:rPr>
      </w:pPr>
      <w:r>
        <w:rPr>
          <w:rFonts w:hint="eastAsia" w:hAnsi="宋体"/>
          <w:sz w:val="24"/>
          <w:szCs w:val="24"/>
        </w:rPr>
        <w:t xml:space="preserve">4.4.1 </w:t>
      </w:r>
      <w:r>
        <w:rPr>
          <w:rFonts w:hint="eastAsia" w:hAnsi="宋体"/>
          <w:sz w:val="24"/>
          <w:szCs w:val="24"/>
        </w:rPr>
        <w:t xml:space="preserve">投标人在提交投标文件后可对其进行修改或撤回，但必须使采购代理机构在提交投标文件截止时间前收到该修改的书面内容或撤回的书面通知，该书面文件须由法定代表人（或授权代表）签字或盖章，或加盖单位公章。</w:t>
      </w:r>
      <w:r/>
    </w:p>
    <w:p>
      <w:pPr>
        <w:ind w:firstLine="480"/>
        <w:rPr>
          <w:rFonts w:hint="eastAsia" w:hAnsi="宋体"/>
          <w:sz w:val="24"/>
          <w:szCs w:val="24"/>
        </w:rPr>
      </w:pPr>
      <w:r>
        <w:rPr>
          <w:rFonts w:hint="eastAsia" w:hAnsi="宋体"/>
          <w:sz w:val="24"/>
          <w:szCs w:val="24"/>
        </w:rPr>
        <w:t xml:space="preserve">4.4.2 </w:t>
      </w:r>
      <w:r>
        <w:rPr>
          <w:rFonts w:hint="eastAsia" w:hAnsi="宋体"/>
          <w:sz w:val="24"/>
          <w:szCs w:val="24"/>
        </w:rPr>
        <w:t xml:space="preserve">投标文件的修改文件应按规定签署、密封，并按规定标记，还须注明“修改投标文件”字样。修改文件须在提交投标文件截止时间前送达采购代理机构指定地点。上述补充或修改若涉及投标报价，必须注明“最后唯一报价”字样，否则将视为有选择的报价。</w:t>
      </w:r>
      <w:r/>
    </w:p>
    <w:p>
      <w:pPr>
        <w:ind w:firstLine="480"/>
        <w:rPr>
          <w:rFonts w:hint="eastAsia" w:hAnsi="宋体"/>
          <w:sz w:val="24"/>
          <w:szCs w:val="24"/>
        </w:rPr>
      </w:pPr>
      <w:r>
        <w:rPr>
          <w:rFonts w:hint="eastAsia" w:hAnsi="宋体"/>
          <w:sz w:val="24"/>
          <w:szCs w:val="24"/>
        </w:rPr>
        <w:t xml:space="preserve">4.4.3 </w:t>
      </w:r>
      <w:r>
        <w:rPr>
          <w:rFonts w:hint="eastAsia" w:hAnsi="宋体"/>
          <w:sz w:val="24"/>
          <w:szCs w:val="24"/>
        </w:rPr>
        <w:t xml:space="preserve">投标人不得在提交投标文件截止时间以后修改投标文件。</w:t>
      </w:r>
      <w:r/>
    </w:p>
    <w:p>
      <w:pPr>
        <w:pStyle w:val="840"/>
        <w:jc w:val="left"/>
        <w:rPr>
          <w:szCs w:val="24"/>
        </w:rPr>
      </w:pPr>
      <w:r/>
      <w:bookmarkStart w:id="46" w:name="_Toc479500534"/>
      <w:r/>
      <w:bookmarkStart w:id="47" w:name="_Toc78882132"/>
      <w:r/>
      <w:bookmarkStart w:id="48" w:name="_Toc101280213"/>
      <w:r/>
      <w:bookmarkStart w:id="49" w:name="_Toc128508967"/>
      <w:r/>
      <w:bookmarkStart w:id="50" w:name="_Toc101280160"/>
      <w:r/>
      <w:bookmarkStart w:id="51" w:name="_Toc129876267"/>
      <w:r>
        <w:rPr>
          <w:rFonts w:hint="eastAsia"/>
          <w:szCs w:val="24"/>
        </w:rPr>
        <w:t xml:space="preserve">五、开标及评</w:t>
      </w:r>
      <w:bookmarkEnd w:id="46"/>
      <w:r/>
      <w:bookmarkEnd w:id="47"/>
      <w:r/>
      <w:bookmarkEnd w:id="48"/>
      <w:r/>
      <w:bookmarkEnd w:id="49"/>
      <w:r/>
      <w:bookmarkEnd w:id="50"/>
      <w:r/>
      <w:bookmarkEnd w:id="51"/>
      <w:r>
        <w:rPr>
          <w:rFonts w:hint="eastAsia"/>
          <w:szCs w:val="24"/>
        </w:rPr>
        <w:t xml:space="preserve">标</w:t>
      </w:r>
      <w:r/>
    </w:p>
    <w:p>
      <w:pPr>
        <w:ind w:firstLine="482"/>
        <w:rPr>
          <w:rFonts w:hint="eastAsia" w:hAnsi="宋体"/>
          <w:b/>
          <w:bCs/>
          <w:sz w:val="24"/>
          <w:szCs w:val="24"/>
        </w:rPr>
      </w:pPr>
      <w:r/>
      <w:bookmarkStart w:id="52" w:name="_Toc479500535"/>
      <w:r>
        <w:rPr>
          <w:rFonts w:hint="eastAsia" w:hAnsi="宋体"/>
          <w:b/>
          <w:bCs/>
          <w:sz w:val="24"/>
          <w:szCs w:val="24"/>
        </w:rPr>
        <w:t xml:space="preserve">5.1 </w:t>
      </w:r>
      <w:r>
        <w:rPr>
          <w:rFonts w:hint="eastAsia" w:hAnsi="宋体"/>
          <w:b/>
          <w:bCs/>
          <w:sz w:val="24"/>
          <w:szCs w:val="24"/>
        </w:rPr>
        <w:t xml:space="preserve">开标</w:t>
      </w:r>
      <w:bookmarkEnd w:id="52"/>
      <w:r/>
      <w:r/>
    </w:p>
    <w:p>
      <w:pPr>
        <w:ind w:firstLine="480"/>
        <w:rPr>
          <w:rFonts w:hint="eastAsia" w:hAnsi="宋体"/>
          <w:sz w:val="24"/>
          <w:szCs w:val="24"/>
        </w:rPr>
      </w:pPr>
      <w:r>
        <w:rPr>
          <w:rFonts w:hint="eastAsia" w:hAnsi="宋体"/>
          <w:sz w:val="24"/>
          <w:szCs w:val="24"/>
        </w:rPr>
        <w:t xml:space="preserve">5.1.1 </w:t>
      </w:r>
      <w:r>
        <w:rPr>
          <w:rFonts w:hint="eastAsia" w:hAnsi="宋体"/>
          <w:sz w:val="24"/>
          <w:szCs w:val="24"/>
        </w:rPr>
        <w:t xml:space="preserve">采购代理机构按招标文件规定的时间和地点组织开标活动。</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开标前，投标人代表将查验投标文件密封情况。由采购代理机构拆封唱标，公布每份投标文件“开标一览表”的内容，采购代理机构将作开标记录。未列入开标一览表的内容一律不在开标时宣读。</w:t>
      </w:r>
      <w:r/>
    </w:p>
    <w:p>
      <w:pPr>
        <w:ind w:firstLine="480"/>
        <w:rPr>
          <w:rFonts w:hint="eastAsia" w:hAnsi="宋体"/>
          <w:sz w:val="24"/>
          <w:szCs w:val="24"/>
        </w:rPr>
      </w:pPr>
      <w:r>
        <w:rPr>
          <w:rFonts w:hint="eastAsia" w:hAnsi="宋体"/>
          <w:sz w:val="24"/>
          <w:szCs w:val="24"/>
        </w:rPr>
        <w:t xml:space="preserve">5.1.</w:t>
      </w:r>
      <w:r>
        <w:rPr>
          <w:rFonts w:hAnsi="宋体"/>
          <w:sz w:val="24"/>
          <w:szCs w:val="24"/>
        </w:rPr>
        <w:t xml:space="preserve">3</w:t>
      </w:r>
      <w:r>
        <w:rPr>
          <w:rFonts w:hint="eastAsia" w:hAnsi="宋体"/>
          <w:sz w:val="24"/>
          <w:szCs w:val="24"/>
        </w:rPr>
        <w:t xml:space="preserve"> </w:t>
      </w:r>
      <w:r>
        <w:rPr>
          <w:rFonts w:hint="eastAsia" w:hAnsi="宋体"/>
          <w:sz w:val="24"/>
          <w:szCs w:val="24"/>
        </w:rPr>
        <w:t xml:space="preserve">按照第</w:t>
      </w:r>
      <w:r>
        <w:rPr>
          <w:rFonts w:hint="eastAsia" w:hAnsi="宋体"/>
          <w:sz w:val="24"/>
          <w:szCs w:val="24"/>
        </w:rPr>
        <w:t xml:space="preserve">4.4.1</w:t>
      </w:r>
      <w:r>
        <w:rPr>
          <w:rFonts w:hint="eastAsia" w:hAnsi="宋体"/>
          <w:sz w:val="24"/>
          <w:szCs w:val="24"/>
        </w:rPr>
        <w:t xml:space="preserve">条规定，同意撤回的投标文件将不予拆封。</w:t>
      </w:r>
      <w:r/>
    </w:p>
    <w:p>
      <w:pPr>
        <w:ind w:firstLine="482"/>
        <w:rPr>
          <w:rFonts w:hint="eastAsia" w:hAnsi="宋体"/>
          <w:b/>
          <w:bCs/>
          <w:sz w:val="24"/>
          <w:szCs w:val="24"/>
        </w:rPr>
      </w:pPr>
      <w:r/>
      <w:bookmarkStart w:id="53" w:name="_Toc479500536"/>
      <w:r>
        <w:rPr>
          <w:rFonts w:hint="eastAsia" w:hAnsi="宋体"/>
          <w:b/>
          <w:bCs/>
          <w:sz w:val="24"/>
          <w:szCs w:val="24"/>
        </w:rPr>
        <w:t xml:space="preserve">5.2 </w:t>
      </w:r>
      <w:r>
        <w:rPr>
          <w:rFonts w:hint="eastAsia" w:hAnsi="宋体"/>
          <w:b/>
          <w:bCs/>
          <w:sz w:val="24"/>
          <w:szCs w:val="24"/>
        </w:rPr>
        <w:t xml:space="preserve">评标委员会</w:t>
      </w:r>
      <w:bookmarkEnd w:id="53"/>
      <w:r/>
      <w:r/>
    </w:p>
    <w:p>
      <w:pPr>
        <w:ind w:firstLine="480"/>
        <w:rPr>
          <w:rFonts w:hint="eastAsia" w:hAnsi="宋体"/>
          <w:sz w:val="24"/>
          <w:szCs w:val="24"/>
        </w:rPr>
      </w:pPr>
      <w:r>
        <w:rPr>
          <w:rFonts w:hint="eastAsia" w:hAnsi="宋体"/>
          <w:sz w:val="24"/>
          <w:szCs w:val="24"/>
        </w:rPr>
        <w:t xml:space="preserve">采购代理机构将组建评标委员会，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bookmarkStart w:id="54" w:name="_Toc479500537"/>
      <w:r>
        <w:rPr>
          <w:rFonts w:hint="eastAsia" w:hAnsi="宋体"/>
          <w:b/>
          <w:bCs/>
          <w:sz w:val="24"/>
          <w:szCs w:val="24"/>
        </w:rPr>
        <w:t xml:space="preserve">5.3 </w:t>
      </w:r>
      <w:r>
        <w:rPr>
          <w:rFonts w:hint="eastAsia" w:hAnsi="宋体"/>
          <w:b/>
          <w:bCs/>
          <w:sz w:val="24"/>
          <w:szCs w:val="24"/>
        </w:rPr>
        <w:t xml:space="preserve">对投标文件的资格性审查和符合性审查</w:t>
      </w:r>
      <w:bookmarkEnd w:id="54"/>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签署、盖章情况等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）投标文件的完整性（正本、副本文件数量、内容等）；</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sz w:val="24"/>
          <w:szCs w:val="24"/>
        </w:rPr>
      </w:pPr>
      <w:r>
        <w:rPr>
          <w:rFonts w:hint="eastAsia" w:hAnsi="宋体"/>
          <w:sz w:val="24"/>
          <w:szCs w:val="24"/>
        </w:rPr>
        <w:t xml:space="preserve">5.3.3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同时出现两种以上不一致的，按照前款规定的顺序修正。修正后的报价应当采用书面形式，加盖公章或者由法定代表人或其授权的代表签字。经投标人确认后产生约束力，投标人不确认的，其投标无效。</w:t>
      </w:r>
      <w:bookmarkStart w:id="55" w:name="_Toc479500538"/>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bookmarkEnd w:id="55"/>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应派法定代表人（或授权代表）和技术人员（如需要）按评标委员会通知的时间和地点接受质询。</w:t>
      </w:r>
      <w:r/>
    </w:p>
    <w:p>
      <w:pPr>
        <w:ind w:firstLine="480"/>
        <w:rPr>
          <w:rFonts w:hint="eastAsia" w:hAnsi="宋体"/>
          <w:sz w:val="24"/>
          <w:szCs w:val="24"/>
        </w:rPr>
      </w:pPr>
      <w:r>
        <w:rPr>
          <w:rFonts w:hint="eastAsia" w:hAnsi="宋体"/>
          <w:sz w:val="24"/>
          <w:szCs w:val="24"/>
        </w:rPr>
        <w:t xml:space="preserve">5.4.2 </w:t>
      </w:r>
      <w:r>
        <w:rPr>
          <w:rFonts w:hint="eastAsia" w:hAnsi="宋体"/>
          <w:sz w:val="24"/>
          <w:szCs w:val="24"/>
        </w:rPr>
        <w:t xml:space="preserve">评标委员会认为有必要，可以书面形式要求投标人对某些问题作出必要的澄清、说明和补正。投标人的澄清、说明或者补正应当采用书面形式，并由法定代表人（或授权代表）签字或盖章，且不得超出投标文件的范围或者改变投标文件的实质性内容。投标人的书面澄清材料作为投标文件的补充。</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投标人不按评标委员会规定的时间和地点作书面澄清，将视为放弃该权利。</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bookmarkStart w:id="56" w:name="_Toc479500539"/>
      <w:r>
        <w:rPr>
          <w:rFonts w:hint="eastAsia" w:hAnsi="宋体"/>
          <w:b/>
          <w:bCs/>
          <w:sz w:val="24"/>
          <w:szCs w:val="24"/>
        </w:rPr>
        <w:t xml:space="preserve">5.5 </w:t>
      </w:r>
      <w:r>
        <w:rPr>
          <w:rFonts w:hint="eastAsia" w:hAnsi="宋体"/>
          <w:b/>
          <w:bCs/>
          <w:sz w:val="24"/>
          <w:szCs w:val="24"/>
        </w:rPr>
        <w:t xml:space="preserve">评审及中标</w:t>
      </w:r>
      <w:bookmarkEnd w:id="56"/>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bookmarkStart w:id="57" w:name="_Toc479500540"/>
      <w:r>
        <w:rPr>
          <w:rFonts w:hint="eastAsia" w:hAnsi="宋体"/>
          <w:b/>
          <w:bCs/>
          <w:sz w:val="24"/>
          <w:szCs w:val="24"/>
        </w:rPr>
        <w:t xml:space="preserve">5.6 </w:t>
      </w:r>
      <w:r>
        <w:rPr>
          <w:rFonts w:hint="eastAsia" w:hAnsi="宋体"/>
          <w:b/>
          <w:bCs/>
          <w:sz w:val="24"/>
          <w:szCs w:val="24"/>
        </w:rPr>
        <w:t xml:space="preserve">评审过程保密</w:t>
      </w:r>
      <w:bookmarkEnd w:id="57"/>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2"/>
        <w:rPr>
          <w:rFonts w:hint="eastAsia" w:hAnsi="宋体"/>
          <w:b/>
          <w:bCs/>
          <w:sz w:val="24"/>
          <w:szCs w:val="24"/>
        </w:rPr>
      </w:pPr>
      <w:r/>
      <w:bookmarkStart w:id="58" w:name="_Toc479500541"/>
      <w:r>
        <w:rPr>
          <w:rFonts w:hint="eastAsia" w:hAnsi="宋体"/>
          <w:b/>
          <w:bCs/>
          <w:sz w:val="24"/>
          <w:szCs w:val="24"/>
        </w:rPr>
        <w:t xml:space="preserve">5.7</w:t>
      </w:r>
      <w:r>
        <w:rPr>
          <w:rFonts w:hint="eastAsia" w:hAnsi="宋体"/>
          <w:b/>
          <w:bCs/>
          <w:sz w:val="24"/>
          <w:szCs w:val="24"/>
        </w:rPr>
        <w:t xml:space="preserve">供应商不足三家情况的处理</w:t>
      </w:r>
      <w:bookmarkEnd w:id="58"/>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投标人不足</w:t>
      </w:r>
      <w:r>
        <w:rPr>
          <w:rFonts w:hint="eastAsia" w:hAnsi="宋体"/>
          <w:sz w:val="24"/>
          <w:szCs w:val="24"/>
        </w:rPr>
        <w:t xml:space="preserve">3</w:t>
      </w:r>
      <w:r>
        <w:rPr>
          <w:rFonts w:hint="eastAsia" w:hAnsi="宋体"/>
          <w:sz w:val="24"/>
          <w:szCs w:val="24"/>
        </w:rPr>
        <w:t xml:space="preserve">家的，不得开标。</w:t>
      </w:r>
      <w:r/>
    </w:p>
    <w:p>
      <w:pPr>
        <w:ind w:firstLine="480"/>
        <w:rPr>
          <w:rFonts w:hint="eastAsia" w:hAnsi="宋体"/>
          <w:sz w:val="24"/>
          <w:szCs w:val="24"/>
        </w:rPr>
      </w:pPr>
      <w:r>
        <w:rPr>
          <w:rFonts w:hint="eastAsia" w:hAnsi="宋体"/>
          <w:sz w:val="24"/>
          <w:szCs w:val="24"/>
        </w:rPr>
        <w:t xml:space="preserve">5.7.</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合格投标人不足</w:t>
      </w:r>
      <w:r>
        <w:rPr>
          <w:rFonts w:hint="eastAsia" w:hAnsi="宋体"/>
          <w:sz w:val="24"/>
          <w:szCs w:val="24"/>
        </w:rPr>
        <w:t xml:space="preserve">3</w:t>
      </w:r>
      <w:r>
        <w:rPr>
          <w:rFonts w:hint="eastAsia" w:hAnsi="宋体"/>
          <w:sz w:val="24"/>
          <w:szCs w:val="24"/>
        </w:rPr>
        <w:t xml:space="preserve">家的，不得评标。</w:t>
      </w:r>
      <w:r/>
    </w:p>
    <w:p>
      <w:pPr>
        <w:ind w:firstLine="482"/>
        <w:rPr>
          <w:rFonts w:hint="eastAsia" w:hAnsi="宋体"/>
          <w:b/>
          <w:bCs/>
          <w:sz w:val="24"/>
          <w:szCs w:val="24"/>
        </w:rPr>
      </w:pPr>
      <w:r/>
      <w:bookmarkStart w:id="59" w:name="_Toc479500542"/>
      <w:r>
        <w:rPr>
          <w:rFonts w:hint="eastAsia" w:hAnsi="宋体"/>
          <w:b/>
          <w:bCs/>
          <w:sz w:val="24"/>
          <w:szCs w:val="24"/>
        </w:rPr>
        <w:t xml:space="preserve">5.8 </w:t>
      </w:r>
      <w:r>
        <w:rPr>
          <w:rFonts w:hint="eastAsia" w:hAnsi="宋体"/>
          <w:b/>
          <w:bCs/>
          <w:sz w:val="24"/>
          <w:szCs w:val="24"/>
        </w:rPr>
        <w:t xml:space="preserve">废标（终止招标活动）</w:t>
      </w:r>
      <w:bookmarkEnd w:id="59"/>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）不同投标人的投标文件相互混装。</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w:t>
      </w:r>
      <w:r>
        <w:rPr>
          <w:rFonts w:hint="eastAsia" w:hAnsi="宋体" w:cs="黑体"/>
          <w:sz w:val="24"/>
          <w:szCs w:val="24"/>
        </w:rPr>
        <w:t xml:space="preserve">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）投标文件未按招标文件要求签署、盖章的；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）不具备招标文件中规定的资格要求的；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）报价超过招标文件中规定的预算金额或者最高限价的；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）投标文件含有采购人不能接受的附加条件的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5</w:t>
      </w:r>
      <w:r>
        <w:rPr>
          <w:rFonts w:hint="eastAsia" w:hAnsi="宋体" w:cs="黑体"/>
          <w:sz w:val="24"/>
          <w:szCs w:val="24"/>
        </w:rPr>
        <w:t xml:space="preserve">）法律、法规和招标文件规定的其他无效情形。</w:t>
      </w:r>
      <w:bookmarkStart w:id="60" w:name="_Toc479500543"/>
      <w:r/>
      <w:r/>
    </w:p>
    <w:p>
      <w:pPr>
        <w:pStyle w:val="840"/>
        <w:jc w:val="left"/>
      </w:pPr>
      <w:r/>
      <w:bookmarkStart w:id="61" w:name="_Toc78882133"/>
      <w:r/>
      <w:bookmarkStart w:id="62" w:name="_Toc129876268"/>
      <w:r/>
      <w:bookmarkStart w:id="63" w:name="_Toc101280161"/>
      <w:r/>
      <w:bookmarkStart w:id="64" w:name="_Toc101280214"/>
      <w:r/>
      <w:bookmarkStart w:id="65" w:name="_Toc128508968"/>
      <w:r>
        <w:rPr>
          <w:rFonts w:hint="eastAsia"/>
        </w:rPr>
        <w:t xml:space="preserve">六、合同授予及签订</w:t>
      </w:r>
      <w:bookmarkEnd w:id="60"/>
      <w:r/>
      <w:bookmarkEnd w:id="61"/>
      <w:r/>
      <w:bookmarkEnd w:id="62"/>
      <w:r/>
      <w:bookmarkEnd w:id="63"/>
      <w:r/>
      <w:bookmarkEnd w:id="64"/>
      <w:r/>
      <w:bookmarkEnd w:id="65"/>
      <w:r/>
      <w:r/>
    </w:p>
    <w:p>
      <w:pPr>
        <w:ind w:right="-31" w:firstLine="482"/>
        <w:rPr>
          <w:rFonts w:hint="eastAsia" w:hAnsi="宋体"/>
          <w:b/>
          <w:bCs/>
          <w:sz w:val="24"/>
          <w:szCs w:val="24"/>
        </w:rPr>
      </w:pPr>
      <w:r/>
      <w:bookmarkStart w:id="66" w:name="_Toc479500544"/>
      <w:r>
        <w:rPr>
          <w:rFonts w:hint="eastAsia" w:hAnsi="宋体"/>
          <w:b/>
          <w:bCs/>
          <w:sz w:val="24"/>
          <w:szCs w:val="24"/>
        </w:rPr>
        <w:t xml:space="preserve">6.1 </w:t>
      </w:r>
      <w:r>
        <w:rPr>
          <w:rFonts w:hint="eastAsia" w:hAnsi="宋体"/>
          <w:b/>
          <w:bCs/>
          <w:sz w:val="24"/>
          <w:szCs w:val="24"/>
        </w:rPr>
        <w:t xml:space="preserve">确定中标人</w:t>
      </w:r>
      <w:bookmarkEnd w:id="66"/>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bookmarkStart w:id="67" w:name="_Toc479500545"/>
      <w:r>
        <w:rPr>
          <w:rFonts w:hint="eastAsia" w:hAnsi="宋体"/>
          <w:b/>
          <w:bCs/>
          <w:sz w:val="24"/>
          <w:szCs w:val="24"/>
        </w:rPr>
        <w:t xml:space="preserve">6.2 </w:t>
      </w:r>
      <w:r>
        <w:rPr>
          <w:rFonts w:hint="eastAsia" w:hAnsi="宋体"/>
          <w:b/>
          <w:bCs/>
          <w:sz w:val="24"/>
          <w:szCs w:val="24"/>
        </w:rPr>
        <w:t xml:space="preserve">质疑</w:t>
      </w:r>
      <w:bookmarkEnd w:id="67"/>
      <w:r>
        <w:rPr>
          <w:rFonts w:hint="eastAsia" w:hAnsi="宋体"/>
          <w:b/>
          <w:bCs/>
          <w:sz w:val="24"/>
          <w:szCs w:val="24"/>
        </w:rPr>
        <w:t xml:space="preserve">、投诉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提出质疑的供应商应当是参与所质疑项目招标活动的供应商。潜在供应商已依法获取其可质疑的招标文件的，可以对该文件提出质疑。</w:t>
      </w:r>
      <w:r/>
    </w:p>
    <w:p>
      <w:pPr>
        <w:ind w:firstLine="480"/>
        <w:rPr>
          <w:rFonts w:hint="eastAsia" w:hAnsi="宋体"/>
          <w:sz w:val="24"/>
          <w:szCs w:val="24"/>
        </w:rPr>
      </w:pPr>
      <w:r>
        <w:rPr>
          <w:rFonts w:hAnsi="宋体"/>
          <w:sz w:val="24"/>
          <w:szCs w:val="24"/>
        </w:rPr>
        <w:t xml:space="preserve">6.2.2</w:t>
      </w:r>
      <w:r>
        <w:rPr>
          <w:rFonts w:hint="eastAsia" w:hAnsi="宋体"/>
          <w:sz w:val="24"/>
          <w:szCs w:val="24"/>
        </w:rPr>
        <w:t xml:space="preserve">投标人认为招标文件、采购过程和中标结果使自己的权益受到损害的，可以在知道或者应知其权益受到损害之日起</w:t>
      </w:r>
      <w:r>
        <w:rPr>
          <w:rFonts w:hint="eastAsia" w:hAnsi="宋体"/>
          <w:sz w:val="24"/>
          <w:szCs w:val="24"/>
        </w:rPr>
        <w:t xml:space="preserve">7</w:t>
      </w:r>
      <w:r>
        <w:rPr>
          <w:rFonts w:hint="eastAsia" w:hAnsi="宋体"/>
          <w:sz w:val="24"/>
          <w:szCs w:val="24"/>
        </w:rPr>
        <w:t xml:space="preserve">个工作日内，以书面形式向采购代理机构提出质疑。非书面形式、</w:t>
      </w:r>
      <w:r>
        <w:rPr>
          <w:rFonts w:hint="eastAsia" w:hAnsi="宋体"/>
          <w:sz w:val="24"/>
          <w:szCs w:val="24"/>
        </w:rPr>
        <w:t xml:space="preserve">7</w:t>
      </w:r>
      <w:r>
        <w:rPr>
          <w:rFonts w:hint="eastAsia" w:hAnsi="宋体"/>
          <w:sz w:val="24"/>
          <w:szCs w:val="24"/>
        </w:rPr>
        <w:t xml:space="preserve">个工作日之外以及匿名的质疑将不予受理。供应商应知其权益受到损害之日，是指：</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（三）对中标结果提出质疑的，为中标结果公告期限届满之日。中标结果公告期限为自公告发出之日起</w:t>
      </w:r>
      <w:r>
        <w:rPr>
          <w:rFonts w:hint="eastAsia"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3</w:t>
      </w:r>
      <w:r>
        <w:rPr>
          <w:rFonts w:hint="eastAsia" w:hAnsi="宋体"/>
          <w:sz w:val="24"/>
          <w:szCs w:val="24"/>
        </w:rPr>
        <w:t xml:space="preserve">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供应商列入失信行为或不良行为记录名单，进行相应的行政处罚。</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4</w:t>
      </w:r>
      <w:r>
        <w:rPr>
          <w:rFonts w:hint="eastAsia" w:hAnsi="宋体"/>
          <w:sz w:val="24"/>
          <w:szCs w:val="24"/>
        </w:rPr>
        <w:t xml:space="preserve"> </w:t>
      </w:r>
      <w:r>
        <w:rPr>
          <w:rFonts w:hint="eastAsia" w:hAnsi="宋体"/>
          <w:sz w:val="24"/>
          <w:szCs w:val="24"/>
        </w:rPr>
        <w:t xml:space="preserve">质疑文件必须由投标文件中所确定的法定代表人（或授权代表）递交，如递交者不是投标文件中确定的授权代表，须由投标人另行出具授权。质疑函应以送达或邮寄</w:t>
      </w:r>
      <w:r>
        <w:rPr>
          <w:rFonts w:hint="eastAsia" w:hAnsi="宋体"/>
          <w:sz w:val="24"/>
          <w:szCs w:val="24"/>
        </w:rPr>
        <w:t xml:space="preserve">的方式提交，未按上述要求提交的质疑函（含传真、电子邮件等）采购代理机构有权不予受理。</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5</w:t>
      </w:r>
      <w:r>
        <w:rPr>
          <w:rFonts w:hint="eastAsia" w:hAnsi="宋体"/>
          <w:sz w:val="24"/>
          <w:szCs w:val="24"/>
        </w:rPr>
        <w:t xml:space="preserve">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w:t>
      </w:r>
      <w:bookmarkStart w:id="68" w:name="_Hlk129881285"/>
      <w:r>
        <w:rPr>
          <w:rFonts w:hint="eastAsia"/>
          <w:sz w:val="24"/>
          <w:szCs w:val="24"/>
        </w:rPr>
        <w:t xml:space="preserve">采购代理机构网站国家法规栏目《政府采购供应商质疑函范本》</w:t>
      </w:r>
      <w:bookmarkEnd w:id="68"/>
      <w:r>
        <w:rPr>
          <w:rFonts w:hint="eastAsia"/>
          <w:sz w:val="24"/>
          <w:szCs w:val="24"/>
        </w:rPr>
        <w:t xml:space="preserve">。</w:t>
      </w:r>
      <w:r/>
    </w:p>
    <w:p>
      <w:pPr>
        <w:ind w:firstLine="480"/>
        <w:rPr>
          <w:sz w:val="24"/>
          <w:szCs w:val="24"/>
        </w:rPr>
      </w:pPr>
      <w:r>
        <w:rPr>
          <w:rFonts w:hAnsi="宋体"/>
          <w:sz w:val="24"/>
          <w:szCs w:val="24"/>
        </w:rPr>
        <w:t xml:space="preserve">6.2.6</w:t>
      </w:r>
      <w:r>
        <w:rPr>
          <w:rFonts w:hint="eastAsia"/>
          <w:sz w:val="24"/>
          <w:szCs w:val="24"/>
        </w:rPr>
        <w:t xml:space="preserve">对同一采购程序环节的质疑，供应商须在法定质疑期内一次性提出。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 </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8</w:t>
      </w:r>
      <w:r>
        <w:rPr>
          <w:rFonts w:hint="eastAsia" w:hAnsi="宋体"/>
          <w:sz w:val="24"/>
          <w:szCs w:val="24"/>
        </w:rPr>
        <w:t xml:space="preserve"> </w:t>
      </w:r>
      <w:r>
        <w:rPr>
          <w:rFonts w:hint="eastAsia" w:hAnsi="宋体"/>
          <w:sz w:val="24"/>
          <w:szCs w:val="24"/>
        </w:rPr>
        <w:t xml:space="preserve">对于内容、格式符合规定的质疑函，采购代理机构将在</w:t>
      </w:r>
      <w:r>
        <w:rPr>
          <w:rFonts w:hint="eastAsia"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int="eastAsia" w:hAnsi="宋体"/>
          <w:sz w:val="24"/>
          <w:szCs w:val="24"/>
        </w:rPr>
        <w:t xml:space="preserve">6.2.</w:t>
      </w:r>
      <w:r>
        <w:rPr>
          <w:rFonts w:hAnsi="宋体"/>
          <w:sz w:val="24"/>
          <w:szCs w:val="24"/>
        </w:rPr>
        <w:t xml:space="preserve">9</w:t>
      </w:r>
      <w:r>
        <w:rPr>
          <w:rFonts w:hint="eastAsia" w:hAnsi="宋体"/>
          <w:sz w:val="24"/>
          <w:szCs w:val="24"/>
        </w:rPr>
        <w:t xml:space="preserve">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2"/>
        <w:rPr>
          <w:b/>
          <w:bCs/>
          <w:sz w:val="24"/>
          <w:szCs w:val="24"/>
        </w:rPr>
      </w:pPr>
      <w:r/>
      <w:bookmarkStart w:id="69" w:name="_Toc479500546"/>
      <w:r>
        <w:rPr>
          <w:rFonts w:hint="eastAsia"/>
          <w:b/>
          <w:bCs/>
          <w:sz w:val="24"/>
          <w:szCs w:val="24"/>
        </w:rPr>
        <w:t xml:space="preserve">6.3 </w:t>
      </w:r>
      <w:r>
        <w:rPr>
          <w:rFonts w:hint="eastAsia"/>
          <w:b/>
          <w:bCs/>
          <w:sz w:val="24"/>
          <w:szCs w:val="24"/>
        </w:rPr>
        <w:t xml:space="preserve">中标通知书</w:t>
      </w:r>
      <w:bookmarkEnd w:id="69"/>
      <w:r/>
      <w:r/>
    </w:p>
    <w:p>
      <w:pPr>
        <w:ind w:firstLine="480"/>
        <w:rPr>
          <w:rFonts w:hint="eastAsia" w:hAnsi="宋体"/>
          <w:sz w:val="24"/>
          <w:szCs w:val="24"/>
        </w:rPr>
      </w:pPr>
      <w:r>
        <w:rPr>
          <w:rFonts w:hint="eastAsia" w:hAnsi="宋体"/>
          <w:sz w:val="24"/>
          <w:szCs w:val="24"/>
        </w:rPr>
        <w:t xml:space="preserve">6.3.1 </w:t>
      </w:r>
      <w:r>
        <w:rPr>
          <w:rFonts w:hint="eastAsia" w:hAnsi="宋体"/>
          <w:sz w:val="24"/>
          <w:szCs w:val="24"/>
        </w:rPr>
        <w:t xml:space="preserve">确定中标人后</w:t>
      </w:r>
      <w:r>
        <w:rPr>
          <w:rFonts w:hint="eastAsia" w:hAnsi="宋体"/>
          <w:sz w:val="24"/>
          <w:szCs w:val="24"/>
        </w:rPr>
        <w:t xml:space="preserve">,</w:t>
      </w:r>
      <w:r>
        <w:rPr>
          <w:rFonts w:hint="eastAsia" w:hAnsi="宋体"/>
          <w:sz w:val="24"/>
          <w:szCs w:val="24"/>
        </w:rPr>
        <w:t xml:space="preserve">采购代理机构将以中标结果公告的形式将中标结果通知所有的投标人，并向中标人发出《中标通知书》。</w:t>
      </w:r>
      <w:r/>
    </w:p>
    <w:p>
      <w:pPr>
        <w:ind w:firstLine="480"/>
        <w:rPr>
          <w:rFonts w:hint="eastAsia" w:hAnsi="宋体"/>
          <w:sz w:val="24"/>
          <w:szCs w:val="24"/>
        </w:rPr>
      </w:pPr>
      <w:r>
        <w:rPr>
          <w:rFonts w:hint="eastAsia" w:hAnsi="宋体"/>
          <w:sz w:val="24"/>
          <w:szCs w:val="24"/>
        </w:rPr>
        <w:t xml:space="preserve">6.3.2 </w:t>
      </w:r>
      <w:r>
        <w:rPr>
          <w:rFonts w:hint="eastAsia" w:hAnsi="宋体"/>
          <w:sz w:val="24"/>
          <w:szCs w:val="24"/>
        </w:rPr>
        <w:t xml:space="preserve">《中标通知书》是合同的组成部分，中标人凭《中标通知书》与采购人签订采购合同。</w:t>
      </w:r>
      <w:r/>
    </w:p>
    <w:p>
      <w:pPr>
        <w:ind w:firstLine="482"/>
        <w:rPr>
          <w:b/>
          <w:bCs/>
          <w:sz w:val="24"/>
          <w:szCs w:val="24"/>
        </w:rPr>
      </w:pPr>
      <w:r/>
      <w:bookmarkStart w:id="70" w:name="_Toc479500547"/>
      <w:r>
        <w:rPr>
          <w:rFonts w:hint="eastAsia"/>
          <w:b/>
          <w:bCs/>
          <w:sz w:val="24"/>
          <w:szCs w:val="24"/>
        </w:rPr>
        <w:t xml:space="preserve">6.4 </w:t>
      </w:r>
      <w:r>
        <w:rPr>
          <w:rFonts w:hint="eastAsia"/>
          <w:b/>
          <w:bCs/>
          <w:sz w:val="24"/>
          <w:szCs w:val="24"/>
        </w:rPr>
        <w:t xml:space="preserve">签订合同</w:t>
      </w:r>
      <w:bookmarkEnd w:id="70"/>
      <w:r/>
      <w:r/>
    </w:p>
    <w:p>
      <w:pPr>
        <w:ind w:firstLine="480"/>
        <w:rPr>
          <w:rFonts w:hint="eastAsia" w:hAnsi="宋体"/>
          <w:sz w:val="24"/>
          <w:szCs w:val="24"/>
        </w:rPr>
      </w:pPr>
      <w:r>
        <w:rPr>
          <w:rFonts w:hint="eastAsia" w:hAnsi="宋体"/>
          <w:sz w:val="24"/>
          <w:szCs w:val="24"/>
        </w:rPr>
        <w:t xml:space="preserve">6.4.1 </w:t>
      </w:r>
      <w:r>
        <w:rPr>
          <w:rFonts w:hint="eastAsia" w:hAnsi="宋体"/>
          <w:sz w:val="24"/>
          <w:szCs w:val="24"/>
        </w:rPr>
        <w:t xml:space="preserve">中标人应当在《中标通知书》发出之日起</w:t>
      </w:r>
      <w:r>
        <w:rPr>
          <w:rFonts w:hint="eastAsia"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int="eastAsia" w:hAnsi="宋体"/>
          <w:sz w:val="24"/>
          <w:szCs w:val="24"/>
        </w:rPr>
        <w:t xml:space="preserve">6.4.2 </w:t>
      </w:r>
      <w:r>
        <w:rPr>
          <w:rFonts w:hint="eastAsia" w:hAnsi="宋体"/>
          <w:sz w:val="24"/>
          <w:szCs w:val="24"/>
        </w:rPr>
        <w:t xml:space="preserve">招标文件、中标人的投标文件及评审过程中有关澄清文件均应作为合同附件。</w:t>
      </w:r>
      <w:r/>
    </w:p>
    <w:p>
      <w:pPr>
        <w:ind w:firstLine="480"/>
        <w:rPr>
          <w:rFonts w:hint="eastAsia" w:hAnsi="宋体"/>
          <w:sz w:val="24"/>
          <w:szCs w:val="24"/>
        </w:rPr>
      </w:pPr>
      <w:r>
        <w:rPr>
          <w:rFonts w:hint="eastAsia" w:hAnsi="宋体"/>
          <w:sz w:val="24"/>
          <w:szCs w:val="24"/>
        </w:rPr>
        <w:t xml:space="preserve">6.4.3</w:t>
      </w:r>
      <w:r>
        <w:rPr>
          <w:rFonts w:hint="eastAsia" w:hAnsi="宋体"/>
          <w:sz w:val="24"/>
          <w:szCs w:val="24"/>
        </w:rPr>
        <w:t xml:space="preserve">签订合同后，中标人不得将货物、工程及其他相关服务进行转包。未经采购人同意，中标人不得采用分包的形式履行合同，否则采购人有权终止合同。转包或分包造成采购人损失的，中标人还应承担相应赔偿责任。</w:t>
      </w:r>
      <w:r/>
    </w:p>
    <w:p>
      <w:pPr>
        <w:ind w:firstLine="480"/>
        <w:rPr>
          <w:rFonts w:hint="eastAsia" w:hAnsi="宋体"/>
          <w:sz w:val="24"/>
          <w:szCs w:val="24"/>
        </w:rPr>
      </w:pPr>
      <w:r>
        <w:rPr>
          <w:rFonts w:hint="eastAsia" w:hAnsi="宋体"/>
          <w:sz w:val="24"/>
          <w:szCs w:val="24"/>
        </w:rPr>
        <w:t xml:space="preserve">6</w:t>
      </w:r>
      <w:r>
        <w:rPr>
          <w:rFonts w:hAnsi="宋体"/>
          <w:sz w:val="24"/>
          <w:szCs w:val="24"/>
        </w:rPr>
        <w:t xml:space="preserve">.4.4</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采购合同履行中，采购人需追加与合同标的相同的货物和服务的，在不改变合同其他条款的前提下，可以与中标人协商签订补充合同，但所有补充合同的采购金额不超过</w:t>
      </w:r>
      <w:r>
        <w:rPr>
          <w:rFonts w:hint="eastAsia" w:hAnsi="宋体"/>
          <w:sz w:val="24"/>
          <w:szCs w:val="24"/>
        </w:rPr>
        <w:t xml:space="preserve">原合同金额</w:t>
      </w:r>
      <w:r>
        <w:rPr>
          <w:rFonts w:hint="eastAsia"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jc w:val="left"/>
        <w:widowControl/>
        <w:rPr>
          <w:rFonts w:hint="eastAsia" w:ascii="宋体" w:hAnsi="宋体" w:eastAsia="方正小标宋_GBK"/>
          <w:bCs/>
          <w:sz w:val="28"/>
          <w:szCs w:val="28"/>
        </w:rPr>
      </w:pPr>
      <w:r/>
      <w:bookmarkStart w:id="71" w:name="_Toc479500548"/>
      <w:r>
        <w:rPr>
          <w:rFonts w:ascii="宋体" w:hAnsi="宋体"/>
          <w:b/>
          <w:szCs w:val="28"/>
        </w:rPr>
        <w:br w:type="page" w:clear="all"/>
      </w:r>
      <w:r/>
    </w:p>
    <w:p>
      <w:pPr>
        <w:pStyle w:val="839"/>
        <w:jc w:val="center"/>
        <w:spacing w:line="240" w:lineRule="auto"/>
        <w:rPr>
          <w:szCs w:val="28"/>
        </w:rPr>
      </w:pPr>
      <w:r/>
      <w:bookmarkStart w:id="72" w:name="_Toc76893581"/>
      <w:r/>
      <w:bookmarkStart w:id="73" w:name="_Toc129876269"/>
      <w:r/>
      <w:bookmarkEnd w:id="71"/>
      <w:r>
        <w:rPr>
          <w:rFonts w:hint="eastAsia"/>
          <w:szCs w:val="28"/>
        </w:rPr>
        <w:t xml:space="preserve">第三章</w:t>
      </w:r>
      <w:r>
        <w:rPr>
          <w:rFonts w:hint="eastAsia"/>
          <w:szCs w:val="28"/>
        </w:rPr>
        <w:t xml:space="preserve"> </w:t>
      </w:r>
      <w:r>
        <w:rPr>
          <w:rFonts w:hint="eastAsia"/>
          <w:szCs w:val="28"/>
        </w:rPr>
        <w:t xml:space="preserve">招标书</w:t>
      </w:r>
      <w:bookmarkEnd w:id="72"/>
      <w:r/>
      <w:bookmarkEnd w:id="73"/>
      <w:r/>
      <w:r/>
    </w:p>
    <w:p>
      <w:pPr>
        <w:pStyle w:val="840"/>
        <w:spacing w:line="240" w:lineRule="auto"/>
        <w:rPr>
          <w:rFonts w:hint="eastAsia" w:ascii="宋体" w:hAnsi="宋体"/>
          <w:szCs w:val="24"/>
        </w:rPr>
      </w:pPr>
      <w:r/>
      <w:bookmarkStart w:id="74" w:name="_Toc479456120"/>
      <w:r/>
      <w:bookmarkStart w:id="75" w:name="_Toc449081329"/>
      <w:r/>
      <w:bookmarkStart w:id="76" w:name="_Toc78882136"/>
      <w:r/>
      <w:bookmarkStart w:id="77" w:name="_Toc128508970"/>
      <w:r/>
      <w:bookmarkStart w:id="78" w:name="_Toc129876270"/>
      <w:r/>
      <w:bookmarkStart w:id="79" w:name="_Toc76893584"/>
      <w:r>
        <w:rPr>
          <w:rFonts w:hint="eastAsia" w:ascii="宋体" w:hAnsi="宋体"/>
          <w:szCs w:val="24"/>
        </w:rPr>
        <w:t xml:space="preserve">一、</w:t>
      </w:r>
      <w:bookmarkEnd w:id="74"/>
      <w:r/>
      <w:bookmarkEnd w:id="75"/>
      <w:r>
        <w:rPr>
          <w:rFonts w:hint="eastAsia" w:ascii="宋体" w:hAnsi="宋体"/>
          <w:szCs w:val="24"/>
        </w:rPr>
        <w:t xml:space="preserve">评标办法和定标原则</w:t>
      </w:r>
      <w:bookmarkEnd w:id="76"/>
      <w:r/>
      <w:bookmarkEnd w:id="77"/>
      <w:r/>
      <w:bookmarkEnd w:id="78"/>
      <w:r/>
      <w:bookmarkEnd w:id="79"/>
      <w:r/>
      <w:r/>
    </w:p>
    <w:p>
      <w:pPr>
        <w:ind w:firstLine="480"/>
        <w:rPr>
          <w:sz w:val="24"/>
          <w:szCs w:val="24"/>
        </w:rPr>
      </w:pPr>
      <w:r/>
      <w:bookmarkStart w:id="80" w:name="_Toc479456121"/>
      <w:r/>
      <w:bookmarkStart w:id="81" w:name="_Toc449539274"/>
      <w:r/>
      <w:bookmarkStart w:id="82" w:name="_Toc444852399"/>
      <w:r/>
      <w:bookmarkStart w:id="83" w:name="_Toc449081332"/>
      <w:r/>
      <w:r/>
    </w:p>
    <w:p>
      <w:pPr>
        <w:ind w:firstLine="480"/>
        <w:spacing w:line="32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50"/>
        <w:ind w:firstLine="480"/>
        <w:jc w:val="both"/>
        <w:rPr>
          <w:sz w:val="24"/>
        </w:rPr>
      </w:pPr>
      <w:r>
        <w:rPr>
          <w:sz w:val="24"/>
        </w:rPr>
        <w:t xml:space="preserve">1.2</w:t>
      </w:r>
      <w:r>
        <w:rPr>
          <w:rFonts w:hint="eastAsia"/>
          <w:sz w:val="24"/>
        </w:rPr>
        <w:t xml:space="preserve">由评标委员会推荐</w:t>
      </w:r>
      <w:r>
        <w:rPr>
          <w:sz w:val="24"/>
        </w:rPr>
        <w:t xml:space="preserve">3</w:t>
      </w:r>
      <w:r>
        <w:rPr>
          <w:rFonts w:hint="eastAsia"/>
          <w:sz w:val="24"/>
        </w:rPr>
        <w:t xml:space="preserve">名中标候选人，并由评标委员会受采购人委托按照排序由高</w:t>
      </w:r>
      <w:r>
        <w:rPr>
          <w:rFonts w:hint="eastAsia"/>
          <w:sz w:val="24"/>
        </w:rPr>
        <w:t xml:space="preserve">到低的原则确定</w:t>
      </w:r>
      <w:r>
        <w:rPr>
          <w:sz w:val="24"/>
        </w:rPr>
        <w:t xml:space="preserve">1</w:t>
      </w:r>
      <w:r>
        <w:rPr>
          <w:rFonts w:hint="eastAsia"/>
          <w:sz w:val="24"/>
        </w:rPr>
        <w:t xml:space="preserve">名中标</w:t>
      </w:r>
      <w:r>
        <w:rPr>
          <w:rFonts w:hint="eastAsia" w:ascii="宋体" w:hAnsi="宋体"/>
          <w:sz w:val="24"/>
        </w:rPr>
        <w:t xml:space="preserve">人</w:t>
      </w:r>
      <w:r>
        <w:rPr>
          <w:rFonts w:hint="eastAsia"/>
          <w:sz w:val="24"/>
        </w:rPr>
        <w:t xml:space="preserve">。</w:t>
      </w:r>
      <w:r/>
    </w:p>
    <w:p>
      <w:pPr>
        <w:ind w:firstLine="480"/>
        <w:spacing w:line="320" w:lineRule="exact"/>
        <w:rPr>
          <w:sz w:val="24"/>
          <w:szCs w:val="24"/>
        </w:rPr>
      </w:pPr>
      <w:r>
        <w:rPr>
          <w:rFonts w:hint="eastAsia"/>
          <w:sz w:val="24"/>
          <w:szCs w:val="24"/>
        </w:rPr>
        <w:t xml:space="preserve">具体评标办法如下：</w:t>
      </w:r>
      <w:r/>
    </w:p>
    <w:p>
      <w:pPr>
        <w:ind w:firstLine="480"/>
        <w:spacing w:line="320" w:lineRule="exact"/>
        <w:rPr>
          <w:rFonts w:hint="eastAsia" w:ascii="宋体" w:hAnsi="宋体"/>
          <w:sz w:val="24"/>
          <w:szCs w:val="24"/>
        </w:rPr>
      </w:pPr>
      <w:r>
        <w:rPr>
          <w:rFonts w:hint="eastAsia" w:ascii="宋体" w:hAnsi="宋体"/>
          <w:sz w:val="24"/>
          <w:szCs w:val="24"/>
        </w:rPr>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708"/>
        <w:gridCol w:w="7225"/>
        <w:gridCol w:w="708"/>
      </w:tblGrid>
      <w:tr>
        <w:trPr>
          <w:jc w:val="center"/>
          <w:trHeight w:val="309"/>
          <w:tblHeader/>
        </w:trPr>
        <w:tc>
          <w:tcPr>
            <w:gridSpan w:val="2"/>
            <w:tcW w:w="1701" w:type="dxa"/>
            <w:textDirection w:val="lrTb"/>
            <w:noWrap w:val="false"/>
          </w:tcPr>
          <w:p>
            <w:pPr>
              <w:jc w:val="center"/>
              <w:widowControl/>
              <w:rPr>
                <w:b/>
                <w:sz w:val="24"/>
                <w:szCs w:val="21"/>
              </w:rPr>
            </w:pPr>
            <w:r>
              <w:rPr>
                <w:b/>
                <w:sz w:val="24"/>
                <w:szCs w:val="21"/>
              </w:rPr>
              <w:t xml:space="preserve">序号</w:t>
            </w:r>
            <w:r/>
          </w:p>
        </w:tc>
        <w:tc>
          <w:tcPr>
            <w:tcW w:w="7225" w:type="dxa"/>
            <w:textDirection w:val="lrTb"/>
            <w:noWrap w:val="false"/>
          </w:tcPr>
          <w:p>
            <w:pPr>
              <w:jc w:val="center"/>
              <w:widowControl/>
              <w:rPr>
                <w:b/>
                <w:sz w:val="24"/>
                <w:szCs w:val="21"/>
              </w:rPr>
            </w:pPr>
            <w:r>
              <w:rPr>
                <w:rFonts w:hint="eastAsia"/>
                <w:b/>
                <w:sz w:val="24"/>
                <w:szCs w:val="21"/>
              </w:rPr>
              <w:t xml:space="preserve">评审细则</w:t>
            </w:r>
            <w:r/>
          </w:p>
        </w:tc>
        <w:tc>
          <w:tcPr>
            <w:tcW w:w="708" w:type="dxa"/>
            <w:vAlign w:val="center"/>
            <w:textDirection w:val="lrTb"/>
            <w:noWrap w:val="false"/>
          </w:tcPr>
          <w:p>
            <w:pPr>
              <w:jc w:val="center"/>
              <w:widowControl/>
              <w:rPr>
                <w:b/>
                <w:sz w:val="24"/>
                <w:szCs w:val="21"/>
              </w:rPr>
            </w:pPr>
            <w:r>
              <w:rPr>
                <w:rFonts w:hint="eastAsia"/>
                <w:b/>
                <w:sz w:val="24"/>
                <w:szCs w:val="21"/>
              </w:rPr>
              <w:t xml:space="preserve">得分</w:t>
            </w:r>
            <w:r/>
          </w:p>
        </w:tc>
      </w:tr>
      <w:tr>
        <w:trPr>
          <w:jc w:val="center"/>
          <w:trHeight w:val="899"/>
        </w:trPr>
        <w:tc>
          <w:tcPr>
            <w:gridSpan w:val="2"/>
            <w:tcW w:w="1701" w:type="dxa"/>
            <w:vAlign w:val="center"/>
            <w:textDirection w:val="lrTb"/>
            <w:noWrap w:val="false"/>
          </w:tcPr>
          <w:p>
            <w:pPr>
              <w:jc w:val="center"/>
              <w:widowControl/>
              <w:rPr>
                <w:b/>
                <w:sz w:val="24"/>
                <w:szCs w:val="21"/>
              </w:rPr>
            </w:pPr>
            <w:r>
              <w:rPr>
                <w:b/>
                <w:sz w:val="24"/>
                <w:szCs w:val="21"/>
              </w:rPr>
              <w:t xml:space="preserve">（一）价格</w:t>
            </w:r>
            <w:r/>
          </w:p>
          <w:p>
            <w:pPr>
              <w:jc w:val="center"/>
              <w:widowControl/>
              <w:rPr>
                <w:sz w:val="24"/>
                <w:szCs w:val="21"/>
              </w:rPr>
            </w:pPr>
            <w:r>
              <w:rPr>
                <w:b/>
                <w:sz w:val="24"/>
                <w:szCs w:val="21"/>
              </w:rPr>
              <w:t xml:space="preserve">（</w:t>
            </w:r>
            <w:r>
              <w:rPr>
                <w:b/>
                <w:sz w:val="24"/>
                <w:szCs w:val="21"/>
              </w:rPr>
              <w:t xml:space="preserve">10</w:t>
            </w:r>
            <w:r>
              <w:rPr>
                <w:b/>
                <w:sz w:val="24"/>
                <w:szCs w:val="21"/>
              </w:rPr>
              <w:t xml:space="preserve">分）</w:t>
            </w:r>
            <w:r/>
          </w:p>
        </w:tc>
        <w:tc>
          <w:tcPr>
            <w:tcW w:w="7225" w:type="dxa"/>
            <w:vAlign w:val="center"/>
            <w:textDirection w:val="lrTb"/>
            <w:noWrap w:val="false"/>
          </w:tcPr>
          <w:p>
            <w:pPr>
              <w:widowControl/>
              <w:rPr>
                <w:sz w:val="24"/>
                <w:szCs w:val="21"/>
              </w:rPr>
            </w:pPr>
            <w:r>
              <w:rPr>
                <w:sz w:val="24"/>
                <w:szCs w:val="21"/>
              </w:rPr>
              <w:t xml:space="preserve">价格分采用低价优先法计算，即满足招标文件要求且报价最低的投标人报价为评标基准价，其价格分为满分，其他投标人的价格分统一按照以下公式计算：投标报价得分</w:t>
            </w:r>
            <w:r>
              <w:rPr>
                <w:sz w:val="24"/>
                <w:szCs w:val="21"/>
              </w:rPr>
              <w:t xml:space="preserve">=</w:t>
            </w:r>
            <w:r>
              <w:rPr>
                <w:sz w:val="24"/>
                <w:szCs w:val="21"/>
              </w:rPr>
              <w:t xml:space="preserve">（评标基准价</w:t>
            </w:r>
            <w:r>
              <w:rPr>
                <w:sz w:val="24"/>
                <w:szCs w:val="21"/>
              </w:rPr>
              <w:t xml:space="preserve">/</w:t>
            </w:r>
            <w:r>
              <w:rPr>
                <w:sz w:val="24"/>
                <w:szCs w:val="21"/>
              </w:rPr>
              <w:t xml:space="preserve">投标报价）</w:t>
            </w:r>
            <w:r>
              <w:rPr>
                <w:sz w:val="24"/>
                <w:szCs w:val="21"/>
              </w:rPr>
              <w:t xml:space="preserve">×10</w:t>
            </w:r>
            <w:r>
              <w:rPr>
                <w:sz w:val="24"/>
                <w:szCs w:val="21"/>
              </w:rPr>
              <w:t xml:space="preserve">分。（小数点保留两位）</w:t>
            </w:r>
            <w:r/>
          </w:p>
          <w:p>
            <w:pPr>
              <w:widowControl/>
              <w:rPr>
                <w:sz w:val="24"/>
                <w:szCs w:val="21"/>
              </w:rPr>
            </w:pPr>
            <w:r>
              <w:rPr>
                <w:rFonts w:hint="eastAsia"/>
                <w:color w:val="000000" w:themeColor="text1"/>
                <w:sz w:val="24"/>
                <w:szCs w:val="24"/>
              </w:rPr>
              <w:t xml:space="preserve">（投标人的报价低于预算的</w:t>
            </w:r>
            <w:r>
              <w:rPr>
                <w:color w:val="000000" w:themeColor="text1"/>
                <w:sz w:val="24"/>
                <w:szCs w:val="24"/>
              </w:rPr>
              <w:t xml:space="preserve">85%</w:t>
            </w:r>
            <w:r>
              <w:rPr>
                <w:rFonts w:hint="eastAsia"/>
                <w:color w:val="000000" w:themeColor="text1"/>
                <w:sz w:val="24"/>
                <w:szCs w:val="24"/>
              </w:rPr>
              <w:t xml:space="preserve">，评标委员会认为有可能影响服务质量或者不能诚信履约的，应当要求其在评审现场</w:t>
            </w:r>
            <w:r>
              <w:rPr>
                <w:color w:val="000000" w:themeColor="text1"/>
                <w:sz w:val="24"/>
                <w:szCs w:val="24"/>
              </w:rPr>
              <w:t xml:space="preserve">1</w:t>
            </w:r>
            <w:r>
              <w:rPr>
                <w:rFonts w:hint="eastAsia"/>
                <w:color w:val="000000" w:themeColor="text1"/>
                <w:sz w:val="24"/>
                <w:szCs w:val="24"/>
              </w:rPr>
              <w:t xml:space="preserve">小时内提供书面说明，必要时提交相关证明材料；投标人不能证明其报价合理性的，评标委员会可以将其作为无效响应处理）</w:t>
            </w:r>
            <w:r/>
          </w:p>
        </w:tc>
        <w:tc>
          <w:tcPr>
            <w:tcW w:w="708" w:type="dxa"/>
            <w:vAlign w:val="center"/>
            <w:textDirection w:val="lrTb"/>
            <w:noWrap w:val="false"/>
          </w:tcPr>
          <w:p>
            <w:pPr>
              <w:jc w:val="center"/>
              <w:widowControl/>
              <w:rPr>
                <w:sz w:val="24"/>
                <w:szCs w:val="21"/>
              </w:rPr>
            </w:pPr>
            <w:r>
              <w:rPr>
                <w:sz w:val="24"/>
                <w:szCs w:val="21"/>
              </w:rPr>
              <w:t xml:space="preserve">10</w:t>
            </w:r>
            <w:r/>
          </w:p>
        </w:tc>
      </w:tr>
      <w:tr>
        <w:trPr>
          <w:jc w:val="center"/>
          <w:trHeight w:val="1413"/>
        </w:trPr>
        <w:tc>
          <w:tcPr>
            <w:tcW w:w="993" w:type="dxa"/>
            <w:vAlign w:val="center"/>
            <w:vMerge w:val="restart"/>
            <w:textDirection w:val="lrTb"/>
            <w:noWrap w:val="false"/>
          </w:tcPr>
          <w:p>
            <w:pPr>
              <w:jc w:val="center"/>
              <w:widowControl/>
              <w:rPr>
                <w:sz w:val="24"/>
                <w:szCs w:val="21"/>
              </w:rPr>
            </w:pPr>
            <w:r>
              <w:rPr>
                <w:b/>
                <w:sz w:val="24"/>
                <w:szCs w:val="21"/>
              </w:rPr>
              <w:t xml:space="preserve">（二）技术方案</w:t>
            </w:r>
            <w:r>
              <w:rPr>
                <w:rFonts w:hint="eastAsia"/>
                <w:b/>
                <w:sz w:val="24"/>
                <w:szCs w:val="21"/>
              </w:rPr>
              <w:t xml:space="preserve">（</w:t>
            </w:r>
            <w:r>
              <w:rPr>
                <w:rFonts w:hint="eastAsia"/>
                <w:b/>
                <w:sz w:val="24"/>
                <w:szCs w:val="21"/>
              </w:rPr>
              <w:t xml:space="preserve">48</w:t>
            </w:r>
            <w:r>
              <w:rPr>
                <w:b/>
                <w:sz w:val="24"/>
                <w:szCs w:val="21"/>
              </w:rPr>
              <w:t xml:space="preserve">分</w:t>
            </w:r>
            <w:r>
              <w:rPr>
                <w:rFonts w:hint="eastAsia"/>
                <w:b/>
                <w:sz w:val="24"/>
                <w:szCs w:val="21"/>
              </w:rPr>
              <w:t xml:space="preserve">）</w:t>
            </w:r>
            <w:r/>
          </w:p>
        </w:tc>
        <w:tc>
          <w:tcPr>
            <w:tcW w:w="708" w:type="dxa"/>
            <w:vAlign w:val="center"/>
            <w:textDirection w:val="lrTb"/>
            <w:noWrap w:val="false"/>
          </w:tcPr>
          <w:p>
            <w:pPr>
              <w:jc w:val="center"/>
              <w:widowControl/>
              <w:rPr>
                <w:sz w:val="24"/>
                <w:szCs w:val="21"/>
              </w:rPr>
            </w:pPr>
            <w:r>
              <w:rPr>
                <w:b/>
                <w:sz w:val="24"/>
                <w:szCs w:val="21"/>
              </w:rPr>
              <w:t xml:space="preserve">2.1</w:t>
            </w:r>
            <w:r/>
          </w:p>
        </w:tc>
        <w:tc>
          <w:tcPr>
            <w:tcW w:w="7225" w:type="dxa"/>
            <w:vAlign w:val="center"/>
            <w:textDirection w:val="lrTb"/>
            <w:noWrap w:val="false"/>
          </w:tcPr>
          <w:p>
            <w:pPr>
              <w:jc w:val="left"/>
              <w:widowControl/>
              <w:rPr>
                <w:b/>
                <w:bCs/>
                <w:sz w:val="24"/>
                <w:szCs w:val="21"/>
              </w:rPr>
            </w:pPr>
            <w:r>
              <w:rPr>
                <w:b/>
                <w:bCs/>
                <w:sz w:val="24"/>
                <w:szCs w:val="21"/>
              </w:rPr>
              <w:t xml:space="preserve">总体项目理解（</w:t>
            </w:r>
            <w:r>
              <w:rPr>
                <w:b/>
                <w:bCs/>
                <w:sz w:val="24"/>
                <w:szCs w:val="21"/>
              </w:rPr>
              <w:t xml:space="preserve">10</w:t>
            </w:r>
            <w:r>
              <w:rPr>
                <w:b/>
                <w:bCs/>
                <w:sz w:val="24"/>
                <w:szCs w:val="21"/>
              </w:rPr>
              <w:t xml:space="preserve">分）</w:t>
            </w:r>
            <w:r/>
          </w:p>
          <w:p>
            <w:pPr>
              <w:jc w:val="left"/>
              <w:widowControl/>
              <w:rPr>
                <w:sz w:val="24"/>
                <w:szCs w:val="21"/>
              </w:rPr>
            </w:pPr>
            <w:r>
              <w:rPr>
                <w:sz w:val="24"/>
                <w:szCs w:val="21"/>
              </w:rPr>
              <w:t xml:space="preserve">根据投标人提供的总体理解进行评分，包括但不限于项目背景、业务需求、项目预期成效的理解程度。</w:t>
            </w:r>
            <w:r/>
          </w:p>
          <w:p>
            <w:pPr>
              <w:widowControl/>
              <w:rPr>
                <w:sz w:val="24"/>
                <w:szCs w:val="21"/>
              </w:rPr>
            </w:pPr>
            <w:r>
              <w:rPr>
                <w:rFonts w:hint="eastAsia"/>
                <w:sz w:val="24"/>
                <w:szCs w:val="21"/>
              </w:rPr>
              <w:t xml:space="preserve">完全包含以上内容，</w:t>
            </w:r>
            <w:r>
              <w:rPr>
                <w:sz w:val="24"/>
                <w:szCs w:val="21"/>
              </w:rPr>
              <w:t xml:space="preserve">认识和理解全面、详细的得</w:t>
            </w:r>
            <w:r>
              <w:rPr>
                <w:sz w:val="24"/>
                <w:szCs w:val="21"/>
              </w:rPr>
              <w:t xml:space="preserve">10</w:t>
            </w:r>
            <w:r>
              <w:rPr>
                <w:sz w:val="24"/>
                <w:szCs w:val="21"/>
              </w:rPr>
              <w:t xml:space="preserve">分；</w:t>
            </w:r>
            <w:r/>
          </w:p>
          <w:p>
            <w:pPr>
              <w:jc w:val="left"/>
              <w:widowControl/>
              <w:rPr>
                <w:sz w:val="24"/>
                <w:szCs w:val="21"/>
              </w:rPr>
            </w:pPr>
            <w:r>
              <w:rPr>
                <w:rFonts w:hint="eastAsia"/>
                <w:sz w:val="24"/>
                <w:szCs w:val="21"/>
              </w:rPr>
              <w:t xml:space="preserve">完全包含以上内容，</w:t>
            </w:r>
            <w:r>
              <w:rPr>
                <w:sz w:val="24"/>
                <w:szCs w:val="21"/>
              </w:rPr>
              <w:t xml:space="preserve">认识和理解较全面、较详细的得</w:t>
            </w:r>
            <w:r>
              <w:rPr>
                <w:sz w:val="24"/>
                <w:szCs w:val="21"/>
              </w:rPr>
              <w:t xml:space="preserve">7</w:t>
            </w:r>
            <w:r>
              <w:rPr>
                <w:sz w:val="24"/>
                <w:szCs w:val="21"/>
              </w:rPr>
              <w:t xml:space="preserve">分；</w:t>
            </w:r>
            <w:r/>
          </w:p>
          <w:p>
            <w:pPr>
              <w:jc w:val="left"/>
              <w:widowControl/>
              <w:rPr>
                <w:sz w:val="24"/>
                <w:szCs w:val="21"/>
              </w:rPr>
            </w:pPr>
            <w:r>
              <w:rPr>
                <w:rFonts w:hint="eastAsia"/>
                <w:sz w:val="24"/>
                <w:szCs w:val="21"/>
              </w:rPr>
              <w:t xml:space="preserve">未全部包含以上内容，</w:t>
            </w:r>
            <w:r>
              <w:rPr>
                <w:sz w:val="24"/>
                <w:szCs w:val="21"/>
              </w:rPr>
              <w:t xml:space="preserve">认识和理解</w:t>
            </w:r>
            <w:r>
              <w:rPr>
                <w:rFonts w:hint="eastAsia"/>
                <w:sz w:val="24"/>
                <w:szCs w:val="21"/>
              </w:rPr>
              <w:t xml:space="preserve">不够全面</w:t>
            </w:r>
            <w:r>
              <w:rPr>
                <w:sz w:val="24"/>
                <w:szCs w:val="21"/>
              </w:rPr>
              <w:t xml:space="preserve">、</w:t>
            </w:r>
            <w:r>
              <w:rPr>
                <w:rFonts w:hint="eastAsia"/>
                <w:sz w:val="24"/>
                <w:szCs w:val="21"/>
              </w:rPr>
              <w:t xml:space="preserve">不够</w:t>
            </w:r>
            <w:r>
              <w:rPr>
                <w:sz w:val="24"/>
                <w:szCs w:val="21"/>
              </w:rPr>
              <w:t xml:space="preserve">详细的得</w:t>
            </w:r>
            <w:r>
              <w:rPr>
                <w:sz w:val="24"/>
                <w:szCs w:val="21"/>
              </w:rPr>
              <w:t xml:space="preserve">4</w:t>
            </w:r>
            <w:r>
              <w:rPr>
                <w:sz w:val="24"/>
                <w:szCs w:val="21"/>
              </w:rPr>
              <w:t xml:space="preserve">分；</w:t>
            </w:r>
            <w:r/>
          </w:p>
          <w:p>
            <w:pPr>
              <w:jc w:val="left"/>
              <w:widowControl/>
              <w:rPr>
                <w:sz w:val="24"/>
                <w:szCs w:val="21"/>
              </w:rPr>
            </w:pPr>
            <w:r>
              <w:rPr>
                <w:rFonts w:hint="eastAsia"/>
                <w:sz w:val="24"/>
                <w:szCs w:val="21"/>
              </w:rPr>
              <w:t xml:space="preserve">未全部包含以上内容，</w:t>
            </w:r>
            <w:r>
              <w:rPr>
                <w:sz w:val="24"/>
                <w:szCs w:val="21"/>
              </w:rPr>
              <w:t xml:space="preserve">认识和理解差、不详细的得</w:t>
            </w:r>
            <w:r>
              <w:rPr>
                <w:sz w:val="24"/>
                <w:szCs w:val="21"/>
              </w:rPr>
              <w:t xml:space="preserve">1</w:t>
            </w:r>
            <w:r>
              <w:rPr>
                <w:sz w:val="24"/>
                <w:szCs w:val="21"/>
              </w:rPr>
              <w:t xml:space="preserve">分；</w:t>
            </w:r>
            <w:r/>
          </w:p>
          <w:p>
            <w:pPr>
              <w:jc w:val="left"/>
              <w:widowControl/>
              <w:rPr>
                <w:b/>
                <w:sz w:val="24"/>
                <w:szCs w:val="21"/>
              </w:rPr>
            </w:pPr>
            <w:r>
              <w:rPr>
                <w:sz w:val="24"/>
                <w:szCs w:val="21"/>
              </w:rPr>
              <w:t xml:space="preserve">未阐述不得分。</w:t>
            </w:r>
            <w:r/>
          </w:p>
        </w:tc>
        <w:tc>
          <w:tcPr>
            <w:tcW w:w="708" w:type="dxa"/>
            <w:vAlign w:val="center"/>
            <w:textDirection w:val="lrTb"/>
            <w:noWrap w:val="false"/>
          </w:tcPr>
          <w:p>
            <w:pPr>
              <w:jc w:val="center"/>
              <w:widowControl/>
              <w:rPr>
                <w:sz w:val="24"/>
                <w:szCs w:val="21"/>
              </w:rPr>
            </w:pPr>
            <w:r>
              <w:rPr>
                <w:sz w:val="24"/>
                <w:szCs w:val="21"/>
              </w:rPr>
              <w:t xml:space="preserve">10</w:t>
            </w:r>
            <w:r/>
          </w:p>
        </w:tc>
      </w:tr>
      <w:tr>
        <w:trPr>
          <w:jc w:val="center"/>
          <w:trHeight w:val="981"/>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sz w:val="24"/>
                <w:szCs w:val="21"/>
              </w:rPr>
            </w:pPr>
            <w:r>
              <w:rPr>
                <w:b/>
                <w:sz w:val="24"/>
                <w:szCs w:val="21"/>
              </w:rPr>
              <w:t xml:space="preserve">2.2</w:t>
            </w:r>
            <w:r/>
          </w:p>
        </w:tc>
        <w:tc>
          <w:tcPr>
            <w:tcW w:w="7225" w:type="dxa"/>
            <w:vAlign w:val="center"/>
            <w:textDirection w:val="lrTb"/>
            <w:noWrap w:val="false"/>
          </w:tcPr>
          <w:p>
            <w:pPr>
              <w:jc w:val="left"/>
              <w:widowControl/>
              <w:rPr>
                <w:b/>
                <w:sz w:val="24"/>
                <w:szCs w:val="21"/>
              </w:rPr>
            </w:pPr>
            <w:r>
              <w:rPr>
                <w:b/>
                <w:sz w:val="24"/>
                <w:szCs w:val="21"/>
              </w:rPr>
              <w:t xml:space="preserve">项目重难点的分析和解决方案（</w:t>
            </w:r>
            <w:r>
              <w:rPr>
                <w:b/>
                <w:sz w:val="24"/>
                <w:szCs w:val="21"/>
              </w:rPr>
              <w:t xml:space="preserve">1</w:t>
            </w:r>
            <w:r>
              <w:rPr>
                <w:rFonts w:hint="eastAsia"/>
                <w:b/>
                <w:sz w:val="24"/>
                <w:szCs w:val="21"/>
              </w:rPr>
              <w:t xml:space="preserve">0</w:t>
            </w:r>
            <w:r>
              <w:rPr>
                <w:b/>
                <w:sz w:val="24"/>
                <w:szCs w:val="21"/>
              </w:rPr>
              <w:t xml:space="preserve">分）</w:t>
            </w:r>
            <w:r/>
          </w:p>
          <w:p>
            <w:pPr>
              <w:jc w:val="left"/>
              <w:widowControl/>
              <w:rPr>
                <w:bCs/>
                <w:sz w:val="24"/>
                <w:szCs w:val="21"/>
              </w:rPr>
            </w:pPr>
            <w:r>
              <w:rPr>
                <w:bCs/>
                <w:sz w:val="24"/>
                <w:szCs w:val="21"/>
              </w:rPr>
              <w:t xml:space="preserve">根据投标人提供的重难点分析和解决措施</w:t>
            </w:r>
            <w:r>
              <w:rPr>
                <w:sz w:val="24"/>
                <w:szCs w:val="21"/>
              </w:rPr>
              <w:t xml:space="preserve">进行评分</w:t>
            </w:r>
            <w:r>
              <w:rPr>
                <w:bCs/>
                <w:sz w:val="24"/>
                <w:szCs w:val="21"/>
              </w:rPr>
              <w:t xml:space="preserve">。</w:t>
            </w:r>
            <w:r/>
          </w:p>
          <w:p>
            <w:pPr>
              <w:jc w:val="left"/>
              <w:widowControl/>
              <w:rPr>
                <w:bCs/>
                <w:sz w:val="24"/>
                <w:szCs w:val="21"/>
              </w:rPr>
            </w:pPr>
            <w:r>
              <w:rPr>
                <w:bCs/>
                <w:sz w:val="24"/>
                <w:szCs w:val="21"/>
              </w:rPr>
              <w:t xml:space="preserve">重点难点分析准确透彻，解决方案合理可行的得</w:t>
            </w:r>
            <w:r>
              <w:rPr>
                <w:bCs/>
                <w:sz w:val="24"/>
                <w:szCs w:val="21"/>
              </w:rPr>
              <w:t xml:space="preserve">1</w:t>
            </w:r>
            <w:r>
              <w:rPr>
                <w:rFonts w:hint="eastAsia"/>
                <w:bCs/>
                <w:sz w:val="24"/>
                <w:szCs w:val="21"/>
              </w:rPr>
              <w:t xml:space="preserve">0</w:t>
            </w:r>
            <w:r>
              <w:rPr>
                <w:bCs/>
                <w:sz w:val="24"/>
                <w:szCs w:val="21"/>
              </w:rPr>
              <w:t xml:space="preserve">分；</w:t>
            </w:r>
            <w:r/>
          </w:p>
          <w:p>
            <w:pPr>
              <w:jc w:val="left"/>
              <w:widowControl/>
              <w:rPr>
                <w:bCs/>
                <w:sz w:val="24"/>
                <w:szCs w:val="21"/>
              </w:rPr>
            </w:pPr>
            <w:r>
              <w:rPr>
                <w:bCs/>
                <w:sz w:val="24"/>
                <w:szCs w:val="21"/>
              </w:rPr>
              <w:t xml:space="preserve">重点难点分析较准确，解决方案较合理的得</w:t>
            </w:r>
            <w:r>
              <w:rPr>
                <w:rFonts w:hint="eastAsia"/>
                <w:bCs/>
                <w:sz w:val="24"/>
                <w:szCs w:val="21"/>
              </w:rPr>
              <w:t xml:space="preserve">7</w:t>
            </w:r>
            <w:r>
              <w:rPr>
                <w:bCs/>
                <w:sz w:val="24"/>
                <w:szCs w:val="21"/>
              </w:rPr>
              <w:t xml:space="preserve">分；</w:t>
            </w:r>
            <w:r/>
          </w:p>
          <w:p>
            <w:pPr>
              <w:jc w:val="left"/>
              <w:widowControl/>
              <w:rPr>
                <w:bCs/>
                <w:sz w:val="24"/>
                <w:szCs w:val="21"/>
              </w:rPr>
            </w:pPr>
            <w:r>
              <w:rPr>
                <w:bCs/>
                <w:sz w:val="24"/>
                <w:szCs w:val="21"/>
              </w:rPr>
              <w:t xml:space="preserve">重点难点分析</w:t>
            </w:r>
            <w:r>
              <w:rPr>
                <w:rFonts w:hint="eastAsia"/>
                <w:bCs/>
                <w:sz w:val="24"/>
                <w:szCs w:val="21"/>
              </w:rPr>
              <w:t xml:space="preserve">不够</w:t>
            </w:r>
            <w:r>
              <w:rPr>
                <w:bCs/>
                <w:sz w:val="24"/>
                <w:szCs w:val="21"/>
              </w:rPr>
              <w:t xml:space="preserve">准确，解决方案</w:t>
            </w:r>
            <w:r>
              <w:rPr>
                <w:rFonts w:hint="eastAsia"/>
                <w:bCs/>
                <w:sz w:val="24"/>
                <w:szCs w:val="21"/>
              </w:rPr>
              <w:t xml:space="preserve">不够</w:t>
            </w:r>
            <w:r>
              <w:rPr>
                <w:bCs/>
                <w:sz w:val="24"/>
                <w:szCs w:val="21"/>
              </w:rPr>
              <w:t xml:space="preserve">合理的得</w:t>
            </w:r>
            <w:r>
              <w:rPr>
                <w:rFonts w:hint="eastAsia"/>
                <w:bCs/>
                <w:sz w:val="24"/>
                <w:szCs w:val="21"/>
              </w:rPr>
              <w:t xml:space="preserve">4</w:t>
            </w:r>
            <w:r>
              <w:rPr>
                <w:bCs/>
                <w:sz w:val="24"/>
                <w:szCs w:val="21"/>
              </w:rPr>
              <w:t xml:space="preserve">分；</w:t>
            </w:r>
            <w:r/>
          </w:p>
          <w:p>
            <w:pPr>
              <w:jc w:val="left"/>
              <w:widowControl/>
              <w:rPr>
                <w:bCs/>
                <w:sz w:val="24"/>
                <w:szCs w:val="21"/>
              </w:rPr>
            </w:pPr>
            <w:r>
              <w:rPr>
                <w:bCs/>
                <w:sz w:val="24"/>
                <w:szCs w:val="21"/>
              </w:rPr>
              <w:t xml:space="preserve">重点难点分析差，解决方案差的得</w:t>
            </w:r>
            <w:r>
              <w:rPr>
                <w:rFonts w:hint="eastAsia"/>
                <w:bCs/>
                <w:sz w:val="24"/>
                <w:szCs w:val="21"/>
              </w:rPr>
              <w:t xml:space="preserve">1</w:t>
            </w:r>
            <w:r>
              <w:rPr>
                <w:bCs/>
                <w:sz w:val="24"/>
                <w:szCs w:val="21"/>
              </w:rPr>
              <w:t xml:space="preserve">分；</w:t>
            </w:r>
            <w:r/>
          </w:p>
          <w:p>
            <w:pPr>
              <w:jc w:val="left"/>
              <w:widowControl/>
              <w:rPr>
                <w:b/>
                <w:sz w:val="24"/>
                <w:szCs w:val="21"/>
              </w:rPr>
            </w:pPr>
            <w:r>
              <w:rPr>
                <w:bCs/>
                <w:sz w:val="24"/>
                <w:szCs w:val="21"/>
              </w:rPr>
              <w:t xml:space="preserve">未阐述不得分。</w:t>
            </w:r>
            <w:r/>
          </w:p>
        </w:tc>
        <w:tc>
          <w:tcPr>
            <w:tcW w:w="708" w:type="dxa"/>
            <w:vAlign w:val="center"/>
            <w:textDirection w:val="lrTb"/>
            <w:noWrap w:val="false"/>
          </w:tcPr>
          <w:p>
            <w:pPr>
              <w:jc w:val="center"/>
              <w:widowControl/>
              <w:rPr>
                <w:sz w:val="24"/>
                <w:szCs w:val="21"/>
              </w:rPr>
            </w:pPr>
            <w:r>
              <w:rPr>
                <w:sz w:val="24"/>
                <w:szCs w:val="21"/>
              </w:rPr>
              <w:t xml:space="preserve">1</w:t>
            </w:r>
            <w:r>
              <w:rPr>
                <w:rFonts w:hint="eastAsia"/>
                <w:sz w:val="24"/>
                <w:szCs w:val="21"/>
              </w:rPr>
              <w:t xml:space="preserve">0</w:t>
            </w:r>
            <w:r/>
          </w:p>
        </w:tc>
      </w:tr>
      <w:tr>
        <w:trPr>
          <w:jc w:val="center"/>
          <w:trHeight w:val="378"/>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sz w:val="24"/>
                <w:szCs w:val="21"/>
              </w:rPr>
            </w:pPr>
            <w:r>
              <w:rPr>
                <w:b/>
                <w:sz w:val="24"/>
                <w:szCs w:val="21"/>
              </w:rPr>
              <w:t xml:space="preserve">2.3</w:t>
            </w:r>
            <w:r/>
          </w:p>
        </w:tc>
        <w:tc>
          <w:tcPr>
            <w:tcW w:w="7225" w:type="dxa"/>
            <w:vAlign w:val="center"/>
            <w:textDirection w:val="lrTb"/>
            <w:noWrap w:val="false"/>
          </w:tcPr>
          <w:p>
            <w:pPr>
              <w:jc w:val="left"/>
              <w:widowControl/>
              <w:rPr>
                <w:b/>
                <w:sz w:val="24"/>
                <w:szCs w:val="21"/>
              </w:rPr>
            </w:pPr>
            <w:r>
              <w:rPr>
                <w:b/>
                <w:sz w:val="24"/>
                <w:szCs w:val="21"/>
              </w:rPr>
              <w:t xml:space="preserve">项目工作方案（</w:t>
            </w:r>
            <w:r>
              <w:rPr>
                <w:b/>
                <w:sz w:val="24"/>
                <w:szCs w:val="21"/>
              </w:rPr>
              <w:t xml:space="preserve">1</w:t>
            </w:r>
            <w:r>
              <w:rPr>
                <w:rFonts w:hint="eastAsia"/>
                <w:b/>
                <w:sz w:val="24"/>
                <w:szCs w:val="21"/>
              </w:rPr>
              <w:t xml:space="preserve">0</w:t>
            </w:r>
            <w:r>
              <w:rPr>
                <w:b/>
                <w:sz w:val="24"/>
                <w:szCs w:val="21"/>
              </w:rPr>
              <w:t xml:space="preserve">分）</w:t>
            </w:r>
            <w:r/>
          </w:p>
          <w:p>
            <w:pPr>
              <w:jc w:val="left"/>
              <w:widowControl/>
              <w:rPr>
                <w:bCs/>
                <w:sz w:val="24"/>
                <w:szCs w:val="21"/>
              </w:rPr>
            </w:pPr>
            <w:r>
              <w:rPr>
                <w:bCs/>
                <w:sz w:val="24"/>
                <w:szCs w:val="21"/>
              </w:rPr>
              <w:t xml:space="preserve">根据投标人提供</w:t>
            </w:r>
            <w:r>
              <w:rPr>
                <w:sz w:val="24"/>
                <w:szCs w:val="21"/>
              </w:rPr>
              <w:t xml:space="preserve">的工作方案进行评分，</w:t>
            </w:r>
            <w:r>
              <w:rPr>
                <w:bCs/>
                <w:sz w:val="24"/>
                <w:szCs w:val="21"/>
              </w:rPr>
              <w:t xml:space="preserve">工作方案包括对本项目的总体思路、工作内容</w:t>
            </w:r>
            <w:r>
              <w:rPr>
                <w:rFonts w:hint="eastAsia"/>
                <w:bCs/>
                <w:sz w:val="24"/>
                <w:szCs w:val="21"/>
              </w:rPr>
              <w:t xml:space="preserve">、</w:t>
            </w:r>
            <w:r>
              <w:rPr>
                <w:rFonts w:hint="eastAsia"/>
                <w:bCs/>
                <w:sz w:val="24"/>
                <w:szCs w:val="21"/>
              </w:rPr>
              <w:t xml:space="preserve">工作</w:t>
            </w:r>
            <w:r>
              <w:rPr>
                <w:rFonts w:hint="eastAsia"/>
                <w:bCs/>
                <w:sz w:val="24"/>
                <w:szCs w:val="21"/>
              </w:rPr>
              <w:t xml:space="preserve">目标和预期</w:t>
            </w:r>
            <w:r>
              <w:rPr>
                <w:bCs/>
                <w:sz w:val="24"/>
                <w:szCs w:val="21"/>
              </w:rPr>
              <w:t xml:space="preserve">成果的理解和论述。</w:t>
            </w:r>
            <w:r/>
          </w:p>
          <w:p>
            <w:pPr>
              <w:jc w:val="left"/>
              <w:widowControl/>
              <w:rPr>
                <w:bCs/>
                <w:sz w:val="24"/>
                <w:szCs w:val="21"/>
              </w:rPr>
            </w:pPr>
            <w:r>
              <w:rPr>
                <w:rFonts w:hint="eastAsia"/>
                <w:sz w:val="24"/>
                <w:szCs w:val="21"/>
              </w:rPr>
              <w:t xml:space="preserve">完全包含以上内容，</w:t>
            </w:r>
            <w:r>
              <w:rPr>
                <w:bCs/>
                <w:sz w:val="24"/>
                <w:szCs w:val="21"/>
              </w:rPr>
              <w:t xml:space="preserve">方案完整、科学、合理、可行的得</w:t>
            </w:r>
            <w:r>
              <w:rPr>
                <w:rFonts w:hint="eastAsia"/>
                <w:bCs/>
                <w:sz w:val="24"/>
                <w:szCs w:val="21"/>
              </w:rPr>
              <w:t xml:space="preserve">10</w:t>
            </w:r>
            <w:r>
              <w:rPr>
                <w:bCs/>
                <w:sz w:val="24"/>
                <w:szCs w:val="21"/>
              </w:rPr>
              <w:t xml:space="preserve">分；</w:t>
            </w:r>
            <w:r/>
          </w:p>
          <w:p>
            <w:pPr>
              <w:jc w:val="left"/>
              <w:widowControl/>
              <w:rPr>
                <w:bCs/>
                <w:sz w:val="24"/>
                <w:szCs w:val="21"/>
              </w:rPr>
            </w:pPr>
            <w:r>
              <w:rPr>
                <w:rFonts w:hint="eastAsia"/>
                <w:sz w:val="24"/>
                <w:szCs w:val="21"/>
              </w:rPr>
              <w:t xml:space="preserve">完全包含以上内容，</w:t>
            </w:r>
            <w:r>
              <w:rPr>
                <w:bCs/>
                <w:sz w:val="24"/>
                <w:szCs w:val="21"/>
              </w:rPr>
              <w:t xml:space="preserve">方案较完整、较科学、较合理、较可行的得</w:t>
            </w:r>
            <w:r>
              <w:rPr>
                <w:rFonts w:hint="eastAsia"/>
                <w:bCs/>
                <w:sz w:val="24"/>
                <w:szCs w:val="21"/>
              </w:rPr>
              <w:t xml:space="preserve">7</w:t>
            </w:r>
            <w:r>
              <w:rPr>
                <w:bCs/>
                <w:sz w:val="24"/>
                <w:szCs w:val="21"/>
              </w:rPr>
              <w:t xml:space="preserve">分；</w:t>
            </w:r>
            <w:r/>
          </w:p>
          <w:p>
            <w:pPr>
              <w:jc w:val="left"/>
              <w:widowControl/>
              <w:rPr>
                <w:bCs/>
                <w:sz w:val="24"/>
                <w:szCs w:val="21"/>
              </w:rPr>
            </w:pPr>
            <w:r>
              <w:rPr>
                <w:rFonts w:hint="eastAsia"/>
                <w:sz w:val="24"/>
                <w:szCs w:val="21"/>
              </w:rPr>
              <w:t xml:space="preserve">未全部包含以上内容，</w:t>
            </w:r>
            <w:r>
              <w:rPr>
                <w:bCs/>
                <w:sz w:val="24"/>
                <w:szCs w:val="21"/>
              </w:rPr>
              <w:t xml:space="preserve">方案</w:t>
            </w:r>
            <w:r>
              <w:rPr>
                <w:rFonts w:hint="eastAsia"/>
                <w:bCs/>
                <w:sz w:val="24"/>
                <w:szCs w:val="21"/>
              </w:rPr>
              <w:t xml:space="preserve">不够</w:t>
            </w:r>
            <w:r>
              <w:rPr>
                <w:bCs/>
                <w:sz w:val="24"/>
                <w:szCs w:val="21"/>
              </w:rPr>
              <w:t xml:space="preserve">完整、有一定科学性和可行性的得</w:t>
            </w:r>
            <w:r>
              <w:rPr>
                <w:rFonts w:hint="eastAsia"/>
                <w:bCs/>
                <w:sz w:val="24"/>
                <w:szCs w:val="21"/>
              </w:rPr>
              <w:t xml:space="preserve">4</w:t>
            </w:r>
            <w:r>
              <w:rPr>
                <w:bCs/>
                <w:sz w:val="24"/>
                <w:szCs w:val="21"/>
              </w:rPr>
              <w:t xml:space="preserve">分：</w:t>
            </w:r>
            <w:r/>
          </w:p>
          <w:p>
            <w:pPr>
              <w:jc w:val="left"/>
              <w:widowControl/>
              <w:rPr>
                <w:bCs/>
                <w:sz w:val="24"/>
                <w:szCs w:val="21"/>
              </w:rPr>
            </w:pPr>
            <w:r>
              <w:rPr>
                <w:rFonts w:hint="eastAsia"/>
                <w:sz w:val="24"/>
                <w:szCs w:val="21"/>
              </w:rPr>
              <w:t xml:space="preserve">未全部包含以上内容，</w:t>
            </w:r>
            <w:r>
              <w:rPr>
                <w:bCs/>
                <w:sz w:val="24"/>
                <w:szCs w:val="21"/>
              </w:rPr>
              <w:t xml:space="preserve">方案整体差的得</w:t>
            </w:r>
            <w:r>
              <w:rPr>
                <w:rFonts w:hint="eastAsia"/>
                <w:bCs/>
                <w:sz w:val="24"/>
                <w:szCs w:val="21"/>
              </w:rPr>
              <w:t xml:space="preserve">1</w:t>
            </w:r>
            <w:r>
              <w:rPr>
                <w:bCs/>
                <w:sz w:val="24"/>
                <w:szCs w:val="21"/>
              </w:rPr>
              <w:t xml:space="preserve">分；</w:t>
            </w:r>
            <w:r/>
          </w:p>
          <w:p>
            <w:pPr>
              <w:jc w:val="left"/>
              <w:widowControl/>
              <w:rPr>
                <w:bCs/>
                <w:sz w:val="24"/>
                <w:szCs w:val="21"/>
              </w:rPr>
            </w:pPr>
            <w:r>
              <w:rPr>
                <w:bCs/>
                <w:sz w:val="24"/>
                <w:szCs w:val="21"/>
              </w:rPr>
              <w:t xml:space="preserve">未阐述不得分。</w:t>
            </w:r>
            <w:r/>
          </w:p>
        </w:tc>
        <w:tc>
          <w:tcPr>
            <w:tcW w:w="708" w:type="dxa"/>
            <w:vAlign w:val="center"/>
            <w:textDirection w:val="lrTb"/>
            <w:noWrap w:val="false"/>
          </w:tcPr>
          <w:p>
            <w:pPr>
              <w:jc w:val="center"/>
              <w:widowControl/>
              <w:rPr>
                <w:sz w:val="24"/>
                <w:szCs w:val="21"/>
              </w:rPr>
            </w:pPr>
            <w:r>
              <w:rPr>
                <w:sz w:val="24"/>
                <w:szCs w:val="21"/>
              </w:rPr>
              <w:t xml:space="preserve">1</w:t>
            </w:r>
            <w:r>
              <w:rPr>
                <w:rFonts w:hint="eastAsia"/>
                <w:sz w:val="24"/>
                <w:szCs w:val="21"/>
              </w:rPr>
              <w:t xml:space="preserve">0</w:t>
            </w:r>
            <w:r/>
          </w:p>
        </w:tc>
      </w:tr>
      <w:tr>
        <w:trPr>
          <w:jc w:val="center"/>
          <w:trHeight w:val="981"/>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sz w:val="24"/>
                <w:szCs w:val="21"/>
              </w:rPr>
            </w:pPr>
            <w:r>
              <w:rPr>
                <w:b/>
                <w:sz w:val="24"/>
                <w:szCs w:val="21"/>
              </w:rPr>
              <w:t xml:space="preserve">2.4</w:t>
            </w:r>
            <w:r/>
          </w:p>
        </w:tc>
        <w:tc>
          <w:tcPr>
            <w:tcW w:w="7225" w:type="dxa"/>
            <w:vAlign w:val="center"/>
            <w:textDirection w:val="lrTb"/>
            <w:noWrap w:val="false"/>
          </w:tcPr>
          <w:p>
            <w:pPr>
              <w:widowControl/>
              <w:rPr>
                <w:b/>
                <w:sz w:val="24"/>
                <w:szCs w:val="21"/>
              </w:rPr>
            </w:pPr>
            <w:r>
              <w:rPr>
                <w:b/>
                <w:sz w:val="24"/>
                <w:szCs w:val="21"/>
              </w:rPr>
              <w:t xml:space="preserve">工作计划进度安排（</w:t>
            </w:r>
            <w:r>
              <w:rPr>
                <w:rFonts w:hint="eastAsia"/>
                <w:b/>
                <w:sz w:val="24"/>
                <w:szCs w:val="21"/>
              </w:rPr>
              <w:t xml:space="preserve">8</w:t>
            </w:r>
            <w:r>
              <w:rPr>
                <w:b/>
                <w:sz w:val="24"/>
                <w:szCs w:val="21"/>
              </w:rPr>
              <w:t xml:space="preserve">分）</w:t>
            </w:r>
            <w:r/>
          </w:p>
          <w:p>
            <w:pPr>
              <w:widowControl/>
              <w:rPr>
                <w:bCs/>
                <w:sz w:val="24"/>
                <w:szCs w:val="21"/>
              </w:rPr>
            </w:pPr>
            <w:r>
              <w:rPr>
                <w:bCs/>
                <w:sz w:val="24"/>
                <w:szCs w:val="21"/>
              </w:rPr>
              <w:t xml:space="preserve">根据投标人提供的工作计划进度安排进行评分，包括但不限于进度安排</w:t>
            </w:r>
            <w:r>
              <w:rPr>
                <w:rFonts w:hint="eastAsia"/>
                <w:bCs/>
                <w:sz w:val="24"/>
                <w:szCs w:val="21"/>
              </w:rPr>
              <w:t xml:space="preserve">、</w:t>
            </w:r>
            <w:r>
              <w:rPr>
                <w:bCs/>
                <w:sz w:val="24"/>
                <w:szCs w:val="21"/>
              </w:rPr>
              <w:t xml:space="preserve">为完成该计划所定的措施等。</w:t>
            </w:r>
            <w:r/>
          </w:p>
          <w:p>
            <w:pPr>
              <w:widowControl/>
              <w:rPr>
                <w:bCs/>
                <w:sz w:val="24"/>
                <w:szCs w:val="21"/>
              </w:rPr>
            </w:pPr>
            <w:r>
              <w:rPr>
                <w:bCs/>
                <w:sz w:val="24"/>
                <w:szCs w:val="21"/>
              </w:rPr>
              <w:t xml:space="preserve">工作计划进度安排科学、合理性好，以及为完成该计划所定的措施可操作性强，内容描述详细的得</w:t>
            </w:r>
            <w:r>
              <w:rPr>
                <w:rFonts w:hint="eastAsia"/>
                <w:bCs/>
                <w:sz w:val="24"/>
                <w:szCs w:val="21"/>
              </w:rPr>
              <w:t xml:space="preserve">8</w:t>
            </w:r>
            <w:r>
              <w:rPr>
                <w:bCs/>
                <w:sz w:val="24"/>
                <w:szCs w:val="21"/>
              </w:rPr>
              <w:t xml:space="preserve">分；</w:t>
            </w:r>
            <w:r/>
          </w:p>
          <w:p>
            <w:pPr>
              <w:widowControl/>
              <w:rPr>
                <w:bCs/>
                <w:sz w:val="24"/>
                <w:szCs w:val="21"/>
              </w:rPr>
            </w:pPr>
            <w:r>
              <w:rPr>
                <w:bCs/>
                <w:sz w:val="24"/>
                <w:szCs w:val="21"/>
              </w:rPr>
              <w:t xml:space="preserve">工作计划进度安排较科学、较合理，为完成该计划所定的措施</w:t>
            </w:r>
            <w:r>
              <w:rPr>
                <w:rFonts w:hint="eastAsia"/>
                <w:bCs/>
                <w:sz w:val="24"/>
                <w:szCs w:val="21"/>
              </w:rPr>
              <w:t xml:space="preserve">有</w:t>
            </w:r>
            <w:r>
              <w:rPr>
                <w:bCs/>
                <w:sz w:val="24"/>
                <w:szCs w:val="21"/>
              </w:rPr>
              <w:t xml:space="preserve">可操作性，得</w:t>
            </w:r>
            <w:r>
              <w:rPr>
                <w:rFonts w:hint="eastAsia"/>
                <w:bCs/>
                <w:sz w:val="24"/>
                <w:szCs w:val="21"/>
              </w:rPr>
              <w:t xml:space="preserve">6</w:t>
            </w:r>
            <w:r>
              <w:rPr>
                <w:bCs/>
                <w:sz w:val="24"/>
                <w:szCs w:val="21"/>
              </w:rPr>
              <w:t xml:space="preserve">分；</w:t>
            </w:r>
            <w:r/>
          </w:p>
          <w:p>
            <w:pPr>
              <w:widowControl/>
              <w:rPr>
                <w:bCs/>
                <w:sz w:val="24"/>
                <w:szCs w:val="21"/>
              </w:rPr>
            </w:pPr>
            <w:r>
              <w:rPr>
                <w:bCs/>
                <w:sz w:val="24"/>
                <w:szCs w:val="21"/>
              </w:rPr>
              <w:t xml:space="preserve">工作计划进度安排</w:t>
            </w:r>
            <w:r>
              <w:rPr>
                <w:rFonts w:hint="eastAsia"/>
                <w:bCs/>
                <w:sz w:val="24"/>
                <w:szCs w:val="21"/>
              </w:rPr>
              <w:t xml:space="preserve">基本</w:t>
            </w:r>
            <w:r>
              <w:rPr>
                <w:bCs/>
                <w:sz w:val="24"/>
                <w:szCs w:val="21"/>
              </w:rPr>
              <w:t xml:space="preserve">科学、较合理，可操作性尚可，内容格式化的得</w:t>
            </w:r>
            <w:r>
              <w:rPr>
                <w:rFonts w:hint="eastAsia"/>
                <w:bCs/>
                <w:sz w:val="24"/>
                <w:szCs w:val="21"/>
              </w:rPr>
              <w:t xml:space="preserve">4</w:t>
            </w:r>
            <w:r>
              <w:rPr>
                <w:bCs/>
                <w:sz w:val="24"/>
                <w:szCs w:val="21"/>
              </w:rPr>
              <w:t xml:space="preserve">分；</w:t>
            </w:r>
            <w:r/>
          </w:p>
          <w:p>
            <w:pPr>
              <w:widowControl/>
              <w:rPr>
                <w:bCs/>
                <w:sz w:val="24"/>
                <w:szCs w:val="21"/>
              </w:rPr>
            </w:pPr>
            <w:r>
              <w:rPr>
                <w:bCs/>
                <w:sz w:val="24"/>
                <w:szCs w:val="21"/>
              </w:rPr>
              <w:t xml:space="preserve">工作计划进度安排不够科学合理，可操作性差，内容空洞的得</w:t>
            </w:r>
            <w:r>
              <w:rPr>
                <w:rFonts w:hint="eastAsia"/>
                <w:bCs/>
                <w:sz w:val="24"/>
                <w:szCs w:val="21"/>
              </w:rPr>
              <w:t xml:space="preserve">1</w:t>
            </w:r>
            <w:r>
              <w:rPr>
                <w:bCs/>
                <w:sz w:val="24"/>
                <w:szCs w:val="21"/>
              </w:rPr>
              <w:t xml:space="preserve">分；</w:t>
            </w:r>
            <w:r/>
          </w:p>
          <w:p>
            <w:pPr>
              <w:widowControl/>
              <w:rPr>
                <w:bCs/>
                <w:sz w:val="24"/>
                <w:szCs w:val="21"/>
              </w:rPr>
            </w:pPr>
            <w:r>
              <w:rPr>
                <w:bCs/>
                <w:sz w:val="24"/>
                <w:szCs w:val="21"/>
              </w:rPr>
              <w:t xml:space="preserve">未阐述不得分。</w:t>
            </w:r>
            <w:r/>
          </w:p>
        </w:tc>
        <w:tc>
          <w:tcPr>
            <w:tcW w:w="708" w:type="dxa"/>
            <w:vAlign w:val="center"/>
            <w:textDirection w:val="lrTb"/>
            <w:noWrap w:val="false"/>
          </w:tcPr>
          <w:p>
            <w:pPr>
              <w:jc w:val="center"/>
              <w:widowControl/>
              <w:rPr>
                <w:sz w:val="24"/>
                <w:szCs w:val="21"/>
              </w:rPr>
            </w:pPr>
            <w:r>
              <w:rPr>
                <w:rFonts w:hint="eastAsia"/>
                <w:sz w:val="24"/>
                <w:szCs w:val="21"/>
              </w:rPr>
              <w:t xml:space="preserve">8</w:t>
            </w:r>
            <w:r/>
          </w:p>
        </w:tc>
      </w:tr>
      <w:tr>
        <w:trPr>
          <w:jc w:val="center"/>
          <w:trHeight w:val="274"/>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sz w:val="24"/>
                <w:szCs w:val="21"/>
              </w:rPr>
            </w:pPr>
            <w:r>
              <w:rPr>
                <w:b/>
                <w:sz w:val="24"/>
                <w:szCs w:val="21"/>
              </w:rPr>
              <w:t xml:space="preserve">2.5</w:t>
            </w:r>
            <w:r/>
          </w:p>
        </w:tc>
        <w:tc>
          <w:tcPr>
            <w:tcW w:w="7225" w:type="dxa"/>
            <w:vAlign w:val="center"/>
            <w:textDirection w:val="lrTb"/>
            <w:noWrap w:val="false"/>
          </w:tcPr>
          <w:p>
            <w:pPr>
              <w:jc w:val="left"/>
              <w:widowControl/>
              <w:rPr>
                <w:b/>
                <w:sz w:val="24"/>
                <w:szCs w:val="21"/>
              </w:rPr>
            </w:pPr>
            <w:r>
              <w:rPr>
                <w:b/>
                <w:sz w:val="24"/>
                <w:szCs w:val="21"/>
              </w:rPr>
              <w:t xml:space="preserve">质量保证体系及措施（</w:t>
            </w:r>
            <w:r>
              <w:rPr>
                <w:b/>
                <w:sz w:val="24"/>
                <w:szCs w:val="21"/>
              </w:rPr>
              <w:t xml:space="preserve">10</w:t>
            </w:r>
            <w:r>
              <w:rPr>
                <w:b/>
                <w:sz w:val="24"/>
                <w:szCs w:val="21"/>
              </w:rPr>
              <w:t xml:space="preserve">分）</w:t>
            </w:r>
            <w:r/>
          </w:p>
          <w:p>
            <w:pPr>
              <w:jc w:val="left"/>
              <w:widowControl/>
              <w:rPr>
                <w:bCs/>
                <w:sz w:val="24"/>
                <w:szCs w:val="21"/>
              </w:rPr>
            </w:pPr>
            <w:r>
              <w:rPr>
                <w:bCs/>
                <w:sz w:val="24"/>
                <w:szCs w:val="21"/>
              </w:rPr>
              <w:t xml:space="preserve">根据投标人提供本项目的质量</w:t>
            </w:r>
            <w:r>
              <w:rPr>
                <w:rFonts w:hint="eastAsia"/>
                <w:bCs/>
                <w:sz w:val="24"/>
                <w:szCs w:val="21"/>
              </w:rPr>
              <w:t xml:space="preserve">保证体系及</w:t>
            </w:r>
            <w:r>
              <w:rPr>
                <w:bCs/>
                <w:sz w:val="24"/>
                <w:szCs w:val="21"/>
              </w:rPr>
              <w:t xml:space="preserve">措施进行评分。</w:t>
            </w:r>
            <w:r/>
          </w:p>
          <w:p>
            <w:pPr>
              <w:jc w:val="left"/>
              <w:widowControl/>
              <w:rPr>
                <w:bCs/>
                <w:sz w:val="24"/>
                <w:szCs w:val="21"/>
              </w:rPr>
            </w:pPr>
            <w:r>
              <w:rPr>
                <w:bCs/>
                <w:sz w:val="24"/>
                <w:szCs w:val="21"/>
              </w:rPr>
              <w:t xml:space="preserve">质量</w:t>
            </w:r>
            <w:r>
              <w:rPr>
                <w:rFonts w:hint="eastAsia"/>
                <w:bCs/>
                <w:sz w:val="24"/>
                <w:szCs w:val="21"/>
              </w:rPr>
              <w:t xml:space="preserve">保证体系及</w:t>
            </w:r>
            <w:r>
              <w:rPr>
                <w:bCs/>
                <w:sz w:val="24"/>
                <w:szCs w:val="21"/>
              </w:rPr>
              <w:t xml:space="preserve">措施完善、合理得</w:t>
            </w:r>
            <w:r>
              <w:rPr>
                <w:bCs/>
                <w:sz w:val="24"/>
                <w:szCs w:val="21"/>
              </w:rPr>
              <w:t xml:space="preserve">10</w:t>
            </w:r>
            <w:r>
              <w:rPr>
                <w:bCs/>
                <w:sz w:val="24"/>
                <w:szCs w:val="21"/>
              </w:rPr>
              <w:t xml:space="preserve">分；</w:t>
            </w:r>
            <w:r/>
          </w:p>
          <w:p>
            <w:pPr>
              <w:jc w:val="left"/>
              <w:widowControl/>
              <w:rPr>
                <w:bCs/>
                <w:sz w:val="24"/>
                <w:szCs w:val="21"/>
              </w:rPr>
            </w:pPr>
            <w:r>
              <w:rPr>
                <w:bCs/>
                <w:sz w:val="24"/>
                <w:szCs w:val="21"/>
              </w:rPr>
              <w:t xml:space="preserve">质量</w:t>
            </w:r>
            <w:r>
              <w:rPr>
                <w:rFonts w:hint="eastAsia"/>
                <w:bCs/>
                <w:sz w:val="24"/>
                <w:szCs w:val="21"/>
              </w:rPr>
              <w:t xml:space="preserve">保证体系及</w:t>
            </w:r>
            <w:r>
              <w:rPr>
                <w:bCs/>
                <w:sz w:val="24"/>
                <w:szCs w:val="21"/>
              </w:rPr>
              <w:t xml:space="preserve">措施较完善、较合理得</w:t>
            </w:r>
            <w:r>
              <w:rPr>
                <w:bCs/>
                <w:sz w:val="24"/>
                <w:szCs w:val="21"/>
              </w:rPr>
              <w:t xml:space="preserve">7</w:t>
            </w:r>
            <w:r>
              <w:rPr>
                <w:bCs/>
                <w:sz w:val="24"/>
                <w:szCs w:val="21"/>
              </w:rPr>
              <w:t xml:space="preserve">分；</w:t>
            </w:r>
            <w:r/>
          </w:p>
          <w:p>
            <w:pPr>
              <w:jc w:val="left"/>
              <w:widowControl/>
              <w:rPr>
                <w:bCs/>
                <w:sz w:val="24"/>
                <w:szCs w:val="21"/>
              </w:rPr>
            </w:pPr>
            <w:r>
              <w:rPr>
                <w:bCs/>
                <w:sz w:val="24"/>
                <w:szCs w:val="21"/>
              </w:rPr>
              <w:t xml:space="preserve">质量</w:t>
            </w:r>
            <w:r>
              <w:rPr>
                <w:rFonts w:hint="eastAsia"/>
                <w:bCs/>
                <w:sz w:val="24"/>
                <w:szCs w:val="21"/>
              </w:rPr>
              <w:t xml:space="preserve">保证体系及</w:t>
            </w:r>
            <w:r>
              <w:rPr>
                <w:bCs/>
                <w:sz w:val="24"/>
                <w:szCs w:val="21"/>
              </w:rPr>
              <w:t xml:space="preserve">措施</w:t>
            </w:r>
            <w:r>
              <w:rPr>
                <w:rFonts w:hint="eastAsia"/>
                <w:bCs/>
                <w:sz w:val="24"/>
                <w:szCs w:val="21"/>
              </w:rPr>
              <w:t xml:space="preserve">不够</w:t>
            </w:r>
            <w:r>
              <w:rPr>
                <w:bCs/>
                <w:sz w:val="24"/>
                <w:szCs w:val="21"/>
              </w:rPr>
              <w:t xml:space="preserve">完善、合理性</w:t>
            </w:r>
            <w:r>
              <w:rPr>
                <w:rFonts w:hint="eastAsia"/>
                <w:bCs/>
                <w:sz w:val="24"/>
                <w:szCs w:val="21"/>
              </w:rPr>
              <w:t xml:space="preserve">较差</w:t>
            </w:r>
            <w:r>
              <w:rPr>
                <w:bCs/>
                <w:sz w:val="24"/>
                <w:szCs w:val="21"/>
              </w:rPr>
              <w:t xml:space="preserve">得</w:t>
            </w:r>
            <w:r>
              <w:rPr>
                <w:bCs/>
                <w:sz w:val="24"/>
                <w:szCs w:val="21"/>
              </w:rPr>
              <w:t xml:space="preserve">4</w:t>
            </w:r>
            <w:r>
              <w:rPr>
                <w:bCs/>
                <w:sz w:val="24"/>
                <w:szCs w:val="21"/>
              </w:rPr>
              <w:t xml:space="preserve">分；</w:t>
            </w:r>
            <w:r/>
          </w:p>
          <w:p>
            <w:pPr>
              <w:jc w:val="left"/>
              <w:widowControl/>
              <w:rPr>
                <w:bCs/>
                <w:sz w:val="24"/>
                <w:szCs w:val="21"/>
              </w:rPr>
            </w:pPr>
            <w:r>
              <w:rPr>
                <w:bCs/>
                <w:sz w:val="24"/>
                <w:szCs w:val="21"/>
              </w:rPr>
              <w:t xml:space="preserve">质量</w:t>
            </w:r>
            <w:r>
              <w:rPr>
                <w:rFonts w:hint="eastAsia"/>
                <w:bCs/>
                <w:sz w:val="24"/>
                <w:szCs w:val="21"/>
              </w:rPr>
              <w:t xml:space="preserve">保证体系及</w:t>
            </w:r>
            <w:r>
              <w:rPr>
                <w:bCs/>
                <w:sz w:val="24"/>
                <w:szCs w:val="21"/>
              </w:rPr>
              <w:t xml:space="preserve">措施</w:t>
            </w:r>
            <w:r>
              <w:rPr>
                <w:rFonts w:hint="eastAsia"/>
                <w:bCs/>
                <w:sz w:val="24"/>
                <w:szCs w:val="21"/>
              </w:rPr>
              <w:t xml:space="preserve">内容空洞</w:t>
            </w:r>
            <w:r>
              <w:rPr>
                <w:bCs/>
                <w:sz w:val="24"/>
                <w:szCs w:val="21"/>
              </w:rPr>
              <w:t xml:space="preserve">得</w:t>
            </w:r>
            <w:r>
              <w:rPr>
                <w:bCs/>
                <w:sz w:val="24"/>
                <w:szCs w:val="21"/>
              </w:rPr>
              <w:t xml:space="preserve">1</w:t>
            </w:r>
            <w:r>
              <w:rPr>
                <w:bCs/>
                <w:sz w:val="24"/>
                <w:szCs w:val="21"/>
              </w:rPr>
              <w:t xml:space="preserve">分；</w:t>
            </w:r>
            <w:r/>
          </w:p>
          <w:p>
            <w:pPr>
              <w:jc w:val="left"/>
              <w:widowControl/>
              <w:rPr>
                <w:bCs/>
                <w:sz w:val="24"/>
                <w:szCs w:val="21"/>
              </w:rPr>
            </w:pPr>
            <w:r>
              <w:rPr>
                <w:bCs/>
                <w:sz w:val="24"/>
                <w:szCs w:val="21"/>
              </w:rPr>
              <w:t xml:space="preserve">未阐述不得分。</w:t>
            </w:r>
            <w:r/>
          </w:p>
        </w:tc>
        <w:tc>
          <w:tcPr>
            <w:tcW w:w="708" w:type="dxa"/>
            <w:vAlign w:val="center"/>
            <w:textDirection w:val="lrTb"/>
            <w:noWrap w:val="false"/>
          </w:tcPr>
          <w:p>
            <w:pPr>
              <w:jc w:val="center"/>
              <w:widowControl/>
              <w:rPr>
                <w:sz w:val="24"/>
                <w:szCs w:val="21"/>
              </w:rPr>
            </w:pPr>
            <w:r>
              <w:rPr>
                <w:sz w:val="24"/>
                <w:szCs w:val="21"/>
              </w:rPr>
              <w:t xml:space="preserve">10</w:t>
            </w:r>
            <w:r/>
          </w:p>
        </w:tc>
      </w:tr>
      <w:tr>
        <w:trPr>
          <w:jc w:val="center"/>
          <w:trHeight w:val="2264"/>
        </w:trPr>
        <w:tc>
          <w:tcPr>
            <w:tcW w:w="993" w:type="dxa"/>
            <w:vAlign w:val="center"/>
            <w:vMerge w:val="restart"/>
            <w:textDirection w:val="lrTb"/>
            <w:noWrap w:val="false"/>
          </w:tcPr>
          <w:p>
            <w:pPr>
              <w:jc w:val="center"/>
              <w:widowControl/>
              <w:rPr>
                <w:sz w:val="24"/>
                <w:szCs w:val="21"/>
              </w:rPr>
            </w:pPr>
            <w:r>
              <w:rPr>
                <w:b/>
                <w:sz w:val="24"/>
                <w:szCs w:val="21"/>
              </w:rPr>
              <w:t xml:space="preserve">（三）</w:t>
            </w:r>
            <w:r>
              <w:rPr>
                <w:b/>
                <w:bCs/>
                <w:sz w:val="24"/>
                <w:szCs w:val="21"/>
              </w:rPr>
              <w:t xml:space="preserve">企业综合实力（</w:t>
            </w:r>
            <w:r>
              <w:rPr>
                <w:rFonts w:hint="eastAsia"/>
                <w:b/>
                <w:bCs/>
                <w:sz w:val="24"/>
                <w:szCs w:val="21"/>
              </w:rPr>
              <w:t xml:space="preserve">42</w:t>
            </w:r>
            <w:r>
              <w:rPr>
                <w:b/>
                <w:bCs/>
                <w:sz w:val="24"/>
                <w:szCs w:val="21"/>
              </w:rPr>
              <w:t xml:space="preserve">分）</w:t>
            </w:r>
            <w:r/>
          </w:p>
        </w:tc>
        <w:tc>
          <w:tcPr>
            <w:tcW w:w="708" w:type="dxa"/>
            <w:vAlign w:val="center"/>
            <w:textDirection w:val="lrTb"/>
            <w:noWrap w:val="false"/>
          </w:tcPr>
          <w:p>
            <w:pPr>
              <w:jc w:val="center"/>
              <w:widowControl/>
              <w:rPr>
                <w:sz w:val="24"/>
                <w:szCs w:val="24"/>
              </w:rPr>
            </w:pPr>
            <w:r>
              <w:rPr>
                <w:b/>
                <w:sz w:val="24"/>
                <w:szCs w:val="21"/>
              </w:rPr>
              <w:t xml:space="preserve">3.1</w:t>
            </w:r>
            <w:r/>
          </w:p>
        </w:tc>
        <w:tc>
          <w:tcPr>
            <w:tcW w:w="7225" w:type="dxa"/>
            <w:textDirection w:val="lrTb"/>
            <w:noWrap w:val="false"/>
          </w:tcPr>
          <w:p>
            <w:pPr>
              <w:widowControl/>
              <w:rPr>
                <w:b/>
                <w:bCs/>
                <w:sz w:val="24"/>
                <w:szCs w:val="24"/>
              </w:rPr>
            </w:pPr>
            <w:r>
              <w:rPr>
                <w:b/>
                <w:bCs/>
                <w:sz w:val="24"/>
                <w:szCs w:val="24"/>
              </w:rPr>
              <w:t xml:space="preserve">人员配备（</w:t>
            </w:r>
            <w:r>
              <w:rPr>
                <w:b/>
                <w:bCs/>
                <w:sz w:val="24"/>
                <w:szCs w:val="24"/>
              </w:rPr>
              <w:t xml:space="preserve">1</w:t>
            </w:r>
            <w:r>
              <w:rPr>
                <w:rFonts w:hint="eastAsia"/>
                <w:b/>
                <w:bCs/>
                <w:sz w:val="24"/>
                <w:szCs w:val="24"/>
              </w:rPr>
              <w:t xml:space="preserve">4</w:t>
            </w:r>
            <w:r>
              <w:rPr>
                <w:b/>
                <w:bCs/>
                <w:sz w:val="24"/>
                <w:szCs w:val="24"/>
              </w:rPr>
              <w:t xml:space="preserve">分）</w:t>
            </w:r>
            <w:r/>
          </w:p>
          <w:p>
            <w:pPr>
              <w:widowControl/>
              <w:rPr>
                <w:sz w:val="24"/>
                <w:szCs w:val="24"/>
              </w:rPr>
            </w:pPr>
            <w:r>
              <w:rPr>
                <w:sz w:val="24"/>
                <w:szCs w:val="24"/>
              </w:rPr>
              <w:t xml:space="preserve">1</w:t>
            </w:r>
            <w:r>
              <w:rPr>
                <w:sz w:val="24"/>
                <w:szCs w:val="24"/>
              </w:rPr>
              <w:t xml:space="preserve">、项目负责人（一人）</w:t>
            </w:r>
            <w:r>
              <w:rPr>
                <w:rFonts w:hint="eastAsia"/>
                <w:sz w:val="24"/>
              </w:rPr>
              <w:t xml:space="preserve">具有环保相关专业正高级职称的得</w:t>
            </w:r>
            <w:r>
              <w:rPr>
                <w:sz w:val="24"/>
              </w:rPr>
              <w:t xml:space="preserve">4</w:t>
            </w:r>
            <w:r>
              <w:rPr>
                <w:rFonts w:hint="eastAsia"/>
                <w:sz w:val="24"/>
              </w:rPr>
              <w:t xml:space="preserve">分</w:t>
            </w:r>
            <w:r>
              <w:rPr>
                <w:rFonts w:hint="eastAsia"/>
                <w:sz w:val="24"/>
                <w:szCs w:val="24"/>
              </w:rPr>
              <w:t xml:space="preserve">。</w:t>
            </w:r>
            <w:r/>
          </w:p>
          <w:p>
            <w:pPr>
              <w:widowControl/>
              <w:rPr>
                <w:b/>
                <w:bCs/>
                <w:sz w:val="28"/>
                <w:szCs w:val="28"/>
              </w:rPr>
            </w:pPr>
            <w:r>
              <w:rPr>
                <w:sz w:val="24"/>
                <w:szCs w:val="24"/>
              </w:rPr>
              <w:t xml:space="preserve">2</w:t>
            </w:r>
            <w:r>
              <w:rPr>
                <w:sz w:val="24"/>
                <w:szCs w:val="24"/>
              </w:rPr>
              <w:t xml:space="preserve">、项目组其他成员（项目负责人除外）中每拥有一名</w:t>
            </w:r>
            <w:r>
              <w:rPr>
                <w:rFonts w:hint="eastAsia"/>
                <w:sz w:val="24"/>
              </w:rPr>
              <w:t xml:space="preserve">环保相关专业副高级或以上职称</w:t>
            </w:r>
            <w:r>
              <w:rPr>
                <w:sz w:val="24"/>
                <w:szCs w:val="24"/>
              </w:rPr>
              <w:t xml:space="preserve">的得</w:t>
            </w:r>
            <w:r>
              <w:rPr>
                <w:sz w:val="24"/>
                <w:szCs w:val="24"/>
              </w:rPr>
              <w:t xml:space="preserve">2</w:t>
            </w:r>
            <w:r>
              <w:rPr>
                <w:sz w:val="24"/>
                <w:szCs w:val="24"/>
              </w:rPr>
              <w:t xml:space="preserve">分，最高得</w:t>
            </w:r>
            <w:r>
              <w:rPr>
                <w:rFonts w:hint="eastAsia"/>
                <w:sz w:val="24"/>
                <w:szCs w:val="24"/>
              </w:rPr>
              <w:t xml:space="preserve">10</w:t>
            </w:r>
            <w:r>
              <w:rPr>
                <w:sz w:val="24"/>
                <w:szCs w:val="24"/>
              </w:rPr>
              <w:t xml:space="preserve">分。</w:t>
            </w:r>
            <w:r/>
          </w:p>
          <w:p>
            <w:pPr>
              <w:widowControl/>
              <w:rPr>
                <w:sz w:val="24"/>
                <w:szCs w:val="24"/>
              </w:rPr>
            </w:pPr>
            <w:r>
              <w:rPr>
                <w:sz w:val="24"/>
                <w:szCs w:val="24"/>
              </w:rPr>
              <w:t xml:space="preserve">注：提供项目组成员职称证书复印件，</w:t>
            </w:r>
            <w:r>
              <w:rPr>
                <w:sz w:val="24"/>
                <w:szCs w:val="24"/>
              </w:rPr>
              <w:t xml:space="preserve">并提供</w:t>
            </w:r>
            <w:r>
              <w:rPr>
                <w:sz w:val="24"/>
                <w:szCs w:val="21"/>
              </w:rPr>
              <w:t xml:space="preserve">投标人</w:t>
            </w:r>
            <w:r>
              <w:rPr>
                <w:sz w:val="24"/>
                <w:szCs w:val="24"/>
              </w:rPr>
              <w:t xml:space="preserve">与该员工有效劳动合同</w:t>
            </w:r>
            <w:r>
              <w:rPr>
                <w:rFonts w:hint="eastAsia"/>
                <w:sz w:val="24"/>
                <w:szCs w:val="24"/>
              </w:rPr>
              <w:t xml:space="preserve">复印件</w:t>
            </w:r>
            <w:r>
              <w:rPr>
                <w:sz w:val="24"/>
                <w:szCs w:val="24"/>
              </w:rPr>
              <w:t xml:space="preserve">或自</w:t>
            </w:r>
            <w:r>
              <w:rPr>
                <w:sz w:val="24"/>
                <w:szCs w:val="24"/>
              </w:rPr>
              <w:t xml:space="preserve">2025</w:t>
            </w:r>
            <w:r>
              <w:rPr>
                <w:sz w:val="24"/>
                <w:szCs w:val="24"/>
              </w:rPr>
              <w:t xml:space="preserve">年</w:t>
            </w:r>
            <w:r>
              <w:rPr>
                <w:sz w:val="24"/>
                <w:szCs w:val="24"/>
              </w:rPr>
              <w:t xml:space="preserve">1</w:t>
            </w:r>
            <w:r>
              <w:rPr>
                <w:sz w:val="24"/>
                <w:szCs w:val="24"/>
              </w:rPr>
              <w:t xml:space="preserve">月至今投标人为其缴纳的至少一个月的社保证明材料</w:t>
            </w:r>
            <w:r>
              <w:rPr>
                <w:rFonts w:hint="eastAsia"/>
                <w:sz w:val="24"/>
                <w:szCs w:val="24"/>
              </w:rPr>
              <w:t xml:space="preserve">复印件</w:t>
            </w:r>
            <w:r>
              <w:rPr>
                <w:sz w:val="24"/>
                <w:szCs w:val="24"/>
              </w:rPr>
              <w:t xml:space="preserve">，</w:t>
            </w:r>
            <w:r>
              <w:rPr>
                <w:rFonts w:hint="eastAsia"/>
                <w:sz w:val="24"/>
                <w:szCs w:val="24"/>
              </w:rPr>
              <w:t xml:space="preserve">以上材料须</w:t>
            </w:r>
            <w:r>
              <w:rPr>
                <w:sz w:val="24"/>
                <w:szCs w:val="24"/>
              </w:rPr>
              <w:t xml:space="preserve">加盖投标人公章，</w:t>
            </w:r>
            <w:r>
              <w:rPr>
                <w:rFonts w:hint="eastAsia" w:cs="宋体"/>
                <w:sz w:val="24"/>
                <w:szCs w:val="21"/>
              </w:rPr>
              <w:t xml:space="preserve">未按要求提供材料的视为未提供。</w:t>
            </w:r>
            <w:r/>
          </w:p>
        </w:tc>
        <w:tc>
          <w:tcPr>
            <w:tcW w:w="708" w:type="dxa"/>
            <w:vAlign w:val="center"/>
            <w:textDirection w:val="lrTb"/>
            <w:noWrap w:val="false"/>
          </w:tcPr>
          <w:p>
            <w:pPr>
              <w:jc w:val="center"/>
              <w:widowControl/>
              <w:rPr>
                <w:sz w:val="24"/>
                <w:szCs w:val="21"/>
              </w:rPr>
            </w:pPr>
            <w:r>
              <w:rPr>
                <w:sz w:val="24"/>
                <w:szCs w:val="21"/>
              </w:rPr>
              <w:t xml:space="preserve">1</w:t>
            </w:r>
            <w:r>
              <w:rPr>
                <w:rFonts w:hint="eastAsia"/>
                <w:sz w:val="24"/>
                <w:szCs w:val="21"/>
              </w:rPr>
              <w:t xml:space="preserve">4</w:t>
            </w:r>
            <w:r/>
          </w:p>
        </w:tc>
      </w:tr>
      <w:tr>
        <w:trPr>
          <w:jc w:val="center"/>
          <w:trHeight w:val="662"/>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b/>
                <w:sz w:val="24"/>
                <w:szCs w:val="21"/>
              </w:rPr>
            </w:pPr>
            <w:r>
              <w:rPr>
                <w:b/>
                <w:sz w:val="24"/>
                <w:szCs w:val="21"/>
              </w:rPr>
              <w:t xml:space="preserve">3.2</w:t>
            </w:r>
            <w:r/>
          </w:p>
        </w:tc>
        <w:tc>
          <w:tcPr>
            <w:tcW w:w="7225" w:type="dxa"/>
            <w:textDirection w:val="lrTb"/>
            <w:noWrap w:val="false"/>
          </w:tcPr>
          <w:p>
            <w:pPr>
              <w:spacing w:line="276" w:lineRule="auto"/>
              <w:shd w:val="clear" w:color="auto" w:fill="ffffff"/>
              <w:widowControl/>
              <w:rPr>
                <w:b/>
                <w:sz w:val="24"/>
                <w:szCs w:val="21"/>
              </w:rPr>
            </w:pPr>
            <w:r>
              <w:rPr>
                <w:b/>
                <w:sz w:val="24"/>
                <w:szCs w:val="21"/>
              </w:rPr>
              <w:t xml:space="preserve">企业能力（</w:t>
            </w:r>
            <w:r>
              <w:rPr>
                <w:rFonts w:hint="eastAsia"/>
                <w:b/>
                <w:sz w:val="24"/>
                <w:szCs w:val="21"/>
              </w:rPr>
              <w:t xml:space="preserve">6</w:t>
            </w:r>
            <w:r>
              <w:rPr>
                <w:b/>
                <w:sz w:val="24"/>
                <w:szCs w:val="21"/>
              </w:rPr>
              <w:t xml:space="preserve">分）</w:t>
            </w:r>
            <w:r/>
          </w:p>
          <w:p>
            <w:pPr>
              <w:widowControl/>
              <w:rPr>
                <w:sz w:val="24"/>
                <w:szCs w:val="21"/>
              </w:rPr>
            </w:pPr>
            <w:r>
              <w:rPr>
                <w:sz w:val="24"/>
                <w:szCs w:val="21"/>
              </w:rPr>
              <w:t xml:space="preserve">投标人获得过</w:t>
            </w:r>
            <w:r>
              <w:rPr>
                <w:rFonts w:hint="eastAsia"/>
                <w:sz w:val="24"/>
                <w:szCs w:val="21"/>
              </w:rPr>
              <w:t xml:space="preserve">相关</w:t>
            </w:r>
            <w:r>
              <w:rPr>
                <w:sz w:val="24"/>
                <w:szCs w:val="21"/>
              </w:rPr>
              <w:t xml:space="preserve">部门颁发的环境保护类项目（包括科研课题、环境工程和其他咨询类项目）奖项或荣誉，</w:t>
            </w:r>
            <w:r>
              <w:rPr>
                <w:rFonts w:hint="eastAsia"/>
                <w:sz w:val="24"/>
                <w:szCs w:val="21"/>
              </w:rPr>
              <w:t xml:space="preserve">每</w:t>
            </w:r>
            <w:r>
              <w:rPr>
                <w:sz w:val="24"/>
                <w:szCs w:val="21"/>
              </w:rPr>
              <w:t xml:space="preserve">有一个国家级的，得</w:t>
            </w:r>
            <w:r>
              <w:rPr>
                <w:sz w:val="24"/>
                <w:szCs w:val="21"/>
              </w:rPr>
              <w:t xml:space="preserve">3</w:t>
            </w:r>
            <w:r>
              <w:rPr>
                <w:sz w:val="24"/>
                <w:szCs w:val="21"/>
              </w:rPr>
              <w:t xml:space="preserve">分；</w:t>
            </w:r>
            <w:r>
              <w:rPr>
                <w:rFonts w:hint="eastAsia"/>
                <w:sz w:val="24"/>
                <w:szCs w:val="21"/>
              </w:rPr>
              <w:t xml:space="preserve">每</w:t>
            </w:r>
            <w:r>
              <w:rPr>
                <w:sz w:val="24"/>
                <w:szCs w:val="21"/>
              </w:rPr>
              <w:t xml:space="preserve">有一个省部级的，得</w:t>
            </w:r>
            <w:r>
              <w:rPr>
                <w:sz w:val="24"/>
                <w:szCs w:val="21"/>
              </w:rPr>
              <w:t xml:space="preserve">2</w:t>
            </w:r>
            <w:r>
              <w:rPr>
                <w:sz w:val="24"/>
                <w:szCs w:val="21"/>
              </w:rPr>
              <w:t xml:space="preserve">分；</w:t>
            </w:r>
            <w:r>
              <w:rPr>
                <w:rFonts w:hint="eastAsia"/>
                <w:sz w:val="24"/>
                <w:szCs w:val="21"/>
              </w:rPr>
              <w:t xml:space="preserve">每</w:t>
            </w:r>
            <w:r>
              <w:rPr>
                <w:sz w:val="24"/>
                <w:szCs w:val="21"/>
              </w:rPr>
              <w:t xml:space="preserve">有一个市级的，得</w:t>
            </w:r>
            <w:r>
              <w:rPr>
                <w:sz w:val="24"/>
                <w:szCs w:val="21"/>
              </w:rPr>
              <w:t xml:space="preserve">1</w:t>
            </w:r>
            <w:r>
              <w:rPr>
                <w:sz w:val="24"/>
                <w:szCs w:val="21"/>
              </w:rPr>
              <w:t xml:space="preserve">分。本项最高得</w:t>
            </w:r>
            <w:r>
              <w:rPr>
                <w:rFonts w:hint="eastAsia"/>
                <w:sz w:val="24"/>
                <w:szCs w:val="21"/>
              </w:rPr>
              <w:t xml:space="preserve">6</w:t>
            </w:r>
            <w:r>
              <w:rPr>
                <w:sz w:val="24"/>
                <w:szCs w:val="21"/>
              </w:rPr>
              <w:t xml:space="preserve">分。</w:t>
            </w:r>
            <w:r/>
          </w:p>
          <w:p>
            <w:pPr>
              <w:widowControl/>
              <w:rPr>
                <w:sz w:val="24"/>
                <w:szCs w:val="21"/>
              </w:rPr>
            </w:pPr>
            <w:r>
              <w:rPr>
                <w:sz w:val="24"/>
                <w:szCs w:val="21"/>
              </w:rPr>
              <w:t xml:space="preserve">注：投标文件中提供</w:t>
            </w:r>
            <w:r>
              <w:rPr>
                <w:rFonts w:hint="eastAsia"/>
                <w:sz w:val="24"/>
                <w:szCs w:val="21"/>
              </w:rPr>
              <w:t xml:space="preserve">相关证明材料</w:t>
            </w:r>
            <w:r>
              <w:rPr>
                <w:sz w:val="24"/>
                <w:szCs w:val="21"/>
              </w:rPr>
              <w:t xml:space="preserve">复印件并加盖</w:t>
            </w:r>
            <w:r>
              <w:rPr>
                <w:sz w:val="24"/>
                <w:szCs w:val="24"/>
              </w:rPr>
              <w:t xml:space="preserve">投标人</w:t>
            </w:r>
            <w:r>
              <w:rPr>
                <w:sz w:val="24"/>
                <w:szCs w:val="21"/>
              </w:rPr>
              <w:t xml:space="preserve">公章，</w:t>
            </w:r>
            <w:r>
              <w:rPr>
                <w:rFonts w:hint="eastAsia" w:cs="宋体"/>
                <w:sz w:val="24"/>
                <w:szCs w:val="21"/>
              </w:rPr>
              <w:t xml:space="preserve">未按要求提供材料的视为未提供。</w:t>
            </w:r>
            <w:r/>
          </w:p>
        </w:tc>
        <w:tc>
          <w:tcPr>
            <w:tcW w:w="708" w:type="dxa"/>
            <w:vAlign w:val="center"/>
            <w:textDirection w:val="lrTb"/>
            <w:noWrap w:val="false"/>
          </w:tcPr>
          <w:p>
            <w:pPr>
              <w:jc w:val="center"/>
              <w:widowControl/>
              <w:rPr>
                <w:sz w:val="24"/>
                <w:szCs w:val="21"/>
              </w:rPr>
            </w:pPr>
            <w:r>
              <w:rPr>
                <w:rFonts w:hint="eastAsia"/>
                <w:sz w:val="24"/>
                <w:szCs w:val="21"/>
              </w:rPr>
              <w:t xml:space="preserve">6</w:t>
            </w:r>
            <w:r/>
          </w:p>
        </w:tc>
      </w:tr>
      <w:tr>
        <w:trPr>
          <w:jc w:val="center"/>
          <w:trHeight w:val="699"/>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b/>
                <w:sz w:val="24"/>
                <w:szCs w:val="21"/>
              </w:rPr>
            </w:pPr>
            <w:r>
              <w:rPr>
                <w:b/>
                <w:sz w:val="24"/>
                <w:szCs w:val="21"/>
              </w:rPr>
              <w:t xml:space="preserve">3.3</w:t>
            </w:r>
            <w:r/>
          </w:p>
        </w:tc>
        <w:tc>
          <w:tcPr>
            <w:tcW w:w="7225" w:type="dxa"/>
            <w:vAlign w:val="center"/>
            <w:textDirection w:val="lrTb"/>
            <w:noWrap w:val="false"/>
          </w:tcPr>
          <w:p>
            <w:pPr>
              <w:widowControl/>
              <w:rPr>
                <w:b/>
                <w:sz w:val="24"/>
                <w:szCs w:val="21"/>
              </w:rPr>
            </w:pPr>
            <w:r>
              <w:rPr>
                <w:b/>
                <w:sz w:val="24"/>
                <w:szCs w:val="21"/>
              </w:rPr>
              <w:t xml:space="preserve">相关业绩（</w:t>
            </w:r>
            <w:r>
              <w:rPr>
                <w:rFonts w:hint="eastAsia"/>
                <w:b/>
                <w:sz w:val="24"/>
                <w:szCs w:val="21"/>
              </w:rPr>
              <w:t xml:space="preserve">18</w:t>
            </w:r>
            <w:r>
              <w:rPr>
                <w:b/>
                <w:sz w:val="24"/>
                <w:szCs w:val="21"/>
              </w:rPr>
              <w:t xml:space="preserve">分）</w:t>
            </w:r>
            <w:r/>
          </w:p>
          <w:p>
            <w:pPr>
              <w:widowControl/>
              <w:rPr>
                <w:sz w:val="24"/>
                <w:szCs w:val="21"/>
              </w:rPr>
            </w:pPr>
            <w:r>
              <w:rPr>
                <w:sz w:val="24"/>
                <w:szCs w:val="21"/>
              </w:rPr>
              <w:t xml:space="preserve">1</w:t>
            </w:r>
            <w:r>
              <w:rPr>
                <w:sz w:val="24"/>
                <w:szCs w:val="21"/>
              </w:rPr>
              <w:t xml:space="preserve">、</w:t>
            </w:r>
            <w:r>
              <w:rPr>
                <w:sz w:val="24"/>
                <w:szCs w:val="24"/>
              </w:rPr>
              <w:t xml:space="preserve">投标人</w:t>
            </w:r>
            <w:r>
              <w:rPr>
                <w:sz w:val="24"/>
                <w:szCs w:val="21"/>
              </w:rPr>
              <w:t xml:space="preserve">自</w:t>
            </w:r>
            <w:r>
              <w:rPr>
                <w:sz w:val="24"/>
                <w:szCs w:val="21"/>
              </w:rPr>
              <w:t xml:space="preserve">2021</w:t>
            </w:r>
            <w:r>
              <w:rPr>
                <w:sz w:val="24"/>
                <w:szCs w:val="21"/>
              </w:rPr>
              <w:t xml:space="preserve">年</w:t>
            </w:r>
            <w:r>
              <w:rPr>
                <w:sz w:val="24"/>
                <w:szCs w:val="21"/>
              </w:rPr>
              <w:t xml:space="preserve">1</w:t>
            </w:r>
            <w:r>
              <w:rPr>
                <w:sz w:val="24"/>
                <w:szCs w:val="21"/>
              </w:rPr>
              <w:t xml:space="preserve">月</w:t>
            </w:r>
            <w:r>
              <w:rPr>
                <w:sz w:val="24"/>
                <w:szCs w:val="21"/>
              </w:rPr>
              <w:t xml:space="preserve">1</w:t>
            </w:r>
            <w:r>
              <w:rPr>
                <w:sz w:val="24"/>
                <w:szCs w:val="21"/>
              </w:rPr>
              <w:t xml:space="preserve">日以来，承担过省级</w:t>
            </w:r>
            <w:r>
              <w:rPr>
                <w:rFonts w:hint="eastAsia"/>
                <w:sz w:val="24"/>
                <w:szCs w:val="21"/>
              </w:rPr>
              <w:t xml:space="preserve">或以上相关</w:t>
            </w:r>
            <w:r>
              <w:rPr>
                <w:sz w:val="24"/>
                <w:szCs w:val="21"/>
              </w:rPr>
              <w:t xml:space="preserve">部门委托的生态环境科研课题的，每个得</w:t>
            </w:r>
            <w:r>
              <w:rPr>
                <w:sz w:val="24"/>
                <w:szCs w:val="21"/>
              </w:rPr>
              <w:t xml:space="preserve">2</w:t>
            </w:r>
            <w:r>
              <w:rPr>
                <w:sz w:val="24"/>
                <w:szCs w:val="21"/>
              </w:rPr>
              <w:t xml:space="preserve">分，最高得</w:t>
            </w:r>
            <w:r>
              <w:rPr>
                <w:rFonts w:hint="eastAsia"/>
                <w:sz w:val="24"/>
                <w:szCs w:val="21"/>
              </w:rPr>
              <w:t xml:space="preserve">8</w:t>
            </w:r>
            <w:r>
              <w:rPr>
                <w:sz w:val="24"/>
                <w:szCs w:val="21"/>
              </w:rPr>
              <w:t xml:space="preserve">分。</w:t>
            </w:r>
            <w:r/>
          </w:p>
          <w:p>
            <w:pPr>
              <w:widowControl/>
              <w:rPr>
                <w:sz w:val="24"/>
                <w:szCs w:val="21"/>
              </w:rPr>
            </w:pPr>
            <w:r>
              <w:rPr>
                <w:sz w:val="24"/>
                <w:szCs w:val="21"/>
              </w:rPr>
              <w:t xml:space="preserve">2</w:t>
            </w:r>
            <w:r>
              <w:rPr>
                <w:sz w:val="24"/>
                <w:szCs w:val="21"/>
              </w:rPr>
              <w:t xml:space="preserve">、</w:t>
            </w:r>
            <w:r>
              <w:rPr>
                <w:sz w:val="24"/>
                <w:szCs w:val="24"/>
              </w:rPr>
              <w:t xml:space="preserve">投标人</w:t>
            </w:r>
            <w:r>
              <w:rPr>
                <w:sz w:val="24"/>
                <w:szCs w:val="21"/>
              </w:rPr>
              <w:t xml:space="preserve">自</w:t>
            </w:r>
            <w:r>
              <w:rPr>
                <w:sz w:val="24"/>
                <w:szCs w:val="21"/>
              </w:rPr>
              <w:t xml:space="preserve">2021</w:t>
            </w:r>
            <w:r>
              <w:rPr>
                <w:sz w:val="24"/>
                <w:szCs w:val="21"/>
              </w:rPr>
              <w:t xml:space="preserve">年</w:t>
            </w:r>
            <w:r>
              <w:rPr>
                <w:sz w:val="24"/>
                <w:szCs w:val="21"/>
              </w:rPr>
              <w:t xml:space="preserve">1</w:t>
            </w:r>
            <w:r>
              <w:rPr>
                <w:sz w:val="24"/>
                <w:szCs w:val="21"/>
              </w:rPr>
              <w:t xml:space="preserve">月</w:t>
            </w:r>
            <w:r>
              <w:rPr>
                <w:sz w:val="24"/>
                <w:szCs w:val="21"/>
              </w:rPr>
              <w:t xml:space="preserve">1</w:t>
            </w:r>
            <w:r>
              <w:rPr>
                <w:sz w:val="24"/>
                <w:szCs w:val="21"/>
              </w:rPr>
              <w:t xml:space="preserve">日以来，承担过省级或以上大气污染防治相关项目的，每个得</w:t>
            </w:r>
            <w:r>
              <w:rPr>
                <w:rFonts w:hint="eastAsia"/>
                <w:sz w:val="24"/>
                <w:szCs w:val="21"/>
              </w:rPr>
              <w:t xml:space="preserve">2</w:t>
            </w:r>
            <w:r>
              <w:rPr>
                <w:sz w:val="24"/>
                <w:szCs w:val="21"/>
              </w:rPr>
              <w:t xml:space="preserve">分；承担过市级大气污染防治相关项目的，每个得</w:t>
            </w:r>
            <w:r>
              <w:rPr>
                <w:rFonts w:hint="eastAsia"/>
                <w:sz w:val="24"/>
                <w:szCs w:val="21"/>
              </w:rPr>
              <w:t xml:space="preserve">1</w:t>
            </w:r>
            <w:r>
              <w:rPr>
                <w:sz w:val="24"/>
                <w:szCs w:val="21"/>
              </w:rPr>
              <w:t xml:space="preserve">分；本项最高得</w:t>
            </w:r>
            <w:r>
              <w:rPr>
                <w:rFonts w:hint="eastAsia"/>
                <w:sz w:val="24"/>
                <w:szCs w:val="21"/>
              </w:rPr>
              <w:t xml:space="preserve">10</w:t>
            </w:r>
            <w:r>
              <w:rPr>
                <w:sz w:val="24"/>
                <w:szCs w:val="21"/>
              </w:rPr>
              <w:t xml:space="preserve">分。</w:t>
            </w:r>
            <w:r/>
          </w:p>
          <w:p>
            <w:pPr>
              <w:widowControl/>
              <w:rPr>
                <w:sz w:val="24"/>
                <w:szCs w:val="21"/>
              </w:rPr>
            </w:pPr>
            <w:r>
              <w:rPr>
                <w:sz w:val="24"/>
                <w:szCs w:val="21"/>
              </w:rPr>
              <w:t xml:space="preserve">注：上述业绩以签订合同时间为准，须提供合同复印件并加盖</w:t>
            </w:r>
            <w:r>
              <w:rPr>
                <w:rFonts w:hint="eastAsia"/>
                <w:sz w:val="24"/>
                <w:szCs w:val="21"/>
              </w:rPr>
              <w:t xml:space="preserve">投标人</w:t>
            </w:r>
            <w:r>
              <w:rPr>
                <w:sz w:val="24"/>
                <w:szCs w:val="21"/>
              </w:rPr>
              <w:t xml:space="preserve">公章，</w:t>
            </w:r>
            <w:r>
              <w:rPr>
                <w:rFonts w:hint="eastAsia" w:cs="宋体"/>
                <w:sz w:val="24"/>
                <w:szCs w:val="21"/>
              </w:rPr>
              <w:t xml:space="preserve">未按要求提供材料的视为未提供。</w:t>
            </w:r>
            <w:r/>
          </w:p>
        </w:tc>
        <w:tc>
          <w:tcPr>
            <w:tcW w:w="708" w:type="dxa"/>
            <w:vAlign w:val="center"/>
            <w:textDirection w:val="lrTb"/>
            <w:noWrap w:val="false"/>
          </w:tcPr>
          <w:p>
            <w:pPr>
              <w:jc w:val="center"/>
              <w:widowControl/>
              <w:rPr>
                <w:sz w:val="24"/>
                <w:szCs w:val="21"/>
              </w:rPr>
            </w:pPr>
            <w:r>
              <w:rPr>
                <w:rFonts w:hint="eastAsia"/>
                <w:sz w:val="24"/>
                <w:szCs w:val="21"/>
              </w:rPr>
              <w:t xml:space="preserve">18</w:t>
            </w:r>
            <w:r/>
          </w:p>
        </w:tc>
      </w:tr>
      <w:tr>
        <w:trPr>
          <w:jc w:val="center"/>
          <w:trHeight w:val="699"/>
        </w:trPr>
        <w:tc>
          <w:tcPr>
            <w:tcW w:w="993" w:type="dxa"/>
            <w:vAlign w:val="center"/>
            <w:vMerge w:val="continue"/>
            <w:textDirection w:val="lrTb"/>
            <w:noWrap w:val="false"/>
          </w:tcPr>
          <w:p>
            <w:pPr>
              <w:jc w:val="center"/>
              <w:widowControl/>
              <w:rPr>
                <w:b/>
                <w:sz w:val="24"/>
                <w:szCs w:val="21"/>
              </w:rPr>
            </w:pPr>
            <w:r>
              <w:rPr>
                <w:b/>
                <w:sz w:val="24"/>
                <w:szCs w:val="21"/>
              </w:rPr>
            </w:r>
            <w:r/>
          </w:p>
        </w:tc>
        <w:tc>
          <w:tcPr>
            <w:tcW w:w="708" w:type="dxa"/>
            <w:vAlign w:val="center"/>
            <w:textDirection w:val="lrTb"/>
            <w:noWrap w:val="false"/>
          </w:tcPr>
          <w:p>
            <w:pPr>
              <w:jc w:val="center"/>
              <w:widowControl/>
              <w:rPr>
                <w:b/>
                <w:sz w:val="24"/>
                <w:szCs w:val="21"/>
              </w:rPr>
            </w:pPr>
            <w:r>
              <w:rPr>
                <w:rFonts w:hint="eastAsia"/>
                <w:b/>
                <w:sz w:val="24"/>
                <w:szCs w:val="21"/>
              </w:rPr>
              <w:t xml:space="preserve">3.4</w:t>
            </w:r>
            <w:r/>
          </w:p>
        </w:tc>
        <w:tc>
          <w:tcPr>
            <w:tcW w:w="7225" w:type="dxa"/>
            <w:vAlign w:val="center"/>
            <w:textDirection w:val="lrTb"/>
            <w:noWrap w:val="false"/>
          </w:tcPr>
          <w:p>
            <w:pPr>
              <w:widowControl/>
              <w:rPr>
                <w:sz w:val="24"/>
                <w:szCs w:val="21"/>
              </w:rPr>
            </w:pPr>
            <w:r>
              <w:rPr>
                <w:rFonts w:hint="eastAsia"/>
                <w:b/>
                <w:bCs/>
                <w:sz w:val="24"/>
                <w:szCs w:val="21"/>
              </w:rPr>
              <w:t xml:space="preserve">硬件能力（</w:t>
            </w:r>
            <w:r>
              <w:rPr>
                <w:rFonts w:hint="eastAsia"/>
                <w:b/>
                <w:bCs/>
                <w:sz w:val="24"/>
                <w:szCs w:val="21"/>
              </w:rPr>
              <w:t xml:space="preserve">4</w:t>
            </w:r>
            <w:r>
              <w:rPr>
                <w:rFonts w:hint="eastAsia"/>
                <w:b/>
                <w:bCs/>
                <w:sz w:val="24"/>
                <w:szCs w:val="21"/>
              </w:rPr>
              <w:t xml:space="preserve">分）</w:t>
            </w:r>
            <w:r/>
          </w:p>
          <w:p>
            <w:pPr>
              <w:numPr>
                <w:ilvl w:val="255"/>
                <w:numId w:val="0"/>
              </w:numPr>
              <w:widowControl/>
              <w:rPr>
                <w:sz w:val="24"/>
                <w:szCs w:val="24"/>
              </w:rPr>
            </w:pPr>
            <w:r>
              <w:rPr>
                <w:rFonts w:hint="eastAsia"/>
                <w:sz w:val="24"/>
                <w:szCs w:val="24"/>
              </w:rPr>
              <w:t xml:space="preserve">1</w:t>
            </w:r>
            <w:r>
              <w:rPr>
                <w:rFonts w:hint="eastAsia"/>
                <w:sz w:val="24"/>
                <w:szCs w:val="24"/>
              </w:rPr>
              <w:t xml:space="preserve">、</w:t>
            </w:r>
            <w:r>
              <w:rPr>
                <w:sz w:val="24"/>
                <w:szCs w:val="24"/>
              </w:rPr>
              <w:t xml:space="preserve">投标人</w:t>
            </w:r>
            <w:r>
              <w:rPr>
                <w:rFonts w:hint="eastAsia"/>
                <w:sz w:val="24"/>
                <w:szCs w:val="24"/>
              </w:rPr>
              <w:t xml:space="preserve">能够提供大气污染物走航与无人机飞航服务。提供</w:t>
            </w:r>
            <w:r>
              <w:rPr>
                <w:rFonts w:hint="eastAsia"/>
                <w:sz w:val="24"/>
                <w:szCs w:val="21"/>
              </w:rPr>
              <w:t xml:space="preserve">承诺书并加盖投标人公章（格式自拟）的，</w:t>
            </w:r>
            <w:r>
              <w:rPr>
                <w:rFonts w:hint="eastAsia"/>
                <w:sz w:val="24"/>
                <w:szCs w:val="24"/>
              </w:rPr>
              <w:t xml:space="preserve">得</w:t>
            </w:r>
            <w:r>
              <w:rPr>
                <w:rFonts w:hint="eastAsia"/>
                <w:sz w:val="24"/>
                <w:szCs w:val="24"/>
              </w:rPr>
              <w:t xml:space="preserve">2</w:t>
            </w:r>
            <w:r>
              <w:rPr>
                <w:rFonts w:hint="eastAsia"/>
                <w:sz w:val="24"/>
                <w:szCs w:val="24"/>
              </w:rPr>
              <w:t xml:space="preserve">分。未提供或未按要求提供不得分。</w:t>
            </w:r>
            <w:r/>
          </w:p>
          <w:p>
            <w:pPr>
              <w:numPr>
                <w:ilvl w:val="255"/>
                <w:numId w:val="0"/>
              </w:numPr>
              <w:widowControl/>
              <w:rPr>
                <w:sz w:val="24"/>
                <w:szCs w:val="24"/>
              </w:rPr>
            </w:pPr>
            <w:r>
              <w:rPr>
                <w:rFonts w:hint="eastAsia"/>
                <w:sz w:val="24"/>
                <w:szCs w:val="24"/>
              </w:rPr>
              <w:t xml:space="preserve">2</w:t>
            </w:r>
            <w:r>
              <w:rPr>
                <w:rFonts w:hint="eastAsia"/>
                <w:sz w:val="24"/>
                <w:szCs w:val="24"/>
              </w:rPr>
              <w:t xml:space="preserve">、</w:t>
            </w:r>
            <w:r>
              <w:rPr>
                <w:sz w:val="24"/>
                <w:szCs w:val="24"/>
              </w:rPr>
              <w:t xml:space="preserve">投标人</w:t>
            </w:r>
            <w:r>
              <w:rPr>
                <w:rFonts w:hint="eastAsia"/>
                <w:sz w:val="24"/>
                <w:szCs w:val="24"/>
              </w:rPr>
              <w:t xml:space="preserve">能够提供大气污染物排放测试分析服务。提供承诺书并加盖</w:t>
            </w:r>
            <w:r>
              <w:rPr>
                <w:rFonts w:hint="eastAsia"/>
                <w:sz w:val="24"/>
                <w:szCs w:val="21"/>
              </w:rPr>
              <w:t xml:space="preserve">投标人</w:t>
            </w:r>
            <w:r>
              <w:rPr>
                <w:rFonts w:hint="eastAsia"/>
                <w:sz w:val="24"/>
                <w:szCs w:val="24"/>
              </w:rPr>
              <w:t xml:space="preserve">公章（格式自拟）的，得</w:t>
            </w:r>
            <w:r>
              <w:rPr>
                <w:rFonts w:hint="eastAsia"/>
                <w:sz w:val="24"/>
                <w:szCs w:val="24"/>
              </w:rPr>
              <w:t xml:space="preserve">2</w:t>
            </w:r>
            <w:r>
              <w:rPr>
                <w:rFonts w:hint="eastAsia"/>
                <w:sz w:val="24"/>
                <w:szCs w:val="24"/>
              </w:rPr>
              <w:t xml:space="preserve">分。未提供或未按要求提供不得分。</w:t>
            </w:r>
            <w:r/>
          </w:p>
        </w:tc>
        <w:tc>
          <w:tcPr>
            <w:tcW w:w="708" w:type="dxa"/>
            <w:vAlign w:val="center"/>
            <w:textDirection w:val="lrTb"/>
            <w:noWrap w:val="false"/>
          </w:tcPr>
          <w:p>
            <w:pPr>
              <w:jc w:val="center"/>
              <w:widowControl/>
              <w:rPr>
                <w:sz w:val="24"/>
                <w:szCs w:val="21"/>
              </w:rPr>
            </w:pPr>
            <w:r>
              <w:rPr>
                <w:rFonts w:hint="eastAsia"/>
                <w:sz w:val="24"/>
                <w:szCs w:val="21"/>
              </w:rPr>
              <w:t xml:space="preserve">4</w:t>
            </w:r>
            <w:r/>
          </w:p>
        </w:tc>
      </w:tr>
      <w:tr>
        <w:trPr>
          <w:jc w:val="center"/>
          <w:trHeight w:val="311"/>
        </w:trPr>
        <w:tc>
          <w:tcPr>
            <w:gridSpan w:val="3"/>
            <w:tcW w:w="8926" w:type="dxa"/>
            <w:vAlign w:val="center"/>
            <w:textDirection w:val="lrTb"/>
            <w:noWrap w:val="false"/>
          </w:tcPr>
          <w:p>
            <w:pPr>
              <w:jc w:val="center"/>
              <w:widowControl/>
              <w:rPr>
                <w:sz w:val="24"/>
                <w:szCs w:val="21"/>
              </w:rPr>
            </w:pPr>
            <w:r>
              <w:rPr>
                <w:sz w:val="24"/>
                <w:szCs w:val="21"/>
              </w:rPr>
              <w:t xml:space="preserve">合计</w:t>
            </w:r>
            <w:r/>
          </w:p>
        </w:tc>
        <w:tc>
          <w:tcPr>
            <w:tcW w:w="708" w:type="dxa"/>
            <w:vAlign w:val="center"/>
            <w:textDirection w:val="lrTb"/>
            <w:noWrap w:val="false"/>
          </w:tcPr>
          <w:p>
            <w:pPr>
              <w:jc w:val="center"/>
              <w:widowControl/>
              <w:rPr>
                <w:sz w:val="24"/>
                <w:szCs w:val="21"/>
              </w:rPr>
            </w:pPr>
            <w:r>
              <w:rPr>
                <w:sz w:val="24"/>
                <w:szCs w:val="21"/>
              </w:rPr>
              <w:t xml:space="preserve">100</w:t>
            </w:r>
            <w:r/>
          </w:p>
        </w:tc>
      </w:tr>
    </w:tbl>
    <w:p>
      <w:pPr>
        <w:rPr>
          <w:sz w:val="24"/>
          <w:szCs w:val="24"/>
        </w:rPr>
      </w:pPr>
      <w:r/>
      <w:bookmarkStart w:id="84" w:name="_Toc78882137"/>
      <w:r/>
      <w:bookmarkStart w:id="85" w:name="_Toc128508971"/>
      <w:r/>
      <w:bookmarkStart w:id="86" w:name="_Toc76893585"/>
      <w:r/>
      <w:bookmarkStart w:id="87" w:name="_Toc129876271"/>
      <w:r>
        <w:rPr>
          <w:sz w:val="24"/>
          <w:szCs w:val="24"/>
        </w:rPr>
        <w:t xml:space="preserve">注：</w:t>
      </w:r>
      <w:r>
        <w:rPr>
          <w:rFonts w:hint="eastAsia"/>
          <w:sz w:val="24"/>
          <w:szCs w:val="24"/>
        </w:rPr>
        <w:t xml:space="preserve">为落实政府采购政策功能</w:t>
      </w:r>
      <w:r>
        <w:rPr>
          <w:sz w:val="24"/>
          <w:szCs w:val="24"/>
        </w:rPr>
        <w:t xml:space="preserve">，</w:t>
      </w:r>
      <w:r>
        <w:rPr>
          <w:rFonts w:hint="eastAsia"/>
          <w:sz w:val="24"/>
          <w:szCs w:val="24"/>
        </w:rPr>
        <w:t xml:space="preserve">本项目</w:t>
      </w:r>
      <w:r>
        <w:rPr>
          <w:sz w:val="24"/>
          <w:szCs w:val="24"/>
        </w:rPr>
        <w:t xml:space="preserve">对小型和微型企业产品的价格给予</w:t>
      </w:r>
      <w:r>
        <w:rPr>
          <w:sz w:val="24"/>
          <w:szCs w:val="24"/>
        </w:rPr>
        <w:t xml:space="preserve">10%</w:t>
      </w:r>
      <w:r>
        <w:rPr>
          <w:sz w:val="24"/>
          <w:szCs w:val="24"/>
        </w:rPr>
        <w:t xml:space="preserve">的扣除，用扣除后的价格参与评审</w:t>
      </w:r>
      <w:r>
        <w:rPr>
          <w:rFonts w:hint="eastAsia"/>
          <w:sz w:val="24"/>
          <w:szCs w:val="24"/>
        </w:rPr>
        <w:t xml:space="preserve">，</w:t>
      </w:r>
      <w:r>
        <w:rPr>
          <w:rFonts w:hint="eastAsia"/>
          <w:sz w:val="24"/>
          <w:szCs w:val="24"/>
        </w:rPr>
        <w:t xml:space="preserve">投标人须</w:t>
      </w:r>
      <w:r>
        <w:rPr>
          <w:sz w:val="24"/>
          <w:szCs w:val="24"/>
        </w:rPr>
        <w:t xml:space="preserve">提供中小企业声明函</w:t>
      </w:r>
      <w:r>
        <w:rPr>
          <w:rFonts w:hint="eastAsia"/>
          <w:sz w:val="24"/>
          <w:szCs w:val="24"/>
        </w:rPr>
        <w:t xml:space="preserve">；</w:t>
      </w:r>
      <w:r/>
    </w:p>
    <w:p>
      <w:pPr>
        <w:ind w:firstLine="360"/>
        <w:rPr>
          <w:sz w:val="24"/>
          <w:szCs w:val="28"/>
        </w:rPr>
      </w:pPr>
      <w:r>
        <w:rPr>
          <w:rFonts w:hint="eastAsia"/>
          <w:sz w:val="24"/>
          <w:szCs w:val="28"/>
        </w:rPr>
        <w:t xml:space="preserve">对残疾人福利性单位、监狱和戒毒企业视同小型、微型企业，对其</w:t>
      </w:r>
      <w:r>
        <w:rPr>
          <w:sz w:val="24"/>
          <w:szCs w:val="28"/>
        </w:rPr>
        <w:t xml:space="preserve">产品的价格</w:t>
      </w:r>
      <w:r>
        <w:rPr>
          <w:rFonts w:hint="eastAsia"/>
          <w:sz w:val="24"/>
          <w:szCs w:val="28"/>
        </w:rPr>
        <w:t xml:space="preserve">给予</w:t>
      </w:r>
      <w:r>
        <w:rPr>
          <w:sz w:val="24"/>
          <w:szCs w:val="28"/>
        </w:rPr>
        <w:t xml:space="preserve">10</w:t>
      </w:r>
      <w:r>
        <w:rPr>
          <w:rFonts w:hint="eastAsia"/>
          <w:sz w:val="24"/>
          <w:szCs w:val="28"/>
        </w:rPr>
        <w:t xml:space="preserve">%</w:t>
      </w:r>
      <w:r>
        <w:rPr>
          <w:rFonts w:hint="eastAsia"/>
          <w:sz w:val="24"/>
          <w:szCs w:val="28"/>
        </w:rPr>
        <w:t xml:space="preserve">的价格扣除，用扣除后的价格参与评审。残疾人福利单位需按照招标文件的要求提供《残疾人福利性单位声明函》，监狱和戒毒企业需提供由省级以上监狱管理局、戒毒管理局（含新疆生产建设兵团）出具的属于监狱企业的证明文件。</w:t>
      </w:r>
      <w:r/>
    </w:p>
    <w:p>
      <w:pPr>
        <w:rPr>
          <w:sz w:val="24"/>
          <w:szCs w:val="28"/>
        </w:rPr>
      </w:pPr>
      <w:r>
        <w:rPr>
          <w:sz w:val="24"/>
          <w:szCs w:val="28"/>
        </w:rPr>
      </w:r>
      <w:r/>
    </w:p>
    <w:p>
      <w:pPr>
        <w:rPr>
          <w:sz w:val="24"/>
          <w:szCs w:val="28"/>
        </w:rPr>
      </w:pPr>
      <w:r>
        <w:rPr>
          <w:sz w:val="24"/>
          <w:szCs w:val="28"/>
        </w:rPr>
      </w:r>
      <w:r/>
    </w:p>
    <w:p>
      <w:pPr>
        <w:pStyle w:val="840"/>
        <w:spacing w:line="240" w:lineRule="auto"/>
        <w:rPr>
          <w:rFonts w:hint="eastAsia" w:ascii="宋体" w:hAnsi="宋体"/>
          <w:szCs w:val="24"/>
        </w:rPr>
      </w:pPr>
      <w:r>
        <w:rPr>
          <w:rFonts w:hint="eastAsia" w:ascii="宋体" w:hAnsi="宋体"/>
          <w:szCs w:val="24"/>
        </w:rPr>
        <w:t xml:space="preserve">二、关于现场陈述</w:t>
      </w:r>
      <w:bookmarkStart w:id="88" w:name="_Toc43243563"/>
      <w:r/>
      <w:bookmarkStart w:id="89" w:name="_Toc41772639"/>
      <w:r/>
      <w:bookmarkStart w:id="90" w:name="_Toc43450914"/>
      <w:r/>
      <w:bookmarkStart w:id="91" w:name="_Toc42542791"/>
      <w:r/>
      <w:bookmarkStart w:id="92" w:name="_Toc479456122"/>
      <w:r/>
      <w:bookmarkStart w:id="93" w:name="_Toc449539275"/>
      <w:r/>
      <w:bookmarkEnd w:id="80"/>
      <w:r/>
      <w:bookmarkEnd w:id="81"/>
      <w:r/>
      <w:bookmarkEnd w:id="82"/>
      <w:r/>
      <w:bookmarkEnd w:id="84"/>
      <w:r/>
      <w:bookmarkEnd w:id="85"/>
      <w:r/>
      <w:bookmarkEnd w:id="86"/>
      <w:r/>
      <w:bookmarkEnd w:id="87"/>
      <w:r/>
      <w:r/>
    </w:p>
    <w:p>
      <w:pPr>
        <w:pStyle w:val="850"/>
        <w:rPr>
          <w:rFonts w:ascii="宋体"/>
          <w:sz w:val="24"/>
        </w:rPr>
      </w:pPr>
      <w:r/>
      <w:bookmarkStart w:id="94" w:name="_Toc56456874"/>
      <w:r/>
      <w:bookmarkStart w:id="95" w:name="_Toc48478675"/>
      <w:r/>
      <w:bookmarkStart w:id="96" w:name="_Toc67926237"/>
      <w:r/>
      <w:bookmarkStart w:id="97" w:name="_Toc56033426"/>
      <w:r/>
      <w:bookmarkStart w:id="98" w:name="_Toc63353800"/>
      <w:r/>
      <w:bookmarkStart w:id="99" w:name="_Toc67643315"/>
      <w:r/>
      <w:bookmarkStart w:id="100" w:name="_Toc76893586"/>
      <w:r>
        <w:rPr>
          <w:rFonts w:hint="eastAsia" w:ascii="宋体"/>
          <w:sz w:val="24"/>
        </w:rPr>
        <w:t xml:space="preserve">无</w:t>
      </w:r>
      <w:bookmarkEnd w:id="88"/>
      <w:r/>
      <w:bookmarkEnd w:id="89"/>
      <w:r/>
      <w:bookmarkEnd w:id="90"/>
      <w:r/>
      <w:bookmarkEnd w:id="91"/>
      <w:r/>
      <w:bookmarkEnd w:id="94"/>
      <w:r/>
      <w:bookmarkEnd w:id="95"/>
      <w:r/>
      <w:bookmarkEnd w:id="96"/>
      <w:r/>
      <w:bookmarkEnd w:id="97"/>
      <w:r/>
      <w:bookmarkEnd w:id="98"/>
      <w:r/>
      <w:bookmarkEnd w:id="99"/>
      <w:r/>
      <w:bookmarkEnd w:id="100"/>
      <w:r/>
      <w:r/>
    </w:p>
    <w:p>
      <w:pPr>
        <w:pStyle w:val="850"/>
        <w:rPr>
          <w:rFonts w:ascii="宋体"/>
          <w:sz w:val="24"/>
        </w:rPr>
      </w:pPr>
      <w:r>
        <w:rPr>
          <w:rFonts w:ascii="宋体"/>
          <w:sz w:val="24"/>
        </w:rPr>
      </w:r>
      <w:r/>
    </w:p>
    <w:p>
      <w:pPr>
        <w:pStyle w:val="840"/>
        <w:spacing w:line="240" w:lineRule="auto"/>
        <w:rPr>
          <w:rFonts w:hint="eastAsia" w:ascii="宋体" w:hAnsi="宋体"/>
          <w:szCs w:val="24"/>
        </w:rPr>
      </w:pPr>
      <w:r/>
      <w:bookmarkStart w:id="101" w:name="_Toc78882138"/>
      <w:r/>
      <w:bookmarkStart w:id="102" w:name="_Toc129876272"/>
      <w:r/>
      <w:bookmarkStart w:id="103" w:name="_Toc76893587"/>
      <w:r/>
      <w:bookmarkStart w:id="104" w:name="_Toc128508972"/>
      <w:r>
        <w:rPr>
          <w:rFonts w:hint="eastAsia" w:ascii="宋体" w:hAnsi="宋体"/>
          <w:szCs w:val="24"/>
        </w:rPr>
        <w:t xml:space="preserve">三、关于样品</w:t>
      </w:r>
      <w:bookmarkEnd w:id="92"/>
      <w:r/>
      <w:bookmarkEnd w:id="93"/>
      <w:r/>
      <w:bookmarkEnd w:id="101"/>
      <w:r/>
      <w:bookmarkEnd w:id="102"/>
      <w:r/>
      <w:bookmarkEnd w:id="103"/>
      <w:r/>
      <w:bookmarkEnd w:id="104"/>
      <w:r/>
      <w:r/>
    </w:p>
    <w:p>
      <w:pPr>
        <w:pStyle w:val="850"/>
        <w:rPr>
          <w:rFonts w:ascii="宋体"/>
          <w:sz w:val="24"/>
        </w:rPr>
      </w:pPr>
      <w:r/>
      <w:bookmarkStart w:id="105" w:name="_Toc479456123"/>
      <w:r>
        <w:rPr>
          <w:rFonts w:hint="eastAsia" w:ascii="宋体"/>
          <w:sz w:val="24"/>
        </w:rPr>
        <w:t xml:space="preserve">无</w:t>
      </w:r>
      <w:r/>
    </w:p>
    <w:p>
      <w:pPr>
        <w:pStyle w:val="850"/>
        <w:rPr>
          <w:rFonts w:ascii="宋体"/>
          <w:sz w:val="24"/>
        </w:rPr>
      </w:pPr>
      <w:r>
        <w:rPr>
          <w:rFonts w:ascii="宋体"/>
          <w:sz w:val="24"/>
        </w:rPr>
      </w:r>
      <w:r/>
    </w:p>
    <w:p>
      <w:pPr>
        <w:pStyle w:val="840"/>
        <w:spacing w:line="240" w:lineRule="auto"/>
        <w:rPr>
          <w:rFonts w:hint="eastAsia" w:ascii="宋体" w:hAnsi="宋体"/>
          <w:szCs w:val="24"/>
        </w:rPr>
      </w:pPr>
      <w:r/>
      <w:bookmarkStart w:id="106" w:name="_Toc129876273"/>
      <w:r/>
      <w:bookmarkStart w:id="107" w:name="_Toc76893588"/>
      <w:r/>
      <w:bookmarkStart w:id="108" w:name="_Toc78882139"/>
      <w:r/>
      <w:bookmarkStart w:id="109" w:name="_Toc128508973"/>
      <w:r>
        <w:rPr>
          <w:rFonts w:hint="eastAsia" w:ascii="宋体" w:hAnsi="宋体"/>
          <w:szCs w:val="24"/>
        </w:rPr>
        <w:t xml:space="preserve">四、有关开评标当日流程</w:t>
      </w:r>
      <w:bookmarkEnd w:id="83"/>
      <w:r/>
      <w:bookmarkEnd w:id="105"/>
      <w:r/>
      <w:bookmarkEnd w:id="106"/>
      <w:r/>
      <w:bookmarkEnd w:id="107"/>
      <w:r/>
      <w:bookmarkEnd w:id="108"/>
      <w:r/>
      <w:bookmarkEnd w:id="109"/>
      <w:r/>
      <w:r/>
    </w:p>
    <w:p>
      <w:pPr>
        <w:ind w:right="-34" w:firstLine="480"/>
        <w:widowControl/>
        <w:rPr>
          <w:rFonts w:hint="eastAsia" w:ascii="宋体" w:hAnsi="宋体"/>
          <w:sz w:val="24"/>
          <w:szCs w:val="24"/>
        </w:rPr>
      </w:pPr>
      <w:r/>
      <w:bookmarkStart w:id="110" w:name="_Toc449081333"/>
      <w:r/>
      <w:bookmarkStart w:id="111" w:name="_Toc479456124"/>
      <w:r/>
      <w:bookmarkStart w:id="112" w:name="_Toc448874866"/>
      <w:r>
        <w:rPr>
          <w:rFonts w:ascii="宋体" w:hAnsi="宋体"/>
          <w:sz w:val="24"/>
          <w:szCs w:val="24"/>
        </w:rPr>
        <w:t xml:space="preserve">4</w:t>
      </w:r>
      <w:r>
        <w:rPr>
          <w:rFonts w:hint="eastAsia" w:ascii="宋体" w:hAnsi="宋体"/>
          <w:sz w:val="24"/>
          <w:szCs w:val="24"/>
        </w:rPr>
        <w:t xml:space="preserve">.1 投标人授权代表（法定代表人）在规定的截止时间前到指定开标地点。</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.2 投标人授权代表</w:t>
      </w:r>
      <w:r>
        <w:rPr>
          <w:rFonts w:hint="eastAsia" w:ascii="宋体" w:hAnsi="宋体"/>
          <w:b/>
          <w:sz w:val="24"/>
          <w:szCs w:val="24"/>
          <w:u w:val="single"/>
        </w:rPr>
        <w:t xml:space="preserve">持《法人授权委托书》原件和身份证</w:t>
      </w:r>
      <w:r>
        <w:rPr>
          <w:rFonts w:hint="eastAsia" w:ascii="宋体" w:hAnsi="宋体"/>
          <w:b/>
          <w:bCs/>
          <w:sz w:val="24"/>
          <w:szCs w:val="24"/>
          <w:u w:val="single"/>
        </w:rPr>
        <w:t xml:space="preserve">原件</w:t>
      </w:r>
      <w:r>
        <w:rPr>
          <w:rFonts w:hint="eastAsia" w:ascii="宋体" w:hAnsi="宋体"/>
          <w:sz w:val="24"/>
          <w:szCs w:val="24"/>
        </w:rPr>
        <w:t xml:space="preserve">到采购代理机构签到处验证合格后办理签到手续，并递交投标文件以及其它招标文件所规定的应在相应截止时间前完成的事项（如样品递交等）。</w:t>
      </w:r>
      <w:r/>
    </w:p>
    <w:p>
      <w:pPr>
        <w:ind w:right="-34" w:firstLine="480"/>
        <w:widowControl/>
        <w:rPr>
          <w:rFonts w:hint="eastAsia" w:ascii="宋体" w:hAnsi="宋体"/>
          <w:sz w:val="24"/>
          <w:szCs w:val="24"/>
        </w:rPr>
      </w:pPr>
      <w:r>
        <w:rPr>
          <w:rFonts w:hint="eastAsia" w:ascii="宋体" w:hAnsi="宋体"/>
          <w:sz w:val="24"/>
          <w:szCs w:val="24"/>
        </w:rPr>
        <w:t xml:space="preserve">法定代表人须持本人身份证件及营业执照复印件办理以上手续。非授权代表或不能证明其授权代表身份的，采购代理机构将拒绝其办理上述事宜。</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.3 采购代理机构开标、唱标。</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.4 评标委员会对各投标人的投标文件进行现场评审</w:t>
      </w:r>
      <w:r>
        <w:rPr>
          <w:rFonts w:ascii="宋体" w:hAnsi="宋体"/>
          <w:sz w:val="24"/>
          <w:szCs w:val="24"/>
        </w:rPr>
        <w:t xml:space="preserve">,供应</w:t>
      </w:r>
      <w:r>
        <w:rPr>
          <w:rFonts w:hint="eastAsia" w:ascii="宋体" w:hAnsi="宋体"/>
          <w:sz w:val="24"/>
          <w:szCs w:val="24"/>
        </w:rPr>
        <w:t xml:space="preserve">商现场演示（如有需要），授权代表不要远离开标会场，并保持通讯工具畅通。</w:t>
      </w:r>
      <w:r/>
    </w:p>
    <w:p>
      <w:pPr>
        <w:ind w:right="-34" w:firstLine="480"/>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评标结束后，所有投标文件</w:t>
      </w:r>
      <w:r>
        <w:rPr>
          <w:rFonts w:hint="eastAsia" w:ascii="宋体" w:hAnsi="宋体"/>
          <w:b/>
          <w:bCs/>
          <w:sz w:val="24"/>
          <w:szCs w:val="24"/>
        </w:rPr>
        <w:t xml:space="preserve">正本</w:t>
      </w:r>
      <w:r>
        <w:rPr>
          <w:rFonts w:hint="eastAsia" w:ascii="宋体" w:hAnsi="宋体"/>
          <w:sz w:val="24"/>
          <w:szCs w:val="24"/>
        </w:rPr>
        <w:t xml:space="preserve">不予退还。</w:t>
      </w:r>
      <w:r/>
    </w:p>
    <w:p>
      <w:pPr>
        <w:ind w:right="-34" w:firstLine="480"/>
        <w:widowControl/>
        <w:rPr>
          <w:rFonts w:hint="eastAsia" w:ascii="宋体" w:hAnsi="宋体"/>
          <w:sz w:val="24"/>
          <w:szCs w:val="24"/>
        </w:rPr>
      </w:pPr>
      <w:r>
        <w:rPr>
          <w:rFonts w:hint="eastAsia" w:ascii="宋体" w:hAnsi="宋体"/>
          <w:sz w:val="24"/>
          <w:szCs w:val="24"/>
        </w:rPr>
      </w:r>
      <w:r/>
    </w:p>
    <w:p>
      <w:pPr>
        <w:pStyle w:val="840"/>
        <w:ind w:firstLine="420"/>
        <w:spacing w:line="240" w:lineRule="auto"/>
        <w:rPr>
          <w:rFonts w:hint="eastAsia" w:ascii="宋体" w:hAnsi="宋体"/>
          <w:szCs w:val="24"/>
        </w:rPr>
      </w:pPr>
      <w:r/>
      <w:bookmarkStart w:id="113" w:name="_Toc128508974"/>
      <w:r/>
      <w:bookmarkStart w:id="114" w:name="_Toc76893589"/>
      <w:r/>
      <w:bookmarkStart w:id="115" w:name="_Toc78882140"/>
      <w:r/>
      <w:bookmarkStart w:id="116" w:name="_Toc129876274"/>
      <w:r>
        <w:rPr>
          <w:rFonts w:hint="eastAsia" w:ascii="宋体" w:hAnsi="宋体"/>
          <w:szCs w:val="24"/>
        </w:rPr>
        <w:t xml:space="preserve">五、参加采购活动的费用</w:t>
      </w:r>
      <w:bookmarkEnd w:id="110"/>
      <w:r/>
      <w:bookmarkEnd w:id="111"/>
      <w:r/>
      <w:bookmarkEnd w:id="112"/>
      <w:r/>
      <w:bookmarkEnd w:id="113"/>
      <w:r/>
      <w:bookmarkEnd w:id="114"/>
      <w:r/>
      <w:bookmarkEnd w:id="115"/>
      <w:r/>
      <w:bookmarkEnd w:id="116"/>
      <w:r/>
      <w:r/>
    </w:p>
    <w:p>
      <w:pPr>
        <w:ind w:right="-34" w:firstLine="480"/>
        <w:widowControl/>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招标文件获取及售价详见招标公告，招标文件售后一概不退。</w:t>
      </w:r>
      <w:r/>
    </w:p>
    <w:p>
      <w:pPr>
        <w:ind w:right="-34" w:firstLine="480"/>
        <w:widowControl/>
        <w:rPr>
          <w:rFonts w:hint="eastAsia" w:hAnsi="宋体"/>
          <w:b/>
          <w:sz w:val="24"/>
          <w:szCs w:val="24"/>
        </w:rPr>
      </w:pPr>
      <w:r>
        <w:rPr>
          <w:rFonts w:ascii="宋体" w:hAnsi="宋体"/>
          <w:sz w:val="24"/>
          <w:szCs w:val="24"/>
        </w:rPr>
        <w:t xml:space="preserve">5</w:t>
      </w:r>
      <w:r>
        <w:rPr>
          <w:rFonts w:hint="eastAsia" w:ascii="宋体" w:hAnsi="宋体"/>
          <w:sz w:val="24"/>
          <w:szCs w:val="24"/>
        </w:rPr>
        <w:t xml:space="preserve">.2</w:t>
      </w:r>
      <w:r>
        <w:rPr>
          <w:rFonts w:hint="eastAsia" w:hAnsi="宋体"/>
          <w:sz w:val="24"/>
          <w:szCs w:val="24"/>
        </w:rPr>
        <w:t xml:space="preserve">合同签订前，中标人应向采购代理机构交纳采购代理服务费。由中标人领取《中标通知书》时向采购代理机构缴纳，中标人凭《中标通知书》与采购人签订合同。本次采购活动按照</w:t>
      </w:r>
      <w:r>
        <w:rPr>
          <w:rFonts w:hAnsi="宋体"/>
          <w:b/>
          <w:sz w:val="24"/>
          <w:szCs w:val="24"/>
          <w:u w:val="single"/>
        </w:rPr>
        <w:t xml:space="preserve">15000</w:t>
      </w:r>
      <w:r>
        <w:rPr>
          <w:rFonts w:hint="eastAsia" w:hAnsi="宋体"/>
          <w:b/>
          <w:sz w:val="24"/>
          <w:szCs w:val="24"/>
          <w:u w:val="single"/>
        </w:rPr>
        <w:t xml:space="preserve">元</w:t>
      </w:r>
      <w:r>
        <w:rPr>
          <w:rFonts w:hint="eastAsia" w:hAnsi="宋体"/>
          <w:b/>
          <w:sz w:val="24"/>
          <w:szCs w:val="24"/>
        </w:rPr>
        <w:t xml:space="preserve">收取。</w:t>
      </w:r>
      <w:r/>
    </w:p>
    <w:p>
      <w:pPr>
        <w:ind w:right="-34"/>
        <w:widowControl/>
        <w:rPr>
          <w:rFonts w:hint="eastAsia" w:ascii="宋体" w:hAnsi="宋体"/>
          <w:b/>
          <w:szCs w:val="21"/>
        </w:rPr>
      </w:pPr>
      <w:r>
        <w:rPr>
          <w:rFonts w:hint="eastAsia" w:ascii="宋体" w:hAnsi="宋体"/>
          <w:b/>
          <w:szCs w:val="21"/>
        </w:rPr>
      </w:r>
      <w:r/>
    </w:p>
    <w:p>
      <w:pPr>
        <w:pStyle w:val="840"/>
        <w:spacing w:line="240" w:lineRule="auto"/>
        <w:rPr>
          <w:szCs w:val="24"/>
        </w:rPr>
      </w:pPr>
      <w:r/>
      <w:bookmarkStart w:id="117" w:name="_Toc264974202"/>
      <w:r/>
      <w:bookmarkStart w:id="118" w:name="_Toc76893590"/>
      <w:r/>
      <w:bookmarkStart w:id="119" w:name="_Toc128508975"/>
      <w:r/>
      <w:bookmarkStart w:id="120" w:name="_Toc479456125"/>
      <w:r/>
      <w:bookmarkStart w:id="121" w:name="_Toc78882141"/>
      <w:r/>
      <w:bookmarkStart w:id="122" w:name="_Toc449081334"/>
      <w:r/>
      <w:bookmarkStart w:id="123" w:name="_Toc401843720"/>
      <w:r/>
      <w:bookmarkStart w:id="124" w:name="_Toc129876275"/>
      <w:r>
        <w:rPr>
          <w:rFonts w:hint="eastAsia"/>
          <w:szCs w:val="24"/>
        </w:rPr>
        <w:t xml:space="preserve">六、</w:t>
      </w:r>
      <w:bookmarkEnd w:id="117"/>
      <w:r>
        <w:rPr>
          <w:rFonts w:hint="eastAsia"/>
          <w:szCs w:val="24"/>
        </w:rPr>
        <w:t xml:space="preserve">其他相关说明</w:t>
      </w:r>
      <w:bookmarkEnd w:id="118"/>
      <w:r/>
      <w:bookmarkEnd w:id="119"/>
      <w:r/>
      <w:bookmarkEnd w:id="120"/>
      <w:r/>
      <w:bookmarkEnd w:id="121"/>
      <w:r/>
      <w:bookmarkEnd w:id="122"/>
      <w:r/>
      <w:bookmarkEnd w:id="123"/>
      <w:r/>
      <w:bookmarkEnd w:id="124"/>
      <w:r/>
      <w:r/>
    </w:p>
    <w:p>
      <w:pPr>
        <w:pStyle w:val="850"/>
        <w:ind w:firstLine="480"/>
        <w:jc w:val="both"/>
        <w:rPr>
          <w:rFonts w:hint="eastAsia" w:ascii="宋体" w:hAnsi="宋体"/>
          <w:sz w:val="24"/>
        </w:rPr>
      </w:pPr>
      <w:r/>
      <w:bookmarkStart w:id="125" w:name="_Toc449539279"/>
      <w:r>
        <w:rPr>
          <w:rFonts w:ascii="宋体" w:hAnsi="宋体"/>
          <w:sz w:val="24"/>
        </w:rPr>
        <w:t xml:space="preserve">6</w:t>
      </w:r>
      <w:r>
        <w:rPr>
          <w:rFonts w:hint="eastAsia" w:ascii="宋体" w:hAnsi="宋体"/>
          <w:sz w:val="24"/>
        </w:rPr>
        <w:t xml:space="preserve">.1 </w:t>
      </w:r>
      <w:bookmarkStart w:id="126" w:name="_Toc479456126"/>
      <w:r>
        <w:rPr>
          <w:rFonts w:hint="eastAsia" w:ascii="宋体" w:hAnsi="宋体"/>
          <w:sz w:val="24"/>
        </w:rPr>
        <w:t xml:space="preserve">有关本项目的公告，</w:t>
      </w:r>
      <w:bookmarkStart w:id="127" w:name="_Toc401843721"/>
      <w:r/>
      <w:bookmarkStart w:id="128" w:name="_Toc388860484"/>
      <w:r>
        <w:rPr>
          <w:rFonts w:hint="eastAsia" w:ascii="宋体" w:hAnsi="宋体"/>
          <w:sz w:val="24"/>
        </w:rPr>
        <w:t xml:space="preserve">敬请关注相关法定媒体江苏政府采购网和采购代理机构网站（www.</w:t>
      </w:r>
      <w:r>
        <w:rPr>
          <w:rFonts w:ascii="宋体" w:hAnsi="宋体"/>
          <w:sz w:val="24"/>
        </w:rPr>
        <w:t xml:space="preserve">s</w:t>
      </w:r>
      <w:r>
        <w:rPr>
          <w:rFonts w:hint="eastAsia" w:ascii="宋体" w:hAnsi="宋体"/>
          <w:sz w:val="24"/>
        </w:rPr>
        <w:t xml:space="preserve">ujinchuang.com），也可以与我公司联系。</w:t>
      </w:r>
      <w:r/>
    </w:p>
    <w:p>
      <w:pPr>
        <w:pStyle w:val="850"/>
        <w:ind w:firstLine="480"/>
        <w:jc w:val="both"/>
        <w:rPr>
          <w:rFonts w:hint="eastAsia" w:ascii="宋体" w:hAnsi="宋体"/>
          <w:sz w:val="24"/>
        </w:rPr>
      </w:pPr>
      <w:r>
        <w:rPr>
          <w:rFonts w:hint="eastAsia" w:ascii="宋体" w:hAnsi="宋体"/>
          <w:sz w:val="24"/>
        </w:rPr>
        <w:t xml:space="preserve">6</w:t>
      </w:r>
      <w:r>
        <w:rPr>
          <w:rFonts w:ascii="宋体" w:hAnsi="宋体"/>
          <w:sz w:val="24"/>
        </w:rPr>
        <w:t xml:space="preserve">.2 </w:t>
      </w:r>
      <w:r>
        <w:rPr>
          <w:rFonts w:hint="eastAsia" w:ascii="宋体" w:hAnsi="宋体"/>
          <w:sz w:val="24"/>
        </w:rPr>
        <w:t xml:space="preserve">有关本项目的公告时间、信息等内容，以相关法定媒体发布的信息为准。</w:t>
      </w:r>
      <w:r/>
    </w:p>
    <w:p>
      <w:pPr>
        <w:pStyle w:val="850"/>
        <w:ind w:firstLine="480"/>
        <w:jc w:val="lef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采购代理机构开户行信息</w:t>
      </w:r>
      <w:r/>
    </w:p>
    <w:p>
      <w:pPr>
        <w:ind w:left="567"/>
        <w:rPr>
          <w:rFonts w:hint="eastAsia" w:ascii="宋体" w:hAnsi="宋体"/>
          <w:sz w:val="24"/>
          <w:szCs w:val="24"/>
        </w:rPr>
      </w:pPr>
      <w:r>
        <w:rPr>
          <w:rFonts w:hint="eastAsia" w:ascii="宋体" w:hAnsi="宋体"/>
          <w:sz w:val="24"/>
          <w:szCs w:val="24"/>
        </w:rPr>
        <w:t xml:space="preserve">单位名称：江苏苏瑾创招标代理有限公司</w:t>
      </w:r>
      <w:r/>
    </w:p>
    <w:p>
      <w:pPr>
        <w:ind w:left="567"/>
        <w:rPr>
          <w:rFonts w:hint="eastAsia" w:ascii="宋体" w:hAnsi="宋体"/>
          <w:sz w:val="24"/>
          <w:szCs w:val="24"/>
        </w:rPr>
      </w:pPr>
      <w:r>
        <w:rPr>
          <w:rFonts w:hint="eastAsia" w:ascii="宋体" w:hAnsi="宋体"/>
          <w:sz w:val="24"/>
          <w:szCs w:val="24"/>
        </w:rPr>
        <w:t xml:space="preserve">开 户 行：招商银行股份有限公司南京城西支行</w:t>
      </w:r>
      <w:r/>
    </w:p>
    <w:p>
      <w:pPr>
        <w:ind w:left="567"/>
        <w:rPr>
          <w:rFonts w:hint="eastAsia" w:ascii="宋体" w:hAnsi="宋体"/>
          <w:sz w:val="24"/>
          <w:szCs w:val="24"/>
        </w:rPr>
      </w:pPr>
      <w:r>
        <w:rPr>
          <w:rFonts w:hint="eastAsia" w:ascii="宋体" w:hAnsi="宋体"/>
          <w:sz w:val="24"/>
          <w:szCs w:val="24"/>
        </w:rPr>
        <w:t xml:space="preserve">账    号：1259 0786 1310 601</w:t>
      </w:r>
      <w:bookmarkEnd w:id="127"/>
      <w:r/>
      <w:bookmarkEnd w:id="128"/>
      <w:r/>
      <w:r/>
    </w:p>
    <w:p>
      <w:pPr>
        <w:ind w:firstLine="480"/>
        <w:rPr>
          <w:rFonts w:hint="eastAsia" w:ascii="宋体" w:hAnsi="宋体"/>
          <w:sz w:val="24"/>
          <w:szCs w:val="24"/>
        </w:rPr>
      </w:pPr>
      <w:r>
        <w:rPr>
          <w:rFonts w:ascii="宋体" w:hAnsi="宋体"/>
          <w:sz w:val="24"/>
          <w:szCs w:val="24"/>
        </w:rPr>
        <w:t xml:space="preserve">6.4</w:t>
      </w:r>
      <w:r>
        <w:rPr>
          <w:rFonts w:hint="eastAsia" w:ascii="宋体" w:hAnsi="宋体"/>
          <w:sz w:val="24"/>
          <w:szCs w:val="24"/>
        </w:rPr>
        <w:t xml:space="preserve">有融资需求且已签订政府采购合同的企业可以申请办理政府采购合同信用融资，主要业务流程如下：</w:t>
      </w:r>
      <w:r/>
    </w:p>
    <w:p>
      <w:pPr>
        <w:ind w:firstLine="480"/>
        <w:rPr>
          <w:rFonts w:hint="eastAsia" w:ascii="宋体" w:hAnsi="宋体"/>
          <w:sz w:val="24"/>
          <w:szCs w:val="24"/>
        </w:rPr>
      </w:pPr>
      <w:r>
        <w:rPr>
          <w:rFonts w:ascii="宋体" w:hAnsi="宋体"/>
          <w:sz w:val="24"/>
          <w:szCs w:val="24"/>
        </w:rPr>
        <w:t xml:space="preserve">1.确定融资意向。有融资需求的供应商在取得政府采购中标、成交通知书后，联系意向金融机构，商洽融资事项，确定融资意向。供应商在与采购人签订政府采购合同时填写意向金融机构名称，并将收款账户空置。</w:t>
      </w:r>
      <w:r/>
    </w:p>
    <w:p>
      <w:pPr>
        <w:ind w:firstLine="480"/>
        <w:rPr>
          <w:rFonts w:hint="eastAsia" w:ascii="宋体" w:hAnsi="宋体"/>
          <w:sz w:val="24"/>
          <w:szCs w:val="24"/>
        </w:rPr>
      </w:pPr>
      <w:r>
        <w:rPr>
          <w:rFonts w:ascii="宋体" w:hAnsi="宋体"/>
          <w:sz w:val="24"/>
          <w:szCs w:val="24"/>
        </w:rPr>
        <w:t xml:space="preserve">2.发起融资申请。采购人在“苏采云”公示政府采购合同后，系统自动将有融资需求的合同推送中征平台。供应商凭政府采购合同在中征平台（网址: https://www.crcrfsp.com)向意向金融机构在线提出融资申请。中征平台将融资申请、相关政府采购合同信息及文本等推送意向金融机构线上融资业务平台。</w:t>
      </w:r>
      <w:r/>
    </w:p>
    <w:p>
      <w:pPr>
        <w:ind w:firstLine="480"/>
        <w:rPr>
          <w:rFonts w:hint="eastAsia" w:ascii="宋体" w:hAnsi="宋体"/>
          <w:sz w:val="24"/>
          <w:szCs w:val="24"/>
        </w:rPr>
      </w:pPr>
      <w:r>
        <w:rPr>
          <w:rFonts w:ascii="宋体" w:hAnsi="宋体"/>
          <w:sz w:val="24"/>
          <w:szCs w:val="24"/>
        </w:rPr>
        <w:t xml:space="preserve">3.审核融资申请。金融机构对供应商进行融资信息审查，决定是否为其提供融资，做好预授信。在双方签订融资协议后，金融机构通过自有线上融资业务平台填报融资成交信息(包括采购项目名称和中标、成交金额，中标公告编号和合同编号，供应商名称、开户行名称、账号，采购人名称，金融机构名称、融资金额、利率等)，连同融资回款账户推送中征平台。</w:t>
      </w:r>
      <w:r/>
    </w:p>
    <w:p>
      <w:pPr>
        <w:ind w:firstLine="480"/>
        <w:rPr>
          <w:rFonts w:hint="eastAsia" w:ascii="宋体" w:hAnsi="宋体"/>
          <w:sz w:val="24"/>
          <w:szCs w:val="24"/>
        </w:rPr>
      </w:pPr>
      <w:r>
        <w:rPr>
          <w:rFonts w:ascii="宋体" w:hAnsi="宋体"/>
          <w:sz w:val="24"/>
          <w:szCs w:val="24"/>
        </w:rPr>
        <w:t xml:space="preserve">4.管理融资账户。中征平台将金融机构推送的融资成交信息和融资回款账户自动推送“苏采云"，“苏采云”匹配对应的政府采购合同后增加融资标记，并自动将融资回款账户作为采购人支付采购资金的唯一收款账户推送预算管理</w:t>
      </w:r>
      <w:r>
        <w:rPr>
          <w:rFonts w:hint="eastAsia" w:ascii="宋体" w:hAnsi="宋体"/>
          <w:sz w:val="24"/>
          <w:szCs w:val="24"/>
        </w:rPr>
        <w:t xml:space="preserve">一</w:t>
      </w:r>
      <w:r>
        <w:rPr>
          <w:rFonts w:ascii="宋体" w:hAnsi="宋体"/>
          <w:sz w:val="24"/>
          <w:szCs w:val="24"/>
        </w:rPr>
        <w:t xml:space="preserve">体化系统。</w:t>
      </w:r>
      <w:r/>
    </w:p>
    <w:p>
      <w:pPr>
        <w:ind w:firstLine="480"/>
        <w:rPr>
          <w:rFonts w:hint="eastAsia" w:ascii="宋体" w:hAnsi="宋体"/>
          <w:sz w:val="24"/>
          <w:szCs w:val="24"/>
        </w:rPr>
      </w:pPr>
      <w:r>
        <w:rPr>
          <w:rFonts w:ascii="宋体" w:hAnsi="宋体"/>
          <w:sz w:val="24"/>
          <w:szCs w:val="24"/>
        </w:rPr>
        <w:t xml:space="preserve">5.发放融资贷款。供应商向金融机构发起提款申请，金融机构确认融资回款账户无误后，根据融资协议约定及时向供应商发放贷款。贷款发放后，融资回款账户不得变更(除法院冻结该回款账户等特殊情况外）。</w:t>
      </w:r>
      <w:r/>
    </w:p>
    <w:p>
      <w:pPr>
        <w:ind w:firstLine="480"/>
        <w:rPr>
          <w:rFonts w:hint="eastAsia" w:ascii="宋体" w:hAnsi="宋体"/>
          <w:sz w:val="24"/>
          <w:szCs w:val="24"/>
        </w:rPr>
      </w:pPr>
      <w:r>
        <w:rPr>
          <w:rFonts w:ascii="宋体" w:hAnsi="宋体"/>
          <w:sz w:val="24"/>
          <w:szCs w:val="24"/>
        </w:rPr>
        <w:t xml:space="preserve">6.归还融资贷款。采购人通过预算管理一体化系统，将采购资金支付到融资协议约定的融资回款账户。金融机构按照融资协议约定，从融资回款账户收回贷款。</w:t>
      </w:r>
      <w:r/>
    </w:p>
    <w:p>
      <w:pPr>
        <w:ind w:firstLine="480"/>
        <w:rPr>
          <w:rFonts w:hint="eastAsia" w:ascii="宋体" w:hAnsi="宋体"/>
          <w:sz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ascii="宋体" w:hAnsi="宋体"/>
          <w:sz w:val="24"/>
          <w:szCs w:val="24"/>
        </w:rPr>
        <w:t xml:space="preserve">〔2021〕</w:t>
      </w:r>
      <w:r>
        <w:rPr>
          <w:rFonts w:ascii="宋体" w:hAnsi="宋体"/>
          <w:sz w:val="24"/>
          <w:szCs w:val="24"/>
        </w:rPr>
        <w:t xml:space="preserve">82号</w:t>
      </w:r>
      <w:r>
        <w:rPr>
          <w:rFonts w:hint="eastAsia" w:ascii="宋体" w:hAnsi="宋体"/>
          <w:sz w:val="24"/>
          <w:szCs w:val="24"/>
        </w:rPr>
        <w:t xml:space="preserve">)。</w:t>
      </w:r>
      <w:r>
        <w:rPr>
          <w:rFonts w:ascii="宋体" w:hAnsi="宋体"/>
          <w:sz w:val="24"/>
        </w:rPr>
        <w:br w:type="page" w:clear="all"/>
      </w:r>
      <w:bookmarkStart w:id="129" w:name="_Toc76893591"/>
      <w:r/>
      <w:r/>
    </w:p>
    <w:p>
      <w:pPr>
        <w:pStyle w:val="839"/>
        <w:jc w:val="center"/>
        <w:spacing w:line="240" w:lineRule="auto"/>
        <w:rPr>
          <w:rFonts w:hint="eastAsia" w:ascii="宋体" w:hAnsi="宋体"/>
          <w:bCs w:val="0"/>
          <w:szCs w:val="28"/>
        </w:rPr>
      </w:pPr>
      <w:r/>
      <w:bookmarkStart w:id="130" w:name="_Toc129876276"/>
      <w:r/>
      <w:bookmarkStart w:id="131" w:name="_Toc479456127"/>
      <w:r/>
      <w:bookmarkStart w:id="132" w:name="_Toc449539280"/>
      <w:r/>
      <w:bookmarkStart w:id="133" w:name="_Toc76893592"/>
      <w:r/>
      <w:bookmarkEnd w:id="125"/>
      <w:r/>
      <w:bookmarkEnd w:id="126"/>
      <w:r/>
      <w:bookmarkEnd w:id="129"/>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34" w:name="_Toc479456128"/>
      <w:r/>
      <w:bookmarkStart w:id="135" w:name="_Toc449081337"/>
      <w:r/>
      <w:bookmarkEnd w:id="130"/>
      <w:r/>
      <w:bookmarkEnd w:id="131"/>
      <w:r/>
      <w:bookmarkEnd w:id="132"/>
      <w:r/>
      <w:bookmarkEnd w:id="133"/>
      <w:r/>
      <w:r/>
    </w:p>
    <w:p>
      <w:pPr>
        <w:pStyle w:val="854"/>
        <w:ind w:firstLine="482"/>
        <w:spacing w:line="440" w:lineRule="exact"/>
        <w:rPr>
          <w:b/>
          <w:bCs/>
          <w:sz w:val="24"/>
          <w:szCs w:val="22"/>
        </w:rPr>
      </w:pPr>
      <w:r/>
      <w:bookmarkStart w:id="136" w:name="_Toc128419278"/>
      <w:r/>
      <w:bookmarkStart w:id="137" w:name="_Toc76893593"/>
      <w:r>
        <w:rPr>
          <w:rFonts w:hint="eastAsia"/>
          <w:b/>
          <w:bCs/>
          <w:sz w:val="24"/>
          <w:szCs w:val="22"/>
        </w:rPr>
        <w:t xml:space="preserve">一、总体要求</w:t>
      </w:r>
      <w:bookmarkEnd w:id="136"/>
      <w:r/>
      <w:r/>
    </w:p>
    <w:p>
      <w:pPr>
        <w:ind w:firstLine="480"/>
        <w:spacing w:line="440" w:lineRule="exact"/>
        <w:widowControl/>
        <w:rPr>
          <w:sz w:val="24"/>
          <w:szCs w:val="24"/>
        </w:rPr>
      </w:pPr>
      <w:r/>
      <w:bookmarkStart w:id="138" w:name="_Toc128419279"/>
      <w:r>
        <w:rPr>
          <w:rFonts w:hint="eastAsia"/>
          <w:sz w:val="24"/>
          <w:szCs w:val="24"/>
        </w:rPr>
        <w:t xml:space="preserve">针对</w:t>
      </w:r>
      <w:r>
        <w:rPr>
          <w:rFonts w:hint="eastAsia"/>
          <w:sz w:val="24"/>
          <w:szCs w:val="24"/>
        </w:rPr>
        <w:t xml:space="preserve">2</w:t>
      </w:r>
      <w:r>
        <w:rPr>
          <w:rFonts w:hint="eastAsia"/>
          <w:sz w:val="24"/>
          <w:szCs w:val="24"/>
        </w:rPr>
        <w:t xml:space="preserve">个</w:t>
      </w:r>
      <w:r>
        <w:rPr>
          <w:rFonts w:hint="eastAsia"/>
          <w:sz w:val="24"/>
          <w:szCs w:val="24"/>
        </w:rPr>
        <w:t xml:space="preserve">PM</w:t>
      </w:r>
      <w:r>
        <w:rPr>
          <w:rFonts w:hint="eastAsia"/>
          <w:sz w:val="24"/>
          <w:szCs w:val="24"/>
          <w:vertAlign w:val="subscript"/>
        </w:rPr>
        <w:t xml:space="preserve">2.5</w:t>
      </w:r>
      <w:r>
        <w:rPr>
          <w:rFonts w:hint="eastAsia"/>
          <w:sz w:val="24"/>
          <w:szCs w:val="24"/>
        </w:rPr>
        <w:t xml:space="preserve">浓度较高或空气质量恶化的城市（区县）开展深度溯源与排查评估，针对</w:t>
      </w:r>
      <w:r>
        <w:rPr>
          <w:rFonts w:hint="eastAsia"/>
          <w:sz w:val="24"/>
          <w:szCs w:val="24"/>
        </w:rPr>
        <w:t xml:space="preserve">2</w:t>
      </w:r>
      <w:r>
        <w:rPr>
          <w:rFonts w:hint="eastAsia"/>
          <w:sz w:val="24"/>
          <w:szCs w:val="24"/>
        </w:rPr>
        <w:t xml:space="preserve">个</w:t>
      </w:r>
      <w:r>
        <w:rPr>
          <w:rFonts w:hint="eastAsia"/>
          <w:sz w:val="24"/>
          <w:szCs w:val="24"/>
        </w:rPr>
        <w:t xml:space="preserve">VOCs</w:t>
      </w:r>
      <w:r>
        <w:rPr>
          <w:rFonts w:hint="eastAsia"/>
          <w:sz w:val="24"/>
          <w:szCs w:val="24"/>
        </w:rPr>
        <w:t xml:space="preserve">浓度较高或同比恶化的工业园区开展</w:t>
      </w:r>
      <w:r>
        <w:rPr>
          <w:rFonts w:hint="eastAsia"/>
          <w:sz w:val="24"/>
          <w:szCs w:val="24"/>
        </w:rPr>
        <w:t xml:space="preserve">VOCs</w:t>
      </w:r>
      <w:r>
        <w:rPr>
          <w:rFonts w:hint="eastAsia"/>
          <w:sz w:val="24"/>
          <w:szCs w:val="24"/>
        </w:rPr>
        <w:t xml:space="preserve">监测溯源与排查评估，形成问题清单、精准排查与效果评估报告，为相关地区大气污染深度治理与有效减排提供技术支撑。</w:t>
      </w:r>
      <w:r/>
    </w:p>
    <w:p>
      <w:pPr>
        <w:pStyle w:val="854"/>
        <w:ind w:firstLine="482"/>
        <w:spacing w:line="440" w:lineRule="exact"/>
        <w:rPr>
          <w:b/>
          <w:bCs/>
          <w:sz w:val="24"/>
          <w:szCs w:val="22"/>
        </w:rPr>
      </w:pPr>
      <w:r>
        <w:rPr>
          <w:rFonts w:hint="eastAsia"/>
          <w:b/>
          <w:bCs/>
          <w:sz w:val="24"/>
          <w:szCs w:val="22"/>
        </w:rPr>
        <w:t xml:space="preserve">二、项目内容</w:t>
      </w:r>
      <w:r/>
    </w:p>
    <w:p>
      <w:pPr>
        <w:ind w:firstLine="480"/>
        <w:spacing w:line="440" w:lineRule="exact"/>
        <w:widowControl/>
        <w:rPr>
          <w:sz w:val="24"/>
        </w:rPr>
      </w:pPr>
      <w:r>
        <w:rPr>
          <w:rFonts w:hint="eastAsia"/>
          <w:sz w:val="24"/>
        </w:rPr>
        <w:t xml:space="preserve">针对</w:t>
      </w:r>
      <w:r>
        <w:rPr>
          <w:rFonts w:hint="eastAsia"/>
          <w:sz w:val="24"/>
        </w:rPr>
        <w:t xml:space="preserve">PM</w:t>
      </w:r>
      <w:r>
        <w:rPr>
          <w:rFonts w:hint="eastAsia"/>
          <w:sz w:val="24"/>
          <w:vertAlign w:val="subscript"/>
        </w:rPr>
        <w:t xml:space="preserve">2.5</w:t>
      </w:r>
      <w:r>
        <w:rPr>
          <w:rFonts w:hint="eastAsia"/>
          <w:sz w:val="24"/>
        </w:rPr>
        <w:t xml:space="preserve">浓度较高或空气质量恶化的</w:t>
      </w:r>
      <w:r>
        <w:rPr>
          <w:rFonts w:hint="eastAsia"/>
          <w:sz w:val="24"/>
        </w:rPr>
        <w:t xml:space="preserve">2</w:t>
      </w:r>
      <w:r>
        <w:rPr>
          <w:rFonts w:hint="eastAsia"/>
          <w:sz w:val="24"/>
        </w:rPr>
        <w:t xml:space="preserve">个城市（区县）、</w:t>
      </w:r>
      <w:r>
        <w:rPr>
          <w:rFonts w:hint="eastAsia"/>
          <w:sz w:val="24"/>
        </w:rPr>
        <w:t xml:space="preserve">VOCs</w:t>
      </w:r>
      <w:r>
        <w:rPr>
          <w:rFonts w:hint="eastAsia"/>
          <w:sz w:val="24"/>
        </w:rPr>
        <w:t xml:space="preserve">浓度较高或同比恶化的</w:t>
      </w:r>
      <w:r>
        <w:rPr>
          <w:rFonts w:hint="eastAsia"/>
          <w:sz w:val="24"/>
        </w:rPr>
        <w:t xml:space="preserve">2</w:t>
      </w:r>
      <w:r>
        <w:rPr>
          <w:rFonts w:hint="eastAsia"/>
          <w:sz w:val="24"/>
        </w:rPr>
        <w:t xml:space="preserve">个工业园区开展监测溯源与排查评估工作。主要工作内容包括：</w:t>
      </w:r>
      <w:r/>
    </w:p>
    <w:p>
      <w:pPr>
        <w:ind w:firstLine="480"/>
        <w:spacing w:line="440" w:lineRule="exact"/>
        <w:widowControl/>
        <w:rPr>
          <w:sz w:val="24"/>
        </w:rPr>
      </w:pPr>
      <w:r>
        <w:rPr>
          <w:rFonts w:hint="eastAsia"/>
          <w:sz w:val="24"/>
        </w:rPr>
        <w:t xml:space="preserve">1</w:t>
      </w:r>
      <w:r>
        <w:rPr>
          <w:rFonts w:hint="eastAsia"/>
          <w:sz w:val="24"/>
        </w:rPr>
        <w:t xml:space="preserve">、针对</w:t>
      </w:r>
      <w:r>
        <w:rPr>
          <w:rFonts w:hint="eastAsia"/>
          <w:sz w:val="24"/>
        </w:rPr>
        <w:t xml:space="preserve">2</w:t>
      </w:r>
      <w:r>
        <w:rPr>
          <w:rFonts w:hint="eastAsia"/>
          <w:sz w:val="24"/>
        </w:rPr>
        <w:t xml:space="preserve">个城市（区县）开展颗粒物监测，结合污染物走航等手段，分析研判污染高值特征与重点问题，追溯污染来源；开展不同类型污染源现场排查与排放测试，评估重点污染源排放、治理现状与环境问题。</w:t>
      </w:r>
      <w:r/>
    </w:p>
    <w:p>
      <w:pPr>
        <w:ind w:firstLine="480"/>
        <w:spacing w:line="440" w:lineRule="exact"/>
        <w:widowControl/>
        <w:rPr>
          <w:sz w:val="24"/>
        </w:rPr>
      </w:pPr>
      <w:r>
        <w:rPr>
          <w:rFonts w:hint="eastAsia"/>
          <w:sz w:val="24"/>
        </w:rPr>
        <w:t xml:space="preserve">2</w:t>
      </w:r>
      <w:r>
        <w:rPr>
          <w:rFonts w:hint="eastAsia"/>
          <w:sz w:val="24"/>
        </w:rPr>
        <w:t xml:space="preserve">、针对</w:t>
      </w:r>
      <w:r>
        <w:rPr>
          <w:rFonts w:hint="eastAsia"/>
          <w:sz w:val="24"/>
        </w:rPr>
        <w:t xml:space="preserve">2</w:t>
      </w:r>
      <w:r>
        <w:rPr>
          <w:rFonts w:hint="eastAsia"/>
          <w:sz w:val="24"/>
        </w:rPr>
        <w:t xml:space="preserve">个工业园区开展</w:t>
      </w:r>
      <w:r>
        <w:rPr>
          <w:rFonts w:hint="eastAsia"/>
          <w:sz w:val="24"/>
        </w:rPr>
        <w:t xml:space="preserve">VOCs</w:t>
      </w:r>
      <w:r>
        <w:rPr>
          <w:rFonts w:hint="eastAsia"/>
          <w:sz w:val="24"/>
        </w:rPr>
        <w:t xml:space="preserve">监测、污染高值精准溯源，根据现场排查与测试结果，分析</w:t>
      </w:r>
      <w:r>
        <w:rPr>
          <w:sz w:val="24"/>
        </w:rPr>
        <w:t xml:space="preserve">研判存在</w:t>
      </w:r>
      <w:r>
        <w:rPr>
          <w:rFonts w:hint="eastAsia"/>
          <w:sz w:val="24"/>
        </w:rPr>
        <w:t xml:space="preserve">问题，编制精准排查与效果评估报告。</w:t>
      </w:r>
      <w:bookmarkEnd w:id="138"/>
      <w:r/>
      <w:r/>
    </w:p>
    <w:p>
      <w:pPr>
        <w:ind w:firstLine="482"/>
        <w:jc w:val="left"/>
        <w:spacing w:line="440" w:lineRule="exact"/>
        <w:widowControl/>
        <w:rPr>
          <w:sz w:val="24"/>
          <w:szCs w:val="24"/>
        </w:rPr>
      </w:pPr>
      <w:r>
        <w:rPr>
          <w:rFonts w:hint="eastAsia" w:hAnsi="宋体"/>
          <w:b/>
          <w:sz w:val="24"/>
          <w:szCs w:val="24"/>
        </w:rPr>
        <w:t xml:space="preserve">三、成果要求</w:t>
      </w:r>
      <w:r>
        <w:rPr>
          <w:rFonts w:hAnsi="宋体"/>
          <w:b/>
          <w:sz w:val="24"/>
          <w:szCs w:val="24"/>
        </w:rPr>
        <w:br/>
      </w:r>
      <w:r>
        <w:rPr>
          <w:rFonts w:hint="eastAsia" w:hAnsi="宋体"/>
          <w:sz w:val="24"/>
          <w:szCs w:val="24"/>
        </w:rPr>
        <w:t xml:space="preserve"> </w:t>
      </w:r>
      <w:r>
        <w:rPr>
          <w:rFonts w:hAnsi="宋体"/>
          <w:sz w:val="24"/>
          <w:szCs w:val="24"/>
        </w:rPr>
        <w:t xml:space="preserve">  </w:t>
      </w:r>
      <w:r>
        <w:rPr>
          <w:rFonts w:hint="eastAsia" w:hAnsi="宋体"/>
          <w:sz w:val="24"/>
          <w:szCs w:val="24"/>
        </w:rPr>
        <w:t xml:space="preserve"> </w:t>
      </w:r>
      <w:r>
        <w:rPr>
          <w:rFonts w:hint="eastAsia"/>
          <w:sz w:val="24"/>
          <w:szCs w:val="24"/>
        </w:rPr>
        <w:t xml:space="preserve">1</w:t>
      </w:r>
      <w:r>
        <w:rPr>
          <w:rFonts w:hint="eastAsia"/>
          <w:sz w:val="24"/>
          <w:szCs w:val="24"/>
        </w:rPr>
        <w:t xml:space="preserve">、针对</w:t>
      </w:r>
      <w:r>
        <w:rPr>
          <w:rFonts w:hint="eastAsia"/>
          <w:sz w:val="24"/>
          <w:szCs w:val="24"/>
        </w:rPr>
        <w:t xml:space="preserve">2</w:t>
      </w:r>
      <w:r>
        <w:rPr>
          <w:rFonts w:hint="eastAsia"/>
          <w:sz w:val="24"/>
          <w:szCs w:val="24"/>
        </w:rPr>
        <w:t xml:space="preserve">个</w:t>
      </w:r>
      <w:r>
        <w:rPr>
          <w:rFonts w:hint="eastAsia"/>
          <w:sz w:val="24"/>
          <w:szCs w:val="24"/>
        </w:rPr>
        <w:t xml:space="preserve">PM</w:t>
      </w:r>
      <w:r>
        <w:rPr>
          <w:sz w:val="24"/>
          <w:szCs w:val="24"/>
          <w:vertAlign w:val="subscript"/>
        </w:rPr>
        <w:t xml:space="preserve">2.5</w:t>
      </w:r>
      <w:r>
        <w:rPr>
          <w:rFonts w:hint="eastAsia"/>
          <w:sz w:val="24"/>
          <w:szCs w:val="24"/>
        </w:rPr>
        <w:t xml:space="preserve">浓度较高或空气质量恶化的城市（区县）开展深度溯源与排查评估，形成问题清单共</w:t>
      </w:r>
      <w:r>
        <w:rPr>
          <w:rFonts w:hint="eastAsia"/>
          <w:sz w:val="24"/>
          <w:szCs w:val="24"/>
        </w:rPr>
        <w:t xml:space="preserve">2</w:t>
      </w:r>
      <w:r>
        <w:rPr>
          <w:rFonts w:hint="eastAsia"/>
          <w:sz w:val="24"/>
          <w:szCs w:val="24"/>
        </w:rPr>
        <w:t xml:space="preserve">套；</w:t>
      </w:r>
      <w:r/>
    </w:p>
    <w:p>
      <w:pPr>
        <w:ind w:firstLine="480"/>
        <w:spacing w:line="440" w:lineRule="exact"/>
        <w:widowControl/>
        <w:rPr>
          <w:sz w:val="24"/>
          <w:szCs w:val="24"/>
        </w:rPr>
      </w:pPr>
      <w:r>
        <w:rPr>
          <w:rFonts w:hint="eastAsia"/>
          <w:sz w:val="24"/>
          <w:szCs w:val="24"/>
        </w:rPr>
        <w:t xml:space="preserve">2</w:t>
      </w:r>
      <w:r>
        <w:rPr>
          <w:rFonts w:hint="eastAsia"/>
          <w:sz w:val="24"/>
          <w:szCs w:val="24"/>
        </w:rPr>
        <w:t xml:space="preserve">、针对</w:t>
      </w:r>
      <w:r>
        <w:rPr>
          <w:rFonts w:hint="eastAsia"/>
          <w:sz w:val="24"/>
          <w:szCs w:val="24"/>
        </w:rPr>
        <w:t xml:space="preserve">2</w:t>
      </w:r>
      <w:r>
        <w:rPr>
          <w:rFonts w:hint="eastAsia"/>
          <w:sz w:val="24"/>
          <w:szCs w:val="24"/>
        </w:rPr>
        <w:t xml:space="preserve">个</w:t>
      </w:r>
      <w:r>
        <w:rPr>
          <w:rFonts w:hint="eastAsia"/>
          <w:sz w:val="24"/>
          <w:szCs w:val="24"/>
        </w:rPr>
        <w:t xml:space="preserve">VOCs</w:t>
      </w:r>
      <w:r>
        <w:rPr>
          <w:rFonts w:hint="eastAsia"/>
          <w:sz w:val="24"/>
          <w:szCs w:val="24"/>
        </w:rPr>
        <w:t xml:space="preserve">浓度较高或同比恶化的工业园区开展</w:t>
      </w:r>
      <w:r>
        <w:rPr>
          <w:rFonts w:hint="eastAsia"/>
          <w:sz w:val="24"/>
          <w:szCs w:val="24"/>
        </w:rPr>
        <w:t xml:space="preserve">VOCs</w:t>
      </w:r>
      <w:r>
        <w:rPr>
          <w:rFonts w:hint="eastAsia"/>
          <w:sz w:val="24"/>
          <w:szCs w:val="24"/>
        </w:rPr>
        <w:t xml:space="preserve">监测溯源与排查评估，形成问题清单共</w:t>
      </w:r>
      <w:r>
        <w:rPr>
          <w:rFonts w:hint="eastAsia"/>
          <w:sz w:val="24"/>
          <w:szCs w:val="24"/>
        </w:rPr>
        <w:t xml:space="preserve">2</w:t>
      </w:r>
      <w:r>
        <w:rPr>
          <w:rFonts w:hint="eastAsia"/>
          <w:sz w:val="24"/>
          <w:szCs w:val="24"/>
        </w:rPr>
        <w:t xml:space="preserve">套；</w:t>
      </w:r>
      <w:r/>
    </w:p>
    <w:p>
      <w:pPr>
        <w:ind w:firstLine="480"/>
        <w:spacing w:line="440" w:lineRule="exact"/>
        <w:widowControl/>
        <w:rPr>
          <w:sz w:val="24"/>
          <w:szCs w:val="24"/>
        </w:rPr>
      </w:pPr>
      <w:r>
        <w:rPr>
          <w:rFonts w:hint="eastAsia"/>
          <w:sz w:val="24"/>
          <w:szCs w:val="24"/>
        </w:rPr>
        <w:t xml:space="preserve">3</w:t>
      </w:r>
      <w:r>
        <w:rPr>
          <w:rFonts w:hint="eastAsia"/>
          <w:sz w:val="24"/>
          <w:szCs w:val="24"/>
        </w:rPr>
        <w:t xml:space="preserve">、完成</w:t>
      </w:r>
      <w:r>
        <w:rPr>
          <w:rFonts w:hint="eastAsia"/>
          <w:sz w:val="24"/>
          <w:szCs w:val="24"/>
        </w:rPr>
        <w:t xml:space="preserve">2</w:t>
      </w:r>
      <w:r>
        <w:rPr>
          <w:rFonts w:hint="eastAsia"/>
          <w:sz w:val="24"/>
          <w:szCs w:val="24"/>
        </w:rPr>
        <w:t xml:space="preserve">个城市（区县）</w:t>
      </w:r>
      <w:r>
        <w:rPr>
          <w:rFonts w:hint="eastAsia"/>
          <w:sz w:val="24"/>
          <w:szCs w:val="24"/>
        </w:rPr>
        <w:t xml:space="preserve">PM</w:t>
      </w:r>
      <w:r>
        <w:rPr>
          <w:sz w:val="24"/>
          <w:szCs w:val="24"/>
          <w:vertAlign w:val="subscript"/>
        </w:rPr>
        <w:t xml:space="preserve">2.5</w:t>
      </w:r>
      <w:r>
        <w:rPr>
          <w:rFonts w:hint="eastAsia"/>
          <w:sz w:val="24"/>
          <w:szCs w:val="24"/>
        </w:rPr>
        <w:t xml:space="preserve">精准排查与效果评估报告；</w:t>
      </w:r>
      <w:r/>
    </w:p>
    <w:p>
      <w:pPr>
        <w:ind w:firstLine="480"/>
        <w:spacing w:line="440" w:lineRule="exact"/>
        <w:widowControl/>
        <w:rPr>
          <w:rFonts w:hint="eastAsia" w:ascii="宋体" w:hAnsi="宋体" w:cs="宋体"/>
          <w:sz w:val="24"/>
          <w:szCs w:val="24"/>
        </w:rPr>
      </w:pPr>
      <w:r>
        <w:rPr>
          <w:rFonts w:hint="eastAsia"/>
          <w:sz w:val="24"/>
          <w:szCs w:val="24"/>
        </w:rPr>
        <w:t xml:space="preserve">4</w:t>
      </w:r>
      <w:r>
        <w:rPr>
          <w:rFonts w:hint="eastAsia"/>
          <w:sz w:val="24"/>
          <w:szCs w:val="24"/>
        </w:rPr>
        <w:t xml:space="preserve">、完成</w:t>
      </w:r>
      <w:r>
        <w:rPr>
          <w:rFonts w:hint="eastAsia"/>
          <w:sz w:val="24"/>
          <w:szCs w:val="24"/>
        </w:rPr>
        <w:t xml:space="preserve">2</w:t>
      </w:r>
      <w:r>
        <w:rPr>
          <w:rFonts w:hint="eastAsia"/>
          <w:sz w:val="24"/>
          <w:szCs w:val="24"/>
        </w:rPr>
        <w:t xml:space="preserve">个工业园区</w:t>
      </w:r>
      <w:r>
        <w:rPr>
          <w:rFonts w:hint="eastAsia"/>
          <w:sz w:val="24"/>
          <w:szCs w:val="24"/>
        </w:rPr>
        <w:t xml:space="preserve">VOCs</w:t>
      </w:r>
      <w:r>
        <w:rPr>
          <w:rFonts w:hint="eastAsia"/>
          <w:sz w:val="24"/>
          <w:szCs w:val="24"/>
        </w:rPr>
        <w:t xml:space="preserve">精准排查与效果评估报告。</w:t>
      </w:r>
      <w:r/>
    </w:p>
    <w:p>
      <w:pPr>
        <w:pStyle w:val="854"/>
        <w:ind w:firstLine="492"/>
        <w:jc w:val="left"/>
        <w:spacing w:line="440" w:lineRule="exact"/>
        <w:rPr>
          <w:rFonts w:hint="eastAsia" w:hAnsi="宋体"/>
          <w:bCs/>
          <w:sz w:val="24"/>
          <w:szCs w:val="24"/>
        </w:rPr>
      </w:pPr>
      <w:r>
        <w:rPr>
          <w:rFonts w:hint="eastAsia" w:hAnsi="宋体"/>
          <w:b/>
          <w:sz w:val="24"/>
          <w:szCs w:val="24"/>
        </w:rPr>
        <w:t xml:space="preserve">四、服务期限</w:t>
      </w:r>
      <w:r>
        <w:rPr>
          <w:rFonts w:hAnsi="宋体"/>
          <w:b/>
          <w:sz w:val="24"/>
          <w:szCs w:val="24"/>
        </w:rPr>
        <w:br/>
      </w:r>
      <w:r>
        <w:rPr>
          <w:rFonts w:hAnsi="宋体"/>
          <w:sz w:val="24"/>
          <w:szCs w:val="24"/>
        </w:rPr>
        <w:t xml:space="preserve">    </w:t>
      </w:r>
      <w:r>
        <w:rPr>
          <w:rFonts w:hint="eastAsia" w:hAnsi="宋体"/>
          <w:sz w:val="24"/>
          <w:szCs w:val="24"/>
        </w:rPr>
        <w:t xml:space="preserve">2025年12月31日前完成。</w:t>
      </w:r>
      <w:bookmarkStart w:id="139" w:name="_Toc128419288"/>
      <w:r>
        <w:rPr>
          <w:rFonts w:hAnsi="宋体"/>
          <w:sz w:val="24"/>
          <w:szCs w:val="24"/>
        </w:rPr>
        <w:br/>
      </w:r>
      <w:r>
        <w:rPr>
          <w:rFonts w:hint="eastAsia"/>
          <w:b/>
          <w:bCs/>
          <w:sz w:val="24"/>
          <w:szCs w:val="22"/>
        </w:rPr>
        <w:t xml:space="preserve"> </w:t>
      </w:r>
      <w:r>
        <w:rPr>
          <w:b/>
          <w:bCs/>
          <w:sz w:val="24"/>
          <w:szCs w:val="22"/>
        </w:rPr>
        <w:t xml:space="preserve">   </w:t>
      </w:r>
      <w:r>
        <w:rPr>
          <w:rFonts w:hint="eastAsia"/>
          <w:b/>
          <w:bCs/>
          <w:sz w:val="24"/>
          <w:szCs w:val="22"/>
        </w:rPr>
        <w:t xml:space="preserve">五、商务要求</w:t>
      </w:r>
      <w:bookmarkEnd w:id="139"/>
      <w:r>
        <w:rPr>
          <w:rFonts w:hAnsi="宋体"/>
          <w:b/>
          <w:sz w:val="24"/>
          <w:szCs w:val="24"/>
        </w:rPr>
        <w:br/>
      </w:r>
      <w:r>
        <w:rPr>
          <w:rFonts w:hint="eastAsia" w:hAnsi="宋体"/>
          <w:b/>
          <w:sz w:val="24"/>
          <w:szCs w:val="24"/>
        </w:rPr>
        <w:t xml:space="preserve">  </w:t>
      </w:r>
      <w:r>
        <w:rPr>
          <w:rFonts w:hAnsi="宋体"/>
          <w:b/>
          <w:sz w:val="24"/>
          <w:szCs w:val="24"/>
        </w:rPr>
        <w:t xml:space="preserve">  </w:t>
      </w:r>
      <w:r>
        <w:rPr>
          <w:rFonts w:hint="eastAsia" w:hAnsi="宋体"/>
          <w:b/>
          <w:sz w:val="24"/>
          <w:szCs w:val="24"/>
        </w:rPr>
        <w:t xml:space="preserve">1、付款方式</w:t>
      </w:r>
      <w:r>
        <w:rPr>
          <w:rFonts w:hAnsi="宋体"/>
          <w:b/>
          <w:sz w:val="24"/>
          <w:szCs w:val="24"/>
        </w:rPr>
        <w:br/>
      </w:r>
      <w:r>
        <w:rPr>
          <w:rFonts w:hint="eastAsia" w:hAnsi="宋体"/>
          <w:bCs/>
          <w:sz w:val="24"/>
          <w:szCs w:val="24"/>
        </w:rPr>
        <w:t xml:space="preserve"> </w:t>
      </w:r>
      <w:r>
        <w:rPr>
          <w:rFonts w:hAnsi="宋体"/>
          <w:bCs/>
          <w:sz w:val="24"/>
          <w:szCs w:val="24"/>
        </w:rPr>
        <w:t xml:space="preserve">  </w:t>
      </w:r>
      <w:bookmarkStart w:id="140" w:name="_Hlk180177129"/>
      <w:r>
        <w:rPr>
          <w:rFonts w:hint="eastAsia" w:hAnsi="宋体"/>
          <w:bCs/>
          <w:sz w:val="24"/>
          <w:szCs w:val="24"/>
        </w:rPr>
        <w:t xml:space="preserve"> 合同签订后支付合同金额的7</w:t>
      </w:r>
      <w:r>
        <w:rPr>
          <w:rFonts w:hAnsi="宋体"/>
          <w:bCs/>
          <w:sz w:val="24"/>
          <w:szCs w:val="24"/>
        </w:rPr>
        <w:t xml:space="preserve">0%</w:t>
      </w:r>
      <w:r>
        <w:rPr>
          <w:rFonts w:hint="eastAsia" w:hAnsi="宋体"/>
          <w:bCs/>
          <w:sz w:val="24"/>
          <w:szCs w:val="24"/>
        </w:rPr>
        <w:t xml:space="preserve">，提交成果且审核通过后支付合同金额的</w:t>
      </w:r>
      <w:r>
        <w:rPr>
          <w:rFonts w:hAnsi="宋体"/>
          <w:bCs/>
          <w:sz w:val="24"/>
          <w:szCs w:val="24"/>
        </w:rPr>
        <w:t xml:space="preserve">30%</w:t>
      </w:r>
      <w:r>
        <w:rPr>
          <w:rFonts w:hint="eastAsia" w:hAnsi="宋体"/>
          <w:bCs/>
          <w:sz w:val="24"/>
          <w:szCs w:val="24"/>
        </w:rPr>
        <w:t xml:space="preserve">。</w:t>
      </w:r>
      <w:bookmarkEnd w:id="140"/>
      <w:r/>
      <w:r/>
    </w:p>
    <w:p>
      <w:pPr>
        <w:pStyle w:val="854"/>
        <w:ind w:firstLine="492"/>
        <w:jc w:val="left"/>
        <w:spacing w:line="440" w:lineRule="exact"/>
        <w:rPr>
          <w:sz w:val="24"/>
          <w:szCs w:val="24"/>
        </w:rPr>
      </w:pPr>
      <w:r>
        <w:rPr>
          <w:rFonts w:hint="eastAsia"/>
          <w:b/>
          <w:bCs/>
          <w:sz w:val="24"/>
          <w:szCs w:val="24"/>
        </w:rPr>
        <w:t xml:space="preserve">2、</w:t>
      </w:r>
      <w:r>
        <w:rPr>
          <w:b/>
          <w:bCs/>
          <w:sz w:val="24"/>
          <w:szCs w:val="24"/>
        </w:rPr>
        <w:t xml:space="preserve">知识产权</w:t>
      </w:r>
      <w:r>
        <w:rPr>
          <w:rFonts w:hAnsi="宋体"/>
          <w:b/>
          <w:sz w:val="24"/>
          <w:szCs w:val="24"/>
        </w:rPr>
        <w:br/>
      </w:r>
      <w:r>
        <w:rPr>
          <w:sz w:val="24"/>
          <w:szCs w:val="24"/>
        </w:rPr>
        <w:t xml:space="preserve">    </w:t>
      </w:r>
      <w:r>
        <w:rPr>
          <w:rFonts w:hint="eastAsia"/>
          <w:sz w:val="24"/>
          <w:szCs w:val="24"/>
        </w:rPr>
        <w:t xml:space="preserve">本项目履行过程中所形成的各项成果版权归江苏省生态环境厅所有，未经同意不得随意传播、复制。</w:t>
      </w:r>
      <w:r>
        <w:rPr>
          <w:rFonts w:hAnsi="宋体"/>
          <w:b/>
          <w:sz w:val="24"/>
          <w:szCs w:val="24"/>
        </w:rPr>
        <w:br/>
      </w:r>
      <w:r>
        <w:rPr>
          <w:b/>
          <w:bCs/>
          <w:sz w:val="24"/>
          <w:szCs w:val="24"/>
        </w:rPr>
        <w:t xml:space="preserve">    </w:t>
      </w:r>
      <w:r>
        <w:rPr>
          <w:rFonts w:hint="eastAsia"/>
          <w:b/>
          <w:bCs/>
          <w:sz w:val="24"/>
          <w:szCs w:val="24"/>
        </w:rPr>
        <w:t xml:space="preserve">3</w:t>
      </w:r>
      <w:r>
        <w:rPr>
          <w:b/>
          <w:bCs/>
          <w:sz w:val="24"/>
          <w:szCs w:val="24"/>
        </w:rPr>
        <w:t xml:space="preserve">、验收标准</w:t>
      </w:r>
      <w:r>
        <w:rPr>
          <w:rFonts w:hAnsi="宋体"/>
          <w:b/>
          <w:sz w:val="24"/>
          <w:szCs w:val="24"/>
        </w:rPr>
        <w:br/>
      </w:r>
      <w:r>
        <w:rPr>
          <w:rFonts w:hAnsi="宋体"/>
          <w:b/>
          <w:sz w:val="24"/>
          <w:szCs w:val="24"/>
        </w:rPr>
        <w:t xml:space="preserve">    </w:t>
      </w:r>
      <w:r>
        <w:rPr>
          <w:sz w:val="24"/>
          <w:szCs w:val="24"/>
        </w:rPr>
        <w:t xml:space="preserve">采购人在合同履行期间，有权依照</w:t>
      </w:r>
      <w:r>
        <w:rPr>
          <w:rFonts w:hint="eastAsia"/>
          <w:sz w:val="24"/>
          <w:szCs w:val="24"/>
        </w:rPr>
        <w:t xml:space="preserve">招标</w:t>
      </w:r>
      <w:r>
        <w:rPr>
          <w:sz w:val="24"/>
          <w:szCs w:val="24"/>
        </w:rPr>
        <w:t xml:space="preserve">文件相关要求对中标人提供的相关服务或交付的工作成果进行阶段性验收或总体验收。</w:t>
      </w:r>
      <w:r>
        <w:rPr>
          <w:rFonts w:hint="eastAsia"/>
          <w:sz w:val="24"/>
          <w:szCs w:val="24"/>
        </w:rPr>
        <w:t xml:space="preserve">工作成果应满足采购人工作需求。</w:t>
      </w:r>
      <w:r/>
    </w:p>
    <w:p>
      <w:pPr>
        <w:ind w:firstLine="482"/>
        <w:spacing w:line="440" w:lineRule="exact"/>
        <w:widowControl/>
        <w:rPr>
          <w:b/>
          <w:bCs/>
          <w:sz w:val="24"/>
          <w:szCs w:val="24"/>
        </w:rPr>
      </w:pPr>
      <w:r>
        <w:rPr>
          <w:rFonts w:hint="eastAsia"/>
          <w:b/>
          <w:bCs/>
          <w:sz w:val="24"/>
          <w:szCs w:val="24"/>
        </w:rPr>
        <w:t xml:space="preserve">4</w:t>
      </w:r>
      <w:r>
        <w:rPr>
          <w:b/>
          <w:bCs/>
          <w:sz w:val="24"/>
          <w:szCs w:val="24"/>
        </w:rPr>
        <w:t xml:space="preserve">、团队配备</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投标人需针对本项目，配备</w:t>
      </w:r>
      <w:r>
        <w:rPr>
          <w:rFonts w:hint="eastAsia"/>
          <w:sz w:val="24"/>
          <w:szCs w:val="24"/>
        </w:rPr>
        <w:t xml:space="preserve">相应</w:t>
      </w:r>
      <w:r>
        <w:rPr>
          <w:sz w:val="24"/>
          <w:szCs w:val="24"/>
        </w:rPr>
        <w:t xml:space="preserve">能力、资质的人员组成项目部，项目的负责人和实施人员具备实施类似行业项目的服务经验，能提供快捷的服务响应，能完全参照采购方采购需求，在规定的时限内完成工作任务。</w:t>
      </w:r>
      <w:r/>
    </w:p>
    <w:p>
      <w:pPr>
        <w:ind w:firstLine="480"/>
        <w:spacing w:line="440" w:lineRule="exact"/>
        <w:rPr>
          <w:sz w:val="24"/>
          <w:szCs w:val="28"/>
        </w:rPr>
      </w:pPr>
      <w:r>
        <w:rPr>
          <w:rFonts w:hint="eastAsia"/>
          <w:sz w:val="24"/>
          <w:szCs w:val="28"/>
        </w:rPr>
        <w:t xml:space="preserve">（</w:t>
      </w:r>
      <w:r>
        <w:rPr>
          <w:rFonts w:hint="eastAsia"/>
          <w:sz w:val="24"/>
          <w:szCs w:val="28"/>
        </w:rPr>
        <w:t xml:space="preserve">2</w:t>
      </w:r>
      <w:r>
        <w:rPr>
          <w:rFonts w:hint="eastAsia"/>
          <w:sz w:val="24"/>
          <w:szCs w:val="28"/>
        </w:rPr>
        <w:t xml:space="preserve">）参与履行本项目的服务机构及所有人员，对工作中所涉的数据、资料及文件等负有保密义务，任何情况不得向第三方泄露。如存在上述情况，采购人将按违约行为严重程度依法追究机构相关责任。</w:t>
      </w:r>
      <w:r/>
    </w:p>
    <w:p>
      <w:pPr>
        <w:ind w:firstLine="482"/>
        <w:spacing w:line="440" w:lineRule="exact"/>
        <w:widowControl/>
        <w:rPr>
          <w:sz w:val="24"/>
          <w:szCs w:val="24"/>
        </w:rPr>
      </w:pPr>
      <w:r>
        <w:rPr>
          <w:rFonts w:hint="eastAsia"/>
          <w:b/>
          <w:bCs/>
          <w:sz w:val="24"/>
          <w:szCs w:val="24"/>
        </w:rPr>
        <w:t xml:space="preserve">5</w:t>
      </w:r>
      <w:r>
        <w:rPr>
          <w:b/>
          <w:bCs/>
          <w:sz w:val="24"/>
          <w:szCs w:val="24"/>
        </w:rPr>
        <w:t xml:space="preserve">、报价要求</w:t>
      </w:r>
      <w:r/>
    </w:p>
    <w:p>
      <w:pPr>
        <w:ind w:firstLine="480"/>
        <w:spacing w:line="440" w:lineRule="exact"/>
        <w:widowControl/>
        <w:rPr>
          <w:sz w:val="24"/>
          <w:szCs w:val="24"/>
          <w:lang w:val="zh-CN"/>
        </w:rPr>
      </w:pPr>
      <w:r>
        <w:rPr>
          <w:sz w:val="24"/>
          <w:szCs w:val="24"/>
        </w:rPr>
        <w:t xml:space="preserve">本项目由中标人负责提供所需服务全部相关工作，故投标报价应包含以上全部工作所需的一切费用。对于本招标文件未列明，而投标人认为必需的费用也需列入投标总报价。在合同实施时，采购人将不予支付中标人没有列入的项目费用，并认为此项目的费用已包括在投标总报价中。中标价格一经确认，中标人不得向采购人追加任何费用。</w:t>
      </w:r>
      <w:r/>
    </w:p>
    <w:p>
      <w:pPr>
        <w:pStyle w:val="851"/>
        <w:ind w:left="0" w:firstLine="482"/>
        <w:jc w:val="left"/>
        <w:spacing w:after="0" w:line="440" w:lineRule="exact"/>
        <w:rPr>
          <w:rFonts w:hint="eastAsia" w:ascii="宋体" w:hAnsi="宋体"/>
          <w:b/>
          <w:sz w:val="24"/>
          <w:szCs w:val="24"/>
        </w:rPr>
      </w:pPr>
      <w:r>
        <w:rPr>
          <w:rFonts w:hint="eastAsia" w:ascii="宋体" w:hAnsi="宋体"/>
          <w:b/>
          <w:sz w:val="24"/>
          <w:szCs w:val="24"/>
        </w:rPr>
        <w:t xml:space="preserve">六</w:t>
      </w:r>
      <w:r>
        <w:rPr>
          <w:rFonts w:ascii="宋体" w:hAnsi="宋体"/>
          <w:b/>
          <w:sz w:val="24"/>
          <w:szCs w:val="24"/>
        </w:rPr>
        <w:t xml:space="preserve">、其他要求</w:t>
      </w:r>
      <w:r/>
    </w:p>
    <w:p>
      <w:pPr>
        <w:ind w:firstLine="480"/>
        <w:spacing w:line="440" w:lineRule="exact"/>
        <w:rPr>
          <w:rFonts w:hint="eastAsia" w:ascii="宋体" w:hAnsi="宋体"/>
          <w:sz w:val="24"/>
          <w:szCs w:val="24"/>
        </w:rPr>
      </w:pPr>
      <w:r>
        <w:rPr>
          <w:rFonts w:hint="eastAsia" w:ascii="宋体" w:hAnsi="宋体"/>
          <w:sz w:val="24"/>
          <w:szCs w:val="24"/>
        </w:rPr>
        <w:t xml:space="preserve">1、供应商应具有实施本项目的专业能力及项目经验。</w:t>
      </w:r>
      <w:r/>
    </w:p>
    <w:p>
      <w:pPr>
        <w:ind w:firstLine="480"/>
        <w:spacing w:line="440" w:lineRule="exact"/>
        <w:widowControl/>
        <w:rPr>
          <w:b/>
          <w:bCs/>
          <w:sz w:val="24"/>
          <w:szCs w:val="24"/>
        </w:rPr>
      </w:pPr>
      <w:r>
        <w:rPr>
          <w:rFonts w:hint="eastAsia" w:ascii="宋体" w:hAnsi="宋体"/>
          <w:sz w:val="24"/>
          <w:szCs w:val="24"/>
        </w:rPr>
        <w:t xml:space="preserve">2、供应商提供针对本项目全面详细的项目技术方案，投标人应对本项目有总体理解，包括但不限于项目背景、业务需求、项目预期成果等，理解应全面深刻；投标人应针对本项目提出项目重难点的分析和解决方案，重点难点分析准确透彻，解决方案合理可行；投标人提出的项目工作方案包括对本项目的总体思路、工作内容、</w:t>
      </w:r>
      <w:r>
        <w:rPr>
          <w:rFonts w:hint="eastAsia" w:ascii="宋体" w:hAnsi="宋体"/>
          <w:sz w:val="24"/>
          <w:szCs w:val="24"/>
        </w:rPr>
        <w:t xml:space="preserve">工作</w:t>
      </w:r>
      <w:r>
        <w:rPr>
          <w:rFonts w:hint="eastAsia" w:ascii="宋体" w:hAnsi="宋体"/>
          <w:sz w:val="24"/>
          <w:szCs w:val="24"/>
        </w:rPr>
        <w:t xml:space="preserve">目标和预期成果的理解和论述，方案完整、科学、合理、可行；根据项目整体服务时间，投标人应制定科学合理的工作计划进度安排，确保在要求时间内完成本项目；针对本项目提供完善合理的质量保证体系及措施。</w:t>
      </w:r>
      <w:r/>
    </w:p>
    <w:p>
      <w:pPr>
        <w:jc w:val="left"/>
        <w:widowControl/>
        <w:rPr>
          <w:rFonts w:hint="eastAsia" w:ascii="宋体" w:hAnsi="宋体"/>
          <w:b/>
          <w:bCs/>
          <w:sz w:val="24"/>
          <w:szCs w:val="24"/>
        </w:rPr>
      </w:pPr>
      <w:r>
        <w:rPr>
          <w:rFonts w:ascii="宋体" w:hAnsi="宋体"/>
          <w:sz w:val="24"/>
          <w:szCs w:val="24"/>
        </w:rPr>
        <w:br w:type="page" w:clear="all"/>
      </w:r>
      <w:r/>
    </w:p>
    <w:p>
      <w:pPr>
        <w:pStyle w:val="839"/>
        <w:jc w:val="center"/>
        <w:spacing w:line="240" w:lineRule="auto"/>
        <w:rPr>
          <w:rFonts w:hint="eastAsia" w:ascii="宋体" w:hAnsi="宋体"/>
          <w:sz w:val="32"/>
          <w:szCs w:val="32"/>
        </w:rPr>
      </w:pPr>
      <w:r/>
      <w:bookmarkStart w:id="141" w:name="_Toc101206002"/>
      <w:r/>
      <w:bookmarkStart w:id="142" w:name="_Toc129876277"/>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w:t>
      </w:r>
      <w:bookmarkEnd w:id="141"/>
      <w:r>
        <w:rPr>
          <w:rFonts w:hint="eastAsia" w:ascii="宋体" w:hAnsi="宋体"/>
          <w:sz w:val="32"/>
          <w:szCs w:val="32"/>
        </w:rPr>
        <w:t xml:space="preserve">文本</w:t>
      </w:r>
      <w:bookmarkEnd w:id="142"/>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b/>
          <w:bCs/>
          <w:sz w:val="32"/>
          <w:szCs w:val="32"/>
          <w:u w:val="single"/>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spacing w:line="800" w:lineRule="exact"/>
        <w:rPr>
          <w:sz w:val="30"/>
        </w:rPr>
      </w:pPr>
      <w:r>
        <w:rPr>
          <w:rFonts w:hint="eastAsia" w:cs="宋体" w:asciiTheme="minorEastAsia" w:hAnsiTheme="minorEastAsia" w:eastAsiaTheme="minorEastAsia"/>
          <w:sz w:val="24"/>
        </w:rPr>
        <w:br w:type="page" w:clear="all"/>
      </w:r>
      <w:r/>
    </w:p>
    <w:p>
      <w:pPr>
        <w:jc w:val="left"/>
        <w:widowControl/>
        <w:rPr>
          <w:rFonts w:hint="eastAsia" w:ascii="宋体" w:hAnsi="宋体"/>
          <w:szCs w:val="21"/>
        </w:rPr>
      </w:pPr>
      <w:r>
        <w:rPr>
          <w:rFonts w:hint="eastAsia" w:ascii="宋体" w:hAnsi="宋体"/>
          <w:szCs w:val="21"/>
        </w:rPr>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 </w:t>
      </w:r>
      <w:r>
        <w:rPr>
          <w:rFonts w:ascii="宋体" w:hAnsi="宋体"/>
          <w:sz w:val="24"/>
          <w:szCs w:val="24"/>
          <w:u w:val="single"/>
        </w:rPr>
        <w:t xml:space="preserve">JSZC-320000-JSSJ-G2025-0003</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江苏省重点区域大气污染防治精准排查与效果评估项目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江苏省重点区域大气污染防治精准排查与效果评估项目</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按照招标文件的具体要求。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143" w:name="hetong_bigmoney"/>
      <w:r/>
      <w:bookmarkEnd w:id="143"/>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144" w:name="hetong_money"/>
      <w:r/>
      <w:bookmarkEnd w:id="144"/>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本合同项下服务的提供按照合同文件的具体要求履行，甲乙双方通过补充条款进行特殊约定的从其约定。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甲方在合同履行期间，有权对乙方提供的相关服务或交付的工作成果进行验收。验收时甲方可对每一项服务的履约情况进行确认。因乙方提供的服务不符合标准导致甲方重复支出的验收费用，由乙方承担。</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45" w:name="purchase_relation_name"/>
      <w:r/>
      <w:bookmarkEnd w:id="145"/>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46" w:name="purchase_relation_tel"/>
      <w:r/>
      <w:bookmarkEnd w:id="146"/>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47" w:name="supplier_relation_name"/>
      <w:r/>
      <w:bookmarkEnd w:id="147"/>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48" w:name="supplier_relation_tel"/>
      <w:r/>
      <w:bookmarkEnd w:id="148"/>
      <w:r/>
      <w:r/>
    </w:p>
    <w:p>
      <w:pPr>
        <w:ind w:left="105" w:firstLine="354"/>
        <w:spacing w:before="19"/>
        <w:widowControl/>
        <w:rPr>
          <w:rFonts w:hint="eastAsia" w:ascii="宋体" w:hAnsi="宋体" w:cs="新宋体"/>
          <w:b/>
          <w:sz w:val="24"/>
          <w:szCs w:val="24"/>
        </w:rPr>
      </w:pPr>
      <w:r>
        <w:rPr>
          <w:rFonts w:hint="eastAsia" w:ascii="宋体" w:hAnsi="宋体"/>
          <w:b/>
          <w:bCs/>
          <w:sz w:val="24"/>
          <w:szCs w:val="24"/>
        </w:rPr>
        <w:t xml:space="preserve">七、</w:t>
      </w:r>
      <w:r>
        <w:rPr>
          <w:rFonts w:hint="eastAsia" w:ascii="宋体" w:hAnsi="宋体" w:cs="新宋体"/>
          <w:b/>
          <w:sz w:val="24"/>
          <w:szCs w:val="24"/>
        </w:rPr>
        <w:t xml:space="preserve">合同款项支付</w:t>
      </w:r>
      <w:r/>
    </w:p>
    <w:p>
      <w:pPr>
        <w:ind w:left="105" w:firstLine="353"/>
        <w:spacing w:before="19"/>
        <w:widowControl/>
        <w:rPr>
          <w:rFonts w:hint="eastAsia" w:ascii="宋体" w:hAnsi="宋体"/>
          <w:sz w:val="24"/>
          <w:szCs w:val="24"/>
        </w:rPr>
      </w:pPr>
      <w:r>
        <w:rPr>
          <w:rFonts w:hint="eastAsia" w:ascii="宋体" w:hAnsi="宋体"/>
          <w:sz w:val="24"/>
          <w:szCs w:val="24"/>
        </w:rPr>
        <w:t xml:space="preserve">合同签订后支付合同金额的</w:t>
      </w:r>
      <w:r>
        <w:rPr>
          <w:rFonts w:ascii="宋体" w:hAnsi="宋体"/>
          <w:sz w:val="24"/>
          <w:szCs w:val="24"/>
        </w:rPr>
        <w:t xml:space="preserve">70%</w:t>
      </w:r>
      <w:r>
        <w:rPr>
          <w:rFonts w:hint="eastAsia" w:ascii="宋体" w:hAnsi="宋体"/>
          <w:sz w:val="24"/>
          <w:szCs w:val="24"/>
        </w:rPr>
        <w:t xml:space="preserve">，提交成果且审核通过后支付合同金额的</w:t>
      </w:r>
      <w:r>
        <w:rPr>
          <w:rFonts w:ascii="宋体" w:hAnsi="宋体"/>
          <w:sz w:val="24"/>
          <w:szCs w:val="24"/>
        </w:rPr>
        <w:t xml:space="preserve">30%</w:t>
      </w:r>
      <w:r>
        <w:rPr>
          <w:rFonts w:hint="eastAsia" w:ascii="宋体" w:hAnsi="宋体"/>
          <w:sz w:val="24"/>
          <w:szCs w:val="24"/>
        </w:rPr>
        <w:t xml:space="preserve">。</w:t>
      </w:r>
      <w:r/>
    </w:p>
    <w:p>
      <w:pPr>
        <w:ind w:firstLine="482"/>
        <w:rPr>
          <w:rFonts w:hint="eastAsia" w:ascii="宋体" w:hAnsi="宋体"/>
          <w:b/>
          <w:bCs/>
          <w:sz w:val="24"/>
          <w:szCs w:val="24"/>
        </w:rPr>
      </w:pPr>
      <w:r>
        <w:rPr>
          <w:rFonts w:hint="eastAsia" w:ascii="宋体" w:hAnsi="宋体"/>
          <w:b/>
          <w:bCs/>
          <w:sz w:val="24"/>
          <w:szCs w:val="24"/>
        </w:rPr>
        <w:t xml:space="preserve">八、税费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九、保密条款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十、转包与分包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十一、违约责任</w:t>
      </w:r>
      <w:r/>
    </w:p>
    <w:p>
      <w:pPr>
        <w:ind w:firstLine="480"/>
        <w:rPr>
          <w:rFonts w:hint="eastAsia" w:ascii="宋体" w:hAnsi="宋体"/>
          <w:color w:val="000000"/>
          <w:sz w:val="24"/>
          <w:szCs w:val="24"/>
          <w:lang w:val="zh-CN"/>
        </w:rPr>
      </w:pPr>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r/>
    </w:p>
    <w:p>
      <w:pPr>
        <w:ind w:firstLine="482"/>
        <w:rPr>
          <w:rFonts w:hint="eastAsia" w:ascii="宋体" w:hAnsi="宋体"/>
          <w:b/>
          <w:bCs/>
          <w:sz w:val="24"/>
          <w:szCs w:val="24"/>
        </w:rPr>
      </w:pPr>
      <w:r>
        <w:rPr>
          <w:rFonts w:hint="eastAsia" w:ascii="宋体" w:hAnsi="宋体"/>
          <w:b/>
          <w:bCs/>
          <w:sz w:val="24"/>
          <w:szCs w:val="24"/>
        </w:rPr>
        <w:t xml:space="preserve">十二、不可抗力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十三、合同纠纷处理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w:t>
      </w:r>
      <w:r>
        <w:rPr>
          <w:rFonts w:hint="eastAsia" w:ascii="宋体" w:hAnsi="宋体"/>
          <w:sz w:val="24"/>
          <w:szCs w:val="24"/>
        </w:rPr>
        <w:t xml:space="preserve">行过程中发生纠纷，由甲乙双方协商处理，若协商不成，双方一致同意</w:t>
      </w:r>
      <w:r>
        <w:rPr>
          <w:rFonts w:hint="eastAsia" w:ascii="宋体" w:hAnsi="宋体"/>
          <w:sz w:val="24"/>
          <w:szCs w:val="24"/>
        </w:rPr>
        <w:t xml:space="preserve">如下第</w:t>
      </w:r>
      <w:r>
        <w:rPr>
          <w:rFonts w:hint="eastAsia" w:ascii="宋体" w:hAnsi="宋体"/>
          <w:sz w:val="24"/>
          <w:szCs w:val="24"/>
          <w:u w:val="single"/>
        </w:rPr>
        <w:t xml:space="preserve"> </w:t>
      </w:r>
      <w:r>
        <w:rPr>
          <w:rFonts w:hint="eastAsia" w:ascii="宋体" w:hAnsi="宋体" w:cs="宋体"/>
          <w:sz w:val="24"/>
          <w:szCs w:val="24"/>
          <w:u w:val="single"/>
        </w:rPr>
        <w:t xml:space="preserve">2</w:t>
      </w:r>
      <w:r>
        <w:rPr>
          <w:rFonts w:hint="eastAsia" w:ascii="宋体" w:hAnsi="宋体" w:cs="宋体"/>
          <w:sz w:val="24"/>
          <w:szCs w:val="24"/>
          <w:u w:val="single"/>
        </w:rPr>
        <w:t xml:space="preserve">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十四、组成本合同的文件包括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十五、合同生效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spacing w:before="19"/>
        <w:widowControl/>
        <w:rPr>
          <w:rFonts w:hint="eastAsia" w:ascii="宋体" w:hAnsi="宋体"/>
          <w:bCs/>
          <w:sz w:val="24"/>
          <w:szCs w:val="24"/>
        </w:rPr>
      </w:pPr>
      <w:r>
        <w:rPr>
          <w:rFonts w:hint="eastAsia" w:ascii="宋体" w:hAnsi="宋体"/>
          <w:bCs/>
          <w:sz w:val="24"/>
          <w:szCs w:val="24"/>
        </w:rPr>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149" w:name="suppliers_name_one"/>
      <w:r/>
      <w:bookmarkEnd w:id="149"/>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pStyle w:val="854"/>
        <w:rPr>
          <w:rFonts w:hint="eastAsia" w:hAnsi="宋体"/>
          <w:sz w:val="24"/>
          <w:szCs w:val="24"/>
        </w:rPr>
      </w:pPr>
      <w:r>
        <w:rPr>
          <w:rFonts w:hAnsi="宋体"/>
          <w:sz w:val="24"/>
          <w:szCs w:val="24"/>
        </w:rPr>
        <w:br w:type="page" w:clear="all"/>
      </w:r>
      <w:r/>
    </w:p>
    <w:p>
      <w:pPr>
        <w:pStyle w:val="854"/>
      </w:pPr>
      <w:r/>
      <w:r/>
    </w:p>
    <w:p>
      <w:pPr>
        <w:pStyle w:val="854"/>
      </w:pPr>
      <w:r/>
      <w:r/>
    </w:p>
    <w:p>
      <w:pPr>
        <w:pStyle w:val="839"/>
        <w:jc w:val="center"/>
        <w:spacing w:line="240" w:lineRule="auto"/>
        <w:rPr>
          <w:rFonts w:hint="eastAsia" w:ascii="宋体" w:hAnsi="宋体"/>
          <w:sz w:val="40"/>
          <w:szCs w:val="40"/>
        </w:rPr>
      </w:pPr>
      <w:r/>
      <w:bookmarkStart w:id="150"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134"/>
      <w:r/>
      <w:bookmarkEnd w:id="135"/>
      <w:r/>
      <w:bookmarkEnd w:id="137"/>
      <w:r/>
      <w:bookmarkEnd w:id="150"/>
      <w:r/>
      <w:r/>
    </w:p>
    <w:p>
      <w:pPr>
        <w:jc w:val="left"/>
        <w:widowControl/>
        <w:rPr>
          <w:rFonts w:hint="eastAsia" w:ascii="宋体" w:hAnsi="宋体" w:cs="宋体"/>
          <w:sz w:val="24"/>
          <w:szCs w:val="24"/>
        </w:rPr>
      </w:pPr>
      <w:r>
        <w:rPr>
          <w:rFonts w:hint="eastAsia" w:ascii="宋体" w:hAnsi="宋体" w:cs="宋体"/>
          <w:sz w:val="24"/>
          <w:szCs w:val="24"/>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t xml:space="preserve">【正/副本】</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32"/>
          <w:szCs w:val="32"/>
        </w:rPr>
      </w:pPr>
      <w:r/>
      <w:bookmarkStart w:id="151" w:name="_Toc384716020"/>
      <w:r/>
      <w:bookmarkStart w:id="152" w:name="_Toc351733256"/>
      <w:r>
        <w:rPr>
          <w:rFonts w:hint="eastAsia" w:ascii="宋体" w:hAnsi="宋体"/>
          <w:b/>
          <w:sz w:val="32"/>
          <w:szCs w:val="32"/>
        </w:rPr>
        <w:t xml:space="preserve">目 </w:t>
      </w:r>
      <w:r>
        <w:rPr>
          <w:rFonts w:ascii="宋体" w:hAnsi="宋体"/>
          <w:b/>
          <w:sz w:val="32"/>
          <w:szCs w:val="32"/>
        </w:rPr>
        <w:t xml:space="preserve">   </w:t>
      </w:r>
      <w:r>
        <w:rPr>
          <w:rFonts w:hint="eastAsia" w:ascii="宋体" w:hAnsi="宋体"/>
          <w:b/>
          <w:sz w:val="32"/>
          <w:szCs w:val="32"/>
        </w:rPr>
        <w:t xml:space="preserve">录</w:t>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3"/>
        <w:gridCol w:w="5963"/>
        <w:gridCol w:w="1651"/>
      </w:tblGrid>
      <w:tr>
        <w:trPr>
          <w:trHeight w:val="412"/>
        </w:trPr>
        <w:tc>
          <w:tcPr>
            <w:tcW w:w="1133"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596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51"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2"/>
        </w:trPr>
        <w:tc>
          <w:tcPr>
            <w:tcW w:w="113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596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5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153" w:name="_Toc76893594"/>
      <w:r/>
      <w:bookmarkStart w:id="154" w:name="_Toc479456129"/>
      <w:r/>
      <w:bookmarkStart w:id="155" w:name="_Toc449539282"/>
      <w:r>
        <w:rPr>
          <w:szCs w:val="24"/>
        </w:rPr>
        <w:br w:type="page" w:clear="all"/>
      </w:r>
      <w:r/>
    </w:p>
    <w:p>
      <w:pPr>
        <w:pStyle w:val="840"/>
        <w:numPr>
          <w:ilvl w:val="0"/>
          <w:numId w:val="2"/>
        </w:numPr>
        <w:spacing w:line="240" w:lineRule="auto"/>
        <w:rPr>
          <w:sz w:val="28"/>
          <w:szCs w:val="28"/>
        </w:rPr>
      </w:pPr>
      <w:r/>
      <w:bookmarkStart w:id="156" w:name="_Toc128508979"/>
      <w:r/>
      <w:bookmarkStart w:id="157" w:name="_Toc129876279"/>
      <w:r>
        <w:rPr>
          <w:rFonts w:hint="eastAsia"/>
          <w:sz w:val="28"/>
          <w:szCs w:val="28"/>
        </w:rPr>
        <w:t xml:space="preserve">投标函、投标报价及项目相关文件</w:t>
      </w:r>
      <w:bookmarkEnd w:id="153"/>
      <w:r/>
      <w:bookmarkEnd w:id="154"/>
      <w:r/>
      <w:bookmarkEnd w:id="155"/>
      <w:r/>
      <w:bookmarkEnd w:id="156"/>
      <w:r/>
      <w:bookmarkEnd w:id="157"/>
      <w:r/>
      <w:r/>
    </w:p>
    <w:p>
      <w:r/>
      <w:r/>
    </w:p>
    <w:p>
      <w:pPr>
        <w:pStyle w:val="841"/>
        <w:jc w:val="center"/>
        <w:spacing w:line="240" w:lineRule="auto"/>
        <w:rPr>
          <w:rFonts w:hint="eastAsia" w:ascii="宋体" w:hAnsi="宋体"/>
          <w:sz w:val="24"/>
          <w:szCs w:val="24"/>
        </w:rPr>
      </w:pPr>
      <w:r/>
      <w:bookmarkStart w:id="158" w:name="_Toc101280174"/>
      <w:r/>
      <w:bookmarkStart w:id="159" w:name="_Toc78882146"/>
      <w:r/>
      <w:bookmarkStart w:id="160" w:name="_Toc101280227"/>
      <w:r/>
      <w:bookmarkStart w:id="161" w:name="_Toc129876280"/>
      <w:r/>
      <w:bookmarkStart w:id="162" w:name="_Toc128508980"/>
      <w:r/>
      <w:bookmarkStart w:id="163" w:name="_Toc101797548"/>
      <w:r/>
      <w:bookmarkStart w:id="164" w:name="_Toc76893595"/>
      <w:r/>
      <w:bookmarkStart w:id="165" w:name="_Toc101862114"/>
      <w:r/>
      <w:bookmarkStart w:id="166" w:name="_Toc449539283"/>
      <w:r>
        <w:rPr>
          <w:rFonts w:hint="eastAsia" w:ascii="宋体" w:hAnsi="宋体"/>
          <w:sz w:val="24"/>
          <w:szCs w:val="24"/>
        </w:rPr>
        <w:t xml:space="preserve">1.投标函</w:t>
      </w:r>
      <w:bookmarkEnd w:id="158"/>
      <w:r/>
      <w:bookmarkEnd w:id="159"/>
      <w:r/>
      <w:bookmarkEnd w:id="160"/>
      <w:r/>
      <w:bookmarkEnd w:id="161"/>
      <w:r/>
      <w:bookmarkEnd w:id="162"/>
      <w:r/>
      <w:bookmarkEnd w:id="163"/>
      <w:r/>
      <w:bookmarkEnd w:id="164"/>
      <w:r/>
      <w:bookmarkEnd w:id="165"/>
      <w:r/>
      <w:bookmarkEnd w:id="166"/>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江苏省重点区域大气污染防治精准排查与效果评估项目</w:t>
      </w:r>
      <w:r>
        <w:rPr>
          <w:rFonts w:hint="eastAsia" w:ascii="宋体" w:hAnsi="宋体"/>
          <w:sz w:val="24"/>
          <w:szCs w:val="24"/>
        </w:rPr>
        <w:t xml:space="preserve">（采购编号为：</w:t>
      </w:r>
      <w:r>
        <w:rPr>
          <w:rFonts w:ascii="宋体" w:hAnsi="宋体"/>
          <w:sz w:val="24"/>
          <w:szCs w:val="24"/>
        </w:rPr>
        <w:t xml:space="preserve">JSZC-320000-JSSJ-G2025-0003</w:t>
      </w:r>
      <w:r>
        <w:rPr>
          <w:rFonts w:hint="eastAsia" w:ascii="宋体" w:hAnsi="宋体"/>
          <w:sz w:val="24"/>
          <w:szCs w:val="24"/>
        </w:rPr>
        <w:t xml:space="preserve"> ）</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2880"/>
        <w:spacing w:line="400" w:lineRule="exact"/>
        <w:rPr>
          <w:rFonts w:hint="eastAsia" w:ascii="宋体" w:hAnsi="宋体" w:cs="新宋体"/>
          <w:sz w:val="24"/>
          <w:szCs w:val="24"/>
        </w:rPr>
      </w:pPr>
      <w:r>
        <w:rPr>
          <w:rFonts w:hint="eastAsia" w:ascii="宋体" w:hAnsi="宋体" w:cs="新宋体"/>
          <w:sz w:val="24"/>
          <w:szCs w:val="24"/>
        </w:rPr>
        <w:t xml:space="preserve">投标人名称：</w:t>
      </w:r>
      <w:r>
        <w:rPr>
          <w:rFonts w:hint="eastAsia" w:ascii="宋体" w:hAnsi="宋体" w:cs="新宋体"/>
          <w:sz w:val="24"/>
          <w:szCs w:val="24"/>
          <w:u w:val="single"/>
        </w:rPr>
        <w:t xml:space="preserve">     （公章）</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地址：</w:t>
      </w:r>
      <w:r>
        <w:rPr>
          <w:rFonts w:hint="eastAsia" w:ascii="宋体" w:hAnsi="宋体" w:cs="新宋体"/>
          <w:sz w:val="24"/>
          <w:szCs w:val="24"/>
          <w:u w:val="single"/>
        </w:rPr>
        <w:t xml:space="preserve">        </w:t>
      </w:r>
      <w:r>
        <w:rPr>
          <w:rFonts w:hint="eastAsia" w:ascii="宋体" w:hAnsi="宋体" w:cs="新宋体"/>
          <w:sz w:val="24"/>
          <w:szCs w:val="24"/>
        </w:rPr>
        <w:t xml:space="preserve">邮编：</w:t>
      </w:r>
      <w:r>
        <w:rPr>
          <w:rFonts w:hint="eastAsia" w:ascii="宋体" w:hAnsi="宋体" w:cs="新宋体"/>
          <w:sz w:val="24"/>
          <w:szCs w:val="24"/>
          <w:u w:val="single"/>
        </w:rPr>
        <w:t xml:space="preserve">          </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电话：</w:t>
      </w:r>
      <w:r>
        <w:rPr>
          <w:rFonts w:hint="eastAsia" w:ascii="宋体" w:hAnsi="宋体" w:cs="新宋体"/>
          <w:sz w:val="24"/>
          <w:szCs w:val="24"/>
          <w:u w:val="single"/>
        </w:rPr>
        <w:t xml:space="preserve">        </w:t>
      </w:r>
      <w:r>
        <w:rPr>
          <w:rFonts w:hint="eastAsia" w:ascii="宋体" w:hAnsi="宋体" w:cs="新宋体"/>
          <w:sz w:val="24"/>
          <w:szCs w:val="24"/>
        </w:rPr>
        <w:t xml:space="preserve">传真：</w:t>
      </w:r>
      <w:r>
        <w:rPr>
          <w:rFonts w:hint="eastAsia" w:ascii="宋体" w:hAnsi="宋体" w:cs="新宋体"/>
          <w:sz w:val="24"/>
          <w:szCs w:val="24"/>
          <w:u w:val="single"/>
        </w:rPr>
        <w:t xml:space="preserve">          </w:t>
      </w:r>
      <w:r/>
    </w:p>
    <w:p>
      <w:pPr>
        <w:spacing w:line="400" w:lineRule="exact"/>
        <w:rPr>
          <w:rFonts w:hint="eastAsia" w:ascii="宋体" w:hAnsi="宋体" w:cs="新宋体"/>
          <w:b/>
          <w:bCs/>
          <w:sz w:val="24"/>
          <w:szCs w:val="24"/>
          <w:u w:val="single"/>
        </w:rPr>
      </w:pPr>
      <w:r>
        <w:rPr>
          <w:rFonts w:hint="eastAsia" w:ascii="宋体" w:hAnsi="宋体" w:cs="新宋体"/>
          <w:sz w:val="24"/>
          <w:szCs w:val="24"/>
        </w:rPr>
        <w:t xml:space="preserve">                        </w:t>
      </w:r>
      <w:r>
        <w:rPr>
          <w:rFonts w:hint="eastAsia" w:ascii="宋体" w:hAnsi="宋体" w:cs="新宋体"/>
          <w:b/>
          <w:bCs/>
          <w:sz w:val="24"/>
          <w:szCs w:val="24"/>
        </w:rPr>
        <w:t xml:space="preserve">法定代表人（签字或盖章）：</w:t>
      </w:r>
      <w:r>
        <w:rPr>
          <w:rFonts w:hint="eastAsia" w:ascii="宋体" w:hAnsi="宋体" w:cs="新宋体"/>
          <w:b/>
          <w:bCs/>
          <w:sz w:val="24"/>
          <w:szCs w:val="24"/>
          <w:u w:val="single"/>
        </w:rPr>
        <w:t xml:space="preserve">                   </w:t>
      </w:r>
      <w:r/>
    </w:p>
    <w:p>
      <w:pPr>
        <w:spacing w:line="400" w:lineRule="exact"/>
        <w:rPr>
          <w:rFonts w:hint="eastAsia" w:ascii="宋体" w:hAnsi="宋体" w:cs="新宋体"/>
          <w:sz w:val="24"/>
          <w:szCs w:val="24"/>
          <w:u w:val="single"/>
        </w:rPr>
      </w:pPr>
      <w:r>
        <w:rPr>
          <w:rFonts w:hint="eastAsia" w:ascii="宋体" w:hAnsi="宋体" w:cs="新宋体"/>
          <w:sz w:val="24"/>
          <w:szCs w:val="24"/>
        </w:rPr>
        <w:t xml:space="preserve">                        日期：</w:t>
      </w:r>
      <w:r>
        <w:rPr>
          <w:rFonts w:hint="eastAsia" w:ascii="宋体" w:hAnsi="宋体" w:cs="新宋体"/>
          <w:sz w:val="24"/>
          <w:szCs w:val="24"/>
          <w:u w:val="single"/>
        </w:rPr>
        <w:t xml:space="preserve">                  </w:t>
      </w:r>
      <w:r/>
    </w:p>
    <w:p>
      <w:pPr>
        <w:ind w:firstLine="482"/>
        <w:rPr>
          <w:b/>
          <w:bCs/>
          <w:sz w:val="24"/>
          <w:szCs w:val="28"/>
        </w:rPr>
      </w:pPr>
      <w:r/>
      <w:bookmarkStart w:id="167" w:name="_Toc403992032"/>
      <w:r/>
      <w:bookmarkStart w:id="168" w:name="_Toc464044789"/>
      <w:r/>
      <w:r/>
    </w:p>
    <w:p>
      <w:pPr>
        <w:ind w:firstLine="482"/>
        <w:rPr>
          <w:b/>
          <w:bCs/>
          <w:sz w:val="24"/>
          <w:szCs w:val="28"/>
        </w:rPr>
      </w:pPr>
      <w:r>
        <w:rPr>
          <w:b/>
          <w:bCs/>
          <w:sz w:val="24"/>
          <w:szCs w:val="28"/>
        </w:rPr>
      </w:r>
      <w:r/>
    </w:p>
    <w:p>
      <w:pPr>
        <w:ind w:firstLine="482"/>
        <w:rPr>
          <w:b/>
          <w:bCs/>
          <w:sz w:val="24"/>
          <w:szCs w:val="28"/>
        </w:rPr>
      </w:pPr>
      <w:r>
        <w:rPr>
          <w:b/>
          <w:bCs/>
          <w:sz w:val="24"/>
          <w:szCs w:val="28"/>
        </w:rPr>
      </w:r>
      <w:r/>
    </w:p>
    <w:p>
      <w:pPr>
        <w:ind w:firstLine="482"/>
        <w:rPr>
          <w:b/>
          <w:bCs/>
          <w:sz w:val="24"/>
          <w:szCs w:val="28"/>
        </w:rPr>
      </w:pPr>
      <w:r>
        <w:rPr>
          <w:b/>
          <w:bCs/>
          <w:sz w:val="24"/>
          <w:szCs w:val="28"/>
        </w:rPr>
      </w:r>
      <w:r/>
    </w:p>
    <w:p>
      <w:pPr>
        <w:ind w:firstLine="482"/>
        <w:rPr>
          <w:sz w:val="24"/>
          <w:szCs w:val="28"/>
        </w:rPr>
      </w:pPr>
      <w:r>
        <w:rPr>
          <w:rFonts w:hint="eastAsia"/>
          <w:b/>
          <w:bCs/>
          <w:sz w:val="24"/>
          <w:szCs w:val="28"/>
        </w:rPr>
        <w:t xml:space="preserve">注：不得实质性变动上述内容，加盖投标人公章并经法人签字或盖章。未提供或未按要求提供将不能通过符合性审查。</w:t>
      </w:r>
      <w:r/>
    </w:p>
    <w:p>
      <w:pPr>
        <w:pStyle w:val="841"/>
        <w:jc w:val="center"/>
        <w:spacing w:line="400" w:lineRule="exact"/>
        <w:rPr>
          <w:sz w:val="21"/>
          <w:szCs w:val="21"/>
        </w:rPr>
      </w:pPr>
      <w:r>
        <w:rPr>
          <w:sz w:val="24"/>
          <w:szCs w:val="24"/>
        </w:rPr>
        <w:br w:type="page" w:clear="all"/>
      </w:r>
      <w:bookmarkStart w:id="169" w:name="_Toc101797549"/>
      <w:r/>
      <w:bookmarkStart w:id="170" w:name="_Toc101862115"/>
      <w:r/>
      <w:bookmarkStart w:id="171" w:name="_Toc129876281"/>
      <w:r/>
      <w:bookmarkStart w:id="172" w:name="_Toc101280228"/>
      <w:r/>
      <w:bookmarkStart w:id="173" w:name="_Toc78882147"/>
      <w:r/>
      <w:bookmarkStart w:id="174" w:name="_Toc101280175"/>
      <w:r/>
      <w:bookmarkStart w:id="175" w:name="_Toc76893596"/>
      <w:r/>
      <w:bookmarkStart w:id="176" w:name="_Toc128508981"/>
      <w:r>
        <w:rPr>
          <w:rFonts w:hint="eastAsia"/>
          <w:sz w:val="24"/>
          <w:szCs w:val="24"/>
        </w:rPr>
        <w:t xml:space="preserve">2.</w:t>
      </w:r>
      <w:r>
        <w:rPr>
          <w:rFonts w:hint="eastAsia"/>
          <w:sz w:val="24"/>
          <w:szCs w:val="24"/>
        </w:rPr>
        <w:t xml:space="preserve">开标一览表</w:t>
      </w:r>
      <w:bookmarkEnd w:id="167"/>
      <w:r/>
      <w:bookmarkEnd w:id="168"/>
      <w:r/>
      <w:bookmarkEnd w:id="169"/>
      <w:r/>
      <w:bookmarkEnd w:id="170"/>
      <w:r/>
      <w:bookmarkEnd w:id="171"/>
      <w:r/>
      <w:bookmarkEnd w:id="172"/>
      <w:r/>
      <w:bookmarkEnd w:id="173"/>
      <w:r/>
      <w:bookmarkEnd w:id="174"/>
      <w:r/>
      <w:bookmarkEnd w:id="175"/>
      <w:r/>
      <w:bookmarkEnd w:id="176"/>
      <w:r/>
      <w:r/>
    </w:p>
    <w:tbl>
      <w:tblPr>
        <w:tblW w:w="87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58"/>
        <w:gridCol w:w="6845"/>
      </w:tblGrid>
      <w:tr>
        <w:trPr>
          <w:cantSplit/>
          <w:trHeight w:val="967"/>
        </w:trPr>
        <w:tc>
          <w:tcPr>
            <w:tcW w:w="1858" w:type="dxa"/>
            <w:vAlign w:val="center"/>
            <w:textDirection w:val="lrTb"/>
            <w:noWrap w:val="false"/>
          </w:tcPr>
          <w:p>
            <w:pPr>
              <w:ind w:firstLine="120"/>
              <w:jc w:val="center"/>
              <w:rPr>
                <w:rFonts w:hint="eastAsia" w:ascii="宋体" w:hAnsi="宋体"/>
                <w:b/>
                <w:sz w:val="24"/>
                <w:szCs w:val="24"/>
              </w:rPr>
            </w:pPr>
            <w:r>
              <w:rPr>
                <w:rFonts w:hint="eastAsia" w:ascii="宋体" w:hAnsi="宋体"/>
                <w:sz w:val="24"/>
                <w:szCs w:val="24"/>
              </w:rPr>
              <w:t xml:space="preserve">项目名称</w:t>
            </w:r>
            <w:r/>
          </w:p>
        </w:tc>
        <w:tc>
          <w:tcPr>
            <w:tcW w:w="6845" w:type="dxa"/>
            <w:vAlign w:val="center"/>
            <w:textDirection w:val="lrTb"/>
            <w:noWrap w:val="false"/>
          </w:tcPr>
          <w:p>
            <w:pPr>
              <w:jc w:val="center"/>
              <w:rPr>
                <w:rFonts w:hint="eastAsia" w:ascii="宋体" w:hAnsi="宋体"/>
                <w:b/>
                <w:sz w:val="24"/>
                <w:szCs w:val="24"/>
              </w:rPr>
            </w:pPr>
            <w:r>
              <w:rPr>
                <w:rFonts w:hint="eastAsia" w:ascii="宋体" w:hAnsi="宋体"/>
                <w:sz w:val="24"/>
                <w:szCs w:val="24"/>
              </w:rPr>
              <w:t xml:space="preserve">江苏省重点区域大气污染防治精准排查与效果评估项目</w:t>
            </w:r>
            <w:r/>
          </w:p>
        </w:tc>
      </w:tr>
      <w:tr>
        <w:trPr>
          <w:cantSplit/>
          <w:trHeight w:val="1316"/>
        </w:trPr>
        <w:tc>
          <w:tcPr>
            <w:tcW w:w="1858" w:type="dxa"/>
            <w:vAlign w:val="center"/>
            <w:textDirection w:val="lrTb"/>
            <w:noWrap w:val="false"/>
          </w:tcPr>
          <w:p>
            <w:pPr>
              <w:jc w:val="center"/>
              <w:rPr>
                <w:rFonts w:hint="eastAsia" w:hAnsi="宋体"/>
                <w:sz w:val="24"/>
                <w:szCs w:val="24"/>
              </w:rPr>
            </w:pPr>
            <w:r>
              <w:rPr>
                <w:rFonts w:hint="eastAsia" w:hAnsi="宋体"/>
                <w:sz w:val="24"/>
                <w:szCs w:val="24"/>
              </w:rPr>
              <w:t xml:space="preserve">投标报价</w:t>
            </w:r>
            <w:r/>
          </w:p>
          <w:p>
            <w:pPr>
              <w:ind w:firstLine="120"/>
              <w:jc w:val="center"/>
              <w:rPr>
                <w:rFonts w:hint="eastAsia" w:ascii="宋体" w:hAnsi="宋体"/>
                <w:sz w:val="24"/>
                <w:szCs w:val="24"/>
              </w:rPr>
            </w:pPr>
            <w:r>
              <w:rPr>
                <w:rFonts w:hint="eastAsia" w:hAnsi="宋体"/>
                <w:sz w:val="24"/>
                <w:szCs w:val="24"/>
              </w:rPr>
              <w:t xml:space="preserve">总计</w:t>
            </w:r>
            <w:r/>
          </w:p>
        </w:tc>
        <w:tc>
          <w:tcPr>
            <w:tcW w:w="6845" w:type="dxa"/>
            <w:vAlign w:val="center"/>
            <w:textDirection w:val="lrTb"/>
            <w:noWrap w:val="false"/>
          </w:tcPr>
          <w:p>
            <w:pPr>
              <w:jc w:val="center"/>
              <w:rPr>
                <w:rFonts w:hint="eastAsia" w:hAnsi="宋体"/>
                <w:sz w:val="24"/>
                <w:szCs w:val="24"/>
              </w:rPr>
            </w:pPr>
            <w:r>
              <w:rPr>
                <w:rFonts w:hint="eastAsia" w:hAnsi="宋体"/>
                <w:sz w:val="24"/>
                <w:szCs w:val="24"/>
              </w:rPr>
              <w:t xml:space="preserve">人民币（大写）</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元</w:t>
            </w:r>
            <w:r>
              <w:rPr>
                <w:rFonts w:hint="eastAsia" w:hAnsi="宋体"/>
                <w:sz w:val="24"/>
                <w:szCs w:val="24"/>
              </w:rPr>
              <w:t xml:space="preserve">整</w:t>
            </w:r>
            <w:r/>
          </w:p>
          <w:p>
            <w:pPr>
              <w:ind w:firstLine="1440"/>
              <w:rPr>
                <w:rFonts w:hint="eastAsia" w:hAnsi="宋体"/>
                <w:sz w:val="24"/>
                <w:szCs w:val="24"/>
              </w:rPr>
            </w:pPr>
            <w:r>
              <w:rPr>
                <w:rFonts w:hint="eastAsia" w:hAnsi="宋体"/>
                <w:sz w:val="24"/>
                <w:szCs w:val="24"/>
              </w:rPr>
            </w:r>
            <w:r/>
          </w:p>
          <w:p>
            <w:pPr>
              <w:ind w:firstLine="1440"/>
              <w:rPr>
                <w:rFonts w:hint="eastAsia" w:ascii="宋体" w:hAnsi="宋体"/>
                <w:sz w:val="24"/>
                <w:szCs w:val="24"/>
              </w:rPr>
            </w:pPr>
            <w:r>
              <w:rPr>
                <w:rFonts w:hint="eastAsia" w:hAnsi="宋体"/>
                <w:sz w:val="24"/>
                <w:szCs w:val="24"/>
              </w:rPr>
              <w:t xml:space="preserve">￥：</w:t>
            </w:r>
            <w:r>
              <w:rPr>
                <w:rFonts w:hint="eastAsia" w:hAnsi="宋体"/>
                <w:sz w:val="24"/>
                <w:szCs w:val="24"/>
                <w:u w:val="single"/>
              </w:rPr>
              <w:t xml:space="preserve">                </w:t>
            </w:r>
            <w:r>
              <w:rPr>
                <w:rFonts w:hAnsi="宋体"/>
                <w:sz w:val="24"/>
                <w:szCs w:val="24"/>
                <w:u w:val="single"/>
              </w:rPr>
              <w:t xml:space="preserve">.</w:t>
            </w:r>
            <w:r>
              <w:rPr>
                <w:rFonts w:hint="eastAsia" w:hAnsi="宋体"/>
                <w:sz w:val="24"/>
                <w:szCs w:val="24"/>
                <w:u w:val="single"/>
              </w:rPr>
              <w:t xml:space="preserve"> </w:t>
            </w:r>
            <w:r/>
          </w:p>
        </w:tc>
      </w:tr>
      <w:tr>
        <w:trPr>
          <w:cantSplit/>
          <w:trHeight w:val="1592"/>
        </w:trPr>
        <w:tc>
          <w:tcPr>
            <w:tcW w:w="1858" w:type="dxa"/>
            <w:vAlign w:val="center"/>
            <w:textDirection w:val="lrTb"/>
            <w:noWrap w:val="false"/>
          </w:tcPr>
          <w:p>
            <w:pPr>
              <w:jc w:val="center"/>
              <w:rPr>
                <w:rFonts w:hint="eastAsia" w:hAnsi="宋体"/>
                <w:sz w:val="24"/>
                <w:szCs w:val="24"/>
              </w:rPr>
            </w:pPr>
            <w:r>
              <w:rPr>
                <w:rFonts w:hint="eastAsia" w:hAnsi="宋体"/>
                <w:sz w:val="24"/>
                <w:szCs w:val="24"/>
              </w:rPr>
              <w:t xml:space="preserve">投标人</w:t>
            </w:r>
            <w:r/>
          </w:p>
          <w:p>
            <w:pPr>
              <w:jc w:val="center"/>
              <w:rPr>
                <w:rFonts w:hint="eastAsia" w:ascii="宋体" w:hAnsi="宋体"/>
                <w:sz w:val="24"/>
                <w:szCs w:val="24"/>
              </w:rPr>
            </w:pPr>
            <w:r>
              <w:rPr>
                <w:rFonts w:hint="eastAsia" w:hAnsi="宋体"/>
                <w:sz w:val="24"/>
                <w:szCs w:val="24"/>
              </w:rPr>
              <w:t xml:space="preserve">企业标准</w:t>
            </w:r>
            <w:r/>
          </w:p>
        </w:tc>
        <w:tc>
          <w:tcPr>
            <w:tcW w:w="6845" w:type="dxa"/>
            <w:vAlign w:val="center"/>
            <w:textDirection w:val="lrTb"/>
            <w:noWrap w:val="false"/>
          </w:tcPr>
          <w:p>
            <w:pPr>
              <w:rPr>
                <w:rFonts w:hint="eastAsia" w:ascii="宋体" w:hAnsi="宋体"/>
                <w:sz w:val="24"/>
                <w:szCs w:val="24"/>
                <w:u w:val="single"/>
              </w:rPr>
            </w:pP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t xml:space="preserve">如有：小微型、残疾人福利性单位或监狱和戒毒企业，请填写</w:t>
            </w:r>
            <w:r>
              <w:rPr>
                <w:rFonts w:hint="eastAsia" w:hAnsi="宋体"/>
                <w:sz w:val="24"/>
                <w:szCs w:val="24"/>
              </w:rPr>
              <w:t xml:space="preserve">)</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投标人全称（公章）：    </w:t>
      </w:r>
      <w:r/>
    </w:p>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177" w:name="_Toc365968486"/>
      <w:r/>
      <w:bookmarkStart w:id="178" w:name="_Toc460850159"/>
      <w:r/>
      <w:bookmarkStart w:id="179" w:name="_Toc351733251"/>
      <w:r/>
      <w:bookmarkStart w:id="180" w:name="_Toc448871080"/>
      <w:r/>
      <w:r/>
    </w:p>
    <w:p>
      <w:pPr>
        <w:ind w:firstLine="360"/>
        <w:rPr>
          <w:rFonts w:hint="eastAsia" w:ascii="宋体" w:hAnsi="宋体"/>
          <w:sz w:val="24"/>
          <w:szCs w:val="24"/>
        </w:rPr>
      </w:pPr>
      <w:r>
        <w:rPr>
          <w:rFonts w:hint="eastAsia" w:ascii="宋体" w:hAnsi="宋体"/>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181" w:name="_Hlk129938483"/>
      <w:r>
        <w:rPr>
          <w:rFonts w:hint="eastAsia" w:ascii="宋体" w:hAnsi="宋体"/>
          <w:sz w:val="24"/>
          <w:szCs w:val="24"/>
        </w:rPr>
        <w:t xml:space="preserve">有关本项目实施所涉及的一切费用均计入报价</w:t>
      </w:r>
      <w:bookmarkEnd w:id="181"/>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60"/>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w:t>
      </w:r>
      <w:r>
        <w:rPr>
          <w:rFonts w:hint="eastAsia" w:hAnsi="宋体"/>
          <w:sz w:val="24"/>
          <w:szCs w:val="24"/>
        </w:rPr>
        <w:t xml:space="preserve">〔</w:t>
      </w:r>
      <w:r>
        <w:rPr>
          <w:rFonts w:hint="eastAsia" w:hAnsi="宋体"/>
          <w:sz w:val="24"/>
          <w:szCs w:val="24"/>
        </w:rPr>
        <w:t xml:space="preserve">20</w:t>
      </w:r>
      <w:r>
        <w:rPr>
          <w:rFonts w:hAnsi="宋体"/>
          <w:sz w:val="24"/>
          <w:szCs w:val="24"/>
        </w:rPr>
        <w:t xml:space="preserve">11</w:t>
      </w:r>
      <w:r>
        <w:rPr>
          <w:rFonts w:hint="eastAsia" w:hAnsi="宋体"/>
          <w:sz w:val="24"/>
          <w:szCs w:val="24"/>
        </w:rPr>
        <w:t xml:space="preserve">〕</w:t>
      </w:r>
      <w:r>
        <w:rPr>
          <w:rFonts w:hint="eastAsia" w:ascii="宋体" w:hAnsi="宋体"/>
          <w:sz w:val="24"/>
          <w:szCs w:val="24"/>
        </w:rPr>
        <w:t xml:space="preserve">300号）文件规定自行填写。</w:t>
      </w:r>
      <w:r/>
    </w:p>
    <w:p>
      <w:pPr>
        <w:ind w:firstLine="360"/>
        <w:rPr>
          <w:rFonts w:hint="eastAsia" w:ascii="宋体" w:hAnsi="宋体"/>
          <w:sz w:val="24"/>
          <w:szCs w:val="24"/>
        </w:rPr>
      </w:pPr>
      <w:r>
        <w:rPr>
          <w:rFonts w:hint="eastAsia" w:ascii="宋体" w:hAnsi="宋体"/>
          <w:sz w:val="24"/>
          <w:szCs w:val="24"/>
        </w:rPr>
        <w:t xml:space="preserve">残疾人福利单位需按照招标文件的要求提供《残疾人福利性单位声明函》，监狱和戒毒企业需提供由省级以上监狱管理局、戒毒管理局(含新疆生产建设兵团)出具的属于监狱企业的证明文件。</w:t>
      </w:r>
      <w:r/>
    </w:p>
    <w:p>
      <w:pPr>
        <w:ind w:firstLine="324"/>
        <w:rPr>
          <w:rFonts w:hint="eastAsia" w:ascii="宋体" w:hAnsi="宋体"/>
          <w:sz w:val="24"/>
          <w:szCs w:val="24"/>
        </w:rPr>
      </w:pPr>
      <w:r>
        <w:rPr>
          <w:rFonts w:hint="eastAsia" w:ascii="宋体" w:hAnsi="宋体"/>
          <w:sz w:val="24"/>
          <w:szCs w:val="24"/>
        </w:rPr>
        <w:t xml:space="preserve">（4）评审过程中，如评标委员会所有成员一致认为，供应商的最低投标价或者某些分项报价明显不合理或者低于成本，有可能影响服务质量和不能诚信履约的，应当要求其在规定的期限内提供书面文件予以解释说明，并提交相关证明材料；否则，评标委员会可以按重大负偏离处理。</w:t>
      </w:r>
      <w:r/>
    </w:p>
    <w:p>
      <w:pPr>
        <w:pStyle w:val="862"/>
        <w:ind w:firstLine="361"/>
        <w:jc w:val="both"/>
        <w:spacing w:before="0" w:beforeAutospacing="0" w:after="0" w:afterAutospacing="0"/>
        <w:rPr>
          <w:rFonts w:hint="eastAsia"/>
        </w:rPr>
      </w:pPr>
      <w:r>
        <w:rPr>
          <w:rFonts w:hint="eastAsia"/>
          <w:b/>
          <w:u w:val="single"/>
        </w:rPr>
        <w:t xml:space="preserve">（5）</w:t>
      </w:r>
      <w:r>
        <w:rPr>
          <w:rFonts w:hint="eastAsia" w:cs="新宋体"/>
          <w:b/>
          <w:u w:val="single"/>
        </w:rPr>
        <w:t xml:space="preserve">《开标一览表》除装订在投标文件中外，另须独立密封一份《开标一览表》随投标文件递交给采购代理机构用于唱标。</w:t>
      </w:r>
      <w:r/>
    </w:p>
    <w:p>
      <w:pPr>
        <w:pStyle w:val="841"/>
        <w:jc w:val="center"/>
        <w:spacing w:line="240" w:lineRule="auto"/>
        <w:rPr>
          <w:rFonts w:hint="eastAsia" w:ascii="宋体" w:hAnsi="宋体"/>
          <w:sz w:val="24"/>
          <w:szCs w:val="24"/>
        </w:rPr>
      </w:pPr>
      <w:r>
        <w:rPr>
          <w:sz w:val="21"/>
          <w:szCs w:val="21"/>
        </w:rPr>
        <w:br w:type="page" w:clear="all"/>
      </w:r>
      <w:bookmarkStart w:id="182" w:name="_Toc27654208"/>
      <w:r/>
      <w:bookmarkStart w:id="183" w:name="_Toc76893246"/>
      <w:r/>
      <w:bookmarkStart w:id="184" w:name="_Toc76893597"/>
      <w:r/>
      <w:bookmarkStart w:id="185" w:name="_Toc78882148"/>
      <w:r/>
      <w:bookmarkStart w:id="186" w:name="_Toc101438300"/>
      <w:r/>
      <w:bookmarkStart w:id="187" w:name="_Toc129876282"/>
      <w:r/>
      <w:bookmarkStart w:id="188" w:name="_Toc128508982"/>
      <w:r/>
      <w:bookmarkStart w:id="189" w:name="_Toc101280176"/>
      <w:r/>
      <w:bookmarkStart w:id="190" w:name="_Toc101280229"/>
      <w:r/>
      <w:bookmarkStart w:id="191" w:name="_Toc101280230"/>
      <w:r/>
      <w:bookmarkStart w:id="192" w:name="_Toc101280177"/>
      <w:r/>
      <w:bookmarkStart w:id="193" w:name="_Toc101797551"/>
      <w:r/>
      <w:bookmarkStart w:id="194" w:name="_Toc76396060"/>
      <w:r/>
      <w:bookmarkStart w:id="195" w:name="_Toc8068369"/>
      <w:r/>
      <w:bookmarkStart w:id="196" w:name="_Toc100764167"/>
      <w:r/>
      <w:bookmarkStart w:id="197" w:name="_Toc485301532"/>
      <w:r/>
      <w:bookmarkStart w:id="198" w:name="_Toc101206009"/>
      <w:r/>
      <w:bookmarkStart w:id="199" w:name="_Toc503997275"/>
      <w:r/>
      <w:bookmarkStart w:id="200" w:name="_Toc101862117"/>
      <w:r/>
      <w:bookmarkStart w:id="201" w:name="_Toc85454841"/>
      <w:r/>
      <w:bookmarkStart w:id="202" w:name="_Toc485301531"/>
      <w:r/>
      <w:bookmarkStart w:id="203" w:name="_Toc365968480"/>
      <w:r/>
      <w:bookmarkStart w:id="204" w:name="_Toc78882149"/>
      <w:r/>
      <w:bookmarkStart w:id="205" w:name="_Toc27654209"/>
      <w:r/>
      <w:bookmarkStart w:id="206" w:name="_Toc76893598"/>
      <w:r/>
      <w:bookmarkStart w:id="207" w:name="_Toc503997274"/>
      <w:r/>
      <w:bookmarkStart w:id="208" w:name="_Toc449539286"/>
      <w:r/>
      <w:bookmarkStart w:id="209" w:name="_Toc479456130"/>
      <w:r/>
      <w:bookmarkStart w:id="210" w:name="_Toc449539292"/>
      <w:r/>
      <w:bookmarkEnd w:id="177"/>
      <w:r/>
      <w:bookmarkEnd w:id="178"/>
      <w:r/>
      <w:bookmarkEnd w:id="179"/>
      <w:r/>
      <w:bookmarkEnd w:id="180"/>
      <w:r>
        <w:rPr>
          <w:rFonts w:hint="eastAsia" w:ascii="宋体" w:hAnsi="宋体"/>
          <w:sz w:val="24"/>
          <w:szCs w:val="24"/>
        </w:rPr>
        <w:t xml:space="preserve">3.</w:t>
      </w:r>
      <w:bookmarkEnd w:id="182"/>
      <w:r/>
      <w:bookmarkEnd w:id="183"/>
      <w:r>
        <w:rPr>
          <w:rFonts w:hint="eastAsia" w:ascii="宋体" w:hAnsi="宋体"/>
          <w:sz w:val="24"/>
          <w:szCs w:val="24"/>
        </w:rPr>
        <w:t xml:space="preserve"> </w:t>
      </w:r>
      <w:bookmarkEnd w:id="184"/>
      <w:r/>
      <w:bookmarkEnd w:id="185"/>
      <w:r>
        <w:rPr>
          <w:rFonts w:hint="eastAsia" w:ascii="宋体" w:hAnsi="宋体"/>
          <w:sz w:val="24"/>
          <w:szCs w:val="24"/>
        </w:rPr>
        <w:t xml:space="preserve">投标报价明细表</w:t>
      </w:r>
      <w:bookmarkEnd w:id="186"/>
      <w:r/>
      <w:bookmarkEnd w:id="187"/>
      <w:r/>
      <w:bookmarkEnd w:id="188"/>
      <w:r/>
      <w:bookmarkEnd w:id="189"/>
      <w:r/>
      <w:bookmarkEnd w:id="190"/>
      <w:r/>
      <w:r/>
    </w:p>
    <w:p>
      <w:pPr>
        <w:ind w:firstLine="960"/>
        <w:jc w:val="left"/>
        <w:tabs>
          <w:tab w:val="left" w:pos="737" w:leader="none"/>
          <w:tab w:val="right" w:pos="9070" w:leader="none"/>
        </w:tabs>
        <w:rPr>
          <w:rFonts w:hint="eastAsia" w:ascii="宋体" w:hAnsi="宋体"/>
          <w:sz w:val="24"/>
          <w:szCs w:val="24"/>
        </w:rPr>
      </w:pP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2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27"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投标人全称（公章）：</w:t>
      </w:r>
      <w:r>
        <w:rPr>
          <w:rFonts w:ascii="宋体" w:hAnsi="宋体"/>
          <w:b/>
          <w:bCs/>
          <w:sz w:val="24"/>
          <w:szCs w:val="24"/>
        </w:rPr>
        <w:t xml:space="preserve">         </w:t>
      </w:r>
      <w:r>
        <w:rPr>
          <w:rFonts w:hint="eastAsia" w:ascii="宋体" w:hAnsi="宋体"/>
          <w:b/>
          <w:bCs/>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ind w:firstLine="315"/>
        <w:rPr>
          <w:rFonts w:hint="eastAsia" w:hAnsi="宋体"/>
          <w:szCs w:val="21"/>
        </w:rPr>
      </w:pPr>
      <w:r>
        <w:rPr>
          <w:rFonts w:hint="eastAsia" w:hAnsi="宋体"/>
          <w:szCs w:val="21"/>
        </w:rPr>
      </w:r>
      <w:r/>
    </w:p>
    <w:p>
      <w:pPr>
        <w:ind w:firstLine="315"/>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ind w:firstLine="315"/>
        <w:rPr>
          <w:rFonts w:hint="eastAsia" w:hAnsi="宋体"/>
          <w:szCs w:val="21"/>
        </w:rPr>
      </w:pPr>
      <w:r>
        <w:rPr>
          <w:rFonts w:hint="eastAsia" w:hAnsi="宋体"/>
          <w:szCs w:val="21"/>
        </w:rPr>
      </w:r>
      <w:r/>
    </w:p>
    <w:p>
      <w:pPr>
        <w:pStyle w:val="841"/>
        <w:jc w:val="center"/>
        <w:rPr>
          <w:rFonts w:hint="eastAsia" w:ascii="宋体" w:hAnsi="宋体"/>
          <w:sz w:val="24"/>
          <w:szCs w:val="24"/>
        </w:rPr>
      </w:pPr>
      <w:r/>
      <w:bookmarkStart w:id="211" w:name="_Toc107648609"/>
      <w:r/>
      <w:bookmarkStart w:id="212" w:name="_Toc128508983"/>
      <w:r/>
      <w:bookmarkStart w:id="213" w:name="_Toc128419294"/>
      <w:r/>
      <w:bookmarkStart w:id="214" w:name="_Toc129876283"/>
      <w:r>
        <w:rPr>
          <w:rFonts w:hint="eastAsia" w:ascii="宋体" w:hAnsi="宋体"/>
          <w:sz w:val="24"/>
          <w:szCs w:val="24"/>
        </w:rPr>
        <w:t xml:space="preserve">4.技术要求响应表</w:t>
      </w:r>
      <w:bookmarkEnd w:id="211"/>
      <w:r/>
      <w:bookmarkEnd w:id="212"/>
      <w:r/>
      <w:bookmarkEnd w:id="213"/>
      <w:r/>
      <w:bookmarkEnd w:id="214"/>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b/>
          <w:bCs/>
          <w:sz w:val="24"/>
          <w:szCs w:val="24"/>
        </w:rPr>
        <w:t xml:space="preserve">投标人全称（公章): </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605"/>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605"/>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605"/>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color w:val="000000" w:themeColor="text1"/>
          <w:sz w:val="24"/>
          <w:szCs w:val="24"/>
        </w:rPr>
        <w:t xml:space="preserve">“第四章”中“项目内容、成果要求”</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所有技术要求条款和相关要求，并对实际响应的条目列入上表，未列入上表的视为完全响应。投标人必须根据所投货物、工程或服务的实际情况如实填写，评标委员会如发现有虚假描述的，该投标文件视为无效。</w:t>
      </w:r>
      <w:r/>
    </w:p>
    <w:p>
      <w:pPr>
        <w:ind w:firstLine="605"/>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360"/>
        <w:rPr>
          <w:rFonts w:hint="eastAsia" w:hAnsi="宋体"/>
          <w:sz w:val="24"/>
          <w:szCs w:val="24"/>
        </w:rPr>
      </w:pPr>
      <w:r>
        <w:rPr>
          <w:rFonts w:hint="eastAsia" w:hAnsi="宋体"/>
          <w:sz w:val="24"/>
          <w:szCs w:val="24"/>
        </w:rPr>
        <w:t xml:space="preserve"> </w:t>
      </w:r>
      <w:r/>
    </w:p>
    <w:p>
      <w:pPr>
        <w:pStyle w:val="841"/>
        <w:jc w:val="center"/>
        <w:spacing w:line="240" w:lineRule="auto"/>
        <w:rPr>
          <w:rFonts w:hint="eastAsia" w:ascii="宋体" w:hAnsi="宋体"/>
          <w:sz w:val="24"/>
          <w:szCs w:val="24"/>
        </w:rPr>
      </w:pPr>
      <w:r/>
      <w:bookmarkStart w:id="215" w:name="_Toc128508984"/>
      <w:r/>
      <w:bookmarkStart w:id="216" w:name="_Toc129876284"/>
      <w:r>
        <w:rPr>
          <w:rFonts w:ascii="宋体" w:hAnsi="宋体"/>
          <w:sz w:val="24"/>
          <w:szCs w:val="24"/>
        </w:rPr>
        <w:t xml:space="preserve">5</w:t>
      </w:r>
      <w:r>
        <w:rPr>
          <w:rFonts w:hint="eastAsia" w:ascii="宋体" w:hAnsi="宋体"/>
          <w:sz w:val="24"/>
          <w:szCs w:val="24"/>
        </w:rPr>
        <w:t xml:space="preserve">.</w:t>
      </w:r>
      <w:bookmarkStart w:id="217" w:name="_Toc460850155"/>
      <w:r>
        <w:rPr>
          <w:rFonts w:hint="eastAsia" w:ascii="宋体" w:hAnsi="宋体"/>
          <w:sz w:val="24"/>
          <w:szCs w:val="24"/>
        </w:rPr>
        <w:t xml:space="preserve">商务要求响应表</w:t>
      </w:r>
      <w:bookmarkEnd w:id="191"/>
      <w:r/>
      <w:bookmarkEnd w:id="192"/>
      <w:r/>
      <w:bookmarkEnd w:id="193"/>
      <w:r/>
      <w:bookmarkEnd w:id="194"/>
      <w:r/>
      <w:bookmarkEnd w:id="195"/>
      <w:r/>
      <w:bookmarkEnd w:id="196"/>
      <w:r/>
      <w:bookmarkEnd w:id="197"/>
      <w:r/>
      <w:bookmarkEnd w:id="198"/>
      <w:r/>
      <w:bookmarkEnd w:id="199"/>
      <w:r/>
      <w:bookmarkEnd w:id="200"/>
      <w:r/>
      <w:bookmarkEnd w:id="201"/>
      <w:r/>
      <w:bookmarkEnd w:id="215"/>
      <w:r/>
      <w:bookmarkEnd w:id="216"/>
      <w:r/>
      <w:bookmarkEnd w:id="217"/>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ascii="宋体" w:hAnsi="宋体"/>
          <w:b/>
          <w:bCs/>
          <w:sz w:val="24"/>
          <w:szCs w:val="24"/>
        </w:rPr>
        <w:t xml:space="preserve">投标人全称（公章):</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w:t>
      </w:r>
      <w:r>
        <w:rPr>
          <w:rFonts w:hint="eastAsia" w:ascii="宋体" w:hAnsi="宋体"/>
          <w:b/>
          <w:bCs/>
          <w:sz w:val="24"/>
          <w:szCs w:val="24"/>
        </w:rPr>
        <w:t xml:space="preserve">所有商务条款和相关服务要求</w:t>
      </w:r>
      <w:r>
        <w:rPr>
          <w:rFonts w:hint="eastAsia" w:ascii="宋体" w:hAnsi="宋体"/>
          <w:sz w:val="24"/>
          <w:szCs w:val="24"/>
        </w:rPr>
        <w:t xml:space="preserve">，商务条款和服务要求列入上表，未列入上表的视为完全响应。投标人必须根据所将提供服务的实际情况如实填写，评标委员会如发现有虚假描述的，该投标文件视为无效。</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841"/>
        <w:jc w:val="left"/>
        <w:rPr>
          <w:rFonts w:hint="eastAsia" w:ascii="宋体" w:hAnsi="宋体"/>
          <w:sz w:val="24"/>
          <w:szCs w:val="24"/>
        </w:rPr>
      </w:pPr>
      <w:r/>
      <w:bookmarkStart w:id="218" w:name="_Toc101862118"/>
      <w:r/>
      <w:bookmarkStart w:id="219" w:name="_Toc128508985"/>
      <w:r/>
      <w:bookmarkStart w:id="220" w:name="_Toc101797552"/>
      <w:r/>
      <w:bookmarkStart w:id="221" w:name="_Toc129876285"/>
      <w:r/>
      <w:bookmarkStart w:id="222" w:name="_Toc101280231"/>
      <w:r/>
      <w:bookmarkStart w:id="223" w:name="_Toc101280178"/>
      <w:r>
        <w:rPr>
          <w:rFonts w:ascii="宋体" w:hAnsi="宋体"/>
          <w:sz w:val="24"/>
          <w:szCs w:val="24"/>
        </w:rPr>
        <w:t xml:space="preserve">6</w:t>
      </w:r>
      <w:r>
        <w:rPr>
          <w:rFonts w:hint="eastAsia" w:ascii="宋体" w:hAnsi="宋体"/>
          <w:sz w:val="24"/>
          <w:szCs w:val="24"/>
        </w:rPr>
        <w:t xml:space="preserve">.</w:t>
      </w:r>
      <w:bookmarkEnd w:id="202"/>
      <w:r/>
      <w:bookmarkEnd w:id="203"/>
      <w:r/>
      <w:bookmarkEnd w:id="204"/>
      <w:r/>
      <w:bookmarkEnd w:id="205"/>
      <w:r/>
      <w:bookmarkEnd w:id="206"/>
      <w:r/>
      <w:bookmarkEnd w:id="207"/>
      <w:r/>
      <w:bookmarkEnd w:id="208"/>
      <w:r>
        <w:rPr>
          <w:rFonts w:hint="eastAsia"/>
          <w:sz w:val="24"/>
          <w:szCs w:val="24"/>
        </w:rPr>
        <w:t xml:space="preserve"> </w:t>
      </w:r>
      <w:bookmarkEnd w:id="218"/>
      <w:r/>
      <w:bookmarkEnd w:id="219"/>
      <w:r/>
      <w:bookmarkEnd w:id="220"/>
      <w:r/>
      <w:bookmarkEnd w:id="221"/>
      <w:r/>
      <w:bookmarkEnd w:id="222"/>
      <w:r/>
      <w:bookmarkEnd w:id="223"/>
      <w:r>
        <w:rPr>
          <w:rFonts w:hint="eastAsia" w:ascii="宋体" w:hAnsi="宋体"/>
          <w:sz w:val="24"/>
          <w:szCs w:val="24"/>
        </w:rPr>
        <w:t xml:space="preserve">技术方案</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（按照评标办法的评审细则要求提供</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ind w:firstLine="360"/>
        <w:rPr>
          <w:rFonts w:hint="eastAsia" w:ascii="宋体" w:hAnsi="宋体"/>
          <w:sz w:val="24"/>
          <w:szCs w:val="24"/>
        </w:rPr>
      </w:pPr>
      <w:r>
        <w:rPr>
          <w:rFonts w:hint="eastAsia" w:ascii="宋体" w:hAnsi="宋体"/>
          <w:sz w:val="24"/>
          <w:szCs w:val="24"/>
        </w:rPr>
      </w:r>
      <w:r/>
    </w:p>
    <w:p>
      <w:pPr>
        <w:pStyle w:val="841"/>
        <w:jc w:val="left"/>
        <w:rPr>
          <w:rFonts w:hint="eastAsia" w:ascii="宋体" w:hAnsi="宋体"/>
          <w:sz w:val="24"/>
          <w:szCs w:val="24"/>
        </w:rPr>
      </w:pPr>
      <w:r/>
      <w:bookmarkStart w:id="224" w:name="_Toc69395108"/>
      <w:r/>
      <w:bookmarkStart w:id="225" w:name="_Toc9881478"/>
      <w:r/>
      <w:bookmarkStart w:id="226" w:name="_Toc536528804"/>
      <w:r/>
      <w:bookmarkStart w:id="227" w:name="_Toc85454843"/>
      <w:r/>
      <w:bookmarkStart w:id="228" w:name="_Toc437438934"/>
      <w:r/>
      <w:bookmarkStart w:id="229" w:name="_Toc101206012"/>
      <w:r/>
      <w:bookmarkStart w:id="230" w:name="_Toc504506078"/>
      <w:r/>
      <w:bookmarkStart w:id="231" w:name="_Toc100764170"/>
      <w:r/>
      <w:bookmarkStart w:id="232" w:name="_Toc397549032"/>
      <w:r/>
      <w:bookmarkStart w:id="233" w:name="_Toc128508986"/>
      <w:r/>
      <w:bookmarkStart w:id="234" w:name="_Toc101797553"/>
      <w:r/>
      <w:bookmarkStart w:id="235" w:name="_Toc101280232"/>
      <w:r/>
      <w:bookmarkStart w:id="236" w:name="_Toc101280179"/>
      <w:r/>
      <w:bookmarkStart w:id="237" w:name="_Toc129876286"/>
      <w:r/>
      <w:bookmarkStart w:id="238" w:name="_Toc101862119"/>
      <w:r/>
      <w:bookmarkStart w:id="239" w:name="_Toc76893601"/>
      <w:r/>
      <w:bookmarkStart w:id="240" w:name="_Toc6167775"/>
      <w:r/>
      <w:bookmarkStart w:id="241" w:name="_Toc78882152"/>
      <w:r>
        <w:rPr>
          <w:rFonts w:ascii="宋体" w:hAnsi="宋体"/>
          <w:sz w:val="24"/>
          <w:szCs w:val="24"/>
        </w:rPr>
        <w:t xml:space="preserve">7</w:t>
      </w:r>
      <w:r>
        <w:rPr>
          <w:rFonts w:hint="eastAsia" w:ascii="宋体" w:hAnsi="宋体"/>
          <w:sz w:val="24"/>
          <w:szCs w:val="24"/>
        </w:rPr>
        <w:t xml:space="preserve">.</w:t>
      </w:r>
      <w:bookmarkEnd w:id="224"/>
      <w:r/>
      <w:bookmarkEnd w:id="225"/>
      <w:r/>
      <w:bookmarkEnd w:id="226"/>
      <w:r/>
      <w:bookmarkEnd w:id="227"/>
      <w:r/>
      <w:bookmarkEnd w:id="228"/>
      <w:r/>
      <w:bookmarkEnd w:id="229"/>
      <w:r/>
      <w:bookmarkEnd w:id="230"/>
      <w:r/>
      <w:bookmarkEnd w:id="231"/>
      <w:r/>
      <w:bookmarkEnd w:id="232"/>
      <w:r>
        <w:rPr>
          <w:rFonts w:hint="eastAsia" w:ascii="宋体" w:hAnsi="宋体"/>
          <w:color w:val="000000" w:themeColor="text1"/>
          <w:sz w:val="24"/>
          <w:szCs w:val="24"/>
        </w:rPr>
        <w:t xml:space="preserve">项目团队一览表</w:t>
      </w:r>
      <w:bookmarkEnd w:id="233"/>
      <w:r/>
      <w:bookmarkEnd w:id="234"/>
      <w:r/>
      <w:bookmarkEnd w:id="235"/>
      <w:r/>
      <w:bookmarkEnd w:id="236"/>
      <w:r/>
      <w:bookmarkEnd w:id="237"/>
      <w:r/>
      <w:bookmarkEnd w:id="238"/>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531"/>
        <w:gridCol w:w="1276"/>
        <w:gridCol w:w="1559"/>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276"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其他证书</w:t>
            </w:r>
            <w:r/>
          </w:p>
        </w:tc>
        <w:tc>
          <w:tcPr>
            <w:tcW w:w="155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相关工作经验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76"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5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76"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5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76"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5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3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76"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59"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sz w:val="24"/>
          <w:szCs w:val="24"/>
        </w:rPr>
        <w:t xml:space="preserve">（1）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bookmarkEnd w:id="239"/>
      <w:r/>
      <w:bookmarkEnd w:id="240"/>
      <w:r/>
      <w:bookmarkEnd w:id="241"/>
      <w:r/>
      <w:r/>
    </w:p>
    <w:p>
      <w:pPr>
        <w:ind w:right="422"/>
        <w:jc w:val="left"/>
        <w:rPr>
          <w:rFonts w:hint="eastAsia" w:ascii="宋体" w:hAnsi="宋体"/>
          <w:b/>
          <w:bCs/>
          <w:szCs w:val="21"/>
        </w:rPr>
      </w:pPr>
      <w:r>
        <w:rPr>
          <w:rFonts w:hint="eastAsia" w:ascii="宋体" w:hAnsi="宋体"/>
          <w:b/>
          <w:bCs/>
          <w:szCs w:val="21"/>
        </w:rPr>
      </w:r>
      <w:r/>
    </w:p>
    <w:p>
      <w:pPr>
        <w:pStyle w:val="841"/>
        <w:jc w:val="left"/>
        <w:spacing w:line="240" w:lineRule="auto"/>
        <w:rPr>
          <w:rFonts w:hint="eastAsia" w:ascii="宋体" w:hAnsi="宋体"/>
          <w:sz w:val="24"/>
          <w:szCs w:val="24"/>
        </w:rPr>
      </w:pPr>
      <w:r/>
      <w:bookmarkStart w:id="242" w:name="_Toc129876289"/>
      <w:r>
        <w:rPr>
          <w:rFonts w:ascii="宋体" w:hAnsi="宋体"/>
          <w:sz w:val="24"/>
          <w:szCs w:val="24"/>
        </w:rPr>
        <w:t xml:space="preserve">8.</w:t>
      </w:r>
      <w:bookmarkStart w:id="243" w:name="_Toc78882153"/>
      <w:r/>
      <w:bookmarkStart w:id="244" w:name="_Toc76893602"/>
      <w:r/>
      <w:bookmarkStart w:id="245" w:name="_Toc128508989"/>
      <w:r>
        <w:rPr>
          <w:rFonts w:hint="eastAsia" w:ascii="宋体" w:hAnsi="宋体"/>
          <w:sz w:val="24"/>
          <w:szCs w:val="24"/>
        </w:rPr>
        <w:t xml:space="preserve">业绩</w:t>
      </w:r>
      <w:bookmarkEnd w:id="242"/>
      <w:r/>
      <w:bookmarkEnd w:id="243"/>
      <w:r/>
      <w:bookmarkEnd w:id="244"/>
      <w:r/>
      <w:bookmarkEnd w:id="245"/>
      <w:r/>
      <w:r/>
    </w:p>
    <w:tbl>
      <w:tblPr>
        <w:tblW w:w="8979"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3260"/>
        <w:gridCol w:w="1701"/>
        <w:gridCol w:w="1416"/>
        <w:gridCol w:w="1884"/>
      </w:tblGrid>
      <w:tr>
        <w:trPr>
          <w:trHeight w:val="419"/>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718"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32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6"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240"/>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r/>
    </w:p>
    <w:p>
      <w:pPr>
        <w:rPr>
          <w:rFonts w:hint="eastAsia" w:ascii="宋体" w:hAnsi="宋体"/>
          <w:sz w:val="24"/>
          <w:szCs w:val="24"/>
        </w:rPr>
      </w:pPr>
      <w:r>
        <w:rPr>
          <w:rFonts w:hint="eastAsia" w:ascii="宋体" w:hAnsi="宋体"/>
          <w:sz w:val="24"/>
          <w:szCs w:val="24"/>
        </w:rPr>
      </w:r>
      <w:r/>
    </w:p>
    <w:p>
      <w:pPr>
        <w:pStyle w:val="841"/>
        <w:jc w:val="left"/>
        <w:spacing w:line="240" w:lineRule="auto"/>
        <w:rPr>
          <w:rFonts w:hint="eastAsia" w:ascii="宋体" w:hAnsi="宋体"/>
          <w:sz w:val="24"/>
          <w:szCs w:val="24"/>
        </w:rPr>
      </w:pPr>
      <w:r/>
      <w:bookmarkStart w:id="246" w:name="_Toc83736732"/>
      <w:r/>
      <w:bookmarkStart w:id="247" w:name="_Toc128126362"/>
      <w:r/>
      <w:bookmarkStart w:id="248" w:name="_Toc129875539"/>
      <w:r/>
      <w:bookmarkStart w:id="249" w:name="_Toc85189249"/>
      <w:r>
        <w:rPr>
          <w:rFonts w:ascii="宋体" w:hAnsi="宋体"/>
          <w:sz w:val="24"/>
          <w:szCs w:val="24"/>
        </w:rPr>
        <w:t xml:space="preserve">9</w:t>
      </w:r>
      <w:r>
        <w:rPr>
          <w:rFonts w:hint="eastAsia" w:ascii="宋体" w:hAnsi="宋体"/>
          <w:sz w:val="24"/>
          <w:szCs w:val="24"/>
        </w:rPr>
        <w:t xml:space="preserve">.</w:t>
      </w:r>
      <w:bookmarkEnd w:id="246"/>
      <w:r/>
      <w:bookmarkEnd w:id="247"/>
      <w:r/>
      <w:bookmarkEnd w:id="248"/>
      <w:r/>
      <w:bookmarkEnd w:id="249"/>
      <w:r>
        <w:rPr>
          <w:rFonts w:hint="eastAsia" w:ascii="宋体" w:hAnsi="宋体"/>
          <w:sz w:val="24"/>
          <w:szCs w:val="24"/>
        </w:rPr>
        <w:t xml:space="preserve">单位能力</w:t>
      </w:r>
      <w:r/>
    </w:p>
    <w:tbl>
      <w:tblPr>
        <w:tblW w:w="932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1419"/>
        <w:gridCol w:w="3120"/>
        <w:gridCol w:w="2126"/>
        <w:gridCol w:w="1944"/>
      </w:tblGrid>
      <w:tr>
        <w:trPr>
          <w:trHeight w:val="429"/>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能力类别</w:t>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时间</w:t>
            </w:r>
            <w:r/>
          </w:p>
        </w:tc>
        <w:tc>
          <w:tcPr>
            <w:tcW w:w="1944" w:type="dxa"/>
            <w:vAlign w:val="center"/>
            <w:textDirection w:val="lrTb"/>
            <w:noWrap w:val="false"/>
          </w:tcPr>
          <w:p>
            <w:pPr>
              <w:ind w:left="1" w:hanging="108"/>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37"/>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12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pStyle w:val="878"/>
        <w:ind w:firstLine="240"/>
        <w:jc w:val="left"/>
        <w:rPr>
          <w:rFonts w:hint="eastAsia" w:ascii="宋体" w:hAnsi="宋体"/>
          <w:b/>
          <w:color w:val="000000" w:themeColor="text1"/>
          <w:sz w:val="24"/>
          <w:szCs w:val="24"/>
        </w:rPr>
      </w:pPr>
      <w:r>
        <w:rPr>
          <w:rFonts w:hint="eastAsia" w:ascii="宋体" w:hAnsi="宋体"/>
          <w:sz w:val="24"/>
          <w:szCs w:val="24"/>
        </w:rPr>
        <w:t xml:space="preserve">（2）</w:t>
      </w:r>
      <w:r>
        <w:rPr>
          <w:rFonts w:hint="eastAsia" w:ascii="宋体" w:hAnsi="宋体"/>
          <w:b/>
          <w:bCs/>
          <w:sz w:val="24"/>
          <w:szCs w:val="24"/>
        </w:rPr>
        <w:t xml:space="preserve">按评标办法的评审细则要求提供相关证明材料附后</w:t>
      </w:r>
      <w:r>
        <w:rPr>
          <w:rFonts w:hint="eastAsia" w:ascii="宋体" w:hAnsi="宋体"/>
          <w:b/>
          <w:color w:val="000000" w:themeColor="text1"/>
          <w:sz w:val="24"/>
          <w:szCs w:val="24"/>
        </w:rPr>
        <w:t xml:space="preserve">。</w:t>
      </w:r>
      <w:r/>
    </w:p>
    <w:p>
      <w:pPr>
        <w:pStyle w:val="841"/>
        <w:ind w:firstLine="241"/>
        <w:jc w:val="left"/>
        <w:spacing w:line="240" w:lineRule="auto"/>
        <w:rPr>
          <w:rFonts w:hint="eastAsia" w:ascii="宋体" w:hAnsi="宋体"/>
          <w:b w:val="0"/>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硬件能力</w:t>
      </w:r>
      <w:r/>
    </w:p>
    <w:p>
      <w:pPr>
        <w:pStyle w:val="878"/>
        <w:ind w:firstLine="241"/>
        <w:jc w:val="left"/>
        <w:rPr>
          <w:rFonts w:hint="eastAsia" w:ascii="宋体" w:hAnsi="宋体"/>
          <w:b/>
          <w:color w:val="000000" w:themeColor="text1"/>
          <w:sz w:val="24"/>
          <w:szCs w:val="24"/>
        </w:rPr>
      </w:pPr>
      <w:r>
        <w:rPr>
          <w:rFonts w:hint="eastAsia" w:ascii="宋体" w:hAnsi="宋体"/>
          <w:b/>
          <w:color w:val="000000" w:themeColor="text1"/>
          <w:sz w:val="24"/>
          <w:szCs w:val="24"/>
        </w:rPr>
      </w:r>
      <w:r/>
    </w:p>
    <w:p>
      <w:pPr>
        <w:pStyle w:val="878"/>
        <w:ind w:firstLine="240"/>
        <w:jc w:val="left"/>
        <w:rPr>
          <w:rFonts w:hint="eastAsia" w:ascii="宋体" w:hAnsi="宋体"/>
          <w:b/>
          <w:color w:val="000000" w:themeColor="text1"/>
          <w:sz w:val="24"/>
          <w:szCs w:val="24"/>
        </w:rPr>
      </w:pPr>
      <w:r>
        <w:rPr>
          <w:rFonts w:hint="eastAsia" w:ascii="宋体" w:hAnsi="宋体"/>
          <w:bCs/>
          <w:color w:val="000000" w:themeColor="text1"/>
          <w:sz w:val="24"/>
          <w:szCs w:val="24"/>
        </w:rPr>
        <w:t xml:space="preserve">（</w:t>
      </w:r>
      <w:r>
        <w:rPr>
          <w:rFonts w:hint="eastAsia"/>
          <w:sz w:val="24"/>
          <w:szCs w:val="24"/>
        </w:rPr>
        <w:t xml:space="preserve">按照评标办法的评审细则要求提供</w:t>
      </w:r>
      <w:r>
        <w:rPr>
          <w:rFonts w:hint="eastAsia" w:ascii="宋体" w:hAnsi="宋体"/>
          <w:bCs/>
          <w:color w:val="000000" w:themeColor="text1"/>
          <w:sz w:val="24"/>
          <w:szCs w:val="24"/>
        </w:rPr>
        <w:t xml:space="preserve">）</w:t>
      </w:r>
      <w:r/>
    </w:p>
    <w:p>
      <w:pPr>
        <w:pStyle w:val="878"/>
        <w:ind w:firstLine="240"/>
        <w:jc w:val="left"/>
        <w:rPr>
          <w:rFonts w:hint="eastAsia" w:ascii="宋体" w:hAnsi="宋体"/>
          <w:sz w:val="24"/>
          <w:szCs w:val="24"/>
        </w:rPr>
      </w:pPr>
      <w:r>
        <w:rPr>
          <w:rFonts w:hint="eastAsia" w:ascii="宋体" w:hAnsi="宋体"/>
          <w:sz w:val="24"/>
          <w:szCs w:val="24"/>
        </w:rPr>
      </w:r>
      <w:r/>
    </w:p>
    <w:p>
      <w:pPr>
        <w:pStyle w:val="841"/>
        <w:jc w:val="left"/>
        <w:spacing w:line="240" w:lineRule="auto"/>
        <w:rPr>
          <w:rFonts w:hint="eastAsia" w:ascii="宋体" w:hAnsi="宋体"/>
          <w:sz w:val="24"/>
          <w:szCs w:val="24"/>
        </w:rPr>
      </w:pPr>
      <w:r/>
      <w:bookmarkStart w:id="250" w:name="_Toc129876290"/>
      <w:r/>
      <w:bookmarkStart w:id="251" w:name="_Toc128508990"/>
      <w:r>
        <w:rPr>
          <w:rFonts w:ascii="宋体" w:hAnsi="宋体"/>
          <w:sz w:val="24"/>
          <w:szCs w:val="24"/>
        </w:rPr>
        <w:t xml:space="preserve">11.</w:t>
      </w:r>
      <w:r>
        <w:rPr>
          <w:rFonts w:hint="eastAsia" w:ascii="宋体" w:hAnsi="宋体"/>
          <w:sz w:val="24"/>
          <w:szCs w:val="24"/>
        </w:rPr>
        <w:t xml:space="preserve">其他</w:t>
      </w:r>
      <w:bookmarkEnd w:id="250"/>
      <w:r/>
      <w:bookmarkEnd w:id="251"/>
      <w:r/>
      <w:r/>
    </w:p>
    <w:p>
      <w:pPr>
        <w:ind w:firstLine="480"/>
        <w:rPr>
          <w:sz w:val="24"/>
          <w:szCs w:val="24"/>
        </w:rPr>
      </w:pPr>
      <w:r>
        <w:rPr>
          <w:rFonts w:hint="eastAsia"/>
          <w:sz w:val="24"/>
          <w:szCs w:val="24"/>
        </w:rPr>
        <w:t xml:space="preserve">（各投标人根据评标办法的要求提供的其他证明材料等，格式自拟）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b/>
          <w:sz w:val="32"/>
          <w:szCs w:val="32"/>
        </w:rPr>
      </w:pPr>
      <w:r>
        <w:rPr>
          <w:rFonts w:hint="eastAsia"/>
          <w:b/>
          <w:sz w:val="32"/>
          <w:szCs w:val="32"/>
        </w:rPr>
        <w:t xml:space="preserve">注：</w:t>
      </w:r>
      <w:r>
        <w:rPr>
          <w:rFonts w:hint="eastAsia"/>
          <w:b/>
          <w:sz w:val="32"/>
          <w:szCs w:val="32"/>
        </w:rPr>
        <w:t xml:space="preserve">1</w:t>
      </w:r>
      <w:r>
        <w:rPr>
          <w:rFonts w:hint="eastAsia"/>
          <w:b/>
          <w:sz w:val="32"/>
          <w:szCs w:val="32"/>
        </w:rPr>
        <w:t xml:space="preserve">－</w:t>
      </w:r>
      <w:r>
        <w:rPr>
          <w:b/>
          <w:sz w:val="32"/>
          <w:szCs w:val="32"/>
        </w:rPr>
        <w:t xml:space="preserve">5</w:t>
      </w:r>
      <w:r>
        <w:rPr>
          <w:rFonts w:hint="eastAsia"/>
          <w:b/>
          <w:sz w:val="32"/>
          <w:szCs w:val="32"/>
        </w:rPr>
        <w:t xml:space="preserve">项为必须提供的内容，且不得实质性变动其内容，每一项均须单独盖章，仅盖骑缝章不能作为其有效提供的依据。未提供或未按要求提供将不能通过符合性审查。</w:t>
      </w:r>
      <w:r/>
    </w:p>
    <w:p>
      <w:pPr>
        <w:rPr>
          <w:rFonts w:hint="eastAsia" w:ascii="宋体" w:hAnsi="宋体"/>
          <w:szCs w:val="21"/>
        </w:rPr>
      </w:pPr>
      <w:r>
        <w:rPr>
          <w:rFonts w:ascii="宋体" w:hAnsi="宋体"/>
          <w:szCs w:val="21"/>
        </w:rPr>
        <w:br w:type="page" w:clear="all"/>
      </w:r>
      <w:r/>
    </w:p>
    <w:p>
      <w:pPr>
        <w:pStyle w:val="840"/>
        <w:spacing w:line="240" w:lineRule="auto"/>
        <w:rPr>
          <w:rFonts w:hint="eastAsia" w:ascii="宋体" w:hAnsi="宋体"/>
          <w:sz w:val="28"/>
          <w:szCs w:val="28"/>
        </w:rPr>
      </w:pPr>
      <w:r/>
      <w:bookmarkStart w:id="252" w:name="_Toc128508991"/>
      <w:r/>
      <w:bookmarkStart w:id="253" w:name="_Toc129876291"/>
      <w:r/>
      <w:bookmarkStart w:id="254" w:name="_Toc76893604"/>
      <w:r>
        <w:rPr>
          <w:rFonts w:hint="eastAsia" w:ascii="宋体" w:hAnsi="宋体"/>
          <w:sz w:val="28"/>
          <w:szCs w:val="28"/>
        </w:rPr>
        <w:t xml:space="preserve">二、资格证明文件</w:t>
      </w:r>
      <w:bookmarkEnd w:id="209"/>
      <w:r/>
      <w:bookmarkEnd w:id="210"/>
      <w:r/>
      <w:bookmarkEnd w:id="252"/>
      <w:r/>
      <w:bookmarkEnd w:id="253"/>
      <w:r/>
      <w:bookmarkEnd w:id="254"/>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rPr>
                <w:rFonts w:hint="eastAsia" w:ascii="宋体" w:hAnsi="宋体"/>
                <w:sz w:val="24"/>
                <w:szCs w:val="24"/>
              </w:rPr>
              <w:t xml:space="preserve">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提供开标前十二个月内（</w:t>
            </w:r>
            <w:r>
              <w:rPr>
                <w:rFonts w:hint="eastAsia"/>
                <w:sz w:val="24"/>
                <w:szCs w:val="24"/>
              </w:rPr>
              <w:t xml:space="preserve">202</w:t>
            </w:r>
            <w:r>
              <w:rPr>
                <w:sz w:val="24"/>
                <w:szCs w:val="24"/>
              </w:rPr>
              <w:t xml:space="preserve">4</w:t>
            </w:r>
            <w:r>
              <w:rPr>
                <w:rFonts w:hint="eastAsia"/>
                <w:sz w:val="24"/>
                <w:szCs w:val="24"/>
              </w:rPr>
              <w:t xml:space="preserve">年</w:t>
            </w:r>
            <w:r>
              <w:rPr>
                <w:sz w:val="24"/>
                <w:szCs w:val="24"/>
              </w:rPr>
              <w:t xml:space="preserve">6</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开标前十二个月内（</w:t>
            </w:r>
            <w:r>
              <w:rPr>
                <w:rFonts w:hint="eastAsia" w:ascii="宋体" w:hAnsi="宋体"/>
                <w:sz w:val="24"/>
                <w:szCs w:val="24"/>
              </w:rPr>
              <w:t xml:space="preserve">202</w:t>
            </w:r>
            <w:r>
              <w:rPr>
                <w:rFonts w:ascii="宋体" w:hAnsi="宋体"/>
                <w:sz w:val="24"/>
                <w:szCs w:val="24"/>
              </w:rPr>
              <w:t xml:space="preserve">4</w:t>
            </w:r>
            <w:r>
              <w:rPr>
                <w:rFonts w:hint="eastAsia" w:ascii="宋体" w:hAnsi="宋体"/>
                <w:sz w:val="24"/>
                <w:szCs w:val="24"/>
              </w:rPr>
              <w:t xml:space="preserve">年</w:t>
            </w:r>
            <w:r>
              <w:rPr>
                <w:rFonts w:ascii="宋体" w:hAnsi="宋体"/>
                <w:sz w:val="24"/>
                <w:szCs w:val="24"/>
              </w:rPr>
              <w:t xml:space="preserve">6</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提供“具有履行合同所必需的设备和专业技术能力”的书面承诺（格式见第六章第三节相关附表格式）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参加本次政府采购采购活动前三年内在经营活动中没有重大违法记录的书面声明（格式见第六章第三节相关附表格式）。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上述所列资格证明文件为必须提供内容，未提供或未提供有效材料的，将不能通过资格性审查。</w:t>
      </w:r>
      <w:r/>
    </w:p>
    <w:p>
      <w:pPr>
        <w:ind w:firstLine="482"/>
        <w:rPr>
          <w:rFonts w:ascii="黑体" w:eastAsia="黑体"/>
          <w:b/>
          <w:sz w:val="24"/>
          <w:szCs w:val="24"/>
        </w:rPr>
      </w:pPr>
      <w:r/>
      <w:bookmarkStart w:id="255" w:name="_Toc479456131"/>
      <w:r/>
      <w:bookmarkStart w:id="256" w:name="_Toc449539293"/>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bCs/>
        </w:rPr>
      </w:pPr>
      <w:r>
        <w:rPr>
          <w:rFonts w:ascii="黑体" w:eastAsia="黑体"/>
          <w:b/>
          <w:szCs w:val="21"/>
        </w:rPr>
      </w:r>
      <w:r>
        <w:rPr>
          <w:rFonts w:ascii="黑体" w:eastAsia="黑体"/>
          <w:b/>
          <w:szCs w:val="21"/>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bCs/>
        </w:rPr>
      </w:r>
      <w:r>
        <w:rPr>
          <w:rFonts w:ascii="黑体" w:eastAsia="黑体"/>
          <w:b/>
          <w:bCs/>
        </w:rPr>
      </w:r>
      <w:r/>
    </w:p>
    <w:p>
      <w:pPr>
        <w:ind w:firstLine="422"/>
        <w:rPr>
          <w:rFonts w:ascii="黑体" w:eastAsia="黑体"/>
          <w:b/>
          <w:bCs/>
        </w:rPr>
      </w:pPr>
      <w:r>
        <w:rPr>
          <w:rFonts w:ascii="黑体" w:eastAsia="黑体"/>
          <w:b/>
          <w:szCs w:val="21"/>
        </w:rPr>
      </w:r>
      <w:r/>
    </w:p>
    <w:p>
      <w:pPr>
        <w:ind w:firstLine="422"/>
        <w:rPr>
          <w:rFonts w:ascii="黑体" w:eastAsia="黑体"/>
          <w:b/>
          <w:szCs w:val="21"/>
        </w:rPr>
      </w:pPr>
      <w:r>
        <w:rPr>
          <w:rFonts w:ascii="黑体" w:eastAsia="黑体"/>
          <w:b/>
          <w:szCs w:val="21"/>
        </w:rPr>
      </w:r>
      <w:r/>
    </w:p>
    <w:p>
      <w:pPr>
        <w:pStyle w:val="840"/>
        <w:spacing w:line="240" w:lineRule="auto"/>
        <w:rPr>
          <w:rFonts w:hint="eastAsia" w:ascii="宋体" w:hAnsi="宋体"/>
          <w:sz w:val="28"/>
          <w:szCs w:val="28"/>
        </w:rPr>
      </w:pPr>
      <w:r/>
      <w:bookmarkStart w:id="257" w:name="_Toc129876292"/>
      <w:r/>
      <w:bookmarkStart w:id="258" w:name="_Toc76893605"/>
      <w:r/>
      <w:bookmarkStart w:id="259" w:name="_Toc128508992"/>
      <w:r>
        <w:rPr>
          <w:rFonts w:hint="eastAsia" w:ascii="宋体" w:hAnsi="宋体"/>
          <w:sz w:val="28"/>
          <w:szCs w:val="28"/>
        </w:rPr>
        <w:t xml:space="preserve">三、相关附表格式</w:t>
      </w:r>
      <w:bookmarkEnd w:id="255"/>
      <w:r/>
      <w:bookmarkEnd w:id="256"/>
      <w:r/>
      <w:bookmarkEnd w:id="257"/>
      <w:r/>
      <w:bookmarkEnd w:id="258"/>
      <w:r/>
      <w:bookmarkEnd w:id="259"/>
      <w:r>
        <w:rPr>
          <w:rFonts w:ascii="宋体" w:hAnsi="宋体"/>
          <w:sz w:val="28"/>
          <w:szCs w:val="28"/>
        </w:rPr>
        <w:br/>
      </w:r>
      <w:r/>
    </w:p>
    <w:p>
      <w:pPr>
        <w:pStyle w:val="841"/>
        <w:jc w:val="left"/>
        <w:rPr>
          <w:rFonts w:hint="eastAsia" w:ascii="宋体" w:hAnsi="宋体"/>
          <w:sz w:val="24"/>
          <w:szCs w:val="24"/>
        </w:rPr>
      </w:pPr>
      <w:r/>
      <w:bookmarkStart w:id="260" w:name="_Toc128126367"/>
      <w:r/>
      <w:bookmarkStart w:id="261" w:name="_Toc128419303"/>
      <w:r/>
      <w:bookmarkStart w:id="262" w:name="_Toc128508993"/>
      <w:r/>
      <w:bookmarkStart w:id="263" w:name="_Toc129876293"/>
      <w:r/>
      <w:bookmarkStart w:id="264" w:name="_Toc81210621"/>
      <w:r/>
      <w:bookmarkStart w:id="265" w:name="_Toc85454848"/>
      <w:r/>
      <w:bookmarkStart w:id="266" w:name="_Toc102746690"/>
      <w:r/>
      <w:bookmarkStart w:id="267" w:name="_Toc101206016"/>
      <w:r/>
      <w:bookmarkStart w:id="268" w:name="_Toc69395114"/>
      <w:r/>
      <w:bookmarkStart w:id="269" w:name="_Toc100764174"/>
      <w:r/>
      <w:bookmarkStart w:id="270" w:name="_Toc10187235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260"/>
      <w:r/>
      <w:bookmarkEnd w:id="261"/>
      <w:r/>
      <w:bookmarkEnd w:id="262"/>
      <w:r/>
      <w:bookmarkEnd w:id="263"/>
      <w:r>
        <w:rPr>
          <w:rFonts w:hint="eastAsia" w:ascii="宋体" w:hAnsi="宋体"/>
          <w:sz w:val="24"/>
          <w:szCs w:val="24"/>
        </w:rPr>
        <w:t xml:space="preserve">，</w:t>
      </w:r>
      <w:r>
        <w:rPr>
          <w:rFonts w:hint="eastAsia" w:ascii="宋体" w:hAnsi="宋体"/>
          <w:sz w:val="24"/>
          <w:szCs w:val="24"/>
        </w:rPr>
        <w:t xml:space="preserve">自然人的身份证明</w:t>
      </w:r>
      <w:r/>
    </w:p>
    <w:p>
      <w:pPr>
        <w:ind w:firstLine="480"/>
        <w:jc w:val="left"/>
        <w:widowControl/>
        <w:rPr>
          <w:sz w:val="24"/>
          <w:szCs w:val="24"/>
        </w:rPr>
      </w:pPr>
      <w:r>
        <w:rPr>
          <w:rFonts w:hint="eastAsia"/>
          <w:sz w:val="24"/>
          <w:szCs w:val="24"/>
        </w:rPr>
        <w:t xml:space="preserve">提供证明文件复印件</w:t>
      </w:r>
      <w:bookmarkEnd w:id="264"/>
      <w:r/>
      <w:bookmarkEnd w:id="265"/>
      <w:r/>
      <w:bookmarkEnd w:id="266"/>
      <w:r/>
      <w:bookmarkEnd w:id="267"/>
      <w:r/>
      <w:bookmarkEnd w:id="268"/>
      <w:r/>
      <w:bookmarkEnd w:id="269"/>
      <w:r/>
      <w:bookmarkEnd w:id="270"/>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41"/>
        <w:jc w:val="left"/>
        <w:rPr>
          <w:rFonts w:hint="eastAsia" w:ascii="宋体" w:hAnsi="宋体"/>
          <w:sz w:val="24"/>
          <w:szCs w:val="24"/>
        </w:rPr>
      </w:pPr>
      <w:r/>
      <w:bookmarkStart w:id="271" w:name="_Toc129876294"/>
      <w:r/>
      <w:bookmarkStart w:id="272"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271"/>
      <w:r/>
      <w:bookmarkEnd w:id="272"/>
      <w:r/>
      <w:r/>
    </w:p>
    <w:p>
      <w:pPr>
        <w:ind w:firstLine="480"/>
        <w:jc w:val="left"/>
        <w:widowControl/>
        <w:rPr>
          <w:sz w:val="24"/>
          <w:szCs w:val="24"/>
        </w:rPr>
      </w:pPr>
      <w:r>
        <w:rPr>
          <w:rFonts w:hint="eastAsia"/>
          <w:sz w:val="24"/>
          <w:szCs w:val="24"/>
        </w:rPr>
        <w:t xml:space="preserve">提供开标前十二个月内（</w:t>
      </w:r>
      <w:r>
        <w:rPr>
          <w:rFonts w:hint="eastAsia"/>
          <w:sz w:val="24"/>
          <w:szCs w:val="24"/>
        </w:rPr>
        <w:t xml:space="preserve">202</w:t>
      </w:r>
      <w:r>
        <w:rPr>
          <w:sz w:val="24"/>
          <w:szCs w:val="24"/>
        </w:rPr>
        <w:t xml:space="preserve">4</w:t>
      </w:r>
      <w:r>
        <w:rPr>
          <w:rFonts w:hint="eastAsia"/>
          <w:sz w:val="24"/>
          <w:szCs w:val="24"/>
        </w:rPr>
        <w:t xml:space="preserve">年</w:t>
      </w:r>
      <w:r>
        <w:rPr>
          <w:sz w:val="24"/>
          <w:szCs w:val="24"/>
        </w:rPr>
        <w:t xml:space="preserve">6</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41"/>
        <w:jc w:val="left"/>
        <w:rPr>
          <w:rFonts w:hint="eastAsia" w:ascii="宋体" w:hAnsi="宋体"/>
          <w:sz w:val="24"/>
          <w:szCs w:val="24"/>
        </w:rPr>
      </w:pPr>
      <w:r/>
      <w:bookmarkStart w:id="273" w:name="_Toc129876295"/>
      <w:r/>
      <w:bookmarkStart w:id="274" w:name="_Toc128508995"/>
      <w:r>
        <w:rPr>
          <w:rFonts w:hint="eastAsia" w:ascii="宋体" w:hAnsi="宋体"/>
          <w:sz w:val="24"/>
          <w:szCs w:val="24"/>
        </w:rPr>
        <w:t xml:space="preserve">3.有依法缴纳税收和社会保障资金的良好记录</w:t>
      </w:r>
      <w:bookmarkEnd w:id="273"/>
      <w:r/>
      <w:bookmarkEnd w:id="274"/>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w:t>
      </w:r>
      <w:r>
        <w:rPr>
          <w:sz w:val="24"/>
          <w:szCs w:val="24"/>
        </w:rPr>
        <w:t xml:space="preserve">4</w:t>
      </w:r>
      <w:r>
        <w:rPr>
          <w:rFonts w:hint="eastAsia"/>
          <w:sz w:val="24"/>
          <w:szCs w:val="24"/>
        </w:rPr>
        <w:t xml:space="preserve">年</w:t>
      </w:r>
      <w:r>
        <w:rPr>
          <w:sz w:val="24"/>
          <w:szCs w:val="24"/>
        </w:rPr>
        <w:t xml:space="preserve">6</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hint="eastAsia" w:ascii="宋体" w:hAnsi="宋体" w:cs="新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41"/>
        <w:jc w:val="left"/>
        <w:spacing w:line="240" w:lineRule="auto"/>
        <w:rPr>
          <w:rFonts w:hint="eastAsia" w:ascii="宋体" w:hAnsi="宋体"/>
          <w:sz w:val="24"/>
          <w:szCs w:val="24"/>
        </w:rPr>
      </w:pPr>
      <w:r/>
      <w:bookmarkStart w:id="275" w:name="_Toc101797558"/>
      <w:r/>
      <w:bookmarkStart w:id="276" w:name="_Toc128508996"/>
      <w:r/>
      <w:bookmarkStart w:id="277" w:name="_Toc100764175"/>
      <w:r/>
      <w:bookmarkStart w:id="278" w:name="_Toc129876296"/>
      <w:r/>
      <w:bookmarkStart w:id="279" w:name="_Toc101862124"/>
      <w:r/>
      <w:bookmarkStart w:id="280" w:name="_Toc101206019"/>
      <w:r/>
      <w:bookmarkStart w:id="281" w:name="_Toc101280184"/>
      <w:r/>
      <w:bookmarkStart w:id="282" w:name="_Toc101280237"/>
      <w:r/>
      <w:bookmarkStart w:id="283" w:name="_Toc29244197"/>
      <w:r/>
      <w:bookmarkEnd w:id="151"/>
      <w:r/>
      <w:bookmarkEnd w:id="152"/>
      <w:r>
        <w:rPr>
          <w:rFonts w:ascii="宋体" w:hAnsi="宋体"/>
          <w:sz w:val="24"/>
          <w:szCs w:val="24"/>
        </w:rPr>
        <w:t xml:space="preserve">4.</w:t>
      </w:r>
      <w:r>
        <w:rPr>
          <w:rFonts w:hint="eastAsia" w:ascii="宋体" w:hAnsi="宋体"/>
          <w:sz w:val="24"/>
          <w:szCs w:val="24"/>
        </w:rPr>
        <w:t xml:space="preserve">“具有履行合同所必需的设备和专业技术能力”的书面承诺</w:t>
      </w:r>
      <w:bookmarkEnd w:id="275"/>
      <w:r/>
      <w:bookmarkEnd w:id="276"/>
      <w:r/>
      <w:bookmarkEnd w:id="277"/>
      <w:r/>
      <w:bookmarkEnd w:id="278"/>
      <w:r/>
      <w:bookmarkEnd w:id="279"/>
      <w:r/>
      <w:bookmarkEnd w:id="280"/>
      <w:r/>
      <w:bookmarkEnd w:id="281"/>
      <w:r/>
      <w:bookmarkEnd w:id="282"/>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我单位郑重声明：我单位具有履行本项采购合同所必需的设备和专业技术能力，为履行本项采购合同我公司具有如下主要设备和主要专业技术能力：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41"/>
        <w:jc w:val="left"/>
        <w:spacing w:line="240" w:lineRule="auto"/>
        <w:rPr>
          <w:rFonts w:hint="eastAsia" w:ascii="宋体" w:hAnsi="宋体"/>
          <w:sz w:val="24"/>
          <w:szCs w:val="24"/>
        </w:rPr>
      </w:pPr>
      <w:r/>
      <w:bookmarkStart w:id="284" w:name="_Toc101797559"/>
      <w:r/>
      <w:bookmarkStart w:id="285" w:name="_Toc27654219"/>
      <w:r/>
      <w:bookmarkStart w:id="286" w:name="_Toc101280238"/>
      <w:r/>
      <w:bookmarkStart w:id="287" w:name="_Toc76893608"/>
      <w:r/>
      <w:bookmarkStart w:id="288" w:name="_Toc101280185"/>
      <w:r/>
      <w:bookmarkStart w:id="289" w:name="_Toc101862125"/>
      <w:r/>
      <w:bookmarkStart w:id="290" w:name="_Toc78882159"/>
      <w:r/>
      <w:bookmarkStart w:id="291" w:name="_Toc128508997"/>
      <w:r/>
      <w:bookmarkStart w:id="292" w:name="_Toc129876297"/>
      <w:r/>
      <w:bookmarkEnd w:id="283"/>
      <w:r>
        <w:rPr>
          <w:rFonts w:ascii="宋体" w:hAnsi="宋体"/>
          <w:sz w:val="22"/>
          <w:szCs w:val="22"/>
        </w:rPr>
        <w:t xml:space="preserve">5</w:t>
      </w:r>
      <w:r>
        <w:rPr>
          <w:rFonts w:hint="eastAsia" w:ascii="宋体" w:hAnsi="宋体"/>
          <w:sz w:val="24"/>
          <w:szCs w:val="24"/>
        </w:rPr>
        <w:t xml:space="preserve">.声明</w:t>
      </w:r>
      <w:bookmarkEnd w:id="284"/>
      <w:r/>
      <w:bookmarkEnd w:id="285"/>
      <w:r/>
      <w:bookmarkEnd w:id="286"/>
      <w:r/>
      <w:bookmarkEnd w:id="287"/>
      <w:r/>
      <w:bookmarkEnd w:id="288"/>
      <w:r/>
      <w:bookmarkEnd w:id="289"/>
      <w:r/>
      <w:bookmarkEnd w:id="290"/>
      <w:r/>
      <w:bookmarkEnd w:id="291"/>
      <w:r/>
      <w:bookmarkEnd w:id="292"/>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我单位郑重声明：参加本次政府采购活动前三年内，我单位在经营活动中没有因违法经营受到刑事处罚或者责令停产停业、吊销许可证或者执照、较大数额罚款等行政处罚。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jc w:val="center"/>
        <w:rPr>
          <w:rFonts w:hint="eastAsia" w:ascii="宋体" w:hAnsi="宋体" w:cs="新宋体"/>
          <w:sz w:val="24"/>
          <w:szCs w:val="24"/>
        </w:rPr>
      </w:pPr>
      <w:r>
        <w:rPr>
          <w:rFonts w:hint="eastAsia" w:ascii="宋体" w:hAnsi="宋体" w:cs="新宋体"/>
          <w:sz w:val="24"/>
          <w:szCs w:val="24"/>
        </w:rPr>
        <w:t xml:space="preserve">投标人全称（公章）：</w:t>
      </w:r>
      <w:r/>
    </w:p>
    <w:p>
      <w:pPr>
        <w:jc w:val="center"/>
        <w:rPr>
          <w:rFonts w:hint="eastAsia" w:ascii="宋体" w:hAnsi="宋体" w:cs="新宋体"/>
          <w:sz w:val="24"/>
          <w:szCs w:val="24"/>
        </w:rPr>
      </w:pPr>
      <w:r>
        <w:rPr>
          <w:rFonts w:hint="eastAsia" w:ascii="宋体" w:hAnsi="宋体" w:cs="新宋体"/>
          <w:sz w:val="24"/>
          <w:szCs w:val="24"/>
        </w:rPr>
      </w:r>
      <w:r/>
    </w:p>
    <w:p>
      <w:pPr>
        <w:jc w:val="cente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293" w:name="_Toc27654220"/>
      <w:r/>
      <w:bookmarkStart w:id="294" w:name="_Toc509751133"/>
      <w:r/>
      <w:bookmarkStart w:id="295"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41"/>
        <w:jc w:val="left"/>
        <w:spacing w:line="240" w:lineRule="auto"/>
        <w:rPr>
          <w:rFonts w:hint="eastAsia" w:ascii="宋体" w:hAnsi="宋体"/>
          <w:sz w:val="24"/>
          <w:szCs w:val="24"/>
        </w:rPr>
      </w:pPr>
      <w:r/>
      <w:bookmarkStart w:id="296" w:name="_Toc129876298"/>
      <w:r/>
      <w:bookmarkStart w:id="297" w:name="_Toc78882162"/>
      <w:r/>
      <w:bookmarkStart w:id="298" w:name="_Toc76893611"/>
      <w:r/>
      <w:bookmarkStart w:id="299" w:name="_Toc101797560"/>
      <w:r/>
      <w:bookmarkStart w:id="300" w:name="_Toc101280239"/>
      <w:r/>
      <w:bookmarkStart w:id="301" w:name="_Toc101280186"/>
      <w:r/>
      <w:bookmarkStart w:id="302" w:name="_Toc101862126"/>
      <w:r/>
      <w:bookmarkStart w:id="303" w:name="_Toc128508998"/>
      <w:r>
        <w:rPr>
          <w:rFonts w:ascii="宋体" w:hAnsi="宋体"/>
          <w:sz w:val="24"/>
          <w:szCs w:val="24"/>
        </w:rPr>
        <w:t xml:space="preserve">6.</w:t>
      </w:r>
      <w:r>
        <w:rPr>
          <w:rFonts w:hint="eastAsia" w:ascii="宋体" w:hAnsi="宋体"/>
          <w:sz w:val="24"/>
          <w:szCs w:val="24"/>
        </w:rPr>
        <w:t xml:space="preserve">中小企业声明函</w:t>
      </w:r>
      <w:bookmarkEnd w:id="293"/>
      <w:r/>
      <w:bookmarkEnd w:id="294"/>
      <w:r/>
      <w:bookmarkEnd w:id="295"/>
      <w:r/>
      <w:bookmarkEnd w:id="296"/>
      <w:r/>
      <w:bookmarkEnd w:id="297"/>
      <w:r/>
      <w:bookmarkEnd w:id="298"/>
      <w:r/>
      <w:bookmarkEnd w:id="299"/>
      <w:r/>
      <w:bookmarkEnd w:id="300"/>
      <w:r/>
      <w:bookmarkEnd w:id="301"/>
      <w:r/>
      <w:bookmarkEnd w:id="302"/>
      <w:r/>
      <w:bookmarkEnd w:id="303"/>
      <w:r/>
      <w:r/>
    </w:p>
    <w:p>
      <w:pPr>
        <w:pStyle w:val="935"/>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35"/>
        <w:ind w:firstLine="480"/>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本公司郑重声明，根据《政府采购促进中小企业发展管理办法》（财库﹝2020﹞46 号）的规定，本公司参加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eastAsia="宋体" w:cs="微软雅黑"/>
          <w:sz w:val="24"/>
          <w:szCs w:val="24"/>
          <w:u w:val="single"/>
        </w:rPr>
        <w:t xml:space="preserve">JSZC-320000-JSSJ-G2025-0003</w:t>
      </w:r>
      <w:r>
        <w:rPr>
          <w:rFonts w:hint="eastAsia" w:ascii="宋体" w:hAnsi="宋体" w:eastAsia="宋体" w:cs="微软雅黑"/>
          <w:sz w:val="24"/>
          <w:szCs w:val="24"/>
          <w:u w:val="single"/>
        </w:rPr>
        <w:t xml:space="preserve">江苏省重点区域大气污染防治精准排查与效果评估项目</w:t>
      </w:r>
      <w:r>
        <w:rPr>
          <w:rFonts w:ascii="宋体" w:hAnsi="宋体" w:eastAsia="宋体"/>
          <w:sz w:val="24"/>
          <w:szCs w:val="24"/>
        </w:rPr>
        <w:t xml:space="preserve">采购活动，工程的施工单位全部为符合政策要求的中小企业（或者：服务全部由符合政策要求的中小企业承接）。相关企业的具体情况如下： </w:t>
      </w:r>
      <w:r/>
    </w:p>
    <w:p>
      <w:pPr>
        <w:pStyle w:val="935"/>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江苏省重点区域大气污染防治精准排查与效果评估项目</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w:t>
      </w:r>
      <w:r/>
    </w:p>
    <w:p>
      <w:pPr>
        <w:pStyle w:val="935"/>
        <w:ind w:firstLine="480"/>
        <w:rPr>
          <w:rFonts w:hint="eastAsia" w:ascii="宋体" w:hAnsi="宋体" w:eastAsia="宋体"/>
          <w:sz w:val="24"/>
          <w:szCs w:val="24"/>
        </w:rPr>
      </w:pPr>
      <w:r>
        <w:rPr>
          <w:rFonts w:ascii="宋体" w:hAnsi="宋体" w:eastAsia="宋体"/>
          <w:sz w:val="24"/>
          <w:szCs w:val="24"/>
        </w:rPr>
        <w:t xml:space="preserve">…… </w:t>
      </w:r>
      <w:r/>
    </w:p>
    <w:p>
      <w:pPr>
        <w:pStyle w:val="935"/>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35"/>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35"/>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企业名称（盖章）：</w:t>
      </w:r>
      <w:r/>
    </w:p>
    <w:p>
      <w:pPr>
        <w:pStyle w:val="935"/>
        <w:ind w:firstLine="4800"/>
        <w:rPr>
          <w:rFonts w:hint="eastAsia" w:ascii="宋体" w:hAnsi="宋体" w:eastAsia="宋体"/>
          <w:sz w:val="24"/>
          <w:szCs w:val="24"/>
        </w:rPr>
      </w:pPr>
      <w:r>
        <w:rPr>
          <w:rFonts w:ascii="宋体" w:hAnsi="宋体" w:eastAsia="宋体"/>
          <w:sz w:val="24"/>
          <w:szCs w:val="24"/>
        </w:rPr>
        <w:t xml:space="preserve">日 期：</w:t>
      </w:r>
      <w:r/>
    </w:p>
    <w:p>
      <w:pPr>
        <w:pStyle w:val="935"/>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41"/>
        <w:jc w:val="left"/>
        <w:spacing w:line="240" w:lineRule="auto"/>
        <w:rPr>
          <w:rFonts w:hint="eastAsia" w:ascii="宋体" w:hAnsi="宋体"/>
          <w:sz w:val="24"/>
          <w:szCs w:val="24"/>
        </w:rPr>
      </w:pPr>
      <w:r/>
      <w:bookmarkStart w:id="304" w:name="_Toc78882163"/>
      <w:r/>
      <w:bookmarkStart w:id="305" w:name="_Toc101280187"/>
      <w:r/>
      <w:bookmarkStart w:id="306" w:name="_Toc129876299"/>
      <w:r/>
      <w:bookmarkStart w:id="307" w:name="_Toc101280240"/>
      <w:r/>
      <w:bookmarkStart w:id="308" w:name="_Toc128508999"/>
      <w:r/>
      <w:bookmarkStart w:id="309" w:name="_Toc101862127"/>
      <w:r/>
      <w:bookmarkStart w:id="310" w:name="_Toc101797561"/>
      <w:r/>
      <w:bookmarkStart w:id="311" w:name="_Toc76893612"/>
      <w:r/>
      <w:bookmarkStart w:id="312" w:name="_Toc28902621"/>
      <w:r/>
      <w:bookmarkStart w:id="313" w:name="_Toc29244199"/>
      <w:r/>
      <w:bookmarkStart w:id="314" w:name="OLE_LINK13"/>
      <w:r/>
      <w:bookmarkStart w:id="315" w:name="OLE_LINK14"/>
      <w:r>
        <w:rPr>
          <w:rFonts w:ascii="宋体" w:hAnsi="宋体"/>
          <w:sz w:val="24"/>
          <w:szCs w:val="24"/>
        </w:rPr>
        <w:t xml:space="preserve">7.</w:t>
      </w:r>
      <w:bookmarkStart w:id="316" w:name="_Hlk28902389"/>
      <w:r>
        <w:rPr>
          <w:rFonts w:hint="eastAsia" w:ascii="宋体" w:hAnsi="宋体"/>
          <w:sz w:val="24"/>
          <w:szCs w:val="24"/>
        </w:rPr>
        <w:t xml:space="preserve">残疾人福利性单位声明函</w:t>
      </w:r>
      <w:bookmarkEnd w:id="304"/>
      <w:r/>
      <w:bookmarkEnd w:id="305"/>
      <w:r/>
      <w:bookmarkEnd w:id="306"/>
      <w:r/>
      <w:bookmarkEnd w:id="307"/>
      <w:r/>
      <w:bookmarkEnd w:id="308"/>
      <w:r/>
      <w:bookmarkEnd w:id="309"/>
      <w:r/>
      <w:bookmarkEnd w:id="310"/>
      <w:r/>
      <w:bookmarkEnd w:id="311"/>
      <w:r/>
      <w:bookmarkEnd w:id="312"/>
      <w:r/>
      <w:bookmarkEnd w:id="313"/>
      <w:r/>
      <w:bookmarkEnd w:id="316"/>
      <w:r>
        <w:rPr>
          <w:rFonts w:hint="eastAsia" w:ascii="宋体" w:hAnsi="宋体"/>
          <w:sz w:val="24"/>
          <w:szCs w:val="24"/>
        </w:rPr>
        <w:t xml:space="preserve">（仅限符合条件的提供）</w:t>
      </w:r>
      <w:bookmarkEnd w:id="314"/>
      <w:r/>
      <w:bookmarkEnd w:id="315"/>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141</w:t>
      </w:r>
      <w:r>
        <w:rPr>
          <w:rFonts w:hint="eastAsia" w:ascii="宋体" w:hAnsi="宋体"/>
          <w:spacing w:val="6"/>
          <w:sz w:val="24"/>
          <w:szCs w:val="24"/>
        </w:rPr>
        <w:t xml:space="preserve">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u w:val="single"/>
        </w:rPr>
        <w:t xml:space="preserve">采购</w:t>
      </w:r>
      <w:r>
        <w:rPr>
          <w:rFonts w:hint="eastAsia" w:ascii="宋体" w:hAnsi="宋体"/>
          <w:sz w:val="24"/>
          <w:szCs w:val="24"/>
          <w:u w:val="single"/>
        </w:rPr>
        <w:t xml:space="preserve">编号</w:t>
      </w:r>
      <w:r>
        <w:rPr>
          <w:rFonts w:hint="eastAsia" w:ascii="宋体" w:hAnsi="宋体"/>
          <w:sz w:val="24"/>
          <w:szCs w:val="24"/>
          <w:u w:val="single"/>
        </w:rPr>
        <w:t xml:space="preserve">为：</w:t>
      </w:r>
      <w:r>
        <w:rPr>
          <w:rFonts w:ascii="宋体" w:hAnsi="宋体"/>
          <w:sz w:val="24"/>
          <w:szCs w:val="24"/>
          <w:u w:val="single"/>
        </w:rPr>
        <w:t xml:space="preserve">JSZC-320000-JSSJ-G2025-0003</w:t>
      </w:r>
      <w:r>
        <w:rPr>
          <w:rFonts w:hint="eastAsia" w:ascii="宋体" w:hAnsi="宋体"/>
          <w:sz w:val="24"/>
          <w:szCs w:val="24"/>
          <w:u w:val="single"/>
        </w:rPr>
        <w:t xml:space="preserve">  江苏省重点区域大气污染防治精准排查与效果评估项目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单位名称（盖章）：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41"/>
        <w:jc w:val="left"/>
        <w:spacing w:line="240" w:lineRule="auto"/>
        <w:rPr>
          <w:rFonts w:hint="eastAsia" w:ascii="宋体" w:hAnsi="宋体"/>
          <w:sz w:val="24"/>
          <w:szCs w:val="24"/>
        </w:rPr>
      </w:pPr>
      <w:r/>
      <w:bookmarkStart w:id="317" w:name="_Toc128509000"/>
      <w:r/>
      <w:bookmarkStart w:id="318" w:name="_Toc129876300"/>
      <w:r>
        <w:rPr>
          <w:rFonts w:ascii="宋体" w:hAnsi="宋体"/>
          <w:sz w:val="24"/>
          <w:szCs w:val="24"/>
        </w:rPr>
        <w:t xml:space="preserve">8</w:t>
      </w:r>
      <w:r>
        <w:rPr>
          <w:rFonts w:hint="eastAsia" w:ascii="宋体" w:hAnsi="宋体"/>
          <w:sz w:val="24"/>
          <w:szCs w:val="24"/>
        </w:rPr>
        <w:t xml:space="preserve">. 监狱和戒毒企业证明材料</w:t>
      </w:r>
      <w:bookmarkEnd w:id="317"/>
      <w:r/>
      <w:bookmarkEnd w:id="318"/>
      <w:r>
        <w:rPr>
          <w:rFonts w:hint="eastAsia" w:ascii="宋体" w:hAnsi="宋体"/>
          <w:sz w:val="24"/>
          <w:szCs w:val="24"/>
        </w:rPr>
        <w:t xml:space="preserve">（仅限符合条件的提供）</w:t>
      </w:r>
      <w:r/>
    </w:p>
    <w:p>
      <w:pPr>
        <w:ind w:firstLine="960"/>
        <w:rPr>
          <w:sz w:val="24"/>
          <w:szCs w:val="24"/>
        </w:rPr>
      </w:pPr>
      <w:r>
        <w:rPr>
          <w:rFonts w:hint="eastAsia"/>
          <w:sz w:val="24"/>
          <w:szCs w:val="24"/>
        </w:rPr>
        <w:t xml:space="preserve">（提供证明材料）</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841"/>
        <w:jc w:val="left"/>
        <w:spacing w:line="240" w:lineRule="auto"/>
        <w:rPr>
          <w:rFonts w:hint="eastAsia" w:ascii="宋体" w:hAnsi="宋体"/>
          <w:sz w:val="24"/>
          <w:szCs w:val="24"/>
        </w:rPr>
      </w:pPr>
      <w:r/>
      <w:bookmarkStart w:id="319" w:name="_Toc128509001"/>
      <w:r/>
      <w:bookmarkStart w:id="320" w:name="_Toc129876301"/>
      <w:r>
        <w:rPr>
          <w:rFonts w:ascii="宋体" w:hAnsi="宋体"/>
          <w:sz w:val="24"/>
          <w:szCs w:val="24"/>
        </w:rPr>
        <w:t xml:space="preserve">9.</w:t>
      </w:r>
      <w:r>
        <w:rPr>
          <w:rFonts w:hint="eastAsia" w:ascii="宋体" w:hAnsi="宋体"/>
          <w:sz w:val="24"/>
          <w:szCs w:val="24"/>
        </w:rPr>
        <w:t xml:space="preserve">其他</w:t>
      </w:r>
      <w:bookmarkEnd w:id="319"/>
      <w:r/>
      <w:bookmarkEnd w:id="320"/>
      <w:r/>
      <w:r/>
    </w:p>
    <w:p>
      <w:pPr>
        <w:ind w:firstLine="480"/>
        <w:rPr>
          <w:sz w:val="24"/>
          <w:szCs w:val="24"/>
        </w:rPr>
      </w:pPr>
      <w:r>
        <w:rPr>
          <w:rFonts w:hint="eastAsia"/>
          <w:sz w:val="24"/>
          <w:szCs w:val="24"/>
        </w:rPr>
        <w:t xml:space="preserve">（各投标人根据招标文件规定的要求提供相关证明材料等，格式自拟）</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1"/>
        <w:spacing w:line="240" w:lineRule="auto"/>
        <w:rPr>
          <w:rFonts w:hint="eastAsia" w:ascii="宋体" w:hAnsi="宋体"/>
          <w:sz w:val="24"/>
          <w:szCs w:val="24"/>
        </w:rPr>
      </w:pPr>
      <w:r/>
      <w:bookmarkStart w:id="321" w:name="_Toc128509002"/>
      <w:r/>
      <w:bookmarkStart w:id="322" w:name="_Toc129876302"/>
      <w:r/>
      <w:bookmarkStart w:id="323" w:name="_Toc78882157"/>
      <w:r/>
      <w:bookmarkStart w:id="324" w:name="_Toc449539294"/>
      <w:r/>
      <w:bookmarkStart w:id="325" w:name="_Toc101797557"/>
      <w:r/>
      <w:bookmarkStart w:id="326" w:name="_Toc101280183"/>
      <w:r/>
      <w:bookmarkStart w:id="327" w:name="_Toc76893606"/>
      <w:r/>
      <w:bookmarkStart w:id="328" w:name="_Toc101280236"/>
      <w:r/>
      <w:bookmarkStart w:id="329" w:name="_Toc101862123"/>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.法人授权委托书</w:t>
      </w:r>
      <w:bookmarkEnd w:id="321"/>
      <w:r/>
      <w:bookmarkEnd w:id="322"/>
      <w:r/>
      <w:bookmarkEnd w:id="323"/>
      <w:r/>
      <w:bookmarkEnd w:id="324"/>
      <w:r/>
      <w:bookmarkEnd w:id="325"/>
      <w:r/>
      <w:bookmarkEnd w:id="326"/>
      <w:r/>
      <w:bookmarkEnd w:id="327"/>
      <w:r/>
      <w:bookmarkEnd w:id="328"/>
      <w:r/>
      <w:bookmarkEnd w:id="329"/>
      <w:r/>
      <w:r/>
    </w:p>
    <w:p>
      <w:pPr>
        <w:jc w:val="center"/>
        <w:rPr>
          <w:b/>
          <w:bCs/>
          <w:sz w:val="24"/>
          <w:szCs w:val="24"/>
        </w:rPr>
      </w:pPr>
      <w:r>
        <w:rPr>
          <w:rFonts w:hint="eastAsia" w:ascii="宋体" w:hAnsi="宋体"/>
          <w:b/>
          <w:bCs/>
          <w:sz w:val="24"/>
          <w:szCs w:val="24"/>
        </w:rPr>
        <w:t xml:space="preserve">法人授权委托书</w:t>
      </w:r>
      <w:r>
        <w:rPr>
          <w:rFonts w:hint="eastAsia"/>
          <w:b/>
          <w:bCs/>
          <w:sz w:val="24"/>
          <w:szCs w:val="24"/>
        </w:rPr>
        <w:t xml:space="preserve">（非法定代表人使用）</w:t>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（供应商代表姓名</w:t>
      </w:r>
      <w:r>
        <w:rPr>
          <w:rFonts w:hint="eastAsia"/>
          <w:bCs/>
          <w:color w:val="000000"/>
          <w:sz w:val="24"/>
          <w:szCs w:val="24"/>
        </w:rPr>
        <w:t xml:space="preserve">、联系电话</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cs="微软雅黑"/>
          <w:sz w:val="24"/>
          <w:szCs w:val="24"/>
          <w:u w:val="single"/>
        </w:rPr>
        <w:t xml:space="preserve">JSZC-320000-JSSJ-G2025-0003</w:t>
      </w:r>
      <w:r>
        <w:rPr>
          <w:rFonts w:hint="eastAsia" w:ascii="宋体" w:hAnsi="宋体" w:cs="微软雅黑"/>
          <w:sz w:val="24"/>
          <w:szCs w:val="24"/>
          <w:u w:val="single"/>
        </w:rPr>
        <w:t xml:space="preserve">）</w:t>
      </w:r>
      <w:r>
        <w:rPr>
          <w:rFonts w:hint="eastAsia" w:ascii="宋体" w:hAnsi="宋体"/>
          <w:sz w:val="24"/>
          <w:szCs w:val="24"/>
          <w:u w:val="single"/>
        </w:rPr>
        <w:t xml:space="preserve">江苏省重点区域大气污染防治精准排查与效果评估项目</w:t>
      </w:r>
      <w:r>
        <w:rPr>
          <w:rFonts w:hint="eastAsia" w:ascii="宋体" w:hAnsi="宋体" w:cs="微软雅黑"/>
          <w:sz w:val="24"/>
          <w:szCs w:val="24"/>
        </w:rPr>
        <w:t xml:space="preserve">的采购活动，以本公司名义处理一切与之有关的事务。</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         </w:t>
      </w:r>
      <w:r/>
    </w:p>
    <w:p>
      <w:pPr>
        <w:ind w:right="1410"/>
        <w:jc w:val="right"/>
        <w:spacing w:line="400" w:lineRule="exact"/>
        <w:rPr>
          <w:rFonts w:hint="eastAsia" w:ascii="宋体" w:hAnsi="宋体" w:cs="微软雅黑"/>
          <w:sz w:val="24"/>
          <w:szCs w:val="24"/>
          <w:u w:val="single"/>
        </w:rPr>
      </w:pPr>
      <w:r>
        <w:rPr>
          <w:rFonts w:hint="eastAsia" w:ascii="宋体" w:hAnsi="宋体" w:cs="微软雅黑"/>
          <w:sz w:val="24"/>
          <w:szCs w:val="24"/>
        </w:rPr>
        <w:t xml:space="preserve">供应商（公章）：</w:t>
      </w:r>
      <w:r>
        <w:rPr>
          <w:rFonts w:ascii="宋体" w:hAnsi="宋体" w:cs="微软雅黑"/>
          <w:sz w:val="24"/>
          <w:szCs w:val="24"/>
        </w:rPr>
        <w:t xml:space="preserve"> </w:t>
      </w:r>
      <w:r/>
    </w:p>
    <w:p>
      <w:pPr>
        <w:jc w:val="center"/>
        <w:spacing w:line="400" w:lineRule="exact"/>
        <w:rPr>
          <w:rFonts w:hint="eastAsia" w:ascii="宋体" w:hAnsi="宋体" w:cs="微软雅黑"/>
          <w:sz w:val="24"/>
          <w:szCs w:val="24"/>
          <w:u w:val="single"/>
        </w:rPr>
      </w:pPr>
      <w:r>
        <w:rPr>
          <w:rFonts w:ascii="宋体" w:hAnsi="宋体" w:cs="微软雅黑"/>
          <w:sz w:val="24"/>
          <w:szCs w:val="24"/>
        </w:rPr>
        <w:t xml:space="preserve">                                                </w:t>
      </w:r>
      <w:r>
        <w:rPr>
          <w:rFonts w:hint="eastAsia" w:ascii="宋体" w:hAnsi="宋体" w:cs="微软雅黑"/>
          <w:sz w:val="24"/>
          <w:szCs w:val="24"/>
        </w:rPr>
        <w:t xml:space="preserve">法定代表人（签字或盖章）：</w:t>
      </w:r>
      <w:r/>
    </w:p>
    <w:p>
      <w:pPr>
        <w:jc w:val="center"/>
        <w:spacing w:line="40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ind w:firstLine="480"/>
        <w:jc w:val="left"/>
        <w:spacing w:line="360" w:lineRule="auto"/>
        <w:shd w:val="clear" w:color="auto" w:fill="ffffff"/>
        <w:widowControl/>
        <w:rPr>
          <w:b/>
          <w:color w:val="000000"/>
          <w:sz w:val="24"/>
          <w:szCs w:val="24"/>
        </w:rPr>
      </w:pPr>
      <w:r>
        <w:rPr>
          <w:b/>
          <w:color w:val="000000"/>
          <w:sz w:val="24"/>
          <w:szCs w:val="24"/>
        </w:rPr>
        <w:t xml:space="preserve">附：法定代表人身份证复印件</w:t>
      </w:r>
      <w:r>
        <w:rPr>
          <w:rFonts w:hint="eastAsia"/>
          <w:b/>
          <w:color w:val="000000"/>
          <w:sz w:val="24"/>
          <w:szCs w:val="24"/>
        </w:rPr>
        <w:t xml:space="preserve">（正反面）</w:t>
      </w:r>
      <w:r>
        <w:rPr>
          <w:b/>
          <w:color w:val="000000"/>
          <w:sz w:val="24"/>
          <w:szCs w:val="24"/>
        </w:rPr>
        <w:t xml:space="preserve">及法定代表人授权代表身份证复印件</w:t>
      </w:r>
      <w:r>
        <w:rPr>
          <w:rFonts w:hint="eastAsia"/>
          <w:b/>
          <w:color w:val="000000"/>
          <w:sz w:val="24"/>
          <w:szCs w:val="24"/>
        </w:rPr>
        <w:t xml:space="preserve">（正反面）</w:t>
      </w:r>
      <w:r/>
    </w:p>
    <w:p>
      <w:pPr>
        <w:spacing w:line="400" w:lineRule="exact"/>
        <w:rPr>
          <w:rFonts w:hint="eastAsia" w:ascii="宋体" w:hAnsi="宋体" w:cs="微软雅黑"/>
          <w:sz w:val="24"/>
          <w:szCs w:val="24"/>
        </w:rPr>
      </w:pPr>
      <w:r>
        <w:rPr>
          <w:rFonts w:hint="eastAsia" w:ascii="宋体" w:hAnsi="宋体" w:cs="微软雅黑"/>
          <w:sz w:val="24"/>
          <w:szCs w:val="24"/>
        </w:rPr>
      </w:r>
      <w:r/>
    </w:p>
    <w:p>
      <w:pPr>
        <w:jc w:val="center"/>
        <w:rPr>
          <w:b/>
          <w:bCs/>
          <w:sz w:val="24"/>
          <w:szCs w:val="24"/>
        </w:rPr>
      </w:pPr>
      <w:r>
        <w:rPr>
          <w:rFonts w:hint="eastAsia" w:ascii="宋体" w:hAnsi="宋体"/>
          <w:b/>
          <w:bCs/>
          <w:sz w:val="24"/>
          <w:szCs w:val="24"/>
        </w:rPr>
        <w:t xml:space="preserve">法定代表人资格证明书</w:t>
      </w:r>
      <w:r>
        <w:rPr>
          <w:rFonts w:hint="eastAsia"/>
          <w:b/>
          <w:bCs/>
          <w:sz w:val="24"/>
          <w:szCs w:val="24"/>
        </w:rPr>
        <w:t xml:space="preserve">（法定代表人使用）</w:t>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w:t>
      </w:r>
      <w:r>
        <w:rPr>
          <w:rFonts w:hint="eastAsia" w:ascii="宋体" w:hAnsi="宋体" w:cs="楷体"/>
          <w:sz w:val="24"/>
          <w:szCs w:val="24"/>
        </w:rPr>
        <w:t xml:space="preserve">本人</w:t>
      </w:r>
      <w:r>
        <w:rPr>
          <w:rFonts w:hint="eastAsia" w:ascii="宋体" w:hAnsi="宋体" w:cs="楷体"/>
          <w:sz w:val="24"/>
          <w:szCs w:val="24"/>
          <w:u w:val="single"/>
        </w:rPr>
        <w:t xml:space="preserve"> </w:t>
      </w:r>
      <w:r>
        <w:rPr>
          <w:rFonts w:ascii="宋体" w:hAnsi="宋体" w:cs="楷体"/>
          <w:sz w:val="24"/>
          <w:szCs w:val="24"/>
          <w:u w:val="single"/>
        </w:rPr>
        <w:t xml:space="preserve">   </w:t>
      </w:r>
      <w:r>
        <w:rPr>
          <w:rFonts w:hint="eastAsia" w:ascii="宋体" w:hAnsi="宋体" w:cs="楷体"/>
          <w:sz w:val="24"/>
          <w:szCs w:val="24"/>
          <w:u w:val="single"/>
        </w:rPr>
        <w:t xml:space="preserve">（姓名、联系电话）</w:t>
      </w:r>
      <w:r>
        <w:rPr>
          <w:rFonts w:hint="eastAsia" w:ascii="宋体" w:hAnsi="宋体" w:cs="楷体"/>
          <w:sz w:val="24"/>
          <w:szCs w:val="24"/>
        </w:rPr>
        <w:t xml:space="preserve">系</w:t>
      </w:r>
      <w:r>
        <w:rPr>
          <w:rFonts w:hint="eastAsia" w:ascii="宋体" w:hAnsi="宋体" w:cs="楷体"/>
          <w:sz w:val="24"/>
          <w:szCs w:val="24"/>
          <w:u w:val="single"/>
        </w:rPr>
        <w:t xml:space="preserve"> </w:t>
      </w:r>
      <w:r>
        <w:rPr>
          <w:rFonts w:ascii="宋体" w:hAnsi="宋体" w:cs="楷体"/>
          <w:sz w:val="24"/>
          <w:szCs w:val="24"/>
          <w:u w:val="single"/>
        </w:rPr>
        <w:t xml:space="preserve">  </w:t>
      </w:r>
      <w:r>
        <w:rPr>
          <w:bCs/>
          <w:color w:val="000000"/>
          <w:sz w:val="24"/>
          <w:szCs w:val="24"/>
          <w:u w:val="single"/>
        </w:rPr>
        <w:t xml:space="preserve">（供应商名称）</w:t>
      </w:r>
      <w:r>
        <w:rPr>
          <w:rFonts w:hint="eastAsia" w:ascii="宋体" w:hAnsi="宋体" w:cs="楷体"/>
          <w:sz w:val="24"/>
          <w:szCs w:val="24"/>
        </w:rPr>
        <w:t xml:space="preserve">的法定代表人。</w:t>
      </w:r>
      <w:r>
        <w:rPr>
          <w:rFonts w:hint="eastAsia" w:ascii="宋体" w:hAnsi="宋体" w:cs="微软雅黑"/>
          <w:sz w:val="24"/>
          <w:szCs w:val="24"/>
        </w:rPr>
        <w:t xml:space="preserve">代表我单位参加贵公司组织的</w:t>
      </w:r>
      <w:r>
        <w:rPr>
          <w:rFonts w:hint="eastAsia" w:ascii="宋体" w:hAnsi="宋体" w:cs="微软雅黑"/>
          <w:sz w:val="24"/>
          <w:szCs w:val="24"/>
          <w:u w:val="single"/>
        </w:rPr>
        <w:t xml:space="preserve">（采购编号为：</w:t>
      </w:r>
      <w:r>
        <w:rPr>
          <w:rFonts w:ascii="宋体" w:hAnsi="宋体" w:cs="微软雅黑"/>
          <w:sz w:val="24"/>
          <w:szCs w:val="24"/>
          <w:u w:val="single"/>
        </w:rPr>
        <w:t xml:space="preserve">JSZC-320000-JSSJ-G2025-0003</w:t>
      </w:r>
      <w:r>
        <w:rPr>
          <w:rFonts w:hint="eastAsia" w:ascii="宋体" w:hAnsi="宋体" w:cs="微软雅黑"/>
          <w:sz w:val="24"/>
          <w:szCs w:val="24"/>
          <w:u w:val="single"/>
        </w:rPr>
        <w:t xml:space="preserve">）</w:t>
      </w:r>
      <w:r>
        <w:rPr>
          <w:rFonts w:hint="eastAsia" w:ascii="宋体" w:hAnsi="宋体"/>
          <w:sz w:val="24"/>
          <w:szCs w:val="24"/>
          <w:u w:val="single"/>
        </w:rPr>
        <w:t xml:space="preserve">江苏省重点区域大气污染防治精准排查与效果评估项目</w:t>
      </w:r>
      <w:r>
        <w:rPr>
          <w:rFonts w:hint="eastAsia" w:ascii="宋体" w:hAnsi="宋体" w:cs="微软雅黑"/>
          <w:sz w:val="24"/>
          <w:szCs w:val="24"/>
        </w:rPr>
        <w:t xml:space="preserve">的采购活动，并处理一切与之有关的事务。</w:t>
      </w:r>
      <w:r/>
    </w:p>
    <w:p>
      <w:pPr>
        <w:ind w:right="1410"/>
        <w:jc w:val="right"/>
        <w:spacing w:line="400" w:lineRule="exact"/>
        <w:rPr>
          <w:rFonts w:hint="eastAsia" w:ascii="宋体" w:hAnsi="宋体" w:cs="微软雅黑"/>
          <w:sz w:val="24"/>
          <w:szCs w:val="24"/>
          <w:u w:val="single"/>
        </w:rPr>
      </w:pPr>
      <w:r>
        <w:rPr>
          <w:rFonts w:hint="eastAsia" w:ascii="宋体" w:hAnsi="宋体" w:cs="微软雅黑"/>
          <w:sz w:val="24"/>
          <w:szCs w:val="24"/>
        </w:rPr>
        <w:t xml:space="preserve">供应商（公章）：</w:t>
      </w:r>
      <w:r>
        <w:rPr>
          <w:rFonts w:ascii="宋体" w:hAnsi="宋体" w:cs="微软雅黑"/>
          <w:sz w:val="24"/>
          <w:szCs w:val="24"/>
        </w:rPr>
        <w:t xml:space="preserve"> </w:t>
      </w:r>
      <w:r/>
    </w:p>
    <w:p>
      <w:pPr>
        <w:jc w:val="center"/>
        <w:spacing w:line="400" w:lineRule="exact"/>
        <w:rPr>
          <w:rFonts w:hint="eastAsia" w:ascii="宋体" w:hAnsi="宋体" w:cs="微软雅黑"/>
          <w:sz w:val="24"/>
          <w:szCs w:val="24"/>
          <w:u w:val="single"/>
        </w:rPr>
      </w:pPr>
      <w:r>
        <w:rPr>
          <w:rFonts w:ascii="宋体" w:hAnsi="宋体" w:cs="微软雅黑"/>
          <w:sz w:val="24"/>
          <w:szCs w:val="24"/>
        </w:rPr>
        <w:t xml:space="preserve">                                                </w:t>
      </w:r>
      <w:r>
        <w:rPr>
          <w:rFonts w:hint="eastAsia" w:ascii="宋体" w:hAnsi="宋体" w:cs="微软雅黑"/>
          <w:sz w:val="24"/>
          <w:szCs w:val="24"/>
        </w:rPr>
        <w:t xml:space="preserve">法定代表人（签字或盖章）：</w:t>
      </w:r>
      <w:r/>
    </w:p>
    <w:p>
      <w:pPr>
        <w:jc w:val="center"/>
        <w:spacing w:line="40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ind w:firstLine="480"/>
        <w:jc w:val="left"/>
        <w:spacing w:line="360" w:lineRule="auto"/>
        <w:shd w:val="clear" w:color="auto" w:fill="ffffff"/>
        <w:widowControl/>
        <w:rPr>
          <w:b/>
          <w:color w:val="000000"/>
          <w:sz w:val="24"/>
          <w:szCs w:val="24"/>
        </w:rPr>
      </w:pPr>
      <w:r>
        <w:rPr>
          <w:b/>
          <w:color w:val="000000"/>
          <w:sz w:val="24"/>
          <w:szCs w:val="24"/>
        </w:rPr>
        <w:t xml:space="preserve">附：法定代表人身份证复印件</w:t>
      </w:r>
      <w:r>
        <w:rPr>
          <w:rFonts w:hint="eastAsia"/>
          <w:b/>
          <w:color w:val="000000"/>
          <w:sz w:val="24"/>
          <w:szCs w:val="24"/>
        </w:rPr>
        <w:t xml:space="preserve">（正反面）</w:t>
      </w:r>
      <w:r>
        <w:rPr>
          <w:b/>
          <w:color w:val="000000"/>
          <w:sz w:val="24"/>
          <w:szCs w:val="24"/>
        </w:rPr>
        <w:t xml:space="preserve">及</w:t>
      </w:r>
      <w:r>
        <w:rPr>
          <w:rFonts w:hint="eastAsia"/>
          <w:b/>
          <w:color w:val="000000"/>
          <w:sz w:val="24"/>
          <w:szCs w:val="24"/>
        </w:rPr>
        <w:t xml:space="preserve">营业执照</w:t>
      </w:r>
      <w:r>
        <w:rPr>
          <w:b/>
          <w:color w:val="000000"/>
          <w:sz w:val="24"/>
          <w:szCs w:val="24"/>
        </w:rPr>
        <w:t xml:space="preserve">复印件</w:t>
      </w:r>
      <w:r/>
    </w:p>
    <w:p>
      <w:pPr>
        <w:jc w:val="left"/>
        <w:spacing w:line="400" w:lineRule="exact"/>
        <w:rPr>
          <w:rFonts w:hint="eastAsia" w:ascii="宋体" w:hAnsi="宋体" w:cs="微软雅黑"/>
          <w:sz w:val="24"/>
          <w:szCs w:val="24"/>
        </w:rPr>
      </w:pPr>
      <w:r>
        <w:rPr>
          <w:rFonts w:hint="eastAsia" w:ascii="宋体" w:hAnsi="宋体" w:cs="微软雅黑"/>
          <w:sz w:val="24"/>
          <w:szCs w:val="24"/>
        </w:rPr>
      </w:r>
      <w:r/>
    </w:p>
    <w:p>
      <w:pPr>
        <w:jc w:val="left"/>
        <w:spacing w:line="400" w:lineRule="exact"/>
        <w:rPr>
          <w:rFonts w:hint="eastAsia" w:ascii="宋体" w:hAnsi="宋体" w:cs="微软雅黑"/>
          <w:sz w:val="24"/>
          <w:szCs w:val="24"/>
        </w:rPr>
      </w:pPr>
      <w:r>
        <w:rPr>
          <w:rFonts w:hint="eastAsia" w:ascii="宋体" w:hAnsi="宋体" w:cs="微软雅黑"/>
          <w:sz w:val="24"/>
          <w:szCs w:val="24"/>
        </w:rPr>
      </w:r>
      <w:r/>
    </w:p>
    <w:p>
      <w:pPr>
        <w:jc w:val="center"/>
        <w:rPr>
          <w:rFonts w:hint="eastAsia" w:ascii="宋体" w:hAnsi="宋体" w:cs="微软雅黑"/>
          <w:sz w:val="24"/>
          <w:szCs w:val="24"/>
        </w:rPr>
      </w:pPr>
      <w:r>
        <w:rPr>
          <w:rFonts w:hint="eastAsia" w:ascii="宋体" w:hAnsi="宋体" w:cs="微软雅黑"/>
          <w:sz w:val="24"/>
          <w:szCs w:val="24"/>
        </w:rPr>
      </w:r>
      <w:r/>
    </w:p>
    <w:p>
      <w:pPr>
        <w:jc w:val="center"/>
        <w:rPr>
          <w:rFonts w:hint="eastAsia" w:ascii="宋体" w:hAnsi="宋体" w:cs="微软雅黑"/>
          <w:sz w:val="24"/>
          <w:szCs w:val="24"/>
        </w:rPr>
      </w:pPr>
      <w:r>
        <w:rPr>
          <w:rFonts w:hint="eastAsia" w:ascii="宋体" w:hAnsi="宋体" w:cs="微软雅黑"/>
          <w:sz w:val="24"/>
          <w:szCs w:val="24"/>
        </w:rPr>
      </w:r>
      <w:r/>
    </w:p>
    <w:p>
      <w:pPr>
        <w:rPr>
          <w:rFonts w:hint="eastAsia" w:ascii="宋体" w:hAnsi="宋体" w:cs="新宋体"/>
          <w:sz w:val="24"/>
          <w:szCs w:val="24"/>
        </w:rPr>
      </w:pPr>
      <w:r>
        <w:rPr>
          <w:rFonts w:hint="eastAsia" w:ascii="宋体" w:hAnsi="宋体" w:cs="新宋体"/>
          <w:sz w:val="24"/>
          <w:szCs w:val="24"/>
        </w:rPr>
        <w:t xml:space="preserve">备注：</w:t>
      </w:r>
      <w:r/>
    </w:p>
    <w:p>
      <w:pPr>
        <w:ind w:firstLine="480"/>
        <w:rPr>
          <w:rFonts w:hint="eastAsia" w:ascii="宋体" w:hAnsi="宋体" w:cs="新宋体"/>
          <w:sz w:val="24"/>
          <w:szCs w:val="24"/>
        </w:rPr>
      </w:pPr>
      <w:r>
        <w:rPr>
          <w:rFonts w:hint="eastAsia" w:ascii="宋体" w:hAnsi="宋体" w:cs="新宋体"/>
          <w:sz w:val="24"/>
          <w:szCs w:val="24"/>
        </w:rPr>
        <w:t xml:space="preserve">（</w:t>
      </w:r>
      <w:r>
        <w:rPr>
          <w:rFonts w:ascii="宋体" w:hAnsi="宋体" w:cs="新宋体"/>
          <w:sz w:val="24"/>
          <w:szCs w:val="24"/>
        </w:rPr>
        <w:t xml:space="preserve">1</w:t>
      </w:r>
      <w:r>
        <w:rPr>
          <w:rFonts w:hint="eastAsia" w:ascii="宋体" w:hAnsi="宋体" w:cs="新宋体"/>
          <w:sz w:val="24"/>
          <w:szCs w:val="24"/>
        </w:rPr>
        <w:t xml:space="preserve">）投标人授权代表须在递交投标文件截止时间前持</w:t>
      </w:r>
      <w:r>
        <w:rPr>
          <w:rFonts w:hint="eastAsia" w:ascii="宋体" w:hAnsi="宋体" w:cs="新宋体"/>
          <w:b/>
          <w:bCs/>
          <w:sz w:val="24"/>
          <w:szCs w:val="24"/>
        </w:rPr>
        <w:t xml:space="preserve">授权书原件、授权代表身份证原件</w:t>
      </w:r>
      <w:r>
        <w:rPr>
          <w:rFonts w:hint="eastAsia" w:ascii="宋体" w:hAnsi="宋体" w:cs="新宋体"/>
          <w:sz w:val="24"/>
          <w:szCs w:val="24"/>
        </w:rPr>
        <w:t xml:space="preserve">办理签名报到。</w:t>
      </w:r>
      <w:r/>
    </w:p>
    <w:p>
      <w:pPr>
        <w:ind w:firstLine="480"/>
        <w:rPr>
          <w:rFonts w:hint="eastAsia" w:ascii="宋体" w:hAnsi="宋体" w:cs="新宋体"/>
          <w:sz w:val="24"/>
          <w:szCs w:val="24"/>
        </w:rPr>
      </w:pPr>
      <w:r>
        <w:rPr>
          <w:rFonts w:hint="eastAsia" w:ascii="宋体" w:hAnsi="宋体" w:cs="新宋体"/>
          <w:sz w:val="24"/>
          <w:szCs w:val="24"/>
        </w:rPr>
        <w:t xml:space="preserve">（</w:t>
      </w:r>
      <w:r>
        <w:rPr>
          <w:rFonts w:ascii="宋体" w:hAnsi="宋体" w:cs="新宋体"/>
          <w:sz w:val="24"/>
          <w:szCs w:val="24"/>
        </w:rPr>
        <w:t xml:space="preserve">2</w:t>
      </w:r>
      <w:r>
        <w:rPr>
          <w:rFonts w:hint="eastAsia" w:ascii="宋体" w:hAnsi="宋体" w:cs="新宋体"/>
          <w:sz w:val="24"/>
          <w:szCs w:val="24"/>
        </w:rPr>
        <w:t xml:space="preserve">）投标人法定代表人直接参加投标的，须持本人</w:t>
      </w:r>
      <w:r>
        <w:rPr>
          <w:rFonts w:hint="eastAsia" w:ascii="宋体" w:hAnsi="宋体" w:cs="新宋体"/>
          <w:b/>
          <w:bCs/>
          <w:sz w:val="24"/>
          <w:szCs w:val="24"/>
        </w:rPr>
        <w:t xml:space="preserve">身份证件原件及法定代表人资格证明书</w:t>
      </w:r>
      <w:r>
        <w:rPr>
          <w:rFonts w:hint="eastAsia" w:ascii="宋体" w:hAnsi="宋体" w:cs="新宋体"/>
          <w:sz w:val="24"/>
          <w:szCs w:val="24"/>
        </w:rPr>
        <w:t xml:space="preserve">办理相关手续。</w:t>
      </w:r>
      <w:r/>
    </w:p>
    <w:p>
      <w:pPr>
        <w:ind w:firstLine="480"/>
        <w:rPr>
          <w:rFonts w:hint="eastAsia" w:ascii="宋体" w:hAnsi="宋体" w:cs="新宋体"/>
          <w:sz w:val="24"/>
          <w:szCs w:val="24"/>
        </w:rPr>
      </w:pPr>
      <w:r/>
      <w:bookmarkStart w:id="330" w:name="_Hlk170291734"/>
      <w:r>
        <w:rPr>
          <w:rFonts w:hint="eastAsia" w:ascii="宋体" w:hAnsi="宋体" w:cs="新宋体"/>
          <w:sz w:val="24"/>
          <w:szCs w:val="24"/>
        </w:rPr>
        <w:t xml:space="preserve">（3）不得实质性变动上述内容。</w:t>
      </w:r>
      <w:bookmarkEnd w:id="330"/>
      <w:r/>
      <w:r/>
    </w:p>
    <w:sectPr>
      <w:headerReference w:type="default" r:id="rId9"/>
      <w:footerReference w:type="default" r:id="rId10"/>
      <w:footnotePr/>
      <w:endnotePr/>
      <w:type w:val="nextPage"/>
      <w:pgSz w:w="11906" w:h="16838" w:orient="portrait"/>
      <w:pgMar w:top="1440" w:right="1274"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57"/>
          <w:jc w:val="center"/>
        </w:pPr>
        <w:r>
          <w:fldChar w:fldCharType="begin"/>
        </w:r>
        <w:r>
          <w:instrText xml:space="preserve">PAGE   \* MERGEFORMAT</w:instrText>
        </w:r>
        <w:r>
          <w:fldChar w:fldCharType="separate"/>
        </w:r>
        <w:r>
          <w:rPr>
            <w:lang w:val="zh-CN"/>
          </w:rPr>
          <w:t xml:space="preserve">3</w:t>
        </w:r>
        <w:r>
          <w:fldChar w:fldCharType="end"/>
        </w:r>
        <w:r/>
      </w:p>
    </w:sdtContent>
  </w:sdt>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t xml:space="preserve">   </w:t>
    </w:r>
    <w:r>
      <w:rPr>
        <w:rFonts w:hint="eastAsia"/>
      </w:rPr>
      <w:t xml:space="preserve">          </w: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917"/>
      <w:isLgl w:val="false"/>
      <w:suff w:val="space"/>
      <w:lvlText w:val="%1."/>
      <w:lvlJc w:val="left"/>
      <w:pPr>
        <w:ind w:left="425" w:hanging="425"/>
      </w:pPr>
      <w:rPr>
        <w:rFonts w:hint="default" w:ascii="Times New Roman" w:hAnsi="Times New Roman" w:eastAsia="黑体"/>
      </w:rPr>
    </w:lvl>
    <w:lvl w:ilvl="1">
      <w:start w:val="1"/>
      <w:numFmt w:val="chineseCountingThousand"/>
      <w:pStyle w:val="926"/>
      <w:isLgl w:val="false"/>
      <w:suff w:val="space"/>
      <w:lvlText w:val="（%2）"/>
      <w:lvlJc w:val="left"/>
      <w:pPr>
        <w:ind w:left="567" w:hanging="567"/>
      </w:pPr>
      <w:rPr>
        <w:rFonts w:hint="default" w:ascii="Times New Roman" w:hAnsi="Times New Roman" w:eastAsia="黑体"/>
      </w:rPr>
    </w:lvl>
    <w:lvl w:ilvl="2">
      <w:start w:val="1"/>
      <w:numFmt w:val="decimal"/>
      <w:pStyle w:val="921"/>
      <w:isLgl w:val="false"/>
      <w:suff w:val="space"/>
      <w:lvlText w:val="%3."/>
      <w:lvlJc w:val="left"/>
      <w:pPr>
        <w:ind w:left="709" w:hanging="369"/>
      </w:pPr>
      <w:rPr>
        <w:rFonts w:hint="default" w:ascii="Times New Roman" w:hAnsi="Times New Roman" w:eastAsia="黑体"/>
      </w:rPr>
    </w:lvl>
    <w:lvl w:ilvl="3">
      <w:start w:val="1"/>
      <w:numFmt w:val="decimal"/>
      <w:pStyle w:val="920"/>
      <w:isLgl w:val="false"/>
      <w:suff w:val="space"/>
      <w:lvlText w:val="（%4）"/>
      <w:lvlJc w:val="left"/>
      <w:pPr>
        <w:ind w:left="851" w:hanging="567"/>
      </w:pPr>
      <w:rPr>
        <w:rFonts w:hint="default" w:ascii="Times New Roman" w:hAnsi="Times New Roman" w:eastAsia="黑体"/>
      </w:rPr>
    </w:lvl>
    <w:lvl w:ilvl="4">
      <w:start w:val="1"/>
      <w:numFmt w:val="lowerLetter"/>
      <w:pStyle w:val="923"/>
      <w:isLgl w:val="false"/>
      <w:suff w:val="space"/>
      <w:lvlText w:val="%5."/>
      <w:lvlJc w:val="left"/>
      <w:pPr>
        <w:ind w:left="992" w:hanging="425"/>
      </w:pPr>
      <w:rPr>
        <w:rFonts w:hint="default" w:ascii="Times New Roman" w:hAnsi="Times New Roman" w:eastAsia="黑体"/>
      </w:rPr>
    </w:lvl>
    <w:lvl w:ilvl="5">
      <w:start w:val="1"/>
      <w:numFmt w:val="lowerLetter"/>
      <w:pStyle w:val="924"/>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45"/>
    <w:link w:val="839"/>
    <w:uiPriority w:val="9"/>
    <w:rPr>
      <w:rFonts w:ascii="Arial" w:hAnsi="Arial" w:eastAsia="Arial" w:cs="Arial"/>
      <w:sz w:val="40"/>
      <w:szCs w:val="40"/>
    </w:rPr>
  </w:style>
  <w:style w:type="character" w:styleId="677">
    <w:name w:val="Heading 2 Char"/>
    <w:basedOn w:val="845"/>
    <w:link w:val="840"/>
    <w:uiPriority w:val="9"/>
    <w:rPr>
      <w:rFonts w:ascii="Arial" w:hAnsi="Arial" w:eastAsia="Arial" w:cs="Arial"/>
      <w:sz w:val="34"/>
    </w:rPr>
  </w:style>
  <w:style w:type="character" w:styleId="678">
    <w:name w:val="Heading 3 Char"/>
    <w:basedOn w:val="845"/>
    <w:link w:val="841"/>
    <w:uiPriority w:val="9"/>
    <w:rPr>
      <w:rFonts w:ascii="Arial" w:hAnsi="Arial" w:eastAsia="Arial" w:cs="Arial"/>
      <w:sz w:val="30"/>
      <w:szCs w:val="30"/>
    </w:rPr>
  </w:style>
  <w:style w:type="character" w:styleId="679">
    <w:name w:val="Heading 4 Char"/>
    <w:basedOn w:val="845"/>
    <w:link w:val="842"/>
    <w:uiPriority w:val="9"/>
    <w:rPr>
      <w:rFonts w:ascii="Arial" w:hAnsi="Arial" w:eastAsia="Arial" w:cs="Arial"/>
      <w:b/>
      <w:bCs/>
      <w:sz w:val="26"/>
      <w:szCs w:val="26"/>
    </w:rPr>
  </w:style>
  <w:style w:type="character" w:styleId="680">
    <w:name w:val="Heading 5 Char"/>
    <w:basedOn w:val="845"/>
    <w:link w:val="843"/>
    <w:uiPriority w:val="9"/>
    <w:rPr>
      <w:rFonts w:ascii="Arial" w:hAnsi="Arial" w:eastAsia="Arial" w:cs="Arial"/>
      <w:b/>
      <w:bCs/>
      <w:sz w:val="24"/>
      <w:szCs w:val="24"/>
    </w:rPr>
  </w:style>
  <w:style w:type="character" w:styleId="681">
    <w:name w:val="Heading 6 Char"/>
    <w:basedOn w:val="845"/>
    <w:link w:val="844"/>
    <w:uiPriority w:val="9"/>
    <w:rPr>
      <w:rFonts w:ascii="Arial" w:hAnsi="Arial" w:eastAsia="Arial" w:cs="Arial"/>
      <w:b/>
      <w:bCs/>
      <w:sz w:val="22"/>
      <w:szCs w:val="22"/>
    </w:rPr>
  </w:style>
  <w:style w:type="paragraph" w:styleId="682">
    <w:name w:val="Heading 7"/>
    <w:basedOn w:val="838"/>
    <w:next w:val="83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5"/>
    <w:link w:val="682"/>
    <w:uiPriority w:val="9"/>
    <w:rPr>
      <w:rFonts w:ascii="Arial" w:hAnsi="Arial" w:eastAsia="Arial" w:cs="Arial"/>
      <w:b/>
      <w:bCs/>
      <w:i/>
      <w:iCs/>
      <w:sz w:val="22"/>
      <w:szCs w:val="22"/>
    </w:rPr>
  </w:style>
  <w:style w:type="paragraph" w:styleId="684">
    <w:name w:val="Heading 8"/>
    <w:basedOn w:val="838"/>
    <w:next w:val="83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5"/>
    <w:link w:val="684"/>
    <w:uiPriority w:val="9"/>
    <w:rPr>
      <w:rFonts w:ascii="Arial" w:hAnsi="Arial" w:eastAsia="Arial" w:cs="Arial"/>
      <w:i/>
      <w:iCs/>
      <w:sz w:val="22"/>
      <w:szCs w:val="22"/>
    </w:rPr>
  </w:style>
  <w:style w:type="paragraph" w:styleId="686">
    <w:name w:val="Heading 9"/>
    <w:basedOn w:val="838"/>
    <w:next w:val="83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5"/>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38"/>
    <w:next w:val="838"/>
    <w:link w:val="690"/>
    <w:uiPriority w:val="10"/>
    <w:qFormat/>
    <w:pPr>
      <w:contextualSpacing/>
      <w:spacing w:before="300" w:after="200"/>
    </w:pPr>
    <w:rPr>
      <w:sz w:val="48"/>
      <w:szCs w:val="48"/>
    </w:rPr>
  </w:style>
  <w:style w:type="character" w:styleId="690">
    <w:name w:val="Title Char"/>
    <w:basedOn w:val="845"/>
    <w:link w:val="689"/>
    <w:uiPriority w:val="10"/>
    <w:rPr>
      <w:sz w:val="48"/>
      <w:szCs w:val="48"/>
    </w:rPr>
  </w:style>
  <w:style w:type="paragraph" w:styleId="691">
    <w:name w:val="Subtitle"/>
    <w:basedOn w:val="838"/>
    <w:next w:val="838"/>
    <w:link w:val="692"/>
    <w:uiPriority w:val="11"/>
    <w:qFormat/>
    <w:pPr>
      <w:spacing w:before="200" w:after="200"/>
    </w:pPr>
    <w:rPr>
      <w:sz w:val="24"/>
      <w:szCs w:val="24"/>
    </w:rPr>
  </w:style>
  <w:style w:type="character" w:styleId="692">
    <w:name w:val="Subtitle Char"/>
    <w:basedOn w:val="845"/>
    <w:link w:val="691"/>
    <w:uiPriority w:val="11"/>
    <w:rPr>
      <w:sz w:val="24"/>
      <w:szCs w:val="24"/>
    </w:rPr>
  </w:style>
  <w:style w:type="paragraph" w:styleId="693">
    <w:name w:val="Quote"/>
    <w:basedOn w:val="838"/>
    <w:next w:val="838"/>
    <w:link w:val="694"/>
    <w:uiPriority w:val="29"/>
    <w:qFormat/>
    <w:pPr>
      <w:ind w:left="720" w:right="720"/>
    </w:pPr>
    <w:rPr>
      <w:i/>
    </w:rPr>
  </w:style>
  <w:style w:type="character" w:styleId="694">
    <w:name w:val="Quote Char"/>
    <w:link w:val="693"/>
    <w:uiPriority w:val="29"/>
    <w:rPr>
      <w:i/>
    </w:rPr>
  </w:style>
  <w:style w:type="paragraph" w:styleId="695">
    <w:name w:val="Intense Quote"/>
    <w:basedOn w:val="838"/>
    <w:next w:val="838"/>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5"/>
    <w:link w:val="858"/>
    <w:uiPriority w:val="99"/>
  </w:style>
  <w:style w:type="character" w:styleId="698">
    <w:name w:val="Footer Char"/>
    <w:basedOn w:val="845"/>
    <w:link w:val="857"/>
    <w:uiPriority w:val="99"/>
  </w:style>
  <w:style w:type="paragraph" w:styleId="699">
    <w:name w:val="Caption"/>
    <w:basedOn w:val="838"/>
    <w:next w:val="838"/>
    <w:uiPriority w:val="35"/>
    <w:semiHidden/>
    <w:unhideWhenUsed/>
    <w:qFormat/>
    <w:pPr>
      <w:spacing w:line="276" w:lineRule="auto"/>
    </w:pPr>
    <w:rPr>
      <w:b/>
      <w:bCs/>
      <w:color w:val="4f81bd" w:themeColor="accent1"/>
      <w:sz w:val="18"/>
      <w:szCs w:val="18"/>
    </w:rPr>
  </w:style>
  <w:style w:type="character" w:styleId="700">
    <w:name w:val="Caption Char"/>
    <w:basedOn w:val="699"/>
    <w:link w:val="857"/>
    <w:uiPriority w:val="99"/>
  </w:style>
  <w:style w:type="table" w:styleId="701">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7">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8">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9">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0">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1">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2">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2">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3">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4">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5">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6">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7">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0">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1">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2">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3">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4">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3">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4">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5">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6">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7">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8">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0">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1">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2">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3">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4">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5">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7">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1">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Footnote Text Char"/>
    <w:link w:val="860"/>
    <w:uiPriority w:val="99"/>
    <w:rPr>
      <w:sz w:val="18"/>
    </w:rPr>
  </w:style>
  <w:style w:type="paragraph" w:styleId="827">
    <w:name w:val="endnote text"/>
    <w:basedOn w:val="838"/>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5"/>
    <w:uiPriority w:val="99"/>
    <w:semiHidden/>
    <w:unhideWhenUsed/>
    <w:rPr>
      <w:vertAlign w:val="superscript"/>
    </w:r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qFormat/>
    <w:pPr>
      <w:jc w:val="both"/>
      <w:widowControl w:val="off"/>
    </w:pPr>
    <w:rPr>
      <w:rFonts w:ascii="Times New Roman" w:hAnsi="Times New Roman" w:eastAsia="宋体" w:cs="Times New Roman"/>
      <w:sz w:val="21"/>
      <w:szCs w:val="22"/>
    </w:rPr>
  </w:style>
  <w:style w:type="paragraph" w:styleId="839">
    <w:name w:val="Heading 1"/>
    <w:basedOn w:val="838"/>
    <w:next w:val="838"/>
    <w:link w:val="874"/>
    <w:qFormat/>
    <w:pPr>
      <w:keepLines/>
      <w:keepNext/>
      <w:spacing w:before="340" w:after="330" w:line="578" w:lineRule="auto"/>
      <w:outlineLvl w:val="0"/>
    </w:pPr>
    <w:rPr>
      <w:rFonts w:eastAsia="方正小标宋_GBK"/>
      <w:b/>
      <w:bCs/>
      <w:sz w:val="28"/>
      <w:szCs w:val="44"/>
    </w:rPr>
  </w:style>
  <w:style w:type="paragraph" w:styleId="840">
    <w:name w:val="Heading 2"/>
    <w:basedOn w:val="838"/>
    <w:next w:val="838"/>
    <w:link w:val="875"/>
    <w:qFormat/>
    <w:pPr>
      <w:jc w:val="center"/>
      <w:keepLines/>
      <w:keepNext/>
      <w:spacing w:before="260" w:after="260" w:line="416" w:lineRule="auto"/>
      <w:outlineLvl w:val="1"/>
    </w:pPr>
    <w:rPr>
      <w:rFonts w:ascii="Arial" w:hAnsi="Arial" w:eastAsia="黑体"/>
      <w:bCs/>
      <w:sz w:val="24"/>
      <w:szCs w:val="32"/>
    </w:rPr>
  </w:style>
  <w:style w:type="paragraph" w:styleId="841">
    <w:name w:val="Heading 3"/>
    <w:basedOn w:val="838"/>
    <w:next w:val="838"/>
    <w:link w:val="879"/>
    <w:unhideWhenUsed/>
    <w:qFormat/>
    <w:pPr>
      <w:keepLines/>
      <w:keepNext/>
      <w:spacing w:before="260" w:after="260" w:line="416" w:lineRule="auto"/>
      <w:outlineLvl w:val="2"/>
    </w:pPr>
    <w:rPr>
      <w:b/>
      <w:bCs/>
      <w:sz w:val="32"/>
      <w:szCs w:val="32"/>
    </w:rPr>
  </w:style>
  <w:style w:type="paragraph" w:styleId="842">
    <w:name w:val="Heading 4"/>
    <w:basedOn w:val="838"/>
    <w:next w:val="838"/>
    <w:link w:val="880"/>
    <w:uiPriority w:val="9"/>
    <w:qFormat/>
    <w:pPr>
      <w:keepLines/>
      <w:keepNext/>
      <w:spacing w:before="280" w:after="290" w:line="376" w:lineRule="auto"/>
      <w:outlineLvl w:val="3"/>
    </w:pPr>
    <w:rPr>
      <w:rFonts w:ascii="Cambria" w:hAnsi="Cambria"/>
      <w:b/>
      <w:bCs/>
      <w:sz w:val="28"/>
      <w:szCs w:val="28"/>
    </w:rPr>
  </w:style>
  <w:style w:type="paragraph" w:styleId="843">
    <w:name w:val="Heading 5"/>
    <w:basedOn w:val="838"/>
    <w:next w:val="838"/>
    <w:link w:val="881"/>
    <w:uiPriority w:val="9"/>
    <w:qFormat/>
    <w:pPr>
      <w:keepLines/>
      <w:keepNext/>
      <w:spacing w:before="280" w:after="290" w:line="376" w:lineRule="auto"/>
      <w:outlineLvl w:val="4"/>
    </w:pPr>
    <w:rPr>
      <w:b/>
      <w:bCs/>
      <w:sz w:val="28"/>
      <w:szCs w:val="28"/>
    </w:rPr>
  </w:style>
  <w:style w:type="paragraph" w:styleId="844">
    <w:name w:val="Heading 6"/>
    <w:basedOn w:val="838"/>
    <w:next w:val="838"/>
    <w:link w:val="882"/>
    <w:uiPriority w:val="9"/>
    <w:qFormat/>
    <w:pPr>
      <w:keepLines/>
      <w:keepNext/>
      <w:spacing w:before="240" w:after="64" w:line="320" w:lineRule="auto"/>
      <w:outlineLvl w:val="5"/>
    </w:pPr>
    <w:rPr>
      <w:rFonts w:ascii="Cambria" w:hAnsi="Cambria"/>
      <w:b/>
      <w:bCs/>
      <w:sz w:val="24"/>
      <w:szCs w:val="24"/>
    </w:rPr>
  </w:style>
  <w:style w:type="character" w:styleId="845" w:default="1">
    <w:name w:val="Default Paragraph Font"/>
    <w:uiPriority w:val="1"/>
    <w:semiHidden/>
    <w:unhideWhenUsed/>
  </w:style>
  <w:style w:type="table" w:styleId="846" w:default="1">
    <w:name w:val="Normal Table"/>
    <w:uiPriority w:val="99"/>
    <w:semiHidden/>
    <w:unhideWhenUsed/>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name w:val="Normal Indent"/>
    <w:basedOn w:val="838"/>
    <w:link w:val="907"/>
    <w:qFormat/>
    <w:pPr>
      <w:ind w:firstLine="420"/>
      <w:jc w:val="left"/>
    </w:pPr>
    <w:rPr>
      <w:rFonts w:ascii="宋体"/>
      <w:sz w:val="24"/>
      <w:szCs w:val="20"/>
    </w:rPr>
  </w:style>
  <w:style w:type="paragraph" w:styleId="849">
    <w:name w:val="annotation text"/>
    <w:basedOn w:val="838"/>
    <w:link w:val="876"/>
    <w:uiPriority w:val="99"/>
    <w:qFormat/>
    <w:pPr>
      <w:jc w:val="left"/>
    </w:pPr>
    <w:rPr>
      <w:rFonts w:ascii="宋体"/>
      <w:sz w:val="20"/>
      <w:szCs w:val="20"/>
    </w:rPr>
  </w:style>
  <w:style w:type="paragraph" w:styleId="850">
    <w:name w:val="Body Text"/>
    <w:basedOn w:val="838"/>
    <w:link w:val="883"/>
    <w:qFormat/>
    <w:pPr>
      <w:jc w:val="center"/>
    </w:pPr>
    <w:rPr>
      <w:sz w:val="44"/>
      <w:szCs w:val="24"/>
    </w:rPr>
  </w:style>
  <w:style w:type="paragraph" w:styleId="851">
    <w:name w:val="Body Text Indent"/>
    <w:basedOn w:val="838"/>
    <w:link w:val="884"/>
    <w:uiPriority w:val="99"/>
    <w:unhideWhenUsed/>
    <w:qFormat/>
    <w:pPr>
      <w:ind w:left="420"/>
      <w:spacing w:after="120"/>
    </w:pPr>
  </w:style>
  <w:style w:type="paragraph" w:styleId="852">
    <w:name w:val="index 4"/>
    <w:basedOn w:val="838"/>
    <w:next w:val="838"/>
    <w:unhideWhenUsed/>
    <w:qFormat/>
    <w:rPr>
      <w:rFonts w:ascii="宋体" w:hAnsi="宋体" w:cs="宋体"/>
      <w:sz w:val="22"/>
      <w:lang w:val="zh-CN" w:bidi="zh-CN"/>
    </w:rPr>
  </w:style>
  <w:style w:type="paragraph" w:styleId="853">
    <w:name w:val="toc 3"/>
    <w:basedOn w:val="838"/>
    <w:next w:val="838"/>
    <w:uiPriority w:val="39"/>
    <w:unhideWhenUsed/>
    <w:qFormat/>
    <w:pPr>
      <w:ind w:left="840"/>
    </w:pPr>
  </w:style>
  <w:style w:type="paragraph" w:styleId="854">
    <w:name w:val="Plain Text"/>
    <w:basedOn w:val="838"/>
    <w:link w:val="885"/>
    <w:qFormat/>
    <w:rPr>
      <w:rFonts w:ascii="宋体" w:hAnsi="Courier New"/>
      <w:szCs w:val="20"/>
    </w:rPr>
  </w:style>
  <w:style w:type="paragraph" w:styleId="855">
    <w:name w:val="Date"/>
    <w:basedOn w:val="838"/>
    <w:next w:val="838"/>
    <w:link w:val="886"/>
    <w:qFormat/>
    <w:rPr>
      <w:sz w:val="28"/>
      <w:szCs w:val="20"/>
    </w:rPr>
  </w:style>
  <w:style w:type="paragraph" w:styleId="856">
    <w:name w:val="Balloon Text"/>
    <w:basedOn w:val="838"/>
    <w:link w:val="887"/>
    <w:semiHidden/>
    <w:qFormat/>
    <w:rPr>
      <w:sz w:val="18"/>
      <w:szCs w:val="18"/>
    </w:rPr>
  </w:style>
  <w:style w:type="paragraph" w:styleId="857">
    <w:name w:val="Footer"/>
    <w:basedOn w:val="838"/>
    <w:link w:val="873"/>
    <w:uiPriority w:val="99"/>
    <w:unhideWhenUsed/>
    <w:qFormat/>
    <w:pPr>
      <w:jc w:val="left"/>
      <w:tabs>
        <w:tab w:val="center" w:pos="4153" w:leader="none"/>
        <w:tab w:val="right" w:pos="8306" w:leader="none"/>
      </w:tabs>
    </w:pPr>
    <w:rPr>
      <w:sz w:val="18"/>
      <w:szCs w:val="18"/>
    </w:rPr>
  </w:style>
  <w:style w:type="paragraph" w:styleId="858">
    <w:name w:val="Header"/>
    <w:basedOn w:val="838"/>
    <w:link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38"/>
    <w:next w:val="838"/>
    <w:uiPriority w:val="39"/>
    <w:qFormat/>
    <w:pPr>
      <w:jc w:val="center"/>
      <w:spacing w:line="500" w:lineRule="exact"/>
      <w:tabs>
        <w:tab w:val="right" w:pos="8296" w:leader="dot"/>
      </w:tabs>
    </w:pPr>
    <w:rPr>
      <w:rFonts w:ascii="宋体"/>
      <w:sz w:val="20"/>
      <w:szCs w:val="20"/>
    </w:rPr>
  </w:style>
  <w:style w:type="paragraph" w:styleId="860">
    <w:name w:val="footnote text"/>
    <w:basedOn w:val="838"/>
    <w:link w:val="888"/>
    <w:uiPriority w:val="99"/>
    <w:unhideWhenUsed/>
    <w:qFormat/>
    <w:pPr>
      <w:jc w:val="left"/>
    </w:pPr>
    <w:rPr>
      <w:sz w:val="18"/>
      <w:szCs w:val="18"/>
    </w:rPr>
  </w:style>
  <w:style w:type="paragraph" w:styleId="861">
    <w:name w:val="toc 2"/>
    <w:basedOn w:val="838"/>
    <w:next w:val="838"/>
    <w:uiPriority w:val="39"/>
    <w:qFormat/>
    <w:pPr>
      <w:ind w:left="420"/>
      <w:jc w:val="left"/>
    </w:pPr>
    <w:rPr>
      <w:rFonts w:ascii="宋体"/>
      <w:sz w:val="20"/>
      <w:szCs w:val="20"/>
    </w:rPr>
  </w:style>
  <w:style w:type="paragraph" w:styleId="862">
    <w:name w:val="Normal (Web)"/>
    <w:basedOn w:val="838"/>
    <w:uiPriority w:val="99"/>
    <w:unhideWhenUsed/>
    <w:qFormat/>
    <w:pPr>
      <w:jc w:val="left"/>
      <w:spacing w:before="100" w:beforeAutospacing="1" w:after="100" w:afterAutospacing="1"/>
      <w:widowControl/>
    </w:pPr>
    <w:rPr>
      <w:rFonts w:ascii="宋体" w:hAnsi="宋体" w:cs="宋体"/>
      <w:sz w:val="24"/>
      <w:szCs w:val="24"/>
    </w:rPr>
  </w:style>
  <w:style w:type="paragraph" w:styleId="863">
    <w:name w:val="annotation subject"/>
    <w:basedOn w:val="849"/>
    <w:next w:val="849"/>
    <w:link w:val="889"/>
    <w:semiHidden/>
    <w:qFormat/>
    <w:rPr>
      <w:rFonts w:ascii="Times New Roman"/>
      <w:b/>
      <w:bCs/>
      <w:sz w:val="21"/>
      <w:szCs w:val="22"/>
    </w:rPr>
  </w:style>
  <w:style w:type="paragraph" w:styleId="864">
    <w:name w:val="Body Text First Indent"/>
    <w:basedOn w:val="850"/>
    <w:link w:val="945"/>
    <w:uiPriority w:val="99"/>
    <w:unhideWhenUsed/>
    <w:qFormat/>
    <w:pPr>
      <w:ind w:firstLine="420"/>
      <w:jc w:val="both"/>
      <w:spacing w:after="120"/>
    </w:pPr>
    <w:rPr>
      <w:sz w:val="21"/>
      <w:szCs w:val="22"/>
    </w:rPr>
  </w:style>
  <w:style w:type="paragraph" w:styleId="865">
    <w:name w:val="Body Text First Indent 2"/>
    <w:basedOn w:val="851"/>
    <w:link w:val="941"/>
    <w:uiPriority w:val="99"/>
    <w:unhideWhenUsed/>
    <w:qFormat/>
    <w:pPr>
      <w:ind w:firstLine="420"/>
    </w:pPr>
    <w:rPr>
      <w:rFonts w:asciiTheme="minorHAnsi" w:hAnsiTheme="minorHAnsi" w:eastAsiaTheme="minorEastAsia" w:cstheme="minorBidi"/>
    </w:rPr>
  </w:style>
  <w:style w:type="table" w:styleId="866">
    <w:name w:val="Table Grid"/>
    <w:basedOn w:val="846"/>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22"/>
    <w:qFormat/>
    <w:rPr>
      <w:b/>
      <w:bCs/>
    </w:rPr>
  </w:style>
  <w:style w:type="character" w:styleId="868">
    <w:name w:val="page number"/>
    <w:qFormat/>
  </w:style>
  <w:style w:type="character" w:styleId="869">
    <w:name w:val="Hyperlink"/>
    <w:uiPriority w:val="99"/>
    <w:qFormat/>
    <w:rPr>
      <w:rFonts w:ascii="仿宋_GB2312" w:eastAsia="仿宋_GB2312"/>
      <w:b/>
      <w:color w:val="0000ff"/>
      <w:sz w:val="24"/>
      <w:szCs w:val="24"/>
      <w:u w:val="single"/>
      <w:lang w:val="en-US" w:eastAsia="zh-CN" w:bidi="ar-SA"/>
    </w:rPr>
  </w:style>
  <w:style w:type="character" w:styleId="870">
    <w:name w:val="annotation reference"/>
    <w:qFormat/>
    <w:rPr>
      <w:rFonts w:ascii="仿宋_GB2312" w:eastAsia="仿宋_GB2312"/>
      <w:b/>
      <w:sz w:val="21"/>
      <w:szCs w:val="21"/>
      <w:lang w:val="en-US" w:eastAsia="zh-CN" w:bidi="ar-SA"/>
    </w:rPr>
  </w:style>
  <w:style w:type="character" w:styleId="871">
    <w:name w:val="footnote reference"/>
    <w:uiPriority w:val="99"/>
    <w:unhideWhenUsed/>
    <w:qFormat/>
    <w:rPr>
      <w:vertAlign w:val="superscript"/>
    </w:rPr>
  </w:style>
  <w:style w:type="character" w:styleId="872" w:customStyle="1">
    <w:name w:val="页眉 字符"/>
    <w:basedOn w:val="845"/>
    <w:link w:val="858"/>
    <w:uiPriority w:val="99"/>
    <w:qFormat/>
    <w:rPr>
      <w:sz w:val="18"/>
      <w:szCs w:val="18"/>
    </w:rPr>
  </w:style>
  <w:style w:type="character" w:styleId="873" w:customStyle="1">
    <w:name w:val="页脚 字符"/>
    <w:basedOn w:val="845"/>
    <w:link w:val="857"/>
    <w:uiPriority w:val="99"/>
    <w:qFormat/>
    <w:rPr>
      <w:sz w:val="18"/>
      <w:szCs w:val="18"/>
    </w:rPr>
  </w:style>
  <w:style w:type="character" w:styleId="874" w:customStyle="1">
    <w:name w:val="标题 1 字符"/>
    <w:basedOn w:val="845"/>
    <w:link w:val="839"/>
    <w:qFormat/>
    <w:rPr>
      <w:rFonts w:ascii="Times New Roman" w:hAnsi="Times New Roman" w:eastAsia="方正小标宋_GBK" w:cs="Times New Roman"/>
      <w:b/>
      <w:bCs/>
      <w:sz w:val="28"/>
      <w:szCs w:val="44"/>
    </w:rPr>
  </w:style>
  <w:style w:type="character" w:styleId="875" w:customStyle="1">
    <w:name w:val="标题 2 字符"/>
    <w:basedOn w:val="845"/>
    <w:link w:val="840"/>
    <w:qFormat/>
    <w:rPr>
      <w:rFonts w:ascii="Arial" w:hAnsi="Arial" w:eastAsia="黑体" w:cs="Times New Roman"/>
      <w:bCs/>
      <w:sz w:val="24"/>
      <w:szCs w:val="32"/>
    </w:rPr>
  </w:style>
  <w:style w:type="character" w:styleId="876" w:customStyle="1">
    <w:name w:val="批注文字 字符"/>
    <w:basedOn w:val="845"/>
    <w:link w:val="849"/>
    <w:qFormat/>
    <w:rPr>
      <w:rFonts w:ascii="宋体" w:hAnsi="Times New Roman" w:eastAsia="宋体" w:cs="Times New Roman"/>
      <w:sz w:val="20"/>
      <w:szCs w:val="20"/>
    </w:rPr>
  </w:style>
  <w:style w:type="paragraph" w:styleId="877" w:customStyle="1">
    <w:name w:val="普通正文"/>
    <w:basedOn w:val="838"/>
    <w:qFormat/>
    <w:pPr>
      <w:ind w:firstLine="480"/>
      <w:jc w:val="left"/>
      <w:spacing w:before="120" w:after="120" w:line="360" w:lineRule="auto"/>
    </w:pPr>
    <w:rPr>
      <w:rFonts w:ascii="Arial" w:hAnsi="Arial"/>
      <w:sz w:val="24"/>
      <w:szCs w:val="24"/>
    </w:rPr>
  </w:style>
  <w:style w:type="paragraph" w:styleId="878" w:customStyle="1">
    <w:name w:val="列表段落1"/>
    <w:basedOn w:val="838"/>
    <w:uiPriority w:val="34"/>
    <w:qFormat/>
    <w:pPr>
      <w:ind w:firstLine="420"/>
    </w:pPr>
  </w:style>
  <w:style w:type="character" w:styleId="879" w:customStyle="1">
    <w:name w:val="标题 3 字符"/>
    <w:basedOn w:val="845"/>
    <w:link w:val="841"/>
    <w:qFormat/>
    <w:rPr>
      <w:rFonts w:ascii="Times New Roman" w:hAnsi="Times New Roman" w:eastAsia="宋体" w:cs="Times New Roman"/>
      <w:b/>
      <w:bCs/>
      <w:sz w:val="32"/>
      <w:szCs w:val="32"/>
    </w:rPr>
  </w:style>
  <w:style w:type="character" w:styleId="880" w:customStyle="1">
    <w:name w:val="标题 4 字符"/>
    <w:basedOn w:val="845"/>
    <w:link w:val="842"/>
    <w:uiPriority w:val="9"/>
    <w:qFormat/>
    <w:rPr>
      <w:rFonts w:ascii="Cambria" w:hAnsi="Cambria" w:eastAsia="宋体" w:cs="Times New Roman"/>
      <w:b/>
      <w:bCs/>
      <w:sz w:val="28"/>
      <w:szCs w:val="28"/>
    </w:rPr>
  </w:style>
  <w:style w:type="character" w:styleId="881" w:customStyle="1">
    <w:name w:val="标题 5 字符"/>
    <w:basedOn w:val="845"/>
    <w:link w:val="843"/>
    <w:uiPriority w:val="9"/>
    <w:qFormat/>
    <w:rPr>
      <w:rFonts w:ascii="Times New Roman" w:hAnsi="Times New Roman" w:eastAsia="宋体" w:cs="Times New Roman"/>
      <w:b/>
      <w:bCs/>
      <w:sz w:val="28"/>
      <w:szCs w:val="28"/>
    </w:rPr>
  </w:style>
  <w:style w:type="character" w:styleId="882" w:customStyle="1">
    <w:name w:val="标题 6 字符"/>
    <w:basedOn w:val="845"/>
    <w:link w:val="844"/>
    <w:uiPriority w:val="9"/>
    <w:qFormat/>
    <w:rPr>
      <w:rFonts w:ascii="Cambria" w:hAnsi="Cambria" w:eastAsia="宋体" w:cs="Times New Roman"/>
      <w:b/>
      <w:bCs/>
      <w:sz w:val="24"/>
      <w:szCs w:val="24"/>
    </w:rPr>
  </w:style>
  <w:style w:type="character" w:styleId="883" w:customStyle="1">
    <w:name w:val="正文文本 字符"/>
    <w:basedOn w:val="845"/>
    <w:link w:val="850"/>
    <w:qFormat/>
    <w:rPr>
      <w:rFonts w:ascii="Times New Roman" w:hAnsi="Times New Roman" w:eastAsia="宋体" w:cs="Times New Roman"/>
      <w:sz w:val="44"/>
      <w:szCs w:val="24"/>
    </w:rPr>
  </w:style>
  <w:style w:type="character" w:styleId="884" w:customStyle="1">
    <w:name w:val="正文文本缩进 字符"/>
    <w:basedOn w:val="845"/>
    <w:link w:val="851"/>
    <w:uiPriority w:val="99"/>
    <w:qFormat/>
    <w:rPr>
      <w:rFonts w:ascii="Times New Roman" w:hAnsi="Times New Roman" w:eastAsia="宋体" w:cs="Times New Roman"/>
    </w:rPr>
  </w:style>
  <w:style w:type="character" w:styleId="885" w:customStyle="1">
    <w:name w:val="纯文本 字符"/>
    <w:basedOn w:val="845"/>
    <w:link w:val="854"/>
    <w:qFormat/>
    <w:rPr>
      <w:rFonts w:ascii="宋体" w:hAnsi="Courier New" w:eastAsia="宋体" w:cs="Times New Roman"/>
      <w:szCs w:val="20"/>
    </w:rPr>
  </w:style>
  <w:style w:type="character" w:styleId="886" w:customStyle="1">
    <w:name w:val="日期 字符"/>
    <w:basedOn w:val="845"/>
    <w:link w:val="855"/>
    <w:qFormat/>
    <w:rPr>
      <w:rFonts w:ascii="Times New Roman" w:hAnsi="Times New Roman" w:eastAsia="宋体" w:cs="Times New Roman"/>
      <w:sz w:val="28"/>
      <w:szCs w:val="20"/>
    </w:rPr>
  </w:style>
  <w:style w:type="character" w:styleId="887" w:customStyle="1">
    <w:name w:val="批注框文本 字符"/>
    <w:basedOn w:val="845"/>
    <w:link w:val="856"/>
    <w:semiHidden/>
    <w:qFormat/>
    <w:rPr>
      <w:rFonts w:ascii="Times New Roman" w:hAnsi="Times New Roman" w:eastAsia="宋体" w:cs="Times New Roman"/>
      <w:sz w:val="18"/>
      <w:szCs w:val="18"/>
    </w:rPr>
  </w:style>
  <w:style w:type="character" w:styleId="888" w:customStyle="1">
    <w:name w:val="脚注文本 字符"/>
    <w:basedOn w:val="845"/>
    <w:link w:val="860"/>
    <w:uiPriority w:val="99"/>
    <w:qFormat/>
    <w:rPr>
      <w:rFonts w:ascii="Times New Roman" w:hAnsi="Times New Roman" w:eastAsia="宋体" w:cs="Times New Roman"/>
      <w:sz w:val="18"/>
      <w:szCs w:val="18"/>
    </w:rPr>
  </w:style>
  <w:style w:type="character" w:styleId="889" w:customStyle="1">
    <w:name w:val="批注主题 字符"/>
    <w:basedOn w:val="876"/>
    <w:link w:val="863"/>
    <w:semiHidden/>
    <w:qFormat/>
    <w:rPr>
      <w:rFonts w:ascii="Times New Roman" w:hAnsi="Times New Roman" w:eastAsia="宋体" w:cs="Times New Roman"/>
      <w:b/>
      <w:bCs/>
      <w:sz w:val="20"/>
      <w:szCs w:val="20"/>
    </w:rPr>
  </w:style>
  <w:style w:type="character" w:styleId="890" w:customStyle="1">
    <w:name w:val="font151"/>
    <w:qFormat/>
    <w:rPr>
      <w:rFonts w:hint="eastAsia" w:ascii="宋体" w:hAnsi="宋体" w:eastAsia="宋体" w:cs="宋体"/>
      <w:b/>
      <w:color w:val="dd0806"/>
      <w:sz w:val="18"/>
      <w:szCs w:val="18"/>
      <w:u w:val="none"/>
    </w:rPr>
  </w:style>
  <w:style w:type="character" w:styleId="891" w:customStyle="1">
    <w:name w:val="font161"/>
    <w:qFormat/>
    <w:rPr>
      <w:rFonts w:hint="eastAsia" w:ascii="宋体" w:hAnsi="宋体" w:eastAsia="宋体" w:cs="宋体"/>
      <w:color w:val="000000"/>
      <w:sz w:val="18"/>
      <w:szCs w:val="18"/>
      <w:u w:val="none"/>
    </w:rPr>
  </w:style>
  <w:style w:type="character" w:styleId="892" w:customStyle="1">
    <w:name w:val="页脚 字符1"/>
    <w:qFormat/>
    <w:rPr>
      <w:sz w:val="18"/>
      <w:szCs w:val="18"/>
    </w:rPr>
  </w:style>
  <w:style w:type="character" w:styleId="893" w:customStyle="1">
    <w:name w:val="z-窗体顶端 Char"/>
    <w:link w:val="894"/>
    <w:uiPriority w:val="99"/>
    <w:qFormat/>
    <w:rPr>
      <w:rFonts w:ascii="Arial" w:hAnsi="Arial" w:eastAsia="宋体" w:cs="Arial"/>
      <w:vanish/>
      <w:sz w:val="16"/>
      <w:szCs w:val="16"/>
    </w:rPr>
  </w:style>
  <w:style w:type="paragraph" w:styleId="894" w:customStyle="1">
    <w:name w:val="_Style 27"/>
    <w:basedOn w:val="838"/>
    <w:next w:val="838"/>
    <w:link w:val="893"/>
    <w:uiPriority w:val="99"/>
    <w:unhideWhenUsed/>
    <w:qFormat/>
    <w:pPr>
      <w:jc w:val="center"/>
      <w:widowControl/>
      <w:pBdr>
        <w:bottom w:val="single" w:color="auto" w:sz="6" w:space="1"/>
      </w:pBdr>
    </w:pPr>
    <w:rPr>
      <w:rFonts w:ascii="Arial" w:hAnsi="Arial" w:cs="Arial"/>
      <w:vanish/>
      <w:sz w:val="16"/>
      <w:szCs w:val="16"/>
    </w:rPr>
  </w:style>
  <w:style w:type="character" w:styleId="895" w:customStyle="1">
    <w:name w:val="font212"/>
    <w:qFormat/>
    <w:rPr>
      <w:rFonts w:hint="eastAsia" w:ascii="宋体" w:hAnsi="宋体" w:eastAsia="宋体" w:cs="宋体"/>
      <w:color w:val="000000"/>
      <w:sz w:val="18"/>
      <w:szCs w:val="18"/>
      <w:u w:val="none"/>
    </w:rPr>
  </w:style>
  <w:style w:type="character" w:styleId="896" w:customStyle="1">
    <w:name w:val="font11"/>
    <w:qFormat/>
    <w:rPr>
      <w:rFonts w:hint="default" w:ascii="Arial" w:hAnsi="Arial" w:cs="Arial"/>
      <w:color w:val="000000"/>
      <w:sz w:val="20"/>
      <w:szCs w:val="20"/>
      <w:u w:val="none"/>
    </w:rPr>
  </w:style>
  <w:style w:type="character" w:styleId="897" w:customStyle="1">
    <w:name w:val="font231"/>
    <w:qFormat/>
    <w:rPr>
      <w:rFonts w:hint="eastAsia" w:ascii="宋体" w:hAnsi="宋体" w:eastAsia="宋体" w:cs="宋体"/>
      <w:color w:val="000000"/>
      <w:sz w:val="18"/>
      <w:szCs w:val="18"/>
      <w:u w:val="none"/>
    </w:rPr>
  </w:style>
  <w:style w:type="character" w:styleId="898" w:customStyle="1">
    <w:name w:val="font211"/>
    <w:qFormat/>
    <w:rPr>
      <w:rFonts w:hint="eastAsia" w:ascii="宋体" w:hAnsi="宋体" w:eastAsia="宋体" w:cs="宋体"/>
      <w:color w:val="000000"/>
      <w:sz w:val="18"/>
      <w:szCs w:val="18"/>
      <w:u w:val="none"/>
    </w:rPr>
  </w:style>
  <w:style w:type="character" w:styleId="899" w:customStyle="1">
    <w:name w:val="Char Char21"/>
    <w:qFormat/>
    <w:rPr>
      <w:b/>
      <w:bCs/>
      <w:sz w:val="44"/>
      <w:szCs w:val="44"/>
    </w:rPr>
  </w:style>
  <w:style w:type="character" w:styleId="900" w:customStyle="1">
    <w:name w:val="未处理的提及1"/>
    <w:uiPriority w:val="99"/>
    <w:unhideWhenUsed/>
    <w:qFormat/>
    <w:rPr>
      <w:color w:val="605e5c"/>
      <w:shd w:val="clear" w:color="auto" w:fill="e1dfdd"/>
    </w:rPr>
  </w:style>
  <w:style w:type="character" w:styleId="901" w:customStyle="1">
    <w:name w:val="z-窗体底端 Char"/>
    <w:link w:val="902"/>
    <w:uiPriority w:val="99"/>
    <w:qFormat/>
    <w:rPr>
      <w:rFonts w:ascii="Arial" w:hAnsi="Arial" w:eastAsia="宋体" w:cs="Arial"/>
      <w:vanish/>
      <w:sz w:val="16"/>
      <w:szCs w:val="16"/>
    </w:rPr>
  </w:style>
  <w:style w:type="paragraph" w:styleId="902" w:customStyle="1">
    <w:name w:val="_Style 26"/>
    <w:basedOn w:val="838"/>
    <w:next w:val="838"/>
    <w:link w:val="901"/>
    <w:uiPriority w:val="99"/>
    <w:unhideWhenUsed/>
    <w:qFormat/>
    <w:pPr>
      <w:jc w:val="center"/>
      <w:widowControl/>
      <w:pBdr>
        <w:top w:val="single" w:color="auto" w:sz="6" w:space="1"/>
      </w:pBdr>
    </w:pPr>
    <w:rPr>
      <w:rFonts w:ascii="Arial" w:hAnsi="Arial" w:cs="Arial"/>
      <w:vanish/>
      <w:sz w:val="16"/>
      <w:szCs w:val="16"/>
    </w:rPr>
  </w:style>
  <w:style w:type="character" w:styleId="903" w:customStyle="1">
    <w:name w:val="font51"/>
    <w:qFormat/>
    <w:rPr>
      <w:rFonts w:hint="eastAsia" w:ascii="宋体" w:hAnsi="宋体" w:eastAsia="宋体" w:cs="宋体"/>
      <w:color w:val="000000"/>
      <w:sz w:val="20"/>
      <w:szCs w:val="20"/>
      <w:u w:val="none"/>
    </w:rPr>
  </w:style>
  <w:style w:type="character" w:styleId="904" w:customStyle="1">
    <w:name w:val="日期 Char1"/>
    <w:uiPriority w:val="99"/>
    <w:semiHidden/>
    <w:qFormat/>
    <w:rPr>
      <w:sz w:val="21"/>
      <w:szCs w:val="22"/>
    </w:rPr>
  </w:style>
  <w:style w:type="character" w:styleId="905" w:customStyle="1">
    <w:name w:val="font241"/>
    <w:qFormat/>
    <w:rPr>
      <w:rFonts w:hint="default" w:ascii="Tahoma" w:hAnsi="Tahoma" w:eastAsia="Tahoma" w:cs="Tahoma"/>
      <w:color w:val="000000"/>
      <w:sz w:val="18"/>
      <w:szCs w:val="18"/>
      <w:u w:val="none"/>
    </w:rPr>
  </w:style>
  <w:style w:type="character" w:styleId="906" w:customStyle="1">
    <w:name w:val="页眉 字符1"/>
    <w:uiPriority w:val="99"/>
    <w:qFormat/>
    <w:rPr>
      <w:sz w:val="18"/>
      <w:szCs w:val="18"/>
    </w:rPr>
  </w:style>
  <w:style w:type="character" w:styleId="907" w:customStyle="1">
    <w:name w:val="正文缩进 字符"/>
    <w:link w:val="848"/>
    <w:qFormat/>
    <w:rPr>
      <w:rFonts w:ascii="宋体" w:hAnsi="Times New Roman" w:eastAsia="宋体" w:cs="Times New Roman"/>
      <w:sz w:val="24"/>
      <w:szCs w:val="20"/>
    </w:rPr>
  </w:style>
  <w:style w:type="character" w:styleId="908" w:customStyle="1">
    <w:name w:val="批注文字 字符2"/>
    <w:qFormat/>
    <w:rPr>
      <w:sz w:val="21"/>
      <w:szCs w:val="22"/>
    </w:rPr>
  </w:style>
  <w:style w:type="character" w:styleId="909" w:customStyle="1">
    <w:name w:val="批注文字 字符1"/>
    <w:uiPriority w:val="99"/>
    <w:qFormat/>
    <w:rPr>
      <w:sz w:val="21"/>
      <w:szCs w:val="22"/>
    </w:rPr>
  </w:style>
  <w:style w:type="character" w:styleId="910" w:customStyle="1">
    <w:name w:val="font191"/>
    <w:qFormat/>
    <w:rPr>
      <w:rFonts w:ascii="Tahoma" w:hAnsi="Tahoma" w:eastAsia="Tahoma" w:cs="Tahoma"/>
      <w:color w:val="000000"/>
      <w:sz w:val="18"/>
      <w:szCs w:val="18"/>
      <w:u w:val="none"/>
    </w:rPr>
  </w:style>
  <w:style w:type="character" w:styleId="911" w:customStyle="1">
    <w:name w:val="font271"/>
    <w:qFormat/>
    <w:rPr>
      <w:rFonts w:hint="eastAsia" w:ascii="宋体" w:hAnsi="宋体" w:eastAsia="宋体" w:cs="宋体"/>
      <w:b/>
      <w:color w:val="dd0806"/>
      <w:sz w:val="20"/>
      <w:szCs w:val="20"/>
      <w:u w:val="none"/>
    </w:rPr>
  </w:style>
  <w:style w:type="character" w:styleId="912" w:customStyle="1">
    <w:name w:val="font222"/>
    <w:qFormat/>
    <w:rPr>
      <w:rFonts w:hint="eastAsia" w:ascii="宋体" w:hAnsi="宋体" w:eastAsia="宋体" w:cs="宋体"/>
      <w:color w:val="dd0806"/>
      <w:sz w:val="18"/>
      <w:szCs w:val="18"/>
      <w:u w:val="none"/>
    </w:rPr>
  </w:style>
  <w:style w:type="character" w:styleId="913" w:customStyle="1">
    <w:name w:val="font221"/>
    <w:qFormat/>
    <w:rPr>
      <w:rFonts w:hint="eastAsia" w:ascii="宋体" w:hAnsi="宋体" w:eastAsia="宋体" w:cs="宋体"/>
      <w:color w:val="dd0806"/>
      <w:sz w:val="18"/>
      <w:szCs w:val="18"/>
      <w:u w:val="none"/>
    </w:rPr>
  </w:style>
  <w:style w:type="paragraph" w:styleId="914" w:customStyle="1">
    <w:name w:val="无间隔1"/>
    <w:uiPriority w:val="1"/>
    <w:qFormat/>
    <w:pPr>
      <w:jc w:val="both"/>
      <w:widowControl w:val="off"/>
    </w:pPr>
    <w:rPr>
      <w:rFonts w:ascii="Times New Roman" w:hAnsi="Times New Roman" w:eastAsia="宋体" w:cs="Times New Roman"/>
      <w:sz w:val="21"/>
      <w:szCs w:val="24"/>
    </w:rPr>
  </w:style>
  <w:style w:type="paragraph" w:styleId="915" w:customStyle="1">
    <w:name w:val="Blockquote"/>
    <w:basedOn w:val="838"/>
    <w:qFormat/>
    <w:pPr>
      <w:ind w:left="360" w:right="360"/>
      <w:jc w:val="left"/>
      <w:spacing w:before="100" w:after="100"/>
    </w:pPr>
    <w:rPr>
      <w:sz w:val="24"/>
      <w:szCs w:val="20"/>
    </w:rPr>
  </w:style>
  <w:style w:type="paragraph" w:styleId="916" w:customStyle="1">
    <w:name w:val="_Style 24"/>
    <w:basedOn w:val="838"/>
    <w:qFormat/>
    <w:pPr>
      <w:ind w:firstLine="420"/>
    </w:pPr>
  </w:style>
  <w:style w:type="paragraph" w:styleId="917" w:customStyle="1">
    <w:name w:val="公文标题1"/>
    <w:basedOn w:val="839"/>
    <w:next w:val="838"/>
    <w:qFormat/>
    <w:pPr>
      <w:numPr>
        <w:numId w:val="1"/>
      </w:numPr>
    </w:pPr>
    <w:rPr>
      <w:rFonts w:eastAsia="黑体"/>
      <w:sz w:val="36"/>
    </w:rPr>
  </w:style>
  <w:style w:type="paragraph" w:styleId="918" w:customStyle="1">
    <w:name w:val="列出段落1"/>
    <w:basedOn w:val="838"/>
    <w:uiPriority w:val="99"/>
    <w:unhideWhenUsed/>
    <w:qFormat/>
    <w:pPr>
      <w:ind w:firstLine="420"/>
    </w:pPr>
  </w:style>
  <w:style w:type="paragraph" w:styleId="919" w:customStyle="1">
    <w:name w:val="_Style 1"/>
    <w:basedOn w:val="838"/>
    <w:uiPriority w:val="34"/>
    <w:qFormat/>
    <w:pPr>
      <w:ind w:firstLine="420"/>
    </w:pPr>
    <w:rPr>
      <w:szCs w:val="20"/>
    </w:rPr>
  </w:style>
  <w:style w:type="paragraph" w:styleId="920" w:customStyle="1">
    <w:name w:val="公文标题4"/>
    <w:basedOn w:val="842"/>
    <w:next w:val="838"/>
    <w:qFormat/>
    <w:pPr>
      <w:numPr>
        <w:ilvl w:val="3"/>
        <w:numId w:val="1"/>
      </w:numPr>
    </w:pPr>
    <w:rPr>
      <w:rFonts w:ascii="Times New Roman" w:hAnsi="Times New Roman" w:eastAsia="黑体"/>
    </w:rPr>
  </w:style>
  <w:style w:type="paragraph" w:styleId="921" w:customStyle="1">
    <w:name w:val="公文标题3"/>
    <w:basedOn w:val="841"/>
    <w:next w:val="838"/>
    <w:qFormat/>
    <w:pPr>
      <w:numPr>
        <w:ilvl w:val="2"/>
        <w:numId w:val="1"/>
      </w:numPr>
    </w:pPr>
    <w:rPr>
      <w:rFonts w:eastAsia="黑体"/>
      <w:sz w:val="30"/>
    </w:rPr>
  </w:style>
  <w:style w:type="paragraph" w:styleId="922" w:customStyle="1">
    <w:name w:val="_Style 25"/>
    <w:basedOn w:val="839"/>
    <w:next w:val="838"/>
    <w:uiPriority w:val="39"/>
    <w:qFormat/>
    <w:pPr>
      <w:jc w:val="left"/>
      <w:spacing w:before="480" w:after="0" w:line="276" w:lineRule="auto"/>
      <w:widowControl/>
      <w:outlineLvl w:val="9"/>
    </w:pPr>
    <w:rPr>
      <w:rFonts w:ascii="Cambria" w:hAnsi="Cambria" w:eastAsia="宋体"/>
      <w:color w:val="365f91"/>
      <w:szCs w:val="28"/>
    </w:rPr>
  </w:style>
  <w:style w:type="paragraph" w:styleId="923" w:customStyle="1">
    <w:name w:val="公文标题5"/>
    <w:basedOn w:val="843"/>
    <w:next w:val="838"/>
    <w:qFormat/>
    <w:pPr>
      <w:numPr>
        <w:ilvl w:val="4"/>
        <w:numId w:val="1"/>
      </w:numPr>
    </w:pPr>
    <w:rPr>
      <w:rFonts w:eastAsia="黑体"/>
      <w:sz w:val="24"/>
    </w:rPr>
  </w:style>
  <w:style w:type="paragraph" w:styleId="924" w:customStyle="1">
    <w:name w:val="公文标题6"/>
    <w:basedOn w:val="844"/>
    <w:next w:val="838"/>
    <w:qFormat/>
    <w:pPr>
      <w:numPr>
        <w:ilvl w:val="5"/>
        <w:numId w:val="1"/>
      </w:numPr>
    </w:pPr>
    <w:rPr>
      <w:rFonts w:ascii="Times New Roman" w:hAnsi="Times New Roman" w:eastAsia="黑体"/>
    </w:rPr>
  </w:style>
  <w:style w:type="paragraph" w:styleId="925" w:customStyle="1">
    <w:name w:val="reader-word-layer"/>
    <w:basedOn w:val="838"/>
    <w:qFormat/>
    <w:pPr>
      <w:jc w:val="left"/>
      <w:spacing w:before="100" w:beforeAutospacing="1" w:after="100" w:afterAutospacing="1"/>
      <w:widowControl/>
    </w:pPr>
    <w:rPr>
      <w:rFonts w:ascii="宋体" w:hAnsi="宋体" w:cs="宋体"/>
      <w:sz w:val="24"/>
      <w:szCs w:val="24"/>
    </w:rPr>
  </w:style>
  <w:style w:type="paragraph" w:styleId="926" w:customStyle="1">
    <w:name w:val="公文标题2"/>
    <w:basedOn w:val="840"/>
    <w:next w:val="838"/>
    <w:qFormat/>
    <w:pPr>
      <w:numPr>
        <w:ilvl w:val="1"/>
        <w:numId w:val="1"/>
      </w:numPr>
      <w:jc w:val="both"/>
    </w:pPr>
    <w:rPr>
      <w:rFonts w:ascii="Times New Roman" w:hAnsi="Times New Roman"/>
      <w:b/>
      <w:sz w:val="32"/>
    </w:rPr>
  </w:style>
  <w:style w:type="character" w:styleId="927" w:customStyle="1">
    <w:name w:val="正文文本 字符1"/>
    <w:qFormat/>
    <w:rPr>
      <w:rFonts w:ascii="Times New Roman" w:hAnsi="Times New Roman" w:eastAsia="宋体" w:cs="Times New Roman"/>
      <w:sz w:val="44"/>
      <w:szCs w:val="24"/>
    </w:rPr>
  </w:style>
  <w:style w:type="character" w:styleId="928" w:customStyle="1">
    <w:name w:val="标题 3 字符1"/>
    <w:qFormat/>
    <w:rPr>
      <w:b/>
      <w:bCs/>
      <w:sz w:val="32"/>
      <w:szCs w:val="32"/>
    </w:rPr>
  </w:style>
  <w:style w:type="character" w:styleId="929" w:customStyle="1">
    <w:name w:val="NormalCharacter"/>
    <w:semiHidden/>
    <w:qFormat/>
  </w:style>
  <w:style w:type="paragraph" w:styleId="930" w:customStyle="1">
    <w:name w:val="无间隔2"/>
    <w:uiPriority w:val="1"/>
    <w:qFormat/>
    <w:pPr>
      <w:jc w:val="both"/>
      <w:widowControl w:val="off"/>
    </w:pPr>
    <w:rPr>
      <w:sz w:val="21"/>
      <w:szCs w:val="22"/>
    </w:rPr>
  </w:style>
  <w:style w:type="paragraph" w:styleId="931" w:customStyle="1">
    <w:name w:val="纯文本1"/>
    <w:basedOn w:val="838"/>
    <w:qFormat/>
    <w:rPr>
      <w:rFonts w:ascii="宋体" w:hAnsi="Courier New"/>
      <w:szCs w:val="20"/>
    </w:rPr>
  </w:style>
  <w:style w:type="paragraph" w:styleId="932" w:customStyle="1">
    <w:name w:val="Plain Text1"/>
    <w:basedOn w:val="838"/>
    <w:qFormat/>
    <w:rPr>
      <w:rFonts w:hint="eastAsia" w:ascii="宋体" w:hAnsi="Courier New" w:eastAsia="楷体_GB2312"/>
      <w:sz w:val="28"/>
      <w:szCs w:val="20"/>
    </w:rPr>
  </w:style>
  <w:style w:type="character" w:styleId="933" w:customStyle="1">
    <w:name w:val="二级目录 Char"/>
    <w:link w:val="934"/>
    <w:qFormat/>
    <w:rPr>
      <w:b/>
      <w:sz w:val="30"/>
      <w:szCs w:val="28"/>
    </w:rPr>
  </w:style>
  <w:style w:type="paragraph" w:styleId="934" w:customStyle="1">
    <w:name w:val="二级目录"/>
    <w:next w:val="838"/>
    <w:link w:val="933"/>
    <w:qFormat/>
    <w:pPr>
      <w:ind w:left="907" w:hanging="907"/>
      <w:tabs>
        <w:tab w:val="left" w:pos="907" w:leader="none"/>
        <w:tab w:val="left" w:pos="1145" w:leader="none"/>
      </w:tabs>
      <w:outlineLvl w:val="1"/>
    </w:pPr>
    <w:rPr>
      <w:b/>
      <w:sz w:val="30"/>
      <w:szCs w:val="28"/>
    </w:rPr>
  </w:style>
  <w:style w:type="paragraph" w:styleId="935" w:customStyle="1">
    <w:name w:val="无间隔21"/>
    <w:link w:val="936"/>
    <w:uiPriority w:val="1"/>
    <w:qFormat/>
    <w:pPr>
      <w:jc w:val="both"/>
      <w:widowControl w:val="off"/>
    </w:pPr>
    <w:rPr>
      <w:sz w:val="21"/>
      <w:szCs w:val="22"/>
    </w:rPr>
  </w:style>
  <w:style w:type="character" w:styleId="936" w:customStyle="1">
    <w:name w:val="无间隔 字符"/>
    <w:link w:val="935"/>
    <w:uiPriority w:val="1"/>
    <w:qFormat/>
  </w:style>
  <w:style w:type="paragraph" w:styleId="937" w:customStyle="1">
    <w:name w:val="[Normal]"/>
    <w:qFormat/>
    <w:rPr>
      <w:rFonts w:ascii="方正仿宋简体" w:hAnsi="方正仿宋简体" w:eastAsia="方正仿宋简体" w:cs="Courier New"/>
      <w:sz w:val="24"/>
      <w:szCs w:val="22"/>
      <w:lang w:val="zh-CN"/>
    </w:rPr>
  </w:style>
  <w:style w:type="paragraph" w:styleId="938" w:customStyle="1">
    <w:name w:val="修订1"/>
    <w:hidden/>
    <w:uiPriority w:val="99"/>
    <w:semiHidden/>
    <w:qFormat/>
    <w:rPr>
      <w:rFonts w:ascii="Times New Roman" w:hAnsi="Times New Roman" w:eastAsia="宋体" w:cs="Times New Roman"/>
      <w:sz w:val="21"/>
      <w:szCs w:val="22"/>
    </w:rPr>
  </w:style>
  <w:style w:type="paragraph" w:styleId="939" w:customStyle="1">
    <w:name w:val="修订2"/>
    <w:hidden/>
    <w:uiPriority w:val="99"/>
    <w:semiHidden/>
    <w:qFormat/>
    <w:rPr>
      <w:rFonts w:ascii="Times New Roman" w:hAnsi="Times New Roman" w:eastAsia="宋体" w:cs="Times New Roman"/>
      <w:sz w:val="21"/>
      <w:szCs w:val="22"/>
    </w:rPr>
  </w:style>
  <w:style w:type="paragraph" w:styleId="940" w:customStyle="1">
    <w:name w:val="首行缩进"/>
    <w:basedOn w:val="838"/>
    <w:qFormat/>
    <w:pPr>
      <w:ind w:firstLine="480"/>
      <w:jc w:val="left"/>
      <w:spacing w:line="360" w:lineRule="auto"/>
    </w:pPr>
    <w:rPr>
      <w:rFonts w:ascii="宋体" w:hAnsi="宋体" w:cs="宋体"/>
      <w:sz w:val="24"/>
      <w:lang w:val="zh-CN" w:bidi="zh-CN"/>
    </w:rPr>
  </w:style>
  <w:style w:type="character" w:styleId="941" w:customStyle="1">
    <w:name w:val="正文文本首行缩进 2 字符"/>
    <w:basedOn w:val="884"/>
    <w:link w:val="865"/>
    <w:uiPriority w:val="99"/>
    <w:qFormat/>
    <w:rPr>
      <w:rFonts w:ascii="Times New Roman" w:hAnsi="Times New Roman" w:eastAsia="宋体" w:cs="Times New Roman"/>
      <w:sz w:val="21"/>
      <w:szCs w:val="22"/>
    </w:rPr>
  </w:style>
  <w:style w:type="paragraph" w:styleId="942" w:customStyle="1">
    <w:name w:val="p"/>
    <w:basedOn w:val="838"/>
    <w:qFormat/>
    <w:pPr>
      <w:ind w:firstLine="375"/>
      <w:jc w:val="left"/>
      <w:spacing w:line="525" w:lineRule="atLeast"/>
      <w:widowControl/>
    </w:pPr>
    <w:rPr>
      <w:sz w:val="24"/>
      <w:szCs w:val="24"/>
    </w:rPr>
  </w:style>
  <w:style w:type="paragraph" w:styleId="943" w:customStyle="1">
    <w:name w:val="修订3"/>
    <w:hidden/>
    <w:uiPriority w:val="99"/>
    <w:semiHidden/>
    <w:qFormat/>
    <w:rPr>
      <w:rFonts w:ascii="Times New Roman" w:hAnsi="Times New Roman" w:eastAsia="宋体" w:cs="Times New Roman"/>
      <w:sz w:val="21"/>
      <w:szCs w:val="22"/>
    </w:rPr>
  </w:style>
  <w:style w:type="paragraph" w:styleId="944" w:customStyle="1">
    <w:name w:val="修订4"/>
    <w:hidden/>
    <w:uiPriority w:val="99"/>
    <w:semiHidden/>
    <w:qFormat/>
    <w:rPr>
      <w:rFonts w:ascii="Times New Roman" w:hAnsi="Times New Roman" w:eastAsia="宋体" w:cs="Times New Roman"/>
      <w:sz w:val="21"/>
      <w:szCs w:val="22"/>
    </w:rPr>
  </w:style>
  <w:style w:type="character" w:styleId="945" w:customStyle="1">
    <w:name w:val="正文文本首行缩进 字符"/>
    <w:basedOn w:val="883"/>
    <w:link w:val="864"/>
    <w:uiPriority w:val="99"/>
    <w:qFormat/>
    <w:rPr>
      <w:rFonts w:ascii="Times New Roman" w:hAnsi="Times New Roman" w:eastAsia="宋体" w:cs="Times New Roman"/>
      <w:sz w:val="21"/>
      <w:szCs w:val="22"/>
    </w:rPr>
  </w:style>
  <w:style w:type="paragraph" w:styleId="946" w:customStyle="1">
    <w:name w:val="paragraph"/>
    <w:basedOn w:val="838"/>
    <w:qFormat/>
    <w:pPr>
      <w:jc w:val="left"/>
      <w:spacing w:before="100" w:beforeAutospacing="1" w:after="100" w:afterAutospacing="1"/>
      <w:widowControl/>
    </w:pPr>
    <w:rPr>
      <w:rFonts w:ascii="宋体" w:hAnsi="宋体" w:cs="宋体"/>
      <w:sz w:val="24"/>
      <w:szCs w:val="24"/>
    </w:rPr>
  </w:style>
  <w:style w:type="paragraph" w:styleId="947" w:customStyle="1">
    <w:name w:val="Default"/>
    <w:qFormat/>
    <w:pPr>
      <w:widowControl w:val="off"/>
    </w:pPr>
    <w:rPr>
      <w:rFonts w:ascii="宋体" w:eastAsia="宋体" w:cs="宋体"/>
      <w:color w:val="000000"/>
      <w:sz w:val="24"/>
      <w:szCs w:val="24"/>
    </w:rPr>
  </w:style>
  <w:style w:type="paragraph" w:styleId="948" w:customStyle="1">
    <w:name w:val="修订5"/>
    <w:hidden/>
    <w:uiPriority w:val="99"/>
    <w:semiHidden/>
    <w:qFormat/>
    <w:rPr>
      <w:rFonts w:ascii="Times New Roman" w:hAnsi="Times New Roman" w:eastAsia="宋体" w:cs="Times New Roman"/>
      <w:sz w:val="21"/>
      <w:szCs w:val="22"/>
    </w:rPr>
  </w:style>
  <w:style w:type="paragraph" w:styleId="949" w:customStyle="1">
    <w:name w:val="修订6"/>
    <w:hidden/>
    <w:uiPriority w:val="99"/>
    <w:unhideWhenUsed/>
    <w:qFormat/>
    <w:rPr>
      <w:rFonts w:ascii="Times New Roman" w:hAnsi="Times New Roman" w:eastAsia="宋体" w:cs="Times New Roman"/>
      <w:sz w:val="21"/>
      <w:szCs w:val="22"/>
    </w:rPr>
  </w:style>
  <w:style w:type="paragraph" w:styleId="950">
    <w:name w:val="List Paragraph"/>
    <w:basedOn w:val="838"/>
    <w:uiPriority w:val="99"/>
    <w:unhideWhenUsed/>
    <w:qFormat/>
    <w:pPr>
      <w:ind w:firstLine="420"/>
    </w:pPr>
  </w:style>
  <w:style w:type="paragraph" w:styleId="951" w:customStyle="1">
    <w:name w:val="修订7"/>
    <w:hidden/>
    <w:uiPriority w:val="99"/>
    <w:semiHidden/>
    <w:qFormat/>
    <w:rPr>
      <w:rFonts w:ascii="Times New Roman" w:hAnsi="Times New Roman" w:eastAsia="宋体" w:cs="Times New Roman"/>
      <w:sz w:val="21"/>
      <w:szCs w:val="22"/>
    </w:rPr>
  </w:style>
  <w:style w:type="paragraph" w:styleId="952" w:customStyle="1">
    <w:name w:val="修订8"/>
    <w:hidden/>
    <w:uiPriority w:val="99"/>
    <w:unhideWhenUsed/>
    <w:qFormat/>
    <w:rPr>
      <w:rFonts w:ascii="Times New Roman" w:hAnsi="Times New Roman" w:eastAsia="宋体" w:cs="Times New Roman"/>
      <w:sz w:val="21"/>
      <w:szCs w:val="22"/>
    </w:rPr>
  </w:style>
  <w:style w:type="paragraph" w:styleId="953" w:customStyle="1">
    <w:name w:val="修订9"/>
    <w:hidden/>
    <w:uiPriority w:val="99"/>
    <w:unhideWhenUsed/>
    <w:qFormat/>
    <w:rPr>
      <w:rFonts w:ascii="Times New Roman" w:hAnsi="Times New Roman" w:eastAsia="宋体" w:cs="Times New Roman"/>
      <w:sz w:val="21"/>
      <w:szCs w:val="22"/>
    </w:rPr>
  </w:style>
  <w:style w:type="paragraph" w:styleId="954" w:customStyle="1">
    <w:name w:val="修订10"/>
    <w:hidden/>
    <w:uiPriority w:val="99"/>
    <w:unhideWhenUsed/>
    <w:qFormat/>
    <w:rPr>
      <w:rFonts w:ascii="Times New Roman" w:hAnsi="Times New Roman" w:eastAsia="宋体" w:cs="Times New Roman"/>
      <w:sz w:val="21"/>
      <w:szCs w:val="22"/>
    </w:rPr>
  </w:style>
  <w:style w:type="paragraph" w:styleId="955" w:customStyle="1">
    <w:name w:val="修订11"/>
    <w:hidden/>
    <w:uiPriority w:val="99"/>
    <w:semiHidden/>
    <w:qFormat/>
    <w:rPr>
      <w:rFonts w:ascii="Times New Roman" w:hAnsi="Times New Roman" w:eastAsia="宋体" w:cs="Times New Roman"/>
      <w:sz w:val="21"/>
      <w:szCs w:val="22"/>
    </w:rPr>
  </w:style>
  <w:style w:type="paragraph" w:styleId="956" w:customStyle="1">
    <w:name w:val="修订12"/>
    <w:hidden/>
    <w:uiPriority w:val="99"/>
    <w:semiHidden/>
    <w:qFormat/>
    <w:rPr>
      <w:rFonts w:ascii="Times New Roman" w:hAnsi="Times New Roman" w:eastAsia="宋体" w:cs="Times New Roman"/>
      <w:sz w:val="21"/>
      <w:szCs w:val="22"/>
    </w:rPr>
  </w:style>
  <w:style w:type="paragraph" w:styleId="957">
    <w:name w:val="Revision"/>
    <w:hidden/>
    <w:uiPriority w:val="99"/>
    <w:semiHidden/>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范工</cp:lastModifiedBy>
  <cp:revision>3</cp:revision>
  <dcterms:created xsi:type="dcterms:W3CDTF">2024-12-04T08:22:00Z</dcterms:created>
  <dcterms:modified xsi:type="dcterms:W3CDTF">2025-05-19T07:24:59Z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0D7232CD73484791BB74FCF145F84DE9_13</vt:lpwstr>
  </property>
  <property fmtid="{D5CDD505-2E9C-101B-9397-08002B2CF9AE}" pid="4" name="KSOTemplateDocerSaveRecord">
    <vt:lpwstr>eyJoZGlkIjoiN2FlNDg4NmU0NDZiNDVhNWJmZWU0ZjY1Yjk5ZmJmMWUiLCJ1c2VySWQiOiI2MTY4MjY5NTQifQ==</vt:lpwstr>
  </property>
</Properties>
</file>