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44"/>
        <w:ind w:firstLine="1687"/>
        <w:spacing w:before="120" w:after="120" w:line="360" w:lineRule="auto"/>
        <w:rPr>
          <w:rFonts w:hint="eastAsia" w:ascii="宋体" w:hAnsi="宋体" w:cs="宋体"/>
          <w:b/>
          <w:bCs/>
          <w:color w:val="000000"/>
          <w:sz w:val="84"/>
          <w:szCs w:val="24"/>
        </w:rPr>
      </w:pPr>
      <w:r>
        <w:rPr>
          <w:rFonts w:hint="eastAsia" w:ascii="宋体" w:hAnsi="宋体" w:cs="宋体"/>
          <w:b/>
          <w:bCs/>
          <w:color w:val="000000"/>
          <w:sz w:val="84"/>
          <w:szCs w:val="24"/>
        </w:rPr>
        <w:t xml:space="preserve">招　标　文　件</w:t>
      </w:r>
      <w:r>
        <w:rPr>
          <w:rFonts w:hint="eastAsia" w:ascii="宋体" w:hAnsi="宋体" w:cs="宋体"/>
          <w:b/>
          <w:bCs/>
          <w:color w:val="000000"/>
          <w:sz w:val="84"/>
          <w:szCs w:val="24"/>
        </w:rPr>
      </w:r>
      <w:r/>
    </w:p>
    <w:p>
      <w:pPr>
        <w:pStyle w:val="944"/>
        <w:ind w:firstLine="643"/>
        <w:jc w:val="center"/>
        <w:spacing w:before="120" w:after="120" w:line="360" w:lineRule="auto"/>
        <w:rPr>
          <w:rFonts w:hint="eastAsia" w:ascii="宋体" w:hAnsi="宋体" w:cs="宋体"/>
          <w:b/>
          <w:bCs/>
          <w:color w:val="000000"/>
          <w:sz w:val="32"/>
          <w:szCs w:val="24"/>
        </w:rPr>
      </w:pPr>
      <w:r>
        <w:rPr>
          <w:rFonts w:hint="eastAsia" w:ascii="宋体" w:hAnsi="宋体" w:cs="宋体"/>
          <w:b/>
          <w:bCs/>
          <w:color w:val="000000"/>
          <w:sz w:val="32"/>
          <w:szCs w:val="24"/>
        </w:rPr>
      </w:r>
      <w:r/>
    </w:p>
    <w:p>
      <w:pPr>
        <w:pStyle w:val="944"/>
        <w:ind w:firstLine="643"/>
        <w:jc w:val="center"/>
        <w:spacing w:before="120" w:after="120" w:line="360" w:lineRule="auto"/>
        <w:rPr>
          <w:rFonts w:hint="eastAsia" w:ascii="宋体" w:hAnsi="宋体" w:eastAsia="宋体" w:cs="宋体"/>
          <w:b/>
          <w:bCs/>
          <w:color w:val="000000"/>
          <w:sz w:val="32"/>
          <w:szCs w:val="24"/>
          <w:lang w:eastAsia="zh-CN"/>
        </w:rPr>
      </w:pPr>
      <w:r>
        <w:rPr>
          <w:rFonts w:hint="eastAsia" w:ascii="宋体" w:hAnsi="宋体" w:cs="宋体"/>
          <w:b/>
          <w:bCs/>
          <w:color w:val="000000"/>
          <w:sz w:val="32"/>
          <w:szCs w:val="24"/>
        </w:rPr>
        <w:t xml:space="preserve">项目名称：</w:t>
      </w:r>
      <w:r>
        <w:rPr>
          <w:rFonts w:hint="eastAsia" w:ascii="宋体" w:hAnsi="宋体" w:cs="宋体"/>
          <w:b/>
          <w:bCs/>
          <w:color w:val="000000"/>
          <w:sz w:val="32"/>
          <w:szCs w:val="24"/>
          <w:lang w:eastAsia="zh-CN"/>
        </w:rPr>
        <w:t xml:space="preserve">通州农业示范园园区环境提升项目--公共服务中心外部农业元素氛围提升项目</w:t>
      </w:r>
      <w:r>
        <w:rPr>
          <w:rFonts w:hint="eastAsia" w:ascii="宋体" w:hAnsi="宋体" w:eastAsia="宋体" w:cs="宋体"/>
          <w:b/>
          <w:bCs/>
          <w:color w:val="000000"/>
          <w:sz w:val="32"/>
          <w:szCs w:val="24"/>
          <w:lang w:eastAsia="zh-CN"/>
        </w:rPr>
      </w:r>
      <w:r/>
    </w:p>
    <w:p>
      <w:pPr>
        <w:pStyle w:val="944"/>
        <w:ind w:firstLine="643"/>
        <w:jc w:val="center"/>
        <w:spacing w:before="120" w:after="120" w:line="360" w:lineRule="auto"/>
        <w:rPr>
          <w:rFonts w:hint="eastAsia" w:ascii="宋体" w:hAnsi="宋体" w:cs="宋体"/>
          <w:color w:val="000000"/>
        </w:rPr>
      </w:pPr>
      <w:r>
        <w:rPr>
          <w:rFonts w:hint="eastAsia" w:ascii="宋体" w:hAnsi="宋体" w:cs="宋体"/>
          <w:b/>
          <w:bCs/>
          <w:color w:val="000000"/>
          <w:sz w:val="32"/>
          <w:szCs w:val="24"/>
        </w:rPr>
        <w:t xml:space="preserve">项目编号：JSZC-320612-NTJD-G2024-0047</w:t>
      </w:r>
      <w:r>
        <w:rPr>
          <w:rFonts w:hint="eastAsia" w:ascii="宋体" w:hAnsi="宋体" w:cs="宋体"/>
          <w:color w:val="000000"/>
        </w:rPr>
      </w:r>
      <w:r/>
    </w:p>
    <w:p>
      <w:pPr>
        <w:pStyle w:val="944"/>
        <w:ind w:left="2100" w:firstLine="420"/>
        <w:spacing w:line="360" w:lineRule="auto"/>
        <w:rPr>
          <w:rFonts w:hint="eastAsia" w:ascii="宋体" w:hAnsi="宋体" w:cs="宋体"/>
          <w:sz w:val="32"/>
        </w:rPr>
      </w:pPr>
      <w:r>
        <w:rPr>
          <w:rFonts w:hint="eastAsia" w:ascii="宋体" w:hAnsi="宋体" w:cs="宋体"/>
          <w:color w:val="000000"/>
          <w:szCs w:val="21"/>
        </w:rPr>
        <w:t xml:space="preserve">  </w:t>
      </w: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2" ProgID="MS_ClipArt_Gallery" ShapeID="_x0000_i2" Type="Embed"/>
        </w:object>
      </w:r>
      <w:r>
        <w:rPr>
          <w:rFonts w:hint="eastAsia" w:ascii="宋体" w:hAnsi="宋体" w:cs="宋体"/>
          <w:sz w:val="32"/>
        </w:rPr>
      </w:r>
      <w:r/>
    </w:p>
    <w:p>
      <w:pPr>
        <w:pStyle w:val="944"/>
        <w:ind w:firstLine="640"/>
        <w:jc w:val="center"/>
        <w:spacing w:line="360" w:lineRule="auto"/>
        <w:rPr>
          <w:rFonts w:hint="eastAsia" w:ascii="宋体" w:hAnsi="宋体" w:cs="宋体"/>
          <w:sz w:val="32"/>
        </w:rPr>
      </w:pPr>
      <w:r>
        <w:rPr>
          <w:rFonts w:hint="eastAsia" w:ascii="宋体" w:hAnsi="宋体" w:cs="宋体"/>
          <w:sz w:val="32"/>
        </w:rPr>
      </w:r>
      <w:r/>
    </w:p>
    <w:p>
      <w:pPr>
        <w:pStyle w:val="944"/>
        <w:ind w:firstLine="640"/>
        <w:jc w:val="center"/>
        <w:spacing w:line="360" w:lineRule="auto"/>
        <w:rPr>
          <w:rFonts w:hint="eastAsia" w:ascii="宋体" w:hAnsi="宋体" w:cs="宋体"/>
          <w:bCs/>
          <w:sz w:val="32"/>
          <w:szCs w:val="32"/>
        </w:rPr>
      </w:pPr>
      <w:r>
        <w:rPr>
          <w:rFonts w:hint="eastAsia" w:ascii="宋体" w:hAnsi="宋体" w:cs="宋体"/>
          <w:bCs/>
          <w:sz w:val="32"/>
          <w:szCs w:val="32"/>
        </w:rPr>
        <w:t xml:space="preserve"> </w:t>
      </w:r>
      <w:r>
        <w:rPr>
          <w:rFonts w:hint="eastAsia" w:ascii="宋体" w:hAnsi="宋体" w:cs="宋体"/>
          <w:bCs/>
          <w:sz w:val="32"/>
          <w:szCs w:val="32"/>
        </w:rPr>
      </w:r>
      <w:r/>
    </w:p>
    <w:p>
      <w:pPr>
        <w:pStyle w:val="944"/>
        <w:ind w:firstLine="640"/>
        <w:jc w:val="center"/>
        <w:spacing w:line="360" w:lineRule="auto"/>
        <w:rPr>
          <w:rFonts w:hint="eastAsia" w:ascii="宋体" w:hAnsi="宋体" w:cs="宋体"/>
          <w:bCs/>
          <w:sz w:val="32"/>
          <w:szCs w:val="32"/>
        </w:rPr>
      </w:pPr>
      <w:r>
        <w:rPr>
          <w:rFonts w:hint="eastAsia" w:ascii="宋体" w:hAnsi="宋体" w:cs="宋体"/>
          <w:bCs/>
          <w:sz w:val="32"/>
          <w:szCs w:val="32"/>
        </w:rPr>
        <w:t xml:space="preserve">   </w:t>
      </w:r>
      <w:r>
        <w:rPr>
          <w:rFonts w:hint="eastAsia" w:ascii="宋体" w:hAnsi="宋体" w:cs="宋体"/>
          <w:bCs/>
          <w:sz w:val="32"/>
          <w:szCs w:val="32"/>
        </w:rPr>
      </w:r>
      <w:r/>
    </w:p>
    <w:p>
      <w:pPr>
        <w:pStyle w:val="944"/>
        <w:ind w:firstLine="640"/>
        <w:jc w:val="center"/>
        <w:spacing w:line="360" w:lineRule="auto"/>
        <w:rPr>
          <w:rFonts w:hint="eastAsia" w:ascii="宋体" w:hAnsi="宋体" w:cs="宋体"/>
          <w:bCs/>
          <w:sz w:val="32"/>
          <w:szCs w:val="32"/>
        </w:rPr>
      </w:pPr>
      <w:r>
        <w:rPr>
          <w:rFonts w:hint="eastAsia" w:ascii="宋体" w:hAnsi="宋体" w:cs="宋体"/>
          <w:bCs/>
          <w:sz w:val="32"/>
          <w:szCs w:val="32"/>
        </w:rPr>
        <w:t xml:space="preserve"> 采 购 人：江苏省通州现代农业产业园区管理办公室</w:t>
      </w:r>
      <w:r>
        <w:rPr>
          <w:rFonts w:hint="eastAsia" w:ascii="宋体" w:hAnsi="宋体" w:cs="宋体"/>
          <w:bCs/>
          <w:sz w:val="32"/>
          <w:szCs w:val="32"/>
        </w:rPr>
      </w:r>
      <w:r/>
    </w:p>
    <w:p>
      <w:pPr>
        <w:pStyle w:val="944"/>
        <w:ind w:firstLine="3840"/>
        <w:spacing w:line="360" w:lineRule="auto"/>
        <w:rPr>
          <w:rFonts w:hint="eastAsia" w:ascii="宋体" w:hAnsi="宋体" w:cs="宋体"/>
          <w:bCs/>
          <w:sz w:val="32"/>
          <w:szCs w:val="32"/>
        </w:rPr>
      </w:pPr>
      <w:r>
        <w:rPr>
          <w:rFonts w:hint="eastAsia" w:ascii="宋体" w:hAnsi="宋体" w:cs="宋体"/>
          <w:bCs/>
          <w:sz w:val="32"/>
          <w:szCs w:val="32"/>
        </w:rPr>
        <w:t xml:space="preserve">南通万嘉农文旅发展有限公司</w:t>
      </w:r>
      <w:r>
        <w:rPr>
          <w:rFonts w:hint="eastAsia" w:ascii="宋体" w:hAnsi="宋体" w:cs="宋体"/>
          <w:bCs/>
          <w:sz w:val="32"/>
          <w:szCs w:val="32"/>
        </w:rPr>
      </w:r>
      <w:r/>
    </w:p>
    <w:p>
      <w:pPr>
        <w:pStyle w:val="944"/>
        <w:ind w:firstLine="640"/>
        <w:jc w:val="center"/>
        <w:spacing w:line="360" w:lineRule="auto"/>
        <w:rPr>
          <w:rFonts w:hint="eastAsia" w:ascii="宋体" w:hAnsi="宋体" w:cs="宋体"/>
          <w:bCs/>
          <w:sz w:val="32"/>
          <w:szCs w:val="32"/>
        </w:rPr>
      </w:pPr>
      <w:r>
        <w:rPr>
          <w:rFonts w:hint="eastAsia" w:ascii="宋体" w:hAnsi="宋体" w:cs="宋体"/>
          <w:bCs/>
          <w:sz w:val="32"/>
          <w:szCs w:val="32"/>
        </w:rPr>
        <w:t xml:space="preserve">采购代理机构：南通俊达工程造价咨询有限公司</w:t>
      </w:r>
      <w:r>
        <w:rPr>
          <w:rFonts w:hint="eastAsia" w:ascii="宋体" w:hAnsi="宋体" w:cs="宋体"/>
          <w:bCs/>
          <w:sz w:val="32"/>
          <w:szCs w:val="32"/>
        </w:rPr>
      </w:r>
      <w:r/>
    </w:p>
    <w:p>
      <w:pPr>
        <w:pStyle w:val="944"/>
        <w:ind w:firstLine="640"/>
        <w:jc w:val="center"/>
        <w:spacing w:line="360" w:lineRule="auto"/>
        <w:rPr>
          <w:rFonts w:hint="eastAsia" w:ascii="宋体" w:hAnsi="宋体" w:cs="宋体"/>
          <w:bCs/>
          <w:sz w:val="32"/>
          <w:szCs w:val="32"/>
        </w:rPr>
      </w:pPr>
      <w:r>
        <w:rPr>
          <w:rFonts w:hint="eastAsia" w:ascii="宋体" w:hAnsi="宋体" w:cs="宋体"/>
          <w:bCs/>
          <w:sz w:val="32"/>
          <w:szCs w:val="32"/>
        </w:rPr>
        <w:t xml:space="preserve">      2024年9月</w:t>
      </w:r>
      <w:r>
        <w:rPr>
          <w:rFonts w:hint="eastAsia" w:ascii="宋体" w:hAnsi="宋体" w:cs="宋体"/>
          <w:bCs/>
          <w:sz w:val="32"/>
          <w:szCs w:val="32"/>
        </w:rPr>
      </w:r>
      <w:r/>
    </w:p>
    <w:p>
      <w:pPr>
        <w:pStyle w:val="944"/>
        <w:ind w:left="-158" w:firstLine="640"/>
        <w:spacing w:line="360" w:lineRule="auto"/>
        <w:rPr>
          <w:rFonts w:hint="eastAsia" w:ascii="宋体" w:hAnsi="宋体" w:cs="宋体"/>
          <w:sz w:val="32"/>
          <w:szCs w:val="32"/>
        </w:rPr>
      </w:pPr>
      <w:r>
        <w:rPr>
          <w:rFonts w:hint="eastAsia" w:ascii="宋体" w:hAnsi="宋体" w:cs="宋体"/>
          <w:sz w:val="32"/>
          <w:szCs w:val="32"/>
        </w:rPr>
        <w:t xml:space="preserve"> </w:t>
      </w:r>
      <w:r>
        <w:rPr>
          <w:rFonts w:hint="eastAsia" w:ascii="宋体" w:hAnsi="宋体" w:cs="宋体"/>
          <w:sz w:val="32"/>
          <w:szCs w:val="32"/>
        </w:rPr>
      </w:r>
      <w:r/>
    </w:p>
    <w:p>
      <w:pPr>
        <w:pStyle w:val="944"/>
        <w:ind w:firstLine="880"/>
        <w:jc w:val="center"/>
        <w:spacing w:line="360" w:lineRule="auto"/>
        <w:rPr>
          <w:rFonts w:hint="eastAsia" w:ascii="宋体" w:hAnsi="宋体" w:cs="宋体"/>
          <w:color w:val="000000"/>
          <w:sz w:val="44"/>
          <w:szCs w:val="44"/>
        </w:rPr>
      </w:pPr>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ascii="宋体" w:hAnsi="宋体" w:cs="宋体"/>
          <w:color w:val="000000"/>
          <w:sz w:val="44"/>
          <w:szCs w:val="44"/>
        </w:rPr>
        <w:t xml:space="preserve">采购文件备案表</w:t>
      </w:r>
      <w:r>
        <w:rPr>
          <w:rFonts w:hint="eastAsia" w:ascii="宋体" w:hAnsi="宋体" w:cs="宋体"/>
          <w:color w:val="000000"/>
          <w:sz w:val="44"/>
          <w:szCs w:val="44"/>
        </w:rPr>
      </w:r>
      <w:r/>
    </w:p>
    <w:tbl>
      <w:tblPr>
        <w:tblW w:w="88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9"/>
      </w:tblGrid>
      <w:tr>
        <w:trPr>
          <w:trHeight w:val="4885"/>
        </w:trPr>
        <w:tc>
          <w:tcPr>
            <w:tcW w:w="8819" w:type="dxa"/>
            <w:vAlign w:val="top"/>
            <w:textDirection w:val="lrTb"/>
            <w:noWrap w:val="false"/>
          </w:tcPr>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采购代理：(盖章)</w:t>
            </w:r>
            <w:r>
              <w:rPr>
                <w:rFonts w:hint="eastAsia" w:ascii="宋体" w:hAnsi="宋体" w:cs="宋体"/>
                <w:color w:val="000000"/>
                <w:sz w:val="28"/>
                <w:szCs w:val="28"/>
              </w:rPr>
            </w:r>
            <w:r/>
          </w:p>
          <w:p>
            <w:pPr>
              <w:pStyle w:val="944"/>
              <w:ind w:firstLine="560"/>
              <w:jc w:val="center"/>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44"/>
              <w:ind w:firstLine="560"/>
              <w:jc w:val="center"/>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编制人：</w:t>
            </w: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日  期：</w:t>
            </w:r>
            <w:r>
              <w:rPr>
                <w:rFonts w:hint="eastAsia" w:ascii="宋体" w:hAnsi="宋体" w:cs="宋体"/>
                <w:color w:val="000000"/>
                <w:sz w:val="28"/>
                <w:szCs w:val="28"/>
              </w:rPr>
            </w:r>
            <w:r/>
          </w:p>
        </w:tc>
      </w:tr>
      <w:tr>
        <w:trPr>
          <w:trHeight w:val="7332"/>
        </w:trPr>
        <w:tc>
          <w:tcPr>
            <w:tcW w:w="8819" w:type="dxa"/>
            <w:vAlign w:val="top"/>
            <w:textDirection w:val="lrTb"/>
            <w:noWrap w:val="false"/>
          </w:tcPr>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采购人：(盖章)                </w:t>
            </w: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审阅人（签字）：</w:t>
            </w: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日 期：</w:t>
            </w: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94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tc>
      </w:tr>
    </w:tbl>
    <w:p>
      <w:pPr>
        <w:pStyle w:val="944"/>
        <w:ind w:firstLine="883"/>
        <w:jc w:val="center"/>
        <w:spacing w:line="360" w:lineRule="auto"/>
        <w:rPr>
          <w:rFonts w:hint="eastAsia" w:ascii="宋体" w:hAnsi="宋体" w:cs="宋体"/>
          <w:b/>
          <w:color w:val="000000"/>
          <w:sz w:val="44"/>
          <w:szCs w:val="21"/>
        </w:rPr>
        <w:outlineLvl w:val="0"/>
      </w:pPr>
      <w:r>
        <w:rPr>
          <w:rFonts w:hint="eastAsia" w:ascii="宋体" w:hAnsi="宋体" w:cs="宋体"/>
          <w:b/>
          <w:color w:val="000000"/>
          <w:sz w:val="44"/>
          <w:szCs w:val="21"/>
        </w:rPr>
        <w:br w:type="page" w:clear="all"/>
      </w:r>
      <w:r>
        <w:rPr>
          <w:rFonts w:hint="eastAsia" w:ascii="宋体" w:hAnsi="宋体" w:cs="宋体"/>
          <w:b/>
          <w:color w:val="000000"/>
          <w:sz w:val="44"/>
          <w:szCs w:val="21"/>
        </w:rPr>
        <w:t xml:space="preserve">总  目  录</w:t>
      </w:r>
      <w:r>
        <w:rPr>
          <w:rFonts w:hint="eastAsia" w:ascii="宋体" w:hAnsi="宋体" w:cs="宋体"/>
          <w:b/>
          <w:color w:val="000000"/>
          <w:sz w:val="44"/>
          <w:szCs w:val="21"/>
        </w:rPr>
      </w:r>
      <w:r/>
    </w:p>
    <w:p>
      <w:pPr>
        <w:pStyle w:val="1013"/>
        <w:rPr>
          <w:rFonts w:hint="eastAsia"/>
        </w:rPr>
      </w:pPr>
      <w:r>
        <w:rPr>
          <w:rFonts w:hint="eastAsia"/>
        </w:rPr>
      </w:r>
      <w:r/>
    </w:p>
    <w:p>
      <w:pPr>
        <w:pStyle w:val="1013"/>
        <w:rPr>
          <w:rFonts w:hint="eastAsia"/>
        </w:rPr>
      </w:pPr>
      <w:r>
        <w:rPr>
          <w:rFonts w:hint="eastAsia"/>
        </w:rPr>
      </w:r>
      <w:r/>
    </w:p>
    <w:p>
      <w:pPr>
        <w:pStyle w:val="944"/>
        <w:numPr>
          <w:ilvl w:val="0"/>
          <w:numId w:val="4"/>
        </w:numPr>
        <w:ind w:firstLine="0"/>
        <w:jc w:val="left"/>
        <w:spacing w:line="360" w:lineRule="auto"/>
        <w:tabs>
          <w:tab w:val="left" w:pos="1440" w:leader="none"/>
        </w:tabs>
        <w:rPr>
          <w:rFonts w:hint="eastAsia" w:ascii="宋体" w:hAnsi="宋体" w:cs="宋体"/>
          <w:color w:val="000000"/>
          <w:sz w:val="32"/>
          <w:szCs w:val="21"/>
        </w:rPr>
        <w:outlineLvl w:val="0"/>
      </w:pPr>
      <w:r>
        <w:rPr>
          <w:rFonts w:hint="eastAsia" w:ascii="宋体" w:hAnsi="宋体" w:cs="宋体"/>
          <w:color w:val="000000"/>
          <w:sz w:val="36"/>
          <w:szCs w:val="21"/>
        </w:rPr>
        <w:t xml:space="preserve">投标邀请 </w:t>
      </w:r>
      <w:r>
        <w:rPr>
          <w:rFonts w:hint="eastAsia" w:ascii="宋体" w:hAnsi="宋体" w:cs="宋体"/>
          <w:color w:val="000000"/>
          <w:sz w:val="32"/>
          <w:szCs w:val="21"/>
        </w:rPr>
      </w:r>
      <w:r/>
    </w:p>
    <w:p>
      <w:pPr>
        <w:pStyle w:val="944"/>
        <w:numPr>
          <w:ilvl w:val="0"/>
          <w:numId w:val="4"/>
        </w:numPr>
        <w:ind w:firstLine="0"/>
        <w:jc w:val="left"/>
        <w:spacing w:line="360" w:lineRule="auto"/>
        <w:tabs>
          <w:tab w:val="left" w:pos="1440" w:leader="none"/>
        </w:tabs>
        <w:rPr>
          <w:rFonts w:hint="eastAsia" w:ascii="宋体" w:hAnsi="宋体" w:cs="宋体"/>
          <w:color w:val="000000"/>
          <w:sz w:val="36"/>
          <w:szCs w:val="21"/>
        </w:rPr>
        <w:outlineLvl w:val="0"/>
      </w:pPr>
      <w:r>
        <w:rPr>
          <w:rFonts w:hint="eastAsia" w:ascii="宋体" w:hAnsi="宋体" w:cs="宋体"/>
          <w:bCs/>
          <w:color w:val="000000"/>
          <w:sz w:val="36"/>
          <w:szCs w:val="36"/>
        </w:rPr>
        <w:t xml:space="preserve">投标人须知</w:t>
      </w:r>
      <w:r>
        <w:rPr>
          <w:rFonts w:hint="eastAsia" w:ascii="宋体" w:hAnsi="宋体" w:cs="宋体"/>
          <w:color w:val="000000"/>
          <w:sz w:val="36"/>
          <w:szCs w:val="21"/>
        </w:rPr>
        <w:t xml:space="preserve">  </w:t>
      </w:r>
      <w:r>
        <w:rPr>
          <w:rFonts w:hint="eastAsia" w:ascii="宋体" w:hAnsi="宋体" w:cs="宋体"/>
          <w:color w:val="000000"/>
          <w:sz w:val="36"/>
          <w:szCs w:val="21"/>
        </w:rPr>
      </w:r>
      <w:r/>
    </w:p>
    <w:p>
      <w:pPr>
        <w:pStyle w:val="944"/>
        <w:numPr>
          <w:ilvl w:val="0"/>
          <w:numId w:val="4"/>
        </w:numPr>
        <w:ind w:firstLine="0"/>
        <w:jc w:val="left"/>
        <w:spacing w:line="360" w:lineRule="auto"/>
        <w:tabs>
          <w:tab w:val="left" w:pos="1440" w:leader="none"/>
        </w:tabs>
        <w:rPr>
          <w:rFonts w:hint="eastAsia" w:ascii="宋体" w:hAnsi="宋体" w:cs="宋体"/>
          <w:color w:val="000000"/>
          <w:sz w:val="36"/>
          <w:szCs w:val="21"/>
        </w:rPr>
        <w:outlineLvl w:val="0"/>
      </w:pPr>
      <w:r>
        <w:rPr>
          <w:rFonts w:hint="eastAsia" w:ascii="宋体" w:hAnsi="宋体" w:cs="宋体"/>
          <w:color w:val="000000"/>
          <w:sz w:val="36"/>
          <w:szCs w:val="21"/>
        </w:rPr>
        <w:t xml:space="preserve">合同文本</w:t>
      </w:r>
      <w:r>
        <w:rPr>
          <w:rFonts w:hint="eastAsia" w:ascii="宋体" w:hAnsi="宋体" w:cs="宋体"/>
          <w:color w:val="000000"/>
          <w:sz w:val="36"/>
          <w:szCs w:val="21"/>
        </w:rPr>
      </w:r>
      <w:r/>
    </w:p>
    <w:p>
      <w:pPr>
        <w:pStyle w:val="944"/>
        <w:numPr>
          <w:ilvl w:val="0"/>
          <w:numId w:val="4"/>
        </w:numPr>
        <w:ind w:firstLine="0"/>
        <w:jc w:val="left"/>
        <w:spacing w:line="360" w:lineRule="auto"/>
        <w:tabs>
          <w:tab w:val="left" w:pos="1440" w:leader="none"/>
        </w:tabs>
        <w:rPr>
          <w:rFonts w:hint="eastAsia" w:ascii="宋体" w:hAnsi="宋体" w:cs="宋体"/>
          <w:color w:val="000000"/>
          <w:sz w:val="36"/>
          <w:szCs w:val="21"/>
        </w:rPr>
        <w:outlineLvl w:val="0"/>
      </w:pPr>
      <w:r>
        <w:rPr>
          <w:rFonts w:hint="eastAsia" w:ascii="宋体" w:hAnsi="宋体" w:cs="宋体"/>
          <w:color w:val="000000"/>
          <w:sz w:val="36"/>
          <w:szCs w:val="21"/>
        </w:rPr>
        <w:t xml:space="preserve">采购需求</w:t>
      </w:r>
      <w:r>
        <w:rPr>
          <w:rFonts w:hint="eastAsia" w:ascii="宋体" w:hAnsi="宋体" w:cs="宋体"/>
          <w:color w:val="000000"/>
          <w:sz w:val="36"/>
          <w:szCs w:val="21"/>
        </w:rPr>
      </w:r>
      <w:r/>
    </w:p>
    <w:p>
      <w:pPr>
        <w:pStyle w:val="944"/>
        <w:numPr>
          <w:ilvl w:val="0"/>
          <w:numId w:val="4"/>
        </w:numPr>
        <w:ind w:firstLine="0"/>
        <w:jc w:val="left"/>
        <w:spacing w:line="360" w:lineRule="auto"/>
        <w:tabs>
          <w:tab w:val="left" w:pos="1440" w:leader="none"/>
        </w:tabs>
        <w:rPr>
          <w:rFonts w:hint="eastAsia" w:ascii="宋体" w:hAnsi="宋体" w:cs="宋体"/>
          <w:color w:val="000000"/>
          <w:sz w:val="36"/>
          <w:szCs w:val="21"/>
        </w:rPr>
        <w:outlineLvl w:val="0"/>
      </w:pPr>
      <w:r>
        <w:rPr>
          <w:rFonts w:hint="eastAsia" w:ascii="宋体" w:hAnsi="宋体" w:cs="宋体"/>
          <w:bCs/>
          <w:color w:val="000000"/>
          <w:sz w:val="36"/>
          <w:szCs w:val="36"/>
        </w:rPr>
        <w:t xml:space="preserve">评标方法与评标标准</w:t>
      </w:r>
      <w:r>
        <w:rPr>
          <w:rFonts w:hint="eastAsia" w:ascii="宋体" w:hAnsi="宋体" w:cs="宋体"/>
          <w:color w:val="000000"/>
          <w:sz w:val="36"/>
          <w:szCs w:val="21"/>
        </w:rPr>
      </w:r>
      <w:r/>
    </w:p>
    <w:p>
      <w:pPr>
        <w:pStyle w:val="944"/>
        <w:numPr>
          <w:ilvl w:val="0"/>
          <w:numId w:val="4"/>
        </w:numPr>
        <w:ind w:firstLine="0"/>
        <w:jc w:val="left"/>
        <w:spacing w:line="360" w:lineRule="auto"/>
        <w:tabs>
          <w:tab w:val="left" w:pos="1440" w:leader="none"/>
        </w:tabs>
        <w:rPr>
          <w:rFonts w:hint="eastAsia" w:ascii="宋体" w:hAnsi="宋体" w:cs="宋体"/>
          <w:color w:val="000000"/>
          <w:sz w:val="36"/>
          <w:szCs w:val="21"/>
        </w:rPr>
        <w:outlineLvl w:val="0"/>
      </w:pPr>
      <w:r>
        <w:rPr>
          <w:rFonts w:hint="eastAsia" w:ascii="宋体" w:hAnsi="宋体" w:cs="宋体"/>
          <w:color w:val="000000"/>
          <w:sz w:val="36"/>
          <w:szCs w:val="21"/>
        </w:rPr>
        <w:t xml:space="preserve">投标文件格式</w:t>
      </w:r>
      <w:r>
        <w:rPr>
          <w:rFonts w:hint="eastAsia" w:ascii="宋体" w:hAnsi="宋体" w:cs="宋体"/>
          <w:color w:val="000000"/>
          <w:sz w:val="36"/>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880"/>
        <w:jc w:val="center"/>
        <w:keepNext/>
        <w:spacing w:line="360" w:lineRule="auto"/>
        <w:rPr>
          <w:rFonts w:hint="eastAsia" w:ascii="宋体" w:hAnsi="宋体" w:cs="宋体"/>
          <w:color w:val="000000"/>
          <w:sz w:val="44"/>
          <w:szCs w:val="44"/>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宋体" w:hAnsi="宋体" w:cs="宋体"/>
          <w:color w:val="000000"/>
          <w:sz w:val="44"/>
          <w:szCs w:val="44"/>
        </w:rPr>
      </w:r>
      <w:r/>
    </w:p>
    <w:p>
      <w:pPr>
        <w:pStyle w:val="944"/>
        <w:ind w:firstLine="883"/>
        <w:jc w:val="center"/>
        <w:keepNext/>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t xml:space="preserve">第一章  </w:t>
      </w:r>
      <w:bookmarkEnd w:id="0"/>
      <w:r>
        <w:rPr>
          <w:rFonts w:hint="eastAsia" w:ascii="宋体" w:hAnsi="宋体" w:cs="宋体"/>
          <w:b/>
          <w:bCs/>
          <w:color w:val="000000"/>
          <w:sz w:val="44"/>
          <w:szCs w:val="44"/>
        </w:rPr>
        <w:t xml:space="preserve">投标邀请</w:t>
      </w:r>
      <w:r>
        <w:rPr>
          <w:rFonts w:hint="eastAsia" w:ascii="宋体" w:hAnsi="宋体" w:cs="宋体"/>
          <w:b/>
          <w:bCs/>
          <w:color w:val="000000"/>
          <w:sz w:val="44"/>
          <w:szCs w:val="4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受[江苏省通州现代农业产业园区管理办公室、南通万嘉农文旅发展有限公司]的委托，南通俊达工程造价咨询有限公司就[项目名称：</w:t>
      </w:r>
      <w:r>
        <w:rPr>
          <w:rFonts w:hint="eastAsia" w:ascii="宋体" w:hAnsi="宋体" w:cs="宋体"/>
          <w:color w:val="000000"/>
          <w:sz w:val="24"/>
          <w:szCs w:val="24"/>
          <w:lang w:eastAsia="zh-CN"/>
        </w:rPr>
        <w:t xml:space="preserve">通州农业示范园园区环境提升项目--公共服务中心外部农业元素氛围提升项目</w:t>
      </w:r>
      <w:r>
        <w:rPr>
          <w:rFonts w:hint="eastAsia" w:ascii="宋体" w:hAnsi="宋体" w:cs="宋体"/>
          <w:color w:val="000000"/>
          <w:sz w:val="24"/>
          <w:szCs w:val="24"/>
        </w:rPr>
        <w:t xml:space="preserve">]([项目编号： JSZC-320612-NTJD-G2024-0047])项目进行公开招标采购，欢迎符合条件的供应商投标。</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eastAsia="zh-CN"/>
        </w:rPr>
        <w:t xml:space="preserve">通州农业示范园园区环境提升项目--公共服务中心外部农业元素氛围提升项目</w:t>
      </w:r>
      <w:r>
        <w:rPr>
          <w:rFonts w:hint="eastAsia" w:ascii="宋体" w:hAnsi="宋体" w:cs="宋体"/>
          <w:color w:val="000000"/>
          <w:sz w:val="24"/>
          <w:szCs w:val="24"/>
        </w:rPr>
        <w:t xml:space="preserve"> 招标项目的潜在投标人可在</w:t>
      </w:r>
      <w:r>
        <w:rPr>
          <w:rFonts w:hint="eastAsia" w:ascii="宋体" w:hAnsi="宋体" w:cs="宋体"/>
          <w:color w:val="000000"/>
          <w:sz w:val="24"/>
          <w:szCs w:val="24"/>
          <w:u w:val="single"/>
        </w:rPr>
        <w:t xml:space="preserve">“江苏政府采购网”自行免费下载</w:t>
      </w:r>
      <w:r>
        <w:rPr>
          <w:rFonts w:hint="eastAsia" w:ascii="宋体" w:hAnsi="宋体" w:cs="宋体"/>
          <w:color w:val="000000"/>
          <w:sz w:val="24"/>
          <w:szCs w:val="24"/>
        </w:rPr>
        <w:t xml:space="preserve">招标文件，并于</w:t>
      </w:r>
      <w:r>
        <w:rPr>
          <w:rFonts w:hint="eastAsia" w:ascii="宋体" w:hAnsi="宋体" w:cs="宋体"/>
          <w:color w:val="000000"/>
          <w:sz w:val="24"/>
          <w:szCs w:val="24"/>
          <w:u w:val="single"/>
        </w:rPr>
        <w:t xml:space="preserve"> 2024</w:t>
      </w:r>
      <w:r>
        <w:rPr>
          <w:rFonts w:hint="eastAsia" w:ascii="宋体" w:hAnsi="宋体" w:cs="宋体"/>
          <w:bCs/>
          <w:color w:val="000000"/>
          <w:sz w:val="24"/>
          <w:szCs w:val="24"/>
          <w:u w:val="single"/>
        </w:rPr>
        <w:t xml:space="preserve">年</w:t>
      </w:r>
      <w:r>
        <w:rPr>
          <w:rFonts w:hint="eastAsia" w:ascii="宋体" w:hAnsi="宋体" w:cs="宋体"/>
          <w:bCs/>
          <w:color w:val="000000"/>
          <w:sz w:val="24"/>
          <w:szCs w:val="24"/>
          <w:u w:val="single"/>
          <w:lang w:val="en-US" w:eastAsia="zh-CN"/>
        </w:rPr>
        <w:t xml:space="preserve">1</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rPr>
        <w:t xml:space="preserve">月</w:t>
      </w:r>
      <w:r>
        <w:rPr>
          <w:rFonts w:hint="eastAsia" w:ascii="宋体" w:hAnsi="宋体" w:cs="宋体"/>
          <w:bCs/>
          <w:color w:val="000000"/>
          <w:sz w:val="24"/>
          <w:szCs w:val="24"/>
          <w:u w:val="single"/>
          <w:lang w:val="en-US" w:eastAsia="zh-CN"/>
        </w:rPr>
        <w:t xml:space="preserve">2</w:t>
      </w:r>
      <w:r>
        <w:rPr>
          <w:rFonts w:hint="eastAsia" w:ascii="宋体" w:hAnsi="宋体" w:cs="宋体"/>
          <w:bCs/>
          <w:color w:val="000000"/>
          <w:sz w:val="24"/>
          <w:szCs w:val="24"/>
          <w:u w:val="single"/>
          <w:lang w:val="en-US" w:eastAsia="zh-CN"/>
        </w:rPr>
        <w:t xml:space="preserve">8</w:t>
      </w:r>
      <w:r>
        <w:rPr>
          <w:rFonts w:hint="eastAsia" w:ascii="宋体" w:hAnsi="宋体" w:cs="宋体"/>
          <w:bCs/>
          <w:color w:val="000000"/>
          <w:sz w:val="24"/>
          <w:szCs w:val="24"/>
          <w:u w:val="single"/>
        </w:rPr>
        <w:t xml:space="preserve">日</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lang w:val="en-US" w:eastAsia="zh-CN"/>
        </w:rPr>
        <w:t xml:space="preserve">9</w:t>
      </w:r>
      <w:r>
        <w:rPr>
          <w:rFonts w:hint="eastAsia" w:ascii="宋体" w:hAnsi="宋体" w:cs="宋体"/>
          <w:bCs/>
          <w:color w:val="000000"/>
          <w:sz w:val="24"/>
          <w:szCs w:val="24"/>
          <w:u w:val="single"/>
        </w:rPr>
        <w:t xml:space="preserve">点</w:t>
      </w:r>
      <w:r>
        <w:rPr>
          <w:rFonts w:hint="eastAsia" w:ascii="宋体" w:hAnsi="宋体" w:cs="宋体"/>
          <w:bCs/>
          <w:color w:val="000000"/>
          <w:sz w:val="24"/>
          <w:szCs w:val="24"/>
          <w:u w:val="single"/>
          <w:lang w:val="en-US" w:eastAsia="zh-CN"/>
        </w:rPr>
        <w:t xml:space="preserve">3</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rPr>
        <w:t xml:space="preserve">分（</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44"/>
        <w:ind w:firstLine="643"/>
        <w:keepLines/>
        <w:keepNext/>
        <w:spacing w:before="145" w:after="145" w:line="360" w:lineRule="auto"/>
        <w:rPr>
          <w:rFonts w:hint="eastAsia" w:ascii="宋体" w:hAnsi="宋体" w:cs="宋体"/>
          <w:b/>
          <w:bCs/>
          <w:color w:val="000000"/>
          <w:sz w:val="32"/>
          <w:szCs w:val="32"/>
        </w:rPr>
        <w:outlineLvl w:val="2"/>
      </w:pPr>
      <w:r/>
      <w:bookmarkStart w:id="6" w:name="_Toc35393790"/>
      <w:r/>
      <w:bookmarkStart w:id="7" w:name="_Toc28359079"/>
      <w:r/>
      <w:bookmarkStart w:id="8" w:name="_Toc28359002"/>
      <w:r/>
      <w:bookmarkStart w:id="9" w:name="_Toc38985263"/>
      <w:r/>
      <w:bookmarkStart w:id="10" w:name="_Toc35393621"/>
      <w:r/>
      <w:bookmarkStart w:id="11" w:name="_Hlk24379207"/>
      <w:r>
        <w:rPr>
          <w:rFonts w:hint="eastAsia" w:ascii="宋体" w:hAnsi="宋体" w:cs="宋体"/>
          <w:b/>
          <w:bCs/>
          <w:color w:val="000000"/>
          <w:sz w:val="32"/>
          <w:szCs w:val="32"/>
        </w:rPr>
        <w:t xml:space="preserve">一、项目基本情况</w:t>
      </w:r>
      <w:bookmarkEnd w:id="6"/>
      <w:r/>
      <w:bookmarkEnd w:id="7"/>
      <w:r/>
      <w:bookmarkEnd w:id="8"/>
      <w:r/>
      <w:bookmarkEnd w:id="9"/>
      <w:r/>
      <w:bookmarkEnd w:id="10"/>
      <w:r>
        <w:rPr>
          <w:rFonts w:hint="eastAsia" w:ascii="宋体" w:hAnsi="宋体" w:cs="宋体"/>
          <w:b/>
          <w:bCs/>
          <w:color w:val="000000"/>
          <w:sz w:val="32"/>
          <w:szCs w:val="32"/>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1.项目编号：JSZC-320612-NTJD-G2024-0047</w:t>
      </w:r>
      <w:r>
        <w:rPr>
          <w:rFonts w:hint="eastAsia" w:ascii="宋体" w:hAnsi="宋体" w:cs="宋体"/>
          <w:color w:val="000000"/>
          <w:sz w:val="24"/>
          <w:szCs w:val="24"/>
        </w:rPr>
      </w:r>
      <w:r/>
    </w:p>
    <w:p>
      <w:pPr>
        <w:pStyle w:val="944"/>
        <w:ind w:firstLine="48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2.项目名称：</w:t>
      </w:r>
      <w:r>
        <w:rPr>
          <w:rFonts w:hint="eastAsia" w:ascii="宋体" w:hAnsi="宋体" w:cs="宋体"/>
          <w:color w:val="000000"/>
          <w:sz w:val="24"/>
          <w:szCs w:val="24"/>
          <w:lang w:eastAsia="zh-CN"/>
        </w:rPr>
        <w:t xml:space="preserve">通州农业示范园园区环境提升项目--公共服务中心外部农业元素氛围提升项目</w:t>
      </w:r>
      <w:r>
        <w:rPr>
          <w:rFonts w:hint="eastAsia" w:ascii="宋体" w:hAnsi="宋体" w:eastAsia="宋体" w:cs="宋体"/>
          <w:color w:val="000000"/>
          <w:sz w:val="24"/>
          <w:szCs w:val="24"/>
          <w:lang w:eastAsia="zh-CN"/>
        </w:rPr>
      </w:r>
      <w:r/>
    </w:p>
    <w:p>
      <w:pPr>
        <w:pStyle w:val="944"/>
        <w:ind w:firstLine="480"/>
        <w:spacing w:line="360" w:lineRule="auto"/>
        <w:rPr>
          <w:rFonts w:hint="eastAsia" w:ascii="宋体" w:hAnsi="宋体" w:cs="宋体"/>
          <w:color w:val="000000"/>
          <w:sz w:val="24"/>
          <w:szCs w:val="24"/>
        </w:rPr>
      </w:pPr>
      <w:r/>
      <w:bookmarkEnd w:id="11"/>
      <w:r>
        <w:rPr>
          <w:rFonts w:hint="eastAsia" w:ascii="宋体" w:hAnsi="宋体" w:cs="宋体"/>
          <w:color w:val="000000"/>
          <w:sz w:val="24"/>
          <w:szCs w:val="24"/>
        </w:rPr>
        <w:t xml:space="preserve">3.预算金额：51.0209万元</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4.最高限价：</w:t>
      </w:r>
      <w:r>
        <w:rPr>
          <w:rFonts w:hint="eastAsia" w:ascii="宋体" w:hAnsi="宋体" w:cs="宋体"/>
          <w:color w:val="000000"/>
          <w:sz w:val="24"/>
          <w:szCs w:val="24"/>
          <w:u w:val="none"/>
        </w:rPr>
        <w:t xml:space="preserve">41.4188万</w:t>
      </w:r>
      <w:r>
        <w:rPr>
          <w:rFonts w:hint="eastAsia" w:ascii="宋体" w:hAnsi="宋体" w:cs="宋体"/>
          <w:color w:val="000000"/>
          <w:sz w:val="24"/>
          <w:szCs w:val="24"/>
        </w:rPr>
        <w:t xml:space="preserve">元。投标报价超过采购最高限价的为无效投标文件。</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5.采购需求(简介)：</w:t>
      </w:r>
      <w:r>
        <w:rPr>
          <w:rFonts w:hint="eastAsia" w:ascii="宋体" w:hAnsi="宋体" w:cs="宋体"/>
          <w:color w:val="000000"/>
          <w:sz w:val="24"/>
        </w:rPr>
        <w:t xml:space="preserve">主要包含户外雕塑、文化长廊、外立面习语金句、外立面文化氛围添置等采购及零星布置。</w:t>
      </w:r>
      <w:r>
        <w:rPr>
          <w:rFonts w:hint="eastAsia" w:ascii="宋体" w:hAnsi="宋体" w:cs="宋体"/>
          <w:color w:val="000000"/>
          <w:sz w:val="24"/>
          <w:szCs w:val="24"/>
        </w:rPr>
        <w:t xml:space="preserve">（详细内容见本招标文件第四章）。</w:t>
      </w:r>
      <w:r>
        <w:rPr>
          <w:rFonts w:hint="eastAsia" w:ascii="宋体" w:hAnsi="宋体" w:cs="宋体"/>
          <w:color w:val="000000"/>
          <w:sz w:val="24"/>
          <w:szCs w:val="24"/>
          <w:u w:val="single"/>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6.合同履行期限：合同签订后30日历天内完成并交付使用。</w:t>
      </w:r>
      <w:r>
        <w:rPr>
          <w:rFonts w:hint="eastAsia" w:ascii="宋体" w:hAnsi="宋体" w:cs="宋体"/>
          <w:color w:val="000000"/>
          <w:sz w:val="24"/>
          <w:szCs w:val="24"/>
        </w:rPr>
      </w:r>
      <w:r/>
    </w:p>
    <w:p>
      <w:pPr>
        <w:pStyle w:val="944"/>
        <w:ind w:firstLine="643"/>
        <w:keepLines/>
        <w:keepNext/>
        <w:spacing w:before="145" w:after="145" w:line="360" w:lineRule="auto"/>
        <w:rPr>
          <w:rFonts w:hint="eastAsia" w:ascii="宋体" w:hAnsi="宋体" w:cs="宋体"/>
          <w:b/>
          <w:bCs/>
          <w:color w:val="000000"/>
          <w:sz w:val="32"/>
          <w:szCs w:val="32"/>
        </w:rPr>
        <w:outlineLvl w:val="2"/>
      </w:pPr>
      <w:r/>
      <w:bookmarkStart w:id="12" w:name="_Toc35393622"/>
      <w:r/>
      <w:bookmarkStart w:id="13" w:name="_Toc28359003"/>
      <w:r/>
      <w:bookmarkStart w:id="14" w:name="_Toc38985264"/>
      <w:r/>
      <w:bookmarkStart w:id="15" w:name="_Toc28359080"/>
      <w:r/>
      <w:bookmarkStart w:id="16" w:name="_Toc35393791"/>
      <w:r>
        <w:rPr>
          <w:rFonts w:hint="eastAsia" w:ascii="宋体" w:hAnsi="宋体" w:cs="宋体"/>
          <w:b/>
          <w:bCs/>
          <w:color w:val="000000"/>
          <w:sz w:val="32"/>
          <w:szCs w:val="32"/>
        </w:rPr>
        <w:t xml:space="preserve">二、申请人的资格要求：</w:t>
      </w:r>
      <w:bookmarkEnd w:id="12"/>
      <w:r/>
      <w:bookmarkEnd w:id="13"/>
      <w:r/>
      <w:bookmarkEnd w:id="14"/>
      <w:r/>
      <w:bookmarkEnd w:id="15"/>
      <w:r/>
      <w:bookmarkEnd w:id="16"/>
      <w:r>
        <w:rPr>
          <w:rFonts w:hint="eastAsia" w:ascii="宋体" w:hAnsi="宋体" w:cs="宋体"/>
          <w:b/>
          <w:bCs/>
          <w:color w:val="000000"/>
          <w:sz w:val="32"/>
          <w:szCs w:val="32"/>
        </w:rPr>
      </w:r>
      <w:r/>
    </w:p>
    <w:p>
      <w:pPr>
        <w:pStyle w:val="944"/>
        <w:ind w:firstLine="480"/>
        <w:spacing w:line="360" w:lineRule="auto"/>
        <w:rPr>
          <w:rFonts w:hint="eastAsia" w:ascii="宋体" w:hAnsi="宋体" w:cs="宋体"/>
          <w:color w:val="000000"/>
          <w:sz w:val="24"/>
          <w:szCs w:val="24"/>
        </w:rPr>
      </w:pPr>
      <w:r/>
      <w:bookmarkStart w:id="17" w:name="_Toc38985265"/>
      <w:r/>
      <w:bookmarkStart w:id="18" w:name="_Toc35393792"/>
      <w:r/>
      <w:bookmarkStart w:id="19" w:name="_Toc28359081"/>
      <w:r/>
      <w:bookmarkStart w:id="20" w:name="_Toc35393623"/>
      <w:r/>
      <w:bookmarkStart w:id="21" w:name="_Toc28359004"/>
      <w:r>
        <w:rPr>
          <w:rFonts w:hint="eastAsia" w:ascii="宋体" w:hAnsi="宋体" w:cs="宋体"/>
          <w:color w:val="000000"/>
          <w:sz w:val="24"/>
          <w:szCs w:val="24"/>
        </w:rPr>
        <w:t xml:space="preserve">（一）通用资格要求</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1.满足《中华人民共和国政府采购法》第二十二条规定，并提供下列材料：</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法人或者其他组织的营业执照等证明文件，自然人的身份证明；</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 投标人2023年度由会计师事务所（或者审计机构）出具的财务报告；（投标人成立不满一年无需提供）；</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1.4具备履行合同所必需的设备和专业技术能力的书面声明；</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1.5参加政府采购活动前3年内在经营活动中没有重大违法记录的书面声明。</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36"/>
          <w:szCs w:val="36"/>
        </w:rPr>
      </w:pPr>
      <w:r>
        <w:rPr>
          <w:rFonts w:hint="eastAsia" w:ascii="宋体" w:hAnsi="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color w:val="000000"/>
          <w:sz w:val="36"/>
          <w:szCs w:val="36"/>
        </w:rPr>
      </w:r>
      <w:r/>
    </w:p>
    <w:p>
      <w:pPr>
        <w:pStyle w:val="944"/>
        <w:ind w:firstLine="480"/>
        <w:spacing w:line="360" w:lineRule="auto"/>
        <w:rPr>
          <w:rFonts w:hint="eastAsia" w:ascii="宋体" w:hAnsi="宋体" w:cs="宋体"/>
          <w:sz w:val="24"/>
          <w:szCs w:val="24"/>
          <w:lang w:bidi="ar"/>
        </w:rPr>
      </w:pPr>
      <w:r>
        <w:rPr>
          <w:rFonts w:hint="eastAsia" w:ascii="宋体" w:hAnsi="宋体" w:cs="宋体"/>
          <w:color w:val="000000"/>
          <w:sz w:val="24"/>
          <w:szCs w:val="24"/>
        </w:rPr>
        <w:t xml:space="preserve">3.落实政府采购政策需满足的资格要求：</w:t>
      </w:r>
      <w:r>
        <w:rPr>
          <w:rFonts w:hint="eastAsia" w:ascii="宋体" w:hAnsi="宋体" w:cs="宋体"/>
          <w:b/>
          <w:bCs/>
          <w:sz w:val="24"/>
          <w:szCs w:val="24"/>
          <w:lang w:bidi="ar"/>
        </w:rPr>
        <w:t xml:space="preserve">本项目专门面向中小企业采购。</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本次采购标的对应的中小企业划分标准所属行业为：</w:t>
      </w:r>
      <w:r>
        <w:rPr>
          <w:rFonts w:hint="eastAsia" w:ascii="宋体" w:hAnsi="宋体" w:cs="宋体"/>
          <w:b/>
          <w:bCs/>
          <w:sz w:val="24"/>
          <w:szCs w:val="24"/>
          <w:lang w:bidi="ar"/>
        </w:rPr>
        <w:t xml:space="preserve">其他为列明行业。</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（1）按照财政部、工业和信息化部关于印发《政府采购促进中小企业发展管理办法》的通知（财库〔2020〕46号）的规定，落实促进中小企业发展政策。</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（2）按照《财政部、司法部关于政府采购支持监狱企业发展有关问题的通知》（财库〔2014〕68号）的规定，落实支持监狱企业发展政策。</w:t>
      </w:r>
      <w:r>
        <w:rPr>
          <w:rFonts w:hint="eastAsia" w:ascii="宋体" w:hAnsi="宋体" w:cs="宋体"/>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（3）按照《三部门联合发布关于促进残疾人就业政府采购政策的通知》（财库〔2017〕141号）的规定，落实支持残疾人福利性单位发展政策。  </w:t>
      </w:r>
      <w:r>
        <w:rPr>
          <w:rFonts w:hint="eastAsia" w:ascii="宋体" w:hAnsi="宋体" w:cs="宋体"/>
          <w:color w:val="000000"/>
          <w:sz w:val="24"/>
          <w:szCs w:val="24"/>
        </w:rPr>
      </w:r>
      <w:r/>
    </w:p>
    <w:p>
      <w:pPr>
        <w:pStyle w:val="944"/>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4.本项目</w:t>
      </w:r>
      <w:r>
        <w:rPr>
          <w:rFonts w:hint="eastAsia" w:ascii="宋体" w:hAnsi="宋体" w:cs="宋体"/>
          <w:color w:val="000000"/>
          <w:sz w:val="24"/>
          <w:szCs w:val="24"/>
          <w:u w:val="single"/>
        </w:rPr>
        <w:t xml:space="preserve">  不接受 </w:t>
      </w:r>
      <w:r>
        <w:rPr>
          <w:rFonts w:hint="eastAsia" w:ascii="宋体" w:hAnsi="宋体" w:cs="宋体"/>
          <w:color w:val="000000"/>
          <w:sz w:val="24"/>
          <w:szCs w:val="24"/>
        </w:rPr>
        <w:t xml:space="preserve">联合体投标</w:t>
      </w:r>
      <w:r>
        <w:rPr>
          <w:rFonts w:hint="eastAsia" w:ascii="宋体" w:hAnsi="宋体" w:cs="宋体"/>
          <w:sz w:val="24"/>
          <w:szCs w:val="24"/>
        </w:rPr>
        <w:t xml:space="preserve">。</w:t>
      </w:r>
      <w:r>
        <w:rPr>
          <w:rFonts w:hint="eastAsia" w:ascii="宋体" w:hAnsi="宋体" w:cs="宋体"/>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5.本项目不接受进口产品。</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（二）本项目的特定资格要求：无</w:t>
      </w:r>
      <w:r>
        <w:rPr>
          <w:rFonts w:hint="eastAsia" w:ascii="宋体" w:hAnsi="宋体" w:cs="宋体"/>
          <w:color w:val="000000"/>
          <w:sz w:val="24"/>
          <w:szCs w:val="24"/>
        </w:rPr>
      </w:r>
      <w:r/>
    </w:p>
    <w:p>
      <w:pPr>
        <w:pStyle w:val="944"/>
        <w:ind w:firstLine="643"/>
        <w:keepLines/>
        <w:keepNext/>
        <w:spacing w:before="145" w:after="145"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三、获取招标文件</w:t>
      </w:r>
      <w:bookmarkEnd w:id="17"/>
      <w:r/>
      <w:bookmarkEnd w:id="18"/>
      <w:r/>
      <w:bookmarkEnd w:id="19"/>
      <w:r/>
      <w:bookmarkEnd w:id="20"/>
      <w:r/>
      <w:bookmarkEnd w:id="21"/>
      <w:r>
        <w:rPr>
          <w:rFonts w:hint="eastAsia" w:ascii="宋体" w:hAnsi="宋体" w:cs="宋体"/>
          <w:b/>
          <w:bCs/>
          <w:color w:val="000000"/>
          <w:sz w:val="32"/>
          <w:szCs w:val="32"/>
        </w:rPr>
      </w:r>
      <w:r/>
    </w:p>
    <w:p>
      <w:pPr>
        <w:pStyle w:val="944"/>
        <w:ind w:firstLine="480"/>
        <w:spacing w:line="360" w:lineRule="auto"/>
        <w:rPr>
          <w:rFonts w:hint="eastAsia" w:ascii="宋体" w:hAnsi="宋体" w:cs="宋体"/>
          <w:color w:val="000000"/>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sz w:val="24"/>
          <w:szCs w:val="24"/>
        </w:rPr>
        <w:t xml:space="preserve">1.时间：自招标文件公告发布之日起5个工作日。</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2.获取方式：</w:t>
      </w:r>
      <w:r>
        <w:rPr>
          <w:rFonts w:hint="eastAsia" w:ascii="宋体" w:hAnsi="宋体" w:cs="宋体"/>
          <w:color w:val="000000"/>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地点：江苏政府采购网</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获取方式：本项目采用网上注册登记方式。</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2.3“CA数字证书”的获取：</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供应商需办理CA锁，“苏采云”系统目前仅支持江苏政府采购专用CA，省内各地区办理的用于“苏采云”平台的数字证书CA全省通用。南通地区“CA数字证书”的办理：南通市政务中心四楼，电话：18951314963。</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rPr>
          <w:rFonts w:hint="eastAsia" w:ascii="宋体" w:hAnsi="宋体" w:cs="宋体"/>
          <w:sz w:val="24"/>
          <w:szCs w:val="24"/>
        </w:rPr>
      </w:r>
      <w:r/>
    </w:p>
    <w:p>
      <w:pPr>
        <w:pStyle w:val="944"/>
        <w:ind w:firstLine="643"/>
        <w:keepLines/>
        <w:keepNext/>
        <w:spacing w:before="145" w:after="145"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四、提交投标文件</w:t>
      </w:r>
      <w:bookmarkEnd w:id="22"/>
      <w:r/>
      <w:bookmarkEnd w:id="23"/>
      <w:r>
        <w:rPr>
          <w:rFonts w:hint="eastAsia" w:ascii="宋体" w:hAnsi="宋体" w:cs="宋体"/>
          <w:b/>
          <w:bCs/>
          <w:color w:val="000000"/>
          <w:sz w:val="32"/>
          <w:szCs w:val="32"/>
        </w:rPr>
        <w:t xml:space="preserve">截止时间、开标时间和地点</w:t>
      </w:r>
      <w:bookmarkEnd w:id="24"/>
      <w:r/>
      <w:bookmarkEnd w:id="25"/>
      <w:r/>
      <w:bookmarkEnd w:id="26"/>
      <w:r>
        <w:rPr>
          <w:rFonts w:hint="eastAsia" w:ascii="宋体" w:hAnsi="宋体" w:cs="宋体"/>
          <w:b/>
          <w:bCs/>
          <w:color w:val="000000"/>
          <w:sz w:val="32"/>
          <w:szCs w:val="32"/>
        </w:rPr>
      </w:r>
      <w:r/>
    </w:p>
    <w:p>
      <w:pPr>
        <w:pStyle w:val="944"/>
        <w:ind w:firstLine="480"/>
        <w:spacing w:line="360" w:lineRule="auto"/>
        <w:rPr>
          <w:rFonts w:hint="eastAsia" w:ascii="宋体" w:hAnsi="宋体" w:cs="宋体"/>
          <w:bCs/>
          <w:sz w:val="24"/>
          <w:szCs w:val="24"/>
        </w:rPr>
      </w:pPr>
      <w:r>
        <w:rPr>
          <w:rFonts w:hint="eastAsia" w:ascii="宋体" w:hAnsi="宋体" w:cs="宋体"/>
          <w:bCs/>
          <w:color w:val="000000"/>
          <w:sz w:val="24"/>
          <w:szCs w:val="24"/>
          <w:u w:val="single"/>
        </w:rPr>
        <w:t xml:space="preserve">1.</w:t>
      </w:r>
      <w:r>
        <w:rPr>
          <w:rFonts w:hint="eastAsia" w:ascii="宋体" w:hAnsi="宋体" w:cs="宋体"/>
          <w:bCs/>
          <w:color w:val="000000"/>
          <w:sz w:val="24"/>
          <w:szCs w:val="24"/>
          <w:u w:val="single"/>
          <w:lang w:val="en-US" w:eastAsia="zh-CN"/>
        </w:rPr>
        <w:t xml:space="preserve">2</w:t>
      </w:r>
      <w:r>
        <w:rPr>
          <w:rFonts w:hint="eastAsia" w:ascii="宋体" w:hAnsi="宋体" w:cs="宋体"/>
          <w:bCs/>
          <w:color w:val="000000"/>
          <w:sz w:val="24"/>
          <w:szCs w:val="24"/>
          <w:u w:val="single"/>
          <w:lang w:val="en-US" w:eastAsia="zh-CN"/>
        </w:rPr>
        <w:t xml:space="preserve">024</w:t>
      </w:r>
      <w:r>
        <w:rPr>
          <w:rFonts w:hint="eastAsia" w:ascii="宋体" w:hAnsi="宋体" w:cs="宋体"/>
          <w:bCs/>
          <w:color w:val="000000"/>
          <w:sz w:val="24"/>
          <w:szCs w:val="24"/>
          <w:u w:val="single"/>
        </w:rPr>
        <w:t xml:space="preserve">年</w:t>
      </w:r>
      <w:r>
        <w:rPr>
          <w:rFonts w:hint="eastAsia" w:ascii="宋体" w:hAnsi="宋体" w:cs="宋体"/>
          <w:bCs/>
          <w:color w:val="000000"/>
          <w:sz w:val="24"/>
          <w:szCs w:val="24"/>
          <w:u w:val="single"/>
          <w:lang w:val="en-US" w:eastAsia="zh-CN"/>
        </w:rPr>
        <w:t xml:space="preserve">1</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rPr>
        <w:t xml:space="preserve">月</w:t>
      </w:r>
      <w:r>
        <w:rPr>
          <w:rFonts w:hint="eastAsia" w:ascii="宋体" w:hAnsi="宋体" w:cs="宋体"/>
          <w:bCs/>
          <w:color w:val="000000"/>
          <w:sz w:val="24"/>
          <w:szCs w:val="24"/>
          <w:u w:val="single"/>
          <w:lang w:val="en-US" w:eastAsia="zh-CN"/>
        </w:rPr>
        <w:t xml:space="preserve">2</w:t>
      </w:r>
      <w:r>
        <w:rPr>
          <w:rFonts w:hint="eastAsia" w:ascii="宋体" w:hAnsi="宋体" w:cs="宋体"/>
          <w:bCs/>
          <w:color w:val="000000"/>
          <w:sz w:val="24"/>
          <w:szCs w:val="24"/>
          <w:u w:val="single"/>
          <w:lang w:val="en-US" w:eastAsia="zh-CN"/>
        </w:rPr>
        <w:t xml:space="preserve">8</w:t>
      </w:r>
      <w:r>
        <w:rPr>
          <w:rFonts w:hint="eastAsia" w:ascii="宋体" w:hAnsi="宋体" w:cs="宋体"/>
          <w:bCs/>
          <w:color w:val="000000"/>
          <w:sz w:val="24"/>
          <w:szCs w:val="24"/>
          <w:u w:val="single"/>
        </w:rPr>
        <w:t xml:space="preserve">日</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rPr>
        <w:t xml:space="preserve">9点</w:t>
      </w:r>
      <w:r>
        <w:rPr>
          <w:rFonts w:hint="eastAsia" w:ascii="宋体" w:hAnsi="宋体" w:cs="宋体"/>
          <w:bCs/>
          <w:color w:val="000000"/>
          <w:sz w:val="24"/>
          <w:szCs w:val="24"/>
          <w:u w:val="single"/>
          <w:lang w:val="en-US" w:eastAsia="zh-CN"/>
        </w:rPr>
        <w:t xml:space="preserve">3</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rPr>
        <w:t xml:space="preserve">分</w:t>
      </w:r>
      <w:r>
        <w:rPr>
          <w:rFonts w:hint="eastAsia" w:ascii="宋体" w:hAnsi="宋体" w:cs="宋体"/>
          <w:bCs/>
          <w:color w:val="000000"/>
          <w:sz w:val="24"/>
          <w:szCs w:val="24"/>
        </w:rPr>
        <w:t xml:space="preserve">（北京时间）。</w:t>
      </w:r>
      <w:r>
        <w:rPr>
          <w:rFonts w:hint="eastAsia" w:ascii="宋体" w:hAnsi="宋体" w:cs="宋体"/>
          <w:sz w:val="24"/>
          <w:szCs w:val="24"/>
        </w:rPr>
        <w:t xml:space="preserve">逾时，交易系统将拒绝接受上传响应文件电子文档。</w:t>
      </w:r>
      <w:r>
        <w:rPr>
          <w:rFonts w:hint="eastAsia" w:ascii="宋体" w:hAnsi="宋体" w:cs="宋体"/>
          <w:bCs/>
          <w:sz w:val="24"/>
          <w:szCs w:val="24"/>
        </w:rPr>
      </w:r>
      <w:r/>
    </w:p>
    <w:p>
      <w:pPr>
        <w:pStyle w:val="944"/>
        <w:ind w:firstLine="480"/>
        <w:spacing w:line="360" w:lineRule="auto"/>
        <w:rPr>
          <w:rFonts w:hint="eastAsia" w:ascii="宋体" w:hAnsi="宋体" w:cs="宋体"/>
          <w:bCs/>
          <w:sz w:val="24"/>
          <w:szCs w:val="24"/>
          <w:u w:val="single"/>
        </w:rPr>
      </w:pPr>
      <w:r>
        <w:rPr>
          <w:rFonts w:hint="eastAsia" w:ascii="宋体" w:hAnsi="宋体" w:cs="宋体"/>
          <w:sz w:val="24"/>
          <w:szCs w:val="24"/>
        </w:rPr>
        <w:t xml:space="preserve">2.地点：“苏采云”政府采购交易系统网上开标大厅。</w:t>
      </w:r>
      <w:r>
        <w:rPr>
          <w:rFonts w:hint="eastAsia" w:ascii="宋体" w:hAnsi="宋体" w:cs="宋体"/>
          <w:bCs/>
          <w:sz w:val="24"/>
          <w:szCs w:val="24"/>
          <w:u w:val="single"/>
        </w:rPr>
      </w:r>
      <w:r/>
    </w:p>
    <w:p>
      <w:pPr>
        <w:pStyle w:val="944"/>
        <w:ind w:firstLine="643"/>
        <w:keepLines/>
        <w:keepNext/>
        <w:spacing w:before="145" w:after="145" w:line="360" w:lineRule="auto"/>
        <w:rPr>
          <w:rFonts w:hint="eastAsia" w:ascii="宋体" w:hAnsi="宋体" w:cs="宋体"/>
          <w:b/>
          <w:bCs/>
          <w:color w:val="000000"/>
          <w:sz w:val="32"/>
          <w:szCs w:val="32"/>
        </w:rPr>
        <w:outlineLvl w:val="2"/>
      </w:pPr>
      <w:r/>
      <w:bookmarkStart w:id="27" w:name="_Toc28359084"/>
      <w:r/>
      <w:bookmarkStart w:id="28" w:name="_Toc35393794"/>
      <w:r/>
      <w:bookmarkStart w:id="29" w:name="_Toc35393625"/>
      <w:r/>
      <w:bookmarkStart w:id="30" w:name="_Toc38985267"/>
      <w:r/>
      <w:bookmarkStart w:id="31" w:name="_Toc28359007"/>
      <w:r>
        <w:rPr>
          <w:rFonts w:hint="eastAsia" w:ascii="宋体" w:hAnsi="宋体" w:cs="宋体"/>
          <w:b/>
          <w:bCs/>
          <w:color w:val="000000"/>
          <w:sz w:val="32"/>
          <w:szCs w:val="32"/>
        </w:rPr>
        <w:t xml:space="preserve">五、公告期限</w:t>
      </w:r>
      <w:bookmarkEnd w:id="27"/>
      <w:r/>
      <w:bookmarkEnd w:id="28"/>
      <w:r/>
      <w:bookmarkEnd w:id="29"/>
      <w:r/>
      <w:bookmarkEnd w:id="30"/>
      <w:r/>
      <w:bookmarkEnd w:id="31"/>
      <w:r>
        <w:rPr>
          <w:rFonts w:hint="eastAsia" w:ascii="宋体" w:hAnsi="宋体" w:cs="宋体"/>
          <w:b/>
          <w:bCs/>
          <w:color w:val="000000"/>
          <w:sz w:val="32"/>
          <w:szCs w:val="32"/>
        </w:rPr>
      </w:r>
      <w:r/>
    </w:p>
    <w:p>
      <w:pPr>
        <w:pStyle w:val="944"/>
        <w:ind w:firstLine="480"/>
        <w:spacing w:line="360" w:lineRule="auto"/>
        <w:rPr>
          <w:rFonts w:hint="eastAsia" w:ascii="宋体" w:hAnsi="宋体" w:cs="宋体"/>
          <w:color w:val="000000"/>
          <w:sz w:val="24"/>
          <w:szCs w:val="24"/>
        </w:rPr>
      </w:pPr>
      <w:r/>
      <w:bookmarkStart w:id="32" w:name="_Toc35393795"/>
      <w:r/>
      <w:bookmarkStart w:id="33" w:name="_Toc35393626"/>
      <w:r/>
      <w:bookmarkStart w:id="34" w:name="_Toc38985268"/>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44"/>
        <w:ind w:firstLine="643"/>
        <w:keepLines/>
        <w:keepNext/>
        <w:spacing w:before="145" w:after="145"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六、其他补充事宜</w:t>
      </w:r>
      <w:bookmarkEnd w:id="32"/>
      <w:r/>
      <w:bookmarkEnd w:id="33"/>
      <w:r/>
      <w:bookmarkEnd w:id="34"/>
      <w:r>
        <w:rPr>
          <w:rFonts w:hint="eastAsia" w:ascii="宋体" w:hAnsi="宋体" w:cs="宋体"/>
          <w:b/>
          <w:bCs/>
          <w:color w:val="000000"/>
          <w:sz w:val="32"/>
          <w:szCs w:val="32"/>
        </w:rPr>
      </w:r>
      <w:r/>
    </w:p>
    <w:p>
      <w:pPr>
        <w:pStyle w:val="944"/>
        <w:ind w:firstLine="480"/>
        <w:spacing w:line="360" w:lineRule="auto"/>
        <w:rPr>
          <w:rFonts w:hint="eastAsia" w:ascii="宋体" w:hAnsi="宋体" w:cs="宋体"/>
          <w:sz w:val="24"/>
          <w:szCs w:val="24"/>
        </w:rPr>
      </w:pPr>
      <w:r/>
      <w:bookmarkStart w:id="35" w:name="_Toc38985269"/>
      <w:r/>
      <w:bookmarkStart w:id="36" w:name="_Toc28359085"/>
      <w:r/>
      <w:bookmarkStart w:id="37" w:name="_Toc35393627"/>
      <w:r/>
      <w:bookmarkStart w:id="38" w:name="_Toc35393796"/>
      <w:r/>
      <w:bookmarkStart w:id="39" w:name="_Toc28359008"/>
      <w:r>
        <w:rPr>
          <w:rFonts w:hint="eastAsia" w:ascii="宋体" w:hAnsi="宋体" w:cs="宋体"/>
          <w:sz w:val="24"/>
          <w:szCs w:val="24"/>
        </w:rPr>
        <w:t xml:space="preserve">1.投标保证金：本项目不收投标保证金，采购文件中涉及投标保证金的事项，均按免收投标保证金执行。</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2.项目投标活动模式：不见面远程模式，投标人在各自地点通过不见面交易系统参加开标会。 </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3.对项目需求部分（投标人资格要求、项目需求、商务技术评分标准）的询问、质疑请向采购人提出，由采购人负责答复；对项目采购商文件其它部分的询问请向采购文件制作人或项目采购经办人提出；对在“电子交易平台”操作阶段的询问请向交易系统软件维护人员提出。</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4.投标人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sz w:val="24"/>
          <w:szCs w:val="24"/>
        </w:rPr>
      </w:r>
      <w:r/>
    </w:p>
    <w:p>
      <w:pPr>
        <w:pStyle w:val="944"/>
        <w:ind w:firstLine="643"/>
        <w:keepLines/>
        <w:keepNext/>
        <w:spacing w:before="145" w:after="145"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七、本次招标联系方式</w:t>
      </w:r>
      <w:bookmarkEnd w:id="35"/>
      <w:r/>
      <w:bookmarkEnd w:id="36"/>
      <w:r/>
      <w:bookmarkEnd w:id="37"/>
      <w:r/>
      <w:bookmarkEnd w:id="38"/>
      <w:r/>
      <w:bookmarkEnd w:id="39"/>
      <w:r>
        <w:rPr>
          <w:rFonts w:hint="eastAsia" w:ascii="宋体" w:hAnsi="宋体" w:cs="宋体"/>
          <w:b/>
          <w:bCs/>
          <w:color w:val="000000"/>
          <w:sz w:val="32"/>
          <w:szCs w:val="32"/>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名称：江苏省通州现代农业产业园区管理办公室</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南通万嘉农文旅发展有限公司　　　　　　　　　　　　</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地址：南通市通州区江海圆融汇八楼　　　　　　　　　　                    </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联系方式：蔡先生    0513-86129093　　　　　　　　 </w:t>
      </w:r>
      <w:bookmarkStart w:id="40" w:name="_Toc28359086"/>
      <w:r/>
      <w:bookmarkStart w:id="41" w:name="_Toc28359009"/>
      <w:r>
        <w:rPr>
          <w:rFonts w:hint="eastAsia" w:ascii="宋体" w:hAnsi="宋体" w:cs="宋体"/>
          <w:sz w:val="24"/>
          <w:szCs w:val="24"/>
        </w:rPr>
      </w:r>
      <w:r/>
    </w:p>
    <w:p>
      <w:pPr>
        <w:pStyle w:val="944"/>
        <w:numPr>
          <w:ilvl w:val="0"/>
          <w:numId w:val="5"/>
        </w:numPr>
        <w:ind w:firstLine="480"/>
        <w:spacing w:line="360" w:lineRule="auto"/>
        <w:tabs>
          <w:tab w:val="left" w:pos="312" w:leader="none"/>
        </w:tabs>
        <w:rPr>
          <w:rFonts w:hint="eastAsia" w:ascii="宋体" w:hAnsi="宋体" w:cs="宋体"/>
          <w:sz w:val="24"/>
          <w:szCs w:val="24"/>
        </w:rPr>
      </w:pPr>
      <w:r/>
      <w:bookmarkEnd w:id="40"/>
      <w:r/>
      <w:bookmarkEnd w:id="41"/>
      <w:r>
        <w:rPr>
          <w:rFonts w:hint="eastAsia" w:ascii="宋体" w:hAnsi="宋体" w:cs="宋体"/>
          <w:sz w:val="24"/>
          <w:szCs w:val="24"/>
        </w:rPr>
        <w:t xml:space="preserve">代理机构信息</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名称：南通俊达工程造价咨询有限公司</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地 址：南通市崇川区外环东路80号</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联系方式：纪女士  13182486119　</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交易系统软件维护人员：0519-86722801、0519-86722806</w:t>
      </w:r>
      <w:r>
        <w:rPr>
          <w:rFonts w:hint="eastAsia" w:ascii="宋体" w:hAnsi="宋体" w:cs="宋体"/>
          <w:sz w:val="24"/>
          <w:szCs w:val="24"/>
        </w:rPr>
      </w:r>
      <w:r/>
    </w:p>
    <w:p>
      <w:pPr>
        <w:pStyle w:val="944"/>
        <w:ind w:right="840"/>
        <w:spacing w:line="360" w:lineRule="auto"/>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r>
      <w:r/>
    </w:p>
    <w:p>
      <w:pPr>
        <w:pStyle w:val="944"/>
        <w:ind w:firstLine="883"/>
        <w:jc w:val="center"/>
        <w:keepLines/>
        <w:keepNext/>
        <w:spacing w:before="260" w:after="260" w:line="360" w:lineRule="auto"/>
        <w:rPr>
          <w:rFonts w:hint="eastAsia" w:ascii="宋体" w:hAnsi="宋体" w:cs="宋体"/>
          <w:color w:val="000000"/>
          <w:sz w:val="44"/>
          <w:szCs w:val="44"/>
        </w:rPr>
        <w:outlineLvl w:val="1"/>
      </w:pPr>
      <w:r/>
      <w:bookmarkStart w:id="42" w:name="_Toc120614211"/>
      <w:r>
        <w:rPr>
          <w:rFonts w:hint="eastAsia" w:ascii="宋体" w:hAnsi="宋体" w:cs="宋体"/>
          <w:b/>
          <w:bCs/>
          <w:color w:val="000000"/>
          <w:sz w:val="44"/>
          <w:szCs w:val="44"/>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宋体" w:hAnsi="宋体" w:cs="宋体"/>
          <w:b/>
          <w:bCs/>
          <w:color w:val="000000"/>
          <w:sz w:val="44"/>
          <w:szCs w:val="44"/>
        </w:rPr>
        <w:t xml:space="preserve">投标人须知</w:t>
      </w:r>
      <w:bookmarkEnd w:id="43"/>
      <w:r/>
      <w:bookmarkEnd w:id="44"/>
      <w:r/>
      <w:bookmarkEnd w:id="45"/>
      <w:r/>
      <w:bookmarkEnd w:id="46"/>
      <w:r>
        <w:rPr>
          <w:rFonts w:hint="eastAsia" w:ascii="宋体" w:hAnsi="宋体" w:cs="宋体"/>
          <w:color w:val="000000"/>
          <w:sz w:val="44"/>
          <w:szCs w:val="44"/>
        </w:rPr>
      </w:r>
      <w:r/>
    </w:p>
    <w:p>
      <w:pPr>
        <w:pStyle w:val="944"/>
        <w:ind w:firstLine="643"/>
        <w:keepLines/>
        <w:keepNext/>
        <w:spacing w:before="145" w:after="145" w:line="360" w:lineRule="auto"/>
        <w:rPr>
          <w:rFonts w:hint="eastAsia" w:ascii="宋体" w:hAnsi="宋体" w:cs="宋体"/>
          <w:b/>
          <w:bCs/>
          <w:color w:val="000000"/>
          <w:sz w:val="36"/>
          <w:szCs w:val="36"/>
        </w:rPr>
        <w:outlineLvl w:val="2"/>
      </w:pPr>
      <w:r/>
      <w:bookmarkStart w:id="47" w:name="_Toc16938519"/>
      <w:r/>
      <w:bookmarkStart w:id="48" w:name="_Toc20823275"/>
      <w:r/>
      <w:bookmarkStart w:id="49" w:name="_Toc513029203"/>
      <w:r/>
      <w:bookmarkStart w:id="50" w:name="_Toc120614214"/>
      <w:r>
        <w:rPr>
          <w:rFonts w:hint="eastAsia" w:ascii="宋体" w:hAnsi="宋体" w:cs="宋体"/>
          <w:b/>
          <w:bCs/>
          <w:color w:val="000000"/>
          <w:sz w:val="32"/>
          <w:szCs w:val="32"/>
        </w:rPr>
        <w:t xml:space="preserve">一、总</w:t>
      </w:r>
      <w:r>
        <w:rPr>
          <w:rFonts w:hint="eastAsia" w:ascii="宋体" w:hAnsi="宋体" w:cs="宋体"/>
          <w:b/>
          <w:bCs/>
          <w:color w:val="000000"/>
          <w:sz w:val="36"/>
          <w:szCs w:val="36"/>
        </w:rPr>
        <w:t xml:space="preserve">则</w:t>
      </w:r>
      <w:bookmarkEnd w:id="47"/>
      <w:r/>
      <w:bookmarkEnd w:id="48"/>
      <w:r/>
      <w:bookmarkEnd w:id="49"/>
      <w:r/>
      <w:bookmarkEnd w:id="50"/>
      <w:r>
        <w:rPr>
          <w:rFonts w:hint="eastAsia" w:ascii="宋体" w:hAnsi="宋体" w:cs="宋体"/>
          <w:b/>
          <w:bCs/>
          <w:color w:val="000000"/>
          <w:sz w:val="36"/>
          <w:szCs w:val="36"/>
        </w:rPr>
      </w:r>
      <w:r/>
    </w:p>
    <w:p>
      <w:pPr>
        <w:pStyle w:val="944"/>
        <w:ind w:firstLine="560"/>
        <w:keepLines/>
        <w:keepNext/>
        <w:spacing w:line="360" w:lineRule="auto"/>
        <w:rPr>
          <w:rFonts w:hint="eastAsia" w:ascii="宋体" w:hAnsi="宋体" w:cs="宋体"/>
          <w:color w:val="000000"/>
          <w:sz w:val="28"/>
          <w:szCs w:val="28"/>
        </w:rPr>
        <w:outlineLvl w:val="3"/>
      </w:pPr>
      <w:r/>
      <w:bookmarkStart w:id="51" w:name="_Hlt16619475"/>
      <w:r/>
      <w:bookmarkEnd w:id="51"/>
      <w:r/>
      <w:bookmarkStart w:id="52" w:name="_Toc458694821"/>
      <w:r/>
      <w:bookmarkStart w:id="53" w:name="_Toc16938520"/>
      <w:r/>
      <w:bookmarkStart w:id="54" w:name="_Toc513029204"/>
      <w:r/>
      <w:bookmarkStart w:id="55" w:name="_Toc20823276"/>
      <w:r>
        <w:rPr>
          <w:rFonts w:hint="eastAsia" w:ascii="宋体" w:hAnsi="宋体" w:cs="宋体"/>
          <w:color w:val="000000"/>
          <w:sz w:val="28"/>
          <w:szCs w:val="28"/>
        </w:rPr>
        <w:t xml:space="preserve">1</w:t>
      </w:r>
      <w:bookmarkEnd w:id="52"/>
      <w:r>
        <w:rPr>
          <w:rFonts w:hint="eastAsia" w:ascii="宋体" w:hAnsi="宋体" w:cs="宋体"/>
          <w:color w:val="000000"/>
          <w:sz w:val="28"/>
          <w:szCs w:val="28"/>
        </w:rPr>
        <w:t xml:space="preserve">、招标方式</w:t>
      </w:r>
      <w:bookmarkEnd w:id="53"/>
      <w:r/>
      <w:bookmarkEnd w:id="54"/>
      <w:r/>
      <w:bookmarkEnd w:id="55"/>
      <w:r>
        <w:rPr>
          <w:rFonts w:hint="eastAsia" w:ascii="宋体" w:hAnsi="宋体" w:cs="宋体"/>
          <w:color w:val="000000"/>
          <w:sz w:val="28"/>
          <w:szCs w:val="28"/>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1.1 本次招标采取公开招标方式，本招标文件仅适用于招标公告中所述项目。</w:t>
      </w:r>
      <w:r>
        <w:rPr>
          <w:rFonts w:hint="eastAsia" w:ascii="宋体" w:hAnsi="宋体" w:cs="宋体"/>
          <w:color w:val="000000"/>
          <w:sz w:val="24"/>
          <w:szCs w:val="21"/>
        </w:rPr>
      </w:r>
      <w:r/>
    </w:p>
    <w:p>
      <w:pPr>
        <w:pStyle w:val="944"/>
        <w:ind w:firstLine="560"/>
        <w:keepLines/>
        <w:keepNext/>
        <w:spacing w:line="360" w:lineRule="auto"/>
        <w:rPr>
          <w:rFonts w:hint="eastAsia" w:ascii="宋体" w:hAnsi="宋体" w:cs="宋体"/>
          <w:color w:val="000000"/>
          <w:sz w:val="28"/>
          <w:szCs w:val="28"/>
        </w:rPr>
        <w:outlineLvl w:val="3"/>
      </w:pPr>
      <w:r/>
      <w:bookmarkStart w:id="56" w:name="_Toc20823277"/>
      <w:r/>
      <w:bookmarkStart w:id="57" w:name="_Toc513029205"/>
      <w:r/>
      <w:bookmarkStart w:id="58" w:name="_Toc16938521"/>
      <w:r>
        <w:rPr>
          <w:rFonts w:hint="eastAsia" w:ascii="宋体" w:hAnsi="宋体" w:cs="宋体"/>
          <w:color w:val="000000"/>
          <w:sz w:val="28"/>
          <w:szCs w:val="28"/>
        </w:rPr>
        <w:t xml:space="preserve">2、合格的投标人</w:t>
      </w:r>
      <w:bookmarkEnd w:id="56"/>
      <w:r/>
      <w:bookmarkEnd w:id="57"/>
      <w:r/>
      <w:bookmarkEnd w:id="58"/>
      <w:r>
        <w:rPr>
          <w:rFonts w:hint="eastAsia" w:ascii="宋体" w:hAnsi="宋体" w:cs="宋体"/>
          <w:color w:val="000000"/>
          <w:sz w:val="28"/>
          <w:szCs w:val="28"/>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2.1满足招标公告中供应商的资格要求的规定。</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 满足本文件实质性要求和条件的规定。</w:t>
      </w:r>
      <w:r>
        <w:rPr>
          <w:rFonts w:hint="eastAsia" w:ascii="宋体" w:hAnsi="宋体" w:cs="宋体"/>
          <w:color w:val="000000"/>
          <w:sz w:val="24"/>
          <w:szCs w:val="24"/>
        </w:rPr>
      </w:r>
      <w:r/>
    </w:p>
    <w:p>
      <w:pPr>
        <w:pStyle w:val="944"/>
        <w:ind w:firstLine="560"/>
        <w:keepLines/>
        <w:keepNext/>
        <w:spacing w:line="360" w:lineRule="auto"/>
        <w:rPr>
          <w:rFonts w:hint="eastAsia" w:ascii="宋体" w:hAnsi="宋体" w:cs="宋体"/>
          <w:color w:val="000000"/>
          <w:sz w:val="28"/>
          <w:szCs w:val="28"/>
        </w:rPr>
        <w:outlineLvl w:val="3"/>
      </w:pPr>
      <w:r/>
      <w:bookmarkStart w:id="59" w:name="_Toc16938522"/>
      <w:r/>
      <w:bookmarkStart w:id="60" w:name="_Toc513029206"/>
      <w:r/>
      <w:bookmarkStart w:id="61" w:name="_Toc20823278"/>
      <w:r>
        <w:rPr>
          <w:rFonts w:hint="eastAsia" w:ascii="宋体" w:hAnsi="宋体" w:cs="宋体"/>
          <w:color w:val="000000"/>
          <w:sz w:val="28"/>
          <w:szCs w:val="28"/>
        </w:rPr>
        <w:t xml:space="preserve">3、适用法律</w:t>
      </w:r>
      <w:bookmarkEnd w:id="59"/>
      <w:r/>
      <w:bookmarkEnd w:id="60"/>
      <w:r/>
      <w:bookmarkEnd w:id="61"/>
      <w:r>
        <w:rPr>
          <w:rFonts w:hint="eastAsia" w:ascii="宋体" w:hAnsi="宋体" w:cs="宋体"/>
          <w:color w:val="000000"/>
          <w:sz w:val="28"/>
          <w:szCs w:val="28"/>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3.1 本次招标及由此产生的合同受中华人民共和国有关的法律法规制约和保护。</w:t>
      </w:r>
      <w:r>
        <w:rPr>
          <w:rFonts w:hint="eastAsia" w:ascii="宋体" w:hAnsi="宋体" w:cs="宋体"/>
          <w:color w:val="000000"/>
          <w:sz w:val="24"/>
          <w:szCs w:val="21"/>
        </w:rPr>
      </w:r>
      <w:r/>
    </w:p>
    <w:p>
      <w:pPr>
        <w:pStyle w:val="944"/>
        <w:ind w:firstLine="560"/>
        <w:keepLines/>
        <w:keepNext/>
        <w:spacing w:line="360" w:lineRule="auto"/>
        <w:rPr>
          <w:rFonts w:hint="eastAsia" w:ascii="宋体" w:hAnsi="宋体" w:cs="宋体"/>
          <w:color w:val="000000"/>
          <w:sz w:val="28"/>
          <w:szCs w:val="28"/>
        </w:rPr>
        <w:outlineLvl w:val="3"/>
      </w:pPr>
      <w:r/>
      <w:bookmarkStart w:id="62" w:name="_Toc20823279"/>
      <w:r/>
      <w:bookmarkStart w:id="63" w:name="_Toc16938523"/>
      <w:r/>
      <w:bookmarkStart w:id="64" w:name="_Toc513029207"/>
      <w:r/>
      <w:bookmarkStart w:id="65" w:name="_Toc462564067"/>
      <w:r>
        <w:rPr>
          <w:rFonts w:hint="eastAsia" w:ascii="宋体" w:hAnsi="宋体" w:cs="宋体"/>
          <w:color w:val="000000"/>
          <w:sz w:val="28"/>
          <w:szCs w:val="28"/>
        </w:rPr>
        <w:t xml:space="preserve">4、投标费用</w:t>
      </w:r>
      <w:bookmarkEnd w:id="62"/>
      <w:r/>
      <w:bookmarkEnd w:id="63"/>
      <w:r/>
      <w:bookmarkEnd w:id="64"/>
      <w:r/>
      <w:bookmarkEnd w:id="65"/>
      <w:r>
        <w:rPr>
          <w:rFonts w:hint="eastAsia" w:ascii="宋体" w:hAnsi="宋体" w:cs="宋体"/>
          <w:color w:val="000000"/>
          <w:sz w:val="28"/>
          <w:szCs w:val="28"/>
        </w:rPr>
      </w:r>
      <w:r/>
    </w:p>
    <w:p>
      <w:pPr>
        <w:pStyle w:val="94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4.1</w:t>
      </w:r>
      <w:r>
        <w:rPr>
          <w:rFonts w:hint="eastAsia" w:ascii="宋体" w:hAnsi="宋体" w:cs="宋体"/>
          <w:color w:val="000000"/>
          <w:sz w:val="24"/>
          <w:szCs w:val="21"/>
        </w:rPr>
        <w:t xml:space="preserve"> 投标人应自行承担所有与参加投标有关的费用，无论投标过程中的做法和结果如何，招标人及代理机构在任何情况下均无义务和责任承担这些费用。</w:t>
      </w:r>
      <w:r>
        <w:rPr>
          <w:rFonts w:hint="eastAsia" w:ascii="宋体" w:hAnsi="宋体" w:cs="宋体"/>
          <w:color w:val="000000"/>
          <w:sz w:val="24"/>
          <w:szCs w:val="21"/>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4.2本次招标代理机构和采购人不收取标书工本费与中标服务费。</w:t>
      </w:r>
      <w:r>
        <w:rPr>
          <w:rFonts w:hint="eastAsia" w:ascii="宋体" w:hAnsi="宋体" w:cs="宋体"/>
          <w:color w:val="000000"/>
          <w:sz w:val="24"/>
          <w:szCs w:val="21"/>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4.3本项目招标代理服务费：4500元，由中标人代为支付代理费用，报价时综合考虑。</w:t>
      </w:r>
      <w:r>
        <w:rPr>
          <w:rFonts w:hint="eastAsia" w:ascii="宋体" w:hAnsi="宋体" w:cs="宋体"/>
          <w:color w:val="000000"/>
          <w:sz w:val="24"/>
          <w:szCs w:val="21"/>
        </w:rPr>
      </w:r>
      <w:r/>
    </w:p>
    <w:p>
      <w:pPr>
        <w:pStyle w:val="944"/>
        <w:ind w:firstLine="602"/>
        <w:keepLines/>
        <w:keepNext/>
        <w:spacing w:line="360" w:lineRule="auto"/>
        <w:rPr>
          <w:rFonts w:hint="eastAsia" w:ascii="宋体" w:hAnsi="宋体" w:cs="宋体"/>
          <w:color w:val="000000"/>
          <w:sz w:val="28"/>
          <w:szCs w:val="28"/>
        </w:rPr>
        <w:outlineLvl w:val="3"/>
      </w:pPr>
      <w:r>
        <w:rPr>
          <w:rFonts w:hint="eastAsia" w:ascii="宋体" w:hAnsi="宋体" w:cs="宋体"/>
          <w:b/>
          <w:bCs/>
          <w:color w:val="000000"/>
          <w:sz w:val="30"/>
          <w:szCs w:val="28"/>
        </w:rPr>
        <w:t xml:space="preserve">5、</w:t>
      </w:r>
      <w:r>
        <w:rPr>
          <w:rFonts w:hint="eastAsia" w:ascii="宋体" w:hAnsi="宋体" w:cs="宋体"/>
          <w:color w:val="000000"/>
          <w:sz w:val="28"/>
          <w:szCs w:val="28"/>
        </w:rPr>
        <w:t xml:space="preserve">招标文件的约束力</w:t>
      </w:r>
      <w:r>
        <w:rPr>
          <w:rFonts w:hint="eastAsia" w:ascii="宋体" w:hAnsi="宋体" w:cs="宋体"/>
          <w:color w:val="000000"/>
          <w:sz w:val="28"/>
          <w:szCs w:val="28"/>
        </w:rPr>
      </w:r>
      <w:r/>
    </w:p>
    <w:p>
      <w:pPr>
        <w:pStyle w:val="944"/>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 投标人一旦参加本项目采购活动，即被认为接受了本招标文件的规定和约束。</w:t>
      </w:r>
      <w:r>
        <w:rPr>
          <w:rFonts w:hint="eastAsia" w:ascii="宋体" w:hAnsi="宋体" w:cs="宋体"/>
          <w:color w:val="000000"/>
          <w:sz w:val="24"/>
          <w:szCs w:val="24"/>
        </w:rPr>
      </w:r>
      <w:r/>
    </w:p>
    <w:p>
      <w:pPr>
        <w:pStyle w:val="944"/>
        <w:ind w:firstLine="643"/>
        <w:keepLines/>
        <w:keepNext/>
        <w:spacing w:before="145" w:after="145" w:line="360" w:lineRule="auto"/>
        <w:rPr>
          <w:rFonts w:hint="eastAsia" w:ascii="宋体" w:hAnsi="宋体" w:cs="宋体"/>
          <w:b/>
          <w:bCs/>
          <w:color w:val="000000"/>
          <w:sz w:val="32"/>
          <w:szCs w:val="32"/>
        </w:rPr>
        <w:outlineLvl w:val="2"/>
      </w:pPr>
      <w:r/>
      <w:bookmarkStart w:id="66" w:name="_Toc120614215"/>
      <w:r/>
      <w:bookmarkStart w:id="67" w:name="_Toc513029209"/>
      <w:r/>
      <w:bookmarkStart w:id="68" w:name="_Toc16938525"/>
      <w:r/>
      <w:bookmarkStart w:id="69" w:name="_Toc20823281"/>
      <w:r>
        <w:rPr>
          <w:rFonts w:hint="eastAsia" w:ascii="宋体" w:hAnsi="宋体" w:cs="宋体"/>
          <w:b/>
          <w:bCs/>
          <w:color w:val="000000"/>
          <w:sz w:val="32"/>
          <w:szCs w:val="32"/>
        </w:rPr>
        <w:t xml:space="preserve">二、招标文件</w:t>
      </w:r>
      <w:bookmarkEnd w:id="66"/>
      <w:r/>
      <w:bookmarkEnd w:id="67"/>
      <w:r/>
      <w:bookmarkEnd w:id="68"/>
      <w:r/>
      <w:bookmarkEnd w:id="69"/>
      <w:r>
        <w:rPr>
          <w:rFonts w:hint="eastAsia" w:ascii="宋体" w:hAnsi="宋体" w:cs="宋体"/>
          <w:b/>
          <w:bCs/>
          <w:color w:val="000000"/>
          <w:sz w:val="32"/>
          <w:szCs w:val="32"/>
        </w:rPr>
      </w:r>
      <w:r/>
    </w:p>
    <w:p>
      <w:pPr>
        <w:pStyle w:val="944"/>
        <w:ind w:firstLine="560"/>
        <w:keepLines/>
        <w:keepNext/>
        <w:spacing w:line="360" w:lineRule="auto"/>
        <w:rPr>
          <w:rFonts w:hint="eastAsia" w:ascii="宋体" w:hAnsi="宋体" w:cs="宋体"/>
          <w:color w:val="000000"/>
          <w:sz w:val="28"/>
          <w:szCs w:val="28"/>
        </w:rPr>
        <w:outlineLvl w:val="3"/>
      </w:pPr>
      <w:r/>
      <w:bookmarkStart w:id="70" w:name="_Toc513029210"/>
      <w:r/>
      <w:bookmarkStart w:id="71" w:name="_Toc20823282"/>
      <w:r/>
      <w:bookmarkStart w:id="72" w:name="_Toc16938526"/>
      <w:r>
        <w:rPr>
          <w:rFonts w:hint="eastAsia" w:ascii="宋体" w:hAnsi="宋体" w:cs="宋体"/>
          <w:color w:val="000000"/>
          <w:sz w:val="28"/>
          <w:szCs w:val="28"/>
        </w:rPr>
        <w:t xml:space="preserve">6、招标文件构成</w:t>
      </w:r>
      <w:bookmarkEnd w:id="70"/>
      <w:r/>
      <w:bookmarkEnd w:id="71"/>
      <w:r/>
      <w:bookmarkEnd w:id="72"/>
      <w:r>
        <w:rPr>
          <w:rFonts w:hint="eastAsia" w:ascii="宋体" w:hAnsi="宋体" w:cs="宋体"/>
          <w:color w:val="000000"/>
          <w:sz w:val="28"/>
          <w:szCs w:val="28"/>
        </w:rPr>
      </w:r>
      <w:r/>
    </w:p>
    <w:p>
      <w:pPr>
        <w:pStyle w:val="94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6.1</w:t>
      </w:r>
      <w:r>
        <w:rPr>
          <w:rFonts w:hint="eastAsia" w:ascii="宋体" w:hAnsi="宋体" w:cs="宋体"/>
          <w:color w:val="000000"/>
          <w:sz w:val="24"/>
          <w:szCs w:val="21"/>
        </w:rPr>
        <w:t xml:space="preserve"> 招标文件由以下部分组成：</w:t>
      </w:r>
      <w:r>
        <w:rPr>
          <w:rFonts w:hint="eastAsia" w:ascii="宋体" w:hAnsi="宋体" w:cs="宋体"/>
          <w:color w:val="000000"/>
          <w:sz w:val="24"/>
          <w:szCs w:val="21"/>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（1）投标邀请</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（2）投标人须知</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（3）合同文本</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（4）采购需求</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（6）投标文件格式</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请仔细检查招标文件是否齐全，如有缺漏请立即与代理机构联系解决。</w:t>
      </w:r>
      <w:r>
        <w:rPr>
          <w:rFonts w:hint="eastAsia" w:ascii="宋体" w:hAnsi="宋体" w:cs="宋体"/>
          <w:color w:val="000000"/>
          <w:sz w:val="24"/>
          <w:szCs w:val="21"/>
        </w:rPr>
      </w:r>
      <w:r/>
    </w:p>
    <w:p>
      <w:pPr>
        <w:pStyle w:val="94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6.2</w:t>
      </w:r>
      <w:r>
        <w:rPr>
          <w:rFonts w:hint="eastAsia" w:ascii="宋体" w:hAnsi="宋体" w:cs="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szCs w:val="21"/>
        </w:rPr>
      </w:r>
      <w:r/>
    </w:p>
    <w:p>
      <w:pPr>
        <w:pStyle w:val="944"/>
        <w:ind w:firstLine="560"/>
        <w:keepLines/>
        <w:keepNext/>
        <w:spacing w:line="360" w:lineRule="auto"/>
        <w:rPr>
          <w:rFonts w:hint="eastAsia" w:ascii="宋体" w:hAnsi="宋体" w:cs="宋体"/>
          <w:color w:val="000000"/>
          <w:sz w:val="28"/>
          <w:szCs w:val="28"/>
        </w:rPr>
        <w:outlineLvl w:val="3"/>
      </w:pPr>
      <w:r/>
      <w:bookmarkStart w:id="73" w:name="_Toc16938527"/>
      <w:r/>
      <w:bookmarkStart w:id="74" w:name="_Toc513029211"/>
      <w:r/>
      <w:bookmarkStart w:id="75" w:name="_Toc462564070"/>
      <w:r/>
      <w:bookmarkStart w:id="76" w:name="_Toc20823283"/>
      <w:r>
        <w:rPr>
          <w:rFonts w:hint="eastAsia" w:ascii="宋体" w:hAnsi="宋体" w:cs="宋体"/>
          <w:color w:val="000000"/>
          <w:sz w:val="28"/>
          <w:szCs w:val="28"/>
        </w:rPr>
        <w:t xml:space="preserve">7、招标文件的澄清</w:t>
      </w:r>
      <w:bookmarkEnd w:id="73"/>
      <w:r/>
      <w:bookmarkEnd w:id="74"/>
      <w:r/>
      <w:bookmarkEnd w:id="75"/>
      <w:r/>
      <w:bookmarkEnd w:id="76"/>
      <w:r>
        <w:rPr>
          <w:rFonts w:hint="eastAsia" w:ascii="宋体" w:hAnsi="宋体" w:cs="宋体"/>
          <w:color w:val="000000"/>
          <w:sz w:val="28"/>
          <w:szCs w:val="28"/>
        </w:rPr>
      </w:r>
      <w:r/>
    </w:p>
    <w:p>
      <w:pPr>
        <w:pStyle w:val="944"/>
        <w:ind w:firstLine="480"/>
        <w:spacing w:line="360" w:lineRule="auto"/>
        <w:rPr>
          <w:rFonts w:hint="eastAsia" w:ascii="宋体" w:hAnsi="宋体" w:cs="宋体"/>
          <w:color w:val="000000"/>
          <w:sz w:val="24"/>
          <w:szCs w:val="24"/>
        </w:rPr>
      </w:pPr>
      <w:r>
        <w:rPr>
          <w:rFonts w:hint="eastAsia" w:ascii="宋体" w:hAnsi="宋体" w:cs="宋体"/>
          <w:bCs/>
          <w:color w:val="000000"/>
          <w:sz w:val="24"/>
          <w:szCs w:val="21"/>
        </w:rPr>
        <w:t xml:space="preserve">7.1</w:t>
      </w:r>
      <w:r>
        <w:rPr>
          <w:rFonts w:hint="eastAsia" w:ascii="宋体" w:hAnsi="宋体" w:cs="宋体"/>
          <w:color w:val="000000"/>
          <w:sz w:val="24"/>
          <w:szCs w:val="21"/>
        </w:rPr>
        <w:t xml:space="preserve"> 任何要求对招标文件进行澄清的投标人，应在投标截止期</w:t>
      </w:r>
      <w:r>
        <w:rPr>
          <w:rFonts w:hint="eastAsia" w:ascii="宋体" w:hAnsi="宋体" w:cs="宋体"/>
          <w:b/>
          <w:color w:val="000000"/>
          <w:sz w:val="24"/>
          <w:szCs w:val="24"/>
        </w:rPr>
        <w:t xml:space="preserve">十日</w:t>
      </w:r>
      <w:r>
        <w:rPr>
          <w:rFonts w:hint="eastAsia" w:ascii="宋体" w:hAnsi="宋体" w:cs="宋体"/>
          <w:color w:val="000000"/>
          <w:sz w:val="24"/>
          <w:szCs w:val="24"/>
        </w:rPr>
        <w:t xml:space="preserve">前</w:t>
      </w:r>
      <w:r>
        <w:rPr>
          <w:rFonts w:hint="eastAsia" w:ascii="宋体" w:hAnsi="宋体" w:cs="宋体"/>
          <w:color w:val="000000"/>
          <w:sz w:val="24"/>
          <w:szCs w:val="21"/>
        </w:rPr>
        <w:t xml:space="preserve">按招标公告中的通讯地址，以书面形式通知代理机构。</w:t>
      </w:r>
      <w:r>
        <w:rPr>
          <w:rFonts w:hint="eastAsia" w:ascii="宋体" w:hAnsi="宋体" w:cs="宋体"/>
          <w:color w:val="000000"/>
          <w:sz w:val="24"/>
          <w:szCs w:val="24"/>
        </w:rPr>
      </w:r>
      <w:r/>
    </w:p>
    <w:p>
      <w:pPr>
        <w:pStyle w:val="944"/>
        <w:ind w:firstLine="560"/>
        <w:keepLines/>
        <w:keepNext/>
        <w:spacing w:line="360" w:lineRule="auto"/>
        <w:rPr>
          <w:rFonts w:hint="eastAsia" w:ascii="宋体" w:hAnsi="宋体" w:cs="宋体"/>
          <w:color w:val="000000"/>
          <w:sz w:val="28"/>
          <w:szCs w:val="28"/>
        </w:rPr>
        <w:outlineLvl w:val="3"/>
      </w:pPr>
      <w:r/>
      <w:bookmarkStart w:id="77" w:name="_Toc513029212"/>
      <w:r/>
      <w:bookmarkStart w:id="78" w:name="_Toc462564071"/>
      <w:r/>
      <w:bookmarkStart w:id="79" w:name="_Toc20823284"/>
      <w:r/>
      <w:bookmarkStart w:id="80" w:name="_Toc16938528"/>
      <w:r>
        <w:rPr>
          <w:rFonts w:hint="eastAsia" w:ascii="宋体" w:hAnsi="宋体" w:cs="宋体"/>
          <w:color w:val="000000"/>
          <w:sz w:val="28"/>
          <w:szCs w:val="28"/>
        </w:rPr>
        <w:t xml:space="preserve">8、招标文件的修改</w:t>
      </w:r>
      <w:bookmarkEnd w:id="77"/>
      <w:r/>
      <w:bookmarkEnd w:id="78"/>
      <w:r/>
      <w:bookmarkEnd w:id="79"/>
      <w:r/>
      <w:bookmarkEnd w:id="80"/>
      <w:r>
        <w:rPr>
          <w:rFonts w:hint="eastAsia" w:ascii="宋体" w:hAnsi="宋体" w:cs="宋体"/>
          <w:color w:val="000000"/>
          <w:sz w:val="28"/>
          <w:szCs w:val="28"/>
        </w:rPr>
      </w:r>
      <w:r/>
    </w:p>
    <w:p>
      <w:pPr>
        <w:pStyle w:val="94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8.1</w:t>
      </w:r>
      <w:r>
        <w:rPr>
          <w:rFonts w:hint="eastAsia" w:ascii="宋体" w:hAnsi="宋体" w:cs="宋体"/>
          <w:color w:val="000000"/>
          <w:sz w:val="24"/>
          <w:szCs w:val="21"/>
        </w:rPr>
        <w:t xml:space="preserve"> 在投标截止时间前，代理机构可以对招标文件进行修改。</w:t>
      </w:r>
      <w:r>
        <w:rPr>
          <w:rFonts w:hint="eastAsia" w:ascii="宋体" w:hAnsi="宋体" w:cs="宋体"/>
          <w:color w:val="000000"/>
          <w:sz w:val="24"/>
          <w:szCs w:val="21"/>
        </w:rPr>
      </w:r>
      <w:r/>
    </w:p>
    <w:p>
      <w:pPr>
        <w:pStyle w:val="944"/>
        <w:ind w:firstLine="480"/>
        <w:spacing w:line="360" w:lineRule="auto"/>
        <w:rPr>
          <w:rFonts w:hint="eastAsia" w:ascii="宋体" w:hAnsi="宋体" w:cs="宋体"/>
          <w:color w:val="000000"/>
          <w:sz w:val="28"/>
          <w:szCs w:val="21"/>
        </w:rPr>
      </w:pPr>
      <w:r>
        <w:rPr>
          <w:rFonts w:hint="eastAsia" w:ascii="宋体" w:hAnsi="宋体" w:cs="宋体"/>
          <w:bCs/>
          <w:color w:val="000000"/>
          <w:sz w:val="24"/>
          <w:szCs w:val="21"/>
        </w:rPr>
        <w:t xml:space="preserve">8.2 </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有权按照法定的要求</w:t>
      </w:r>
      <w:r>
        <w:rPr>
          <w:rFonts w:hint="eastAsia" w:ascii="宋体" w:hAnsi="宋体" w:cs="宋体"/>
          <w:color w:val="000000"/>
          <w:sz w:val="24"/>
          <w:szCs w:val="21"/>
        </w:rPr>
        <w:t xml:space="preserve">推迟投标截止日期和开标日期。</w:t>
      </w:r>
      <w:r>
        <w:rPr>
          <w:rFonts w:hint="eastAsia" w:ascii="宋体" w:hAnsi="宋体" w:cs="宋体"/>
          <w:color w:val="000000"/>
          <w:sz w:val="28"/>
          <w:szCs w:val="21"/>
        </w:rPr>
      </w:r>
      <w:r/>
    </w:p>
    <w:p>
      <w:pPr>
        <w:pStyle w:val="94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8.3 </w:t>
      </w:r>
      <w:r>
        <w:rPr>
          <w:rFonts w:hint="eastAsia" w:ascii="宋体" w:hAnsi="宋体" w:cs="宋体"/>
          <w:color w:val="000000"/>
          <w:sz w:val="24"/>
          <w:szCs w:val="21"/>
        </w:rPr>
        <w:t xml:space="preserve">招标文件的修改将在江苏政府采购网公布，</w:t>
      </w:r>
      <w:r>
        <w:rPr>
          <w:rFonts w:hint="eastAsia" w:ascii="宋体" w:hAnsi="宋体" w:cs="宋体"/>
          <w:color w:val="000000"/>
          <w:sz w:val="24"/>
          <w:szCs w:val="24"/>
        </w:rPr>
        <w:t xml:space="preserve">补充文件将作为招标文件的组成部分，</w:t>
      </w:r>
      <w:r>
        <w:rPr>
          <w:rFonts w:hint="eastAsia" w:ascii="宋体" w:hAnsi="宋体" w:cs="宋体"/>
          <w:color w:val="000000"/>
          <w:sz w:val="24"/>
          <w:szCs w:val="21"/>
        </w:rPr>
        <w:t xml:space="preserve">并对投标人具有约束力。</w:t>
      </w:r>
      <w:r>
        <w:rPr>
          <w:rFonts w:hint="eastAsia" w:ascii="宋体" w:hAnsi="宋体" w:cs="宋体"/>
          <w:color w:val="000000"/>
          <w:sz w:val="24"/>
          <w:szCs w:val="21"/>
        </w:rPr>
      </w:r>
      <w:r/>
    </w:p>
    <w:p>
      <w:pPr>
        <w:pStyle w:val="944"/>
        <w:ind w:firstLine="643"/>
        <w:keepLines/>
        <w:keepNext/>
        <w:spacing w:before="145" w:after="145" w:line="360" w:lineRule="auto"/>
        <w:rPr>
          <w:rFonts w:hint="eastAsia" w:ascii="宋体" w:hAnsi="宋体" w:cs="宋体"/>
          <w:b/>
          <w:bCs/>
          <w:color w:val="000000"/>
          <w:sz w:val="32"/>
          <w:szCs w:val="32"/>
        </w:rPr>
        <w:outlineLvl w:val="2"/>
      </w:pPr>
      <w:r/>
      <w:bookmarkStart w:id="81" w:name="_Toc16938529"/>
      <w:r/>
      <w:bookmarkStart w:id="82" w:name="_Toc120614216"/>
      <w:r/>
      <w:bookmarkStart w:id="83" w:name="_Toc20823285"/>
      <w:r/>
      <w:bookmarkStart w:id="84" w:name="_Toc462564072"/>
      <w:r/>
      <w:bookmarkStart w:id="85" w:name="_Toc513029213"/>
      <w:r>
        <w:rPr>
          <w:rFonts w:hint="eastAsia" w:ascii="宋体" w:hAnsi="宋体" w:cs="宋体"/>
          <w:b/>
          <w:bCs/>
          <w:color w:val="000000"/>
          <w:sz w:val="32"/>
          <w:szCs w:val="32"/>
        </w:rPr>
        <w:t xml:space="preserve">三、投标文件的编制</w:t>
      </w:r>
      <w:bookmarkEnd w:id="81"/>
      <w:r/>
      <w:bookmarkEnd w:id="82"/>
      <w:r/>
      <w:bookmarkEnd w:id="83"/>
      <w:r/>
      <w:bookmarkEnd w:id="84"/>
      <w:r/>
      <w:bookmarkEnd w:id="85"/>
      <w:r>
        <w:rPr>
          <w:rFonts w:hint="eastAsia" w:ascii="宋体" w:hAnsi="宋体" w:cs="宋体"/>
          <w:b/>
          <w:bCs/>
          <w:color w:val="000000"/>
          <w:sz w:val="32"/>
          <w:szCs w:val="32"/>
        </w:rPr>
      </w:r>
      <w:r/>
    </w:p>
    <w:p>
      <w:pPr>
        <w:pStyle w:val="944"/>
        <w:ind w:firstLine="560"/>
        <w:keepLines/>
        <w:keepNext/>
        <w:spacing w:line="360" w:lineRule="auto"/>
        <w:rPr>
          <w:rFonts w:hint="eastAsia" w:ascii="宋体" w:hAnsi="宋体" w:cs="宋体"/>
          <w:b/>
          <w:color w:val="000000"/>
          <w:sz w:val="28"/>
          <w:szCs w:val="28"/>
        </w:rPr>
        <w:outlineLvl w:val="3"/>
      </w:pPr>
      <w:r/>
      <w:bookmarkStart w:id="86" w:name="_Toc513029214"/>
      <w:r/>
      <w:bookmarkStart w:id="87" w:name="_Toc462564073"/>
      <w:r/>
      <w:bookmarkStart w:id="88" w:name="_Toc20823286"/>
      <w:r/>
      <w:bookmarkStart w:id="89" w:name="_Toc16938530"/>
      <w:r>
        <w:rPr>
          <w:rFonts w:hint="eastAsia" w:ascii="宋体" w:hAnsi="宋体" w:cs="宋体"/>
          <w:color w:val="000000"/>
          <w:sz w:val="28"/>
          <w:szCs w:val="28"/>
        </w:rPr>
        <w:t xml:space="preserve">9、投标文件的语言及度量衡单位</w:t>
      </w:r>
      <w:bookmarkEnd w:id="86"/>
      <w:r/>
      <w:bookmarkEnd w:id="87"/>
      <w:r/>
      <w:bookmarkEnd w:id="88"/>
      <w:r/>
      <w:bookmarkEnd w:id="89"/>
      <w:r>
        <w:rPr>
          <w:rFonts w:hint="eastAsia" w:ascii="宋体" w:hAnsi="宋体" w:cs="宋体"/>
          <w:b/>
          <w:color w:val="000000"/>
          <w:sz w:val="28"/>
          <w:szCs w:val="28"/>
        </w:rPr>
      </w:r>
      <w:r/>
    </w:p>
    <w:p>
      <w:pPr>
        <w:pStyle w:val="94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9.1</w:t>
      </w:r>
      <w:r>
        <w:rPr>
          <w:rFonts w:hint="eastAsia" w:ascii="宋体" w:hAnsi="宋体" w:cs="宋体"/>
          <w:color w:val="000000"/>
          <w:sz w:val="24"/>
          <w:szCs w:val="21"/>
        </w:rPr>
        <w:t xml:space="preserve"> 投标人提交的投标文件以及投标人与代理机构就有关投标的所有来往通知、函件和文件均应使用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rPr>
          <w:rFonts w:hint="eastAsia" w:ascii="宋体" w:hAnsi="宋体" w:cs="宋体"/>
          <w:color w:val="000000"/>
          <w:sz w:val="24"/>
          <w:szCs w:val="21"/>
        </w:rPr>
      </w:r>
      <w:r/>
    </w:p>
    <w:p>
      <w:pPr>
        <w:pStyle w:val="94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9.2</w:t>
      </w:r>
      <w:r>
        <w:rPr>
          <w:rFonts w:hint="eastAsia" w:ascii="宋体" w:hAnsi="宋体" w:cs="宋体"/>
          <w:color w:val="000000"/>
          <w:sz w:val="24"/>
          <w:szCs w:val="21"/>
        </w:rPr>
        <w:t xml:space="preserve"> 除技术性能另有规定外，投标文件所使用的度量衡单位，均须采用国家法定计量单位。</w:t>
      </w:r>
      <w:r>
        <w:rPr>
          <w:rFonts w:hint="eastAsia" w:ascii="宋体" w:hAnsi="宋体" w:cs="宋体"/>
          <w:color w:val="000000"/>
          <w:sz w:val="24"/>
          <w:szCs w:val="21"/>
        </w:rPr>
      </w:r>
      <w:r/>
    </w:p>
    <w:p>
      <w:pPr>
        <w:pStyle w:val="944"/>
        <w:ind w:firstLine="560"/>
        <w:keepLines/>
        <w:keepNext/>
        <w:spacing w:line="360" w:lineRule="auto"/>
        <w:rPr>
          <w:rFonts w:hint="eastAsia" w:ascii="宋体" w:hAnsi="宋体" w:cs="宋体"/>
          <w:color w:val="000000"/>
          <w:sz w:val="28"/>
          <w:szCs w:val="28"/>
        </w:rPr>
        <w:outlineLvl w:val="3"/>
      </w:pPr>
      <w:r/>
      <w:bookmarkStart w:id="90" w:name="_Toc16938531"/>
      <w:r/>
      <w:bookmarkStart w:id="91" w:name="_Toc20823287"/>
      <w:r/>
      <w:bookmarkStart w:id="92" w:name="_Toc513029215"/>
      <w:r/>
      <w:bookmarkStart w:id="93" w:name="_Toc462564074"/>
      <w:r>
        <w:rPr>
          <w:rFonts w:hint="eastAsia" w:ascii="宋体" w:hAnsi="宋体" w:cs="宋体"/>
          <w:color w:val="000000"/>
          <w:sz w:val="28"/>
          <w:szCs w:val="28"/>
        </w:rPr>
        <w:t xml:space="preserve">10、投标文件构成</w:t>
      </w:r>
      <w:bookmarkEnd w:id="90"/>
      <w:r/>
      <w:bookmarkEnd w:id="91"/>
      <w:r/>
      <w:bookmarkEnd w:id="92"/>
      <w:r/>
      <w:bookmarkEnd w:id="93"/>
      <w:r>
        <w:rPr>
          <w:rFonts w:hint="eastAsia" w:ascii="宋体" w:hAnsi="宋体" w:cs="宋体"/>
          <w:color w:val="000000"/>
          <w:sz w:val="28"/>
          <w:szCs w:val="28"/>
        </w:rPr>
      </w:r>
      <w:r/>
    </w:p>
    <w:p>
      <w:pPr>
        <w:pStyle w:val="94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10.1</w:t>
      </w:r>
      <w:r>
        <w:rPr>
          <w:rFonts w:hint="eastAsia" w:ascii="宋体" w:hAnsi="宋体" w:cs="宋体"/>
          <w:color w:val="000000"/>
          <w:sz w:val="24"/>
          <w:szCs w:val="21"/>
        </w:rPr>
        <w:t xml:space="preserve"> 投标人编写的投标文件应包括资格证明文件、符合性证明文件、投标分项报价表、技术要求响应及偏离表、商务要求响应及偏离表、其他证明文件、投标响应函、开标一览表等部分。</w:t>
      </w:r>
      <w:r>
        <w:rPr>
          <w:rFonts w:hint="eastAsia" w:ascii="宋体" w:hAnsi="宋体" w:cs="宋体"/>
          <w:color w:val="000000"/>
          <w:sz w:val="24"/>
          <w:szCs w:val="21"/>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10.2 如标书制作工具中格式和内容与“江苏政府采购网”发布的招标文件不一致，请以“江苏政府采购网”发布的招标文件为准。</w:t>
      </w:r>
      <w:r>
        <w:rPr>
          <w:rFonts w:hint="eastAsia" w:ascii="宋体" w:hAnsi="宋体" w:cs="宋体"/>
          <w:color w:val="000000"/>
          <w:sz w:val="24"/>
          <w:szCs w:val="21"/>
        </w:rPr>
      </w:r>
      <w:r/>
    </w:p>
    <w:p>
      <w:pPr>
        <w:pStyle w:val="944"/>
        <w:ind w:firstLine="560"/>
        <w:keepLines/>
        <w:keepNext/>
        <w:spacing w:line="360" w:lineRule="auto"/>
        <w:rPr>
          <w:rFonts w:hint="eastAsia" w:ascii="宋体" w:hAnsi="宋体" w:cs="宋体"/>
          <w:color w:val="000000"/>
          <w:sz w:val="28"/>
          <w:szCs w:val="28"/>
        </w:rPr>
        <w:outlineLvl w:val="3"/>
      </w:pPr>
      <w:r/>
      <w:bookmarkStart w:id="94" w:name="_Hlt26670360"/>
      <w:r/>
      <w:bookmarkEnd w:id="94"/>
      <w:r/>
      <w:bookmarkStart w:id="95" w:name="_Hlt26954838"/>
      <w:r/>
      <w:bookmarkEnd w:id="95"/>
      <w:r/>
      <w:bookmarkStart w:id="96" w:name="_Hlt26668975"/>
      <w:r/>
      <w:bookmarkEnd w:id="96"/>
      <w:r/>
      <w:bookmarkStart w:id="97" w:name="_Toc49090509"/>
      <w:r/>
      <w:bookmarkStart w:id="98" w:name="_Toc513029219"/>
      <w:r/>
      <w:bookmarkStart w:id="99" w:name="_Toc14577357"/>
      <w:r/>
      <w:bookmarkStart w:id="100" w:name="_Toc14577354"/>
      <w:r/>
      <w:bookmarkStart w:id="101" w:name="_Toc49090507"/>
      <w:r/>
      <w:bookmarkStart w:id="102" w:name="_Toc513029216"/>
      <w:r/>
      <w:bookmarkStart w:id="103" w:name="_Toc14577355"/>
      <w:r/>
      <w:bookmarkStart w:id="104" w:name="_Toc49090508"/>
      <w:r>
        <w:rPr>
          <w:rFonts w:hint="eastAsia" w:ascii="宋体" w:hAnsi="宋体" w:cs="宋体"/>
          <w:color w:val="000000"/>
          <w:sz w:val="28"/>
          <w:szCs w:val="28"/>
        </w:rPr>
        <w:t xml:space="preserve">11、证明投标人及投标标的符合招标文件规定的文件</w:t>
      </w:r>
      <w:bookmarkEnd w:id="97"/>
      <w:r/>
      <w:bookmarkEnd w:id="98"/>
      <w:r/>
      <w:bookmarkEnd w:id="99"/>
      <w:r>
        <w:rPr>
          <w:rFonts w:hint="eastAsia" w:ascii="宋体" w:hAnsi="宋体" w:cs="宋体"/>
          <w:color w:val="000000"/>
          <w:sz w:val="28"/>
          <w:szCs w:val="28"/>
        </w:rPr>
      </w:r>
      <w:r/>
    </w:p>
    <w:p>
      <w:pPr>
        <w:pStyle w:val="944"/>
        <w:ind w:firstLine="480"/>
        <w:spacing w:line="360" w:lineRule="auto"/>
        <w:rPr>
          <w:rFonts w:hint="eastAsia" w:ascii="宋体" w:hAnsi="宋体" w:cs="宋体"/>
          <w:color w:val="000000"/>
          <w:sz w:val="24"/>
          <w:szCs w:val="24"/>
        </w:rPr>
      </w:pPr>
      <w:r/>
      <w:bookmarkEnd w:id="100"/>
      <w:r/>
      <w:bookmarkEnd w:id="101"/>
      <w:r/>
      <w:bookmarkEnd w:id="102"/>
      <w:r>
        <w:rPr>
          <w:rFonts w:hint="eastAsia" w:ascii="宋体" w:hAnsi="宋体" w:cs="宋体"/>
          <w:color w:val="000000"/>
          <w:sz w:val="24"/>
          <w:szCs w:val="24"/>
        </w:rPr>
        <w:t xml:space="preserve">11.1 投标人应按照招标文件要求提交证明文件，证明其及投标标的符合招标文件规定。</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r>
        <w:rPr>
          <w:rFonts w:hint="eastAsia" w:ascii="宋体" w:hAnsi="宋体" w:cs="宋体"/>
          <w:color w:val="000000"/>
          <w:sz w:val="24"/>
          <w:szCs w:val="24"/>
        </w:rPr>
      </w:r>
      <w:r/>
    </w:p>
    <w:p>
      <w:pPr>
        <w:pStyle w:val="944"/>
        <w:ind w:firstLine="560"/>
        <w:keepLines/>
        <w:keepNext/>
        <w:spacing w:line="360" w:lineRule="auto"/>
        <w:rPr>
          <w:rFonts w:hint="eastAsia" w:ascii="宋体" w:hAnsi="宋体" w:cs="宋体"/>
          <w:color w:val="000000"/>
          <w:sz w:val="28"/>
          <w:szCs w:val="28"/>
        </w:rPr>
        <w:outlineLvl w:val="3"/>
      </w:pPr>
      <w:r/>
      <w:bookmarkEnd w:id="103"/>
      <w:r/>
      <w:bookmarkEnd w:id="104"/>
      <w:r>
        <w:rPr>
          <w:rFonts w:hint="eastAsia" w:ascii="宋体" w:hAnsi="宋体" w:cs="宋体"/>
          <w:color w:val="000000"/>
          <w:sz w:val="28"/>
          <w:szCs w:val="28"/>
        </w:rPr>
        <w:t xml:space="preserve">12、投标分项报价表</w:t>
      </w:r>
      <w:r>
        <w:rPr>
          <w:rFonts w:hint="eastAsia" w:ascii="宋体" w:hAnsi="宋体" w:cs="宋体"/>
          <w:color w:val="000000"/>
          <w:sz w:val="28"/>
          <w:szCs w:val="28"/>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12.1</w:t>
      </w:r>
      <w:r>
        <w:rPr>
          <w:rFonts w:hint="eastAsia" w:ascii="宋体" w:hAnsi="宋体" w:cs="宋体"/>
          <w:color w:val="000000"/>
          <w:sz w:val="24"/>
          <w:szCs w:val="21"/>
        </w:rPr>
        <w:t xml:space="preserve"> 投标人应按照招标文件规定格式填报投标分项报价表。</w:t>
      </w:r>
      <w:r>
        <w:rPr>
          <w:rFonts w:hint="eastAsia" w:ascii="宋体" w:hAnsi="宋体" w:cs="宋体"/>
          <w:bCs/>
          <w:color w:val="000000"/>
          <w:sz w:val="24"/>
          <w:szCs w:val="21"/>
        </w:rPr>
      </w:r>
      <w:r/>
    </w:p>
    <w:p>
      <w:pPr>
        <w:pStyle w:val="944"/>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12.2</w:t>
      </w:r>
      <w:r>
        <w:rPr>
          <w:rFonts w:hint="eastAsia" w:ascii="宋体" w:hAnsi="宋体" w:cs="宋体"/>
          <w:bCs/>
          <w:color w:val="000000"/>
          <w:sz w:val="24"/>
          <w:szCs w:val="21"/>
        </w:rPr>
        <w:t xml:space="preserve">投标货币。投标文件中的单价和总价无特殊规定的采用人民币报价，以元为单位标注。</w:t>
      </w:r>
      <w:r>
        <w:rPr>
          <w:rFonts w:hint="eastAsia" w:ascii="宋体" w:hAnsi="宋体" w:cs="宋体"/>
          <w:color w:val="000000"/>
          <w:sz w:val="24"/>
          <w:szCs w:val="21"/>
        </w:rPr>
        <w:t xml:space="preserve">招标文件中另有规定的按规定执行。</w:t>
      </w:r>
      <w:r>
        <w:rPr>
          <w:rFonts w:hint="eastAsia" w:ascii="宋体" w:hAnsi="宋体" w:cs="宋体"/>
          <w:bCs/>
          <w:color w:val="000000"/>
          <w:sz w:val="24"/>
          <w:szCs w:val="21"/>
        </w:rPr>
      </w:r>
      <w:r/>
    </w:p>
    <w:p>
      <w:pPr>
        <w:pStyle w:val="944"/>
        <w:ind w:firstLine="560"/>
        <w:keepLines/>
        <w:keepNext/>
        <w:spacing w:line="360" w:lineRule="auto"/>
        <w:rPr>
          <w:rFonts w:hint="eastAsia" w:ascii="宋体" w:hAnsi="宋体" w:cs="宋体"/>
          <w:color w:val="000000"/>
          <w:sz w:val="28"/>
          <w:szCs w:val="28"/>
        </w:rPr>
        <w:outlineLvl w:val="3"/>
      </w:pPr>
      <w:r/>
      <w:bookmarkStart w:id="105" w:name="_Hlt26954731"/>
      <w:r/>
      <w:bookmarkEnd w:id="105"/>
      <w:r/>
      <w:bookmarkStart w:id="106" w:name="_Hlt26954848"/>
      <w:r/>
      <w:bookmarkEnd w:id="106"/>
      <w:r/>
      <w:bookmarkStart w:id="107" w:name="_Hlt26954846"/>
      <w:r/>
      <w:bookmarkEnd w:id="107"/>
      <w:r/>
      <w:bookmarkStart w:id="108" w:name="_Hlt26670486"/>
      <w:r/>
      <w:bookmarkEnd w:id="108"/>
      <w:r/>
      <w:bookmarkStart w:id="109" w:name="_Hlt26670482"/>
      <w:r/>
      <w:bookmarkEnd w:id="109"/>
      <w:r>
        <w:rPr>
          <w:rFonts w:hint="eastAsia" w:ascii="宋体" w:hAnsi="宋体" w:cs="宋体"/>
          <w:color w:val="000000"/>
          <w:sz w:val="28"/>
          <w:szCs w:val="28"/>
        </w:rPr>
        <w:t xml:space="preserve">13、技术要求响应及偏离表、商务要求响应及偏离表</w:t>
      </w:r>
      <w:r>
        <w:rPr>
          <w:rFonts w:hint="eastAsia" w:ascii="宋体" w:hAnsi="宋体" w:cs="宋体"/>
          <w:color w:val="000000"/>
          <w:sz w:val="28"/>
          <w:szCs w:val="28"/>
        </w:rPr>
      </w:r>
      <w:r/>
    </w:p>
    <w:p>
      <w:pPr>
        <w:pStyle w:val="944"/>
        <w:ind w:firstLine="480"/>
        <w:spacing w:line="360" w:lineRule="auto"/>
        <w:rPr>
          <w:rFonts w:hint="eastAsia" w:ascii="宋体" w:hAnsi="宋体" w:cs="宋体"/>
          <w:color w:val="000000"/>
          <w:sz w:val="24"/>
          <w:szCs w:val="21"/>
          <w:lang w:val="zh-CN"/>
        </w:rPr>
      </w:pPr>
      <w:r>
        <w:rPr>
          <w:rFonts w:hint="eastAsia" w:ascii="宋体" w:hAnsi="宋体" w:cs="宋体"/>
          <w:bCs/>
          <w:color w:val="000000"/>
          <w:sz w:val="24"/>
          <w:szCs w:val="21"/>
          <w:lang w:val="zh-CN"/>
        </w:rPr>
        <w:t xml:space="preserve">13.1 </w:t>
      </w:r>
      <w:r>
        <w:rPr>
          <w:rFonts w:hint="eastAsia" w:ascii="宋体" w:hAnsi="宋体" w:cs="宋体"/>
          <w:color w:val="000000"/>
          <w:sz w:val="24"/>
          <w:szCs w:val="21"/>
          <w:lang w:val="zh-CN"/>
        </w:rPr>
        <w:t xml:space="preserve">投标人需对招标文件中的技术要求与商务要求逐项作出响应或偏离，并说明原因。</w:t>
      </w:r>
      <w:r>
        <w:rPr>
          <w:rFonts w:hint="eastAsia" w:ascii="宋体" w:hAnsi="宋体" w:cs="宋体"/>
          <w:color w:val="000000"/>
          <w:sz w:val="24"/>
          <w:szCs w:val="21"/>
          <w:lang w:val="zh-CN"/>
        </w:rPr>
      </w:r>
      <w:r/>
    </w:p>
    <w:p>
      <w:pPr>
        <w:pStyle w:val="944"/>
        <w:ind w:firstLine="480"/>
        <w:spacing w:line="360" w:lineRule="auto"/>
        <w:rPr>
          <w:rFonts w:hint="eastAsia" w:ascii="宋体" w:hAnsi="宋体" w:cs="宋体"/>
          <w:color w:val="000000"/>
          <w:sz w:val="24"/>
          <w:szCs w:val="21"/>
          <w:lang w:val="zh-CN"/>
        </w:rPr>
      </w:pPr>
      <w:r>
        <w:rPr>
          <w:rFonts w:hint="eastAsia" w:ascii="宋体" w:hAnsi="宋体" w:cs="宋体"/>
          <w:color w:val="000000"/>
          <w:sz w:val="24"/>
          <w:szCs w:val="21"/>
          <w:lang w:val="zh-CN"/>
        </w:rPr>
        <w:t xml:space="preserve">13.2 投标人可在投标文件中提供认为需要的其他技术文件或说明。</w:t>
      </w:r>
      <w:r>
        <w:rPr>
          <w:rFonts w:hint="eastAsia" w:ascii="宋体" w:hAnsi="宋体" w:cs="宋体"/>
          <w:color w:val="000000"/>
          <w:sz w:val="24"/>
          <w:szCs w:val="21"/>
          <w:lang w:val="zh-CN"/>
        </w:rPr>
      </w:r>
      <w:r/>
    </w:p>
    <w:p>
      <w:pPr>
        <w:pStyle w:val="944"/>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14、技术方案及其他</w:t>
      </w:r>
      <w:r>
        <w:rPr>
          <w:rFonts w:hint="eastAsia" w:ascii="宋体" w:hAnsi="宋体" w:cs="宋体"/>
          <w:color w:val="000000"/>
          <w:sz w:val="28"/>
          <w:szCs w:val="28"/>
        </w:rPr>
      </w:r>
      <w:r/>
    </w:p>
    <w:p>
      <w:pPr>
        <w:pStyle w:val="944"/>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14.1 </w:t>
      </w:r>
      <w:r>
        <w:rPr>
          <w:rFonts w:hint="eastAsia" w:ascii="宋体" w:hAnsi="宋体" w:cs="宋体"/>
          <w:color w:val="000000"/>
          <w:sz w:val="24"/>
          <w:szCs w:val="24"/>
        </w:rPr>
        <w:t xml:space="preserve">投标人需根据招标文件要求提供技术方案等。</w:t>
      </w:r>
      <w:r>
        <w:rPr>
          <w:rFonts w:hint="eastAsia" w:ascii="宋体" w:hAnsi="宋体" w:cs="宋体"/>
          <w:color w:val="000000"/>
          <w:sz w:val="24"/>
          <w:szCs w:val="24"/>
        </w:rPr>
      </w:r>
      <w:r/>
    </w:p>
    <w:p>
      <w:pPr>
        <w:pStyle w:val="944"/>
        <w:ind w:firstLine="560"/>
        <w:keepLines/>
        <w:keepNext/>
        <w:spacing w:line="360" w:lineRule="auto"/>
        <w:rPr>
          <w:rFonts w:hint="eastAsia" w:ascii="宋体" w:hAnsi="宋体" w:cs="宋体"/>
          <w:color w:val="000000"/>
          <w:sz w:val="28"/>
          <w:szCs w:val="28"/>
        </w:rPr>
        <w:outlineLvl w:val="3"/>
      </w:pPr>
      <w:r/>
      <w:bookmarkStart w:id="110" w:name="_Toc49090510"/>
      <w:r/>
      <w:bookmarkStart w:id="111" w:name="_Toc14577359"/>
      <w:r>
        <w:rPr>
          <w:rFonts w:hint="eastAsia" w:ascii="宋体" w:hAnsi="宋体" w:cs="宋体"/>
          <w:color w:val="000000"/>
          <w:sz w:val="28"/>
          <w:szCs w:val="28"/>
        </w:rPr>
        <w:t xml:space="preserve">15、投标响应函和开标一览表</w:t>
      </w:r>
      <w:r>
        <w:rPr>
          <w:rFonts w:hint="eastAsia" w:ascii="宋体" w:hAnsi="宋体" w:cs="宋体"/>
          <w:color w:val="000000"/>
          <w:sz w:val="28"/>
          <w:szCs w:val="28"/>
        </w:rPr>
      </w:r>
      <w:r/>
    </w:p>
    <w:p>
      <w:pPr>
        <w:pStyle w:val="94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15.1</w:t>
      </w:r>
      <w:r>
        <w:rPr>
          <w:rFonts w:hint="eastAsia" w:ascii="宋体" w:hAnsi="宋体" w:cs="宋体"/>
          <w:color w:val="000000"/>
          <w:sz w:val="24"/>
          <w:szCs w:val="21"/>
        </w:rPr>
        <w:t xml:space="preserve"> 投标人应按照招标文件中提供的格式完整、正确填写投标响应函、开标一览表。</w:t>
      </w:r>
      <w:r>
        <w:rPr>
          <w:rFonts w:hint="eastAsia" w:ascii="宋体" w:hAnsi="宋体" w:cs="宋体"/>
          <w:color w:val="000000"/>
          <w:sz w:val="24"/>
          <w:szCs w:val="21"/>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000000"/>
          <w:sz w:val="24"/>
          <w:szCs w:val="21"/>
        </w:rPr>
      </w:r>
      <w:r/>
    </w:p>
    <w:p>
      <w:pPr>
        <w:pStyle w:val="944"/>
        <w:ind w:firstLine="560"/>
        <w:keepLines/>
        <w:keepNext/>
        <w:spacing w:line="360" w:lineRule="auto"/>
        <w:rPr>
          <w:rFonts w:hint="eastAsia" w:ascii="宋体" w:hAnsi="宋体" w:cs="宋体"/>
          <w:color w:val="000000"/>
          <w:sz w:val="28"/>
          <w:szCs w:val="28"/>
        </w:rPr>
        <w:outlineLvl w:val="3"/>
      </w:pPr>
      <w:r/>
      <w:bookmarkEnd w:id="110"/>
      <w:r/>
      <w:bookmarkEnd w:id="111"/>
      <w:r/>
      <w:bookmarkStart w:id="112" w:name="_Toc14577360"/>
      <w:r/>
      <w:bookmarkStart w:id="113" w:name="_Toc49090511"/>
      <w:r>
        <w:rPr>
          <w:rFonts w:hint="eastAsia" w:ascii="宋体" w:hAnsi="宋体" w:cs="宋体"/>
          <w:color w:val="000000"/>
          <w:sz w:val="28"/>
          <w:szCs w:val="28"/>
        </w:rPr>
        <w:t xml:space="preserve">16、投标有效期</w:t>
      </w:r>
      <w:bookmarkEnd w:id="112"/>
      <w:r/>
      <w:bookmarkEnd w:id="113"/>
      <w:r>
        <w:rPr>
          <w:rFonts w:hint="eastAsia" w:ascii="宋体" w:hAnsi="宋体" w:cs="宋体"/>
          <w:color w:val="000000"/>
          <w:sz w:val="28"/>
          <w:szCs w:val="28"/>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16.1投标有效期为交易中心规定的开标之日后</w:t>
      </w:r>
      <w:r>
        <w:rPr>
          <w:rFonts w:hint="eastAsia" w:ascii="宋体" w:hAnsi="宋体" w:cs="宋体"/>
          <w:b/>
          <w:color w:val="000000"/>
          <w:sz w:val="24"/>
          <w:szCs w:val="21"/>
          <w:u w:val="single"/>
        </w:rPr>
        <w:t xml:space="preserve">六十（60）天</w:t>
      </w:r>
      <w:r>
        <w:rPr>
          <w:rFonts w:hint="eastAsia" w:ascii="宋体" w:hAnsi="宋体" w:cs="宋体"/>
          <w:bCs/>
          <w:color w:val="000000"/>
          <w:sz w:val="24"/>
          <w:szCs w:val="21"/>
        </w:rPr>
        <w:t xml:space="preserve">。投标有效期比规定短的将被视为未实质性响应招标文件而予以拒绝。</w:t>
      </w:r>
      <w:r>
        <w:rPr>
          <w:rFonts w:hint="eastAsia" w:ascii="宋体" w:hAnsi="宋体" w:cs="宋体"/>
          <w:bCs/>
          <w:color w:val="000000"/>
          <w:sz w:val="24"/>
          <w:szCs w:val="21"/>
        </w:rPr>
      </w:r>
      <w:r/>
    </w:p>
    <w:p>
      <w:pPr>
        <w:pStyle w:val="944"/>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17、投标有效期的延长</w:t>
      </w:r>
      <w:r>
        <w:rPr>
          <w:rFonts w:hint="eastAsia" w:ascii="宋体" w:hAnsi="宋体" w:cs="宋体"/>
          <w:color w:val="000000"/>
          <w:sz w:val="28"/>
          <w:szCs w:val="28"/>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s="宋体"/>
          <w:color w:val="000000"/>
          <w:sz w:val="24"/>
          <w:szCs w:val="24"/>
        </w:rPr>
        <w:t xml:space="preserve">受投标有效期约束的所有权利与义务均延长至新的有效期</w:t>
      </w:r>
      <w:r>
        <w:rPr>
          <w:rFonts w:hint="eastAsia" w:ascii="宋体" w:hAnsi="宋体" w:cs="宋体"/>
          <w:bCs/>
          <w:color w:val="000000"/>
          <w:sz w:val="24"/>
          <w:szCs w:val="21"/>
        </w:rPr>
        <w:t xml:space="preserve">。</w:t>
      </w:r>
      <w:r>
        <w:rPr>
          <w:rFonts w:hint="eastAsia" w:ascii="宋体" w:hAnsi="宋体" w:cs="宋体"/>
          <w:bCs/>
          <w:color w:val="000000"/>
          <w:sz w:val="24"/>
          <w:szCs w:val="21"/>
        </w:rPr>
      </w:r>
      <w:r/>
    </w:p>
    <w:p>
      <w:pPr>
        <w:pStyle w:val="944"/>
        <w:ind w:firstLine="643"/>
        <w:keepLines/>
        <w:keepNext/>
        <w:spacing w:before="145" w:after="145" w:line="360" w:lineRule="auto"/>
        <w:rPr>
          <w:rFonts w:hint="eastAsia" w:ascii="宋体" w:hAnsi="宋体" w:cs="宋体"/>
          <w:b/>
          <w:bCs/>
          <w:color w:val="000000"/>
          <w:sz w:val="32"/>
          <w:szCs w:val="32"/>
        </w:rPr>
        <w:outlineLvl w:val="2"/>
      </w:pPr>
      <w:r/>
      <w:bookmarkStart w:id="114" w:name="_Hlt26954852"/>
      <w:r/>
      <w:bookmarkEnd w:id="114"/>
      <w:r/>
      <w:bookmarkStart w:id="115" w:name="_Hlt26954739"/>
      <w:r/>
      <w:bookmarkEnd w:id="115"/>
      <w:r/>
      <w:bookmarkStart w:id="116" w:name="_Toc513029224"/>
      <w:r/>
      <w:bookmarkStart w:id="117" w:name="_Toc120614217"/>
      <w:r/>
      <w:bookmarkStart w:id="118" w:name="_Toc20823296"/>
      <w:r/>
      <w:bookmarkStart w:id="119" w:name="_Toc16938540"/>
      <w:r>
        <w:rPr>
          <w:rFonts w:hint="eastAsia" w:ascii="宋体" w:hAnsi="宋体" w:cs="宋体"/>
          <w:b/>
          <w:bCs/>
          <w:color w:val="000000"/>
          <w:sz w:val="32"/>
          <w:szCs w:val="32"/>
        </w:rPr>
        <w:t xml:space="preserve">四、投标文件的递交</w:t>
      </w:r>
      <w:bookmarkEnd w:id="116"/>
      <w:r/>
      <w:bookmarkEnd w:id="117"/>
      <w:r/>
      <w:bookmarkEnd w:id="118"/>
      <w:r/>
      <w:bookmarkEnd w:id="119"/>
      <w:r>
        <w:rPr>
          <w:rFonts w:hint="eastAsia" w:ascii="宋体" w:hAnsi="宋体" w:cs="宋体"/>
          <w:b/>
          <w:bCs/>
          <w:color w:val="000000"/>
          <w:sz w:val="32"/>
          <w:szCs w:val="32"/>
        </w:rPr>
      </w:r>
      <w:r/>
    </w:p>
    <w:p>
      <w:pPr>
        <w:pStyle w:val="944"/>
        <w:ind w:firstLine="560"/>
        <w:keepLines/>
        <w:keepNext/>
        <w:spacing w:line="360" w:lineRule="auto"/>
        <w:rPr>
          <w:rFonts w:hint="eastAsia" w:ascii="宋体" w:hAnsi="宋体" w:cs="宋体"/>
          <w:color w:val="000000"/>
          <w:sz w:val="28"/>
          <w:szCs w:val="28"/>
        </w:rPr>
        <w:outlineLvl w:val="3"/>
      </w:pPr>
      <w:r/>
      <w:bookmarkStart w:id="120" w:name="_Toc462564084"/>
      <w:r/>
      <w:bookmarkStart w:id="121" w:name="_Toc513029225"/>
      <w:r/>
      <w:bookmarkStart w:id="122" w:name="_Toc20823297"/>
      <w:r/>
      <w:bookmarkStart w:id="123" w:name="_Toc16938541"/>
      <w:r>
        <w:rPr>
          <w:rFonts w:hint="eastAsia" w:ascii="宋体" w:hAnsi="宋体" w:cs="宋体"/>
          <w:color w:val="000000"/>
          <w:sz w:val="28"/>
          <w:szCs w:val="28"/>
        </w:rPr>
        <w:t xml:space="preserve">18、电子投标文件</w:t>
      </w:r>
      <w:bookmarkEnd w:id="120"/>
      <w:r/>
      <w:bookmarkEnd w:id="121"/>
      <w:r/>
      <w:bookmarkEnd w:id="122"/>
      <w:r/>
      <w:bookmarkEnd w:id="123"/>
      <w:r>
        <w:rPr>
          <w:rFonts w:hint="eastAsia" w:ascii="宋体" w:hAnsi="宋体" w:cs="宋体"/>
          <w:color w:val="000000"/>
          <w:sz w:val="28"/>
          <w:szCs w:val="28"/>
        </w:rPr>
        <w:t xml:space="preserve">的递交</w:t>
      </w:r>
      <w:r>
        <w:rPr>
          <w:rFonts w:hint="eastAsia" w:ascii="宋体" w:hAnsi="宋体" w:cs="宋体"/>
          <w:color w:val="000000"/>
          <w:sz w:val="28"/>
          <w:szCs w:val="28"/>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18.1投标人应当按照《操作手册》规定，在投标截止时间前制作并上传电子投标</w:t>
      </w:r>
      <w:r>
        <w:rPr>
          <w:rFonts w:hint="eastAsia" w:ascii="宋体" w:hAnsi="宋体" w:cs="宋体"/>
          <w:bCs/>
          <w:color w:val="000000"/>
          <w:sz w:val="24"/>
          <w:szCs w:val="21"/>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文件。</w:t>
      </w:r>
      <w:bookmarkStart w:id="124" w:name="_Toc16938542"/>
      <w:r/>
      <w:bookmarkStart w:id="125" w:name="_Toc20823298"/>
      <w:r/>
      <w:bookmarkStart w:id="126" w:name="_Toc513029226"/>
      <w:r>
        <w:rPr>
          <w:rFonts w:hint="eastAsia" w:ascii="宋体" w:hAnsi="宋体" w:cs="宋体"/>
          <w:bCs/>
          <w:color w:val="000000"/>
          <w:sz w:val="24"/>
          <w:szCs w:val="21"/>
        </w:rPr>
      </w:r>
      <w:r/>
    </w:p>
    <w:p>
      <w:pPr>
        <w:pStyle w:val="944"/>
        <w:ind w:firstLine="560"/>
        <w:keepLines/>
        <w:keepNext/>
        <w:spacing w:before="280" w:after="290" w:line="360" w:lineRule="auto"/>
        <w:rPr>
          <w:rFonts w:hint="eastAsia" w:ascii="宋体" w:hAnsi="宋体" w:cs="宋体"/>
          <w:bCs/>
          <w:color w:val="000000"/>
          <w:sz w:val="24"/>
          <w:szCs w:val="28"/>
        </w:rPr>
        <w:outlineLvl w:val="3"/>
      </w:pPr>
      <w:r>
        <w:rPr>
          <w:rFonts w:hint="eastAsia" w:ascii="宋体" w:hAnsi="宋体" w:cs="宋体"/>
          <w:bCs/>
          <w:color w:val="000000"/>
          <w:sz w:val="28"/>
          <w:szCs w:val="28"/>
        </w:rPr>
        <w:t xml:space="preserve">19、投标截止日期</w:t>
      </w:r>
      <w:bookmarkEnd w:id="124"/>
      <w:r/>
      <w:bookmarkEnd w:id="125"/>
      <w:r/>
      <w:bookmarkEnd w:id="126"/>
      <w:r>
        <w:rPr>
          <w:rFonts w:hint="eastAsia" w:ascii="宋体" w:hAnsi="宋体" w:cs="宋体"/>
          <w:bCs/>
          <w:color w:val="000000"/>
          <w:sz w:val="24"/>
          <w:szCs w:val="28"/>
        </w:rPr>
      </w:r>
      <w:r/>
    </w:p>
    <w:p>
      <w:pPr>
        <w:pStyle w:val="944"/>
        <w:ind w:firstLine="480"/>
        <w:spacing w:line="360" w:lineRule="auto"/>
        <w:rPr>
          <w:rFonts w:hint="eastAsia" w:ascii="宋体" w:hAnsi="宋体" w:cs="宋体"/>
          <w:bCs/>
          <w:i/>
          <w:color w:val="000000"/>
          <w:sz w:val="24"/>
          <w:szCs w:val="21"/>
          <w:u w:val="single"/>
        </w:rPr>
      </w:pPr>
      <w:r>
        <w:rPr>
          <w:rFonts w:hint="eastAsia" w:ascii="宋体" w:hAnsi="宋体" w:cs="宋体"/>
          <w:i/>
          <w:color w:val="000000"/>
          <w:sz w:val="24"/>
          <w:szCs w:val="21"/>
          <w:u w:val="single"/>
        </w:rPr>
        <w:t xml:space="preserve">19.1</w:t>
      </w:r>
      <w:r>
        <w:rPr>
          <w:rFonts w:hint="eastAsia" w:ascii="宋体" w:hAnsi="宋体" w:cs="宋体"/>
          <w:bCs/>
          <w:i/>
          <w:color w:val="000000"/>
          <w:sz w:val="24"/>
          <w:szCs w:val="21"/>
          <w:u w:val="single"/>
        </w:rPr>
        <w:t xml:space="preserve"> 投标人上传电子投标文件的时间不得迟于招标公告中规定的投标截止时间。</w:t>
      </w:r>
      <w:r>
        <w:rPr>
          <w:rFonts w:hint="eastAsia" w:ascii="宋体" w:hAnsi="宋体" w:cs="宋体"/>
          <w:bCs/>
          <w:i/>
          <w:color w:val="000000"/>
          <w:sz w:val="24"/>
          <w:szCs w:val="21"/>
          <w:u w:val="single"/>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s="宋体"/>
          <w:bCs/>
          <w:color w:val="000000"/>
          <w:sz w:val="24"/>
          <w:szCs w:val="21"/>
        </w:rPr>
      </w:r>
      <w:r/>
    </w:p>
    <w:p>
      <w:pPr>
        <w:pStyle w:val="944"/>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19.2</w:t>
      </w:r>
      <w:r>
        <w:rPr>
          <w:rFonts w:hint="eastAsia" w:ascii="宋体" w:hAnsi="宋体" w:cs="宋体"/>
          <w:bCs/>
          <w:color w:val="000000"/>
          <w:sz w:val="24"/>
          <w:szCs w:val="21"/>
        </w:rPr>
        <w:t xml:space="preserve"> 采购人可以按照规定，通过修改招标文件酌情延长投标截止日期，在此情况下，投标人的所有权利和义务以及投标人受制的截止日期均应以延长后新的截止日期为准。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szCs w:val="21"/>
        </w:rPr>
      </w:r>
      <w:r/>
    </w:p>
    <w:p>
      <w:pPr>
        <w:pStyle w:val="944"/>
        <w:ind w:firstLine="560"/>
        <w:keepLines/>
        <w:keepNext/>
        <w:spacing w:line="360" w:lineRule="auto"/>
        <w:rPr>
          <w:rFonts w:hint="eastAsia" w:ascii="宋体" w:hAnsi="宋体" w:cs="宋体"/>
          <w:color w:val="000000"/>
          <w:sz w:val="28"/>
          <w:szCs w:val="28"/>
        </w:rPr>
        <w:outlineLvl w:val="3"/>
      </w:pPr>
      <w:r/>
      <w:bookmarkStart w:id="127" w:name="_Toc16938543"/>
      <w:r/>
      <w:bookmarkStart w:id="128" w:name="_Toc513029227"/>
      <w:r/>
      <w:bookmarkStart w:id="129" w:name="_Toc20823299"/>
      <w:r>
        <w:rPr>
          <w:rFonts w:hint="eastAsia" w:ascii="宋体" w:hAnsi="宋体" w:cs="宋体"/>
          <w:color w:val="000000"/>
          <w:sz w:val="28"/>
          <w:szCs w:val="28"/>
        </w:rPr>
        <w:t xml:space="preserve">20、投标文件</w:t>
      </w:r>
      <w:bookmarkEnd w:id="127"/>
      <w:r/>
      <w:bookmarkEnd w:id="128"/>
      <w:r/>
      <w:bookmarkEnd w:id="129"/>
      <w:r>
        <w:rPr>
          <w:rFonts w:hint="eastAsia" w:ascii="宋体" w:hAnsi="宋体" w:cs="宋体"/>
          <w:color w:val="000000"/>
          <w:sz w:val="28"/>
          <w:szCs w:val="28"/>
        </w:rPr>
        <w:t xml:space="preserve">的拒收</w:t>
      </w:r>
      <w:r>
        <w:rPr>
          <w:rFonts w:hint="eastAsia" w:ascii="宋体" w:hAnsi="宋体" w:cs="宋体"/>
          <w:color w:val="000000"/>
          <w:sz w:val="28"/>
          <w:szCs w:val="28"/>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20.1 </w:t>
      </w:r>
      <w:r>
        <w:rPr>
          <w:rFonts w:hint="eastAsia" w:ascii="宋体" w:hAnsi="宋体" w:cs="宋体"/>
          <w:color w:val="000000"/>
          <w:sz w:val="24"/>
          <w:szCs w:val="21"/>
        </w:rPr>
        <w:t xml:space="preserve">代理机构</w:t>
      </w:r>
      <w:r>
        <w:rPr>
          <w:rFonts w:hint="eastAsia" w:ascii="宋体" w:hAnsi="宋体" w:cs="宋体"/>
          <w:bCs/>
          <w:color w:val="000000"/>
          <w:sz w:val="24"/>
          <w:szCs w:val="21"/>
        </w:rPr>
        <w:t xml:space="preserve">拒绝接收在其规定的投标截止时间后上传的任何投标文件。</w:t>
      </w:r>
      <w:r>
        <w:rPr>
          <w:rFonts w:hint="eastAsia" w:ascii="宋体" w:hAnsi="宋体" w:cs="宋体"/>
          <w:bCs/>
          <w:color w:val="000000"/>
          <w:sz w:val="24"/>
          <w:szCs w:val="21"/>
        </w:rPr>
      </w:r>
      <w:r/>
    </w:p>
    <w:p>
      <w:pPr>
        <w:pStyle w:val="944"/>
        <w:ind w:firstLine="560"/>
        <w:keepLines/>
        <w:keepNext/>
        <w:spacing w:line="360" w:lineRule="auto"/>
        <w:rPr>
          <w:rFonts w:hint="eastAsia" w:ascii="宋体" w:hAnsi="宋体" w:cs="宋体"/>
          <w:color w:val="000000"/>
          <w:sz w:val="28"/>
          <w:szCs w:val="28"/>
        </w:rPr>
        <w:outlineLvl w:val="3"/>
      </w:pPr>
      <w:r/>
      <w:bookmarkStart w:id="130" w:name="_Toc513029228"/>
      <w:r/>
      <w:bookmarkStart w:id="131" w:name="_Toc16938544"/>
      <w:r/>
      <w:bookmarkStart w:id="132" w:name="_Toc20823300"/>
      <w:r>
        <w:rPr>
          <w:rFonts w:hint="eastAsia" w:ascii="宋体" w:hAnsi="宋体" w:cs="宋体"/>
          <w:color w:val="000000"/>
          <w:sz w:val="28"/>
          <w:szCs w:val="28"/>
        </w:rPr>
        <w:t xml:space="preserve">21、投标文件的撤回和修改</w:t>
      </w:r>
      <w:bookmarkEnd w:id="130"/>
      <w:r/>
      <w:bookmarkEnd w:id="131"/>
      <w:r/>
      <w:bookmarkEnd w:id="132"/>
      <w:r>
        <w:rPr>
          <w:rFonts w:hint="eastAsia" w:ascii="宋体" w:hAnsi="宋体" w:cs="宋体"/>
          <w:color w:val="000000"/>
          <w:sz w:val="28"/>
          <w:szCs w:val="28"/>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21.1 投标文件的撤回</w:t>
      </w:r>
      <w:r>
        <w:rPr>
          <w:rFonts w:hint="eastAsia" w:ascii="宋体" w:hAnsi="宋体" w:cs="宋体"/>
          <w:color w:val="000000"/>
          <w:sz w:val="24"/>
          <w:szCs w:val="21"/>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21.1.1 电子投标文件的撤回</w:t>
      </w:r>
      <w:r>
        <w:rPr>
          <w:rFonts w:hint="eastAsia" w:ascii="宋体" w:hAnsi="宋体" w:cs="宋体"/>
          <w:color w:val="000000"/>
          <w:sz w:val="24"/>
          <w:szCs w:val="21"/>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投标人可在投标截止时间前，撤回其电子投标文件，具体操作方法见《操作手册》。</w:t>
      </w:r>
      <w:r>
        <w:rPr>
          <w:rFonts w:hint="eastAsia" w:ascii="宋体" w:hAnsi="宋体" w:cs="宋体"/>
          <w:color w:val="000000"/>
          <w:sz w:val="24"/>
          <w:szCs w:val="21"/>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21.1.2 投标人撤回电子投标文件，则认为其不再参与本项目投标活动。</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 投标文件的修改</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21.2.1投标人可在投标截止时间前，对其电子投标文件进行修改，具体操作方法见《操作手册》。</w:t>
      </w:r>
      <w:r>
        <w:rPr>
          <w:rFonts w:hint="eastAsia" w:ascii="宋体" w:hAnsi="宋体" w:cs="宋体"/>
          <w:color w:val="000000"/>
          <w:sz w:val="24"/>
          <w:szCs w:val="21"/>
        </w:rPr>
      </w:r>
      <w:r/>
    </w:p>
    <w:p>
      <w:pPr>
        <w:pStyle w:val="944"/>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21.2.2</w:t>
      </w:r>
      <w:r>
        <w:rPr>
          <w:rFonts w:hint="eastAsia" w:ascii="宋体" w:hAnsi="宋体" w:cs="宋体"/>
          <w:bCs/>
          <w:color w:val="000000"/>
          <w:sz w:val="24"/>
          <w:szCs w:val="21"/>
        </w:rPr>
        <w:t xml:space="preserve"> 在投标截止时间之后，投标人不得对其电子投标文件作任何修改。</w:t>
      </w:r>
      <w:r>
        <w:rPr>
          <w:rFonts w:hint="eastAsia" w:ascii="宋体" w:hAnsi="宋体" w:cs="宋体"/>
          <w:bCs/>
          <w:color w:val="000000"/>
          <w:sz w:val="24"/>
          <w:szCs w:val="21"/>
        </w:rPr>
      </w:r>
      <w:r/>
    </w:p>
    <w:p>
      <w:pPr>
        <w:pStyle w:val="944"/>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 在投标截止时间至招标文件中规定的投标有效期满之间的这段时间内，投标人不得撤回其投标。</w:t>
      </w:r>
      <w:r>
        <w:rPr>
          <w:rFonts w:hint="eastAsia" w:ascii="宋体" w:hAnsi="宋体" w:cs="宋体"/>
          <w:bCs/>
          <w:color w:val="000000"/>
          <w:sz w:val="24"/>
          <w:szCs w:val="21"/>
        </w:rPr>
      </w:r>
      <w:r/>
    </w:p>
    <w:p>
      <w:pPr>
        <w:pStyle w:val="944"/>
        <w:ind w:firstLine="643"/>
        <w:keepLines/>
        <w:keepNext/>
        <w:spacing w:before="145" w:after="145" w:line="360" w:lineRule="auto"/>
        <w:rPr>
          <w:rFonts w:hint="eastAsia" w:ascii="宋体" w:hAnsi="宋体" w:cs="宋体"/>
          <w:b/>
          <w:bCs/>
          <w:color w:val="000000"/>
          <w:sz w:val="32"/>
          <w:szCs w:val="32"/>
        </w:rPr>
        <w:outlineLvl w:val="2"/>
      </w:pPr>
      <w:r/>
      <w:bookmarkStart w:id="133" w:name="_Toc120614218"/>
      <w:r/>
      <w:bookmarkStart w:id="134" w:name="_Toc16938545"/>
      <w:r/>
      <w:bookmarkStart w:id="135" w:name="_Toc20823301"/>
      <w:r/>
      <w:bookmarkStart w:id="136" w:name="_Toc513029229"/>
      <w:r>
        <w:rPr>
          <w:rFonts w:hint="eastAsia" w:ascii="宋体" w:hAnsi="宋体" w:cs="宋体"/>
          <w:b/>
          <w:bCs/>
          <w:color w:val="000000"/>
          <w:sz w:val="32"/>
          <w:szCs w:val="32"/>
        </w:rPr>
        <w:t xml:space="preserve">五、开标与评标</w:t>
      </w:r>
      <w:bookmarkEnd w:id="133"/>
      <w:r/>
      <w:bookmarkEnd w:id="134"/>
      <w:r/>
      <w:bookmarkEnd w:id="135"/>
      <w:r/>
      <w:bookmarkEnd w:id="136"/>
      <w:r>
        <w:rPr>
          <w:rFonts w:hint="eastAsia" w:ascii="宋体" w:hAnsi="宋体" w:cs="宋体"/>
          <w:b/>
          <w:bCs/>
          <w:color w:val="000000"/>
          <w:sz w:val="32"/>
          <w:szCs w:val="32"/>
        </w:rPr>
      </w:r>
      <w:r/>
    </w:p>
    <w:p>
      <w:pPr>
        <w:pStyle w:val="944"/>
        <w:ind w:firstLine="560"/>
        <w:keepLines/>
        <w:keepNext/>
        <w:spacing w:line="360" w:lineRule="auto"/>
        <w:rPr>
          <w:rFonts w:hint="eastAsia" w:ascii="宋体" w:hAnsi="宋体" w:cs="宋体"/>
          <w:color w:val="000000"/>
          <w:sz w:val="28"/>
          <w:szCs w:val="28"/>
        </w:rPr>
        <w:outlineLvl w:val="3"/>
      </w:pPr>
      <w:r/>
      <w:bookmarkStart w:id="137" w:name="_Toc16938546"/>
      <w:r/>
      <w:bookmarkStart w:id="138" w:name="_Toc20823302"/>
      <w:r/>
      <w:bookmarkStart w:id="139" w:name="_Toc513029230"/>
      <w:r>
        <w:rPr>
          <w:rFonts w:hint="eastAsia" w:ascii="宋体" w:hAnsi="宋体" w:cs="宋体"/>
          <w:color w:val="000000"/>
          <w:sz w:val="28"/>
          <w:szCs w:val="28"/>
        </w:rPr>
        <w:t xml:space="preserve">22、开标</w:t>
      </w:r>
      <w:bookmarkEnd w:id="137"/>
      <w:r/>
      <w:bookmarkEnd w:id="138"/>
      <w:r/>
      <w:bookmarkEnd w:id="139"/>
      <w:r>
        <w:rPr>
          <w:rFonts w:hint="eastAsia" w:ascii="宋体" w:hAnsi="宋体" w:cs="宋体"/>
          <w:color w:val="000000"/>
          <w:sz w:val="28"/>
          <w:szCs w:val="28"/>
        </w:rPr>
      </w:r>
      <w:r/>
    </w:p>
    <w:p>
      <w:pPr>
        <w:pStyle w:val="944"/>
        <w:ind w:firstLine="480"/>
        <w:spacing w:line="360" w:lineRule="auto"/>
        <w:rPr>
          <w:rFonts w:hint="eastAsia" w:ascii="宋体" w:hAnsi="宋体" w:cs="宋体"/>
          <w:szCs w:val="21"/>
        </w:rPr>
      </w:pPr>
      <w:r>
        <w:rPr>
          <w:rFonts w:hint="eastAsia" w:ascii="宋体" w:hAnsi="宋体" w:cs="宋体"/>
          <w:sz w:val="24"/>
          <w:szCs w:val="21"/>
        </w:rPr>
        <w:t xml:space="preserve">22.1</w:t>
      </w:r>
      <w:r>
        <w:rPr>
          <w:rFonts w:hint="eastAsia" w:ascii="宋体" w:hAnsi="宋体" w:cs="宋体"/>
          <w:bCs/>
          <w:sz w:val="24"/>
          <w:szCs w:val="21"/>
        </w:rPr>
        <w:t xml:space="preserve"> </w:t>
      </w:r>
      <w:r>
        <w:rPr>
          <w:rFonts w:hint="eastAsia" w:ascii="宋体" w:hAnsi="宋体" w:cs="宋体"/>
          <w:color w:val="000000"/>
          <w:sz w:val="24"/>
          <w:szCs w:val="21"/>
        </w:rPr>
        <w:t xml:space="preserve">代理机构</w:t>
      </w:r>
      <w:r>
        <w:rPr>
          <w:rFonts w:hint="eastAsia" w:ascii="宋体" w:hAnsi="宋体" w:cs="宋体"/>
          <w:bCs/>
          <w:sz w:val="24"/>
          <w:szCs w:val="21"/>
        </w:rPr>
        <w:t xml:space="preserve">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rPr>
          <w:rFonts w:hint="eastAsia" w:ascii="宋体" w:hAnsi="宋体" w:cs="宋体"/>
          <w:szCs w:val="21"/>
        </w:rPr>
      </w:r>
      <w:r/>
    </w:p>
    <w:p>
      <w:pPr>
        <w:pStyle w:val="944"/>
        <w:ind w:firstLine="480"/>
        <w:spacing w:line="360" w:lineRule="auto"/>
        <w:rPr>
          <w:rFonts w:hint="eastAsia" w:ascii="宋体" w:hAnsi="宋体" w:cs="宋体"/>
          <w:sz w:val="24"/>
          <w:szCs w:val="24"/>
        </w:rPr>
      </w:pPr>
      <w:r>
        <w:rPr>
          <w:rFonts w:hint="eastAsia" w:ascii="宋体" w:hAnsi="宋体" w:cs="宋体"/>
          <w:bCs/>
          <w:sz w:val="24"/>
          <w:szCs w:val="24"/>
        </w:rPr>
        <w:t xml:space="preserve">22.2</w:t>
      </w:r>
      <w:r>
        <w:rPr>
          <w:rFonts w:hint="eastAsia" w:ascii="宋体" w:hAnsi="宋体" w:cs="宋体"/>
          <w:sz w:val="24"/>
          <w:szCs w:val="24"/>
        </w:rPr>
        <w:t xml:space="preserve">开标仪式由代理机构组织。苏采云系统将自动对项目进行开标，并宣布各投标人名称和投标价格。</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bCs/>
          <w:sz w:val="24"/>
          <w:szCs w:val="21"/>
        </w:rPr>
        <w:t xml:space="preserve">22.3投标人在开标过程中涉及到的投标文件解密、开标结果确认等工作，应按照《操作手册》规定执行。</w:t>
      </w:r>
      <w:r>
        <w:rPr>
          <w:rFonts w:hint="eastAsia" w:ascii="宋体" w:hAnsi="宋体" w:cs="宋体"/>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22.4投标人如果对开标过程和开标记录有疑义，应当根据《操作手册》规定提出，如 苏采云系统中《开标记录表》宣布后5分钟内未提出的，视同认可开标结果。</w:t>
      </w:r>
      <w:r>
        <w:rPr>
          <w:rFonts w:hint="eastAsia" w:ascii="宋体" w:hAnsi="宋体" w:cs="宋体"/>
          <w:color w:val="000000"/>
          <w:sz w:val="24"/>
          <w:szCs w:val="24"/>
        </w:rPr>
      </w:r>
      <w:r/>
    </w:p>
    <w:p>
      <w:pPr>
        <w:pStyle w:val="944"/>
        <w:ind w:firstLine="560"/>
        <w:keepLines/>
        <w:keepNext/>
        <w:spacing w:line="360" w:lineRule="auto"/>
        <w:rPr>
          <w:rFonts w:hint="eastAsia" w:ascii="宋体" w:hAnsi="宋体" w:cs="宋体"/>
          <w:color w:val="000000"/>
          <w:sz w:val="28"/>
          <w:szCs w:val="28"/>
        </w:rPr>
        <w:outlineLvl w:val="3"/>
      </w:pPr>
      <w:r/>
      <w:bookmarkStart w:id="140" w:name="_Toc20823303"/>
      <w:r/>
      <w:bookmarkStart w:id="141" w:name="_Toc513029231"/>
      <w:r/>
      <w:bookmarkStart w:id="142" w:name="_Toc16938547"/>
      <w:r>
        <w:rPr>
          <w:rFonts w:hint="eastAsia" w:ascii="宋体" w:hAnsi="宋体" w:cs="宋体"/>
          <w:color w:val="000000"/>
          <w:sz w:val="28"/>
          <w:szCs w:val="28"/>
        </w:rPr>
        <w:t xml:space="preserve">23、评标委员会</w:t>
      </w:r>
      <w:r>
        <w:rPr>
          <w:rFonts w:hint="eastAsia" w:ascii="宋体" w:hAnsi="宋体" w:cs="宋体"/>
          <w:color w:val="000000"/>
          <w:sz w:val="28"/>
          <w:szCs w:val="28"/>
        </w:rPr>
      </w:r>
      <w:r/>
    </w:p>
    <w:p>
      <w:pPr>
        <w:pStyle w:val="944"/>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23.1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将立即组织评标委员会（以下简称评委会）进行评标。</w:t>
      </w:r>
      <w:r>
        <w:rPr>
          <w:rFonts w:hint="eastAsia" w:ascii="宋体" w:hAnsi="宋体" w:cs="宋体"/>
          <w:b/>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 评委会由采购人代表和有关技术、经济等方面的专家组成，且人员构成符合政府采购有关规定。</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23.3评委会独立工作，负责评审所有投标文件并确定中标侯选人。</w:t>
      </w:r>
      <w:r>
        <w:rPr>
          <w:rFonts w:hint="eastAsia" w:ascii="宋体" w:hAnsi="宋体" w:cs="宋体"/>
          <w:color w:val="000000"/>
          <w:sz w:val="24"/>
          <w:szCs w:val="24"/>
        </w:rPr>
      </w:r>
      <w:r/>
    </w:p>
    <w:p>
      <w:pPr>
        <w:pStyle w:val="944"/>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24．评标过程的保密与公正</w:t>
      </w:r>
      <w:r>
        <w:rPr>
          <w:rFonts w:hint="eastAsia" w:ascii="宋体" w:hAnsi="宋体" w:cs="宋体"/>
          <w:color w:val="000000"/>
          <w:sz w:val="28"/>
          <w:szCs w:val="28"/>
        </w:rPr>
      </w:r>
      <w:r/>
    </w:p>
    <w:p>
      <w:pPr>
        <w:pStyle w:val="944"/>
        <w:ind w:firstLine="480"/>
        <w:spacing w:line="360" w:lineRule="auto"/>
        <w:rPr>
          <w:rFonts w:hint="eastAsia" w:ascii="宋体" w:hAnsi="宋体" w:cs="宋体"/>
          <w:bCs/>
          <w:color w:val="000000"/>
          <w:sz w:val="24"/>
          <w:szCs w:val="21"/>
        </w:rPr>
      </w:pPr>
      <w:r/>
      <w:bookmarkEnd w:id="140"/>
      <w:r/>
      <w:bookmarkEnd w:id="141"/>
      <w:r/>
      <w:bookmarkEnd w:id="142"/>
      <w:r>
        <w:rPr>
          <w:rFonts w:hint="eastAsia" w:ascii="宋体" w:hAnsi="宋体" w:cs="宋体"/>
          <w:color w:val="000000"/>
          <w:sz w:val="24"/>
          <w:szCs w:val="21"/>
        </w:rPr>
        <w:t xml:space="preserve">24.1</w:t>
      </w:r>
      <w:r>
        <w:rPr>
          <w:rFonts w:hint="eastAsia" w:ascii="宋体" w:hAnsi="宋体" w:cs="宋体"/>
          <w:bCs/>
          <w:color w:val="000000"/>
          <w:sz w:val="24"/>
          <w:szCs w:val="21"/>
        </w:rPr>
        <w:t xml:space="preserve">凡是与审查、澄清、评价和比较投标的有关资料以及授标建议等，采购人、评委、</w:t>
      </w:r>
      <w:r>
        <w:rPr>
          <w:rFonts w:hint="eastAsia" w:ascii="宋体" w:hAnsi="宋体" w:cs="宋体"/>
          <w:color w:val="000000"/>
          <w:sz w:val="24"/>
          <w:szCs w:val="21"/>
        </w:rPr>
        <w:t xml:space="preserve">代理机构</w:t>
      </w:r>
      <w:r>
        <w:rPr>
          <w:rFonts w:hint="eastAsia" w:ascii="宋体" w:hAnsi="宋体" w:cs="宋体"/>
          <w:bCs/>
          <w:color w:val="000000"/>
          <w:sz w:val="24"/>
          <w:szCs w:val="21"/>
        </w:rPr>
        <w:t xml:space="preserve">均不得向投标人或与评标无关的其他人员透露。</w:t>
      </w:r>
      <w:r>
        <w:rPr>
          <w:rFonts w:hint="eastAsia" w:ascii="宋体" w:hAnsi="宋体" w:cs="宋体"/>
          <w:bCs/>
          <w:color w:val="000000"/>
          <w:sz w:val="24"/>
          <w:szCs w:val="21"/>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在评标过程中，投标人不得以任何行为影响评标过程，否则其投标文件将被作为无效投标文件。</w:t>
      </w:r>
      <w:r>
        <w:rPr>
          <w:rFonts w:hint="eastAsia" w:ascii="宋体" w:hAnsi="宋体" w:cs="宋体"/>
          <w:color w:val="000000"/>
          <w:sz w:val="24"/>
          <w:szCs w:val="24"/>
        </w:rPr>
      </w:r>
      <w:r/>
    </w:p>
    <w:p>
      <w:pPr>
        <w:pStyle w:val="944"/>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24.3 </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和评标委员会不向未中标的投标人解释未中标原因，也不公布评标过程中</w:t>
      </w:r>
      <w:r>
        <w:rPr>
          <w:rFonts w:hint="eastAsia" w:ascii="宋体" w:hAnsi="宋体" w:cs="宋体"/>
          <w:sz w:val="24"/>
          <w:szCs w:val="24"/>
        </w:rPr>
        <w:t xml:space="preserve">的相关细节。</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24.4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944"/>
        <w:ind w:firstLine="560"/>
        <w:keepLines/>
        <w:keepNext/>
        <w:spacing w:line="360" w:lineRule="auto"/>
        <w:rPr>
          <w:rFonts w:hint="eastAsia" w:ascii="宋体" w:hAnsi="宋体" w:cs="宋体"/>
          <w:color w:val="000000"/>
          <w:sz w:val="28"/>
          <w:szCs w:val="28"/>
        </w:rPr>
        <w:outlineLvl w:val="3"/>
      </w:pPr>
      <w:r/>
      <w:bookmarkStart w:id="143" w:name="_Toc20823304"/>
      <w:r/>
      <w:bookmarkStart w:id="144" w:name="_Toc16938548"/>
      <w:r/>
      <w:bookmarkStart w:id="145" w:name="_Toc513029232"/>
      <w:r>
        <w:rPr>
          <w:rFonts w:hint="eastAsia" w:ascii="宋体" w:hAnsi="宋体" w:cs="宋体"/>
          <w:color w:val="000000"/>
          <w:sz w:val="28"/>
          <w:szCs w:val="28"/>
        </w:rPr>
        <w:t xml:space="preserve">25．投标文件的澄清</w:t>
      </w:r>
      <w:bookmarkEnd w:id="143"/>
      <w:r/>
      <w:bookmarkEnd w:id="144"/>
      <w:r/>
      <w:bookmarkEnd w:id="145"/>
      <w:r>
        <w:rPr>
          <w:rFonts w:hint="eastAsia" w:ascii="宋体" w:hAnsi="宋体" w:cs="宋体"/>
          <w:color w:val="000000"/>
          <w:sz w:val="28"/>
          <w:szCs w:val="28"/>
        </w:rPr>
      </w:r>
      <w:r/>
    </w:p>
    <w:p>
      <w:pPr>
        <w:pStyle w:val="944"/>
        <w:ind w:firstLine="480"/>
        <w:spacing w:line="360" w:lineRule="auto"/>
        <w:rPr>
          <w:rFonts w:hint="eastAsia" w:ascii="宋体" w:hAnsi="宋体" w:cs="宋体"/>
          <w:color w:val="000000"/>
          <w:sz w:val="24"/>
          <w:szCs w:val="24"/>
        </w:rPr>
      </w:pPr>
      <w:r/>
      <w:bookmarkStart w:id="146" w:name="_Toc20823305"/>
      <w:r/>
      <w:bookmarkStart w:id="147" w:name="_Toc16938549"/>
      <w:r/>
      <w:bookmarkStart w:id="148" w:name="_Toc513029233"/>
      <w:r>
        <w:rPr>
          <w:rFonts w:hint="eastAsia" w:ascii="宋体" w:hAnsi="宋体" w:cs="宋体"/>
          <w:color w:val="000000"/>
          <w:sz w:val="24"/>
          <w:szCs w:val="24"/>
        </w:rPr>
        <w:t xml:space="preserve">25.1评标期间，评委会对投标文件中含义不明确、同类问题表述不一致或者有明显文字和计算错误的内容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评标委员会并非对每个投标人都做澄清要求。</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25.3 接到评委会澄清、说明和补正要求的投标人如未按规定做出澄清、说明和补正，其风险由投标人自行承担。</w:t>
      </w:r>
      <w:r>
        <w:rPr>
          <w:rFonts w:hint="eastAsia" w:ascii="宋体" w:hAnsi="宋体" w:cs="宋体"/>
          <w:sz w:val="24"/>
          <w:szCs w:val="24"/>
        </w:rPr>
      </w:r>
      <w:r/>
    </w:p>
    <w:p>
      <w:pPr>
        <w:pStyle w:val="944"/>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26、对投标文件的初审</w:t>
      </w:r>
      <w:bookmarkEnd w:id="146"/>
      <w:r/>
      <w:bookmarkEnd w:id="147"/>
      <w:r/>
      <w:bookmarkEnd w:id="148"/>
      <w:r>
        <w:rPr>
          <w:rFonts w:hint="eastAsia" w:ascii="宋体" w:hAnsi="宋体" w:cs="宋体"/>
          <w:color w:val="000000"/>
          <w:sz w:val="28"/>
          <w:szCs w:val="28"/>
        </w:rPr>
      </w:r>
      <w:r/>
    </w:p>
    <w:p>
      <w:pPr>
        <w:pStyle w:val="944"/>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26.1</w:t>
      </w:r>
      <w:r>
        <w:rPr>
          <w:rFonts w:hint="eastAsia" w:ascii="宋体" w:hAnsi="宋体" w:cs="宋体"/>
          <w:bCs/>
          <w:color w:val="000000"/>
          <w:sz w:val="24"/>
          <w:szCs w:val="21"/>
        </w:rPr>
        <w:t xml:space="preserve">投标文件初审分为资格审查和符合性审查。</w:t>
      </w:r>
      <w:r>
        <w:rPr>
          <w:rFonts w:hint="eastAsia" w:ascii="宋体" w:hAnsi="宋体" w:cs="宋体"/>
          <w:bCs/>
          <w:color w:val="000000"/>
          <w:sz w:val="24"/>
          <w:szCs w:val="21"/>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26.1.1 资格审查：依据法律法规和招标文件的规定，由采购人对投标文件中的资格证明文件进行审查。资格审查的结论，采购人以书面形式向评委会进行反馈。</w:t>
      </w:r>
      <w:r>
        <w:rPr>
          <w:rFonts w:hint="eastAsia" w:ascii="宋体" w:hAnsi="宋体" w:cs="宋体"/>
          <w:bCs/>
          <w:color w:val="000000"/>
          <w:sz w:val="24"/>
          <w:szCs w:val="21"/>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color w:val="000000"/>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26.1.3 未通过资格审查或符合性审查的投标人，</w:t>
      </w:r>
      <w:r>
        <w:rPr>
          <w:rFonts w:hint="eastAsia" w:ascii="宋体" w:hAnsi="宋体" w:cs="宋体"/>
          <w:color w:val="000000"/>
          <w:sz w:val="24"/>
          <w:szCs w:val="21"/>
        </w:rPr>
        <w:t xml:space="preserve">代理机构</w:t>
      </w:r>
      <w:r>
        <w:rPr>
          <w:rFonts w:hint="eastAsia" w:ascii="宋体" w:hAnsi="宋体" w:cs="宋体"/>
          <w:bCs/>
          <w:sz w:val="24"/>
          <w:szCs w:val="21"/>
        </w:rPr>
        <w:t xml:space="preserve">将在</w:t>
      </w:r>
      <w:r>
        <w:rPr>
          <w:rFonts w:hint="eastAsia" w:ascii="宋体" w:hAnsi="宋体" w:cs="宋体"/>
          <w:sz w:val="24"/>
          <w:szCs w:val="24"/>
        </w:rPr>
        <w:t xml:space="preserve">苏采云系统</w:t>
      </w:r>
      <w:r>
        <w:rPr>
          <w:rFonts w:hint="eastAsia" w:ascii="宋体" w:hAnsi="宋体" w:cs="宋体"/>
          <w:bCs/>
          <w:sz w:val="24"/>
          <w:szCs w:val="21"/>
        </w:rPr>
        <w:t xml:space="preserve">中告知未通过资格审查或符合性审查的原因，评审结束后，</w:t>
      </w:r>
      <w:r>
        <w:rPr>
          <w:rFonts w:hint="eastAsia" w:ascii="宋体" w:hAnsi="宋体" w:cs="宋体"/>
          <w:color w:val="000000"/>
          <w:sz w:val="24"/>
          <w:szCs w:val="21"/>
        </w:rPr>
        <w:t xml:space="preserve">代理机构</w:t>
      </w:r>
      <w:r>
        <w:rPr>
          <w:rFonts w:hint="eastAsia" w:ascii="宋体" w:hAnsi="宋体" w:cs="宋体"/>
          <w:bCs/>
          <w:sz w:val="24"/>
          <w:szCs w:val="21"/>
        </w:rPr>
        <w:t xml:space="preserve">将不再告知未通过资格审查或符合性审查的原因。</w:t>
      </w:r>
      <w:r>
        <w:rPr>
          <w:rFonts w:hint="eastAsia" w:ascii="宋体" w:hAnsi="宋体" w:cs="宋体"/>
          <w:bCs/>
          <w:sz w:val="24"/>
          <w:szCs w:val="21"/>
        </w:rPr>
      </w:r>
      <w:r/>
    </w:p>
    <w:p>
      <w:pPr>
        <w:pStyle w:val="944"/>
        <w:ind w:firstLine="480"/>
        <w:spacing w:line="360" w:lineRule="auto"/>
        <w:rPr>
          <w:rFonts w:hint="eastAsia" w:ascii="宋体" w:hAnsi="宋体" w:cs="宋体"/>
          <w:sz w:val="24"/>
          <w:szCs w:val="24"/>
        </w:rPr>
      </w:pPr>
      <w:r>
        <w:rPr>
          <w:rFonts w:hint="eastAsia" w:ascii="宋体" w:hAnsi="宋体" w:cs="宋体"/>
          <w:sz w:val="24"/>
          <w:szCs w:val="21"/>
        </w:rPr>
        <w:t xml:space="preserve">26.2</w:t>
      </w:r>
      <w:r>
        <w:rPr>
          <w:rFonts w:hint="eastAsia" w:ascii="宋体" w:hAnsi="宋体" w:cs="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szCs w:val="24"/>
        </w:rPr>
      </w:r>
      <w:r/>
    </w:p>
    <w:p>
      <w:pPr>
        <w:pStyle w:val="944"/>
        <w:ind w:firstLine="480"/>
        <w:spacing w:line="360" w:lineRule="auto"/>
        <w:rPr>
          <w:rFonts w:hint="eastAsia" w:ascii="宋体" w:hAnsi="宋体" w:cs="宋体"/>
          <w:bCs/>
          <w:sz w:val="24"/>
          <w:szCs w:val="21"/>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cs="宋体"/>
          <w:color w:val="000000"/>
          <w:sz w:val="24"/>
          <w:szCs w:val="21"/>
        </w:rPr>
        <w:t xml:space="preserve">代理机构</w:t>
      </w:r>
      <w:r>
        <w:rPr>
          <w:rFonts w:hint="eastAsia" w:ascii="宋体" w:hAnsi="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1"/>
        </w:rPr>
        <w:t xml:space="preserve">评委决定投标文件的响应性只根据投标文件本身的内容，而不寻求外部的证据。</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sz w:val="24"/>
          <w:szCs w:val="21"/>
        </w:rPr>
        <w:t xml:space="preserve">26.3</w:t>
      </w:r>
      <w:r>
        <w:rPr>
          <w:rFonts w:hint="eastAsia" w:ascii="宋体" w:hAnsi="宋体" w:cs="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sz w:val="24"/>
          <w:szCs w:val="21"/>
        </w:rPr>
        <w:t xml:space="preserve">26.4</w:t>
      </w:r>
      <w:r>
        <w:rPr>
          <w:rFonts w:hint="eastAsia" w:ascii="宋体" w:hAnsi="宋体" w:cs="宋体"/>
          <w:bCs/>
          <w:sz w:val="24"/>
          <w:szCs w:val="21"/>
        </w:rPr>
        <w:t xml:space="preserve">评委会将对确定为实质性响应的投标进行进一步审核，看其是否有计算上或累加上的算术错误，修正错误的原则如下：</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（1）投标文件中开标一览表内容与投标文件中相应内容不一致的，以开标一览表为准。</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（2）大写金额和小写金额不一致的，以大写金额为准。</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（3）单价金额小数点或者百分比有明显错位的，以开标一览表的总价为准，并修改单价。</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（4）总价金额与按单价汇总金额不一致的，以单价金额计算结果为准。</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同时出现两种以上错误的，按照前款规定的顺序修正。</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sz w:val="24"/>
          <w:szCs w:val="21"/>
        </w:rPr>
        <w:t xml:space="preserve">26.5</w:t>
      </w:r>
      <w:r>
        <w:rPr>
          <w:rFonts w:hint="eastAsia" w:ascii="宋体" w:hAnsi="宋体" w:cs="宋体"/>
          <w:bCs/>
          <w:sz w:val="24"/>
          <w:szCs w:val="21"/>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1"/>
        </w:rPr>
        <w:t xml:space="preserve">告知投标人，调整后的价格应对投标人具有约束力。如果投标人不接受修正后的价格，则其投标将被拒绝。</w:t>
      </w:r>
      <w:r>
        <w:rPr>
          <w:rFonts w:hint="eastAsia" w:ascii="宋体" w:hAnsi="宋体" w:cs="宋体"/>
          <w:bCs/>
          <w:sz w:val="24"/>
          <w:szCs w:val="21"/>
        </w:rPr>
      </w:r>
      <w:r/>
    </w:p>
    <w:p>
      <w:pPr>
        <w:pStyle w:val="944"/>
        <w:ind w:firstLine="480"/>
        <w:spacing w:line="360" w:lineRule="auto"/>
        <w:rPr>
          <w:rFonts w:hint="eastAsia" w:ascii="宋体" w:hAnsi="宋体" w:cs="宋体"/>
          <w:sz w:val="24"/>
          <w:szCs w:val="21"/>
        </w:rPr>
      </w:pPr>
      <w:r/>
      <w:bookmarkStart w:id="149" w:name="_Toc20823306"/>
      <w:r/>
      <w:bookmarkStart w:id="150" w:name="_Toc513029234"/>
      <w:r/>
      <w:bookmarkStart w:id="151" w:name="_Toc16938550"/>
      <w:r>
        <w:rPr>
          <w:rFonts w:hint="eastAsia" w:ascii="宋体" w:hAnsi="宋体" w:cs="宋体"/>
          <w:sz w:val="24"/>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sz w:val="24"/>
          <w:szCs w:val="21"/>
        </w:rPr>
      </w:r>
      <w:r/>
    </w:p>
    <w:p>
      <w:pPr>
        <w:pStyle w:val="944"/>
        <w:ind w:firstLine="480"/>
        <w:spacing w:line="360" w:lineRule="auto"/>
        <w:rPr>
          <w:rFonts w:hint="eastAsia" w:ascii="宋体" w:hAnsi="宋体" w:cs="宋体"/>
          <w:sz w:val="24"/>
          <w:szCs w:val="21"/>
        </w:rPr>
      </w:pPr>
      <w:r>
        <w:rPr>
          <w:rFonts w:hint="eastAsia" w:ascii="宋体" w:hAnsi="宋体" w:cs="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sz w:val="24"/>
          <w:szCs w:val="21"/>
        </w:rPr>
      </w:r>
      <w:r/>
    </w:p>
    <w:p>
      <w:pPr>
        <w:pStyle w:val="944"/>
        <w:ind w:firstLine="480"/>
        <w:spacing w:line="360" w:lineRule="auto"/>
        <w:rPr>
          <w:rFonts w:hint="eastAsia" w:ascii="宋体" w:hAnsi="宋体" w:cs="宋体"/>
          <w:sz w:val="24"/>
          <w:szCs w:val="21"/>
        </w:rPr>
      </w:pPr>
      <w:r>
        <w:rPr>
          <w:rFonts w:hint="eastAsia" w:ascii="宋体" w:hAnsi="宋体" w:cs="宋体"/>
          <w:sz w:val="24"/>
          <w:szCs w:val="21"/>
        </w:rPr>
        <w:t xml:space="preserve">非单一产品采购项目，招标文件中将载明其中的核心产品。多家投标人提供的核心产品品牌相同的，按前两款规定处理。</w:t>
      </w:r>
      <w:r>
        <w:rPr>
          <w:rFonts w:hint="eastAsia" w:ascii="宋体" w:hAnsi="宋体" w:cs="宋体"/>
          <w:sz w:val="24"/>
          <w:szCs w:val="21"/>
        </w:rPr>
      </w:r>
      <w:r/>
    </w:p>
    <w:p>
      <w:pPr>
        <w:pStyle w:val="944"/>
        <w:ind w:firstLine="480"/>
        <w:spacing w:line="360" w:lineRule="auto"/>
        <w:rPr>
          <w:rFonts w:hint="eastAsia" w:ascii="宋体" w:hAnsi="宋体" w:cs="宋体"/>
          <w:sz w:val="24"/>
          <w:szCs w:val="21"/>
        </w:rPr>
      </w:pPr>
      <w:r>
        <w:rPr>
          <w:rFonts w:hint="eastAsia" w:ascii="宋体" w:hAnsi="宋体" w:cs="宋体"/>
          <w:sz w:val="24"/>
          <w:szCs w:val="21"/>
        </w:rPr>
        <w:t xml:space="preserve">26.7投标人在开、评标全过程中应保持通讯畅通，及时登录</w:t>
      </w:r>
      <w:r>
        <w:rPr>
          <w:rFonts w:hint="eastAsia" w:ascii="宋体" w:hAnsi="宋体" w:cs="宋体"/>
          <w:sz w:val="24"/>
          <w:szCs w:val="24"/>
        </w:rPr>
        <w:t xml:space="preserve">苏采云系统</w:t>
      </w:r>
      <w:r>
        <w:rPr>
          <w:rFonts w:hint="eastAsia" w:ascii="宋体" w:hAnsi="宋体" w:cs="宋体"/>
          <w:sz w:val="24"/>
          <w:szCs w:val="21"/>
        </w:rPr>
        <w:t xml:space="preserve">查阅、答复相关信息，并安排专人与</w:t>
      </w:r>
      <w:r>
        <w:rPr>
          <w:rFonts w:hint="eastAsia" w:ascii="宋体" w:hAnsi="宋体" w:cs="宋体"/>
          <w:color w:val="000000"/>
          <w:sz w:val="24"/>
          <w:szCs w:val="21"/>
        </w:rPr>
        <w:t xml:space="preserve">代理机构</w:t>
      </w:r>
      <w:r>
        <w:rPr>
          <w:rFonts w:hint="eastAsia" w:ascii="宋体" w:hAnsi="宋体" w:cs="宋体"/>
          <w:sz w:val="24"/>
          <w:szCs w:val="21"/>
        </w:rPr>
        <w:t xml:space="preserve">及评标委员会联系。</w:t>
      </w:r>
      <w:r>
        <w:rPr>
          <w:rFonts w:hint="eastAsia" w:ascii="宋体" w:hAnsi="宋体" w:cs="宋体"/>
          <w:sz w:val="24"/>
          <w:szCs w:val="21"/>
        </w:rPr>
      </w:r>
      <w:r/>
    </w:p>
    <w:p>
      <w:pPr>
        <w:pStyle w:val="944"/>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27、</w:t>
      </w:r>
      <w:bookmarkEnd w:id="149"/>
      <w:r/>
      <w:bookmarkEnd w:id="150"/>
      <w:r/>
      <w:bookmarkEnd w:id="151"/>
      <w:r>
        <w:rPr>
          <w:rFonts w:hint="eastAsia" w:ascii="宋体" w:hAnsi="宋体" w:cs="宋体"/>
          <w:color w:val="000000"/>
          <w:sz w:val="28"/>
          <w:szCs w:val="28"/>
        </w:rPr>
        <w:t xml:space="preserve">无效投标条款和废标条款</w:t>
      </w:r>
      <w:r>
        <w:rPr>
          <w:rFonts w:hint="eastAsia" w:ascii="宋体" w:hAnsi="宋体" w:cs="宋体"/>
          <w:color w:val="000000"/>
          <w:sz w:val="28"/>
          <w:szCs w:val="28"/>
        </w:rPr>
      </w:r>
      <w:r/>
    </w:p>
    <w:p>
      <w:pPr>
        <w:pStyle w:val="944"/>
        <w:ind w:firstLine="480"/>
        <w:spacing w:line="360" w:lineRule="auto"/>
        <w:rPr>
          <w:rFonts w:hint="eastAsia" w:ascii="宋体" w:hAnsi="宋体" w:cs="宋体"/>
          <w:bCs/>
          <w:sz w:val="24"/>
          <w:szCs w:val="21"/>
        </w:rPr>
      </w:pPr>
      <w:r/>
      <w:bookmarkStart w:id="152" w:name="_Toc20823307"/>
      <w:r/>
      <w:bookmarkStart w:id="153" w:name="_Toc16938551"/>
      <w:r/>
      <w:bookmarkStart w:id="154" w:name="_Toc513029235"/>
      <w:r>
        <w:rPr>
          <w:rFonts w:hint="eastAsia" w:ascii="宋体" w:hAnsi="宋体" w:cs="宋体"/>
          <w:bCs/>
          <w:sz w:val="24"/>
          <w:szCs w:val="21"/>
        </w:rPr>
        <w:t xml:space="preserve">27.1无效投标条款</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27.1.1 投标人在</w:t>
      </w:r>
      <w:r>
        <w:rPr>
          <w:rFonts w:hint="eastAsia" w:ascii="宋体" w:hAnsi="宋体" w:cs="宋体"/>
          <w:sz w:val="24"/>
          <w:szCs w:val="24"/>
        </w:rPr>
        <w:t xml:space="preserve">苏采云系统</w:t>
      </w:r>
      <w:r>
        <w:rPr>
          <w:rFonts w:hint="eastAsia" w:ascii="宋体" w:hAnsi="宋体" w:cs="宋体"/>
          <w:bCs/>
          <w:sz w:val="24"/>
          <w:szCs w:val="21"/>
        </w:rPr>
        <w:t xml:space="preserve">规定的时间内未成功解密电子投标文件的。</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27.1.2 投标人未按照招标文件要求上传电子投标文件的。</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27.1.3同一投标人提交两个（含两个）以上不同的投标报价的。</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27.1.4投标人不具备招标文件中规定资格要求的。</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27.1.5投标人的报价超过了采购预算或最高限价的。</w:t>
      </w:r>
      <w:r>
        <w:rPr>
          <w:rFonts w:hint="eastAsia" w:ascii="宋体" w:hAnsi="宋体" w:cs="宋体"/>
          <w:bCs/>
          <w:sz w:val="24"/>
          <w:szCs w:val="21"/>
        </w:rPr>
      </w:r>
      <w:r/>
    </w:p>
    <w:p>
      <w:pPr>
        <w:pStyle w:val="944"/>
        <w:ind w:firstLine="480"/>
        <w:spacing w:line="360" w:lineRule="auto"/>
        <w:rPr>
          <w:rFonts w:hint="eastAsia" w:ascii="宋体" w:hAnsi="宋体" w:cs="宋体"/>
          <w:bCs/>
          <w:i/>
          <w:sz w:val="24"/>
          <w:szCs w:val="21"/>
          <w:u w:val="single"/>
        </w:rPr>
      </w:pPr>
      <w:r>
        <w:rPr>
          <w:rFonts w:hint="eastAsia" w:ascii="宋体" w:hAnsi="宋体" w:cs="宋体"/>
          <w:bCs/>
          <w:sz w:val="24"/>
          <w:szCs w:val="21"/>
        </w:rPr>
        <w:t xml:space="preserve">27.1.6未通过符合性审查的。</w:t>
      </w:r>
      <w:r>
        <w:rPr>
          <w:rFonts w:hint="eastAsia" w:ascii="宋体" w:hAnsi="宋体" w:cs="宋体"/>
          <w:bCs/>
          <w:i/>
          <w:sz w:val="24"/>
          <w:szCs w:val="21"/>
          <w:u w:val="single"/>
        </w:rPr>
      </w:r>
      <w:r/>
    </w:p>
    <w:p>
      <w:pPr>
        <w:pStyle w:val="944"/>
        <w:ind w:firstLine="480"/>
        <w:spacing w:line="360" w:lineRule="auto"/>
        <w:rPr>
          <w:rFonts w:hint="eastAsia" w:ascii="宋体" w:hAnsi="宋体" w:cs="宋体"/>
          <w:bCs/>
          <w:i/>
          <w:sz w:val="24"/>
          <w:szCs w:val="21"/>
          <w:u w:val="single"/>
        </w:rPr>
      </w:pPr>
      <w:r>
        <w:rPr>
          <w:rFonts w:hint="eastAsia" w:ascii="宋体" w:hAnsi="宋体" w:cs="宋体"/>
          <w:bCs/>
          <w:sz w:val="24"/>
          <w:szCs w:val="21"/>
        </w:rPr>
        <w:t xml:space="preserve">27.1.7不符合招标文件中规定的实质性要求和条件。</w:t>
      </w:r>
      <w:r>
        <w:rPr>
          <w:rFonts w:hint="eastAsia" w:ascii="宋体" w:hAnsi="宋体" w:cs="宋体"/>
          <w:bCs/>
          <w:i/>
          <w:sz w:val="24"/>
          <w:szCs w:val="21"/>
          <w:u w:val="single"/>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27.1.9  投标文件含有采购人不能接受的附加条件的。</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27.1.10评标委员会认为投标人的报价明显低于其他通过符合性审查投标人的报价，有可能影响产品质量或者不能诚信履约的，将通过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27.1.12 投标文件未按照招标文件要求加盖CA电子公章的。</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27.1.13其他法律、法规及本招标文件规定的属无效投标的情形。</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27.2废标条款</w:t>
      </w:r>
      <w:r>
        <w:rPr>
          <w:rFonts w:hint="eastAsia" w:ascii="宋体" w:hAnsi="宋体" w:cs="宋体"/>
          <w:bCs/>
          <w:sz w:val="24"/>
          <w:szCs w:val="21"/>
        </w:rPr>
      </w:r>
      <w:r/>
    </w:p>
    <w:p>
      <w:pPr>
        <w:pStyle w:val="944"/>
        <w:ind w:left="479"/>
        <w:spacing w:line="360" w:lineRule="auto"/>
        <w:rPr>
          <w:rFonts w:hint="eastAsia" w:ascii="宋体" w:hAnsi="宋体" w:cs="宋体"/>
          <w:bCs/>
          <w:sz w:val="24"/>
          <w:szCs w:val="21"/>
        </w:rPr>
      </w:pPr>
      <w:r>
        <w:rPr>
          <w:rFonts w:hint="eastAsia" w:ascii="宋体" w:hAnsi="宋体" w:cs="宋体"/>
          <w:bCs/>
          <w:sz w:val="24"/>
          <w:szCs w:val="21"/>
        </w:rPr>
        <w:t xml:space="preserve">27.2.1符合专业条件的供应商或者对招标文件作实质响应的供应商不足三家的。27.2.2出现影响采购公正的违法、违规行为的。</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27.2.3因重大变故，采购任务取消的。</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27.2.4评标委员会认定招标文件存在歧义、重大缺陷导致评审工作无法进行。</w:t>
      </w:r>
      <w:r>
        <w:rPr>
          <w:rFonts w:hint="eastAsia" w:ascii="宋体" w:hAnsi="宋体" w:cs="宋体"/>
          <w:bCs/>
          <w:sz w:val="24"/>
          <w:szCs w:val="21"/>
        </w:rPr>
      </w:r>
      <w:r/>
    </w:p>
    <w:p>
      <w:pPr>
        <w:pStyle w:val="944"/>
        <w:ind w:firstLine="480"/>
        <w:spacing w:line="360" w:lineRule="auto"/>
        <w:rPr>
          <w:rFonts w:hint="eastAsia" w:ascii="宋体" w:hAnsi="宋体" w:cs="宋体"/>
          <w:bCs/>
          <w:sz w:val="24"/>
          <w:szCs w:val="21"/>
        </w:rPr>
      </w:pPr>
      <w:r>
        <w:rPr>
          <w:rFonts w:hint="eastAsia" w:ascii="宋体" w:hAnsi="宋体" w:cs="宋体"/>
          <w:bCs/>
          <w:sz w:val="24"/>
          <w:szCs w:val="21"/>
        </w:rPr>
        <w:t xml:space="preserve">27.2.5 因</w:t>
      </w:r>
      <w:r>
        <w:rPr>
          <w:rFonts w:hint="eastAsia" w:ascii="宋体" w:hAnsi="宋体" w:cs="宋体"/>
          <w:sz w:val="24"/>
          <w:szCs w:val="24"/>
        </w:rPr>
        <w:t xml:space="preserve">苏采云系统</w:t>
      </w:r>
      <w:r>
        <w:rPr>
          <w:rFonts w:hint="eastAsia" w:ascii="宋体" w:hAnsi="宋体" w:cs="宋体"/>
          <w:bCs/>
          <w:sz w:val="24"/>
          <w:szCs w:val="21"/>
        </w:rPr>
        <w:t xml:space="preserve">系统故障原因造成开标不成功的。</w:t>
      </w:r>
      <w:r>
        <w:rPr>
          <w:rFonts w:hint="eastAsia" w:ascii="宋体" w:hAnsi="宋体" w:cs="宋体"/>
          <w:bCs/>
          <w:sz w:val="24"/>
          <w:szCs w:val="21"/>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27.3 投标截止时间结束后参加投标的供应商不足三家的处理：</w:t>
      </w:r>
      <w:r>
        <w:rPr>
          <w:rFonts w:hint="eastAsia" w:ascii="宋体" w:hAnsi="宋体" w:cs="宋体"/>
          <w:bCs/>
          <w:color w:val="000000"/>
          <w:sz w:val="24"/>
          <w:szCs w:val="21"/>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27.3.1如出现投标截止时间结束后参加投标的供应商或者在评标期间对招标文件做出实质响应的供应商不足三家情况，按政府采购相关规定执行。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szCs w:val="21"/>
        </w:rPr>
      </w:r>
      <w:r/>
    </w:p>
    <w:p>
      <w:pPr>
        <w:pStyle w:val="944"/>
        <w:ind w:firstLine="643"/>
        <w:keepLines/>
        <w:keepNext/>
        <w:spacing w:before="145" w:after="145" w:line="360" w:lineRule="auto"/>
        <w:rPr>
          <w:rFonts w:hint="eastAsia" w:ascii="宋体" w:hAnsi="宋体" w:cs="宋体"/>
          <w:b/>
          <w:bCs/>
          <w:color w:val="000000"/>
          <w:sz w:val="32"/>
          <w:szCs w:val="32"/>
        </w:rPr>
        <w:outlineLvl w:val="2"/>
      </w:pPr>
      <w:r/>
      <w:bookmarkStart w:id="155" w:name="_Toc120614219"/>
      <w:r>
        <w:rPr>
          <w:rFonts w:hint="eastAsia" w:ascii="宋体" w:hAnsi="宋体" w:cs="宋体"/>
          <w:b/>
          <w:bCs/>
          <w:color w:val="000000"/>
          <w:sz w:val="32"/>
          <w:szCs w:val="32"/>
        </w:rPr>
        <w:t xml:space="preserve">六、</w:t>
      </w:r>
      <w:bookmarkEnd w:id="152"/>
      <w:r/>
      <w:bookmarkEnd w:id="153"/>
      <w:r/>
      <w:bookmarkEnd w:id="154"/>
      <w:r>
        <w:rPr>
          <w:rFonts w:hint="eastAsia" w:ascii="宋体" w:hAnsi="宋体" w:cs="宋体"/>
          <w:b/>
          <w:bCs/>
          <w:color w:val="000000"/>
          <w:sz w:val="32"/>
          <w:szCs w:val="32"/>
        </w:rPr>
        <w:t xml:space="preserve">定标</w:t>
      </w:r>
      <w:bookmarkEnd w:id="155"/>
      <w:r>
        <w:rPr>
          <w:rFonts w:hint="eastAsia" w:ascii="宋体" w:hAnsi="宋体" w:cs="宋体"/>
          <w:b/>
          <w:bCs/>
          <w:color w:val="000000"/>
          <w:sz w:val="32"/>
          <w:szCs w:val="32"/>
        </w:rPr>
      </w:r>
      <w:r/>
    </w:p>
    <w:p>
      <w:pPr>
        <w:pStyle w:val="944"/>
        <w:ind w:firstLine="600"/>
        <w:keepLines/>
        <w:keepNext/>
        <w:spacing w:line="360" w:lineRule="auto"/>
        <w:rPr>
          <w:rFonts w:hint="eastAsia" w:ascii="宋体" w:hAnsi="宋体" w:cs="宋体"/>
          <w:bCs/>
          <w:color w:val="000000"/>
          <w:sz w:val="30"/>
          <w:szCs w:val="30"/>
        </w:rPr>
        <w:outlineLvl w:val="3"/>
      </w:pPr>
      <w:r/>
      <w:bookmarkStart w:id="156" w:name="_Toc513029238"/>
      <w:r/>
      <w:bookmarkStart w:id="157" w:name="_Toc20823310"/>
      <w:r/>
      <w:bookmarkStart w:id="158" w:name="_Toc16938554"/>
      <w:r>
        <w:rPr>
          <w:rFonts w:hint="eastAsia" w:ascii="宋体" w:hAnsi="宋体" w:cs="宋体"/>
          <w:bCs/>
          <w:color w:val="000000"/>
          <w:sz w:val="30"/>
          <w:szCs w:val="30"/>
        </w:rPr>
        <w:t xml:space="preserve">28、</w:t>
      </w:r>
      <w:bookmarkEnd w:id="156"/>
      <w:r>
        <w:rPr>
          <w:rFonts w:hint="eastAsia" w:ascii="宋体" w:hAnsi="宋体" w:cs="宋体"/>
          <w:bCs/>
          <w:color w:val="000000"/>
          <w:sz w:val="30"/>
          <w:szCs w:val="30"/>
        </w:rPr>
        <w:t xml:space="preserve">确定</w:t>
      </w:r>
      <w:bookmarkEnd w:id="157"/>
      <w:r/>
      <w:bookmarkEnd w:id="158"/>
      <w:r>
        <w:rPr>
          <w:rFonts w:hint="eastAsia" w:ascii="宋体" w:hAnsi="宋体" w:cs="宋体"/>
          <w:bCs/>
          <w:color w:val="000000"/>
          <w:sz w:val="30"/>
          <w:szCs w:val="30"/>
        </w:rPr>
        <w:t xml:space="preserve">中标单位</w:t>
      </w:r>
      <w:r>
        <w:rPr>
          <w:rFonts w:hint="eastAsia" w:ascii="宋体" w:hAnsi="宋体" w:cs="宋体"/>
          <w:bCs/>
          <w:color w:val="000000"/>
          <w:sz w:val="30"/>
          <w:szCs w:val="30"/>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28.1中标候选人的选取原则和数量见招标文件第五章规定。 </w:t>
      </w:r>
      <w:r>
        <w:rPr>
          <w:rFonts w:hint="eastAsia" w:ascii="宋体" w:hAnsi="宋体" w:cs="宋体"/>
          <w:bCs/>
          <w:color w:val="000000"/>
          <w:sz w:val="24"/>
          <w:szCs w:val="21"/>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28.2 采购人应根据评委会推荐的中标候选人确定中标人。</w:t>
      </w:r>
      <w:r>
        <w:rPr>
          <w:rFonts w:hint="eastAsia" w:ascii="宋体" w:hAnsi="宋体" w:cs="宋体"/>
          <w:bCs/>
          <w:color w:val="000000"/>
          <w:sz w:val="24"/>
          <w:szCs w:val="21"/>
        </w:rPr>
      </w:r>
      <w:r/>
    </w:p>
    <w:p>
      <w:pPr>
        <w:pStyle w:val="944"/>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28.3 </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将在“江苏政府采购网”发布中标公告，公告期限为1个工作日。</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28.4  若有充分证据证明，中标人出现下列情况之一的，一经查实，将被取消中标资格：</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28.4.1提供虚假材料谋取中标的。</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28.4.2向采购人、</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行贿或者提供其他不正当利益的。</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28.4.3属于本文件规定的无效条件，但在评标过程中又未被评委会发现的。</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28.4.4与采购人或者其他供应商恶意串通的。</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28.4.5采取不正当手段诋毁、排挤其他供应商的。</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bookmarkStart w:id="159" w:name="_Toc200451960"/>
      <w:r>
        <w:rPr>
          <w:rFonts w:hint="eastAsia" w:ascii="宋体" w:hAnsi="宋体" w:cs="宋体"/>
          <w:color w:val="000000"/>
          <w:sz w:val="24"/>
          <w:szCs w:val="24"/>
        </w:rPr>
        <w:t xml:space="preserve">28.5.</w:t>
      </w:r>
      <w:r>
        <w:rPr>
          <w:rFonts w:hint="eastAsia" w:ascii="宋体" w:hAnsi="宋体" w:cs="宋体"/>
          <w:color w:val="000000"/>
          <w:szCs w:val="21"/>
        </w:rPr>
        <w:t xml:space="preserve"> </w:t>
      </w:r>
      <w:r>
        <w:rPr>
          <w:rFonts w:hint="eastAsia" w:ascii="宋体" w:hAnsi="宋体" w:cs="宋体"/>
          <w:color w:val="000000"/>
          <w:sz w:val="24"/>
          <w:szCs w:val="24"/>
        </w:rPr>
        <w:t xml:space="preserve">有下列情形之一的，视为投标人串通投标，投标无效：</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28.5.1不同投标人的投标文件由同一单位或者个人编制；</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28.5.2不同投标人委托同一单位或者个人办理投标事宜；</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28.5.3 不同投标人的投标文件载明的项目管理成员或者联系人员为同一人；</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28.5.4不同投标人的投标文件异常一致或者投标报价呈规律性差异；</w:t>
      </w:r>
      <w:r>
        <w:rPr>
          <w:rFonts w:hint="eastAsia" w:ascii="宋体" w:hAnsi="宋体" w:cs="宋体"/>
          <w:color w:val="000000"/>
          <w:sz w:val="24"/>
          <w:szCs w:val="24"/>
        </w:rPr>
      </w:r>
      <w:r/>
    </w:p>
    <w:p>
      <w:pPr>
        <w:pStyle w:val="944"/>
        <w:ind w:firstLine="600"/>
        <w:keepLines/>
        <w:keepNext/>
        <w:spacing w:line="360" w:lineRule="auto"/>
        <w:rPr>
          <w:rFonts w:hint="eastAsia" w:ascii="宋体" w:hAnsi="宋体" w:cs="宋体"/>
          <w:bCs/>
          <w:color w:val="000000"/>
          <w:sz w:val="30"/>
          <w:szCs w:val="30"/>
        </w:rPr>
        <w:outlineLvl w:val="3"/>
      </w:pPr>
      <w:r>
        <w:rPr>
          <w:rFonts w:hint="eastAsia" w:ascii="宋体" w:hAnsi="宋体" w:cs="宋体"/>
          <w:bCs/>
          <w:color w:val="000000"/>
          <w:sz w:val="30"/>
          <w:szCs w:val="30"/>
        </w:rPr>
        <w:t xml:space="preserve">29、质疑处理</w:t>
      </w:r>
      <w:bookmarkEnd w:id="159"/>
      <w:r>
        <w:rPr>
          <w:rFonts w:hint="eastAsia" w:ascii="宋体" w:hAnsi="宋体" w:cs="宋体"/>
          <w:bCs/>
          <w:color w:val="000000"/>
          <w:sz w:val="30"/>
          <w:szCs w:val="30"/>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29.2供应商认为采购文件、采购过程和采购结果使自己的权益受到损害的，可以在知道或应知其权益受到损害之日起七个工作日内，以书面形式根据下述29.4条款的规定向交</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或采购人提出质疑。上述应知其权益受到损害之日，是指：</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29.2.1</w:t>
      </w:r>
      <w:r>
        <w:rPr>
          <w:rFonts w:hint="eastAsia" w:ascii="宋体" w:hAnsi="宋体" w:cs="宋体"/>
          <w:color w:val="000000"/>
          <w:sz w:val="24"/>
          <w:szCs w:val="24"/>
        </w:rPr>
        <w:t xml:space="preserve">对可以质疑的采购文件提出质疑的，为收到采购文件之日或者采购文件公告期限届满之日；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29.2.2</w:t>
      </w:r>
      <w:r>
        <w:rPr>
          <w:rFonts w:hint="eastAsia"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29.2.3</w:t>
      </w:r>
      <w:r>
        <w:rPr>
          <w:rFonts w:hint="eastAsia" w:ascii="宋体" w:hAnsi="宋体" w:cs="宋体"/>
          <w:color w:val="000000"/>
          <w:sz w:val="24"/>
          <w:szCs w:val="24"/>
        </w:rPr>
        <w:t xml:space="preserve">对中标或者成交结果提出质疑的，为中标或者成交结果公告期限届满之日。</w:t>
      </w:r>
      <w:r>
        <w:rPr>
          <w:rFonts w:hint="eastAsia" w:ascii="宋体" w:hAnsi="宋体" w:cs="宋体"/>
          <w:color w:val="000000"/>
          <w:sz w:val="24"/>
          <w:szCs w:val="24"/>
        </w:rPr>
      </w:r>
      <w:r/>
    </w:p>
    <w:p>
      <w:pPr>
        <w:pStyle w:val="944"/>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、采购人将只对供应商第一</w:t>
      </w:r>
      <w:r>
        <w:rPr>
          <w:rFonts w:hint="eastAsia" w:ascii="宋体" w:hAnsi="宋体" w:cs="宋体"/>
          <w:sz w:val="24"/>
          <w:szCs w:val="24"/>
        </w:rPr>
        <w:t xml:space="preserve">次质疑作出答复。</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29.4 供应商（含潜在供应商）对采购方式、招标文件中采购需求、供应商资格条件、评标方法和评标标准、合同文本及资格审查结果的询问、质疑请向采购人提出，由采购人负责答复。</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采购人只接收以纸质原件形式送达的质疑,建议供应商尽量通过邮寄方式提交质疑（采购人不接受未填写快递运单的快件）。</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采购人质疑接收人及联系方式见招标文件第一章。</w:t>
      </w:r>
      <w:r>
        <w:rPr>
          <w:rFonts w:hint="eastAsia" w:ascii="宋体" w:hAnsi="宋体" w:cs="宋体"/>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29.5 以下情形的质疑不予受理</w:t>
      </w:r>
      <w:r>
        <w:rPr>
          <w:rFonts w:hint="eastAsia" w:ascii="宋体" w:hAnsi="宋体" w:cs="宋体"/>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29.5.1 内容不符合《政府采购质疑和投诉办法》第十二条规定的质疑。</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29.5.2 超出政府采购法定期限的质疑。</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29.5.3 以传真、电子邮件等方式递交的非原件形式的质疑。</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29.5.4 未参加投标活动的供应商或在投标活动中自身权益未受到损害的供应商所提出的质疑。</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29.5.5供应商组成联合体参加投标，联合体中任何一方或多方未按要求签字、盖章、加盖公章的质疑。</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s="宋体"/>
          <w:color w:val="000000"/>
          <w:sz w:val="24"/>
          <w:szCs w:val="24"/>
        </w:rPr>
      </w:r>
      <w:r/>
    </w:p>
    <w:p>
      <w:pPr>
        <w:pStyle w:val="944"/>
        <w:ind w:firstLine="600"/>
        <w:keepLines/>
        <w:keepNext/>
        <w:spacing w:line="360" w:lineRule="auto"/>
        <w:rPr>
          <w:rFonts w:hint="eastAsia" w:ascii="宋体" w:hAnsi="宋体" w:cs="宋体"/>
          <w:bCs/>
          <w:color w:val="000000"/>
          <w:sz w:val="30"/>
          <w:szCs w:val="30"/>
        </w:rPr>
        <w:outlineLvl w:val="3"/>
      </w:pPr>
      <w:r>
        <w:rPr>
          <w:rFonts w:hint="eastAsia" w:ascii="宋体" w:hAnsi="宋体" w:cs="宋体"/>
          <w:bCs/>
          <w:color w:val="000000"/>
          <w:sz w:val="30"/>
          <w:szCs w:val="30"/>
        </w:rPr>
        <w:t xml:space="preserve">30、中标通知书</w:t>
      </w:r>
      <w:r>
        <w:rPr>
          <w:rFonts w:hint="eastAsia" w:ascii="宋体" w:hAnsi="宋体" w:cs="宋体"/>
          <w:bCs/>
          <w:color w:val="000000"/>
          <w:sz w:val="30"/>
          <w:szCs w:val="30"/>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30.l</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中标结果确定后，采购人将向中标人发出中标通知书。</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color w:val="000000"/>
          <w:sz w:val="24"/>
          <w:szCs w:val="24"/>
        </w:rPr>
      </w:r>
      <w:r/>
    </w:p>
    <w:p>
      <w:pPr>
        <w:pStyle w:val="944"/>
        <w:ind w:firstLine="643"/>
        <w:keepLines/>
        <w:keepNext/>
        <w:spacing w:before="145" w:after="145" w:line="360" w:lineRule="auto"/>
        <w:rPr>
          <w:rFonts w:hint="eastAsia" w:ascii="宋体" w:hAnsi="宋体" w:cs="宋体"/>
          <w:b/>
          <w:bCs/>
          <w:color w:val="000000"/>
          <w:sz w:val="32"/>
          <w:szCs w:val="32"/>
        </w:rPr>
        <w:outlineLvl w:val="2"/>
      </w:pPr>
      <w:r/>
      <w:bookmarkStart w:id="160" w:name="_Toc120614220"/>
      <w:r/>
      <w:bookmarkStart w:id="161" w:name="_Toc20823308"/>
      <w:r/>
      <w:bookmarkStart w:id="162" w:name="_Toc16938552"/>
      <w:r/>
      <w:bookmarkStart w:id="163" w:name="_Toc513029236"/>
      <w:r>
        <w:rPr>
          <w:rFonts w:hint="eastAsia" w:ascii="宋体" w:hAnsi="宋体" w:cs="宋体"/>
          <w:b/>
          <w:bCs/>
          <w:color w:val="000000"/>
          <w:sz w:val="32"/>
          <w:szCs w:val="32"/>
        </w:rPr>
        <w:t xml:space="preserve">七、授予合同</w:t>
      </w:r>
      <w:bookmarkEnd w:id="160"/>
      <w:r>
        <w:rPr>
          <w:rFonts w:hint="eastAsia" w:ascii="宋体" w:hAnsi="宋体" w:cs="宋体"/>
          <w:b/>
          <w:bCs/>
          <w:color w:val="000000"/>
          <w:sz w:val="32"/>
          <w:szCs w:val="32"/>
        </w:rPr>
      </w:r>
      <w:r/>
    </w:p>
    <w:p>
      <w:pPr>
        <w:pStyle w:val="944"/>
        <w:ind w:firstLine="600"/>
        <w:keepLines/>
        <w:keepNext/>
        <w:spacing w:line="360" w:lineRule="auto"/>
        <w:rPr>
          <w:rFonts w:hint="eastAsia" w:ascii="宋体" w:hAnsi="宋体" w:cs="宋体"/>
          <w:bCs/>
          <w:color w:val="000000"/>
          <w:sz w:val="30"/>
          <w:szCs w:val="30"/>
        </w:rPr>
        <w:outlineLvl w:val="3"/>
      </w:pPr>
      <w:r/>
      <w:bookmarkEnd w:id="161"/>
      <w:r/>
      <w:bookmarkEnd w:id="162"/>
      <w:r/>
      <w:bookmarkEnd w:id="163"/>
      <w:r/>
      <w:bookmarkStart w:id="164" w:name="_Toc16938553"/>
      <w:r/>
      <w:bookmarkStart w:id="165" w:name="_Toc20823309"/>
      <w:r/>
      <w:bookmarkStart w:id="166" w:name="_Toc513029237"/>
      <w:r>
        <w:rPr>
          <w:rFonts w:hint="eastAsia" w:ascii="宋体" w:hAnsi="宋体" w:cs="宋体"/>
          <w:bCs/>
          <w:color w:val="000000"/>
          <w:sz w:val="30"/>
          <w:szCs w:val="30"/>
        </w:rPr>
        <w:t xml:space="preserve">31、签订合同</w:t>
      </w:r>
      <w:r>
        <w:rPr>
          <w:rFonts w:hint="eastAsia" w:ascii="宋体" w:hAnsi="宋体" w:cs="宋体"/>
          <w:bCs/>
          <w:color w:val="000000"/>
          <w:sz w:val="30"/>
          <w:szCs w:val="30"/>
        </w:rPr>
      </w:r>
      <w:r/>
    </w:p>
    <w:p>
      <w:pPr>
        <w:pStyle w:val="944"/>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31</w:t>
      </w:r>
      <w:r>
        <w:rPr>
          <w:rFonts w:hint="eastAsia" w:ascii="宋体" w:hAnsi="宋体" w:cs="宋体"/>
          <w:color w:val="000000"/>
          <w:sz w:val="24"/>
          <w:szCs w:val="24"/>
        </w:rPr>
        <w:t xml:space="preserve">.l中标人应当在中标通知书发出之日起三十日内，按照招标文件确定的事项与采购人签订政府采购合同。</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招标文件、中标人的投标文件及招标过程中有关澄清、承诺文件均应作为合同附件。</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31.3 签订合同后，</w:t>
      </w:r>
      <w:r>
        <w:rPr>
          <w:rFonts w:hint="eastAsia" w:ascii="宋体" w:hAnsi="宋体" w:cs="宋体"/>
          <w:i/>
          <w:color w:val="000000"/>
          <w:sz w:val="24"/>
          <w:szCs w:val="24"/>
          <w:u w:val="single"/>
        </w:rPr>
        <w:t xml:space="preserve">中标人不得将合同标的进行转包</w:t>
      </w:r>
      <w:r>
        <w:rPr>
          <w:rFonts w:hint="eastAsia" w:ascii="宋体" w:hAnsi="宋体" w:cs="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s="宋体"/>
          <w:color w:val="000000"/>
          <w:sz w:val="24"/>
          <w:szCs w:val="24"/>
        </w:rPr>
      </w:r>
      <w:r/>
    </w:p>
    <w:p>
      <w:pPr>
        <w:pStyle w:val="944"/>
        <w:ind w:firstLine="600"/>
        <w:keepLines/>
        <w:keepNext/>
        <w:spacing w:line="360" w:lineRule="auto"/>
        <w:rPr>
          <w:rFonts w:hint="eastAsia" w:ascii="宋体" w:hAnsi="宋体" w:cs="宋体"/>
          <w:bCs/>
          <w:color w:val="000000"/>
          <w:sz w:val="30"/>
          <w:szCs w:val="30"/>
        </w:rPr>
        <w:outlineLvl w:val="3"/>
      </w:pPr>
      <w:r>
        <w:rPr>
          <w:rFonts w:hint="eastAsia" w:ascii="宋体" w:hAnsi="宋体" w:cs="宋体"/>
          <w:bCs/>
          <w:color w:val="000000"/>
          <w:sz w:val="30"/>
          <w:szCs w:val="30"/>
        </w:rPr>
        <w:t xml:space="preserve">32、货物（包含与货物相关的服务）的追加</w:t>
      </w:r>
      <w:r>
        <w:rPr>
          <w:rFonts w:hint="eastAsia" w:ascii="宋体" w:hAnsi="宋体" w:cs="宋体"/>
          <w:bCs/>
          <w:color w:val="000000"/>
          <w:sz w:val="30"/>
          <w:szCs w:val="30"/>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color w:val="000000"/>
          <w:sz w:val="24"/>
          <w:szCs w:val="24"/>
        </w:rPr>
      </w:r>
      <w:r/>
    </w:p>
    <w:p>
      <w:pPr>
        <w:pStyle w:val="944"/>
        <w:ind w:firstLine="600"/>
        <w:spacing w:line="360" w:lineRule="auto"/>
        <w:rPr>
          <w:rFonts w:hint="eastAsia" w:ascii="宋体" w:hAnsi="宋体" w:cs="宋体"/>
          <w:bCs/>
          <w:color w:val="000000"/>
          <w:sz w:val="30"/>
          <w:szCs w:val="30"/>
        </w:rPr>
      </w:pPr>
      <w:r/>
      <w:bookmarkEnd w:id="164"/>
      <w:r/>
      <w:bookmarkEnd w:id="165"/>
      <w:r/>
      <w:bookmarkEnd w:id="166"/>
      <w:r/>
      <w:bookmarkStart w:id="167" w:name="_Toc16938558"/>
      <w:r/>
      <w:bookmarkStart w:id="168" w:name="_Toc120614221"/>
      <w:r/>
      <w:bookmarkStart w:id="169" w:name="_Toc513029242"/>
      <w:r/>
      <w:bookmarkStart w:id="170" w:name="_Toc20823314"/>
      <w:r/>
      <w:bookmarkStart w:id="171" w:name="_Toc479757207"/>
      <w:r>
        <w:rPr>
          <w:rFonts w:hint="eastAsia" w:ascii="宋体" w:hAnsi="宋体" w:cs="宋体"/>
          <w:bCs/>
          <w:color w:val="000000"/>
          <w:sz w:val="30"/>
          <w:szCs w:val="30"/>
        </w:rPr>
        <w:t xml:space="preserve">33、履约保证金</w:t>
      </w:r>
      <w:r>
        <w:rPr>
          <w:rFonts w:hint="eastAsia" w:ascii="宋体" w:hAnsi="宋体" w:cs="宋体"/>
          <w:bCs/>
          <w:color w:val="000000"/>
          <w:sz w:val="30"/>
          <w:szCs w:val="30"/>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中标人在收到中标通知书后，在签订合同前向采购人缴纳履约保证金。本项目履约保证金为合同价的4.5%，履约保证金应当以转账、支票、汇票、本票或者金融机构出具的保函等形式提交，逾期视为中标人自动放弃中标资格，采购人有权按照相关程序另行确定中标人。</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33.2履约保证金用以约束中标人在合同履行中的行为，弥补合同执行中由于自身行为可能给招标人带来的各种损失。如果中标人未缴纳履约保证金，采购人有权取消本次采购中标决定。</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33.3履约保证金的退还：合同履行结束验收合格后，且乙方无任何违约或赔偿责任的情况下，乙方办理履约保证金退还手续后15日内</w:t>
      </w:r>
      <w:r>
        <w:rPr>
          <w:rFonts w:hint="eastAsia" w:ascii="宋体" w:hAnsi="宋体" w:cs="宋体"/>
          <w:color w:val="000000"/>
          <w:sz w:val="24"/>
          <w:szCs w:val="24"/>
          <w:u w:val="none"/>
          <w:lang w:val="en-US" w:eastAsia="zh-CN"/>
        </w:rPr>
        <w:t xml:space="preserve">无息</w:t>
      </w:r>
      <w:r>
        <w:rPr>
          <w:rFonts w:hint="eastAsia" w:ascii="宋体" w:hAnsi="宋体" w:cs="宋体"/>
          <w:color w:val="000000"/>
          <w:sz w:val="24"/>
          <w:szCs w:val="24"/>
        </w:rPr>
        <w:t xml:space="preserve">退还。甲方逾期退还履约保证金的，从应退还之日起按照同期银行活期存款利率承担违约责任。</w:t>
      </w:r>
      <w:r>
        <w:rPr>
          <w:rFonts w:hint="eastAsia" w:ascii="宋体" w:hAnsi="宋体" w:cs="宋体"/>
          <w:color w:val="000000"/>
          <w:sz w:val="24"/>
          <w:szCs w:val="24"/>
        </w:rPr>
      </w:r>
      <w:r/>
    </w:p>
    <w:p>
      <w:pPr>
        <w:pStyle w:val="944"/>
        <w:ind w:firstLine="600"/>
        <w:spacing w:line="360" w:lineRule="auto"/>
        <w:rPr>
          <w:rFonts w:hint="eastAsia" w:ascii="宋体" w:hAnsi="宋体" w:cs="宋体"/>
          <w:bCs/>
          <w:color w:val="000000"/>
          <w:sz w:val="30"/>
          <w:szCs w:val="30"/>
        </w:rPr>
      </w:pPr>
      <w:r>
        <w:rPr>
          <w:rFonts w:hint="eastAsia" w:ascii="宋体" w:hAnsi="宋体" w:cs="宋体"/>
          <w:bCs/>
          <w:color w:val="000000"/>
          <w:sz w:val="30"/>
          <w:szCs w:val="30"/>
        </w:rPr>
        <w:t xml:space="preserve">34、政府采购履约资金扶持政策</w:t>
      </w:r>
      <w:r>
        <w:rPr>
          <w:rFonts w:hint="eastAsia" w:ascii="宋体" w:hAnsi="宋体" w:cs="宋体"/>
          <w:bCs/>
          <w:color w:val="000000"/>
          <w:sz w:val="30"/>
          <w:szCs w:val="30"/>
        </w:rPr>
      </w:r>
      <w:r/>
    </w:p>
    <w:p>
      <w:pPr>
        <w:pStyle w:val="944"/>
        <w:ind w:firstLine="480"/>
        <w:spacing w:line="360" w:lineRule="auto"/>
        <w:rPr>
          <w:rFonts w:hint="eastAsia" w:ascii="宋体" w:hAnsi="宋体" w:cs="宋体"/>
          <w:bCs/>
          <w:color w:val="000000"/>
          <w:sz w:val="44"/>
          <w:szCs w:val="28"/>
        </w:rPr>
      </w:pPr>
      <w:r>
        <w:rPr>
          <w:rFonts w:hint="eastAsia" w:ascii="宋体" w:hAnsi="宋体" w:cs="宋体"/>
          <w:bCs/>
          <w:color w:val="000000"/>
          <w:sz w:val="24"/>
          <w:szCs w:val="24"/>
        </w:rPr>
        <w:t xml:space="preserve">中标人可凭政府采购合同办理融资贷款，详情请见江苏政府采购网“政采贷”专栏。</w:t>
      </w:r>
      <w:r>
        <w:rPr>
          <w:rFonts w:hint="eastAsia" w:ascii="宋体" w:hAnsi="宋体" w:cs="宋体"/>
          <w:bCs/>
          <w:color w:val="000000"/>
          <w:sz w:val="24"/>
          <w:szCs w:val="24"/>
        </w:rPr>
        <w:br w:type="page" w:clear="all"/>
      </w:r>
      <w:r>
        <w:rPr>
          <w:rFonts w:hint="eastAsia" w:ascii="宋体" w:hAnsi="宋体" w:cs="宋体"/>
          <w:bCs/>
          <w:color w:val="000000"/>
          <w:sz w:val="44"/>
          <w:szCs w:val="28"/>
        </w:rPr>
      </w:r>
      <w:r/>
    </w:p>
    <w:p>
      <w:pPr>
        <w:pStyle w:val="944"/>
        <w:ind w:firstLine="883"/>
        <w:jc w:val="center"/>
        <w:keepNext/>
        <w:spacing w:line="360" w:lineRule="auto"/>
        <w:rPr>
          <w:rFonts w:hint="eastAsia" w:ascii="宋体" w:hAnsi="宋体" w:cs="宋体"/>
          <w:b/>
          <w:color w:val="000000"/>
          <w:sz w:val="44"/>
          <w:szCs w:val="28"/>
        </w:rPr>
        <w:outlineLvl w:val="0"/>
      </w:pPr>
      <w:r>
        <w:rPr>
          <w:rFonts w:hint="eastAsia" w:ascii="宋体" w:hAnsi="宋体" w:cs="宋体"/>
          <w:b/>
          <w:color w:val="000000"/>
          <w:sz w:val="44"/>
          <w:szCs w:val="28"/>
        </w:rPr>
        <w:t xml:space="preserve">第三章  合同</w:t>
      </w:r>
      <w:bookmarkEnd w:id="167"/>
      <w:r/>
      <w:bookmarkEnd w:id="168"/>
      <w:r/>
      <w:bookmarkEnd w:id="169"/>
      <w:r/>
      <w:bookmarkEnd w:id="170"/>
      <w:r/>
      <w:bookmarkEnd w:id="171"/>
      <w:r>
        <w:rPr>
          <w:rFonts w:hint="eastAsia" w:ascii="宋体" w:hAnsi="宋体" w:cs="宋体"/>
          <w:b/>
          <w:color w:val="000000"/>
          <w:sz w:val="44"/>
          <w:szCs w:val="28"/>
        </w:rPr>
        <w:t xml:space="preserve">文本</w:t>
      </w:r>
      <w:r>
        <w:rPr>
          <w:rFonts w:hint="eastAsia" w:ascii="宋体" w:hAnsi="宋体" w:cs="宋体"/>
          <w:b/>
          <w:color w:val="000000"/>
          <w:sz w:val="44"/>
          <w:szCs w:val="28"/>
        </w:rPr>
      </w:r>
      <w:r/>
    </w:p>
    <w:p>
      <w:pPr>
        <w:pStyle w:val="944"/>
        <w:ind w:firstLine="480"/>
        <w:spacing w:line="360" w:lineRule="auto"/>
        <w:rPr>
          <w:rFonts w:hint="eastAsia" w:ascii="宋体" w:hAnsi="宋体" w:cs="宋体"/>
          <w:bCs/>
          <w:color w:val="000000"/>
          <w:sz w:val="24"/>
          <w:szCs w:val="21"/>
        </w:rPr>
      </w:pPr>
      <w:r/>
      <w:bookmarkStart w:id="172" w:name="_Toc513029243"/>
      <w:r/>
      <w:bookmarkStart w:id="173" w:name="_Toc20823315"/>
      <w:r/>
      <w:bookmarkStart w:id="174" w:name="_Toc16938559"/>
      <w:r>
        <w:rPr>
          <w:rFonts w:hint="eastAsia" w:ascii="宋体" w:hAnsi="宋体" w:cs="宋体"/>
          <w:bCs/>
          <w:color w:val="000000"/>
          <w:sz w:val="24"/>
          <w:szCs w:val="21"/>
        </w:rPr>
        <w:t xml:space="preserve">以下为中标后签定本项目合同的通用条款，中标人不得提出实质性的修改。</w:t>
      </w:r>
      <w:r>
        <w:rPr>
          <w:rFonts w:hint="eastAsia" w:ascii="宋体" w:hAnsi="宋体" w:cs="宋体"/>
          <w:bCs/>
          <w:color w:val="000000"/>
          <w:sz w:val="24"/>
          <w:szCs w:val="21"/>
        </w:rPr>
      </w:r>
      <w:r/>
    </w:p>
    <w:p>
      <w:pPr>
        <w:pStyle w:val="944"/>
        <w:ind w:firstLine="602"/>
        <w:jc w:val="center"/>
        <w:spacing w:before="145" w:after="145" w:line="360" w:lineRule="auto"/>
        <w:rPr>
          <w:rFonts w:hint="eastAsia" w:ascii="宋体" w:hAnsi="宋体" w:cs="宋体"/>
          <w:b/>
          <w:color w:val="000000"/>
          <w:sz w:val="30"/>
          <w:szCs w:val="21"/>
        </w:rPr>
        <w:outlineLvl w:val="0"/>
      </w:pPr>
      <w:r>
        <w:rPr>
          <w:rFonts w:hint="eastAsia" w:ascii="宋体" w:hAnsi="宋体" w:cs="宋体"/>
          <w:b/>
          <w:color w:val="000000"/>
          <w:sz w:val="30"/>
          <w:szCs w:val="21"/>
        </w:rPr>
      </w:r>
      <w:r/>
    </w:p>
    <w:p>
      <w:pPr>
        <w:pStyle w:val="944"/>
        <w:ind w:firstLine="602"/>
        <w:jc w:val="center"/>
        <w:spacing w:before="145" w:after="145" w:line="360" w:lineRule="auto"/>
        <w:rPr>
          <w:rFonts w:hint="eastAsia" w:ascii="宋体" w:hAnsi="宋体" w:cs="宋体"/>
          <w:b/>
          <w:bCs/>
          <w:color w:val="000000"/>
          <w:sz w:val="30"/>
          <w:szCs w:val="20"/>
        </w:rPr>
        <w:outlineLvl w:val="0"/>
      </w:pPr>
      <w:r>
        <w:rPr>
          <w:rFonts w:hint="eastAsia" w:ascii="宋体" w:hAnsi="宋体" w:cs="宋体"/>
          <w:b/>
          <w:color w:val="000000"/>
          <w:sz w:val="30"/>
          <w:szCs w:val="21"/>
        </w:rPr>
        <w:t xml:space="preserve">南通市政府采购合同（货物）（合同编号）</w:t>
      </w:r>
      <w:r>
        <w:rPr>
          <w:rFonts w:hint="eastAsia" w:ascii="宋体" w:hAnsi="宋体" w:cs="宋体"/>
          <w:b/>
          <w:bCs/>
          <w:color w:val="000000"/>
          <w:sz w:val="30"/>
          <w:szCs w:val="20"/>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项目名称：                                       项目编号：</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甲方：（买方）_________</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乙方：（卖方）_________</w:t>
      </w:r>
      <w:r>
        <w:rPr>
          <w:rFonts w:hint="eastAsia" w:ascii="宋体" w:hAnsi="宋体" w:cs="宋体"/>
          <w:color w:val="000000"/>
          <w:sz w:val="24"/>
          <w:szCs w:val="24"/>
        </w:rPr>
      </w:r>
      <w:r/>
    </w:p>
    <w:p>
      <w:pPr>
        <w:pStyle w:val="944"/>
        <w:ind w:firstLine="482"/>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甲、乙双方根据</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eastAsia="zh-CN"/>
        </w:rPr>
        <w:t xml:space="preserve">通州农业示范园园区环境提升项目--公共服务中心外部农业元素氛围提升项目</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公开招标的结果，签署本合同。</w:t>
      </w:r>
      <w:r>
        <w:rPr>
          <w:rFonts w:hint="eastAsia" w:ascii="宋体" w:hAnsi="宋体" w:cs="宋体"/>
          <w:b/>
          <w:color w:val="000000"/>
          <w:sz w:val="24"/>
          <w:szCs w:val="24"/>
        </w:rPr>
      </w:r>
      <w:r/>
    </w:p>
    <w:p>
      <w:pPr>
        <w:pStyle w:val="944"/>
        <w:ind w:firstLine="482"/>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一、合同内容</w:t>
      </w:r>
      <w:r>
        <w:rPr>
          <w:rFonts w:hint="eastAsia" w:ascii="宋体" w:hAnsi="宋体" w:cs="宋体"/>
          <w:b/>
          <w:color w:val="000000"/>
          <w:sz w:val="24"/>
          <w:szCs w:val="24"/>
        </w:rPr>
      </w:r>
      <w:r/>
    </w:p>
    <w:p>
      <w:pPr>
        <w:pStyle w:val="944"/>
        <w:ind w:firstLine="480"/>
        <w:spacing w:before="120" w:after="120"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1.1 标的名称：</w:t>
      </w:r>
      <w:r>
        <w:rPr>
          <w:rFonts w:hint="eastAsia" w:ascii="宋体" w:hAnsi="宋体" w:cs="宋体"/>
          <w:color w:val="000000"/>
          <w:sz w:val="24"/>
          <w:szCs w:val="24"/>
          <w:lang w:eastAsia="zh-CN"/>
        </w:rPr>
        <w:t xml:space="preserve">通州农业示范园园区环境提升项目--公共服务中心外部农业元素氛围提升项目</w:t>
      </w:r>
      <w:r>
        <w:rPr>
          <w:rFonts w:hint="eastAsia" w:ascii="宋体" w:hAnsi="宋体" w:eastAsia="宋体" w:cs="宋体"/>
          <w:color w:val="000000"/>
          <w:sz w:val="24"/>
          <w:szCs w:val="24"/>
          <w:lang w:eastAsia="zh-CN"/>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1.2 标的质量：符合行业标准及验收要求；</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1.3 标的数量（规模）：详见报价清单；</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 履行时间（期限）：</w:t>
      </w:r>
      <w:r>
        <w:rPr>
          <w:rFonts w:hint="eastAsia" w:ascii="宋体" w:hAnsi="宋体" w:cs="宋体"/>
          <w:sz w:val="24"/>
          <w:szCs w:val="24"/>
        </w:rPr>
        <w:t xml:space="preserve">合同签订后30日历天内完成并交付使用；</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1.5 履行地点：</w:t>
      </w:r>
      <w:r>
        <w:rPr>
          <w:rFonts w:hint="eastAsia" w:ascii="宋体" w:hAnsi="宋体" w:cs="宋体"/>
          <w:sz w:val="24"/>
          <w:szCs w:val="24"/>
        </w:rPr>
        <w:t xml:space="preserve">甲方指定地点 ；</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1.6 履行方式：合格交付，乙方应在货物发运前对其进行满足运输距离、防潮、防震、防锈和防破损装卸等要求包装,以保证货物安全运达甲方指定地点。货物在正式交付前发生的风险均由乙方负责；</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1.7 包装方式：按《关于印发〈商品包装政府采购需求标准（试行）〉、〈快递包装政府采购需求标准（试行）〉的通知》（财办库〔2020〕123号）文件执行。</w:t>
      </w:r>
      <w:r>
        <w:rPr>
          <w:rFonts w:hint="eastAsia" w:ascii="宋体" w:hAnsi="宋体" w:cs="宋体"/>
          <w:color w:val="000000"/>
          <w:sz w:val="24"/>
          <w:szCs w:val="24"/>
        </w:rPr>
      </w:r>
      <w:r/>
    </w:p>
    <w:p>
      <w:pPr>
        <w:pStyle w:val="944"/>
        <w:ind w:firstLine="482"/>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二、合同金额</w:t>
      </w:r>
      <w:r>
        <w:rPr>
          <w:rFonts w:hint="eastAsia" w:ascii="宋体" w:hAnsi="宋体" w:cs="宋体"/>
          <w:b/>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2.1 本合同金额为（大写）：_______圆（___元）人民币或其他币种。</w:t>
      </w:r>
      <w:r>
        <w:rPr>
          <w:rFonts w:hint="eastAsia" w:ascii="宋体" w:hAnsi="宋体" w:cs="宋体"/>
          <w:color w:val="000000"/>
          <w:sz w:val="24"/>
          <w:szCs w:val="24"/>
        </w:rPr>
      </w:r>
      <w:r/>
    </w:p>
    <w:p>
      <w:pPr>
        <w:pStyle w:val="944"/>
        <w:ind w:firstLine="482"/>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三、技术资料</w:t>
      </w:r>
      <w:r>
        <w:rPr>
          <w:rFonts w:hint="eastAsia" w:ascii="宋体" w:hAnsi="宋体" w:cs="宋体"/>
          <w:b/>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3.1乙方应按招标文件规定的时间向甲方提供使用货物(包含与货物相关的服务)的有关技术资料。</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sz w:val="24"/>
          <w:szCs w:val="24"/>
        </w:rPr>
      </w:r>
      <w:r/>
    </w:p>
    <w:p>
      <w:pPr>
        <w:pStyle w:val="944"/>
        <w:ind w:firstLine="482"/>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四、知识产权</w:t>
      </w:r>
      <w:r>
        <w:rPr>
          <w:rFonts w:hint="eastAsia" w:ascii="宋体" w:hAnsi="宋体" w:cs="宋体"/>
          <w:b/>
          <w:color w:val="000000"/>
          <w:sz w:val="24"/>
          <w:szCs w:val="24"/>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4"/>
        </w:rPr>
        <w:t xml:space="preserve">4.1乙</w:t>
      </w:r>
      <w:r>
        <w:rPr>
          <w:rFonts w:hint="eastAsia" w:ascii="宋体" w:hAnsi="宋体" w:cs="宋体"/>
          <w:color w:val="000000"/>
          <w:sz w:val="24"/>
          <w:szCs w:val="21"/>
        </w:rPr>
        <w:t xml:space="preserve">方应保证甲方在使用、接受本合同货物</w:t>
      </w:r>
      <w:r>
        <w:rPr>
          <w:rFonts w:hint="eastAsia" w:ascii="宋体" w:hAnsi="宋体" w:cs="宋体"/>
          <w:color w:val="000000"/>
          <w:sz w:val="24"/>
          <w:szCs w:val="24"/>
        </w:rPr>
        <w:t xml:space="preserve">（包含与货物相关的服务）</w:t>
      </w:r>
      <w:r>
        <w:rPr>
          <w:rFonts w:hint="eastAsia" w:ascii="宋体" w:hAnsi="宋体" w:cs="宋体"/>
          <w:color w:val="000000"/>
          <w:sz w:val="24"/>
          <w:szCs w:val="21"/>
        </w:rPr>
        <w:t xml:space="preserve">或其任何一部分时不受第三方提出侵犯其专利权、版权、商标权和工业设计权等知识产权的起诉。一旦出现侵权，由乙方负全部责任并赔偿给甲方造成的全部损失。</w:t>
      </w:r>
      <w:r>
        <w:rPr>
          <w:rFonts w:hint="eastAsia" w:ascii="宋体" w:hAnsi="宋体" w:cs="宋体"/>
          <w:color w:val="000000"/>
          <w:sz w:val="24"/>
          <w:szCs w:val="21"/>
        </w:rPr>
      </w:r>
      <w:r/>
    </w:p>
    <w:p>
      <w:pPr>
        <w:pStyle w:val="944"/>
        <w:ind w:firstLine="482"/>
        <w:spacing w:before="120" w:after="120" w:line="360" w:lineRule="auto"/>
        <w:rPr>
          <w:rFonts w:hint="eastAsia" w:ascii="宋体" w:hAnsi="宋体" w:cs="宋体"/>
          <w:color w:val="000000"/>
          <w:sz w:val="24"/>
          <w:szCs w:val="24"/>
          <w:u w:val="single"/>
        </w:rPr>
      </w:pPr>
      <w:r>
        <w:rPr>
          <w:rFonts w:hint="eastAsia" w:ascii="宋体" w:hAnsi="宋体" w:cs="宋体"/>
          <w:b/>
          <w:color w:val="000000"/>
          <w:sz w:val="24"/>
          <w:szCs w:val="24"/>
        </w:rPr>
        <w:t xml:space="preserve">五、产权担保</w:t>
      </w:r>
      <w:r>
        <w:rPr>
          <w:rFonts w:hint="eastAsia" w:ascii="宋体" w:hAnsi="宋体" w:cs="宋体"/>
          <w:color w:val="000000"/>
          <w:sz w:val="24"/>
          <w:szCs w:val="24"/>
          <w:u w:val="single"/>
        </w:rPr>
      </w:r>
      <w:r/>
    </w:p>
    <w:p>
      <w:pPr>
        <w:pStyle w:val="944"/>
        <w:ind w:firstLine="480"/>
        <w:spacing w:before="120" w:after="120"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5.1 乙方保证所交付的货物（包含与货物相关的服务）的所有权完全属于乙方且无任何抵押、查封等产权瑕疵。</w:t>
      </w:r>
      <w:r>
        <w:rPr>
          <w:rFonts w:hint="eastAsia" w:ascii="宋体" w:hAnsi="宋体" w:cs="宋体"/>
          <w:color w:val="000000"/>
          <w:sz w:val="24"/>
          <w:szCs w:val="24"/>
          <w:u w:val="single"/>
        </w:rPr>
      </w:r>
      <w:r/>
    </w:p>
    <w:p>
      <w:pPr>
        <w:pStyle w:val="944"/>
        <w:ind w:firstLine="482"/>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六、履约保证金</w:t>
      </w:r>
      <w:r>
        <w:rPr>
          <w:rFonts w:hint="eastAsia" w:ascii="宋体" w:hAnsi="宋体" w:cs="宋体"/>
          <w:b/>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6.1 乙方交纳人民币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作为本合同的履约保证金。（合同金额的4.5%）。合同履行结束验收合格后，且乙方无任何违约或赔偿责任的情况下，乙方办理履约保证金退还手续后15日内无息退还。甲方逾期退还履约保证金的，从应退还之日起按照同期银行活期存款利率承担违约责任。乙方不履行合同义务的，甲方有权全额扣除履约保证金，全额不予退还，同时甲方亦有权终止合同，乙方还须承担相应的全部法律赔偿责任。</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6.2履约保证金不予退还的情形：</w:t>
      </w:r>
      <w:r>
        <w:rPr>
          <w:rFonts w:hint="eastAsia" w:ascii="宋体" w:hAnsi="宋体" w:cs="宋体"/>
          <w:color w:val="000000"/>
          <w:sz w:val="24"/>
          <w:szCs w:val="24"/>
        </w:rPr>
      </w:r>
      <w:r/>
    </w:p>
    <w:p>
      <w:pPr>
        <w:pStyle w:val="944"/>
        <w:ind w:left="408"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a.签订合同后，乙方不履行合同义务或履行义务不符合约定的，甲方有权全额扣除履约保证金，全额不予退还，同时甲方亦有权终止合同，乙方还须承担相应的全部法律赔偿责任。</w:t>
      </w:r>
      <w:r>
        <w:rPr>
          <w:rFonts w:hint="eastAsia" w:ascii="宋体" w:hAnsi="宋体" w:cs="宋体"/>
          <w:color w:val="000000"/>
          <w:sz w:val="24"/>
          <w:szCs w:val="24"/>
        </w:rPr>
      </w:r>
      <w:r/>
    </w:p>
    <w:p>
      <w:pPr>
        <w:pStyle w:val="944"/>
        <w:ind w:left="408"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b.乙方在履约过程中发生违约行为，给甲方造成损失的，甲方有权在成交供应商缴纳的履约保证金中予以扣款，以弥补甲方经济损失，不足的部分乙方另外补齐。</w:t>
      </w:r>
      <w:r>
        <w:rPr>
          <w:rFonts w:hint="eastAsia" w:ascii="宋体" w:hAnsi="宋体" w:cs="宋体"/>
          <w:color w:val="000000"/>
          <w:sz w:val="24"/>
          <w:szCs w:val="24"/>
        </w:rPr>
      </w:r>
      <w:r/>
    </w:p>
    <w:p>
      <w:pPr>
        <w:pStyle w:val="944"/>
        <w:ind w:firstLine="482"/>
        <w:spacing w:before="145" w:after="145" w:line="360" w:lineRule="auto"/>
        <w:rPr>
          <w:rFonts w:hint="eastAsia" w:ascii="宋体" w:hAnsi="宋体" w:cs="宋体"/>
          <w:b/>
          <w:color w:val="000000"/>
          <w:sz w:val="24"/>
          <w:szCs w:val="24"/>
        </w:rPr>
      </w:pPr>
      <w:r>
        <w:rPr>
          <w:rFonts w:hint="eastAsia" w:ascii="宋体" w:hAnsi="宋体" w:cs="宋体"/>
          <w:b/>
          <w:color w:val="000000"/>
          <w:sz w:val="24"/>
          <w:szCs w:val="24"/>
        </w:rPr>
        <w:t xml:space="preserve">七、合同转包或分包</w:t>
      </w:r>
      <w:r>
        <w:rPr>
          <w:rFonts w:hint="eastAsia" w:ascii="宋体" w:hAnsi="宋体" w:cs="宋体"/>
          <w:b/>
          <w:color w:val="000000"/>
          <w:sz w:val="24"/>
          <w:szCs w:val="24"/>
        </w:rPr>
      </w:r>
      <w:r/>
    </w:p>
    <w:p>
      <w:pPr>
        <w:pStyle w:val="944"/>
        <w:ind w:firstLine="480"/>
        <w:spacing w:before="145" w:after="145" w:line="360" w:lineRule="auto"/>
        <w:rPr>
          <w:rFonts w:hint="eastAsia" w:ascii="宋体" w:hAnsi="宋体" w:cs="宋体"/>
          <w:color w:val="000000"/>
          <w:sz w:val="24"/>
          <w:szCs w:val="24"/>
        </w:rPr>
      </w:pPr>
      <w:r>
        <w:rPr>
          <w:rFonts w:hint="eastAsia" w:ascii="宋体" w:hAnsi="宋体" w:cs="宋体"/>
          <w:color w:val="000000"/>
          <w:sz w:val="24"/>
          <w:szCs w:val="24"/>
        </w:rPr>
        <w:t xml:space="preserve">7.1乙方不得将合同标的转包给他人履行。</w:t>
      </w:r>
      <w:r>
        <w:rPr>
          <w:rFonts w:hint="eastAsia" w:ascii="宋体" w:hAnsi="宋体" w:cs="宋体"/>
          <w:color w:val="000000"/>
          <w:sz w:val="24"/>
          <w:szCs w:val="24"/>
        </w:rPr>
      </w:r>
      <w:r/>
    </w:p>
    <w:p>
      <w:pPr>
        <w:pStyle w:val="944"/>
        <w:ind w:firstLine="480"/>
        <w:spacing w:before="145" w:after="145" w:line="360" w:lineRule="auto"/>
        <w:rPr>
          <w:rFonts w:hint="eastAsia" w:ascii="宋体" w:hAnsi="宋体" w:cs="宋体"/>
          <w:color w:val="000000"/>
          <w:sz w:val="24"/>
          <w:szCs w:val="24"/>
        </w:rPr>
      </w:pPr>
      <w:r>
        <w:rPr>
          <w:rFonts w:hint="eastAsia" w:ascii="宋体" w:hAnsi="宋体" w:cs="宋体"/>
          <w:color w:val="000000"/>
          <w:sz w:val="24"/>
          <w:szCs w:val="24"/>
        </w:rPr>
        <w:t xml:space="preserve">7.2乙方不得将合同标的分包给他人履行。</w:t>
      </w:r>
      <w:r>
        <w:rPr>
          <w:rFonts w:hint="eastAsia" w:ascii="宋体" w:hAnsi="宋体" w:cs="宋体"/>
          <w:color w:val="000000"/>
          <w:sz w:val="24"/>
          <w:szCs w:val="24"/>
        </w:rPr>
      </w:r>
      <w:r/>
    </w:p>
    <w:p>
      <w:pPr>
        <w:pStyle w:val="944"/>
        <w:ind w:firstLine="480"/>
        <w:spacing w:before="145" w:after="145" w:line="360" w:lineRule="auto"/>
        <w:rPr>
          <w:rFonts w:hint="eastAsia" w:ascii="宋体" w:hAnsi="宋体" w:cs="宋体"/>
          <w:color w:val="000000"/>
          <w:sz w:val="24"/>
          <w:szCs w:val="24"/>
        </w:rPr>
      </w:pPr>
      <w:r>
        <w:rPr>
          <w:rFonts w:hint="eastAsia" w:ascii="宋体" w:hAnsi="宋体" w:cs="宋体"/>
          <w:color w:val="000000"/>
          <w:sz w:val="24"/>
          <w:szCs w:val="24"/>
        </w:rPr>
        <w:t xml:space="preserve">或7.2 乙方应当按照投标文件中提供的分包意向协议履行合同.</w:t>
      </w:r>
      <w:r>
        <w:rPr>
          <w:rFonts w:hint="eastAsia" w:ascii="宋体" w:hAnsi="宋体" w:cs="宋体"/>
          <w:color w:val="000000"/>
          <w:sz w:val="24"/>
          <w:szCs w:val="24"/>
        </w:rPr>
      </w:r>
      <w:r/>
    </w:p>
    <w:p>
      <w:pPr>
        <w:pStyle w:val="944"/>
        <w:ind w:firstLine="480"/>
        <w:spacing w:before="145" w:after="145" w:line="360" w:lineRule="auto"/>
        <w:rPr>
          <w:rFonts w:hint="eastAsia" w:ascii="宋体" w:hAnsi="宋体" w:cs="宋体"/>
          <w:color w:val="000000"/>
          <w:sz w:val="24"/>
          <w:szCs w:val="24"/>
        </w:rPr>
      </w:pPr>
      <w:r>
        <w:rPr>
          <w:rFonts w:hint="eastAsia" w:ascii="宋体" w:hAnsi="宋体" w:cs="宋体"/>
          <w:color w:val="000000"/>
          <w:sz w:val="24"/>
          <w:szCs w:val="24"/>
        </w:rPr>
        <w:t xml:space="preserve">7.3乙方如有转包或未经甲方书面同意的分包行为，甲方有权终止合同。</w:t>
      </w:r>
      <w:r>
        <w:rPr>
          <w:rFonts w:hint="eastAsia" w:ascii="宋体" w:hAnsi="宋体" w:cs="宋体"/>
          <w:color w:val="000000"/>
          <w:sz w:val="24"/>
          <w:szCs w:val="24"/>
        </w:rPr>
      </w:r>
      <w:r/>
    </w:p>
    <w:p>
      <w:pPr>
        <w:pStyle w:val="944"/>
        <w:ind w:firstLine="482"/>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八、合同款项支付</w:t>
      </w:r>
      <w:r>
        <w:rPr>
          <w:rFonts w:hint="eastAsia" w:ascii="宋体" w:hAnsi="宋体" w:cs="宋体"/>
          <w:b/>
          <w:color w:val="000000"/>
          <w:sz w:val="24"/>
          <w:szCs w:val="24"/>
        </w:rPr>
      </w:r>
      <w:r/>
    </w:p>
    <w:p>
      <w:pPr>
        <w:pStyle w:val="944"/>
        <w:ind w:firstLine="480"/>
        <w:spacing w:before="120" w:after="120"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8.1合同款项的支付方式及进度安排</w:t>
      </w:r>
      <w:r>
        <w:rPr>
          <w:rFonts w:hint="eastAsia" w:ascii="宋体" w:hAnsi="宋体" w:cs="宋体"/>
          <w:bCs/>
          <w:color w:val="000000"/>
          <w:sz w:val="24"/>
          <w:szCs w:val="24"/>
        </w:rPr>
      </w:r>
      <w:r/>
    </w:p>
    <w:p>
      <w:pPr>
        <w:pStyle w:val="944"/>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8．1.1 </w:t>
      </w:r>
      <w:r>
        <w:rPr>
          <w:rFonts w:hint="eastAsia" w:ascii="宋体" w:hAnsi="宋体" w:cs="宋体"/>
          <w:b/>
          <w:sz w:val="24"/>
          <w:szCs w:val="24"/>
          <w:u w:val="single"/>
        </w:rPr>
        <w:t xml:space="preserve">全部货物按合同约定时间送达指定位置供货完成并通过验收后且财政资金拨付到位后付至合同价的80%；审计完成后且财政资金拨付到位后付至审定价的9</w:t>
      </w:r>
      <w:r>
        <w:rPr>
          <w:rFonts w:hint="eastAsia" w:ascii="宋体" w:hAnsi="宋体" w:cs="宋体"/>
          <w:b/>
          <w:sz w:val="24"/>
          <w:szCs w:val="24"/>
          <w:u w:val="single"/>
          <w:lang w:val="en-US" w:eastAsia="zh-CN"/>
        </w:rPr>
        <w:t xml:space="preserve">0</w:t>
      </w:r>
      <w:r>
        <w:rPr>
          <w:rFonts w:hint="eastAsia" w:ascii="宋体" w:hAnsi="宋体" w:cs="宋体"/>
          <w:b/>
          <w:sz w:val="24"/>
          <w:szCs w:val="24"/>
          <w:u w:val="single"/>
        </w:rPr>
        <w:t xml:space="preserve">%；余款待质保期结束后且财政资金拨付到位后一次性付清。</w:t>
      </w:r>
      <w:r>
        <w:rPr>
          <w:rFonts w:hint="eastAsia" w:ascii="宋体" w:hAnsi="宋体" w:cs="宋体"/>
          <w:bCs/>
          <w:sz w:val="24"/>
          <w:szCs w:val="24"/>
        </w:rPr>
      </w:r>
      <w:r/>
    </w:p>
    <w:p>
      <w:pPr>
        <w:pStyle w:val="944"/>
        <w:ind w:firstLine="480"/>
        <w:spacing w:line="360" w:lineRule="auto"/>
        <w:rPr>
          <w:rFonts w:hint="eastAsia" w:ascii="宋体" w:hAnsi="宋体" w:cs="宋体"/>
          <w:color w:val="000000"/>
          <w:sz w:val="24"/>
          <w:szCs w:val="24"/>
          <w:u w:val="single"/>
        </w:rPr>
      </w:pPr>
      <w:r>
        <w:rPr>
          <w:rFonts w:hint="eastAsia" w:ascii="宋体" w:hAnsi="宋体" w:cs="宋体"/>
          <w:sz w:val="24"/>
          <w:szCs w:val="24"/>
        </w:rPr>
        <w:t xml:space="preserve">8.1.2发票开具方式：</w:t>
      </w:r>
      <w:r>
        <w:rPr>
          <w:rFonts w:hint="eastAsia" w:ascii="宋体" w:hAnsi="宋体" w:cs="宋体"/>
          <w:b/>
          <w:sz w:val="24"/>
          <w:szCs w:val="24"/>
          <w:u w:val="single"/>
        </w:rPr>
        <w:t xml:space="preserve">支付前，承包人需提供由税务部门开具的正式税务发票。</w:t>
      </w:r>
      <w:r>
        <w:rPr>
          <w:rFonts w:hint="eastAsia" w:ascii="宋体" w:hAnsi="宋体" w:cs="宋体"/>
          <w:color w:val="000000"/>
          <w:sz w:val="24"/>
          <w:szCs w:val="24"/>
          <w:u w:val="single"/>
        </w:rPr>
      </w:r>
      <w:r/>
    </w:p>
    <w:p>
      <w:pPr>
        <w:pStyle w:val="944"/>
        <w:ind w:firstLine="480"/>
        <w:spacing w:before="120" w:after="120"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当采购数量与实际使用数量不一致时，乙方应根据实际使用量供货，合同的最终结算金额按实际使用量乘以成交单价进行计算。</w:t>
      </w:r>
      <w:r>
        <w:rPr>
          <w:rFonts w:hint="eastAsia" w:ascii="宋体" w:hAnsi="宋体" w:cs="宋体"/>
          <w:bCs/>
          <w:color w:val="000000"/>
          <w:sz w:val="24"/>
          <w:szCs w:val="24"/>
        </w:rPr>
      </w:r>
      <w:r/>
    </w:p>
    <w:p>
      <w:pPr>
        <w:pStyle w:val="944"/>
        <w:ind w:firstLine="482"/>
        <w:spacing w:before="145" w:after="145" w:line="360" w:lineRule="auto"/>
        <w:rPr>
          <w:rFonts w:hint="eastAsia" w:ascii="宋体" w:hAnsi="宋体" w:cs="宋体"/>
          <w:b/>
          <w:color w:val="000000"/>
          <w:sz w:val="24"/>
          <w:szCs w:val="24"/>
        </w:rPr>
      </w:pPr>
      <w:r>
        <w:rPr>
          <w:rFonts w:hint="eastAsia" w:ascii="宋体" w:hAnsi="宋体" w:cs="宋体"/>
          <w:b/>
          <w:color w:val="000000"/>
          <w:sz w:val="24"/>
          <w:szCs w:val="24"/>
        </w:rPr>
        <w:t xml:space="preserve">九、税费</w:t>
      </w:r>
      <w:r>
        <w:rPr>
          <w:rFonts w:hint="eastAsia" w:ascii="宋体" w:hAnsi="宋体" w:cs="宋体"/>
          <w:b/>
          <w:color w:val="000000"/>
          <w:sz w:val="24"/>
          <w:szCs w:val="24"/>
        </w:rPr>
      </w:r>
      <w:r/>
    </w:p>
    <w:p>
      <w:pPr>
        <w:pStyle w:val="944"/>
        <w:ind w:firstLine="480"/>
        <w:spacing w:before="145" w:after="145" w:line="360" w:lineRule="auto"/>
        <w:rPr>
          <w:rFonts w:hint="eastAsia" w:ascii="宋体" w:hAnsi="宋体" w:cs="宋体"/>
          <w:color w:val="000000"/>
          <w:sz w:val="24"/>
          <w:szCs w:val="24"/>
        </w:rPr>
      </w:pPr>
      <w:r>
        <w:rPr>
          <w:rFonts w:hint="eastAsia" w:ascii="宋体" w:hAnsi="宋体" w:cs="宋体"/>
          <w:color w:val="000000"/>
          <w:sz w:val="24"/>
          <w:szCs w:val="24"/>
        </w:rPr>
        <w:t xml:space="preserve">9.1本合同执行中相关的一切税费均由乙方负担。</w:t>
      </w:r>
      <w:r>
        <w:rPr>
          <w:rFonts w:hint="eastAsia" w:ascii="宋体" w:hAnsi="宋体" w:cs="宋体"/>
          <w:color w:val="000000"/>
          <w:sz w:val="24"/>
          <w:szCs w:val="24"/>
        </w:rPr>
      </w:r>
      <w:r/>
    </w:p>
    <w:p>
      <w:pPr>
        <w:pStyle w:val="944"/>
        <w:ind w:firstLine="482"/>
        <w:spacing w:before="120" w:after="120" w:line="360" w:lineRule="auto"/>
        <w:rPr>
          <w:rFonts w:hint="eastAsia" w:ascii="宋体" w:hAnsi="宋体" w:cs="宋体"/>
          <w:color w:val="000000"/>
          <w:sz w:val="24"/>
          <w:szCs w:val="24"/>
        </w:rPr>
      </w:pPr>
      <w:r>
        <w:rPr>
          <w:rFonts w:hint="eastAsia" w:ascii="宋体" w:hAnsi="宋体" w:cs="宋体"/>
          <w:b/>
          <w:color w:val="000000"/>
          <w:sz w:val="24"/>
          <w:szCs w:val="24"/>
        </w:rPr>
        <w:t xml:space="preserve">十、质量保修范围和保修期及售后服务</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10.1 乙方应按招标文件规定的货物性能、技术要求、质量标准向甲方提供未经使用的全新产品。</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10.2 乙方提供的货物在质保期内因货物本身的质量问题发生故障，乙方应负责免费更换。对达不到技术要求者，根据实际情况，经双方协商，可按以下办法处理：</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⑴更换：由乙方承担所发生的全部费用。</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⑵贬值处理：由甲乙双方合议定价。</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⑶退货处理：乙方应退还甲方支付的合同款，同时应承担该货物的直接费用（运输、保险、检验、货款利息及银行手续费等）。</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10.3 如在使用过程中发生质量问题，乙方在接到甲方通知后在</w:t>
      </w:r>
      <w:r>
        <w:rPr>
          <w:rFonts w:hint="eastAsia" w:ascii="宋体" w:hAnsi="宋体" w:cs="宋体"/>
          <w:sz w:val="24"/>
        </w:rPr>
        <w:t xml:space="preserve">规定的时间</w:t>
      </w:r>
      <w:r>
        <w:rPr>
          <w:rFonts w:hint="eastAsia" w:ascii="宋体" w:hAnsi="宋体" w:cs="宋体"/>
          <w:color w:val="000000"/>
          <w:sz w:val="24"/>
          <w:szCs w:val="24"/>
        </w:rPr>
        <w:t xml:space="preserve">内到达甲方现场。</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10.4 在质保期内，乙方应对货物出现的质量及安全问题负责处理解决并承担一切费用。</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10.5上述的货物免费保修期为</w:t>
      </w:r>
      <w:r>
        <w:rPr>
          <w:rFonts w:hint="eastAsia" w:ascii="宋体" w:hAnsi="宋体" w:cs="宋体"/>
          <w:color w:val="000000"/>
          <w:sz w:val="24"/>
          <w:szCs w:val="24"/>
          <w:u w:val="single"/>
        </w:rPr>
        <w:t xml:space="preserve">   2  </w:t>
      </w:r>
      <w:r>
        <w:rPr>
          <w:rFonts w:hint="eastAsia" w:ascii="宋体" w:hAnsi="宋体" w:cs="宋体"/>
          <w:color w:val="000000"/>
          <w:sz w:val="24"/>
          <w:szCs w:val="24"/>
        </w:rPr>
        <w:t xml:space="preserve">年（</w:t>
      </w:r>
      <w:r>
        <w:rPr>
          <w:rFonts w:hint="eastAsia" w:ascii="宋体" w:hAnsi="宋体" w:cs="宋体"/>
          <w:sz w:val="24"/>
        </w:rPr>
        <w:t xml:space="preserve">自项目整体竣工验收合格并交付使用之日起计算</w:t>
      </w:r>
      <w:r>
        <w:rPr>
          <w:rFonts w:hint="eastAsia" w:ascii="宋体" w:hAnsi="宋体" w:cs="宋体"/>
          <w:color w:val="000000"/>
          <w:sz w:val="24"/>
          <w:szCs w:val="24"/>
        </w:rPr>
        <w:t xml:space="preserve">），因人为因素出现的故障不在免费保修范围内。超过保修期的机器设备，终生维修，维修时只收部件成本费。</w:t>
      </w:r>
      <w:r>
        <w:rPr>
          <w:rFonts w:hint="eastAsia" w:ascii="宋体" w:hAnsi="宋体" w:cs="宋体"/>
          <w:color w:val="000000"/>
          <w:sz w:val="24"/>
          <w:szCs w:val="24"/>
        </w:rPr>
      </w:r>
      <w:r/>
    </w:p>
    <w:p>
      <w:pPr>
        <w:pStyle w:val="944"/>
        <w:ind w:firstLine="482"/>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十一、项目验收</w:t>
      </w:r>
      <w:r>
        <w:rPr>
          <w:rFonts w:hint="eastAsia" w:ascii="宋体" w:hAnsi="宋体" w:cs="宋体"/>
          <w:b/>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11.1 甲方依法组织履约验收工作。</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11.3 对于实际使用人和甲方分离的项目，甲方邀请实际使用人参与验收。</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宋体"/>
          <w:color w:val="000000"/>
          <w:sz w:val="24"/>
          <w:szCs w:val="24"/>
        </w:rPr>
      </w:r>
      <w:r/>
    </w:p>
    <w:p>
      <w:pPr>
        <w:pStyle w:val="944"/>
        <w:ind w:firstLine="482"/>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十二、货物的包装、发运及运输</w:t>
      </w:r>
      <w:r>
        <w:rPr>
          <w:rFonts w:hint="eastAsia" w:ascii="宋体" w:hAnsi="宋体" w:cs="宋体"/>
          <w:b/>
          <w:color w:val="000000"/>
          <w:sz w:val="24"/>
          <w:szCs w:val="24"/>
        </w:rPr>
      </w:r>
      <w:r/>
    </w:p>
    <w:p>
      <w:pPr>
        <w:pStyle w:val="944"/>
        <w:ind w:firstLine="480"/>
        <w:spacing w:before="120" w:after="120" w:line="360" w:lineRule="auto"/>
        <w:rPr>
          <w:rFonts w:hint="eastAsia" w:ascii="宋体" w:hAnsi="宋体" w:cs="宋体"/>
          <w:sz w:val="24"/>
          <w:szCs w:val="24"/>
        </w:rPr>
      </w:pPr>
      <w:r>
        <w:rPr>
          <w:rFonts w:hint="eastAsia" w:ascii="宋体" w:hAnsi="宋体" w:cs="宋体"/>
          <w:color w:val="000000"/>
          <w:sz w:val="24"/>
          <w:szCs w:val="24"/>
        </w:rPr>
        <w:t xml:space="preserve">12.1 乙方应在货物发运前对其进行满足运输距离、防潮、防震、防锈和防破损装卸等要求包装，以保证货物安全运达甲方指定地</w:t>
      </w:r>
      <w:r>
        <w:rPr>
          <w:rFonts w:hint="eastAsia" w:ascii="宋体" w:hAnsi="宋体" w:cs="宋体"/>
          <w:sz w:val="24"/>
          <w:szCs w:val="24"/>
        </w:rPr>
        <w:t xml:space="preserve">点。乙方对货物的包装应符合《商品包装政府采购需求标准（试行）》、《快递包装政府采购需求标准（试行）》的规定。</w:t>
      </w:r>
      <w:r>
        <w:rPr>
          <w:rFonts w:hint="eastAsia" w:ascii="宋体" w:hAnsi="宋体" w:cs="宋体"/>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sz w:val="24"/>
          <w:szCs w:val="24"/>
        </w:rPr>
        <w:t xml:space="preserve">12.2 使用说明书、质量检验证明书、随配附件和工具以及清单一并附于货物</w:t>
      </w:r>
      <w:r>
        <w:rPr>
          <w:rFonts w:hint="eastAsia" w:ascii="宋体" w:hAnsi="宋体" w:cs="宋体"/>
          <w:color w:val="000000"/>
          <w:sz w:val="24"/>
          <w:szCs w:val="24"/>
        </w:rPr>
        <w:t xml:space="preserve">内。</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12.3 乙方在货物发运手续办理完毕后24小时内或货到甲方48小时前通知甲方，以准备接货。</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12.4 货物在交付甲方前发生的风险均由乙方负责。</w:t>
      </w:r>
      <w:r>
        <w:rPr>
          <w:rFonts w:hint="eastAsia" w:ascii="宋体" w:hAnsi="宋体" w:cs="宋体"/>
          <w:color w:val="000000"/>
          <w:sz w:val="24"/>
          <w:szCs w:val="24"/>
        </w:rPr>
      </w:r>
      <w:r/>
    </w:p>
    <w:p>
      <w:pPr>
        <w:pStyle w:val="944"/>
        <w:ind w:right="26" w:firstLine="480"/>
        <w:spacing w:before="156" w:after="156" w:line="360" w:lineRule="auto"/>
        <w:rPr>
          <w:rFonts w:hint="eastAsia" w:ascii="宋体" w:hAnsi="宋体" w:cs="宋体"/>
          <w:color w:val="000000"/>
          <w:sz w:val="24"/>
          <w:szCs w:val="24"/>
        </w:rPr>
      </w:pPr>
      <w:r>
        <w:rPr>
          <w:rFonts w:hint="eastAsia" w:ascii="宋体" w:hAnsi="宋体" w:cs="宋体"/>
          <w:color w:val="000000"/>
          <w:sz w:val="24"/>
          <w:szCs w:val="24"/>
        </w:rPr>
        <w:t xml:space="preserve">12.5 货物在规定的交付期限内由乙方送达甲方指定的地点视为交付，乙方同时需通知甲方货物已送达。</w:t>
      </w:r>
      <w:r>
        <w:rPr>
          <w:rFonts w:hint="eastAsia" w:ascii="宋体" w:hAnsi="宋体" w:cs="宋体"/>
          <w:color w:val="000000"/>
          <w:sz w:val="24"/>
          <w:szCs w:val="24"/>
        </w:rPr>
      </w:r>
      <w:r/>
    </w:p>
    <w:p>
      <w:pPr>
        <w:pStyle w:val="944"/>
        <w:ind w:firstLine="482"/>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十三、违约责任</w:t>
      </w:r>
      <w:r>
        <w:rPr>
          <w:rFonts w:hint="eastAsia" w:ascii="宋体" w:hAnsi="宋体" w:cs="宋体"/>
          <w:b/>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13.1 甲方无正当理由拒收货物的，甲方向乙方偿付拒收货款总值</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的违约金。</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13.2 甲方无故逾期验收和办理货款支付手续的,甲方应按逾期付款总额每日</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向乙方支付违约金。</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color w:val="000000"/>
          <w:sz w:val="24"/>
          <w:szCs w:val="24"/>
          <w:u w:val="single"/>
        </w:rPr>
        <w:t xml:space="preserve">  30%  </w:t>
      </w:r>
      <w:r>
        <w:rPr>
          <w:rFonts w:hint="eastAsia" w:ascii="宋体" w:hAnsi="宋体" w:cs="宋体"/>
          <w:color w:val="000000"/>
          <w:sz w:val="24"/>
          <w:szCs w:val="24"/>
        </w:rPr>
        <w:t xml:space="preserve">的解除合同违约金，如造成甲方损失超过违约金的，超出部分由乙方继续承担赔偿责任。 </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乙方应向甲方支付合同总值</w:t>
      </w:r>
      <w:r>
        <w:rPr>
          <w:rFonts w:hint="eastAsia" w:ascii="宋体" w:hAnsi="宋体" w:cs="宋体"/>
          <w:color w:val="000000"/>
          <w:sz w:val="24"/>
          <w:szCs w:val="24"/>
          <w:u w:val="single"/>
        </w:rPr>
        <w:t xml:space="preserve">  30%  </w:t>
      </w:r>
      <w:r>
        <w:rPr>
          <w:rFonts w:hint="eastAsia" w:ascii="宋体" w:hAnsi="宋体" w:cs="宋体"/>
          <w:color w:val="000000"/>
          <w:sz w:val="24"/>
          <w:szCs w:val="24"/>
        </w:rPr>
        <w:t xml:space="preserve">的解除合同违约金，如造成甲方损失超过违约金的，超出部分由乙方继续承担赔偿责任。</w:t>
      </w:r>
      <w:r>
        <w:rPr>
          <w:rFonts w:hint="eastAsia" w:ascii="宋体" w:hAnsi="宋体" w:cs="宋体"/>
          <w:color w:val="000000"/>
          <w:sz w:val="24"/>
          <w:szCs w:val="24"/>
        </w:rPr>
      </w:r>
      <w:r/>
    </w:p>
    <w:p>
      <w:pPr>
        <w:pStyle w:val="944"/>
        <w:ind w:firstLine="482"/>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十四、不可抗力事件处理</w:t>
      </w:r>
      <w:r>
        <w:rPr>
          <w:rFonts w:hint="eastAsia" w:ascii="宋体" w:hAnsi="宋体" w:cs="宋体"/>
          <w:b/>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14.2 不可抗力事件发生后，应立即通知对方，并寄送有关权威机构出具的证明。</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14.3 不可抗力事件延续120天以上，双方应通过友好协商，确定是否继续履行合同。</w:t>
      </w:r>
      <w:r>
        <w:rPr>
          <w:rFonts w:hint="eastAsia" w:ascii="宋体" w:hAnsi="宋体" w:cs="宋体"/>
          <w:color w:val="000000"/>
          <w:sz w:val="24"/>
          <w:szCs w:val="24"/>
        </w:rPr>
      </w:r>
      <w:r/>
    </w:p>
    <w:p>
      <w:pPr>
        <w:pStyle w:val="944"/>
        <w:ind w:firstLine="482"/>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十五、解决争议的方法</w:t>
      </w:r>
      <w:r>
        <w:rPr>
          <w:rFonts w:hint="eastAsia" w:ascii="宋体" w:hAnsi="宋体" w:cs="宋体"/>
          <w:b/>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15.1甲乙双方因合同签订、履行而发生的一切争议，应通过友好协商解决。如协商不成由甲方住所地人民法院管辖。</w:t>
      </w:r>
      <w:r>
        <w:rPr>
          <w:rFonts w:hint="eastAsia" w:ascii="宋体" w:hAnsi="宋体" w:cs="宋体"/>
          <w:color w:val="000000"/>
          <w:sz w:val="24"/>
          <w:szCs w:val="24"/>
        </w:rPr>
      </w:r>
      <w:r/>
    </w:p>
    <w:p>
      <w:pPr>
        <w:pStyle w:val="944"/>
        <w:ind w:firstLine="482"/>
        <w:spacing w:before="120" w:after="120" w:line="360" w:lineRule="auto"/>
        <w:rPr>
          <w:rFonts w:hint="eastAsia" w:ascii="宋体" w:hAnsi="宋体" w:cs="宋体"/>
          <w:b/>
          <w:color w:val="000000"/>
          <w:sz w:val="24"/>
          <w:szCs w:val="24"/>
        </w:rPr>
      </w:pPr>
      <w:r>
        <w:rPr>
          <w:rFonts w:hint="eastAsia" w:ascii="宋体" w:hAnsi="宋体" w:cs="宋体"/>
          <w:b/>
          <w:color w:val="000000"/>
          <w:sz w:val="24"/>
          <w:szCs w:val="24"/>
        </w:rPr>
        <w:t xml:space="preserve">十六、合同生效及其它</w:t>
      </w:r>
      <w:r>
        <w:rPr>
          <w:rFonts w:hint="eastAsia" w:ascii="宋体" w:hAnsi="宋体" w:cs="宋体"/>
          <w:b/>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16.1 合同经双方法定代表人或授权代表签字并加盖单位公章后生效。</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16.2本合同未尽事宜，遵照《民法典》、《政府采购法》有关条文执行。</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16.3 本合同正本一式肆份，具有同等法律效力，甲方、乙方各执贰份。</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甲方：                               乙方： </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地址：                               地址： </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法定代表人或授权代表：               法定代表人或授权代表：</w:t>
      </w:r>
      <w:r>
        <w:rPr>
          <w:rFonts w:hint="eastAsia" w:ascii="宋体" w:hAnsi="宋体" w:cs="宋体"/>
          <w:color w:val="000000"/>
          <w:sz w:val="24"/>
          <w:szCs w:val="24"/>
        </w:rPr>
      </w:r>
      <w:r/>
    </w:p>
    <w:p>
      <w:pPr>
        <w:pStyle w:val="944"/>
        <w:ind w:firstLine="720"/>
        <w:spacing w:before="120" w:after="120" w:line="360" w:lineRule="auto"/>
        <w:rPr>
          <w:rFonts w:hint="eastAsia" w:ascii="宋体" w:hAnsi="宋体" w:cs="宋体"/>
          <w:color w:val="000000"/>
          <w:szCs w:val="21"/>
        </w:rPr>
      </w:pPr>
      <w:r>
        <w:rPr>
          <w:rFonts w:hint="eastAsia" w:ascii="宋体" w:hAnsi="宋体" w:cs="宋体"/>
          <w:color w:val="000000"/>
          <w:sz w:val="24"/>
          <w:szCs w:val="24"/>
        </w:rPr>
        <w:t xml:space="preserve">联系电话：                           联系电话：          </w:t>
      </w:r>
      <w:r>
        <w:rPr>
          <w:rFonts w:hint="eastAsia" w:ascii="宋体" w:hAnsi="宋体" w:cs="宋体"/>
          <w:color w:val="000000"/>
          <w:szCs w:val="21"/>
        </w:rPr>
      </w:r>
      <w:r/>
    </w:p>
    <w:p>
      <w:pPr>
        <w:pStyle w:val="944"/>
        <w:ind w:firstLine="420"/>
        <w:jc w:val="center"/>
        <w:spacing w:before="120" w:after="120" w:line="360" w:lineRule="auto"/>
        <w:rPr>
          <w:rFonts w:hint="eastAsia" w:ascii="宋体" w:hAnsi="宋体" w:cs="宋体"/>
          <w:color w:val="000000"/>
          <w:sz w:val="24"/>
          <w:szCs w:val="24"/>
        </w:rPr>
      </w:pPr>
      <w:r>
        <w:rPr>
          <w:rFonts w:hint="eastAsia" w:ascii="宋体" w:hAnsi="宋体" w:cs="宋体"/>
          <w:color w:val="000000"/>
          <w:szCs w:val="21"/>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944"/>
        <w:ind w:firstLine="480"/>
        <w:jc w:val="center"/>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4"/>
        <w:ind w:firstLine="480"/>
        <w:jc w:val="center"/>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                    签订日期：      年    月   日</w:t>
      </w:r>
      <w:bookmarkEnd w:id="172"/>
      <w:r/>
      <w:bookmarkEnd w:id="173"/>
      <w:r/>
      <w:bookmarkEnd w:id="174"/>
      <w:r/>
      <w:bookmarkStart w:id="175" w:name="_Hlt16619369"/>
      <w:r/>
      <w:bookmarkEnd w:id="175"/>
      <w:r/>
      <w:bookmarkStart w:id="176" w:name="_Hlt16619350"/>
      <w:r/>
      <w:bookmarkStart w:id="177" w:name="_Toc16938590"/>
      <w:r/>
      <w:bookmarkStart w:id="178" w:name="_Toc120614244"/>
      <w:r/>
      <w:bookmarkStart w:id="179" w:name="_Toc20823346"/>
      <w:r/>
      <w:bookmarkStart w:id="180" w:name="_Toc479757211"/>
      <w:r/>
      <w:bookmarkStart w:id="181" w:name="_Toc462564139"/>
      <w:r>
        <w:rPr>
          <w:rFonts w:hint="eastAsia" w:ascii="宋体" w:hAnsi="宋体" w:cs="宋体"/>
          <w:bCs/>
          <w:color w:val="000000"/>
          <w:sz w:val="44"/>
          <w:szCs w:val="21"/>
        </w:rPr>
        <w:br w:type="page" w:clear="all"/>
      </w:r>
      <w:r>
        <w:rPr>
          <w:rFonts w:hint="eastAsia" w:ascii="宋体" w:hAnsi="宋体" w:cs="宋体"/>
          <w:bCs/>
          <w:color w:val="000000"/>
          <w:sz w:val="44"/>
          <w:szCs w:val="21"/>
        </w:rPr>
        <w:t xml:space="preserve">第</w:t>
      </w:r>
      <w:bookmarkEnd w:id="176"/>
      <w:r>
        <w:rPr>
          <w:rFonts w:hint="eastAsia" w:ascii="宋体" w:hAnsi="宋体" w:cs="宋体"/>
          <w:bCs/>
          <w:color w:val="000000"/>
          <w:sz w:val="44"/>
          <w:szCs w:val="21"/>
        </w:rPr>
        <w:t xml:space="preserve">四章 采购需求</w:t>
      </w:r>
      <w:bookmarkEnd w:id="177"/>
      <w:r/>
      <w:bookmarkEnd w:id="178"/>
      <w:r/>
      <w:bookmarkEnd w:id="179"/>
      <w:r>
        <w:rPr>
          <w:rFonts w:hint="eastAsia" w:ascii="宋体" w:hAnsi="宋体" w:cs="宋体"/>
          <w:color w:val="000000"/>
          <w:sz w:val="24"/>
          <w:szCs w:val="24"/>
        </w:rPr>
      </w:r>
      <w:r/>
    </w:p>
    <w:p>
      <w:pPr>
        <w:pStyle w:val="944"/>
        <w:ind w:firstLine="480"/>
        <w:spacing w:line="360" w:lineRule="auto"/>
        <w:rPr>
          <w:rFonts w:hint="eastAsia" w:ascii="宋体" w:hAnsi="宋体" w:cs="宋体"/>
          <w:bCs/>
          <w:color w:val="000000"/>
          <w:sz w:val="24"/>
          <w:szCs w:val="24"/>
        </w:rPr>
      </w:pPr>
      <w:r/>
      <w:bookmarkStart w:id="182" w:name="_Toc49090575"/>
      <w:r/>
      <w:bookmarkStart w:id="183" w:name="_Toc26554093"/>
      <w:r>
        <w:rPr>
          <w:rFonts w:hint="eastAsia" w:ascii="宋体" w:hAnsi="宋体" w:cs="宋体"/>
          <w:color w:val="000000"/>
          <w:sz w:val="24"/>
          <w:szCs w:val="24"/>
        </w:rPr>
        <w:t xml:space="preserve">项目属性:货物类项目。</w:t>
      </w:r>
      <w:r>
        <w:rPr>
          <w:rFonts w:hint="eastAsia" w:ascii="宋体" w:hAnsi="宋体" w:cs="宋体"/>
          <w:bCs/>
          <w:color w:val="000000"/>
          <w:sz w:val="24"/>
          <w:szCs w:val="24"/>
        </w:rPr>
      </w:r>
      <w:r/>
    </w:p>
    <w:p>
      <w:pPr>
        <w:pStyle w:val="944"/>
        <w:numPr>
          <w:ilvl w:val="0"/>
          <w:numId w:val="6"/>
        </w:numPr>
        <w:ind w:firstLine="480"/>
        <w:spacing w:line="360" w:lineRule="auto"/>
        <w:rPr>
          <w:rFonts w:hint="eastAsia" w:ascii="宋体" w:hAnsi="宋体" w:cs="宋体"/>
          <w:sz w:val="24"/>
        </w:rPr>
      </w:pPr>
      <w:r>
        <w:rPr>
          <w:rFonts w:hint="eastAsia" w:ascii="宋体" w:hAnsi="宋体" w:cs="宋体"/>
          <w:sz w:val="24"/>
        </w:rPr>
        <w:t xml:space="preserve">项目概况</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农为邦本，本固邦宁。习近平主</w:t>
      </w:r>
      <w:r>
        <w:rPr>
          <w:rFonts w:hint="eastAsia" w:ascii="宋体" w:hAnsi="宋体" w:cs="宋体"/>
          <w:sz w:val="24"/>
        </w:rPr>
        <w:t xml:space="preserve">席强调，“强国必先强农，农强方能国强”,“农业强国是社会主义现代化强国的根基，推进农业现代化是实现高质量发展的必然要求”,通州区深入贯彻习近平总书记关于“三农”工作的重要论述和对江苏工作的重要指示精神，深刻把握“在推进农业现代化上走在前”的重大任务，积极探索具有地域特色的农业现代化发展新路径，通过打造通州现代农业产业高质量发展示范园文化长廊，提升室外农业文化氛围，激发农业发展内生动力，坚持““三农”向好，全局主动”,以点带面强化示范，有力有效推进乡村全面振兴，奋力建设农业强、农村美、农民富的新时代鱼米之乡。</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1、项目地点：南通市通州区现代农业产业高质量发展示范园。</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2、项目规模：所涉及的设计区域。</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3、交货地址：以采购人指定地点为准。</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4、合同履行期限：</w:t>
      </w:r>
      <w:r>
        <w:rPr>
          <w:rFonts w:hint="eastAsia" w:ascii="宋体" w:hAnsi="宋体" w:cs="宋体"/>
          <w:sz w:val="24"/>
          <w:szCs w:val="24"/>
        </w:rPr>
        <w:t xml:space="preserve">合同签订后30日历天内完成并交付使用。</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5、本次招标内容为：主要包含户外雕塑、文化长廊、外立面习语金句、外立面文化氛围添置等采购及零星布置。</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A、户外部分-1：户外需制作安装南通市通州区现代农业产业高质量发展示范园相关特色农产品雕塑，将通过户外雕塑其独特的造型和寓意传播给参观者，除此之外还可以提升示范园的整体性。</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B、户外部分-2：户外需制作安装南通市通州区现代农业产业高质量发展示范园文化长廊，将通过文化长廊及其独特的造型和寓意传播给参观者，除此之外还可以公示相关政策性文件及农业高质量发展史。</w:t>
      </w:r>
      <w:r>
        <w:rPr>
          <w:rFonts w:hint="eastAsia" w:ascii="宋体" w:hAnsi="宋体" w:cs="宋体"/>
          <w:sz w:val="24"/>
        </w:rPr>
      </w:r>
      <w:r/>
    </w:p>
    <w:p>
      <w:pPr>
        <w:pStyle w:val="944"/>
        <w:ind w:firstLine="480"/>
        <w:spacing w:line="360" w:lineRule="auto"/>
        <w:rPr>
          <w:rFonts w:hint="eastAsia" w:ascii="宋体" w:hAnsi="宋体" w:cs="宋体"/>
        </w:rPr>
      </w:pPr>
      <w:r>
        <w:rPr>
          <w:rFonts w:hint="eastAsia" w:ascii="宋体" w:hAnsi="宋体" w:cs="宋体"/>
          <w:sz w:val="24"/>
        </w:rPr>
        <w:t xml:space="preserve">C、户外部分-3：户外需制作安装南通市通州区现代农业产业高质量发展示范园外立面习语金句及氛围布置，将通过习语金句及氛围营造将党和国家对于现代化农业发展高质量要求和指示。</w:t>
      </w:r>
      <w:r>
        <w:rPr>
          <w:rFonts w:hint="eastAsia" w:ascii="宋体" w:hAnsi="宋体" w:cs="宋体"/>
        </w:rPr>
      </w:r>
      <w:r/>
    </w:p>
    <w:p>
      <w:pPr>
        <w:pStyle w:val="944"/>
        <w:ind w:firstLine="480"/>
        <w:spacing w:line="360" w:lineRule="auto"/>
        <w:rPr>
          <w:rFonts w:hint="eastAsia" w:ascii="宋体" w:hAnsi="宋体" w:cs="宋体"/>
          <w:sz w:val="24"/>
        </w:rPr>
      </w:pPr>
      <w:r>
        <w:rPr>
          <w:rFonts w:hint="eastAsia" w:ascii="宋体" w:hAnsi="宋体" w:cs="宋体"/>
          <w:sz w:val="24"/>
        </w:rPr>
        <w:t xml:space="preserve">二、项目清单</w:t>
      </w:r>
      <w:r>
        <w:rPr>
          <w:rFonts w:hint="eastAsia" w:ascii="宋体" w:hAnsi="宋体" w:cs="宋体"/>
          <w:sz w:val="24"/>
        </w:rPr>
      </w:r>
      <w:r/>
    </w:p>
    <w:tbl>
      <w:tblPr>
        <w:tblW w:w="5495" w:type="pct"/>
        <w:tblInd w:w="-437" w:type="dxa"/>
        <w:tblLayout w:type="fixed"/>
        <w:tblCellMar>
          <w:left w:w="108" w:type="dxa"/>
          <w:top w:w="0" w:type="dxa"/>
          <w:right w:w="108" w:type="dxa"/>
          <w:bottom w:w="0" w:type="dxa"/>
        </w:tblCellMar>
        <w:tblLook w:val="04A0" w:firstRow="1" w:lastRow="0" w:firstColumn="1" w:lastColumn="0" w:noHBand="0" w:noVBand="1"/>
      </w:tblPr>
      <w:tblGrid>
        <w:gridCol w:w="827"/>
        <w:gridCol w:w="1639"/>
        <w:gridCol w:w="1788"/>
        <w:gridCol w:w="2618"/>
        <w:gridCol w:w="778"/>
        <w:gridCol w:w="1131"/>
        <w:gridCol w:w="1296"/>
      </w:tblGrid>
      <w:tr>
        <w:trPr>
          <w:trHeight w:val="932"/>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44"/>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项目区域</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项目名称</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pStyle w:val="944"/>
              <w:ind w:firstLine="482"/>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项目特征</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ind w:firstLine="241"/>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备注</w:t>
            </w:r>
            <w:r>
              <w:rPr>
                <w:rFonts w:hint="eastAsia" w:ascii="宋体" w:hAnsi="宋体" w:cs="宋体"/>
                <w:b/>
                <w:bCs/>
                <w:color w:val="000000"/>
                <w:sz w:val="24"/>
                <w:szCs w:val="24"/>
              </w:rPr>
            </w:r>
            <w:r/>
          </w:p>
        </w:tc>
      </w:tr>
      <w:tr>
        <w:trPr>
          <w:trHeight w:val="2178"/>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文化长廊</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地面拆除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1.原混凝土找平地面拆除（厚度30mm）</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2.地面水泥砂浆找平（厚度30mm）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73.86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946"/>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玻璃门洞拆除</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1.拆除原幕墙玻璃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2.64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699"/>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地面花岗岩</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1.30mm干硬性水泥砂浆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2.300*600浅灰色花岗岩</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3.30mm厚</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53.82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地面花岗岩</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1.30mm干硬性水泥砂浆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2.300*600深灰色花岗岩</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3.30mm厚</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20.04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台阶砌筑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1.红砖砌筑</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2.水泥砂浆抹灰（厚度18mm）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0.78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91"/>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定制金属长廊</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1.150*150定制钢骨架包2.5mm厚4D木纹铝转印板间距2740，高度2430，共计22根</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2.顶部80*180定制钢骨架包2.5mm厚4D木纹铝转印两个道</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3.顶部50*120定制钢骨架包2.5mm厚4D木纹铝转印铝板  间距130</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4.深灰色花岗岩基座（砖砌筑后贴30mm花岗岩，尺360*360）+花岗岩横梁（定制成品）</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5.基层浇筑下挖深度1m下挖尺寸600mm*600mm，C30混凝土浇筑+预埋板+φ8钢筋笼共计24个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64.90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投影面积</w:t>
            </w:r>
            <w:r>
              <w:rPr>
                <w:rFonts w:hint="eastAsia" w:ascii="宋体" w:hAnsi="宋体" w:cs="宋体"/>
                <w:color w:val="000000"/>
                <w:sz w:val="24"/>
                <w:szCs w:val="24"/>
              </w:rPr>
            </w:r>
            <w:r/>
          </w:p>
        </w:tc>
      </w:tr>
      <w:tr>
        <w:trPr>
          <w:trHeight w:val="114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长廊中间广告牌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1.定制5mm金属UV广告牌（定制成品，内置30*30*2镀锌方管支撑）</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2.尺2.95m*1.324m</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3.画面立体展板</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855"/>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新做钢化玻璃门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1.新做钢化玻璃门带地弹簧、成品不锈钢执手、门锁</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2.无框玻璃门，玻璃厚度12mm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2.64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钢化玻璃雨棚</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1.12mm钢化玻璃雨棚</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78.28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855"/>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户外休闲凳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1.定制石材休息凳</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2.木质坐凳</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3.尺寸：2000*450*450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18.00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14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墙面画面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1.壁布进口UV墨喷印大画面粘贴（宣绒布）</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2.基膜+糯米胶粘结</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3.展板造型粘贴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15.26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57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户外亚克力字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1.户外亚克力字</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2.尺寸：60*60*5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156.00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44"/>
              <w:ind w:firstLine="480"/>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门厅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玻璃贴膜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1.玻璃贴单透进口UV高清膜（双面粘贴）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m2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101.61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00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tcPr>
          <w:p>
            <w:pPr>
              <w:pStyle w:val="944"/>
              <w:ind w:firstLine="480"/>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户外氛围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大门口金属字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1.不锈钢精工字</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2.侧面深度6mm与正面板电镀连接后打磨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3.整体字体精工UV颜色+打磨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4.尺寸：500*500mm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18.00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425"/>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大楼金属字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1.不锈钢精工字</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2.侧面深度6mm与正面板电镀连接后打磨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3.整体字体精工UV颜色+打磨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4.尺寸：300*300mm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45.00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995"/>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户外雕塑</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1.农产品雕塑（内侧30*30*2钢管）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2.材质：玻璃钢+定表面颜色</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3.尺寸：500*1500</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4.基层浇筑下挖深度1m下挖尺寸1000mm*1000mm，C30混凝土浇筑+预埋板+φ8钢筋笼</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15.00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855"/>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tcPr>
          <w:p>
            <w:pPr>
              <w:pStyle w:val="944"/>
              <w:ind w:firstLine="480"/>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监控系统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硬盘录像机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16路监控主机高清2盘位poe网线供电NVRH.265编码DS-7816N-Q2/16P</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57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监控级硬盘</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监控硬盘 4TB 256MB SATA 低功耗版 希捷酷鹰 3.5英寸</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57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监控立柱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1.定制金属立柱（高度4m）</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2.地面混凝土浇筑固定</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425"/>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筒型数字摄像机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数字高清双光夜视全彩摄像机室外防水红外摄像头支持自带录音功能桶形枪机存储减半支持POE DS-IPC-B13HV3-LA 300万电源版 4mm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摄像机专用支架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pStyle w:val="944"/>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定制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监视器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pStyle w:val="944"/>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32"液晶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14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机房交换机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数通智选交换机24口千兆以太网+4千兆光纤口企业级网络全管理弱三层公司办公室 S5735S-L24T4S-QA2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POE接入交换机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S1216-PWR</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网线</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超五类网线</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300.00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配管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pStyle w:val="94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PVC 20轻型管材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m</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300.00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10" w:type="dxa"/>
            <w:vAlign w:val="center"/>
            <w:textDirection w:val="lrTb"/>
            <w:noWrap/>
          </w:tcPr>
          <w:p>
            <w:pPr>
              <w:pStyle w:val="9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措施费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脚手架费用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tcPr>
          <w:p>
            <w:pPr>
              <w:pStyle w:val="944"/>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pStyle w:val="94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944"/>
        <w:ind w:firstLine="480"/>
        <w:spacing w:line="360" w:lineRule="auto"/>
        <w:rPr>
          <w:rFonts w:hint="eastAsia" w:ascii="宋体" w:hAnsi="宋体" w:cs="宋体"/>
          <w:sz w:val="24"/>
        </w:rPr>
      </w:pPr>
      <w:r>
        <w:rPr>
          <w:rFonts w:hint="eastAsia" w:ascii="宋体" w:hAnsi="宋体" w:cs="宋体"/>
          <w:sz w:val="24"/>
        </w:rPr>
        <w:t xml:space="preserve">三、付款方式：</w:t>
      </w:r>
      <w:r>
        <w:rPr>
          <w:rFonts w:hint="eastAsia" w:ascii="宋体" w:hAnsi="宋体" w:cs="宋体"/>
          <w:sz w:val="24"/>
        </w:rPr>
      </w:r>
      <w:r/>
    </w:p>
    <w:p>
      <w:pPr>
        <w:pStyle w:val="944"/>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u w:val="single"/>
        </w:rPr>
        <w:t xml:space="preserve">全部货物按合同约定时间送达指定位置供货完成并通过验收后且财政资金拨付到位后付至合同价的80%；审计完成后且财政资金拨付到位后付至审定价的9</w:t>
      </w:r>
      <w:r>
        <w:rPr>
          <w:rFonts w:hint="eastAsia" w:ascii="宋体" w:hAnsi="宋体" w:cs="宋体"/>
          <w:b/>
          <w:color w:val="000000"/>
          <w:sz w:val="24"/>
          <w:szCs w:val="24"/>
          <w:u w:val="single"/>
          <w:lang w:val="en-US" w:eastAsia="zh-CN"/>
        </w:rPr>
        <w:t xml:space="preserve">0</w:t>
      </w:r>
      <w:r>
        <w:rPr>
          <w:rFonts w:hint="eastAsia" w:ascii="宋体" w:hAnsi="宋体" w:cs="宋体"/>
          <w:b/>
          <w:color w:val="000000"/>
          <w:sz w:val="24"/>
          <w:szCs w:val="24"/>
          <w:u w:val="single"/>
        </w:rPr>
        <w:t xml:space="preserve">%；余款待质保期结束后且财政资金拨付到位后一次性付清。</w:t>
      </w:r>
      <w:r>
        <w:rPr>
          <w:rFonts w:hint="eastAsia" w:ascii="宋体" w:hAnsi="宋体" w:cs="宋体"/>
          <w:bCs/>
          <w:color w:val="000000"/>
          <w:sz w:val="24"/>
          <w:szCs w:val="24"/>
        </w:rPr>
      </w:r>
      <w:r/>
    </w:p>
    <w:p>
      <w:pPr>
        <w:pStyle w:val="94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发票开具方式：</w:t>
      </w:r>
      <w:r>
        <w:rPr>
          <w:rFonts w:hint="eastAsia" w:ascii="宋体" w:hAnsi="宋体" w:cs="宋体"/>
          <w:b/>
          <w:color w:val="000000"/>
          <w:sz w:val="24"/>
          <w:szCs w:val="24"/>
          <w:u w:val="single"/>
        </w:rPr>
        <w:t xml:space="preserve">支付前，承包人需提供由税务部门开具的正式税务发票。</w:t>
      </w:r>
      <w:r>
        <w:rPr>
          <w:rFonts w:hint="eastAsia" w:ascii="宋体" w:hAnsi="宋体" w:cs="宋体"/>
          <w:color w:val="000000"/>
          <w:sz w:val="24"/>
          <w:szCs w:val="24"/>
          <w:u w:val="single"/>
        </w:rPr>
      </w:r>
      <w:r/>
    </w:p>
    <w:p>
      <w:pPr>
        <w:pStyle w:val="944"/>
        <w:ind w:firstLine="480"/>
        <w:spacing w:line="360" w:lineRule="auto"/>
        <w:rPr>
          <w:rFonts w:hint="eastAsia" w:ascii="宋体" w:hAnsi="宋体" w:cs="宋体"/>
          <w:color w:val="000000"/>
          <w:sz w:val="24"/>
        </w:rPr>
      </w:pPr>
      <w:r>
        <w:rPr>
          <w:rFonts w:hint="eastAsia" w:ascii="宋体" w:hAnsi="宋体" w:cs="宋体"/>
          <w:color w:val="000000"/>
          <w:sz w:val="24"/>
        </w:rPr>
        <w:t xml:space="preserve">四、售后服务</w:t>
      </w:r>
      <w:r>
        <w:rPr>
          <w:rFonts w:hint="eastAsia" w:ascii="宋体" w:hAnsi="宋体" w:cs="宋体"/>
          <w:color w:val="000000"/>
          <w:sz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 乙方应按招标文件规定的货物性能、技术要求、质量标准向甲方提供未经使用的全新产品。</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2、乙方提供的货物在质量期内因货物本身的质量问题发生故障，乙方应负责免费更换。对达不到技术要求者，根据实际情况，经双方协商，可按以下办法处理：</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⑴更换：由乙方承担所发生的全部费用。</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⑵贬值处理：由甲乙双方合议定价。</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⑶退货处理：乙方应退还甲方支付的合同款，同时应承担该货物的直接费用（运输、保险、检验、货款利息及银行手续费等）。</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3、 如在使用过程中发生质量问题，乙方在接到甲方通知后在</w:t>
      </w:r>
      <w:r>
        <w:rPr>
          <w:rFonts w:hint="eastAsia" w:ascii="宋体" w:hAnsi="宋体" w:cs="宋体"/>
          <w:sz w:val="24"/>
        </w:rPr>
        <w:t xml:space="preserve">规定的时间</w:t>
      </w:r>
      <w:r>
        <w:rPr>
          <w:rFonts w:hint="eastAsia" w:ascii="宋体" w:hAnsi="宋体" w:cs="宋体"/>
          <w:color w:val="000000"/>
          <w:sz w:val="24"/>
          <w:szCs w:val="24"/>
        </w:rPr>
        <w:t xml:space="preserve">内到达甲方现场。</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4、在质保期内，乙方应对货物出现的质量及安全问题负责处理解决并承担一切费用。</w:t>
      </w:r>
      <w:r>
        <w:rPr>
          <w:rFonts w:hint="eastAsia" w:ascii="宋体" w:hAnsi="宋体" w:cs="宋体"/>
          <w:color w:val="000000"/>
          <w:sz w:val="24"/>
          <w:szCs w:val="24"/>
        </w:rPr>
      </w:r>
      <w:r/>
    </w:p>
    <w:p>
      <w:pPr>
        <w:pStyle w:val="944"/>
        <w:ind w:firstLine="480"/>
        <w:spacing w:before="120" w:after="120" w:line="360" w:lineRule="auto"/>
        <w:rPr>
          <w:rFonts w:hint="eastAsia" w:ascii="宋体" w:hAnsi="宋体" w:cs="宋体"/>
          <w:sz w:val="24"/>
        </w:rPr>
      </w:pPr>
      <w:r>
        <w:rPr>
          <w:rFonts w:hint="eastAsia" w:ascii="宋体" w:hAnsi="宋体" w:cs="宋体"/>
          <w:color w:val="000000"/>
          <w:sz w:val="24"/>
          <w:szCs w:val="24"/>
        </w:rPr>
        <w:t xml:space="preserve">5、上述的货物免费保修期为</w:t>
      </w:r>
      <w:r>
        <w:rPr>
          <w:rFonts w:hint="eastAsia" w:ascii="宋体" w:hAnsi="宋体" w:cs="宋体"/>
          <w:color w:val="000000"/>
          <w:sz w:val="24"/>
          <w:szCs w:val="24"/>
          <w:u w:val="single"/>
        </w:rPr>
        <w:t xml:space="preserve">   2  </w:t>
      </w:r>
      <w:r>
        <w:rPr>
          <w:rFonts w:hint="eastAsia" w:ascii="宋体" w:hAnsi="宋体" w:cs="宋体"/>
          <w:color w:val="000000"/>
          <w:sz w:val="24"/>
          <w:szCs w:val="24"/>
        </w:rPr>
        <w:t xml:space="preserve">年（</w:t>
      </w:r>
      <w:r>
        <w:rPr>
          <w:rFonts w:hint="eastAsia" w:ascii="宋体" w:hAnsi="宋体" w:cs="宋体"/>
          <w:sz w:val="24"/>
        </w:rPr>
        <w:t xml:space="preserve">自项目整体竣工验收合格并交付使用之日起计算</w:t>
      </w:r>
      <w:r>
        <w:rPr>
          <w:rFonts w:hint="eastAsia" w:ascii="宋体" w:hAnsi="宋体" w:cs="宋体"/>
          <w:color w:val="000000"/>
          <w:sz w:val="24"/>
          <w:szCs w:val="24"/>
        </w:rPr>
        <w:t xml:space="preserve">），因人为因素出现的故障不在免费保修范围内。超过保修期的机器设备，终生维修，维修时只收部件成本费。</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五、质量要求： </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1、投标人应保证货物是全新、未使用过的原厂合格产品，并完全符合招标文件规定的质量、规格和参数的要求。验收过程中发现产品不符合上述要求的，将视作不合格产品，采购人有权终止合同，造成的一切损失由投标供应商承担。 </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2、投标产品的技术标准按国家标准执行，无国家标准的，按行业标准执行，无国家和行业标准的，按企业标准执行；但在招标文件中有特别要求的，按招标文件中规定的要求执行，并且符合相关法律、法规规定的要求。</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3、投标人应保证提供的产品不得侵犯第三方专利权、商标权和设计权、版权等。否则，投标供应商应负全部责任，并承担由此引起的一切后果。</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4、投标人应保证其货物在正确安装、正常使用下，在其使用寿命期内应具有满意的性能。</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5、投标人应采取必要的安全措施保证货物的运输及安装的安全，并承担货物的运输及安装过程中产生的风险。</w:t>
      </w:r>
      <w:r>
        <w:rPr>
          <w:rFonts w:hint="eastAsia" w:ascii="宋体" w:hAnsi="宋体" w:cs="宋体"/>
          <w:sz w:val="24"/>
        </w:rPr>
      </w:r>
      <w:r/>
    </w:p>
    <w:p>
      <w:pPr>
        <w:pStyle w:val="944"/>
        <w:ind w:firstLine="480"/>
        <w:spacing w:line="360" w:lineRule="auto"/>
        <w:rPr>
          <w:rFonts w:hint="eastAsia" w:ascii="宋体" w:hAnsi="宋体" w:cs="宋体"/>
        </w:rPr>
      </w:pPr>
      <w:r>
        <w:rPr>
          <w:rFonts w:hint="eastAsia" w:ascii="宋体" w:hAnsi="宋体" w:cs="宋体"/>
          <w:sz w:val="24"/>
        </w:rPr>
        <w:t xml:space="preserve">6、投标人必须保证所提供的产品符合国家相应质量要求。</w:t>
      </w:r>
      <w:r>
        <w:rPr>
          <w:rFonts w:hint="eastAsia" w:ascii="宋体" w:hAnsi="宋体" w:cs="宋体"/>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944"/>
        <w:ind w:firstLine="602"/>
        <w:spacing w:line="360" w:lineRule="auto"/>
        <w:rPr>
          <w:rFonts w:hint="eastAsia" w:ascii="宋体" w:hAnsi="宋体" w:cs="宋体"/>
          <w:b/>
          <w:i/>
          <w:color w:val="000000"/>
          <w:sz w:val="30"/>
          <w:szCs w:val="32"/>
          <w:u w:val="single"/>
        </w:rPr>
      </w:pPr>
      <w:r>
        <w:rPr>
          <w:rFonts w:hint="eastAsia" w:ascii="宋体" w:hAnsi="宋体" w:cs="宋体"/>
          <w:b/>
          <w:i/>
          <w:color w:val="000000"/>
          <w:sz w:val="30"/>
          <w:szCs w:val="32"/>
          <w:u w:val="single"/>
        </w:rPr>
      </w:r>
      <w:r/>
    </w:p>
    <w:p>
      <w:pPr>
        <w:pStyle w:val="944"/>
        <w:ind w:firstLine="562"/>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944"/>
        <w:ind w:firstLine="562"/>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944"/>
        <w:ind w:firstLine="643"/>
        <w:jc w:val="center"/>
        <w:spacing w:line="360" w:lineRule="auto"/>
        <w:tabs>
          <w:tab w:val="left" w:pos="6200" w:leader="none"/>
        </w:tabs>
        <w:rPr>
          <w:rFonts w:hint="eastAsia" w:ascii="宋体" w:hAnsi="宋体" w:cs="宋体"/>
          <w:b/>
          <w:color w:val="000000"/>
          <w:sz w:val="32"/>
          <w:szCs w:val="21"/>
        </w:rPr>
      </w:pPr>
      <w:r>
        <w:rPr>
          <w:rFonts w:hint="eastAsia" w:ascii="宋体" w:hAnsi="宋体" w:cs="宋体"/>
          <w:b/>
          <w:color w:val="000000"/>
          <w:sz w:val="32"/>
          <w:szCs w:val="21"/>
        </w:rPr>
      </w:r>
      <w:r/>
    </w:p>
    <w:p>
      <w:pPr>
        <w:pStyle w:val="944"/>
        <w:ind w:firstLine="880"/>
        <w:keepNext/>
        <w:spacing w:line="360" w:lineRule="auto"/>
        <w:rPr>
          <w:rFonts w:hint="eastAsia" w:ascii="宋体" w:hAnsi="宋体" w:cs="宋体"/>
          <w:bCs/>
          <w:color w:val="000000"/>
          <w:sz w:val="44"/>
          <w:szCs w:val="28"/>
        </w:rPr>
        <w:outlineLvl w:val="0"/>
      </w:pPr>
      <w:r/>
      <w:bookmarkStart w:id="184" w:name="_Toc120614281"/>
      <w:r>
        <w:rPr>
          <w:rFonts w:hint="eastAsia" w:ascii="宋体" w:hAnsi="宋体" w:cs="宋体"/>
          <w:bCs/>
          <w:color w:val="000000"/>
          <w:sz w:val="44"/>
          <w:szCs w:val="28"/>
        </w:rPr>
      </w:r>
      <w:r/>
    </w:p>
    <w:p>
      <w:pPr>
        <w:pStyle w:val="944"/>
        <w:ind w:firstLine="880"/>
        <w:keepNext/>
        <w:spacing w:line="360" w:lineRule="auto"/>
        <w:rPr>
          <w:rFonts w:hint="eastAsia" w:ascii="宋体" w:hAnsi="宋体" w:cs="宋体"/>
          <w:bCs/>
          <w:color w:val="000000"/>
          <w:sz w:val="44"/>
          <w:szCs w:val="28"/>
        </w:rPr>
        <w:outlineLvl w:val="0"/>
      </w:pPr>
      <w:r>
        <w:rPr>
          <w:rFonts w:hint="eastAsia" w:ascii="宋体" w:hAnsi="宋体" w:cs="宋体"/>
          <w:bCs/>
          <w:color w:val="000000"/>
          <w:sz w:val="44"/>
          <w:szCs w:val="28"/>
        </w:rPr>
      </w:r>
      <w:r/>
    </w:p>
    <w:p>
      <w:pPr>
        <w:pStyle w:val="1038"/>
        <w:ind w:firstLine="880"/>
        <w:spacing w:line="360" w:lineRule="auto"/>
        <w:rPr>
          <w:rFonts w:hint="eastAsia" w:ascii="宋体" w:hAnsi="宋体" w:cs="宋体"/>
          <w:bCs/>
          <w:color w:val="000000"/>
          <w:sz w:val="44"/>
          <w:szCs w:val="28"/>
          <w:lang w:eastAsia="zh-CN"/>
        </w:rPr>
      </w:pPr>
      <w:r>
        <w:rPr>
          <w:rFonts w:hint="eastAsia" w:ascii="宋体" w:hAnsi="宋体" w:cs="宋体"/>
          <w:bCs/>
          <w:color w:val="000000"/>
          <w:sz w:val="44"/>
          <w:szCs w:val="28"/>
          <w:lang w:eastAsia="zh-CN"/>
        </w:rPr>
      </w:r>
      <w:r/>
    </w:p>
    <w:p>
      <w:pPr>
        <w:pStyle w:val="1038"/>
        <w:ind w:firstLine="880"/>
        <w:spacing w:line="360" w:lineRule="auto"/>
        <w:rPr>
          <w:rFonts w:hint="eastAsia" w:ascii="宋体" w:hAnsi="宋体" w:cs="宋体"/>
          <w:bCs/>
          <w:color w:val="000000"/>
          <w:sz w:val="44"/>
          <w:szCs w:val="28"/>
          <w:lang w:eastAsia="zh-CN"/>
        </w:rPr>
      </w:pPr>
      <w:r>
        <w:rPr>
          <w:rFonts w:hint="eastAsia" w:ascii="宋体" w:hAnsi="宋体" w:cs="宋体"/>
          <w:bCs/>
          <w:color w:val="000000"/>
          <w:sz w:val="44"/>
          <w:szCs w:val="28"/>
          <w:lang w:eastAsia="zh-CN"/>
        </w:rPr>
      </w:r>
      <w:r/>
    </w:p>
    <w:p>
      <w:pPr>
        <w:pStyle w:val="1038"/>
        <w:ind w:firstLine="880"/>
        <w:spacing w:line="360" w:lineRule="auto"/>
        <w:rPr>
          <w:rFonts w:hint="eastAsia" w:ascii="宋体" w:hAnsi="宋体" w:cs="宋体"/>
          <w:bCs/>
          <w:color w:val="000000"/>
          <w:sz w:val="44"/>
          <w:szCs w:val="28"/>
          <w:lang w:eastAsia="zh-CN"/>
        </w:rPr>
      </w:pPr>
      <w:r>
        <w:rPr>
          <w:rFonts w:hint="eastAsia" w:ascii="宋体" w:hAnsi="宋体" w:cs="宋体"/>
          <w:bCs/>
          <w:color w:val="000000"/>
          <w:sz w:val="44"/>
          <w:szCs w:val="28"/>
          <w:lang w:eastAsia="zh-CN"/>
        </w:rPr>
      </w:r>
      <w:r/>
    </w:p>
    <w:p>
      <w:pPr>
        <w:pStyle w:val="1038"/>
        <w:ind w:firstLine="880"/>
        <w:spacing w:line="360" w:lineRule="auto"/>
        <w:rPr>
          <w:rFonts w:hint="eastAsia" w:ascii="宋体" w:hAnsi="宋体" w:cs="宋体"/>
          <w:bCs/>
          <w:color w:val="000000"/>
          <w:sz w:val="44"/>
          <w:szCs w:val="28"/>
          <w:lang w:eastAsia="zh-CN"/>
        </w:rPr>
      </w:pPr>
      <w:r>
        <w:rPr>
          <w:rFonts w:hint="eastAsia" w:ascii="宋体" w:hAnsi="宋体" w:cs="宋体"/>
          <w:bCs/>
          <w:color w:val="000000"/>
          <w:sz w:val="44"/>
          <w:szCs w:val="28"/>
          <w:lang w:eastAsia="zh-CN"/>
        </w:rPr>
      </w:r>
      <w:r/>
    </w:p>
    <w:p>
      <w:pPr>
        <w:pStyle w:val="1038"/>
        <w:ind w:firstLine="880"/>
        <w:spacing w:line="360" w:lineRule="auto"/>
        <w:rPr>
          <w:rFonts w:hint="eastAsia" w:ascii="宋体" w:hAnsi="宋体" w:cs="宋体"/>
          <w:bCs/>
          <w:color w:val="000000"/>
          <w:sz w:val="44"/>
          <w:szCs w:val="28"/>
          <w:lang w:eastAsia="zh-CN"/>
        </w:rPr>
      </w:pPr>
      <w:r>
        <w:rPr>
          <w:rFonts w:hint="eastAsia" w:ascii="宋体" w:hAnsi="宋体" w:cs="宋体"/>
          <w:bCs/>
          <w:color w:val="000000"/>
          <w:sz w:val="44"/>
          <w:szCs w:val="28"/>
          <w:lang w:eastAsia="zh-CN"/>
        </w:rPr>
      </w:r>
      <w:r/>
    </w:p>
    <w:p>
      <w:pPr>
        <w:pStyle w:val="1038"/>
        <w:ind w:firstLine="880"/>
        <w:spacing w:line="360" w:lineRule="auto"/>
        <w:rPr>
          <w:rFonts w:hint="eastAsia" w:ascii="宋体" w:hAnsi="宋体" w:cs="宋体"/>
          <w:bCs/>
          <w:color w:val="000000"/>
          <w:sz w:val="44"/>
          <w:szCs w:val="28"/>
          <w:lang w:eastAsia="zh-CN"/>
        </w:rPr>
      </w:pPr>
      <w:r>
        <w:rPr>
          <w:rFonts w:hint="eastAsia" w:ascii="宋体" w:hAnsi="宋体" w:cs="宋体"/>
          <w:bCs/>
          <w:color w:val="000000"/>
          <w:sz w:val="44"/>
          <w:szCs w:val="28"/>
          <w:lang w:eastAsia="zh-CN"/>
        </w:rPr>
      </w:r>
      <w:r/>
    </w:p>
    <w:p>
      <w:pPr>
        <w:pStyle w:val="1038"/>
        <w:ind w:firstLine="880"/>
        <w:spacing w:line="360" w:lineRule="auto"/>
        <w:rPr>
          <w:rFonts w:hint="eastAsia" w:ascii="宋体" w:hAnsi="宋体" w:cs="宋体"/>
          <w:bCs/>
          <w:color w:val="000000"/>
          <w:sz w:val="44"/>
          <w:szCs w:val="28"/>
          <w:lang w:eastAsia="zh-CN"/>
        </w:rPr>
      </w:pPr>
      <w:r>
        <w:rPr>
          <w:rFonts w:hint="eastAsia" w:ascii="宋体" w:hAnsi="宋体" w:cs="宋体"/>
          <w:bCs/>
          <w:color w:val="000000"/>
          <w:sz w:val="44"/>
          <w:szCs w:val="28"/>
          <w:lang w:eastAsia="zh-CN"/>
        </w:rPr>
      </w:r>
      <w:r/>
    </w:p>
    <w:p>
      <w:pPr>
        <w:pStyle w:val="1038"/>
        <w:ind w:left="0" w:firstLine="0"/>
        <w:spacing w:line="360" w:lineRule="auto"/>
        <w:rPr>
          <w:rFonts w:hint="eastAsia" w:ascii="宋体" w:hAnsi="宋体" w:cs="宋体"/>
          <w:bCs/>
          <w:color w:val="000000"/>
          <w:sz w:val="44"/>
          <w:szCs w:val="28"/>
          <w:lang w:eastAsia="zh-CN"/>
        </w:rPr>
      </w:pPr>
      <w:r>
        <w:rPr>
          <w:rFonts w:hint="eastAsia" w:ascii="宋体" w:hAnsi="宋体" w:cs="宋体"/>
          <w:bCs/>
          <w:color w:val="000000"/>
          <w:sz w:val="44"/>
          <w:szCs w:val="28"/>
          <w:lang w:eastAsia="zh-CN"/>
        </w:rPr>
      </w:r>
      <w:r/>
    </w:p>
    <w:p>
      <w:pPr>
        <w:pStyle w:val="944"/>
        <w:ind w:firstLine="883"/>
        <w:jc w:val="center"/>
        <w:keepNext/>
        <w:spacing w:line="360" w:lineRule="auto"/>
        <w:rPr>
          <w:rFonts w:hint="eastAsia" w:ascii="宋体" w:hAnsi="宋体" w:cs="宋体"/>
          <w:bCs/>
          <w:color w:val="000000"/>
          <w:sz w:val="44"/>
          <w:szCs w:val="28"/>
        </w:rPr>
        <w:outlineLvl w:val="0"/>
      </w:pPr>
      <w:r>
        <w:rPr>
          <w:rFonts w:hint="eastAsia" w:ascii="宋体" w:hAnsi="宋体" w:cs="宋体"/>
          <w:b/>
          <w:color w:val="000000"/>
          <w:sz w:val="44"/>
          <w:szCs w:val="28"/>
        </w:rPr>
        <w:t xml:space="preserve">第五章  评标方法与</w:t>
      </w:r>
      <w:r>
        <w:rPr>
          <w:rFonts w:hint="eastAsia" w:ascii="宋体" w:hAnsi="宋体" w:cs="宋体"/>
          <w:b/>
          <w:bCs/>
          <w:color w:val="000000"/>
          <w:sz w:val="44"/>
          <w:szCs w:val="28"/>
        </w:rPr>
        <w:t xml:space="preserve">评标标准</w:t>
      </w:r>
      <w:r>
        <w:rPr>
          <w:rFonts w:hint="eastAsia" w:ascii="宋体" w:hAnsi="宋体" w:cs="宋体"/>
          <w:bCs/>
          <w:color w:val="000000"/>
          <w:sz w:val="44"/>
          <w:szCs w:val="28"/>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评标程序及评标标准</w:t>
      </w:r>
      <w:r>
        <w:rPr>
          <w:rFonts w:hint="eastAsia" w:ascii="宋体" w:hAnsi="宋体" w:cs="宋体"/>
          <w:sz w:val="24"/>
          <w:szCs w:val="24"/>
        </w:rPr>
      </w:r>
      <w:r/>
    </w:p>
    <w:p>
      <w:pPr>
        <w:pStyle w:val="944"/>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（一）采购人代表对供应商资格进行审查。</w:t>
      </w:r>
      <w:r>
        <w:rPr>
          <w:rFonts w:hint="eastAsia" w:ascii="宋体" w:hAnsi="宋体" w:cs="宋体"/>
          <w:b/>
          <w:bCs/>
          <w:sz w:val="24"/>
          <w:szCs w:val="24"/>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 资格性审查必要合格条件标准如下：</w:t>
      </w:r>
      <w:r>
        <w:rPr>
          <w:rFonts w:hint="eastAsia" w:ascii="宋体" w:hAnsi="宋体" w:cs="宋体"/>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1.供应商符合《政府采购法》第二十二条规定条件的声明函；</w:t>
      </w:r>
      <w:r>
        <w:rPr>
          <w:rFonts w:hint="eastAsia" w:ascii="宋体" w:hAnsi="宋体" w:cs="宋体"/>
          <w:color w:val="000000"/>
          <w:sz w:val="24"/>
          <w:szCs w:val="24"/>
        </w:rPr>
      </w:r>
      <w:r/>
    </w:p>
    <w:p>
      <w:pPr>
        <w:pStyle w:val="944"/>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法定代表人 身份证明书及法定代表人身份证扫描件；</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3.法定代表人 授权委托书及委托代理人身份证扫描件（如有授权）； </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4.法人或者其他组织的营业执照等证明文件；自然人的身份证明；</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5.供应商提供投标企业所在地社保机构出具的由企业为授权委托人缴纳的投标截止时间前三个月（不含投标截止时间当月）中任意一个月养老保险缴费证明或依法免除的证明；（注 ：委托代理人为法定代表人的，无需提供养老保险缴费证明）</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6.供应商提供2023年度由会计师事务所（或者审计机构）出具的财务报告；（供应商成立不满一年无需提供）</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8.具备履行合同所必需的设备和专业技术能力的书面声明；</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9.参加政府采购活动前 3 年内在经营活动中没有重大违法记录的书面声明；</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10.中小企业声明函 </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944"/>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11.</w:t>
      </w:r>
      <w:r>
        <w:rPr>
          <w:rFonts w:hint="eastAsia" w:ascii="宋体" w:hAnsi="宋体" w:cs="宋体"/>
          <w:color w:val="000000"/>
          <w:sz w:val="24"/>
          <w:szCs w:val="24"/>
          <w:lang w:val="zh-CN"/>
        </w:rPr>
        <w:t xml:space="preserve">残疾人福利性单位声明函（如符合残疾人福利性单位的需提供</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12.监狱企业证明函（如符合监狱企业的需提供 ）；</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13.供应商依据采购文件要求，提交的其他材料。</w:t>
      </w:r>
      <w:r>
        <w:rPr>
          <w:rFonts w:hint="eastAsia" w:ascii="宋体" w:hAnsi="宋体" w:cs="宋体"/>
          <w:color w:val="000000"/>
          <w:sz w:val="24"/>
          <w:szCs w:val="24"/>
        </w:rPr>
      </w:r>
      <w:r/>
    </w:p>
    <w:p>
      <w:pPr>
        <w:pStyle w:val="944"/>
        <w:ind w:firstLine="480"/>
        <w:spacing w:line="360" w:lineRule="auto"/>
        <w:rPr>
          <w:rFonts w:hint="eastAsia" w:ascii="宋体" w:hAnsi="宋体" w:cs="宋体"/>
          <w:bCs/>
          <w:sz w:val="24"/>
          <w:szCs w:val="24"/>
        </w:rPr>
      </w:pPr>
      <w:r>
        <w:rPr>
          <w:rFonts w:hint="eastAsia" w:ascii="宋体" w:hAnsi="宋体" w:cs="宋体"/>
          <w:color w:val="000000"/>
          <w:sz w:val="24"/>
          <w:szCs w:val="24"/>
        </w:rPr>
        <w:t xml:space="preserve">供应商资格不合格的，其响应文件判定为无效投标文件。</w:t>
      </w:r>
      <w:r>
        <w:rPr>
          <w:rFonts w:hint="eastAsia" w:ascii="宋体" w:hAnsi="宋体" w:cs="宋体"/>
          <w:bCs/>
          <w:sz w:val="24"/>
          <w:szCs w:val="24"/>
        </w:rPr>
      </w:r>
      <w:r/>
    </w:p>
    <w:p>
      <w:pPr>
        <w:pStyle w:val="944"/>
        <w:ind w:firstLine="482"/>
        <w:spacing w:line="360" w:lineRule="auto"/>
        <w:widowControl/>
        <w:tabs>
          <w:tab w:val="left" w:pos="0" w:leader="none"/>
          <w:tab w:val="left" w:pos="993" w:leader="none"/>
          <w:tab w:val="left" w:pos="1134" w:leader="none"/>
        </w:tabs>
        <w:rPr>
          <w:rFonts w:hint="eastAsia" w:ascii="宋体" w:hAnsi="宋体" w:cs="宋体"/>
          <w:b/>
          <w:sz w:val="24"/>
          <w:szCs w:val="24"/>
          <w:lang w:val="zh-CN"/>
        </w:rPr>
      </w:pPr>
      <w:r>
        <w:rPr>
          <w:rFonts w:hint="eastAsia" w:ascii="宋体" w:hAnsi="宋体" w:cs="宋体"/>
          <w:b/>
          <w:sz w:val="24"/>
          <w:szCs w:val="24"/>
          <w:lang w:val="zh-CN"/>
        </w:rPr>
        <w:t xml:space="preserve">（二）评标委员会对符合资格供应商的响应文件进行符合性审查。</w:t>
      </w:r>
      <w:r>
        <w:rPr>
          <w:rFonts w:hint="eastAsia" w:ascii="宋体" w:hAnsi="宋体" w:cs="宋体"/>
          <w:b/>
          <w:sz w:val="24"/>
          <w:szCs w:val="24"/>
          <w:lang w:val="zh-CN"/>
        </w:rPr>
      </w:r>
      <w:r/>
    </w:p>
    <w:p>
      <w:pPr>
        <w:pStyle w:val="944"/>
        <w:ind w:firstLine="480"/>
        <w:spacing w:line="360" w:lineRule="auto"/>
        <w:widowControl/>
        <w:tabs>
          <w:tab w:val="left" w:pos="0" w:leader="none"/>
          <w:tab w:val="left" w:pos="993" w:leader="none"/>
          <w:tab w:val="left" w:pos="1134" w:leader="none"/>
        </w:tabs>
        <w:rPr>
          <w:rFonts w:hint="eastAsia" w:ascii="宋体" w:hAnsi="宋体" w:cs="宋体"/>
          <w:b/>
          <w:bCs/>
          <w:color w:val="000000"/>
          <w:sz w:val="24"/>
          <w:szCs w:val="24"/>
          <w:lang w:val="zh-CN"/>
        </w:rPr>
      </w:pPr>
      <w:r>
        <w:rPr>
          <w:rFonts w:hint="eastAsia" w:ascii="宋体" w:hAnsi="宋体" w:cs="宋体"/>
          <w:bCs/>
          <w:sz w:val="24"/>
          <w:szCs w:val="24"/>
          <w:lang w:val="zh-CN"/>
        </w:rPr>
        <w:t xml:space="preserve">未通过符合性审查的投标文件，将被判为不满足招标文件实质性要求。</w:t>
      </w:r>
      <w:r>
        <w:rPr>
          <w:rFonts w:hint="eastAsia" w:ascii="宋体" w:hAnsi="宋体" w:cs="宋体"/>
          <w:b/>
          <w:bCs/>
          <w:color w:val="000000"/>
          <w:sz w:val="24"/>
          <w:szCs w:val="24"/>
          <w:lang w:val="zh-CN"/>
        </w:rPr>
      </w:r>
      <w:r/>
    </w:p>
    <w:p>
      <w:pPr>
        <w:pStyle w:val="944"/>
        <w:ind w:firstLine="482"/>
        <w:spacing w:line="360" w:lineRule="auto"/>
        <w:rPr>
          <w:rFonts w:hint="eastAsia" w:ascii="宋体" w:hAnsi="宋体" w:cs="宋体"/>
          <w:b/>
          <w:sz w:val="24"/>
          <w:szCs w:val="24"/>
        </w:rPr>
      </w:pPr>
      <w:r>
        <w:rPr>
          <w:rFonts w:hint="eastAsia" w:ascii="宋体" w:hAnsi="宋体" w:cs="宋体"/>
          <w:b/>
          <w:sz w:val="24"/>
          <w:szCs w:val="24"/>
        </w:rPr>
        <w:t xml:space="preserve">（三）商务技术标及价格标评审标准（100分）</w:t>
      </w:r>
      <w:r>
        <w:rPr>
          <w:rFonts w:hint="eastAsia" w:ascii="宋体" w:hAnsi="宋体" w:cs="宋体"/>
          <w:b/>
          <w:sz w:val="24"/>
          <w:szCs w:val="24"/>
        </w:rPr>
      </w:r>
      <w:r/>
    </w:p>
    <w:p>
      <w:pPr>
        <w:pStyle w:val="944"/>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sz w:val="24"/>
          <w:szCs w:val="24"/>
        </w:rPr>
        <w:t xml:space="preserve">本项目总分值为100分，其中商务技术部分70分，价格部分30分；投标得分=商务技术部分得分+价</w:t>
      </w:r>
      <w:r>
        <w:rPr>
          <w:rFonts w:hint="eastAsia" w:ascii="宋体" w:hAnsi="宋体" w:cs="宋体"/>
          <w:bCs/>
          <w:sz w:val="24"/>
          <w:szCs w:val="24"/>
        </w:rPr>
        <w:t xml:space="preserve">格部分得分。</w:t>
      </w:r>
      <w:bookmarkStart w:id="185" w:name="_Toc184635088"/>
      <w:r/>
      <w:bookmarkEnd w:id="185"/>
      <w:r/>
      <w:bookmarkStart w:id="186" w:name="_Toc474229428"/>
      <w:r/>
      <w:bookmarkEnd w:id="186"/>
      <w:r/>
      <w:bookmarkStart w:id="187" w:name="_Toc12009"/>
      <w:r/>
      <w:bookmarkEnd w:id="187"/>
      <w:r>
        <w:rPr>
          <w:rFonts w:hint="eastAsia" w:ascii="宋体" w:hAnsi="宋体" w:cs="宋体"/>
          <w:bCs/>
          <w:sz w:val="24"/>
          <w:szCs w:val="24"/>
        </w:rPr>
      </w:r>
      <w:r/>
    </w:p>
    <w:p>
      <w:pPr>
        <w:pStyle w:val="944"/>
        <w:ind w:firstLine="480"/>
        <w:spacing w:line="360" w:lineRule="auto"/>
        <w:widowControl/>
        <w:tabs>
          <w:tab w:val="left" w:pos="0" w:leader="none"/>
          <w:tab w:val="left" w:pos="993" w:leader="none"/>
          <w:tab w:val="left" w:pos="1134" w:leader="none"/>
        </w:tabs>
        <w:rPr>
          <w:rFonts w:hint="eastAsia" w:ascii="宋体" w:hAnsi="宋体" w:cs="宋体"/>
          <w:b/>
          <w:bCs/>
          <w:color w:val="000000"/>
          <w:sz w:val="24"/>
          <w:szCs w:val="24"/>
        </w:rPr>
      </w:pPr>
      <w:r>
        <w:rPr>
          <w:rFonts w:hint="eastAsia" w:ascii="宋体" w:hAnsi="宋体" w:cs="宋体"/>
          <w:bCs/>
          <w:sz w:val="24"/>
          <w:szCs w:val="24"/>
        </w:rPr>
        <w:t xml:space="preserve">1.商务技术标部分（70分）</w:t>
      </w:r>
      <w:r>
        <w:rPr>
          <w:rFonts w:hint="eastAsia" w:ascii="宋体" w:hAnsi="宋体" w:cs="宋体"/>
          <w:b/>
          <w:bCs/>
          <w:color w:val="000000"/>
          <w:sz w:val="24"/>
          <w:szCs w:val="24"/>
        </w:rPr>
      </w:r>
      <w:r/>
    </w:p>
    <w:p>
      <w:pPr>
        <w:pStyle w:val="944"/>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bCs/>
          <w:sz w:val="24"/>
          <w:szCs w:val="24"/>
        </w:rPr>
        <w:t xml:space="preserve">商务技术标评审时，评标委员会分别对每个有效供应商的标书进行评价、打分。商务技术分按算术平均值计算。分值四舍五入，保留小数点后两位。</w:t>
      </w:r>
      <w:r>
        <w:rPr>
          <w:rFonts w:hint="eastAsia" w:ascii="宋体" w:hAnsi="宋体" w:cs="宋体"/>
          <w:bCs/>
          <w:sz w:val="24"/>
          <w:szCs w:val="24"/>
        </w:rPr>
      </w:r>
      <w:r/>
    </w:p>
    <w:tbl>
      <w:tblPr>
        <w:tblW w:w="97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8"/>
        <w:gridCol w:w="1463"/>
        <w:gridCol w:w="6714"/>
        <w:gridCol w:w="851"/>
      </w:tblGrid>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44"/>
              <w:spacing w:line="360" w:lineRule="auto"/>
              <w:rPr>
                <w:rFonts w:hint="eastAsia" w:ascii="宋体" w:hAnsi="宋体" w:cs="宋体"/>
                <w:b/>
                <w:sz w:val="24"/>
                <w:szCs w:val="24"/>
              </w:rPr>
            </w:pPr>
            <w:r>
              <w:rPr>
                <w:rFonts w:hint="eastAsia" w:ascii="宋体" w:hAnsi="宋体" w:cs="宋体"/>
                <w:sz w:val="24"/>
                <w:szCs w:val="24"/>
              </w:rPr>
              <w:t xml:space="preserve">序号</w:t>
            </w:r>
            <w:r>
              <w:rPr>
                <w:rFonts w:hint="eastAsia" w:ascii="宋体" w:hAnsi="宋体" w:cs="宋体"/>
                <w:b/>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463" w:type="dxa"/>
            <w:vAlign w:val="center"/>
            <w:textDirection w:val="lrTb"/>
            <w:noWrap w:val="false"/>
          </w:tcPr>
          <w:p>
            <w:pPr>
              <w:pStyle w:val="944"/>
              <w:spacing w:line="360" w:lineRule="auto"/>
              <w:rPr>
                <w:rFonts w:hint="eastAsia" w:ascii="宋体" w:hAnsi="宋体" w:cs="宋体"/>
                <w:b/>
                <w:sz w:val="24"/>
                <w:szCs w:val="24"/>
              </w:rPr>
            </w:pPr>
            <w:r>
              <w:rPr>
                <w:rFonts w:hint="eastAsia" w:ascii="宋体" w:hAnsi="宋体" w:cs="宋体"/>
                <w:sz w:val="24"/>
                <w:szCs w:val="24"/>
              </w:rPr>
              <w:t xml:space="preserve">评分因素</w:t>
            </w:r>
            <w:r>
              <w:rPr>
                <w:rFonts w:hint="eastAsia" w:ascii="宋体" w:hAnsi="宋体" w:cs="宋体"/>
                <w:b/>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6714" w:type="dxa"/>
            <w:vAlign w:val="center"/>
            <w:textDirection w:val="lrTb"/>
            <w:noWrap w:val="false"/>
          </w:tcPr>
          <w:p>
            <w:pPr>
              <w:pStyle w:val="944"/>
              <w:ind w:firstLine="480"/>
              <w:jc w:val="center"/>
              <w:spacing w:line="360" w:lineRule="auto"/>
              <w:rPr>
                <w:rFonts w:hint="eastAsia" w:ascii="宋体" w:hAnsi="宋体" w:cs="宋体"/>
                <w:b/>
                <w:sz w:val="24"/>
                <w:szCs w:val="24"/>
              </w:rPr>
            </w:pPr>
            <w:r>
              <w:rPr>
                <w:rFonts w:hint="eastAsia" w:ascii="宋体" w:hAnsi="宋体" w:cs="宋体"/>
                <w:sz w:val="24"/>
                <w:szCs w:val="24"/>
              </w:rPr>
              <w:t xml:space="preserve">评审标准</w:t>
            </w:r>
            <w:r>
              <w:rPr>
                <w:rFonts w:hint="eastAsia" w:ascii="宋体" w:hAnsi="宋体" w:cs="宋体"/>
                <w:b/>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44"/>
              <w:spacing w:line="360" w:lineRule="auto"/>
              <w:rPr>
                <w:rFonts w:hint="eastAsia" w:ascii="宋体" w:hAnsi="宋体" w:cs="宋体"/>
                <w:b/>
                <w:sz w:val="24"/>
                <w:szCs w:val="24"/>
              </w:rPr>
            </w:pPr>
            <w:r>
              <w:rPr>
                <w:rFonts w:hint="eastAsia" w:ascii="宋体" w:hAnsi="宋体" w:cs="宋体"/>
                <w:sz w:val="24"/>
                <w:szCs w:val="24"/>
              </w:rPr>
              <w:t xml:space="preserve">分值</w:t>
            </w:r>
            <w:r>
              <w:rPr>
                <w:rFonts w:hint="eastAsia" w:ascii="宋体" w:hAnsi="宋体" w:cs="宋体"/>
                <w:b/>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44"/>
              <w:ind w:firstLine="210"/>
              <w:spacing w:line="36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4"/>
              <w:jc w:val="center"/>
              <w:spacing w:line="360" w:lineRule="auto"/>
              <w:rPr>
                <w:rFonts w:hint="eastAsia" w:ascii="宋体" w:hAnsi="宋体" w:cs="宋体"/>
              </w:rPr>
            </w:pPr>
            <w:r>
              <w:rPr>
                <w:rFonts w:hint="eastAsia" w:ascii="宋体" w:hAnsi="宋体" w:cs="宋体"/>
              </w:rPr>
              <w:t xml:space="preserve">业绩</w:t>
            </w:r>
            <w:r>
              <w:rPr>
                <w:rFonts w:hint="eastAsia" w:ascii="宋体" w:hAnsi="宋体" w:cs="宋体"/>
              </w:rPr>
            </w:r>
            <w:r/>
          </w:p>
        </w:tc>
        <w:tc>
          <w:tcPr>
            <w:shd w:val="clear" w:color="auto" w:fill="ffffff"/>
            <w:tcBorders>
              <w:top w:val="single" w:color="000000" w:sz="4" w:space="0"/>
              <w:left w:val="none" w:color="000000" w:sz="4" w:space="0"/>
              <w:bottom w:val="single" w:color="000000" w:sz="4" w:space="0"/>
              <w:right w:val="single" w:color="000000" w:sz="4" w:space="0"/>
            </w:tcBorders>
            <w:tcW w:w="6714" w:type="dxa"/>
            <w:vAlign w:val="center"/>
            <w:textDirection w:val="lrTb"/>
            <w:noWrap w:val="false"/>
          </w:tcPr>
          <w:p>
            <w:pPr>
              <w:pStyle w:val="944"/>
              <w:spacing w:line="360" w:lineRule="auto"/>
              <w:rPr>
                <w:rFonts w:hint="eastAsia" w:ascii="宋体" w:hAnsi="宋体" w:cs="宋体"/>
              </w:rPr>
            </w:pPr>
            <w:r>
              <w:rPr>
                <w:rFonts w:hint="eastAsia" w:ascii="宋体" w:hAnsi="宋体" w:cs="宋体"/>
                <w:lang w:val="zh-CN"/>
              </w:rPr>
              <w:t xml:space="preserve">投标人自20</w:t>
            </w:r>
            <w:r>
              <w:rPr>
                <w:rFonts w:hint="eastAsia" w:ascii="宋体" w:hAnsi="宋体" w:cs="宋体"/>
              </w:rPr>
              <w:t xml:space="preserve">21</w:t>
            </w:r>
            <w:r>
              <w:rPr>
                <w:rFonts w:hint="eastAsia" w:ascii="宋体" w:hAnsi="宋体" w:cs="宋体"/>
                <w:lang w:val="zh-CN"/>
              </w:rPr>
              <w:t xml:space="preserve">年</w:t>
            </w:r>
            <w:r>
              <w:rPr>
                <w:rFonts w:hint="eastAsia" w:ascii="宋体" w:hAnsi="宋体" w:cs="宋体"/>
              </w:rPr>
              <w:t xml:space="preserve">1</w:t>
            </w:r>
            <w:r>
              <w:rPr>
                <w:rFonts w:hint="eastAsia" w:ascii="宋体" w:hAnsi="宋体" w:cs="宋体"/>
                <w:lang w:val="zh-CN"/>
              </w:rPr>
              <w:t xml:space="preserve">月1日以来（</w:t>
            </w:r>
            <w:r>
              <w:rPr>
                <w:rFonts w:hint="eastAsia" w:ascii="宋体" w:hAnsi="宋体" w:cs="宋体"/>
              </w:rPr>
              <w:t xml:space="preserve">以合同签订时间为准</w:t>
            </w:r>
            <w:r>
              <w:rPr>
                <w:rFonts w:hint="eastAsia" w:ascii="宋体" w:hAnsi="宋体" w:cs="宋体"/>
                <w:lang w:val="zh-CN"/>
              </w:rPr>
              <w:t xml:space="preserve">），</w:t>
            </w:r>
            <w:r>
              <w:rPr>
                <w:rFonts w:hint="eastAsia" w:ascii="宋体" w:hAnsi="宋体" w:cs="宋体"/>
              </w:rPr>
              <w:t xml:space="preserve">承担过类似项目且项目已完工的，每提供一份业绩得5分，最多得10分。</w:t>
            </w:r>
            <w:r>
              <w:rPr>
                <w:rFonts w:hint="eastAsia" w:ascii="宋体" w:hAnsi="宋体" w:cs="宋体"/>
                <w:b/>
                <w:bCs/>
              </w:rPr>
              <w:t xml:space="preserve">提供合同及竣工单证明材料（竣工单证明材料：完工证明或竣工验收证明或建设单位出具的证明），提供扫描件加盖公章。</w:t>
            </w:r>
            <w:r>
              <w:rPr>
                <w:rFonts w:hint="eastAsia"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10分</w:t>
            </w:r>
            <w:r>
              <w:rPr>
                <w:rFonts w:hint="eastAsia" w:ascii="宋体" w:hAnsi="宋体" w:cs="宋体"/>
              </w:rPr>
            </w:r>
            <w:r/>
          </w:p>
        </w:tc>
      </w:tr>
      <w:tr>
        <w:trPr>
          <w:trHeight w:val="542"/>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44"/>
              <w:ind w:firstLine="210"/>
              <w:spacing w:line="36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4"/>
              <w:jc w:val="center"/>
              <w:spacing w:line="360" w:lineRule="auto"/>
              <w:rPr>
                <w:rFonts w:hint="eastAsia" w:ascii="宋体" w:hAnsi="宋体" w:cs="宋体"/>
              </w:rPr>
            </w:pPr>
            <w:r>
              <w:rPr>
                <w:rFonts w:hint="eastAsia" w:ascii="宋体" w:hAnsi="宋体" w:cs="宋体"/>
              </w:rPr>
              <w:t xml:space="preserve">设计方案</w:t>
            </w:r>
            <w:r>
              <w:rPr>
                <w:rFonts w:hint="eastAsia" w:ascii="宋体" w:hAnsi="宋体" w:cs="宋体"/>
              </w:rPr>
            </w:r>
            <w:r/>
          </w:p>
        </w:tc>
        <w:tc>
          <w:tcPr>
            <w:shd w:val="clear" w:color="auto" w:fill="ffffff"/>
            <w:tcBorders>
              <w:top w:val="single" w:color="000000" w:sz="4" w:space="0"/>
              <w:left w:val="none" w:color="000000" w:sz="4" w:space="0"/>
              <w:bottom w:val="single" w:color="000000" w:sz="4" w:space="0"/>
              <w:right w:val="single" w:color="000000" w:sz="4" w:space="0"/>
            </w:tcBorders>
            <w:tcW w:w="6714"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制定本项目设计方案，根据方案的可实施性进行综合评分： </w:t>
            </w:r>
            <w:r>
              <w:rPr>
                <w:rFonts w:hint="eastAsia" w:ascii="宋体" w:hAnsi="宋体" w:cs="宋体"/>
              </w:rPr>
            </w:r>
            <w:r/>
          </w:p>
          <w:p>
            <w:pPr>
              <w:pStyle w:val="944"/>
              <w:spacing w:line="360" w:lineRule="auto"/>
              <w:rPr>
                <w:rFonts w:hint="eastAsia" w:ascii="宋体" w:hAnsi="宋体" w:cs="宋体"/>
              </w:rPr>
            </w:pPr>
            <w:r>
              <w:rPr>
                <w:rFonts w:hint="eastAsia" w:ascii="宋体" w:hAnsi="宋体" w:cs="宋体"/>
              </w:rPr>
              <w:t xml:space="preserve">设计内容符合招标文件要求，符合招标人要求的功能需求，设计全面严谨，站位高；策划思路清晰，设计表达清晰明确，设计方案重难点突出，可执行性强；结构合理、实用、特色突出、风格统一、协调。</w:t>
            </w:r>
            <w:r>
              <w:rPr>
                <w:rFonts w:hint="eastAsia" w:ascii="宋体" w:hAnsi="宋体" w:cs="宋体"/>
              </w:rPr>
            </w:r>
            <w:r/>
          </w:p>
          <w:p>
            <w:pPr>
              <w:pStyle w:val="944"/>
              <w:spacing w:line="360" w:lineRule="auto"/>
              <w:rPr>
                <w:rFonts w:hint="eastAsia" w:ascii="宋体" w:hAnsi="宋体" w:cs="宋体"/>
              </w:rPr>
            </w:pPr>
            <w:r>
              <w:rPr>
                <w:rFonts w:hint="eastAsia" w:ascii="宋体" w:hAnsi="宋体" w:cs="宋体"/>
                <w:b/>
                <w:bCs/>
              </w:rPr>
              <w:t xml:space="preserve">设计方案优于或完全满足本项目招标需求的得10分，基本满足得6分，</w:t>
            </w:r>
            <w:r>
              <w:rPr>
                <w:rFonts w:hint="eastAsia" w:ascii="宋体" w:hAnsi="宋体" w:cs="宋体"/>
                <w:b/>
                <w:bCs/>
                <w:spacing w:val="-8"/>
                <w:szCs w:val="21"/>
              </w:rPr>
              <w:t xml:space="preserve">不太满足的得2分</w:t>
            </w:r>
            <w:r>
              <w:rPr>
                <w:rFonts w:hint="eastAsia" w:ascii="宋体" w:hAnsi="宋体" w:cs="宋体"/>
                <w:spacing w:val="-8"/>
                <w:szCs w:val="21"/>
              </w:rPr>
              <w:t xml:space="preserve">，</w:t>
            </w:r>
            <w:r>
              <w:rPr>
                <w:rFonts w:hint="eastAsia" w:ascii="宋体" w:hAnsi="宋体" w:cs="宋体"/>
                <w:b/>
                <w:bCs/>
                <w:spacing w:val="-8"/>
                <w:szCs w:val="21"/>
              </w:rPr>
              <w:t xml:space="preserve">未提供的不得分</w:t>
            </w:r>
            <w:r>
              <w:rPr>
                <w:rFonts w:hint="eastAsia" w:ascii="宋体" w:hAnsi="宋体" w:cs="宋体"/>
                <w:spacing w:val="-8"/>
                <w:szCs w:val="21"/>
              </w:rPr>
              <w:t xml:space="preserve">。</w:t>
            </w:r>
            <w:r>
              <w:rPr>
                <w:rFonts w:hint="eastAsia"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10分</w:t>
            </w:r>
            <w:r>
              <w:rPr>
                <w:rFonts w:hint="eastAsia" w:ascii="宋体" w:hAnsi="宋体" w:cs="宋体"/>
              </w:rPr>
            </w:r>
            <w:r/>
          </w:p>
        </w:tc>
      </w:tr>
      <w:tr>
        <w:trPr>
          <w:trHeight w:val="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44"/>
              <w:ind w:firstLine="210"/>
              <w:spacing w:line="36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4"/>
              <w:jc w:val="center"/>
              <w:spacing w:line="360" w:lineRule="auto"/>
              <w:rPr>
                <w:rFonts w:hint="eastAsia" w:ascii="宋体" w:hAnsi="宋体" w:cs="宋体"/>
              </w:rPr>
            </w:pPr>
            <w:r>
              <w:rPr>
                <w:rFonts w:hint="eastAsia" w:ascii="宋体" w:hAnsi="宋体" w:cs="宋体"/>
              </w:rPr>
              <w:t xml:space="preserve">计划安排</w:t>
            </w:r>
            <w:r>
              <w:rPr>
                <w:rFonts w:hint="eastAsia" w:ascii="宋体" w:hAnsi="宋体" w:cs="宋体"/>
              </w:rPr>
            </w:r>
            <w:r/>
          </w:p>
        </w:tc>
        <w:tc>
          <w:tcPr>
            <w:shd w:val="clear" w:color="auto" w:fill="ffffff"/>
            <w:tcBorders>
              <w:top w:val="single" w:color="000000" w:sz="4" w:space="0"/>
              <w:left w:val="none" w:color="000000" w:sz="4" w:space="0"/>
              <w:bottom w:val="single" w:color="000000" w:sz="4" w:space="0"/>
              <w:right w:val="single" w:color="000000" w:sz="4" w:space="0"/>
            </w:tcBorders>
            <w:tcW w:w="6714"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提供针对本项目工期需求制定的进度控制计划的进度计划、人员安排、机械设备和材料等投入计划安排，由评委综合打分：</w:t>
            </w:r>
            <w:r>
              <w:rPr>
                <w:rFonts w:hint="eastAsia" w:ascii="宋体" w:hAnsi="宋体" w:cs="宋体"/>
              </w:rPr>
            </w:r>
            <w:r/>
          </w:p>
          <w:p>
            <w:pPr>
              <w:pStyle w:val="944"/>
              <w:spacing w:line="360" w:lineRule="auto"/>
              <w:rPr>
                <w:rFonts w:hint="eastAsia" w:ascii="宋体" w:hAnsi="宋体" w:cs="宋体"/>
              </w:rPr>
            </w:pPr>
            <w:r>
              <w:rPr>
                <w:rFonts w:hint="eastAsia" w:ascii="宋体" w:hAnsi="宋体" w:cs="宋体"/>
                <w:b/>
                <w:bCs/>
              </w:rPr>
              <w:t xml:space="preserve">进度计划优于或完全满足招标需求，安排合理、进度保证措施完善的，得6分；进度计划基本满足招标需求，安排较为合理、进度保证措施较为完善的，得4分；进度计划不太合理、进度保证措施有待完善的，得2分；未提供的不得分。</w:t>
            </w:r>
            <w:r>
              <w:rPr>
                <w:rFonts w:hint="eastAsia"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6分</w:t>
            </w:r>
            <w:r>
              <w:rPr>
                <w:rFonts w:hint="eastAsia" w:ascii="宋体" w:hAnsi="宋体" w:cs="宋体"/>
              </w:rPr>
            </w:r>
            <w:r/>
          </w:p>
        </w:tc>
      </w:tr>
      <w:tr>
        <w:trPr>
          <w:trHeight w:val="562"/>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44"/>
              <w:ind w:firstLine="210"/>
              <w:spacing w:line="36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4"/>
              <w:jc w:val="center"/>
              <w:spacing w:line="360" w:lineRule="auto"/>
              <w:rPr>
                <w:rFonts w:hint="eastAsia" w:ascii="宋体" w:hAnsi="宋体" w:cs="宋体"/>
              </w:rPr>
            </w:pPr>
            <w:r>
              <w:rPr>
                <w:rFonts w:hint="eastAsia" w:ascii="宋体" w:hAnsi="宋体" w:cs="宋体"/>
              </w:rPr>
              <w:t xml:space="preserve">实施方案</w:t>
            </w:r>
            <w:r>
              <w:rPr>
                <w:rFonts w:hint="eastAsia" w:ascii="宋体" w:hAnsi="宋体" w:cs="宋体"/>
              </w:rPr>
            </w:r>
            <w:r/>
          </w:p>
        </w:tc>
        <w:tc>
          <w:tcPr>
            <w:shd w:val="clear" w:color="auto" w:fill="ffffff"/>
            <w:tcBorders>
              <w:top w:val="single" w:color="000000" w:sz="4" w:space="0"/>
              <w:left w:val="none" w:color="000000" w:sz="4" w:space="0"/>
              <w:bottom w:val="single" w:color="000000" w:sz="4" w:space="0"/>
              <w:right w:val="single" w:color="000000" w:sz="4" w:space="0"/>
            </w:tcBorders>
            <w:tcW w:w="6714"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提供针对本项目的实施方案：方案完整、详细，布展实施流程清晰合理高效，对重点难点区域制作工艺及现场安装工艺明确说明，坚固耐用，环保经济，施工现场文明规范，标准化管理、卫生管理、现场材料放置、机具设备、施工垃圾管理规范化制度化。</w:t>
            </w:r>
            <w:r>
              <w:rPr>
                <w:rFonts w:hint="eastAsia" w:ascii="宋体" w:hAnsi="宋体" w:cs="宋体"/>
              </w:rPr>
            </w:r>
            <w:r/>
          </w:p>
          <w:p>
            <w:pPr>
              <w:pStyle w:val="944"/>
              <w:spacing w:line="360" w:lineRule="auto"/>
              <w:rPr>
                <w:rFonts w:hint="eastAsia" w:ascii="宋体" w:hAnsi="宋体" w:cs="宋体"/>
              </w:rPr>
            </w:pPr>
            <w:r>
              <w:rPr>
                <w:rFonts w:hint="eastAsia" w:ascii="宋体" w:hAnsi="宋体" w:cs="宋体"/>
                <w:b/>
                <w:bCs/>
              </w:rPr>
              <w:t xml:space="preserve">方案优于或完全满足项目需要，内容合理、描述详细、切实可行有效的得8分；方案措施部分满足项目需要，较详细，针对性、可操作性较强的得5分；方案措施简单，针对性、可操作性一般的得2分；未提供的不得分。</w:t>
            </w:r>
            <w:r>
              <w:rPr>
                <w:rFonts w:hint="eastAsia"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8分</w:t>
            </w:r>
            <w:r>
              <w:rPr>
                <w:rFonts w:hint="eastAsia" w:ascii="宋体" w:hAnsi="宋体" w:cs="宋体"/>
              </w:rPr>
            </w:r>
            <w:r/>
          </w:p>
        </w:tc>
      </w:tr>
      <w:tr>
        <w:trPr>
          <w:trHeight w:val="562"/>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44"/>
              <w:ind w:firstLine="210"/>
              <w:spacing w:line="36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4"/>
              <w:jc w:val="center"/>
              <w:spacing w:line="360" w:lineRule="auto"/>
              <w:rPr>
                <w:rFonts w:hint="eastAsia" w:ascii="宋体" w:hAnsi="宋体" w:cs="宋体"/>
                <w:szCs w:val="21"/>
              </w:rPr>
            </w:pPr>
            <w:r>
              <w:rPr>
                <w:rFonts w:hint="eastAsia" w:ascii="宋体" w:hAnsi="宋体" w:cs="宋体"/>
                <w:szCs w:val="21"/>
              </w:rPr>
              <w:t xml:space="preserve">机械设备和材料投入计划</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714" w:type="dxa"/>
            <w:vAlign w:val="center"/>
            <w:textDirection w:val="lrTb"/>
            <w:noWrap w:val="false"/>
          </w:tcPr>
          <w:p>
            <w:pPr>
              <w:pStyle w:val="1061"/>
              <w:ind w:right="44"/>
              <w:jc w:val="left"/>
              <w:spacing w:before="14" w:line="360" w:lineRule="auto"/>
              <w:tabs>
                <w:tab w:val="decimal" w:pos="0" w:leader="none"/>
              </w:tabs>
              <w:rPr>
                <w:rFonts w:hint="eastAsia" w:ascii="宋体" w:hAnsi="宋体" w:cs="宋体"/>
                <w:color w:val="000000"/>
                <w:sz w:val="21"/>
                <w:szCs w:val="21"/>
              </w:rPr>
            </w:pPr>
            <w:r>
              <w:rPr>
                <w:rFonts w:hint="eastAsia" w:ascii="宋体" w:hAnsi="宋体" w:cs="宋体"/>
                <w:color w:val="000000"/>
                <w:sz w:val="21"/>
                <w:szCs w:val="21"/>
              </w:rPr>
              <w:t xml:space="preserve">提供针对本项目的机械设备和材料投入的计划安排，根据选型选材的合理性、是否包含关键机械设备材料具体内容，可行性和针对性进行综合评分：</w:t>
            </w:r>
            <w:r>
              <w:rPr>
                <w:rFonts w:hint="eastAsia" w:ascii="宋体" w:hAnsi="宋体" w:cs="宋体"/>
                <w:color w:val="000000"/>
                <w:sz w:val="21"/>
                <w:szCs w:val="21"/>
              </w:rPr>
            </w:r>
            <w:r/>
          </w:p>
          <w:p>
            <w:pPr>
              <w:pStyle w:val="1061"/>
              <w:ind w:right="44"/>
              <w:jc w:val="left"/>
              <w:spacing w:before="14" w:line="360" w:lineRule="auto"/>
              <w:tabs>
                <w:tab w:val="decimal" w:pos="0" w:leader="none"/>
              </w:tabs>
              <w:rPr>
                <w:rFonts w:hint="eastAsia" w:ascii="宋体" w:hAnsi="宋体" w:cs="宋体"/>
                <w:color w:val="000000"/>
                <w:sz w:val="21"/>
                <w:szCs w:val="21"/>
              </w:rPr>
            </w:pPr>
            <w:r>
              <w:rPr>
                <w:rFonts w:hint="eastAsia" w:ascii="宋体" w:hAnsi="宋体" w:cs="宋体"/>
                <w:b/>
                <w:bCs/>
                <w:color w:val="000000"/>
                <w:spacing w:val="-2"/>
                <w:sz w:val="21"/>
                <w:szCs w:val="21"/>
              </w:rPr>
              <w:t xml:space="preserve">机械设备和材料投入计划优于或完全满足招标需求，方案完</w:t>
            </w:r>
            <w:r>
              <w:rPr>
                <w:rFonts w:hint="eastAsia" w:ascii="宋体" w:hAnsi="宋体" w:cs="宋体"/>
                <w:b/>
                <w:bCs/>
                <w:color w:val="000000"/>
                <w:spacing w:val="-3"/>
                <w:sz w:val="21"/>
                <w:szCs w:val="21"/>
              </w:rPr>
              <w:t xml:space="preserve">整、操作性强的，得6分；基本满足招标需求，方案及操作性较为完善的，得4分</w:t>
            </w:r>
            <w:r>
              <w:rPr>
                <w:rFonts w:hint="eastAsia" w:ascii="宋体" w:hAnsi="宋体" w:cs="宋体"/>
                <w:color w:val="000000"/>
                <w:spacing w:val="15"/>
                <w:sz w:val="21"/>
                <w:szCs w:val="21"/>
              </w:rPr>
              <w:t xml:space="preserve">；</w:t>
            </w:r>
            <w:r>
              <w:rPr>
                <w:rFonts w:hint="eastAsia" w:ascii="宋体" w:hAnsi="宋体" w:cs="宋体"/>
                <w:b/>
                <w:bCs/>
                <w:color w:val="000000"/>
                <w:spacing w:val="-8"/>
                <w:sz w:val="21"/>
                <w:szCs w:val="21"/>
              </w:rPr>
              <w:t xml:space="preserve">不太满足的得2分</w:t>
            </w:r>
            <w:r>
              <w:rPr>
                <w:rFonts w:hint="eastAsia" w:ascii="宋体" w:hAnsi="宋体" w:cs="宋体"/>
                <w:color w:val="000000"/>
                <w:spacing w:val="-8"/>
                <w:sz w:val="21"/>
                <w:szCs w:val="21"/>
              </w:rPr>
              <w:t xml:space="preserve">；</w:t>
            </w:r>
            <w:r>
              <w:rPr>
                <w:rFonts w:hint="eastAsia" w:ascii="宋体" w:hAnsi="宋体" w:cs="宋体"/>
                <w:b/>
                <w:bCs/>
                <w:color w:val="000000"/>
                <w:spacing w:val="-3"/>
                <w:sz w:val="21"/>
                <w:szCs w:val="21"/>
              </w:rPr>
              <w:t xml:space="preserve">未提供的不得分。</w:t>
            </w:r>
            <w:r>
              <w:rPr>
                <w:rFonts w:hint="eastAsia"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6分</w:t>
            </w:r>
            <w:r>
              <w:rPr>
                <w:rFonts w:hint="eastAsia" w:ascii="宋体" w:hAnsi="宋体" w:cs="宋体"/>
              </w:rPr>
            </w:r>
            <w:r/>
          </w:p>
        </w:tc>
      </w:tr>
      <w:tr>
        <w:trPr>
          <w:trHeight w:val="9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44"/>
              <w:ind w:firstLine="210"/>
              <w:spacing w:line="36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4"/>
              <w:jc w:val="center"/>
              <w:spacing w:line="360" w:lineRule="auto"/>
              <w:rPr>
                <w:rFonts w:hint="eastAsia" w:ascii="宋体" w:hAnsi="宋体" w:cs="宋体"/>
                <w:szCs w:val="21"/>
                <w:lang w:eastAsia="en-US"/>
              </w:rPr>
            </w:pPr>
            <w:r>
              <w:rPr>
                <w:rFonts w:hint="eastAsia" w:ascii="宋体" w:hAnsi="宋体" w:cs="宋体"/>
                <w:szCs w:val="21"/>
              </w:rPr>
              <w:t xml:space="preserve">安全管理措施</w:t>
            </w:r>
            <w:r>
              <w:rPr>
                <w:rFonts w:hint="eastAsia" w:ascii="宋体" w:hAnsi="宋体" w:cs="宋体"/>
                <w:szCs w:val="21"/>
                <w:lang w:eastAsia="en-US"/>
              </w:rPr>
            </w:r>
            <w:r/>
          </w:p>
        </w:tc>
        <w:tc>
          <w:tcPr>
            <w:tcBorders>
              <w:top w:val="single" w:color="000000" w:sz="4" w:space="0"/>
              <w:left w:val="none" w:color="000000" w:sz="4" w:space="0"/>
              <w:bottom w:val="single" w:color="000000" w:sz="4" w:space="0"/>
              <w:right w:val="single" w:color="000000" w:sz="4" w:space="0"/>
            </w:tcBorders>
            <w:tcW w:w="6714" w:type="dxa"/>
            <w:vAlign w:val="center"/>
            <w:textDirection w:val="lrTb"/>
            <w:noWrap w:val="false"/>
          </w:tcPr>
          <w:p>
            <w:pPr>
              <w:pStyle w:val="944"/>
              <w:spacing w:line="360" w:lineRule="auto"/>
              <w:rPr>
                <w:rFonts w:hint="eastAsia" w:ascii="宋体" w:hAnsi="宋体" w:cs="宋体"/>
                <w:b/>
                <w:bCs/>
                <w:spacing w:val="-3"/>
                <w:szCs w:val="21"/>
              </w:rPr>
            </w:pPr>
            <w:r>
              <w:rPr>
                <w:rFonts w:hint="eastAsia" w:ascii="宋体" w:hAnsi="宋体" w:cs="宋体"/>
                <w:spacing w:val="-3"/>
                <w:szCs w:val="21"/>
              </w:rPr>
              <w:t xml:space="preserve">提供针对本项目的安全管理措施：包括安全组织架构、安全防范措施、应急管理等，</w:t>
            </w:r>
            <w:r>
              <w:rPr>
                <w:rFonts w:hint="eastAsia" w:ascii="宋体" w:hAnsi="宋体" w:cs="宋体"/>
              </w:rPr>
              <w:t xml:space="preserve">根据合理性、详细程度、内容具体，可行性和针对性进行综合评分：</w:t>
            </w:r>
            <w:r>
              <w:rPr>
                <w:rFonts w:hint="eastAsia" w:ascii="宋体" w:hAnsi="宋体" w:cs="宋体"/>
                <w:b/>
                <w:bCs/>
                <w:spacing w:val="-3"/>
                <w:szCs w:val="21"/>
              </w:rPr>
            </w:r>
            <w:r/>
          </w:p>
          <w:p>
            <w:pPr>
              <w:pStyle w:val="1061"/>
              <w:ind w:right="45"/>
              <w:jc w:val="left"/>
              <w:spacing w:before="45" w:line="360" w:lineRule="auto"/>
              <w:tabs>
                <w:tab w:val="decimal" w:pos="0" w:leader="none"/>
              </w:tabs>
              <w:rPr>
                <w:rFonts w:hint="eastAsia" w:ascii="宋体" w:hAnsi="宋体" w:cs="宋体"/>
                <w:b/>
                <w:bCs/>
                <w:color w:val="000000"/>
                <w:spacing w:val="-3"/>
                <w:sz w:val="21"/>
                <w:szCs w:val="21"/>
              </w:rPr>
            </w:pPr>
            <w:r>
              <w:rPr>
                <w:rFonts w:hint="eastAsia" w:ascii="宋体" w:hAnsi="宋体" w:cs="宋体"/>
                <w:b/>
                <w:bCs/>
                <w:color w:val="000000"/>
                <w:sz w:val="21"/>
                <w:szCs w:val="21"/>
              </w:rPr>
              <w:t xml:space="preserve">安全管理措施优于或完全满足项目需要，内容合理、描述详细、切实可行有效的得6分；措施部分满足项目需要，较详细，针对性、可操作性较强的得4分；措施简单，针对性、可操作性一般的得2分；未提供的不得分。</w:t>
            </w:r>
            <w:r>
              <w:rPr>
                <w:rFonts w:hint="eastAsia" w:ascii="宋体" w:hAnsi="宋体" w:cs="宋体"/>
                <w:b/>
                <w:bCs/>
                <w:color w:val="000000"/>
                <w:spacing w:val="-3"/>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6分</w:t>
            </w:r>
            <w:r>
              <w:rPr>
                <w:rFonts w:hint="eastAsia" w:ascii="宋体" w:hAnsi="宋体" w:cs="宋体"/>
              </w:rPr>
            </w:r>
            <w:r/>
          </w:p>
        </w:tc>
      </w:tr>
      <w:tr>
        <w:trPr>
          <w:trHeight w:val="1735"/>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44"/>
              <w:ind w:firstLine="210"/>
              <w:spacing w:line="36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4"/>
              <w:jc w:val="center"/>
              <w:spacing w:line="360" w:lineRule="auto"/>
              <w:rPr>
                <w:rFonts w:hint="eastAsia" w:ascii="宋体" w:hAnsi="宋体" w:cs="宋体"/>
              </w:rPr>
            </w:pPr>
            <w:r>
              <w:rPr>
                <w:rFonts w:hint="eastAsia" w:ascii="宋体" w:hAnsi="宋体" w:cs="宋体"/>
              </w:rPr>
              <w:t xml:space="preserve">运输、调试、验收方案</w:t>
            </w:r>
            <w:r>
              <w:rPr>
                <w:rFonts w:hint="eastAsia" w:ascii="宋体" w:hAnsi="宋体" w:cs="宋体"/>
              </w:rPr>
            </w:r>
            <w:r/>
          </w:p>
        </w:tc>
        <w:tc>
          <w:tcPr>
            <w:shd w:val="clear" w:color="auto" w:fill="ffffff"/>
            <w:tcBorders>
              <w:top w:val="single" w:color="000000" w:sz="4" w:space="0"/>
              <w:left w:val="none" w:color="000000" w:sz="4" w:space="0"/>
              <w:bottom w:val="single" w:color="000000" w:sz="4" w:space="0"/>
              <w:right w:val="single" w:color="000000" w:sz="4" w:space="0"/>
            </w:tcBorders>
            <w:tcW w:w="6714"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提供针对本项目的运输、调试、验收的方案和措施，根据合理性、详细程度、内容具体，可行性和针对性进行综合评分：</w:t>
            </w:r>
            <w:r>
              <w:rPr>
                <w:rFonts w:hint="eastAsia" w:ascii="宋体" w:hAnsi="宋体" w:cs="宋体"/>
              </w:rPr>
            </w:r>
            <w:r/>
          </w:p>
          <w:p>
            <w:pPr>
              <w:pStyle w:val="944"/>
              <w:spacing w:line="360" w:lineRule="auto"/>
              <w:rPr>
                <w:rFonts w:hint="eastAsia" w:ascii="宋体" w:hAnsi="宋体" w:cs="宋体"/>
              </w:rPr>
            </w:pPr>
            <w:r>
              <w:rPr>
                <w:rFonts w:hint="eastAsia" w:ascii="宋体" w:hAnsi="宋体" w:cs="宋体"/>
                <w:b/>
                <w:bCs/>
              </w:rPr>
              <w:t xml:space="preserve">方案措施优于或完全满足项目需要，内容合理、描述详细、切实可行有效的得6分；方案措施部分满足项目需要，较详细，针对性、可操作性较强的得4分；方案措施简单，针对性、可操作性一般的得2分；未提供的不得分。</w:t>
            </w:r>
            <w:r>
              <w:rPr>
                <w:rFonts w:hint="eastAsia"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6分</w:t>
            </w:r>
            <w:r>
              <w:rPr>
                <w:rFonts w:hint="eastAsia" w:ascii="宋体" w:hAnsi="宋体" w:cs="宋体"/>
              </w:rPr>
            </w:r>
            <w:r/>
          </w:p>
        </w:tc>
      </w:tr>
      <w:tr>
        <w:trPr>
          <w:trHeight w:val="1723"/>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44"/>
              <w:ind w:firstLine="210"/>
              <w:spacing w:line="360"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4"/>
              <w:jc w:val="center"/>
              <w:spacing w:line="360" w:lineRule="auto"/>
              <w:rPr>
                <w:rFonts w:hint="eastAsia" w:ascii="宋体" w:hAnsi="宋体" w:cs="宋体"/>
              </w:rPr>
            </w:pPr>
            <w:r>
              <w:rPr>
                <w:rFonts w:hint="eastAsia" w:ascii="宋体" w:hAnsi="宋体" w:cs="宋体"/>
              </w:rPr>
              <w:t xml:space="preserve">服务质量保证措施</w:t>
            </w:r>
            <w:r>
              <w:rPr>
                <w:rFonts w:hint="eastAsia" w:ascii="宋体" w:hAnsi="宋体" w:cs="宋体"/>
              </w:rPr>
            </w:r>
            <w:r/>
          </w:p>
        </w:tc>
        <w:tc>
          <w:tcPr>
            <w:shd w:val="clear" w:color="auto" w:fill="ffffff"/>
            <w:tcBorders>
              <w:top w:val="single" w:color="000000" w:sz="4" w:space="0"/>
              <w:left w:val="none" w:color="000000" w:sz="4" w:space="0"/>
              <w:bottom w:val="single" w:color="000000" w:sz="4" w:space="0"/>
              <w:right w:val="single" w:color="000000" w:sz="4" w:space="0"/>
            </w:tcBorders>
            <w:tcW w:w="6714"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根据人员配备、承诺服务及时到位、材料品质保障、服务质量保证措施可靠，内容全面完整、合理可行、清晰明确等因素进行综合评分；</w:t>
            </w:r>
            <w:r>
              <w:rPr>
                <w:rFonts w:hint="eastAsia" w:ascii="宋体" w:hAnsi="宋体" w:cs="宋体"/>
              </w:rPr>
            </w:r>
            <w:r/>
          </w:p>
          <w:p>
            <w:pPr>
              <w:pStyle w:val="944"/>
              <w:spacing w:line="360" w:lineRule="auto"/>
              <w:rPr>
                <w:rFonts w:hint="eastAsia" w:ascii="宋体" w:hAnsi="宋体" w:cs="宋体"/>
              </w:rPr>
            </w:pPr>
            <w:r>
              <w:rPr>
                <w:rFonts w:hint="eastAsia" w:ascii="宋体" w:hAnsi="宋体" w:cs="宋体"/>
                <w:b/>
                <w:bCs/>
              </w:rPr>
              <w:t xml:space="preserve">措施优于或完全满足项目需要，内容合理、描述详细、切实可行有效的得6分；措施部分满足项目需要，较详细，针对性、可操作性较强的得4分；措施简单，针对性、可操作性一般的得2分；未提供的不得分。</w:t>
            </w:r>
            <w:r>
              <w:rPr>
                <w:rFonts w:hint="eastAsia"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6分</w:t>
            </w:r>
            <w:r>
              <w:rPr>
                <w:rFonts w:hint="eastAsia" w:ascii="宋体" w:hAnsi="宋体" w:cs="宋体"/>
              </w:rPr>
            </w:r>
            <w:r/>
          </w:p>
        </w:tc>
      </w:tr>
      <w:tr>
        <w:trPr>
          <w:trHeight w:val="757"/>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44"/>
              <w:ind w:firstLine="210"/>
              <w:spacing w:line="360" w:lineRule="auto"/>
              <w:rPr>
                <w:rFonts w:hint="eastAsia" w:ascii="宋体" w:hAnsi="宋体" w:cs="宋体"/>
              </w:rPr>
            </w:pPr>
            <w:r>
              <w:rPr>
                <w:rFonts w:hint="eastAsia" w:ascii="宋体" w:hAnsi="宋体" w:cs="宋体"/>
              </w:rPr>
              <w:t xml:space="preserve">9</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4"/>
              <w:jc w:val="center"/>
              <w:spacing w:line="360" w:lineRule="auto"/>
              <w:rPr>
                <w:rFonts w:hint="eastAsia" w:ascii="宋体" w:hAnsi="宋体" w:cs="宋体"/>
              </w:rPr>
            </w:pPr>
            <w:r>
              <w:rPr>
                <w:rFonts w:hint="eastAsia" w:ascii="宋体" w:hAnsi="宋体" w:cs="宋体"/>
              </w:rPr>
              <w:t xml:space="preserve">售后服务方案</w:t>
            </w:r>
            <w:r>
              <w:rPr>
                <w:rFonts w:hint="eastAsia" w:ascii="宋体" w:hAnsi="宋体" w:cs="宋体"/>
              </w:rPr>
            </w:r>
            <w:r/>
          </w:p>
        </w:tc>
        <w:tc>
          <w:tcPr>
            <w:shd w:val="clear" w:color="auto" w:fill="ffffff"/>
            <w:tcBorders>
              <w:top w:val="single" w:color="000000" w:sz="4" w:space="0"/>
              <w:left w:val="none" w:color="000000" w:sz="4" w:space="0"/>
              <w:bottom w:val="single" w:color="000000" w:sz="4" w:space="0"/>
              <w:right w:val="single" w:color="000000" w:sz="4" w:space="0"/>
            </w:tcBorders>
            <w:tcW w:w="6714"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提供售后服务方案(包括故障解决方案、专业技术人员保障、问题处理响应时间及反馈、故障排除时间等内容)等进行综合评分 ：</w:t>
            </w:r>
            <w:r>
              <w:rPr>
                <w:rFonts w:hint="eastAsia" w:ascii="宋体" w:hAnsi="宋体" w:cs="宋体"/>
              </w:rPr>
            </w:r>
            <w:r/>
          </w:p>
          <w:p>
            <w:pPr>
              <w:pStyle w:val="944"/>
              <w:spacing w:line="360" w:lineRule="auto"/>
              <w:rPr>
                <w:rFonts w:hint="eastAsia" w:ascii="宋体" w:hAnsi="宋体" w:cs="宋体"/>
              </w:rPr>
            </w:pPr>
            <w:r>
              <w:rPr>
                <w:rFonts w:hint="eastAsia" w:ascii="宋体" w:hAnsi="宋体" w:cs="宋体"/>
                <w:b/>
                <w:bCs/>
              </w:rPr>
              <w:t xml:space="preserve">方案优于或完全满足项目需要，内容合理、描述详细、切实可行有效的得6分；方案措施部分满足项目需要，较详细，针对性、可操作性较强的得4分；方案措施简单，针对性、可操作性一般的得2分；未提供的不得分。</w:t>
            </w:r>
            <w:r>
              <w:rPr>
                <w:rFonts w:hint="eastAsia"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6分</w:t>
            </w:r>
            <w:r>
              <w:rPr>
                <w:rFonts w:hint="eastAsia" w:ascii="宋体" w:hAnsi="宋体" w:cs="宋体"/>
              </w:rPr>
            </w:r>
            <w:r/>
          </w:p>
        </w:tc>
      </w:tr>
      <w:tr>
        <w:trPr>
          <w:trHeight w:val="1504"/>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44"/>
              <w:ind w:firstLine="210"/>
              <w:spacing w:line="360" w:lineRule="auto"/>
              <w:rPr>
                <w:rFonts w:hint="eastAsia" w:ascii="宋体" w:hAnsi="宋体" w:cs="宋体"/>
              </w:rPr>
            </w:pPr>
            <w:r>
              <w:rPr>
                <w:rFonts w:hint="eastAsia" w:ascii="宋体" w:hAnsi="宋体" w:cs="宋体"/>
              </w:rPr>
              <w:t xml:space="preserve">10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44"/>
              <w:jc w:val="center"/>
              <w:spacing w:line="360" w:lineRule="auto"/>
              <w:rPr>
                <w:rFonts w:hint="eastAsia" w:ascii="宋体" w:hAnsi="宋体" w:cs="宋体"/>
              </w:rPr>
            </w:pPr>
            <w:r>
              <w:rPr>
                <w:rFonts w:hint="eastAsia" w:ascii="宋体" w:hAnsi="宋体" w:cs="宋体"/>
              </w:rPr>
              <w:t xml:space="preserve">培训方案</w:t>
            </w:r>
            <w:r>
              <w:rPr>
                <w:rFonts w:hint="eastAsia" w:ascii="宋体" w:hAnsi="宋体" w:cs="宋体"/>
              </w:rPr>
            </w:r>
            <w:r/>
          </w:p>
        </w:tc>
        <w:tc>
          <w:tcPr>
            <w:shd w:val="clear" w:color="auto" w:fill="ffffff"/>
            <w:tcBorders>
              <w:top w:val="single" w:color="000000" w:sz="4" w:space="0"/>
              <w:left w:val="none" w:color="000000" w:sz="4" w:space="0"/>
              <w:bottom w:val="single" w:color="000000" w:sz="4" w:space="0"/>
              <w:right w:val="single" w:color="000000" w:sz="4" w:space="0"/>
            </w:tcBorders>
            <w:tcW w:w="6714"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提供培训方案（包括培训内容、培训计划、培训人员）等进行综合评分：</w:t>
            </w:r>
            <w:r>
              <w:rPr>
                <w:rFonts w:hint="eastAsia" w:ascii="宋体" w:hAnsi="宋体" w:cs="宋体"/>
              </w:rPr>
            </w:r>
            <w:r/>
          </w:p>
          <w:p>
            <w:pPr>
              <w:pStyle w:val="944"/>
              <w:spacing w:line="360" w:lineRule="auto"/>
              <w:rPr>
                <w:rFonts w:hint="eastAsia" w:ascii="宋体" w:hAnsi="宋体" w:cs="宋体"/>
              </w:rPr>
            </w:pPr>
            <w:r>
              <w:rPr>
                <w:rFonts w:hint="eastAsia" w:ascii="宋体" w:hAnsi="宋体" w:cs="宋体"/>
                <w:b/>
                <w:bCs/>
              </w:rPr>
              <w:t xml:space="preserve">方案优于或完全满足项目需要，内容合理、描述详细、切实可行有效的得6分；方案措施部分满足项目需要，较详细，针对性、可操作性较强的得4分；方案措施简单，针对性、可操作性一般的得2分；未提供的不得分。</w:t>
            </w:r>
            <w:r>
              <w:rPr>
                <w:rFonts w:hint="eastAsia"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44"/>
              <w:spacing w:line="360" w:lineRule="auto"/>
              <w:rPr>
                <w:rFonts w:hint="eastAsia" w:ascii="宋体" w:hAnsi="宋体" w:cs="宋体"/>
              </w:rPr>
            </w:pPr>
            <w:r>
              <w:rPr>
                <w:rFonts w:hint="eastAsia" w:ascii="宋体" w:hAnsi="宋体" w:cs="宋体"/>
              </w:rPr>
              <w:t xml:space="preserve">6分</w:t>
            </w:r>
            <w:r>
              <w:rPr>
                <w:rFonts w:hint="eastAsia" w:ascii="宋体" w:hAnsi="宋体" w:cs="宋体"/>
              </w:rPr>
            </w:r>
            <w:r/>
          </w:p>
        </w:tc>
      </w:tr>
    </w:tbl>
    <w:p>
      <w:pPr>
        <w:pStyle w:val="944"/>
        <w:ind w:firstLine="482"/>
        <w:spacing w:line="360" w:lineRule="auto"/>
        <w:widowControl/>
        <w:tabs>
          <w:tab w:val="left" w:pos="0" w:leader="none"/>
          <w:tab w:val="left" w:pos="993" w:leader="none"/>
          <w:tab w:val="left" w:pos="1134" w:leader="none"/>
        </w:tabs>
        <w:rPr>
          <w:rFonts w:hint="eastAsia" w:ascii="宋体" w:hAnsi="宋体" w:cs="宋体"/>
          <w:b/>
          <w:sz w:val="24"/>
          <w:szCs w:val="24"/>
        </w:rPr>
      </w:pPr>
      <w:r>
        <w:rPr>
          <w:rFonts w:hint="eastAsia" w:ascii="宋体" w:hAnsi="宋体" w:cs="宋体"/>
          <w:b/>
          <w:sz w:val="24"/>
          <w:szCs w:val="24"/>
        </w:rPr>
        <w:t xml:space="preserve">注：①请供应商对“评分标准表”中的所有打分项逐一响应。 </w:t>
      </w:r>
      <w:r>
        <w:rPr>
          <w:rFonts w:hint="eastAsia" w:ascii="宋体" w:hAnsi="宋体" w:cs="宋体"/>
          <w:b/>
          <w:sz w:val="24"/>
          <w:szCs w:val="24"/>
        </w:rPr>
      </w:r>
      <w:r/>
    </w:p>
    <w:p>
      <w:pPr>
        <w:pStyle w:val="944"/>
        <w:ind w:firstLine="482"/>
        <w:spacing w:line="360" w:lineRule="auto"/>
        <w:widowControl/>
        <w:tabs>
          <w:tab w:val="left" w:pos="0" w:leader="none"/>
          <w:tab w:val="left" w:pos="993" w:leader="none"/>
          <w:tab w:val="left" w:pos="1134" w:leader="none"/>
        </w:tabs>
        <w:rPr>
          <w:rFonts w:hint="eastAsia" w:ascii="宋体" w:hAnsi="宋体" w:cs="宋体"/>
          <w:b/>
          <w:sz w:val="24"/>
          <w:szCs w:val="24"/>
        </w:rPr>
      </w:pPr>
      <w:r>
        <w:rPr>
          <w:rFonts w:hint="eastAsia" w:ascii="宋体" w:hAnsi="宋体" w:cs="宋体"/>
          <w:b/>
          <w:sz w:val="24"/>
          <w:szCs w:val="24"/>
        </w:rPr>
        <w:t xml:space="preserve">②请供应商制作投标文件的时保证图片、文字材料的完整、清晰可辨，任何原因导致评委看不清楚或无法查看，后果由供应商自负。</w:t>
      </w:r>
      <w:r>
        <w:rPr>
          <w:rFonts w:hint="eastAsia" w:ascii="宋体" w:hAnsi="宋体" w:cs="宋体"/>
          <w:b/>
          <w:sz w:val="24"/>
          <w:szCs w:val="24"/>
        </w:rPr>
      </w:r>
      <w:r/>
    </w:p>
    <w:p>
      <w:pPr>
        <w:pStyle w:val="944"/>
        <w:ind w:firstLine="482"/>
        <w:spacing w:line="360" w:lineRule="auto"/>
        <w:widowControl/>
        <w:tabs>
          <w:tab w:val="left" w:pos="0" w:leader="none"/>
          <w:tab w:val="left" w:pos="993" w:leader="none"/>
          <w:tab w:val="left" w:pos="1134" w:leader="none"/>
        </w:tabs>
        <w:rPr>
          <w:rFonts w:hint="eastAsia" w:ascii="宋体" w:hAnsi="宋体" w:cs="宋体"/>
          <w:b/>
          <w:sz w:val="24"/>
          <w:szCs w:val="24"/>
        </w:rPr>
      </w:pPr>
      <w:r>
        <w:rPr>
          <w:rFonts w:hint="eastAsia" w:ascii="宋体" w:hAnsi="宋体" w:cs="宋体"/>
          <w:b/>
          <w:sz w:val="24"/>
          <w:szCs w:val="24"/>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rPr>
          <w:rFonts w:hint="eastAsia" w:ascii="宋体" w:hAnsi="宋体" w:cs="宋体"/>
          <w:b/>
          <w:sz w:val="24"/>
          <w:szCs w:val="24"/>
        </w:rPr>
      </w:r>
      <w:r/>
    </w:p>
    <w:p>
      <w:pPr>
        <w:pStyle w:val="1013"/>
        <w:ind w:firstLine="482"/>
        <w:rPr>
          <w:rFonts w:hint="eastAsia" w:cs="宋体"/>
          <w:sz w:val="24"/>
          <w:szCs w:val="24"/>
        </w:rPr>
      </w:pPr>
      <w:r>
        <w:rPr>
          <w:rFonts w:hint="eastAsia" w:cs="宋体"/>
          <w:b/>
          <w:bCs/>
          <w:sz w:val="24"/>
          <w:szCs w:val="24"/>
        </w:rPr>
        <w:t xml:space="preserve">2.价格标部分（30分）</w:t>
      </w:r>
      <w:r>
        <w:rPr>
          <w:rFonts w:hint="eastAsia" w:cs="宋体"/>
          <w:sz w:val="24"/>
          <w:szCs w:val="24"/>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944"/>
              <w:spacing w:line="360" w:lineRule="auto"/>
              <w:rPr>
                <w:rFonts w:hint="eastAsia" w:ascii="宋体" w:hAnsi="宋体" w:cs="宋体"/>
                <w:sz w:val="24"/>
                <w:szCs w:val="24"/>
              </w:rPr>
              <w:framePr w:vAnchor="text" w:hAnchor="page" w:x="1280" w:y="250"/>
            </w:pPr>
            <w:r>
              <w:rPr>
                <w:rFonts w:hint="eastAsia" w:ascii="宋体" w:hAnsi="宋体" w:cs="宋体"/>
                <w:sz w:val="24"/>
                <w:szCs w:val="24"/>
              </w:rPr>
              <w:t xml:space="preserve">评标内容</w:t>
            </w:r>
            <w:r>
              <w:rPr>
                <w:rFonts w:hint="eastAsia" w:ascii="宋体" w:hAnsi="宋体" w:cs="宋体"/>
                <w:sz w:val="24"/>
                <w:szCs w:val="24"/>
              </w:rPr>
            </w:r>
            <w:r/>
          </w:p>
        </w:tc>
        <w:tc>
          <w:tcPr>
            <w:tcW w:w="690" w:type="dxa"/>
            <w:vAlign w:val="center"/>
            <w:textDirection w:val="lrTb"/>
            <w:noWrap w:val="false"/>
          </w:tcPr>
          <w:p>
            <w:pPr>
              <w:pStyle w:val="944"/>
              <w:spacing w:line="360" w:lineRule="auto"/>
              <w:rPr>
                <w:rFonts w:hint="eastAsia" w:ascii="宋体" w:hAnsi="宋体" w:cs="宋体"/>
                <w:sz w:val="24"/>
                <w:szCs w:val="24"/>
              </w:rPr>
              <w:framePr w:vAnchor="text" w:hAnchor="page" w:x="1280" w:y="250"/>
            </w:pPr>
            <w:r>
              <w:rPr>
                <w:rFonts w:hint="eastAsia" w:ascii="宋体" w:hAnsi="宋体" w:cs="宋体"/>
                <w:sz w:val="24"/>
                <w:szCs w:val="24"/>
              </w:rPr>
              <w:t xml:space="preserve">分值</w:t>
            </w:r>
            <w:r>
              <w:rPr>
                <w:rFonts w:hint="eastAsia" w:ascii="宋体" w:hAnsi="宋体" w:cs="宋体"/>
                <w:sz w:val="24"/>
                <w:szCs w:val="24"/>
              </w:rPr>
            </w:r>
            <w:r/>
          </w:p>
        </w:tc>
        <w:tc>
          <w:tcPr>
            <w:tcW w:w="7800" w:type="dxa"/>
            <w:vAlign w:val="center"/>
            <w:textDirection w:val="lrTb"/>
            <w:noWrap w:val="false"/>
          </w:tcPr>
          <w:p>
            <w:pPr>
              <w:pStyle w:val="944"/>
              <w:ind w:firstLine="960"/>
              <w:spacing w:line="360" w:lineRule="auto"/>
              <w:rPr>
                <w:rFonts w:hint="eastAsia" w:ascii="宋体" w:hAnsi="宋体" w:cs="宋体"/>
                <w:sz w:val="24"/>
                <w:szCs w:val="24"/>
              </w:rPr>
              <w:framePr w:vAnchor="text" w:hAnchor="page" w:x="1280" w:y="250"/>
            </w:pPr>
            <w:r>
              <w:rPr>
                <w:rFonts w:hint="eastAsia" w:ascii="宋体" w:hAnsi="宋体" w:cs="宋体"/>
                <w:sz w:val="24"/>
                <w:szCs w:val="24"/>
              </w:rPr>
              <w:t xml:space="preserve">评分细则</w:t>
            </w:r>
            <w:r>
              <w:rPr>
                <w:rFonts w:hint="eastAsia" w:ascii="宋体" w:hAnsi="宋体" w:cs="宋体"/>
                <w:sz w:val="24"/>
                <w:szCs w:val="24"/>
              </w:rPr>
            </w:r>
            <w:r/>
          </w:p>
        </w:tc>
      </w:tr>
      <w:tr>
        <w:trPr>
          <w:trHeight w:val="1635"/>
        </w:trPr>
        <w:tc>
          <w:tcPr>
            <w:tcW w:w="1115" w:type="dxa"/>
            <w:vAlign w:val="center"/>
            <w:textDirection w:val="lrTb"/>
            <w:noWrap w:val="false"/>
          </w:tcPr>
          <w:p>
            <w:pPr>
              <w:pStyle w:val="944"/>
              <w:spacing w:line="360" w:lineRule="auto"/>
              <w:rPr>
                <w:rFonts w:hint="eastAsia" w:ascii="宋体" w:hAnsi="宋体" w:cs="宋体"/>
                <w:sz w:val="24"/>
                <w:szCs w:val="24"/>
              </w:rPr>
              <w:framePr w:vAnchor="text" w:hAnchor="page" w:x="1280" w:y="250"/>
            </w:pPr>
            <w:r>
              <w:rPr>
                <w:rFonts w:hint="eastAsia" w:ascii="宋体" w:hAnsi="宋体" w:cs="宋体"/>
                <w:sz w:val="24"/>
                <w:szCs w:val="24"/>
              </w:rPr>
              <w:t xml:space="preserve">价格标得分 </w:t>
            </w:r>
            <w:r>
              <w:rPr>
                <w:rFonts w:hint="eastAsia" w:ascii="宋体" w:hAnsi="宋体" w:cs="宋体"/>
                <w:sz w:val="24"/>
                <w:szCs w:val="24"/>
              </w:rPr>
            </w:r>
            <w:r/>
          </w:p>
        </w:tc>
        <w:tc>
          <w:tcPr>
            <w:tcW w:w="690" w:type="dxa"/>
            <w:vAlign w:val="center"/>
            <w:textDirection w:val="lrTb"/>
            <w:noWrap w:val="false"/>
          </w:tcPr>
          <w:p>
            <w:pPr>
              <w:pStyle w:val="944"/>
              <w:spacing w:line="360" w:lineRule="auto"/>
              <w:rPr>
                <w:rFonts w:hint="eastAsia" w:ascii="宋体" w:hAnsi="宋体" w:cs="宋体"/>
                <w:sz w:val="24"/>
                <w:szCs w:val="24"/>
              </w:rPr>
              <w:framePr w:vAnchor="text" w:hAnchor="page" w:x="1280" w:y="250"/>
            </w:pPr>
            <w:r>
              <w:rPr>
                <w:rFonts w:hint="eastAsia" w:ascii="宋体" w:hAnsi="宋体" w:cs="宋体"/>
                <w:sz w:val="24"/>
                <w:szCs w:val="24"/>
              </w:rPr>
              <w:t xml:space="preserve">30</w:t>
            </w:r>
            <w:r>
              <w:rPr>
                <w:rFonts w:hint="eastAsia" w:ascii="宋体" w:hAnsi="宋体" w:cs="宋体"/>
                <w:sz w:val="24"/>
                <w:szCs w:val="24"/>
              </w:rPr>
            </w:r>
            <w:r/>
          </w:p>
        </w:tc>
        <w:tc>
          <w:tcPr>
            <w:tcW w:w="7800" w:type="dxa"/>
            <w:vAlign w:val="center"/>
            <w:textDirection w:val="lrTb"/>
            <w:noWrap w:val="false"/>
          </w:tcPr>
          <w:p>
            <w:pPr>
              <w:pStyle w:val="944"/>
              <w:spacing w:line="360" w:lineRule="auto"/>
              <w:rPr>
                <w:rFonts w:hint="eastAsia" w:ascii="宋体" w:hAnsi="宋体" w:cs="宋体"/>
                <w:sz w:val="24"/>
                <w:szCs w:val="24"/>
              </w:rPr>
              <w:framePr w:vAnchor="text" w:hAnchor="page" w:x="1280" w:y="250"/>
            </w:pPr>
            <w:r>
              <w:rPr>
                <w:rFonts w:hint="eastAsia" w:ascii="宋体" w:hAnsi="宋体" w:cs="宋体"/>
                <w:bCs/>
                <w:sz w:val="24"/>
              </w:rPr>
              <w:t xml:space="preserve">即满足招标文件要求且投标价格最低的投标报价为评标基准价，其价格分（即报价标分）为满分30分。其他投标人的价格分统一按照下列公式计算：投标报价得分=（评标基准价/投标报价）*价格权重（30%）*100。</w:t>
            </w:r>
            <w:r>
              <w:rPr>
                <w:rFonts w:hint="eastAsia" w:ascii="宋体" w:hAnsi="宋体" w:cs="宋体"/>
                <w:sz w:val="24"/>
                <w:szCs w:val="24"/>
              </w:rPr>
              <w:t xml:space="preserve">（分值四舍五入，保留小数点后两位）</w:t>
            </w:r>
            <w:r>
              <w:rPr>
                <w:rFonts w:hint="eastAsia" w:ascii="宋体" w:hAnsi="宋体" w:cs="宋体"/>
                <w:sz w:val="24"/>
                <w:szCs w:val="24"/>
              </w:rPr>
            </w:r>
            <w:r/>
          </w:p>
        </w:tc>
      </w:tr>
    </w:tbl>
    <w:p>
      <w:pPr>
        <w:pStyle w:val="944"/>
        <w:ind w:firstLine="482"/>
        <w:spacing w:line="360" w:lineRule="auto"/>
        <w:widowControl/>
        <w:tabs>
          <w:tab w:val="left" w:pos="0" w:leader="none"/>
          <w:tab w:val="left" w:pos="993" w:leader="none"/>
          <w:tab w:val="left" w:pos="1134" w:leader="none"/>
        </w:tabs>
        <w:rPr>
          <w:rFonts w:hint="eastAsia" w:ascii="宋体" w:hAnsi="宋体" w:cs="宋体"/>
          <w:b/>
          <w:bCs/>
          <w:sz w:val="24"/>
          <w:szCs w:val="24"/>
        </w:rPr>
      </w:pPr>
      <w:r>
        <w:rPr>
          <w:rFonts w:hint="eastAsia" w:ascii="宋体" w:hAnsi="宋体" w:cs="宋体"/>
          <w:b/>
          <w:bCs/>
          <w:sz w:val="24"/>
          <w:szCs w:val="24"/>
        </w:rPr>
        <w:t xml:space="preserve">二、政府采购政策功能落实</w:t>
      </w:r>
      <w:r>
        <w:rPr>
          <w:rFonts w:hint="eastAsia" w:ascii="宋体" w:hAnsi="宋体" w:cs="宋体"/>
          <w:b/>
          <w:bCs/>
          <w:sz w:val="24"/>
          <w:szCs w:val="24"/>
        </w:rPr>
      </w:r>
      <w:r/>
    </w:p>
    <w:p>
      <w:pPr>
        <w:pStyle w:val="944"/>
        <w:ind w:firstLine="482"/>
        <w:spacing w:line="360" w:lineRule="auto"/>
        <w:rPr>
          <w:rFonts w:hint="eastAsia" w:ascii="宋体" w:hAnsi="宋体" w:cs="宋体"/>
          <w:sz w:val="24"/>
          <w:szCs w:val="24"/>
          <w:lang w:bidi="ar"/>
        </w:rPr>
      </w:pPr>
      <w:r>
        <w:rPr>
          <w:rFonts w:hint="eastAsia" w:ascii="宋体" w:hAnsi="宋体" w:cs="宋体"/>
          <w:b/>
          <w:bCs/>
          <w:sz w:val="24"/>
          <w:szCs w:val="24"/>
          <w:lang w:bidi="ar"/>
        </w:rPr>
        <w:t xml:space="preserve">本项目专门面向中小企业采购。</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本次采购标的对应的中小企业划分标准所属行业为：</w:t>
      </w:r>
      <w:r>
        <w:rPr>
          <w:rFonts w:hint="eastAsia" w:ascii="宋体" w:hAnsi="宋体" w:cs="宋体"/>
          <w:b/>
          <w:bCs/>
          <w:sz w:val="24"/>
          <w:szCs w:val="24"/>
          <w:lang w:bidi="ar"/>
        </w:rPr>
        <w:t xml:space="preserve">其他未列明行业。</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供应商提供的货物、工程或者服务符合下列情形的，享受本办法规定的中小企业扶持政策：</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（一）在货物采购项目中，货物由中小企业制造，即货物由中小企业生产且使用该中小企业商号或者注册商标；</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（二）在工程采购项目中，工程由中小企业承建，即工程施工单位为中小企业；</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（三）在服务采购项目中，服务由中小企业承接，即提供服务的人员为中小企业依照《中华人民共和国劳动合同法》订立劳动合同的从业人员。</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在货物采购项目中，供应商提供的货物既有中小企业制造货物，也有大型企业制造货物的，不享受本办法规定的中小企业扶持政策。</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残疾人福利性单位</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监狱企业</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rPr>
          <w:rFonts w:hint="eastAsia" w:ascii="宋体" w:hAnsi="宋体" w:cs="宋体"/>
          <w:sz w:val="24"/>
          <w:szCs w:val="24"/>
          <w:lang w:bidi="ar"/>
        </w:rPr>
      </w:r>
      <w:r/>
    </w:p>
    <w:p>
      <w:pPr>
        <w:pStyle w:val="944"/>
        <w:ind w:firstLine="480"/>
        <w:spacing w:line="360" w:lineRule="auto"/>
        <w:rPr>
          <w:rFonts w:hint="eastAsia" w:ascii="宋体" w:hAnsi="宋体" w:cs="宋体"/>
          <w:sz w:val="24"/>
          <w:szCs w:val="24"/>
        </w:rPr>
      </w:pPr>
      <w:r>
        <w:rPr>
          <w:rFonts w:hint="eastAsia" w:ascii="宋体" w:hAnsi="宋体" w:cs="宋体"/>
          <w:sz w:val="24"/>
          <w:szCs w:val="24"/>
        </w:rPr>
        <w:t xml:space="preserve">根据《关于进一步落实优化政府采购营商环境相关要求的通知》（通财购〔2022〕4号）的规定，对经主管预算单位统筹后未预留份额专门面向中小企业采购的项目，以及预留份额项目中的非预留部分采购包，采购人、采购代理机构应在评审中对小微企业报价给予10%（工程项目为5%）的优惠扣除。根据规定，在政府采购活动中，其他视同小型、微型企业的，参照本条执行。</w:t>
      </w:r>
      <w:r>
        <w:rPr>
          <w:rFonts w:hint="eastAsia" w:ascii="宋体" w:hAnsi="宋体" w:cs="宋体"/>
          <w:sz w:val="24"/>
          <w:szCs w:val="24"/>
        </w:rPr>
      </w:r>
      <w:r/>
    </w:p>
    <w:p>
      <w:pPr>
        <w:pStyle w:val="944"/>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注：本项目专门面向中小企业采购，不再执行价格评审优惠的扶持政策。</w:t>
      </w:r>
      <w:r>
        <w:rPr>
          <w:rFonts w:hint="eastAsia" w:ascii="宋体" w:hAnsi="宋体" w:cs="宋体"/>
          <w:b/>
          <w:bCs/>
          <w:sz w:val="24"/>
          <w:szCs w:val="24"/>
        </w:rPr>
      </w:r>
      <w:r/>
    </w:p>
    <w:p>
      <w:pPr>
        <w:pStyle w:val="944"/>
        <w:ind w:firstLine="482"/>
        <w:spacing w:line="360" w:lineRule="auto"/>
        <w:rPr>
          <w:rFonts w:hint="eastAsia" w:ascii="宋体" w:hAnsi="宋体" w:cs="宋体"/>
          <w:sz w:val="24"/>
          <w:szCs w:val="24"/>
          <w:lang w:val="zh-CN"/>
        </w:rPr>
      </w:pPr>
      <w:r>
        <w:rPr>
          <w:rFonts w:hint="eastAsia" w:ascii="宋体" w:hAnsi="宋体" w:cs="宋体"/>
          <w:b/>
          <w:bCs/>
          <w:sz w:val="24"/>
          <w:szCs w:val="24"/>
        </w:rPr>
        <w:t xml:space="preserve">三、中标人的确定</w:t>
      </w:r>
      <w:r>
        <w:rPr>
          <w:rFonts w:hint="eastAsia" w:ascii="宋体" w:hAnsi="宋体" w:cs="宋体"/>
          <w:sz w:val="24"/>
          <w:szCs w:val="24"/>
          <w:lang w:val="zh-CN"/>
        </w:rPr>
      </w:r>
      <w:r/>
    </w:p>
    <w:p>
      <w:pPr>
        <w:pStyle w:val="944"/>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根据综合评分情况，按照评审得分由高到低顺序推荐3名中标候选人，并编写评审报告。评审得分相同的，按照最后报价由低到高的顺序推荐。评审得分且最后报价相同的，按照技术指标优劣顺序推荐。</w:t>
      </w:r>
      <w:r>
        <w:rPr>
          <w:rFonts w:hint="eastAsia" w:ascii="宋体" w:hAnsi="宋体" w:cs="宋体"/>
          <w:sz w:val="24"/>
          <w:szCs w:val="24"/>
          <w:lang w:val="zh-CN"/>
        </w:rPr>
      </w:r>
      <w:r/>
    </w:p>
    <w:p>
      <w:pPr>
        <w:pStyle w:val="944"/>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采购人委托评标委员会直接确定排名第一的中标候选人为中标人。</w:t>
      </w:r>
      <w:r>
        <w:rPr>
          <w:rFonts w:hint="eastAsia" w:ascii="宋体" w:hAnsi="宋体" w:cs="宋体"/>
          <w:sz w:val="24"/>
          <w:szCs w:val="24"/>
          <w:lang w:val="zh-CN"/>
        </w:rPr>
      </w:r>
      <w:r/>
    </w:p>
    <w:p>
      <w:pPr>
        <w:pStyle w:val="944"/>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四、</w:t>
      </w:r>
      <w:r>
        <w:rPr>
          <w:rFonts w:hint="eastAsia" w:ascii="宋体" w:hAnsi="宋体" w:cs="宋体"/>
          <w:b/>
          <w:bCs/>
          <w:sz w:val="24"/>
          <w:szCs w:val="24"/>
          <w:lang w:val="zh-CN"/>
        </w:rPr>
        <w:t xml:space="preserve">公告成交结果</w:t>
      </w:r>
      <w:r>
        <w:rPr>
          <w:rFonts w:hint="eastAsia" w:ascii="宋体" w:hAnsi="宋体" w:cs="宋体"/>
          <w:b/>
          <w:bCs/>
          <w:sz w:val="24"/>
          <w:szCs w:val="24"/>
          <w:lang w:val="zh-CN"/>
        </w:rPr>
      </w:r>
      <w:r/>
    </w:p>
    <w:p>
      <w:pPr>
        <w:pStyle w:val="944"/>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自确定成交供应商之日起2个工作日内，在江苏政府采购网公告中标结果，公告期限为1个工作日。</w:t>
      </w:r>
      <w:r>
        <w:rPr>
          <w:rFonts w:hint="eastAsia" w:ascii="宋体" w:hAnsi="宋体" w:cs="宋体"/>
          <w:sz w:val="24"/>
          <w:szCs w:val="24"/>
          <w:lang w:val="zh-CN"/>
        </w:rPr>
      </w:r>
      <w:r/>
    </w:p>
    <w:p>
      <w:pPr>
        <w:pStyle w:val="944"/>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五、</w:t>
      </w:r>
      <w:r>
        <w:rPr>
          <w:rFonts w:hint="eastAsia" w:ascii="宋体" w:hAnsi="宋体" w:cs="宋体"/>
          <w:b/>
          <w:bCs/>
          <w:sz w:val="24"/>
          <w:szCs w:val="24"/>
          <w:lang w:val="zh-CN"/>
        </w:rPr>
        <w:t xml:space="preserve">发放成交通知书</w:t>
      </w:r>
      <w:r>
        <w:rPr>
          <w:rFonts w:hint="eastAsia" w:ascii="宋体" w:hAnsi="宋体" w:cs="宋体"/>
          <w:b/>
          <w:bCs/>
          <w:sz w:val="24"/>
          <w:szCs w:val="24"/>
          <w:lang w:val="zh-CN"/>
        </w:rPr>
      </w:r>
      <w:r/>
    </w:p>
    <w:p>
      <w:pPr>
        <w:pStyle w:val="944"/>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公告成交结果的同时，采购人向中标人发放中标通知书。</w:t>
      </w:r>
      <w:r>
        <w:rPr>
          <w:rFonts w:hint="eastAsia" w:ascii="宋体" w:hAnsi="宋体" w:cs="宋体"/>
          <w:sz w:val="24"/>
          <w:szCs w:val="24"/>
          <w:lang w:val="zh-CN"/>
        </w:rPr>
      </w:r>
      <w:r/>
    </w:p>
    <w:p>
      <w:pPr>
        <w:pStyle w:val="944"/>
        <w:ind w:firstLine="480"/>
        <w:spacing w:line="360" w:lineRule="auto"/>
        <w:rPr>
          <w:rFonts w:hint="eastAsia" w:ascii="宋体" w:hAnsi="宋体" w:cs="宋体"/>
          <w:color w:val="000000"/>
          <w:szCs w:val="21"/>
        </w:rPr>
      </w:pPr>
      <w:r>
        <w:rPr>
          <w:rFonts w:hint="eastAsia" w:ascii="宋体" w:hAnsi="宋体" w:cs="宋体"/>
          <w:sz w:val="24"/>
          <w:szCs w:val="24"/>
          <w:lang w:val="zh-CN"/>
        </w:rPr>
        <w:t xml:space="preserve">成交通知书发出后，采购人不得违法改变成交结果，中标人无正当理由不得放弃成交。</w:t>
      </w:r>
      <w:r>
        <w:rPr>
          <w:rFonts w:hint="eastAsia" w:ascii="宋体" w:hAnsi="宋体" w:cs="宋体"/>
          <w:b/>
          <w:bCs/>
          <w:sz w:val="24"/>
          <w:szCs w:val="24"/>
          <w:lang w:val="zh-CN"/>
        </w:rPr>
        <w:t xml:space="preserve">中标人领取中标通知书时须提供肆份纸质版响应文件至代理机构处。</w:t>
      </w:r>
      <w:r>
        <w:rPr>
          <w:rFonts w:hint="eastAsia" w:ascii="宋体" w:hAnsi="宋体" w:cs="宋体"/>
          <w:color w:val="000000"/>
          <w:szCs w:val="21"/>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880"/>
        <w:keepNext/>
        <w:spacing w:line="360" w:lineRule="auto"/>
        <w:rPr>
          <w:rFonts w:hint="eastAsia" w:ascii="宋体" w:hAnsi="宋体" w:cs="宋体"/>
          <w:bCs/>
          <w:color w:val="000000"/>
          <w:sz w:val="44"/>
          <w:szCs w:val="28"/>
        </w:rPr>
        <w:outlineLvl w:val="0"/>
      </w:pPr>
      <w:r>
        <w:rPr>
          <w:rFonts w:hint="eastAsia" w:ascii="宋体" w:hAnsi="宋体" w:cs="宋体"/>
          <w:bCs/>
          <w:color w:val="000000"/>
          <w:sz w:val="44"/>
          <w:szCs w:val="28"/>
        </w:rPr>
        <w:br w:type="page" w:clear="all"/>
      </w:r>
      <w:r>
        <w:rPr>
          <w:rFonts w:hint="eastAsia" w:ascii="宋体" w:hAnsi="宋体" w:cs="宋体"/>
          <w:bCs/>
          <w:color w:val="000000"/>
          <w:sz w:val="44"/>
          <w:szCs w:val="28"/>
        </w:rPr>
      </w:r>
      <w:r/>
    </w:p>
    <w:p>
      <w:pPr>
        <w:pStyle w:val="944"/>
        <w:ind w:firstLine="880"/>
        <w:jc w:val="center"/>
        <w:keepNext/>
        <w:spacing w:line="360" w:lineRule="auto"/>
        <w:rPr>
          <w:rFonts w:hint="eastAsia" w:ascii="宋体" w:hAnsi="宋体" w:cs="宋体"/>
          <w:bCs/>
          <w:color w:val="000000"/>
          <w:sz w:val="44"/>
          <w:szCs w:val="28"/>
        </w:rPr>
        <w:outlineLvl w:val="0"/>
      </w:pPr>
      <w:r>
        <w:rPr>
          <w:rFonts w:hint="eastAsia" w:ascii="宋体" w:hAnsi="宋体" w:cs="宋体"/>
          <w:bCs/>
          <w:color w:val="000000"/>
          <w:sz w:val="44"/>
          <w:szCs w:val="28"/>
        </w:rPr>
        <w:t xml:space="preserve">第六章  投标</w:t>
      </w:r>
      <w:bookmarkEnd w:id="182"/>
      <w:r/>
      <w:bookmarkEnd w:id="183"/>
      <w:r/>
      <w:bookmarkEnd w:id="184"/>
      <w:r>
        <w:rPr>
          <w:rFonts w:hint="eastAsia" w:ascii="宋体" w:hAnsi="宋体" w:cs="宋体"/>
          <w:bCs/>
          <w:color w:val="000000"/>
          <w:sz w:val="44"/>
          <w:szCs w:val="28"/>
        </w:rPr>
        <w:t xml:space="preserve">文件格式 </w:t>
      </w:r>
      <w:r>
        <w:rPr>
          <w:rFonts w:hint="eastAsia" w:ascii="宋体" w:hAnsi="宋体" w:cs="宋体"/>
          <w:bCs/>
          <w:color w:val="000000"/>
          <w:sz w:val="44"/>
          <w:szCs w:val="28"/>
        </w:rPr>
      </w:r>
      <w:r/>
    </w:p>
    <w:p>
      <w:pPr>
        <w:pStyle w:val="944"/>
        <w:ind w:firstLine="1446"/>
        <w:jc w:val="center"/>
        <w:spacing w:line="360" w:lineRule="auto"/>
        <w:rPr>
          <w:rFonts w:hint="eastAsia" w:ascii="宋体" w:hAnsi="宋体" w:cs="宋体"/>
          <w:b/>
          <w:color w:val="000000"/>
          <w:sz w:val="72"/>
          <w:szCs w:val="21"/>
        </w:rPr>
      </w:pPr>
      <w:r/>
      <w:bookmarkStart w:id="188" w:name="_Hlt26671244"/>
      <w:r/>
      <w:bookmarkEnd w:id="188"/>
      <w:r/>
      <w:bookmarkStart w:id="189" w:name="_Hlt26955039"/>
      <w:r/>
      <w:bookmarkEnd w:id="189"/>
      <w:r/>
      <w:bookmarkStart w:id="190" w:name="_Toc120614282"/>
      <w:r/>
      <w:bookmarkStart w:id="191" w:name="_Toc26554094"/>
      <w:r/>
      <w:bookmarkStart w:id="192" w:name="_Toc49090576"/>
      <w:r>
        <w:rPr>
          <w:rFonts w:hint="eastAsia" w:ascii="宋体" w:hAnsi="宋体" w:cs="宋体"/>
          <w:b/>
          <w:color w:val="000000"/>
          <w:sz w:val="72"/>
          <w:szCs w:val="21"/>
        </w:rPr>
      </w:r>
      <w:r/>
    </w:p>
    <w:p>
      <w:pPr>
        <w:pStyle w:val="944"/>
        <w:ind w:firstLine="1446"/>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t xml:space="preserve">投  标  文  件</w:t>
      </w:r>
      <w:r>
        <w:rPr>
          <w:rFonts w:hint="eastAsia" w:ascii="宋体" w:hAnsi="宋体" w:cs="宋体"/>
          <w:b/>
          <w:color w:val="000000"/>
          <w:sz w:val="72"/>
          <w:szCs w:val="21"/>
        </w:rPr>
      </w:r>
      <w:r/>
    </w:p>
    <w:p>
      <w:pPr>
        <w:pStyle w:val="944"/>
        <w:ind w:firstLine="1446"/>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r>
      <w:r/>
    </w:p>
    <w:p>
      <w:pPr>
        <w:pStyle w:val="944"/>
        <w:ind w:firstLine="1446"/>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r>
      <w:r/>
    </w:p>
    <w:p>
      <w:pPr>
        <w:pStyle w:val="944"/>
        <w:ind w:firstLine="723"/>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944"/>
        <w:ind w:firstLine="723"/>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944"/>
        <w:ind w:firstLine="723"/>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944"/>
        <w:ind w:firstLine="1807"/>
        <w:spacing w:line="360" w:lineRule="auto"/>
        <w:rPr>
          <w:rFonts w:hint="eastAsia" w:ascii="宋体" w:hAnsi="宋体" w:cs="宋体"/>
          <w:b/>
          <w:color w:val="000000"/>
          <w:sz w:val="36"/>
          <w:szCs w:val="21"/>
        </w:rPr>
      </w:pPr>
      <w:r>
        <w:rPr>
          <w:rFonts w:hint="eastAsia" w:ascii="宋体" w:hAnsi="宋体" w:cs="宋体"/>
          <w:b/>
          <w:color w:val="000000"/>
          <w:sz w:val="36"/>
          <w:szCs w:val="21"/>
        </w:rPr>
        <w:t xml:space="preserve">项 目 名 称：</w:t>
      </w:r>
      <w:r>
        <w:rPr>
          <w:rFonts w:hint="eastAsia" w:ascii="宋体" w:hAnsi="宋体" w:cs="宋体"/>
          <w:b/>
          <w:color w:val="000000"/>
          <w:sz w:val="36"/>
          <w:szCs w:val="21"/>
          <w:u w:val="single"/>
        </w:rPr>
        <w:t xml:space="preserve">               </w:t>
      </w:r>
      <w:r>
        <w:rPr>
          <w:rFonts w:hint="eastAsia" w:ascii="宋体" w:hAnsi="宋体" w:cs="宋体"/>
          <w:b/>
          <w:color w:val="000000"/>
          <w:sz w:val="36"/>
          <w:szCs w:val="21"/>
        </w:rPr>
      </w:r>
      <w:r/>
    </w:p>
    <w:p>
      <w:pPr>
        <w:pStyle w:val="944"/>
        <w:ind w:firstLine="1807"/>
        <w:spacing w:line="360" w:lineRule="auto"/>
        <w:rPr>
          <w:rFonts w:hint="eastAsia" w:ascii="宋体" w:hAnsi="宋体" w:cs="宋体"/>
          <w:b/>
          <w:color w:val="000000"/>
          <w:sz w:val="36"/>
          <w:szCs w:val="21"/>
          <w:u w:val="single"/>
        </w:rPr>
      </w:pPr>
      <w:r>
        <w:rPr>
          <w:rFonts w:hint="eastAsia" w:ascii="宋体" w:hAnsi="宋体" w:cs="宋体"/>
          <w:b/>
          <w:color w:val="000000"/>
          <w:sz w:val="36"/>
          <w:szCs w:val="21"/>
        </w:rPr>
        <w:t xml:space="preserve">项 目 编 号：</w:t>
      </w:r>
      <w:r>
        <w:rPr>
          <w:rFonts w:hint="eastAsia" w:ascii="宋体" w:hAnsi="宋体" w:cs="宋体"/>
          <w:b/>
          <w:color w:val="000000"/>
          <w:sz w:val="36"/>
          <w:szCs w:val="21"/>
          <w:u w:val="single"/>
        </w:rPr>
        <w:t xml:space="preserve">               </w:t>
      </w:r>
      <w:r>
        <w:rPr>
          <w:rFonts w:hint="eastAsia" w:ascii="宋体" w:hAnsi="宋体" w:cs="宋体"/>
          <w:b/>
          <w:color w:val="000000"/>
          <w:sz w:val="36"/>
          <w:szCs w:val="21"/>
          <w:u w:val="single"/>
        </w:rPr>
      </w:r>
      <w:r/>
    </w:p>
    <w:p>
      <w:pPr>
        <w:pStyle w:val="944"/>
        <w:ind w:firstLine="723"/>
        <w:spacing w:line="360" w:lineRule="auto"/>
        <w:rPr>
          <w:rFonts w:hint="eastAsia" w:ascii="宋体" w:hAnsi="宋体" w:cs="宋体"/>
          <w:b/>
          <w:color w:val="000000"/>
          <w:sz w:val="36"/>
          <w:szCs w:val="21"/>
          <w:u w:val="single"/>
        </w:rPr>
      </w:pPr>
      <w:r>
        <w:rPr>
          <w:rFonts w:hint="eastAsia" w:ascii="宋体" w:hAnsi="宋体" w:cs="宋体"/>
          <w:b/>
          <w:color w:val="000000"/>
          <w:sz w:val="36"/>
          <w:szCs w:val="21"/>
        </w:rPr>
        <w:t xml:space="preserve">      投标人名称 ：</w:t>
      </w:r>
      <w:r>
        <w:rPr>
          <w:rFonts w:hint="eastAsia" w:ascii="宋体" w:hAnsi="宋体" w:cs="宋体"/>
          <w:b/>
          <w:color w:val="000000"/>
          <w:sz w:val="36"/>
          <w:szCs w:val="21"/>
          <w:u w:val="single"/>
        </w:rPr>
        <w:t xml:space="preserve">（加盖CA电子公章）</w:t>
      </w:r>
      <w:r>
        <w:rPr>
          <w:rFonts w:hint="eastAsia" w:ascii="宋体" w:hAnsi="宋体" w:cs="宋体"/>
          <w:b/>
          <w:color w:val="000000"/>
          <w:sz w:val="36"/>
          <w:szCs w:val="21"/>
          <w:u w:val="single"/>
        </w:rPr>
      </w:r>
      <w:r/>
    </w:p>
    <w:p>
      <w:pPr>
        <w:pStyle w:val="944"/>
        <w:ind w:firstLine="723"/>
        <w:spacing w:line="360" w:lineRule="auto"/>
        <w:rPr>
          <w:rFonts w:hint="eastAsia" w:ascii="宋体" w:hAnsi="宋体" w:cs="宋体"/>
          <w:b/>
          <w:color w:val="000000"/>
          <w:sz w:val="36"/>
          <w:szCs w:val="21"/>
          <w:u w:val="single"/>
        </w:rPr>
      </w:pPr>
      <w:r>
        <w:rPr>
          <w:rFonts w:hint="eastAsia" w:ascii="宋体" w:hAnsi="宋体" w:cs="宋体"/>
          <w:b/>
          <w:color w:val="000000"/>
          <w:sz w:val="36"/>
          <w:szCs w:val="21"/>
        </w:rPr>
        <w:t xml:space="preserve">      日      期 ：</w:t>
      </w:r>
      <w:r>
        <w:rPr>
          <w:rFonts w:hint="eastAsia" w:ascii="宋体" w:hAnsi="宋体" w:cs="宋体"/>
          <w:b/>
          <w:color w:val="000000"/>
          <w:sz w:val="36"/>
          <w:szCs w:val="21"/>
          <w:u w:val="single"/>
        </w:rPr>
        <w:t xml:space="preserve">               </w:t>
      </w:r>
      <w:r>
        <w:rPr>
          <w:rFonts w:hint="eastAsia" w:ascii="宋体" w:hAnsi="宋体" w:cs="宋体"/>
          <w:b/>
          <w:color w:val="000000"/>
          <w:sz w:val="36"/>
          <w:szCs w:val="21"/>
          <w:u w:val="single"/>
        </w:rPr>
      </w:r>
      <w:r/>
    </w:p>
    <w:p>
      <w:pPr>
        <w:pStyle w:val="944"/>
        <w:ind w:firstLine="643"/>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94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44"/>
        <w:ind w:firstLine="723"/>
        <w:jc w:val="center"/>
        <w:spacing w:line="360" w:lineRule="auto"/>
        <w:rPr>
          <w:rFonts w:hint="eastAsia" w:ascii="宋体" w:hAnsi="宋体" w:cs="宋体"/>
          <w:b/>
          <w:bCs/>
          <w:color w:val="000000"/>
          <w:sz w:val="32"/>
          <w:szCs w:val="32"/>
        </w:rPr>
      </w:pPr>
      <w:r>
        <w:rPr>
          <w:rFonts w:hint="eastAsia" w:ascii="宋体" w:hAnsi="宋体" w:cs="宋体"/>
          <w:b/>
          <w:color w:val="000000"/>
          <w:sz w:val="36"/>
          <w:szCs w:val="21"/>
          <w:u w:val="single"/>
        </w:rPr>
        <w:br w:type="page" w:clear="all"/>
      </w:r>
      <w:r>
        <w:rPr>
          <w:rFonts w:hint="eastAsia" w:ascii="宋体" w:hAnsi="宋体" w:cs="宋体"/>
          <w:b/>
          <w:bCs/>
          <w:color w:val="000000"/>
          <w:sz w:val="32"/>
          <w:szCs w:val="32"/>
        </w:rPr>
        <w:t xml:space="preserve">响应文件组成</w:t>
      </w:r>
      <w:r>
        <w:rPr>
          <w:rFonts w:hint="eastAsia" w:ascii="宋体" w:hAnsi="宋体" w:cs="宋体"/>
          <w:b/>
          <w:bCs/>
          <w:color w:val="000000"/>
          <w:sz w:val="32"/>
          <w:szCs w:val="32"/>
        </w:rPr>
      </w:r>
      <w:r/>
    </w:p>
    <w:p>
      <w:pPr>
        <w:pStyle w:val="944"/>
        <w:ind w:firstLine="480"/>
        <w:spacing w:line="360" w:lineRule="auto"/>
        <w:rPr>
          <w:rFonts w:hint="eastAsia" w:ascii="宋体" w:hAnsi="宋体" w:cs="宋体"/>
          <w:b/>
          <w:bCs/>
          <w:color w:val="000000"/>
          <w:sz w:val="32"/>
          <w:szCs w:val="32"/>
        </w:rPr>
      </w:pPr>
      <w:r>
        <w:rPr>
          <w:rFonts w:hint="eastAsia" w:ascii="宋体" w:hAnsi="宋体" w:cs="宋体"/>
          <w:color w:val="000000"/>
          <w:sz w:val="24"/>
          <w:szCs w:val="21"/>
        </w:rPr>
        <w:t xml:space="preserve">1.</w:t>
      </w:r>
      <w:r>
        <w:rPr>
          <w:rFonts w:hint="eastAsia" w:ascii="宋体" w:hAnsi="宋体" w:cs="宋体"/>
          <w:color w:val="000000"/>
          <w:sz w:val="24"/>
          <w:szCs w:val="21"/>
          <w:lang w:val="zh-CN"/>
        </w:rPr>
        <w:t xml:space="preserve">开标一览表。</w:t>
      </w:r>
      <w:r>
        <w:rPr>
          <w:rFonts w:hint="eastAsia" w:ascii="宋体" w:hAnsi="宋体" w:cs="宋体"/>
          <w:b/>
          <w:bCs/>
          <w:color w:val="000000"/>
          <w:sz w:val="32"/>
          <w:szCs w:val="32"/>
        </w:rPr>
      </w:r>
      <w:r/>
    </w:p>
    <w:p>
      <w:pPr>
        <w:pStyle w:val="944"/>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资格审查材料</w:t>
      </w:r>
      <w:r>
        <w:rPr>
          <w:rFonts w:hint="eastAsia" w:ascii="宋体" w:hAnsi="宋体" w:cs="宋体"/>
          <w:b/>
          <w:bCs/>
          <w:color w:val="000000"/>
          <w:sz w:val="32"/>
          <w:szCs w:val="32"/>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1.供应商符合《政府采购法》第二十二条规定条件的声明函；</w:t>
      </w:r>
      <w:r>
        <w:rPr>
          <w:rFonts w:hint="eastAsia" w:ascii="宋体" w:hAnsi="宋体" w:cs="宋体"/>
          <w:color w:val="000000"/>
          <w:sz w:val="24"/>
          <w:szCs w:val="24"/>
        </w:rPr>
      </w:r>
      <w:r/>
    </w:p>
    <w:p>
      <w:pPr>
        <w:pStyle w:val="944"/>
        <w:numPr>
          <w:ilvl w:val="0"/>
          <w:numId w:val="7"/>
        </w:numPr>
        <w:ind w:firstLine="480"/>
        <w:spacing w:line="360" w:lineRule="auto"/>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法定代表人身份证明书及法定代表人身份证扫描件；</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3.法定代表人授权委托书及委托代理人身份证扫描件（如有授权）； </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4.法人或者其他组织的营业执照等证明文件；自然人的身份证明；</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5.供应商提供投标企业所在地社保机构出具的由企业为授权委托人缴纳的投标截止时间前三个月（不含投标截止时间当月）中任意一个月养老保险缴费证明或依法免除的证明；（注 ：委托代理人为法定代表人的，无需提供养老保险缴费证明）</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6.供应商提供2023年度由会计师事务所（或者审计机构）出具的财务报告；（供应商成立不满一年无需提供）</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rPr>
        <w:t xml:space="preserve">；</w:t>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8.具备履行合同所必需的设备和专业技术能力的书面声明；</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9.参加政府采购活动前 3 年内在经营活动中没有重大违法记录的书面声明；</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10.中小企业声明函 </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944"/>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11.</w:t>
      </w:r>
      <w:r>
        <w:rPr>
          <w:rFonts w:hint="eastAsia" w:ascii="宋体" w:hAnsi="宋体" w:cs="宋体"/>
          <w:color w:val="000000"/>
          <w:sz w:val="24"/>
          <w:szCs w:val="24"/>
          <w:lang w:val="zh-CN"/>
        </w:rPr>
        <w:t xml:space="preserve">残疾人福利性单位声明函（如符合残疾人福利性单位的需提供</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12.监狱企业证明函（如符合监狱企业的需提供 ）；</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13.供应商依据采购文件要求，提交的其他材料。</w:t>
      </w:r>
      <w:r>
        <w:rPr>
          <w:rFonts w:hint="eastAsia" w:ascii="宋体" w:hAnsi="宋体" w:cs="宋体"/>
          <w:color w:val="000000"/>
          <w:sz w:val="24"/>
          <w:szCs w:val="24"/>
        </w:rPr>
      </w:r>
      <w:r/>
    </w:p>
    <w:p>
      <w:pPr>
        <w:pStyle w:val="944"/>
        <w:spacing w:line="360" w:lineRule="auto"/>
        <w:rPr>
          <w:rFonts w:hint="eastAsia" w:ascii="宋体" w:hAnsi="宋体" w:cs="宋体"/>
          <w:b/>
          <w:bCs/>
          <w:color w:val="000000"/>
          <w:sz w:val="32"/>
          <w:szCs w:val="32"/>
          <w:lang w:val="zh-CN"/>
        </w:rPr>
      </w:pPr>
      <w:r>
        <w:rPr>
          <w:rFonts w:hint="eastAsia" w:ascii="宋体" w:hAnsi="宋体" w:cs="宋体"/>
          <w:b/>
          <w:bCs/>
          <w:color w:val="000000"/>
          <w:sz w:val="32"/>
          <w:szCs w:val="32"/>
        </w:rPr>
        <w:t xml:space="preserve"> </w:t>
      </w:r>
      <w:r>
        <w:rPr>
          <w:rFonts w:hint="eastAsia" w:ascii="宋体" w:hAnsi="宋体" w:cs="宋体"/>
          <w:b/>
          <w:bCs/>
          <w:color w:val="000000"/>
          <w:sz w:val="32"/>
          <w:szCs w:val="32"/>
          <w:lang w:val="zh-CN"/>
        </w:rPr>
        <w:t xml:space="preserve">符合性条件材料</w:t>
      </w:r>
      <w:r>
        <w:rPr>
          <w:rFonts w:hint="eastAsia" w:ascii="宋体" w:hAnsi="宋体" w:cs="宋体"/>
          <w:b/>
          <w:bCs/>
          <w:color w:val="000000"/>
          <w:sz w:val="32"/>
          <w:szCs w:val="32"/>
          <w:lang w:val="zh-CN"/>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1.投标响应函；</w:t>
      </w:r>
      <w:r>
        <w:rPr>
          <w:rFonts w:hint="eastAsia" w:ascii="宋体" w:hAnsi="宋体" w:cs="宋体"/>
          <w:color w:val="000000"/>
          <w:sz w:val="24"/>
          <w:szCs w:val="21"/>
        </w:rPr>
      </w:r>
      <w:r/>
    </w:p>
    <w:p>
      <w:pPr>
        <w:pStyle w:val="944"/>
        <w:ind w:firstLine="480"/>
        <w:spacing w:line="360" w:lineRule="auto"/>
        <w:rPr>
          <w:rFonts w:hint="eastAsia" w:ascii="宋体" w:hAnsi="宋体" w:cs="宋体"/>
        </w:rPr>
      </w:pPr>
      <w:r>
        <w:rPr>
          <w:rFonts w:hint="eastAsia" w:ascii="宋体" w:hAnsi="宋体" w:cs="宋体"/>
          <w:color w:val="000000"/>
          <w:sz w:val="24"/>
          <w:szCs w:val="21"/>
        </w:rPr>
        <w:t xml:space="preserve">2.投标分项报价表；</w:t>
      </w:r>
      <w:r>
        <w:rPr>
          <w:rFonts w:hint="eastAsia" w:ascii="宋体" w:hAnsi="宋体" w:cs="宋体"/>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3.技术要求响应及偏离表；</w:t>
      </w:r>
      <w:r>
        <w:rPr>
          <w:rFonts w:hint="eastAsia" w:ascii="宋体" w:hAnsi="宋体" w:cs="宋体"/>
          <w:color w:val="000000"/>
          <w:sz w:val="24"/>
          <w:szCs w:val="21"/>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4.商务要求响应及偏离表。</w:t>
      </w:r>
      <w:r>
        <w:rPr>
          <w:rFonts w:hint="eastAsia" w:ascii="宋体" w:hAnsi="宋体" w:cs="宋体"/>
          <w:color w:val="000000"/>
          <w:sz w:val="24"/>
          <w:szCs w:val="21"/>
        </w:rPr>
      </w:r>
      <w:r/>
    </w:p>
    <w:p>
      <w:pPr>
        <w:pStyle w:val="944"/>
        <w:spacing w:line="360" w:lineRule="auto"/>
        <w:rPr>
          <w:rFonts w:hint="eastAsia" w:ascii="宋体" w:hAnsi="宋体" w:cs="宋体"/>
          <w:b/>
          <w:bCs/>
          <w:color w:val="000000"/>
          <w:sz w:val="32"/>
          <w:szCs w:val="32"/>
          <w:lang w:val="zh-CN"/>
        </w:rPr>
      </w:pPr>
      <w:r>
        <w:rPr>
          <w:rFonts w:hint="eastAsia" w:ascii="宋体" w:hAnsi="宋体" w:cs="宋体"/>
          <w:b/>
          <w:bCs/>
          <w:color w:val="000000"/>
          <w:sz w:val="32"/>
          <w:szCs w:val="32"/>
          <w:lang w:val="zh-CN"/>
        </w:rPr>
        <w:t xml:space="preserve">商务技术文件材料</w:t>
      </w:r>
      <w:r>
        <w:rPr>
          <w:rFonts w:hint="eastAsia" w:ascii="宋体" w:hAnsi="宋体" w:cs="宋体"/>
          <w:b/>
          <w:bCs/>
          <w:color w:val="000000"/>
          <w:sz w:val="32"/>
          <w:szCs w:val="32"/>
          <w:lang w:val="zh-CN"/>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1.投标人根据招标文件打分项，提交的材料。</w:t>
      </w:r>
      <w:r>
        <w:rPr>
          <w:rFonts w:hint="eastAsia" w:ascii="宋体" w:hAnsi="宋体" w:cs="宋体"/>
          <w:color w:val="000000"/>
          <w:sz w:val="24"/>
          <w:szCs w:val="21"/>
        </w:rPr>
      </w:r>
      <w:r/>
    </w:p>
    <w:p>
      <w:pPr>
        <w:pStyle w:val="1022"/>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944"/>
        <w:ind w:firstLine="480"/>
        <w:spacing w:line="360" w:lineRule="auto"/>
        <w:rPr>
          <w:rFonts w:hint="eastAsia" w:ascii="宋体" w:hAnsi="宋体" w:cs="宋体"/>
          <w:b/>
          <w:bCs/>
          <w:color w:val="000000"/>
          <w:sz w:val="24"/>
          <w:szCs w:val="21"/>
        </w:rPr>
      </w:pPr>
      <w:r>
        <w:rPr>
          <w:rFonts w:hint="eastAsia" w:ascii="宋体" w:hAnsi="宋体" w:cs="宋体"/>
          <w:color w:val="000000"/>
          <w:sz w:val="24"/>
          <w:szCs w:val="21"/>
        </w:rPr>
        <w:br w:type="page" w:clear="all"/>
      </w:r>
      <w:r>
        <w:rPr>
          <w:rFonts w:hint="eastAsia" w:ascii="宋体" w:hAnsi="宋体" w:cs="宋体"/>
          <w:b/>
          <w:bCs/>
          <w:color w:val="000000"/>
          <w:sz w:val="24"/>
          <w:szCs w:val="21"/>
        </w:rPr>
        <w:t xml:space="preserve">格式附件如下：</w:t>
      </w:r>
      <w:r>
        <w:rPr>
          <w:rFonts w:hint="eastAsia" w:ascii="宋体" w:hAnsi="宋体" w:cs="宋体"/>
          <w:b/>
          <w:bCs/>
          <w:color w:val="000000"/>
          <w:sz w:val="24"/>
          <w:szCs w:val="21"/>
        </w:rPr>
      </w:r>
      <w:r/>
    </w:p>
    <w:p>
      <w:pPr>
        <w:pStyle w:val="944"/>
        <w:ind w:firstLine="420"/>
        <w:spacing w:line="360" w:lineRule="auto"/>
        <w:rPr>
          <w:rFonts w:hint="eastAsia" w:ascii="宋体" w:hAnsi="宋体" w:cs="宋体"/>
        </w:rPr>
      </w:pPr>
      <w:r>
        <w:rPr>
          <w:rFonts w:hint="eastAsia" w:ascii="宋体" w:hAnsi="宋体" w:cs="宋体"/>
        </w:rPr>
      </w:r>
      <w:r/>
    </w:p>
    <w:p>
      <w:pPr>
        <w:pStyle w:val="944"/>
        <w:ind w:firstLine="602"/>
        <w:jc w:val="center"/>
        <w:keepLines/>
        <w:keepNext/>
        <w:spacing w:before="260" w:after="260" w:line="360" w:lineRule="auto"/>
        <w:rPr>
          <w:rFonts w:hint="eastAsia" w:ascii="宋体" w:hAnsi="宋体" w:cs="宋体"/>
          <w:b/>
          <w:color w:val="000000"/>
          <w:sz w:val="30"/>
          <w:szCs w:val="30"/>
        </w:rPr>
        <w:outlineLvl w:val="1"/>
      </w:pPr>
      <w:r>
        <w:rPr>
          <w:rFonts w:hint="eastAsia" w:ascii="宋体" w:hAnsi="宋体" w:cs="宋体"/>
          <w:b/>
          <w:color w:val="000000"/>
          <w:sz w:val="30"/>
          <w:szCs w:val="30"/>
        </w:rPr>
      </w:r>
      <w:r/>
    </w:p>
    <w:p>
      <w:pPr>
        <w:pStyle w:val="944"/>
        <w:ind w:firstLine="602"/>
        <w:jc w:val="center"/>
        <w:keepLines/>
        <w:keepNext/>
        <w:spacing w:before="260" w:after="260" w:line="360" w:lineRule="auto"/>
        <w:rPr>
          <w:rFonts w:hint="eastAsia" w:ascii="宋体" w:hAnsi="宋体" w:cs="宋体"/>
          <w:b/>
          <w:color w:val="000000"/>
          <w:sz w:val="30"/>
          <w:szCs w:val="30"/>
        </w:rPr>
        <w:outlineLvl w:val="1"/>
      </w:pPr>
      <w:r>
        <w:rPr>
          <w:rFonts w:hint="eastAsia" w:ascii="宋体" w:hAnsi="宋体" w:cs="宋体"/>
          <w:b/>
          <w:color w:val="000000"/>
          <w:sz w:val="30"/>
          <w:szCs w:val="30"/>
        </w:rPr>
        <w:t xml:space="preserve">开标一览表</w:t>
      </w:r>
      <w:r>
        <w:rPr>
          <w:rFonts w:hint="eastAsia" w:ascii="宋体" w:hAnsi="宋体" w:cs="宋体"/>
          <w:b/>
          <w:color w:val="000000"/>
          <w:sz w:val="30"/>
          <w:szCs w:val="30"/>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投标人全称（加盖CA电子签章）：</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招标编号：                                   标段：</w:t>
      </w:r>
      <w:r>
        <w:rPr>
          <w:rFonts w:hint="eastAsia" w:ascii="宋体" w:hAnsi="宋体" w:cs="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投标总报价</w:t>
            </w:r>
            <w:r>
              <w:rPr>
                <w:rFonts w:hint="eastAsia" w:ascii="宋体" w:hAnsi="宋体" w:cs="宋体"/>
                <w:color w:val="000000"/>
                <w:sz w:val="24"/>
                <w:szCs w:val="24"/>
              </w:rPr>
            </w:r>
            <w:r/>
          </w:p>
        </w:tc>
      </w:tr>
      <w:tr>
        <w:trPr>
          <w:cantSplit/>
          <w:trHeight w:val="612"/>
        </w:trPr>
        <w:tc>
          <w:tcPr>
            <w:tcW w:w="8886" w:type="dxa"/>
            <w:vAlign w:val="center"/>
            <w:textDirection w:val="lrTb"/>
            <w:noWrap w:val="false"/>
          </w:tcPr>
          <w:p>
            <w:pPr>
              <w:pStyle w:val="94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4"/>
              </w:rPr>
              <w:t xml:space="preserve">小写：                             （人民币：元）</w:t>
            </w:r>
            <w:r>
              <w:rPr>
                <w:rFonts w:hint="eastAsia" w:ascii="宋体" w:hAnsi="宋体" w:cs="宋体"/>
                <w:color w:val="000000"/>
                <w:sz w:val="24"/>
                <w:szCs w:val="21"/>
              </w:rPr>
            </w:r>
            <w:r/>
          </w:p>
        </w:tc>
      </w:tr>
    </w:tbl>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rPr>
          <w:rFonts w:hint="eastAsia" w:ascii="宋体" w:hAnsi="宋体" w:cs="宋体"/>
          <w:color w:val="000000"/>
          <w:sz w:val="24"/>
          <w:szCs w:val="24"/>
        </w:rPr>
      </w:r>
      <w:r/>
    </w:p>
    <w:p>
      <w:pPr>
        <w:pStyle w:val="1022"/>
        <w:ind w:firstLine="48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1022"/>
        <w:ind w:firstLine="480"/>
        <w:spacing w:line="360" w:lineRule="auto"/>
        <w:rPr>
          <w:rFonts w:hint="eastAsia" w:ascii="宋体" w:hAnsi="宋体" w:eastAsia="宋体" w:cs="宋体"/>
        </w:rPr>
      </w:pPr>
      <w:r>
        <w:rPr>
          <w:rFonts w:hint="eastAsia" w:ascii="宋体" w:hAnsi="宋体" w:eastAsia="宋体" w:cs="宋体"/>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投标人符合《政府采购法》第二十二条规定条件的声明函</w:t>
      </w:r>
      <w:r>
        <w:rPr>
          <w:rFonts w:hint="eastAsia" w:ascii="宋体" w:hAnsi="宋体" w:cs="宋体"/>
          <w:b/>
          <w:color w:val="000000"/>
          <w:sz w:val="30"/>
          <w:szCs w:val="30"/>
        </w:rPr>
      </w:r>
      <w:r/>
    </w:p>
    <w:p>
      <w:pPr>
        <w:pStyle w:val="944"/>
        <w:ind w:firstLine="482"/>
        <w:spacing w:line="360" w:lineRule="auto"/>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944"/>
        <w:ind w:firstLine="480"/>
        <w:spacing w:line="360" w:lineRule="auto"/>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szCs w:val="21"/>
          <w:u w:val="single"/>
        </w:rPr>
        <w:t xml:space="preserve">________________ _</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_______ __________</w:t>
      </w:r>
      <w:r>
        <w:rPr>
          <w:rFonts w:hint="eastAsia" w:ascii="宋体" w:hAnsi="宋体" w:cs="宋体"/>
          <w:bCs/>
          <w:color w:val="000000"/>
          <w:sz w:val="24"/>
          <w:szCs w:val="21"/>
        </w:rPr>
        <w:t xml:space="preserve">（项目编号）投标活动。针对《中华人民共和国政府采购法》第二十二条规定做出如下声明：</w:t>
      </w:r>
      <w:r>
        <w:rPr>
          <w:rFonts w:hint="eastAsia" w:ascii="宋体" w:hAnsi="宋体" w:cs="宋体"/>
          <w:b/>
          <w:bCs/>
          <w:color w:val="000000"/>
          <w:sz w:val="24"/>
        </w:rPr>
      </w:r>
      <w:r/>
    </w:p>
    <w:p>
      <w:pPr>
        <w:pStyle w:val="944"/>
        <w:ind w:firstLine="480"/>
        <w:spacing w:line="360" w:lineRule="auto"/>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rPr>
          <w:rFonts w:hint="eastAsia" w:ascii="宋体" w:hAnsi="宋体" w:cs="宋体"/>
          <w:color w:val="000000"/>
          <w:sz w:val="24"/>
        </w:rPr>
      </w:r>
      <w:r/>
    </w:p>
    <w:p>
      <w:pPr>
        <w:pStyle w:val="944"/>
        <w:ind w:firstLine="480"/>
        <w:spacing w:line="360" w:lineRule="auto"/>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rPr>
          <w:rFonts w:hint="eastAsia" w:ascii="宋体" w:hAnsi="宋体" w:cs="宋体"/>
          <w:color w:val="000000"/>
          <w:sz w:val="24"/>
        </w:rPr>
      </w:r>
      <w:r/>
    </w:p>
    <w:p>
      <w:pPr>
        <w:pStyle w:val="944"/>
        <w:ind w:firstLine="480"/>
        <w:spacing w:line="360" w:lineRule="auto"/>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rPr>
          <w:rFonts w:hint="eastAsia" w:ascii="宋体" w:hAnsi="宋体" w:cs="宋体"/>
          <w:color w:val="000000"/>
          <w:sz w:val="24"/>
        </w:rPr>
      </w:r>
      <w:r/>
    </w:p>
    <w:p>
      <w:pPr>
        <w:pStyle w:val="944"/>
        <w:ind w:firstLine="480"/>
        <w:spacing w:line="360" w:lineRule="auto"/>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rPr>
          <w:rFonts w:hint="eastAsia" w:ascii="宋体" w:hAnsi="宋体" w:cs="宋体"/>
          <w:color w:val="000000"/>
          <w:sz w:val="24"/>
        </w:rPr>
      </w:r>
      <w:r/>
    </w:p>
    <w:p>
      <w:pPr>
        <w:pStyle w:val="944"/>
        <w:ind w:firstLine="480"/>
        <w:spacing w:line="360" w:lineRule="auto"/>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rPr>
      </w:r>
      <w:r/>
    </w:p>
    <w:p>
      <w:pPr>
        <w:pStyle w:val="944"/>
        <w:ind w:firstLine="480"/>
        <w:spacing w:line="360" w:lineRule="auto"/>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rPr>
          <w:rFonts w:hint="eastAsia" w:ascii="宋体" w:hAnsi="宋体" w:cs="宋体"/>
          <w:color w:val="000000"/>
          <w:sz w:val="24"/>
        </w:rPr>
      </w:r>
      <w:r/>
    </w:p>
    <w:p>
      <w:pPr>
        <w:pStyle w:val="944"/>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944"/>
        <w:spacing w:line="360" w:lineRule="auto"/>
        <w:rPr>
          <w:rFonts w:hint="eastAsia" w:ascii="宋体" w:hAnsi="宋体" w:cs="宋体"/>
          <w:bCs/>
          <w:color w:val="000000"/>
          <w:sz w:val="24"/>
          <w:szCs w:val="21"/>
        </w:rPr>
      </w:pPr>
      <w:r>
        <w:rPr>
          <w:rFonts w:hint="eastAsia" w:ascii="宋体" w:hAnsi="宋体" w:cs="宋体"/>
          <w:bCs/>
          <w:color w:val="000000"/>
          <w:sz w:val="24"/>
          <w:szCs w:val="21"/>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r>
      <w:r/>
    </w:p>
    <w:p>
      <w:pPr>
        <w:pStyle w:val="944"/>
        <w:ind w:firstLine="480"/>
        <w:jc w:val="center"/>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                                             承诺人名称（公章）：</w:t>
      </w:r>
      <w:r>
        <w:rPr>
          <w:rFonts w:hint="eastAsia" w:ascii="宋体" w:hAnsi="宋体" w:cs="宋体"/>
          <w:bCs/>
          <w:color w:val="000000"/>
          <w:sz w:val="24"/>
          <w:szCs w:val="21"/>
        </w:rPr>
      </w:r>
      <w:r/>
    </w:p>
    <w:p>
      <w:pPr>
        <w:pStyle w:val="944"/>
        <w:ind w:firstLine="480"/>
        <w:jc w:val="right"/>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944"/>
        <w:ind w:firstLine="480"/>
        <w:jc w:val="right"/>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                                 日期：</w:t>
      </w:r>
      <w:r>
        <w:rPr>
          <w:rFonts w:hint="eastAsia" w:ascii="宋体" w:hAnsi="宋体" w:cs="宋体"/>
          <w:bCs/>
          <w:color w:val="000000"/>
          <w:sz w:val="24"/>
          <w:szCs w:val="21"/>
          <w:u w:val="single"/>
        </w:rPr>
        <w:t xml:space="preserve">______</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宋体" w:hAnsi="宋体" w:cs="宋体"/>
          <w:bCs/>
          <w:color w:val="000000"/>
          <w:sz w:val="24"/>
          <w:szCs w:val="21"/>
        </w:rPr>
      </w:r>
      <w:r/>
    </w:p>
    <w:p>
      <w:pPr>
        <w:pStyle w:val="944"/>
        <w:contextualSpacing/>
        <w:ind w:firstLine="562"/>
        <w:spacing w:line="360" w:lineRule="auto"/>
        <w:rPr>
          <w:rFonts w:hint="eastAsia" w:ascii="宋体" w:hAnsi="宋体" w:cs="宋体"/>
          <w:b/>
          <w:sz w:val="28"/>
          <w:szCs w:val="28"/>
        </w:rPr>
      </w:pPr>
      <w:r>
        <w:rPr>
          <w:rFonts w:hint="eastAsia" w:ascii="宋体" w:hAnsi="宋体" w:cs="宋体"/>
          <w:b/>
          <w:sz w:val="28"/>
          <w:szCs w:val="28"/>
        </w:rPr>
      </w:r>
      <w:r/>
    </w:p>
    <w:p>
      <w:pPr>
        <w:pStyle w:val="944"/>
        <w:ind w:firstLine="640"/>
        <w:spacing w:line="360" w:lineRule="auto"/>
        <w:rPr>
          <w:rFonts w:hint="eastAsia" w:ascii="宋体" w:hAnsi="宋体" w:cs="宋体"/>
          <w:color w:val="000000"/>
          <w:sz w:val="24"/>
          <w:szCs w:val="21"/>
        </w:rPr>
      </w:pPr>
      <w:r>
        <w:rPr>
          <w:rFonts w:hint="eastAsia" w:ascii="宋体" w:hAnsi="宋体" w:cs="宋体"/>
          <w:sz w:val="32"/>
          <w:szCs w:val="32"/>
        </w:rPr>
        <w:br w:type="page" w:clear="all"/>
      </w:r>
      <w:r>
        <w:rPr>
          <w:rFonts w:hint="eastAsia" w:ascii="宋体" w:hAnsi="宋体" w:cs="宋体"/>
          <w:color w:val="000000"/>
          <w:sz w:val="24"/>
          <w:szCs w:val="21"/>
        </w:rPr>
      </w:r>
      <w:r/>
    </w:p>
    <w:p>
      <w:pPr>
        <w:pStyle w:val="1062"/>
        <w:ind w:firstLine="482"/>
        <w:jc w:val="center"/>
        <w:spacing w:line="360" w:lineRule="auto"/>
        <w:rPr>
          <w:rFonts w:hint="eastAsia" w:ascii="宋体" w:hAnsi="宋体" w:cs="宋体"/>
          <w:b/>
          <w:bCs/>
          <w:sz w:val="24"/>
        </w:rPr>
      </w:pPr>
      <w:r>
        <w:rPr>
          <w:rFonts w:hint="eastAsia" w:ascii="宋体" w:hAnsi="宋体" w:cs="宋体"/>
          <w:b/>
          <w:bCs/>
          <w:sz w:val="24"/>
        </w:rPr>
        <w:t xml:space="preserve">法定代表人身份证明</w:t>
      </w:r>
      <w:r>
        <w:rPr>
          <w:rFonts w:hint="eastAsia" w:ascii="宋体" w:hAnsi="宋体" w:cs="宋体"/>
          <w:b/>
          <w:bCs/>
          <w:sz w:val="24"/>
        </w:rPr>
      </w:r>
      <w:r/>
    </w:p>
    <w:p>
      <w:pPr>
        <w:pStyle w:val="944"/>
        <w:ind w:firstLine="480"/>
        <w:spacing w:line="360" w:lineRule="auto"/>
        <w:rPr>
          <w:rFonts w:hint="eastAsia" w:ascii="宋体" w:hAnsi="宋体" w:cs="宋体"/>
          <w:sz w:val="24"/>
        </w:rPr>
      </w:pP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 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rPr>
          <w:rFonts w:hint="eastAsia" w:ascii="宋体" w:hAnsi="宋体" w:cs="宋体"/>
          <w:sz w:val="24"/>
        </w:rPr>
      </w:r>
      <w:r/>
    </w:p>
    <w:p>
      <w:pPr>
        <w:pStyle w:val="944"/>
        <w:ind w:firstLine="480"/>
        <w:spacing w:line="360" w:lineRule="auto"/>
        <w:rPr>
          <w:rFonts w:hint="eastAsia"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rPr>
          <w:rFonts w:hint="eastAsia" w:ascii="宋体" w:hAnsi="宋体" w:cs="宋体"/>
          <w:sz w:val="24"/>
          <w:u w:val="single"/>
        </w:rPr>
      </w:r>
      <w:r/>
    </w:p>
    <w:p>
      <w:pPr>
        <w:pStyle w:val="944"/>
        <w:ind w:firstLine="480"/>
        <w:spacing w:line="360" w:lineRule="auto"/>
        <w:rPr>
          <w:rFonts w:hint="eastAsia" w:ascii="宋体" w:hAnsi="宋体" w:cs="宋体"/>
          <w:sz w:val="24"/>
        </w:rPr>
      </w:pPr>
      <w:r>
        <w:rPr>
          <w:rFonts w:hint="eastAsia" w:ascii="宋体" w:hAnsi="宋体" w:cs="宋体"/>
          <w:sz w:val="24"/>
        </w:rPr>
      </w:r>
      <w:r/>
    </w:p>
    <w:p>
      <w:pPr>
        <w:pStyle w:val="1063"/>
        <w:ind w:firstLine="482"/>
        <w:spacing w:line="360" w:lineRule="auto"/>
        <w:rPr>
          <w:rFonts w:hint="eastAsia" w:ascii="宋体" w:hAnsi="宋体" w:cs="宋体"/>
          <w:b/>
          <w:sz w:val="24"/>
        </w:rPr>
      </w:pPr>
      <w:r>
        <w:rPr>
          <w:rFonts w:hint="eastAsia" w:ascii="宋体" w:hAnsi="宋体" w:cs="宋体"/>
          <w:b/>
          <w:sz w:val="24"/>
        </w:rPr>
        <w:t xml:space="preserve">注：提供法定代表人的身份证扫描件盖公章</w:t>
      </w:r>
      <w:r>
        <w:rPr>
          <w:rFonts w:hint="eastAsia" w:ascii="宋体" w:hAnsi="宋体" w:cs="宋体"/>
          <w:b/>
          <w:sz w:val="24"/>
        </w:rPr>
      </w:r>
      <w:r/>
    </w:p>
    <w:p>
      <w:pPr>
        <w:pStyle w:val="1022"/>
        <w:ind w:firstLine="480"/>
        <w:spacing w:line="360" w:lineRule="auto"/>
        <w:rPr>
          <w:rFonts w:hint="eastAsia" w:ascii="宋体" w:hAnsi="宋体" w:eastAsia="宋体" w:cs="宋体"/>
          <w:lang w:val="zh-CN"/>
        </w:rPr>
      </w:pPr>
      <w:r>
        <w:rPr>
          <w:rFonts w:hint="eastAsia" w:ascii="宋体" w:hAnsi="宋体" w:eastAsia="宋体" w:cs="宋体"/>
          <w:lang w:val="zh-CN"/>
        </w:rPr>
      </w:r>
      <w:r/>
    </w:p>
    <w:p>
      <w:pPr>
        <w:pStyle w:val="944"/>
        <w:ind w:firstLine="480"/>
        <w:jc w:val="center"/>
        <w:spacing w:line="360" w:lineRule="auto"/>
        <w:rPr>
          <w:rFonts w:hint="eastAsia" w:ascii="宋体" w:hAnsi="宋体" w:cs="宋体"/>
          <w:b/>
          <w:bCs/>
          <w:sz w:val="24"/>
          <w:szCs w:val="24"/>
        </w:rPr>
      </w:pPr>
      <w:r>
        <w:rPr>
          <w:rFonts w:hint="eastAsia" w:ascii="宋体" w:hAnsi="宋体" w:cs="宋体"/>
          <w:color w:val="000000"/>
          <w:sz w:val="24"/>
          <w:szCs w:val="21"/>
        </w:rPr>
        <w:br w:type="page" w:clear="all"/>
      </w:r>
      <w:r>
        <w:rPr>
          <w:rFonts w:hint="eastAsia" w:ascii="宋体" w:hAnsi="宋体" w:cs="宋体"/>
          <w:b/>
          <w:bCs/>
          <w:sz w:val="24"/>
          <w:szCs w:val="24"/>
        </w:rPr>
        <w:t xml:space="preserve">法定代表人授权委托书</w:t>
      </w:r>
      <w:r>
        <w:rPr>
          <w:rFonts w:hint="eastAsia" w:ascii="宋体" w:hAnsi="宋体" w:cs="宋体"/>
          <w:b/>
          <w:bCs/>
          <w:sz w:val="24"/>
          <w:szCs w:val="24"/>
        </w:rPr>
      </w:r>
      <w:r/>
    </w:p>
    <w:p>
      <w:pPr>
        <w:pStyle w:val="944"/>
        <w:ind w:firstLine="480"/>
        <w:spacing w:line="360" w:lineRule="auto"/>
        <w:rPr>
          <w:rFonts w:hint="eastAsia" w:ascii="宋体" w:hAnsi="宋体" w:cs="宋体"/>
          <w:sz w:val="24"/>
        </w:rPr>
      </w:pP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本授权书于---年---月---日起生效。代理人无转委托权。</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代理人(被授权人):------</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授权单位名称（盖章）：-----</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授权单位法定代表人（签字或盖章）：-----</w:t>
      </w:r>
      <w:r>
        <w:rPr>
          <w:rFonts w:hint="eastAsia" w:ascii="宋体" w:hAnsi="宋体" w:cs="宋体"/>
          <w:sz w:val="24"/>
        </w:rPr>
      </w:r>
      <w:r/>
    </w:p>
    <w:p>
      <w:pPr>
        <w:pStyle w:val="944"/>
        <w:ind w:firstLine="480"/>
        <w:jc w:val="right"/>
        <w:spacing w:line="360" w:lineRule="auto"/>
        <w:rPr>
          <w:rFonts w:hint="eastAsia" w:ascii="宋体" w:hAnsi="宋体" w:cs="宋体"/>
          <w:sz w:val="24"/>
        </w:rPr>
      </w:pPr>
      <w:r>
        <w:rPr>
          <w:rFonts w:hint="eastAsia" w:ascii="宋体" w:hAnsi="宋体" w:cs="宋体"/>
          <w:sz w:val="24"/>
        </w:rPr>
      </w:r>
      <w:r/>
    </w:p>
    <w:p>
      <w:pPr>
        <w:pStyle w:val="1022"/>
        <w:ind w:firstLine="480"/>
        <w:spacing w:line="360" w:lineRule="auto"/>
        <w:rPr>
          <w:rFonts w:hint="eastAsia" w:ascii="宋体" w:hAnsi="宋体" w:eastAsia="宋体" w:cs="宋体"/>
          <w:szCs w:val="24"/>
        </w:rPr>
      </w:pPr>
      <w:r>
        <w:rPr>
          <w:rFonts w:hint="eastAsia" w:ascii="宋体" w:hAnsi="宋体" w:eastAsia="宋体" w:cs="宋体"/>
          <w:szCs w:val="24"/>
        </w:rPr>
      </w:r>
      <w:r/>
    </w:p>
    <w:p>
      <w:pPr>
        <w:pStyle w:val="944"/>
        <w:ind w:firstLine="480"/>
        <w:jc w:val="right"/>
        <w:spacing w:line="360" w:lineRule="auto"/>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944"/>
        <w:contextualSpacing/>
        <w:ind w:firstLine="482"/>
        <w:spacing w:line="360" w:lineRule="auto"/>
        <w:rPr>
          <w:rFonts w:hint="eastAsia" w:ascii="宋体" w:hAnsi="宋体" w:cs="宋体"/>
          <w:b/>
          <w:sz w:val="24"/>
        </w:rPr>
      </w:pPr>
      <w:r>
        <w:rPr>
          <w:rFonts w:hint="eastAsia" w:ascii="宋体" w:hAnsi="宋体" w:cs="宋体"/>
          <w:b/>
          <w:sz w:val="24"/>
        </w:rPr>
        <w:t xml:space="preserve">注：提供代理人本人身份证扫描件盖公章</w:t>
      </w:r>
      <w:r>
        <w:rPr>
          <w:rFonts w:hint="eastAsia" w:ascii="宋体" w:hAnsi="宋体" w:cs="宋体"/>
          <w:b/>
          <w:sz w:val="24"/>
        </w:rPr>
      </w:r>
      <w:r/>
    </w:p>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40"/>
        <w:spacing w:line="360" w:lineRule="auto"/>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具备履行合同所必需的设备和专业技术能力的书面声明</w:t>
      </w:r>
      <w:r>
        <w:rPr>
          <w:rFonts w:hint="eastAsia" w:ascii="宋体" w:hAnsi="宋体" w:cs="宋体"/>
          <w:b/>
          <w:color w:val="000000"/>
          <w:sz w:val="30"/>
          <w:szCs w:val="30"/>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 w:val="24"/>
          <w:szCs w:val="21"/>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主要设备有：</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w:t>
      </w:r>
      <w:r>
        <w:rPr>
          <w:rFonts w:hint="eastAsia" w:ascii="宋体" w:hAnsi="宋体" w:cs="宋体"/>
          <w:bCs/>
          <w:color w:val="000000"/>
          <w:sz w:val="24"/>
          <w:szCs w:val="21"/>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主要专业技术能力有：</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w:t>
      </w:r>
      <w:r>
        <w:rPr>
          <w:rFonts w:hint="eastAsia" w:ascii="宋体" w:hAnsi="宋体" w:cs="宋体"/>
          <w:bCs/>
          <w:color w:val="000000"/>
          <w:sz w:val="24"/>
          <w:szCs w:val="21"/>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944"/>
        <w:ind w:firstLine="480"/>
        <w:jc w:val="center"/>
        <w:spacing w:line="360" w:lineRule="auto"/>
        <w:rPr>
          <w:rFonts w:hint="eastAsia" w:ascii="宋体" w:hAnsi="宋体" w:cs="宋体"/>
          <w:bCs/>
          <w:color w:val="000000"/>
          <w:sz w:val="24"/>
        </w:rPr>
      </w:pPr>
      <w:r>
        <w:rPr>
          <w:rFonts w:hint="eastAsia" w:ascii="宋体" w:hAnsi="宋体" w:cs="宋体"/>
          <w:bCs/>
          <w:sz w:val="24"/>
          <w:szCs w:val="21"/>
        </w:rPr>
        <w:t xml:space="preserve">                      投标人</w:t>
      </w:r>
      <w:r>
        <w:rPr>
          <w:rFonts w:hint="eastAsia" w:ascii="宋体" w:hAnsi="宋体" w:cs="宋体"/>
          <w:bCs/>
          <w:color w:val="000000"/>
          <w:sz w:val="24"/>
        </w:rPr>
        <w:t xml:space="preserve">名称（公章）：</w:t>
      </w:r>
      <w:r>
        <w:rPr>
          <w:rFonts w:hint="eastAsia" w:ascii="宋体" w:hAnsi="宋体" w:cs="宋体"/>
          <w:bCs/>
          <w:color w:val="000000"/>
          <w:sz w:val="24"/>
        </w:rPr>
      </w:r>
      <w:r/>
    </w:p>
    <w:p>
      <w:pPr>
        <w:pStyle w:val="944"/>
        <w:ind w:firstLine="480"/>
        <w:jc w:val="right"/>
        <w:spacing w:line="360" w:lineRule="auto"/>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944"/>
        <w:ind w:firstLine="480"/>
        <w:spacing w:line="360" w:lineRule="auto"/>
        <w:rPr>
          <w:rFonts w:hint="eastAsia" w:ascii="宋体" w:hAnsi="宋体" w:cs="宋体"/>
          <w:bCs/>
          <w:color w:val="000000"/>
          <w:sz w:val="24"/>
          <w:szCs w:val="21"/>
        </w:rPr>
      </w:pPr>
      <w:r>
        <w:rPr>
          <w:rFonts w:hint="eastAsia" w:ascii="宋体" w:hAnsi="宋体" w:cs="宋体"/>
          <w:bCs/>
          <w:color w:val="000000"/>
          <w:sz w:val="24"/>
        </w:rPr>
        <w:t xml:space="preserve">                                         日期：</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日</w:t>
      </w:r>
      <w:r>
        <w:rPr>
          <w:rFonts w:hint="eastAsia" w:ascii="宋体" w:hAnsi="宋体" w:cs="宋体"/>
          <w:bCs/>
          <w:color w:val="000000"/>
          <w:sz w:val="24"/>
          <w:szCs w:val="21"/>
        </w:rPr>
        <w:br w:type="page" w:clear="all"/>
      </w: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参加政府采购活动前 3 年内在经营活动中没有重大违法记录的书面声明</w:t>
      </w:r>
      <w:r>
        <w:rPr>
          <w:rFonts w:hint="eastAsia" w:ascii="宋体" w:hAnsi="宋体" w:cs="宋体"/>
          <w:b/>
          <w:color w:val="000000"/>
          <w:sz w:val="30"/>
          <w:szCs w:val="30"/>
        </w:rPr>
      </w:r>
      <w:r/>
    </w:p>
    <w:p>
      <w:pPr>
        <w:pStyle w:val="944"/>
        <w:ind w:firstLine="883"/>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944"/>
        <w:ind w:firstLine="883"/>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944"/>
        <w:ind w:firstLine="883"/>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                 声  明</w:t>
      </w:r>
      <w:r>
        <w:rPr>
          <w:rFonts w:hint="eastAsia" w:ascii="宋体" w:hAnsi="宋体" w:cs="宋体"/>
          <w:b/>
          <w:bCs/>
          <w:color w:val="000000"/>
          <w:sz w:val="44"/>
          <w:szCs w:val="44"/>
        </w:rPr>
      </w:r>
      <w:r/>
    </w:p>
    <w:p>
      <w:pPr>
        <w:pStyle w:val="944"/>
        <w:ind w:firstLine="482"/>
        <w:spacing w:line="360" w:lineRule="auto"/>
        <w:rPr>
          <w:rFonts w:hint="eastAsia"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cs="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color w:val="000000"/>
          <w:sz w:val="24"/>
          <w:szCs w:val="21"/>
        </w:rPr>
      </w:r>
      <w:r/>
    </w:p>
    <w:p>
      <w:pPr>
        <w:pStyle w:val="944"/>
        <w:ind w:firstLine="480"/>
        <w:jc w:val="center"/>
        <w:spacing w:line="360" w:lineRule="auto"/>
        <w:rPr>
          <w:rFonts w:hint="eastAsia" w:ascii="宋体" w:hAnsi="宋体" w:cs="宋体"/>
          <w:bCs/>
          <w:color w:val="000000"/>
          <w:sz w:val="24"/>
        </w:rPr>
      </w:pPr>
      <w:r>
        <w:rPr>
          <w:rFonts w:hint="eastAsia" w:ascii="宋体" w:hAnsi="宋体" w:cs="宋体"/>
          <w:bCs/>
          <w:sz w:val="24"/>
          <w:szCs w:val="21"/>
        </w:rPr>
        <w:t xml:space="preserve">                     投标人</w:t>
      </w:r>
      <w:r>
        <w:rPr>
          <w:rFonts w:hint="eastAsia" w:ascii="宋体" w:hAnsi="宋体" w:cs="宋体"/>
          <w:bCs/>
          <w:color w:val="000000"/>
          <w:sz w:val="24"/>
        </w:rPr>
        <w:t xml:space="preserve">名称（公章）：</w:t>
      </w:r>
      <w:r>
        <w:rPr>
          <w:rFonts w:hint="eastAsia" w:ascii="宋体" w:hAnsi="宋体" w:cs="宋体"/>
          <w:bCs/>
          <w:color w:val="000000"/>
          <w:sz w:val="24"/>
        </w:rPr>
      </w:r>
      <w:r/>
    </w:p>
    <w:p>
      <w:pPr>
        <w:pStyle w:val="944"/>
        <w:ind w:firstLine="480"/>
        <w:jc w:val="right"/>
        <w:spacing w:line="360" w:lineRule="auto"/>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944"/>
        <w:ind w:firstLine="480"/>
        <w:spacing w:line="360" w:lineRule="auto"/>
        <w:rPr>
          <w:rFonts w:hint="eastAsia" w:ascii="宋体" w:hAnsi="宋体" w:cs="宋体"/>
          <w:bCs/>
          <w:sz w:val="24"/>
          <w:szCs w:val="21"/>
        </w:rPr>
      </w:pPr>
      <w:r>
        <w:rPr>
          <w:rFonts w:hint="eastAsia" w:ascii="宋体" w:hAnsi="宋体" w:cs="宋体"/>
          <w:bCs/>
          <w:color w:val="000000"/>
          <w:sz w:val="24"/>
        </w:rPr>
        <w:t xml:space="preserve">                                         日期：</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w:t>
      </w:r>
      <w:r>
        <w:rPr>
          <w:rFonts w:hint="eastAsia" w:ascii="宋体" w:hAnsi="宋体" w:cs="宋体"/>
          <w:bCs/>
          <w:sz w:val="24"/>
          <w:szCs w:val="21"/>
        </w:rPr>
      </w:r>
      <w:r/>
    </w:p>
    <w:p>
      <w:pPr>
        <w:pStyle w:val="944"/>
        <w:ind w:firstLine="640"/>
        <w:spacing w:line="360" w:lineRule="auto"/>
        <w:rPr>
          <w:rFonts w:hint="eastAsia" w:ascii="宋体" w:hAnsi="宋体" w:cs="宋体"/>
          <w:bCs/>
          <w:color w:val="000000"/>
          <w:sz w:val="24"/>
          <w:szCs w:val="21"/>
        </w:rPr>
      </w:pPr>
      <w:r>
        <w:rPr>
          <w:rFonts w:hint="eastAsia" w:ascii="宋体" w:hAnsi="宋体" w:cs="宋体"/>
          <w:i/>
          <w:color w:val="000000"/>
          <w:sz w:val="32"/>
          <w:szCs w:val="32"/>
          <w:u w:val="single"/>
        </w:rPr>
        <w:br w:type="page" w:clear="all"/>
      </w:r>
      <w:r>
        <w:rPr>
          <w:rFonts w:hint="eastAsia" w:ascii="宋体" w:hAnsi="宋体" w:cs="宋体"/>
          <w:bCs/>
          <w:color w:val="000000"/>
          <w:sz w:val="24"/>
          <w:szCs w:val="21"/>
        </w:rPr>
      </w:r>
      <w:r/>
    </w:p>
    <w:p>
      <w:pPr>
        <w:pStyle w:val="94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中小企业声明函（货物）</w:t>
      </w:r>
      <w:r>
        <w:rPr>
          <w:rFonts w:hint="eastAsia" w:ascii="宋体" w:hAnsi="宋体" w:cs="宋体"/>
          <w:b/>
          <w:bCs/>
          <w:sz w:val="28"/>
          <w:szCs w:val="28"/>
          <w:lang w:bidi="zh-CN"/>
        </w:rPr>
      </w:r>
      <w:r/>
    </w:p>
    <w:p>
      <w:pPr>
        <w:pStyle w:val="1013"/>
        <w:rPr>
          <w:rFonts w:hint="eastAsia"/>
        </w:rPr>
      </w:pPr>
      <w:r>
        <w:rPr>
          <w:rFonts w:hint="eastAsia"/>
        </w:rPr>
      </w:r>
      <w:r/>
    </w:p>
    <w:p>
      <w:pPr>
        <w:pStyle w:val="944"/>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本公司（联合体）郑重声明，根据《政府采购促进中小企业发展管理办法》（财库﹝2020﹞46 号）的规定，本公司（联合体）参加</w:t>
      </w:r>
      <w:r>
        <w:rPr>
          <w:rFonts w:hint="eastAsia" w:ascii="宋体" w:hAnsi="宋体" w:cs="宋体"/>
          <w:sz w:val="24"/>
          <w:szCs w:val="24"/>
          <w:u w:val="single"/>
          <w:lang w:bidi="zh-CN"/>
        </w:rPr>
        <w:t xml:space="preserve">（单位名称）</w:t>
      </w:r>
      <w:r>
        <w:rPr>
          <w:rFonts w:hint="eastAsia" w:ascii="宋体" w:hAnsi="宋体" w:cs="宋体"/>
          <w:sz w:val="24"/>
          <w:szCs w:val="24"/>
          <w:lang w:bidi="zh-CN"/>
        </w:rPr>
        <w:t xml:space="preserve">的</w:t>
      </w:r>
      <w:r>
        <w:rPr>
          <w:rFonts w:hint="eastAsia" w:ascii="宋体" w:hAnsi="宋体" w:cs="宋体"/>
          <w:sz w:val="24"/>
          <w:szCs w:val="24"/>
          <w:u w:val="single"/>
          <w:lang w:bidi="zh-CN"/>
        </w:rPr>
        <w:t xml:space="preserve">（项目名称）</w:t>
      </w:r>
      <w:r>
        <w:rPr>
          <w:rFonts w:hint="eastAsia" w:ascii="宋体" w:hAnsi="宋体" w:cs="宋体"/>
          <w:sz w:val="24"/>
          <w:szCs w:val="24"/>
          <w:lang w:bidi="zh-CN"/>
        </w:rPr>
        <w:t xml:space="preserve">采购活动，提供的货物全部由符合政策要求的中小企业制造。相关企业（含联合体中的中小企业、签订分包意向协议的中小企业） 的具体情况如下：</w:t>
      </w:r>
      <w:r>
        <w:rPr>
          <w:rFonts w:hint="eastAsia" w:ascii="宋体" w:hAnsi="宋体" w:cs="宋体"/>
          <w:sz w:val="24"/>
          <w:szCs w:val="24"/>
          <w:lang w:bidi="zh-CN"/>
        </w:rPr>
      </w:r>
      <w:r/>
    </w:p>
    <w:p>
      <w:pPr>
        <w:pStyle w:val="944"/>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1.</w:t>
      </w:r>
      <w:r>
        <w:rPr>
          <w:rFonts w:hint="eastAsia" w:ascii="宋体" w:hAnsi="宋体" w:cs="宋体"/>
          <w:sz w:val="24"/>
          <w:szCs w:val="24"/>
          <w:u w:val="single"/>
          <w:lang w:bidi="zh-CN"/>
        </w:rPr>
        <w:t xml:space="preserve"> （标的名称）</w:t>
      </w:r>
      <w:r>
        <w:rPr>
          <w:rFonts w:hint="eastAsia" w:ascii="宋体" w:hAnsi="宋体" w:cs="宋体"/>
          <w:sz w:val="24"/>
          <w:szCs w:val="24"/>
          <w:lang w:bidi="zh-CN"/>
        </w:rPr>
        <w:t xml:space="preserve"> ，属于</w:t>
      </w:r>
      <w:r>
        <w:rPr>
          <w:rFonts w:hint="eastAsia" w:ascii="宋体" w:hAnsi="宋体" w:cs="宋体"/>
          <w:sz w:val="24"/>
          <w:szCs w:val="24"/>
          <w:u w:val="single"/>
          <w:lang w:bidi="zh-CN"/>
        </w:rPr>
        <w:t xml:space="preserve">（采购文件中明确的所属行业）</w:t>
      </w:r>
      <w:r>
        <w:rPr>
          <w:rFonts w:hint="eastAsia" w:ascii="宋体" w:hAnsi="宋体" w:cs="宋体"/>
          <w:sz w:val="24"/>
          <w:szCs w:val="24"/>
          <w:lang w:bidi="zh-CN"/>
        </w:rPr>
        <w:t xml:space="preserve">行业；制造商为</w:t>
      </w:r>
      <w:r>
        <w:rPr>
          <w:rFonts w:hint="eastAsia" w:ascii="宋体" w:hAnsi="宋体" w:cs="宋体"/>
          <w:sz w:val="24"/>
          <w:szCs w:val="24"/>
          <w:u w:val="single"/>
          <w:lang w:bidi="zh-CN"/>
        </w:rPr>
        <w:t xml:space="preserve">（企业名称）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 xml:space="preserve">（中型企业、小型企业、微型企业）</w:t>
      </w:r>
      <w:r>
        <w:rPr>
          <w:rFonts w:hint="eastAsia" w:ascii="宋体" w:hAnsi="宋体" w:cs="宋体"/>
          <w:sz w:val="24"/>
          <w:szCs w:val="24"/>
          <w:lang w:bidi="zh-CN"/>
        </w:rPr>
        <w:t xml:space="preserve">；</w:t>
      </w:r>
      <w:r>
        <w:rPr>
          <w:rFonts w:hint="eastAsia" w:ascii="宋体" w:hAnsi="宋体" w:cs="宋体"/>
          <w:sz w:val="24"/>
          <w:szCs w:val="24"/>
          <w:lang w:bidi="zh-CN"/>
        </w:rPr>
      </w:r>
      <w:r/>
    </w:p>
    <w:p>
      <w:pPr>
        <w:pStyle w:val="944"/>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2.</w:t>
      </w:r>
      <w:r>
        <w:rPr>
          <w:rFonts w:hint="eastAsia" w:ascii="宋体" w:hAnsi="宋体" w:cs="宋体"/>
          <w:i/>
          <w:sz w:val="24"/>
          <w:szCs w:val="24"/>
          <w:u w:val="single"/>
          <w:lang w:bidi="zh-CN"/>
        </w:rPr>
        <w:t xml:space="preserve"> </w:t>
      </w:r>
      <w:r>
        <w:rPr>
          <w:rFonts w:hint="eastAsia" w:ascii="宋体" w:hAnsi="宋体" w:cs="宋体"/>
          <w:sz w:val="24"/>
          <w:szCs w:val="24"/>
          <w:u w:val="single"/>
          <w:lang w:bidi="zh-CN"/>
        </w:rPr>
        <w:t xml:space="preserve">（标的名称） </w:t>
      </w:r>
      <w:r>
        <w:rPr>
          <w:rFonts w:hint="eastAsia" w:ascii="宋体" w:hAnsi="宋体" w:cs="宋体"/>
          <w:sz w:val="24"/>
          <w:szCs w:val="24"/>
          <w:lang w:bidi="zh-CN"/>
        </w:rPr>
        <w:t xml:space="preserve">，属于</w:t>
      </w:r>
      <w:r>
        <w:rPr>
          <w:rFonts w:hint="eastAsia" w:ascii="宋体" w:hAnsi="宋体" w:cs="宋体"/>
          <w:sz w:val="24"/>
          <w:szCs w:val="24"/>
          <w:u w:val="single"/>
          <w:lang w:bidi="zh-CN"/>
        </w:rPr>
        <w:t xml:space="preserve">（采购文件中明确的所属行业）</w:t>
      </w:r>
      <w:r>
        <w:rPr>
          <w:rFonts w:hint="eastAsia" w:ascii="宋体" w:hAnsi="宋体" w:cs="宋体"/>
          <w:sz w:val="24"/>
          <w:szCs w:val="24"/>
          <w:lang w:bidi="zh-CN"/>
        </w:rPr>
        <w:t xml:space="preserve">行业；制造商为</w:t>
      </w:r>
      <w:r>
        <w:rPr>
          <w:rFonts w:hint="eastAsia" w:ascii="宋体" w:hAnsi="宋体" w:cs="宋体"/>
          <w:sz w:val="24"/>
          <w:szCs w:val="24"/>
          <w:u w:val="single"/>
          <w:lang w:bidi="zh-CN"/>
        </w:rPr>
        <w:t xml:space="preserve">（企业名称）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 xml:space="preserve">（中型企业、小型企业、微型企业）</w:t>
      </w:r>
      <w:r>
        <w:rPr>
          <w:rFonts w:hint="eastAsia" w:ascii="宋体" w:hAnsi="宋体" w:cs="宋体"/>
          <w:sz w:val="24"/>
          <w:szCs w:val="24"/>
          <w:lang w:bidi="zh-CN"/>
        </w:rPr>
        <w:t xml:space="preserve">；</w:t>
      </w:r>
      <w:r>
        <w:rPr>
          <w:rFonts w:hint="eastAsia" w:ascii="宋体" w:hAnsi="宋体" w:cs="宋体"/>
          <w:sz w:val="24"/>
          <w:szCs w:val="24"/>
          <w:lang w:bidi="zh-CN"/>
        </w:rPr>
      </w:r>
      <w:r/>
    </w:p>
    <w:p>
      <w:pPr>
        <w:pStyle w:val="944"/>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w:t>
      </w:r>
      <w:r>
        <w:rPr>
          <w:rFonts w:hint="eastAsia" w:ascii="宋体" w:hAnsi="宋体" w:cs="宋体"/>
          <w:sz w:val="24"/>
          <w:szCs w:val="24"/>
          <w:lang w:bidi="zh-CN"/>
        </w:rPr>
      </w:r>
      <w:r/>
    </w:p>
    <w:p>
      <w:pPr>
        <w:pStyle w:val="944"/>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以上企业，不属于大企业的分支机构，不存在控股股东为大企业的情形，也不存在与大企业的负责人为同一人的情形。</w:t>
      </w:r>
      <w:r>
        <w:rPr>
          <w:rFonts w:hint="eastAsia" w:ascii="宋体" w:hAnsi="宋体" w:cs="宋体"/>
          <w:sz w:val="24"/>
          <w:szCs w:val="24"/>
          <w:lang w:bidi="zh-CN"/>
        </w:rPr>
      </w:r>
      <w:r/>
    </w:p>
    <w:p>
      <w:pPr>
        <w:pStyle w:val="944"/>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本企业对上述声明内容的真实性负责。如有虚假，将依法承担相应责任。</w:t>
      </w:r>
      <w:r>
        <w:rPr>
          <w:rFonts w:hint="eastAsia" w:ascii="宋体" w:hAnsi="宋体" w:cs="宋体"/>
          <w:sz w:val="24"/>
          <w:szCs w:val="24"/>
          <w:lang w:bidi="zh-CN"/>
        </w:rPr>
      </w:r>
      <w:r/>
    </w:p>
    <w:p>
      <w:pPr>
        <w:pStyle w:val="944"/>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r>
      <w:r/>
    </w:p>
    <w:p>
      <w:pPr>
        <w:pStyle w:val="944"/>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r>
      <w:r/>
    </w:p>
    <w:p>
      <w:pPr>
        <w:pStyle w:val="944"/>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r>
      <w:r/>
    </w:p>
    <w:p>
      <w:pPr>
        <w:pStyle w:val="944"/>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r>
      <w:r/>
    </w:p>
    <w:p>
      <w:pPr>
        <w:pStyle w:val="944"/>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r>
      <w:r/>
    </w:p>
    <w:p>
      <w:pPr>
        <w:pStyle w:val="944"/>
        <w:ind w:firstLine="480"/>
        <w:jc w:val="center"/>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                      企业名称（盖章）：</w:t>
      </w:r>
      <w:r>
        <w:rPr>
          <w:rFonts w:hint="eastAsia" w:ascii="宋体" w:hAnsi="宋体" w:cs="宋体"/>
          <w:sz w:val="24"/>
          <w:szCs w:val="24"/>
          <w:lang w:bidi="zh-CN"/>
        </w:rPr>
      </w:r>
      <w:r/>
    </w:p>
    <w:p>
      <w:pPr>
        <w:pStyle w:val="944"/>
        <w:ind w:firstLine="480"/>
        <w:jc w:val="center"/>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          日期：</w:t>
      </w:r>
      <w:r>
        <w:rPr>
          <w:rFonts w:hint="eastAsia" w:ascii="宋体" w:hAnsi="宋体" w:cs="宋体"/>
          <w:sz w:val="24"/>
          <w:szCs w:val="24"/>
          <w:lang w:bidi="zh-CN"/>
        </w:rPr>
      </w:r>
      <w:r/>
    </w:p>
    <w:p>
      <w:pPr>
        <w:pStyle w:val="944"/>
        <w:ind w:firstLine="643"/>
        <w:jc w:val="center"/>
        <w:spacing w:line="360" w:lineRule="auto"/>
        <w:rPr>
          <w:rFonts w:hint="eastAsia" w:ascii="宋体" w:hAnsi="宋体" w:cs="宋体"/>
          <w:b/>
          <w:color w:val="000000"/>
          <w:sz w:val="30"/>
          <w:szCs w:val="30"/>
        </w:rPr>
      </w:pPr>
      <w:r>
        <w:rPr>
          <w:rFonts w:hint="eastAsia" w:ascii="宋体" w:hAnsi="宋体" w:cs="宋体"/>
          <w:b/>
          <w:color w:val="000000"/>
          <w:sz w:val="32"/>
          <w:szCs w:val="32"/>
        </w:rPr>
        <w:br w:type="page" w:clear="all"/>
      </w:r>
      <w:r>
        <w:rPr>
          <w:rFonts w:hint="eastAsia" w:ascii="宋体" w:hAnsi="宋体" w:cs="宋体"/>
          <w:b/>
          <w:color w:val="000000"/>
          <w:sz w:val="30"/>
          <w:szCs w:val="30"/>
        </w:rPr>
        <w:t xml:space="preserve">残疾人福利性单位声明函</w:t>
      </w:r>
      <w:r>
        <w:rPr>
          <w:rFonts w:hint="eastAsia" w:ascii="宋体" w:hAnsi="宋体" w:cs="宋体"/>
          <w:b/>
          <w:color w:val="000000"/>
          <w:sz w:val="30"/>
          <w:szCs w:val="30"/>
        </w:rPr>
      </w:r>
      <w:r/>
    </w:p>
    <w:p>
      <w:pPr>
        <w:pStyle w:val="944"/>
        <w:ind w:firstLine="480"/>
        <w:spacing w:line="360" w:lineRule="auto"/>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u w:val="single"/>
        </w:rPr>
        <w:t xml:space="preserve">       </w:t>
      </w:r>
      <w:r>
        <w:rPr>
          <w:rFonts w:hint="eastAsia" w:ascii="宋体" w:hAnsi="宋体" w:cs="宋体"/>
          <w:sz w:val="24"/>
        </w:rPr>
        <w:t xml:space="preserve">项目采购活动由本单位提供服务。</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r>
      <w:r/>
    </w:p>
    <w:p>
      <w:pPr>
        <w:pStyle w:val="944"/>
        <w:ind w:firstLine="480"/>
        <w:spacing w:line="360" w:lineRule="auto"/>
        <w:rPr>
          <w:rFonts w:hint="eastAsia" w:ascii="宋体" w:hAnsi="宋体" w:cs="宋体"/>
          <w:sz w:val="24"/>
        </w:rPr>
      </w:pPr>
      <w:r>
        <w:rPr>
          <w:rFonts w:hint="eastAsia" w:ascii="宋体" w:hAnsi="宋体" w:cs="宋体"/>
          <w:sz w:val="24"/>
        </w:rPr>
        <w:t xml:space="preserve">（备注：1、供应商如不提供此声明函，价格将不做相应扣除。2、中标人为残疾人福利单位的，此声明函将随中标结果同时公告，接受社会监督）</w:t>
      </w:r>
      <w:r>
        <w:rPr>
          <w:rFonts w:hint="eastAsia" w:ascii="宋体" w:hAnsi="宋体" w:cs="宋体"/>
          <w:sz w:val="24"/>
        </w:rPr>
      </w:r>
      <w:r/>
    </w:p>
    <w:p>
      <w:pPr>
        <w:pStyle w:val="944"/>
        <w:ind w:firstLine="624"/>
        <w:spacing w:line="360" w:lineRule="auto"/>
        <w:rPr>
          <w:rFonts w:hint="eastAsia" w:ascii="宋体" w:hAnsi="宋体" w:cs="宋体"/>
          <w:spacing w:val="6"/>
          <w:sz w:val="30"/>
          <w:szCs w:val="30"/>
        </w:rPr>
      </w:pPr>
      <w:r>
        <w:rPr>
          <w:rFonts w:hint="eastAsia" w:ascii="宋体" w:hAnsi="宋体" w:cs="宋体"/>
          <w:spacing w:val="6"/>
          <w:sz w:val="30"/>
          <w:szCs w:val="30"/>
        </w:rPr>
      </w:r>
      <w:r/>
    </w:p>
    <w:p>
      <w:pPr>
        <w:pStyle w:val="944"/>
        <w:ind w:right="1560" w:firstLine="624"/>
        <w:jc w:val="center"/>
        <w:spacing w:line="360" w:lineRule="auto"/>
        <w:tabs>
          <w:tab w:val="left" w:pos="4860" w:leader="none"/>
        </w:tabs>
        <w:rPr>
          <w:rFonts w:hint="eastAsia" w:ascii="宋体" w:hAnsi="宋体" w:cs="宋体"/>
          <w:sz w:val="24"/>
        </w:rPr>
      </w:pPr>
      <w:r>
        <w:rPr>
          <w:rFonts w:hint="eastAsia" w:ascii="宋体" w:hAnsi="宋体" w:cs="宋体"/>
          <w:spacing w:val="6"/>
          <w:sz w:val="30"/>
          <w:szCs w:val="30"/>
        </w:rPr>
        <w:t xml:space="preserve">             </w:t>
      </w:r>
      <w:r>
        <w:rPr>
          <w:rFonts w:hint="eastAsia" w:ascii="宋体" w:hAnsi="宋体" w:cs="宋体"/>
          <w:sz w:val="24"/>
        </w:rPr>
        <w:t xml:space="preserve">          供应商全称（加盖公章）：</w:t>
      </w:r>
      <w:r>
        <w:rPr>
          <w:rFonts w:hint="eastAsia" w:ascii="宋体" w:hAnsi="宋体" w:cs="宋体"/>
          <w:sz w:val="24"/>
        </w:rPr>
      </w:r>
      <w:r/>
    </w:p>
    <w:p>
      <w:pPr>
        <w:pStyle w:val="944"/>
        <w:ind w:right="1560" w:firstLine="480"/>
        <w:jc w:val="center"/>
        <w:spacing w:line="360" w:lineRule="auto"/>
        <w:tabs>
          <w:tab w:val="left" w:pos="4860" w:leader="none"/>
        </w:tabs>
        <w:rPr>
          <w:rFonts w:hint="eastAsia" w:ascii="宋体" w:hAnsi="宋体" w:cs="宋体"/>
          <w:sz w:val="24"/>
        </w:rPr>
      </w:pPr>
      <w:r>
        <w:rPr>
          <w:rFonts w:hint="eastAsia" w:ascii="宋体" w:hAnsi="宋体" w:cs="宋体"/>
          <w:sz w:val="24"/>
        </w:rPr>
        <w:t xml:space="preserve">              日  期：</w:t>
      </w:r>
      <w:r>
        <w:rPr>
          <w:rFonts w:hint="eastAsia" w:ascii="宋体" w:hAnsi="宋体" w:cs="宋体"/>
          <w:sz w:val="24"/>
        </w:rPr>
      </w:r>
      <w:r/>
    </w:p>
    <w:p>
      <w:pPr>
        <w:pStyle w:val="944"/>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944"/>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944"/>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944"/>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944"/>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944"/>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944"/>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944"/>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944"/>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944"/>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013"/>
        <w:ind w:firstLine="643"/>
        <w:rPr>
          <w:rFonts w:hint="eastAsia" w:cs="宋体"/>
          <w:b/>
          <w:color w:val="000000"/>
          <w:sz w:val="32"/>
          <w:szCs w:val="32"/>
        </w:rPr>
      </w:pPr>
      <w:r>
        <w:rPr>
          <w:rFonts w:hint="eastAsia" w:cs="宋体"/>
          <w:b/>
          <w:color w:val="000000"/>
          <w:sz w:val="32"/>
          <w:szCs w:val="32"/>
        </w:rPr>
      </w:r>
      <w:r/>
    </w:p>
    <w:p>
      <w:pPr>
        <w:pStyle w:val="1013"/>
        <w:ind w:firstLine="643"/>
        <w:rPr>
          <w:rFonts w:hint="eastAsia" w:cs="宋体"/>
          <w:b/>
          <w:color w:val="000000"/>
          <w:sz w:val="32"/>
          <w:szCs w:val="32"/>
        </w:rPr>
      </w:pPr>
      <w:r>
        <w:rPr>
          <w:rFonts w:hint="eastAsia" w:cs="宋体"/>
          <w:b/>
          <w:color w:val="000000"/>
          <w:sz w:val="32"/>
          <w:szCs w:val="32"/>
        </w:rPr>
      </w:r>
      <w:r/>
    </w:p>
    <w:p>
      <w:pPr>
        <w:pStyle w:val="944"/>
        <w:ind w:firstLine="480"/>
        <w:jc w:val="center"/>
        <w:spacing w:line="360" w:lineRule="auto"/>
        <w:rPr>
          <w:rFonts w:hint="eastAsia" w:ascii="宋体" w:hAnsi="宋体" w:cs="宋体"/>
          <w:sz w:val="24"/>
        </w:rPr>
      </w:pPr>
      <w:r>
        <w:rPr>
          <w:rFonts w:hint="eastAsia" w:ascii="宋体" w:hAnsi="宋体" w:cs="宋体"/>
          <w:sz w:val="24"/>
        </w:rPr>
      </w:r>
      <w:r/>
    </w:p>
    <w:p>
      <w:pPr>
        <w:pStyle w:val="94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监狱企业证明函</w:t>
      </w:r>
      <w:r>
        <w:rPr>
          <w:rFonts w:hint="eastAsia" w:ascii="宋体" w:hAnsi="宋体" w:cs="宋体"/>
          <w:b/>
          <w:bCs/>
          <w:sz w:val="28"/>
          <w:szCs w:val="28"/>
          <w:lang w:bidi="zh-CN"/>
        </w:rPr>
      </w:r>
      <w:r/>
    </w:p>
    <w:p>
      <w:pPr>
        <w:pStyle w:val="944"/>
        <w:ind w:firstLine="480"/>
        <w:jc w:val="left"/>
        <w:spacing w:before="156" w:after="156" w:line="360" w:lineRule="auto"/>
        <w:widowControl/>
        <w:rPr>
          <w:rFonts w:hint="eastAsia" w:ascii="宋体" w:hAnsi="宋体" w:cs="宋体"/>
          <w:sz w:val="24"/>
        </w:rPr>
        <w:outlineLvl w:val="2"/>
      </w:pPr>
      <w:r>
        <w:rPr>
          <w:rFonts w:hint="eastAsia" w:ascii="宋体" w:hAnsi="宋体" w:cs="宋体"/>
          <w:sz w:val="24"/>
          <w:lang w:bidi="ar"/>
        </w:rPr>
        <w:t xml:space="preserve">根据《财政部 司法部关于政府采购支持监狱企业发展有关问题的通知》（财库[2014]68号）的规定，</w:t>
      </w:r>
      <w:r>
        <w:rPr>
          <w:rFonts w:hint="eastAsia" w:ascii="宋体" w:hAnsi="宋体" w:cs="宋体"/>
          <w:sz w:val="24"/>
          <w:u w:val="single"/>
          <w:lang w:bidi="ar"/>
        </w:rPr>
        <w:t xml:space="preserve">          （填写供应商法定全称）</w:t>
      </w:r>
      <w:r>
        <w:rPr>
          <w:rFonts w:hint="eastAsia" w:ascii="宋体" w:hAnsi="宋体" w:cs="宋体"/>
          <w:sz w:val="24"/>
          <w:lang w:bidi="ar"/>
        </w:rPr>
        <w:t xml:space="preserve">为监狱企业。</w:t>
      </w:r>
      <w:r>
        <w:rPr>
          <w:rFonts w:hint="eastAsia" w:ascii="宋体" w:hAnsi="宋体" w:cs="宋体"/>
          <w:sz w:val="24"/>
        </w:rPr>
      </w:r>
      <w:r/>
    </w:p>
    <w:p>
      <w:pPr>
        <w:pStyle w:val="944"/>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t xml:space="preserve">特此声明。</w:t>
      </w:r>
      <w:r>
        <w:rPr>
          <w:rFonts w:hint="eastAsia" w:ascii="宋体" w:hAnsi="宋体" w:cs="宋体"/>
          <w:sz w:val="24"/>
          <w:lang w:bidi="ar"/>
        </w:rPr>
      </w:r>
      <w:r/>
    </w:p>
    <w:p>
      <w:pPr>
        <w:pStyle w:val="944"/>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t xml:space="preserve">省级以上监狱管理局、戒毒管理局（含新疆生产建设兵团）（盖章）：</w:t>
      </w:r>
      <w:r>
        <w:rPr>
          <w:rFonts w:hint="eastAsia" w:ascii="宋体" w:hAnsi="宋体" w:cs="宋体"/>
          <w:sz w:val="24"/>
          <w:lang w:bidi="ar"/>
        </w:rPr>
      </w:r>
      <w:r/>
    </w:p>
    <w:p>
      <w:pPr>
        <w:pStyle w:val="944"/>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pStyle w:val="944"/>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pStyle w:val="944"/>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pStyle w:val="944"/>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pStyle w:val="944"/>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pStyle w:val="944"/>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pStyle w:val="944"/>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pStyle w:val="944"/>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pStyle w:val="944"/>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pStyle w:val="944"/>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pStyle w:val="944"/>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pStyle w:val="944"/>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pStyle w:val="944"/>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r>
      <w:r/>
    </w:p>
    <w:p>
      <w:pPr>
        <w:pStyle w:val="94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94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投标响应函</w:t>
      </w:r>
      <w:r>
        <w:rPr>
          <w:rFonts w:hint="eastAsia" w:ascii="宋体" w:hAnsi="宋体" w:cs="宋体"/>
          <w:b/>
          <w:bCs/>
          <w:sz w:val="28"/>
          <w:szCs w:val="28"/>
          <w:lang w:bidi="zh-CN"/>
        </w:rPr>
      </w:r>
      <w:r/>
    </w:p>
    <w:p>
      <w:pPr>
        <w:pStyle w:val="94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致：（采购人）</w:t>
      </w:r>
      <w:r>
        <w:rPr>
          <w:rFonts w:hint="eastAsia" w:ascii="宋体" w:hAnsi="宋体" w:cs="宋体"/>
          <w:color w:val="000000"/>
          <w:sz w:val="24"/>
          <w:szCs w:val="21"/>
        </w:rPr>
      </w:r>
      <w:r/>
    </w:p>
    <w:p>
      <w:pPr>
        <w:pStyle w:val="94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根据贵方的</w:t>
      </w:r>
      <w:r>
        <w:rPr>
          <w:rFonts w:hint="eastAsia" w:ascii="宋体" w:hAnsi="宋体" w:cs="宋体"/>
          <w:b/>
          <w:color w:val="000000"/>
          <w:sz w:val="36"/>
          <w:szCs w:val="24"/>
          <w:u w:val="single"/>
        </w:rPr>
        <w:t xml:space="preserve">           </w:t>
      </w:r>
      <w:r>
        <w:rPr>
          <w:rFonts w:hint="eastAsia" w:ascii="宋体" w:hAnsi="宋体" w:cs="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cs="宋体"/>
          <w:color w:val="000000"/>
          <w:sz w:val="24"/>
          <w:szCs w:val="21"/>
        </w:rPr>
      </w:r>
      <w:r/>
    </w:p>
    <w:p>
      <w:pPr>
        <w:pStyle w:val="94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据此函，__________签字人兹宣布同意如下：</w:t>
      </w:r>
      <w:r>
        <w:rPr>
          <w:rFonts w:hint="eastAsia" w:ascii="宋体" w:hAnsi="宋体" w:cs="宋体"/>
          <w:color w:val="000000"/>
          <w:sz w:val="24"/>
          <w:szCs w:val="21"/>
        </w:rPr>
      </w:r>
      <w:r/>
    </w:p>
    <w:p>
      <w:pPr>
        <w:pStyle w:val="94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1.按招标文件规定的各项要求，向买方提供所需货物（包含与货物相关的服务）。</w:t>
      </w:r>
      <w:r>
        <w:rPr>
          <w:rFonts w:hint="eastAsia" w:ascii="宋体" w:hAnsi="宋体" w:cs="宋体"/>
          <w:color w:val="000000"/>
          <w:sz w:val="24"/>
          <w:szCs w:val="21"/>
        </w:rPr>
      </w:r>
      <w:r/>
    </w:p>
    <w:p>
      <w:pPr>
        <w:pStyle w:val="94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2.我们完全理解贵方不一定将合同授予最低报价的投标人。</w:t>
      </w:r>
      <w:r>
        <w:rPr>
          <w:rFonts w:hint="eastAsia" w:ascii="宋体" w:hAnsi="宋体" w:cs="宋体"/>
          <w:color w:val="000000"/>
          <w:sz w:val="24"/>
          <w:szCs w:val="21"/>
        </w:rPr>
      </w:r>
      <w:r/>
    </w:p>
    <w:p>
      <w:pPr>
        <w:pStyle w:val="94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3.我们已详细审核全部招标文件及其有效补充文件，我们知道必须放弃提出含糊不清或误解问题的权利。</w:t>
      </w:r>
      <w:r>
        <w:rPr>
          <w:rFonts w:hint="eastAsia" w:ascii="宋体" w:hAnsi="宋体" w:cs="宋体"/>
          <w:color w:val="000000"/>
          <w:sz w:val="24"/>
          <w:szCs w:val="21"/>
        </w:rPr>
      </w:r>
      <w:r/>
    </w:p>
    <w:p>
      <w:pPr>
        <w:pStyle w:val="94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4.我们同意从规定的开标日期起遵循本投标文件，并在规定的投标有效期期满之前均具有约束力。</w:t>
      </w:r>
      <w:r>
        <w:rPr>
          <w:rFonts w:hint="eastAsia" w:ascii="宋体" w:hAnsi="宋体" w:cs="宋体"/>
          <w:color w:val="000000"/>
          <w:sz w:val="24"/>
          <w:szCs w:val="21"/>
        </w:rPr>
      </w:r>
      <w:r/>
    </w:p>
    <w:p>
      <w:pPr>
        <w:pStyle w:val="94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4"/>
          <w:szCs w:val="21"/>
        </w:rPr>
      </w:r>
      <w:r/>
    </w:p>
    <w:p>
      <w:pPr>
        <w:pStyle w:val="94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sz w:val="24"/>
          <w:szCs w:val="21"/>
        </w:rPr>
      </w:r>
      <w:r/>
    </w:p>
    <w:p>
      <w:pPr>
        <w:pStyle w:val="944"/>
        <w:ind w:left="425"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7.与本投标有关的正式通讯地址为：</w:t>
      </w:r>
      <w:r>
        <w:rPr>
          <w:rFonts w:hint="eastAsia" w:ascii="宋体" w:hAnsi="宋体" w:cs="宋体"/>
          <w:color w:val="000000"/>
          <w:sz w:val="24"/>
          <w:szCs w:val="21"/>
        </w:rPr>
      </w:r>
      <w:r/>
    </w:p>
    <w:p>
      <w:pPr>
        <w:pStyle w:val="944"/>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地          址：</w:t>
      </w:r>
      <w:r>
        <w:rPr>
          <w:rFonts w:hint="eastAsia" w:ascii="宋体" w:hAnsi="宋体" w:cs="宋体"/>
          <w:color w:val="000000"/>
          <w:sz w:val="24"/>
          <w:szCs w:val="21"/>
        </w:rPr>
      </w:r>
      <w:r/>
    </w:p>
    <w:p>
      <w:pPr>
        <w:pStyle w:val="944"/>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邮          编：</w:t>
      </w:r>
      <w:r>
        <w:rPr>
          <w:rFonts w:hint="eastAsia" w:ascii="宋体" w:hAnsi="宋体" w:cs="宋体"/>
          <w:color w:val="000000"/>
          <w:sz w:val="24"/>
          <w:szCs w:val="21"/>
        </w:rPr>
      </w:r>
      <w:r/>
    </w:p>
    <w:p>
      <w:pPr>
        <w:pStyle w:val="944"/>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电          话：</w:t>
      </w:r>
      <w:r>
        <w:rPr>
          <w:rFonts w:hint="eastAsia" w:ascii="宋体" w:hAnsi="宋体" w:cs="宋体"/>
          <w:color w:val="000000"/>
          <w:sz w:val="24"/>
          <w:szCs w:val="21"/>
        </w:rPr>
      </w:r>
      <w:r/>
    </w:p>
    <w:p>
      <w:pPr>
        <w:pStyle w:val="944"/>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传          真：</w:t>
      </w:r>
      <w:r>
        <w:rPr>
          <w:rFonts w:hint="eastAsia" w:ascii="宋体" w:hAnsi="宋体" w:cs="宋体"/>
          <w:color w:val="000000"/>
          <w:sz w:val="24"/>
          <w:szCs w:val="21"/>
        </w:rPr>
      </w:r>
      <w:r/>
    </w:p>
    <w:p>
      <w:pPr>
        <w:pStyle w:val="944"/>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投标人开户行：</w:t>
      </w:r>
      <w:r>
        <w:rPr>
          <w:rFonts w:hint="eastAsia" w:ascii="宋体" w:hAnsi="宋体" w:cs="宋体"/>
          <w:color w:val="000000"/>
          <w:sz w:val="24"/>
          <w:szCs w:val="21"/>
        </w:rPr>
      </w:r>
      <w:r/>
    </w:p>
    <w:p>
      <w:pPr>
        <w:pStyle w:val="944"/>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账          号： </w:t>
      </w:r>
      <w:r>
        <w:rPr>
          <w:rFonts w:hint="eastAsia" w:ascii="宋体" w:hAnsi="宋体" w:cs="宋体"/>
          <w:color w:val="000000"/>
          <w:sz w:val="24"/>
          <w:szCs w:val="21"/>
        </w:rPr>
      </w:r>
      <w:r/>
    </w:p>
    <w:p>
      <w:pPr>
        <w:pStyle w:val="944"/>
        <w:ind w:left="420" w:firstLine="480"/>
        <w:jc w:val="left"/>
        <w:spacing w:line="360" w:lineRule="auto"/>
        <w:rPr>
          <w:rFonts w:hint="eastAsia" w:ascii="宋体" w:hAnsi="宋体" w:cs="宋体"/>
          <w:b/>
          <w:color w:val="000000"/>
          <w:sz w:val="30"/>
          <w:szCs w:val="30"/>
        </w:rPr>
      </w:pPr>
      <w:r>
        <w:rPr>
          <w:rFonts w:hint="eastAsia" w:ascii="宋体" w:hAnsi="宋体" w:cs="宋体"/>
          <w:color w:val="000000"/>
          <w:sz w:val="24"/>
          <w:szCs w:val="21"/>
        </w:rPr>
        <w:t xml:space="preserve">日           期：________年____月____日</w:t>
      </w:r>
      <w:bookmarkEnd w:id="190"/>
      <w:r/>
      <w:bookmarkEnd w:id="191"/>
      <w:r/>
      <w:bookmarkEnd w:id="192"/>
      <w:r/>
      <w:bookmarkStart w:id="193" w:name="_Toc120614284"/>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投标分项报价表（标段：***）</w:t>
      </w:r>
      <w:r>
        <w:rPr>
          <w:rFonts w:hint="eastAsia" w:ascii="宋体" w:hAnsi="宋体" w:cs="宋体"/>
          <w:b/>
          <w:color w:val="000000"/>
          <w:sz w:val="30"/>
          <w:szCs w:val="30"/>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94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1036"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966"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414"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784"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980"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727"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1372"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1246"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r>
      <w:tr>
        <w:trPr>
          <w:cantSplit/>
          <w:trHeight w:val="294"/>
        </w:trPr>
        <w:tc>
          <w:tcPr>
            <w:tcW w:w="556"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36" w:type="dxa"/>
            <w:vAlign w:val="center"/>
            <w:textDirection w:val="lrTb"/>
            <w:noWrap w:val="false"/>
          </w:tcPr>
          <w:p>
            <w:pPr>
              <w:pStyle w:val="94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产品</w:t>
            </w:r>
            <w:r>
              <w:rPr>
                <w:rFonts w:hint="eastAsia" w:ascii="宋体" w:hAnsi="宋体" w:cs="宋体"/>
                <w:color w:val="000000"/>
                <w:sz w:val="24"/>
                <w:szCs w:val="24"/>
              </w:rPr>
            </w:r>
            <w:r/>
          </w:p>
          <w:p>
            <w:pPr>
              <w:pStyle w:val="94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名称</w:t>
            </w:r>
            <w:r>
              <w:rPr>
                <w:rFonts w:hint="eastAsia" w:ascii="宋体" w:hAnsi="宋体" w:cs="宋体"/>
                <w:color w:val="000000"/>
                <w:sz w:val="24"/>
                <w:szCs w:val="24"/>
              </w:rPr>
            </w:r>
            <w:r/>
          </w:p>
        </w:tc>
        <w:tc>
          <w:tcPr>
            <w:tcW w:w="966" w:type="dxa"/>
            <w:vAlign w:val="center"/>
            <w:textDirection w:val="lrTb"/>
            <w:noWrap w:val="false"/>
          </w:tcPr>
          <w:p>
            <w:pPr>
              <w:pStyle w:val="94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品牌</w:t>
            </w:r>
            <w:r>
              <w:rPr>
                <w:rFonts w:hint="eastAsia" w:ascii="宋体" w:hAnsi="宋体" w:cs="宋体"/>
                <w:color w:val="000000"/>
                <w:sz w:val="24"/>
                <w:szCs w:val="24"/>
              </w:rPr>
            </w:r>
            <w:r/>
          </w:p>
        </w:tc>
        <w:tc>
          <w:tcPr>
            <w:tcW w:w="1414" w:type="dxa"/>
            <w:vAlign w:val="center"/>
            <w:textDirection w:val="lrTb"/>
            <w:noWrap w:val="false"/>
          </w:tcPr>
          <w:p>
            <w:pPr>
              <w:pStyle w:val="94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规格型号</w:t>
            </w:r>
            <w:r>
              <w:rPr>
                <w:rFonts w:hint="eastAsia" w:ascii="宋体" w:hAnsi="宋体" w:cs="宋体"/>
                <w:color w:val="000000"/>
                <w:sz w:val="24"/>
                <w:szCs w:val="24"/>
              </w:rPr>
            </w:r>
            <w:r/>
          </w:p>
        </w:tc>
        <w:tc>
          <w:tcPr>
            <w:tcW w:w="784" w:type="dxa"/>
            <w:vAlign w:val="center"/>
            <w:textDirection w:val="lrTb"/>
            <w:noWrap w:val="false"/>
          </w:tcPr>
          <w:p>
            <w:pPr>
              <w:pStyle w:val="94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产地</w:t>
            </w:r>
            <w:r>
              <w:rPr>
                <w:rFonts w:hint="eastAsia" w:ascii="宋体" w:hAnsi="宋体" w:cs="宋体"/>
                <w:color w:val="000000"/>
                <w:sz w:val="24"/>
                <w:szCs w:val="24"/>
              </w:rPr>
            </w:r>
            <w:r/>
          </w:p>
        </w:tc>
        <w:tc>
          <w:tcPr>
            <w:tcW w:w="980" w:type="dxa"/>
            <w:vAlign w:val="center"/>
            <w:textDirection w:val="lrTb"/>
            <w:noWrap w:val="false"/>
          </w:tcPr>
          <w:p>
            <w:pPr>
              <w:pStyle w:val="94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交付期</w:t>
            </w:r>
            <w:r>
              <w:rPr>
                <w:rFonts w:hint="eastAsia" w:ascii="宋体" w:hAnsi="宋体" w:cs="宋体"/>
                <w:color w:val="000000"/>
                <w:sz w:val="24"/>
                <w:szCs w:val="24"/>
              </w:rPr>
            </w:r>
            <w:r/>
          </w:p>
        </w:tc>
        <w:tc>
          <w:tcPr>
            <w:tcW w:w="727" w:type="dxa"/>
            <w:vAlign w:val="center"/>
            <w:textDirection w:val="lrTb"/>
            <w:noWrap w:val="false"/>
          </w:tcPr>
          <w:p>
            <w:pPr>
              <w:pStyle w:val="94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数量</w:t>
            </w:r>
            <w:r>
              <w:rPr>
                <w:rFonts w:hint="eastAsia" w:ascii="宋体" w:hAnsi="宋体" w:cs="宋体"/>
                <w:color w:val="000000"/>
                <w:sz w:val="24"/>
                <w:szCs w:val="24"/>
              </w:rPr>
            </w:r>
            <w:r/>
          </w:p>
        </w:tc>
        <w:tc>
          <w:tcPr>
            <w:tcW w:w="1372" w:type="dxa"/>
            <w:vAlign w:val="center"/>
            <w:textDirection w:val="lrTb"/>
            <w:noWrap w:val="false"/>
          </w:tcPr>
          <w:p>
            <w:pPr>
              <w:pStyle w:val="94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分项单价</w:t>
            </w:r>
            <w:r>
              <w:rPr>
                <w:rFonts w:hint="eastAsia" w:ascii="宋体" w:hAnsi="宋体" w:cs="宋体"/>
                <w:color w:val="000000"/>
                <w:sz w:val="24"/>
                <w:szCs w:val="24"/>
              </w:rPr>
            </w:r>
            <w:r/>
          </w:p>
        </w:tc>
        <w:tc>
          <w:tcPr>
            <w:tcW w:w="1246" w:type="dxa"/>
            <w:vAlign w:val="center"/>
            <w:textDirection w:val="lrTb"/>
            <w:noWrap w:val="false"/>
          </w:tcPr>
          <w:p>
            <w:pPr>
              <w:pStyle w:val="94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分项总价</w:t>
            </w:r>
            <w:r>
              <w:rPr>
                <w:rFonts w:hint="eastAsia" w:ascii="宋体" w:hAnsi="宋体" w:cs="宋体"/>
                <w:color w:val="000000"/>
                <w:sz w:val="24"/>
                <w:szCs w:val="24"/>
              </w:rPr>
            </w:r>
            <w:r/>
          </w:p>
        </w:tc>
      </w:tr>
      <w:tr>
        <w:trPr>
          <w:cantSplit/>
          <w:trHeight w:val="696"/>
        </w:trPr>
        <w:tc>
          <w:tcPr>
            <w:tcW w:w="556"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036"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24"/>
        </w:trPr>
        <w:tc>
          <w:tcPr>
            <w:tcW w:w="556"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036"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80"/>
        </w:trPr>
        <w:tc>
          <w:tcPr>
            <w:tcW w:w="556"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036"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966"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30"/>
        </w:trPr>
        <w:tc>
          <w:tcPr>
            <w:gridSpan w:val="8"/>
            <w:tcW w:w="7835"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投标总报价（人民币：元）</w:t>
            </w:r>
            <w:r>
              <w:rPr>
                <w:rFonts w:hint="eastAsia" w:ascii="宋体" w:hAnsi="宋体" w:cs="宋体"/>
                <w:color w:val="000000"/>
                <w:sz w:val="24"/>
                <w:szCs w:val="24"/>
              </w:rPr>
            </w:r>
            <w:r/>
          </w:p>
        </w:tc>
        <w:tc>
          <w:tcPr>
            <w:tcW w:w="1246" w:type="dxa"/>
            <w:vAlign w:val="top"/>
            <w:textDirection w:val="lrTb"/>
            <w:noWrap w:val="false"/>
          </w:tcPr>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944"/>
        <w:ind w:firstLine="480"/>
        <w:spacing w:line="360" w:lineRule="auto"/>
        <w:rPr>
          <w:rFonts w:hint="eastAsia" w:ascii="宋体" w:hAnsi="宋体" w:cs="宋体"/>
          <w:color w:val="000000"/>
          <w:sz w:val="24"/>
          <w:szCs w:val="21"/>
        </w:rPr>
      </w:pPr>
      <w:r>
        <w:rPr>
          <w:rFonts w:hint="eastAsia" w:ascii="宋体" w:hAnsi="宋体" w:cs="宋体"/>
          <w:color w:val="000000"/>
          <w:sz w:val="24"/>
          <w:szCs w:val="24"/>
        </w:rPr>
        <w:t xml:space="preserve">备注：1.投标报价</w:t>
      </w:r>
      <w:r>
        <w:rPr>
          <w:rFonts w:hint="eastAsia" w:ascii="宋体" w:hAnsi="宋体" w:cs="宋体"/>
          <w:color w:val="000000"/>
          <w:sz w:val="24"/>
          <w:szCs w:val="21"/>
        </w:rPr>
        <w:t xml:space="preserve">采用总承包方式，“投标总报价”应包括</w:t>
      </w:r>
      <w:r>
        <w:rPr>
          <w:rFonts w:hint="eastAsia" w:ascii="宋体" w:hAnsi="宋体" w:cs="宋体"/>
          <w:sz w:val="24"/>
          <w:szCs w:val="24"/>
        </w:rPr>
        <w:t xml:space="preserve">但不限于完成本项目的服务成本、人工费、布展及设计内容中所有采购、施工、安装、调试、试运行、维护、技术培训、保修、管理费、税费、合理利润等以及交付使用过程中涉及到的其他一切费用及合同包含的所有风险、责任等各项应有费用。供应商投标时一次包定,采购方不再支付本次招标价格以外的任何费用(采购方要求变更的除外)。</w:t>
      </w:r>
      <w:r>
        <w:rPr>
          <w:rFonts w:hint="eastAsia" w:ascii="宋体" w:hAnsi="宋体" w:cs="宋体"/>
          <w:color w:val="000000"/>
          <w:sz w:val="24"/>
          <w:szCs w:val="21"/>
        </w:rPr>
      </w:r>
      <w:r/>
    </w:p>
    <w:p>
      <w:pPr>
        <w:pStyle w:val="944"/>
        <w:ind w:firstLine="420"/>
        <w:spacing w:line="360" w:lineRule="auto"/>
        <w:rPr>
          <w:rFonts w:hint="eastAsia" w:ascii="宋体" w:hAnsi="宋体" w:cs="宋体"/>
          <w:color w:val="000000"/>
          <w:sz w:val="24"/>
          <w:szCs w:val="21"/>
        </w:rPr>
      </w:pPr>
      <w:r>
        <w:rPr>
          <w:rFonts w:hint="eastAsia" w:ascii="宋体" w:hAnsi="宋体" w:cs="宋体"/>
          <w:color w:val="000000"/>
          <w:szCs w:val="21"/>
        </w:rPr>
        <w:t xml:space="preserve">2.“</w:t>
      </w:r>
      <w:r>
        <w:rPr>
          <w:rFonts w:hint="eastAsia" w:ascii="宋体" w:hAnsi="宋体" w:cs="宋体"/>
          <w:color w:val="000000"/>
          <w:sz w:val="24"/>
          <w:szCs w:val="21"/>
        </w:rPr>
        <w:t xml:space="preserve">投标分项报价表</w:t>
      </w:r>
      <w:r>
        <w:rPr>
          <w:rFonts w:hint="eastAsia" w:ascii="宋体" w:hAnsi="宋体" w:cs="宋体"/>
          <w:color w:val="000000"/>
          <w:szCs w:val="21"/>
        </w:rPr>
        <w:t xml:space="preserve">”</w:t>
      </w:r>
      <w:r>
        <w:rPr>
          <w:rFonts w:hint="eastAsia" w:ascii="宋体" w:hAnsi="宋体" w:cs="宋体"/>
          <w:color w:val="000000"/>
          <w:sz w:val="24"/>
          <w:szCs w:val="21"/>
        </w:rPr>
        <w:t xml:space="preserve">中“投标总报价”数额应当与“开标一览表”中“投标总报价”数额一致。</w:t>
      </w:r>
      <w:r>
        <w:rPr>
          <w:rFonts w:hint="eastAsia" w:ascii="宋体" w:hAnsi="宋体" w:cs="宋体"/>
          <w:color w:val="000000"/>
          <w:sz w:val="24"/>
          <w:szCs w:val="21"/>
        </w:rPr>
      </w:r>
      <w:r/>
    </w:p>
    <w:p>
      <w:pPr>
        <w:pStyle w:val="944"/>
        <w:ind w:right="1560"/>
        <w:jc w:val="right"/>
        <w:spacing w:line="360" w:lineRule="auto"/>
        <w:tabs>
          <w:tab w:val="left" w:pos="4860" w:leader="none"/>
        </w:tabs>
        <w:rPr>
          <w:rFonts w:hint="eastAsia" w:ascii="宋体" w:hAnsi="宋体" w:cs="宋体"/>
          <w:sz w:val="24"/>
        </w:rPr>
      </w:pPr>
      <w:r>
        <w:rPr>
          <w:rFonts w:hint="eastAsia" w:ascii="宋体" w:hAnsi="宋体" w:cs="宋体"/>
          <w:sz w:val="24"/>
        </w:rPr>
        <w:t xml:space="preserve">供应商全称（加盖公章）：</w:t>
      </w:r>
      <w:r>
        <w:rPr>
          <w:rFonts w:hint="eastAsia" w:ascii="宋体" w:hAnsi="宋体" w:cs="宋体"/>
          <w:sz w:val="24"/>
        </w:rPr>
      </w:r>
      <w:r/>
    </w:p>
    <w:p>
      <w:pPr>
        <w:pStyle w:val="944"/>
        <w:ind w:right="1560" w:firstLine="480"/>
        <w:jc w:val="center"/>
        <w:spacing w:line="360" w:lineRule="auto"/>
        <w:tabs>
          <w:tab w:val="left" w:pos="4860" w:leader="none"/>
        </w:tabs>
        <w:rPr>
          <w:rFonts w:hint="eastAsia" w:ascii="宋体" w:hAnsi="宋体" w:cs="宋体"/>
          <w:b/>
          <w:color w:val="000000"/>
          <w:sz w:val="30"/>
          <w:szCs w:val="30"/>
        </w:rPr>
      </w:pPr>
      <w:r>
        <w:rPr>
          <w:rFonts w:hint="eastAsia" w:ascii="宋体" w:hAnsi="宋体" w:cs="宋体"/>
          <w:sz w:val="24"/>
        </w:rPr>
        <w:t xml:space="preserve">                      日  期：</w:t>
      </w: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技术要求响应及偏离表（标段：**）</w:t>
      </w:r>
      <w:r>
        <w:rPr>
          <w:rFonts w:hint="eastAsia" w:ascii="宋体" w:hAnsi="宋体" w:cs="宋体"/>
          <w:b/>
          <w:color w:val="000000"/>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291"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招标文件要求</w:t>
            </w:r>
            <w:r>
              <w:rPr>
                <w:rFonts w:hint="eastAsia" w:ascii="宋体" w:hAnsi="宋体" w:cs="宋体"/>
                <w:color w:val="000000"/>
                <w:sz w:val="24"/>
                <w:szCs w:val="24"/>
              </w:rPr>
            </w:r>
            <w:r/>
          </w:p>
        </w:tc>
        <w:tc>
          <w:tcPr>
            <w:tcW w:w="2852"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投标响应情况</w:t>
            </w:r>
            <w:r>
              <w:rPr>
                <w:rFonts w:hint="eastAsia" w:ascii="宋体" w:hAnsi="宋体" w:cs="宋体"/>
                <w:color w:val="000000"/>
                <w:sz w:val="24"/>
                <w:szCs w:val="24"/>
              </w:rPr>
            </w:r>
            <w:r/>
          </w:p>
        </w:tc>
        <w:tc>
          <w:tcPr>
            <w:tcW w:w="1308"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超出、符合或偏离</w:t>
            </w:r>
            <w:r>
              <w:rPr>
                <w:rFonts w:hint="eastAsia" w:ascii="宋体" w:hAnsi="宋体" w:cs="宋体"/>
                <w:color w:val="000000"/>
                <w:sz w:val="24"/>
                <w:szCs w:val="24"/>
              </w:rPr>
            </w:r>
            <w:r/>
          </w:p>
        </w:tc>
        <w:tc>
          <w:tcPr>
            <w:tcW w:w="1173"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证明</w:t>
            </w:r>
            <w:r>
              <w:rPr>
                <w:rFonts w:hint="eastAsia" w:ascii="宋体" w:hAnsi="宋体" w:cs="宋体"/>
                <w:color w:val="000000"/>
                <w:sz w:val="24"/>
                <w:szCs w:val="24"/>
              </w:rPr>
            </w:r>
            <w:r/>
          </w:p>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材料</w:t>
            </w: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 行数不够，可自行添加。</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32"/>
          <w:szCs w:val="21"/>
        </w:rPr>
      </w:pPr>
      <w:r>
        <w:rPr>
          <w:rFonts w:hint="eastAsia" w:ascii="宋体" w:hAnsi="宋体" w:cs="宋体"/>
          <w:color w:val="000000"/>
          <w:sz w:val="24"/>
          <w:szCs w:val="24"/>
        </w:rPr>
        <w:br w:type="page" w:clear="all"/>
      </w:r>
      <w:r>
        <w:rPr>
          <w:rFonts w:hint="eastAsia" w:ascii="宋体" w:hAnsi="宋体" w:cs="宋体"/>
          <w:color w:val="000000"/>
          <w:sz w:val="32"/>
          <w:szCs w:val="21"/>
        </w:rPr>
      </w:r>
      <w:r/>
    </w:p>
    <w:p>
      <w:pPr>
        <w:pStyle w:val="944"/>
        <w:ind w:firstLine="602"/>
        <w:jc w:val="center"/>
        <w:spacing w:line="360" w:lineRule="auto"/>
        <w:rPr>
          <w:rFonts w:hint="eastAsia" w:ascii="宋体" w:hAnsi="宋体" w:cs="宋体"/>
          <w:b/>
          <w:color w:val="000000"/>
          <w:sz w:val="30"/>
          <w:szCs w:val="30"/>
        </w:rPr>
      </w:pPr>
      <w:r/>
      <w:bookmarkStart w:id="194" w:name="_Hlt26955054"/>
      <w:r/>
      <w:bookmarkEnd w:id="194"/>
      <w:r>
        <w:rPr>
          <w:rFonts w:hint="eastAsia" w:ascii="宋体" w:hAnsi="宋体" w:cs="宋体"/>
          <w:b/>
          <w:color w:val="000000"/>
          <w:sz w:val="30"/>
          <w:szCs w:val="30"/>
        </w:rPr>
        <w:t xml:space="preserve">商务要求响应及偏离表（标段：**）</w:t>
      </w:r>
      <w:r>
        <w:rPr>
          <w:rFonts w:hint="eastAsia" w:ascii="宋体" w:hAnsi="宋体" w:cs="宋体"/>
          <w:b/>
          <w:color w:val="000000"/>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bookmarkStart w:id="195" w:name="_Hlt26671343"/>
            <w:r/>
            <w:bookmarkEnd w:id="195"/>
            <w:r/>
            <w:bookmarkStart w:id="196" w:name="_Hlt26671372"/>
            <w:r/>
            <w:bookmarkEnd w:id="196"/>
            <w:r/>
            <w:bookmarkStart w:id="197" w:name="_Hlt24879081"/>
            <w:r/>
            <w:bookmarkEnd w:id="197"/>
            <w:r/>
            <w:bookmarkStart w:id="198" w:name="_Hlt26955064"/>
            <w:r/>
            <w:bookmarkEnd w:id="198"/>
            <w:r/>
            <w:bookmarkStart w:id="199" w:name="_Hlt26955056"/>
            <w:r/>
            <w:bookmarkEnd w:id="199"/>
            <w:r/>
            <w:bookmarkStart w:id="200" w:name="_Hlt26782999"/>
            <w:r/>
            <w:bookmarkEnd w:id="200"/>
            <w:r/>
            <w:bookmarkStart w:id="201" w:name="_Hlt26609391"/>
            <w:r/>
            <w:bookmarkEnd w:id="201"/>
            <w:r/>
            <w:bookmarkStart w:id="202" w:name="_Hlt26580838"/>
            <w:r/>
            <w:bookmarkEnd w:id="202"/>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291"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招标文件要求</w:t>
            </w:r>
            <w:r>
              <w:rPr>
                <w:rFonts w:hint="eastAsia" w:ascii="宋体" w:hAnsi="宋体" w:cs="宋体"/>
                <w:color w:val="000000"/>
                <w:sz w:val="24"/>
                <w:szCs w:val="24"/>
              </w:rPr>
            </w:r>
            <w:r/>
          </w:p>
        </w:tc>
        <w:tc>
          <w:tcPr>
            <w:tcW w:w="2852"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投标响应情况</w:t>
            </w:r>
            <w:r>
              <w:rPr>
                <w:rFonts w:hint="eastAsia" w:ascii="宋体" w:hAnsi="宋体" w:cs="宋体"/>
                <w:color w:val="000000"/>
                <w:sz w:val="24"/>
                <w:szCs w:val="24"/>
              </w:rPr>
            </w:r>
            <w:r/>
          </w:p>
        </w:tc>
        <w:tc>
          <w:tcPr>
            <w:tcW w:w="1308"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超出、符合或偏离</w:t>
            </w:r>
            <w:r>
              <w:rPr>
                <w:rFonts w:hint="eastAsia" w:ascii="宋体" w:hAnsi="宋体" w:cs="宋体"/>
                <w:color w:val="000000"/>
                <w:sz w:val="24"/>
                <w:szCs w:val="24"/>
              </w:rPr>
            </w:r>
            <w:r/>
          </w:p>
        </w:tc>
        <w:tc>
          <w:tcPr>
            <w:tcW w:w="1173" w:type="dxa"/>
            <w:vAlign w:val="center"/>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证明</w:t>
            </w:r>
            <w:r>
              <w:rPr>
                <w:rFonts w:hint="eastAsia" w:ascii="宋体" w:hAnsi="宋体" w:cs="宋体"/>
                <w:color w:val="000000"/>
                <w:sz w:val="24"/>
                <w:szCs w:val="24"/>
              </w:rPr>
            </w:r>
            <w:r/>
          </w:p>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材料</w:t>
            </w: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2852"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944"/>
              <w:ind w:firstLine="48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944"/>
        <w:ind w:firstLine="480"/>
        <w:spacing w:line="360" w:lineRule="auto"/>
        <w:rPr>
          <w:rFonts w:hint="eastAsia" w:ascii="宋体" w:hAnsi="宋体" w:cs="宋体"/>
          <w:b/>
          <w:color w:val="000000"/>
          <w:sz w:val="32"/>
          <w:szCs w:val="32"/>
        </w:rPr>
      </w:pPr>
      <w:r>
        <w:rPr>
          <w:rFonts w:hint="eastAsia" w:ascii="宋体" w:hAnsi="宋体" w:cs="宋体"/>
          <w:color w:val="000000"/>
          <w:sz w:val="24"/>
          <w:szCs w:val="24"/>
        </w:rPr>
        <w:t xml:space="preserve">注： 行数不够，可自行添加。</w:t>
      </w:r>
      <w:bookmarkStart w:id="203" w:name="_Hlt26955066"/>
      <w:r/>
      <w:bookmarkEnd w:id="203"/>
      <w:r/>
      <w:bookmarkStart w:id="204" w:name="_Hlt26609389"/>
      <w:r/>
      <w:bookmarkEnd w:id="204"/>
      <w:r/>
      <w:bookmarkStart w:id="205" w:name="_格式2__法定代表人授权书"/>
      <w:r/>
      <w:bookmarkEnd w:id="205"/>
      <w:r/>
      <w:bookmarkStart w:id="206" w:name="_Hlt26671374"/>
      <w:r/>
      <w:bookmarkEnd w:id="206"/>
      <w:r>
        <w:rPr>
          <w:rFonts w:hint="eastAsia" w:ascii="宋体" w:hAnsi="宋体" w:cs="宋体"/>
          <w:b/>
          <w:color w:val="000000"/>
          <w:sz w:val="32"/>
          <w:szCs w:val="32"/>
        </w:rPr>
      </w:r>
      <w:r/>
    </w:p>
    <w:p>
      <w:pPr>
        <w:pStyle w:val="944"/>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013"/>
        <w:ind w:firstLine="643"/>
        <w:rPr>
          <w:rFonts w:hint="eastAsia" w:cs="宋体"/>
          <w:b/>
          <w:color w:val="000000"/>
          <w:sz w:val="32"/>
          <w:szCs w:val="32"/>
        </w:rPr>
      </w:pPr>
      <w:r>
        <w:rPr>
          <w:rFonts w:hint="eastAsia" w:cs="宋体"/>
          <w:b/>
          <w:color w:val="000000"/>
          <w:sz w:val="32"/>
          <w:szCs w:val="32"/>
        </w:rPr>
      </w:r>
      <w:r/>
    </w:p>
    <w:p>
      <w:pPr>
        <w:pStyle w:val="1013"/>
        <w:ind w:firstLine="643"/>
        <w:rPr>
          <w:rFonts w:hint="eastAsia" w:cs="宋体"/>
          <w:b/>
          <w:color w:val="000000"/>
          <w:sz w:val="32"/>
          <w:szCs w:val="32"/>
        </w:rPr>
      </w:pPr>
      <w:r>
        <w:rPr>
          <w:rFonts w:hint="eastAsia" w:cs="宋体"/>
          <w:b/>
          <w:color w:val="000000"/>
          <w:sz w:val="32"/>
          <w:szCs w:val="32"/>
        </w:rPr>
      </w:r>
      <w:r/>
    </w:p>
    <w:p>
      <w:pPr>
        <w:pStyle w:val="1013"/>
        <w:ind w:firstLine="643"/>
        <w:rPr>
          <w:rFonts w:hint="eastAsia" w:cs="宋体"/>
          <w:b/>
          <w:color w:val="000000"/>
          <w:sz w:val="32"/>
          <w:szCs w:val="32"/>
        </w:rPr>
      </w:pPr>
      <w:r>
        <w:rPr>
          <w:rFonts w:hint="eastAsia" w:cs="宋体"/>
          <w:b/>
          <w:color w:val="000000"/>
          <w:sz w:val="32"/>
          <w:szCs w:val="32"/>
        </w:rPr>
      </w:r>
      <w:r/>
    </w:p>
    <w:p>
      <w:pPr>
        <w:pStyle w:val="1013"/>
        <w:ind w:firstLine="643"/>
        <w:rPr>
          <w:rFonts w:hint="eastAsia" w:cs="宋体"/>
          <w:b/>
          <w:color w:val="000000"/>
          <w:sz w:val="32"/>
          <w:szCs w:val="32"/>
        </w:rPr>
      </w:pPr>
      <w:r>
        <w:rPr>
          <w:rFonts w:hint="eastAsia" w:cs="宋体"/>
          <w:b/>
          <w:color w:val="000000"/>
          <w:sz w:val="32"/>
          <w:szCs w:val="32"/>
        </w:rPr>
      </w:r>
      <w:r/>
    </w:p>
    <w:p>
      <w:pPr>
        <w:pStyle w:val="1013"/>
        <w:ind w:firstLine="643"/>
        <w:rPr>
          <w:rFonts w:hint="eastAsia" w:cs="宋体"/>
          <w:b/>
          <w:color w:val="000000"/>
          <w:sz w:val="32"/>
          <w:szCs w:val="32"/>
        </w:rPr>
      </w:pPr>
      <w:r>
        <w:rPr>
          <w:rFonts w:hint="eastAsia" w:cs="宋体"/>
          <w:b/>
          <w:color w:val="000000"/>
          <w:sz w:val="32"/>
          <w:szCs w:val="32"/>
        </w:rPr>
      </w:r>
      <w:r/>
    </w:p>
    <w:p>
      <w:pPr>
        <w:pStyle w:val="1013"/>
        <w:ind w:firstLine="643"/>
        <w:rPr>
          <w:rFonts w:hint="eastAsia" w:cs="宋体"/>
          <w:b/>
          <w:color w:val="000000"/>
          <w:sz w:val="32"/>
          <w:szCs w:val="32"/>
        </w:rPr>
      </w:pPr>
      <w:r>
        <w:rPr>
          <w:rFonts w:hint="eastAsia" w:cs="宋体"/>
          <w:b/>
          <w:color w:val="000000"/>
          <w:sz w:val="32"/>
          <w:szCs w:val="32"/>
        </w:rPr>
      </w:r>
      <w:r/>
    </w:p>
    <w:p>
      <w:pPr>
        <w:pStyle w:val="944"/>
        <w:spacing w:line="360" w:lineRule="auto"/>
        <w:rPr>
          <w:rFonts w:hint="eastAsia" w:ascii="宋体" w:hAnsi="宋体" w:cs="宋体"/>
          <w:b/>
          <w:bCs/>
          <w:color w:val="000000"/>
          <w:sz w:val="32"/>
          <w:szCs w:val="32"/>
        </w:rPr>
      </w:pPr>
      <w:r/>
      <w:bookmarkEnd w:id="180"/>
      <w:r/>
      <w:bookmarkEnd w:id="181"/>
      <w:r/>
      <w:bookmarkEnd w:id="193"/>
      <w:r>
        <w:rPr>
          <w:rFonts w:hint="eastAsia" w:ascii="宋体" w:hAnsi="宋体" w:cs="宋体"/>
          <w:b/>
          <w:bCs/>
          <w:color w:val="000000"/>
          <w:sz w:val="32"/>
          <w:szCs w:val="32"/>
        </w:rPr>
      </w:r>
      <w:r/>
    </w:p>
    <w:p>
      <w:pPr>
        <w:pStyle w:val="94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质疑函范本</w:t>
      </w:r>
      <w:r>
        <w:rPr>
          <w:rFonts w:hint="eastAsia" w:ascii="宋体" w:hAnsi="宋体" w:cs="宋体"/>
          <w:b/>
          <w:color w:val="000000"/>
          <w:sz w:val="30"/>
          <w:szCs w:val="30"/>
        </w:rPr>
      </w:r>
      <w:r/>
    </w:p>
    <w:p>
      <w:pPr>
        <w:pStyle w:val="944"/>
        <w:ind w:firstLine="480"/>
        <w:spacing w:before="290"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一、质疑供应商基本信息</w:t>
      </w:r>
      <w:r>
        <w:rPr>
          <w:rFonts w:hint="eastAsia" w:ascii="宋体" w:hAnsi="宋体" w:cs="宋体"/>
          <w:bCs/>
          <w:color w:val="000000"/>
          <w:sz w:val="24"/>
          <w:szCs w:val="24"/>
        </w:rPr>
      </w:r>
      <w:r/>
    </w:p>
    <w:p>
      <w:pPr>
        <w:pStyle w:val="94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44"/>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二、质疑项目基本情况</w:t>
      </w:r>
      <w:r>
        <w:rPr>
          <w:rFonts w:hint="eastAsia" w:ascii="宋体" w:hAnsi="宋体" w:cs="宋体"/>
          <w:bCs/>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44"/>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三、质疑事项具体内容</w:t>
      </w:r>
      <w:r>
        <w:rPr>
          <w:rFonts w:hint="eastAsia" w:ascii="宋体" w:hAnsi="宋体" w:cs="宋体"/>
          <w:bCs/>
          <w:color w:val="000000"/>
          <w:sz w:val="24"/>
          <w:szCs w:val="24"/>
        </w:rPr>
      </w:r>
      <w:r/>
    </w:p>
    <w:p>
      <w:pPr>
        <w:pStyle w:val="94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4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4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4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质疑事项2</w:t>
      </w:r>
      <w:r>
        <w:rPr>
          <w:rFonts w:hint="eastAsia" w:ascii="宋体" w:hAnsi="宋体" w:cs="宋体"/>
          <w:color w:val="000000"/>
          <w:sz w:val="24"/>
          <w:szCs w:val="24"/>
          <w:u w:val="single"/>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44"/>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四、与质疑事项相关的质疑请求</w:t>
      </w:r>
      <w:r>
        <w:rPr>
          <w:rFonts w:hint="eastAsia" w:ascii="宋体" w:hAnsi="宋体" w:cs="宋体"/>
          <w:bCs/>
          <w:color w:val="000000"/>
          <w:sz w:val="24"/>
          <w:szCs w:val="24"/>
        </w:rPr>
      </w:r>
      <w:r/>
    </w:p>
    <w:p>
      <w:pPr>
        <w:pStyle w:val="94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签字(签章)：                   公章：                      </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w:t>
      </w:r>
      <w:r>
        <w:rPr>
          <w:rFonts w:hint="eastAsia" w:ascii="宋体" w:hAnsi="宋体" w:cs="宋体"/>
          <w:color w:val="000000"/>
          <w:sz w:val="24"/>
          <w:szCs w:val="24"/>
        </w:rPr>
      </w:r>
      <w:r/>
    </w:p>
    <w:p>
      <w:pPr>
        <w:pStyle w:val="944"/>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质疑函制作说明：</w:t>
      </w:r>
      <w:r>
        <w:rPr>
          <w:rFonts w:hint="eastAsia" w:ascii="宋体" w:hAnsi="宋体" w:cs="宋体"/>
          <w:b/>
          <w:color w:val="000000"/>
          <w:sz w:val="24"/>
          <w:szCs w:val="24"/>
        </w:rPr>
      </w:r>
      <w:r/>
    </w:p>
    <w:p>
      <w:pPr>
        <w:pStyle w:val="944"/>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1.供应商提出质疑时，应提交质疑函和必要的证明材料。</w:t>
      </w:r>
      <w:r>
        <w:rPr>
          <w:rFonts w:hint="eastAsia" w:ascii="宋体" w:hAnsi="宋体" w:cs="宋体"/>
          <w:color w:val="000000"/>
          <w:sz w:val="24"/>
          <w:szCs w:val="24"/>
        </w:rPr>
      </w:r>
      <w:r/>
    </w:p>
    <w:p>
      <w:pPr>
        <w:pStyle w:val="944"/>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hint="eastAsia" w:ascii="宋体" w:hAnsi="宋体" w:cs="宋体"/>
          <w:color w:val="000000"/>
          <w:sz w:val="24"/>
          <w:szCs w:val="24"/>
        </w:rPr>
      </w:r>
      <w:r/>
    </w:p>
    <w:p>
      <w:pPr>
        <w:pStyle w:val="944"/>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3.质疑供应商若对项目的某一分包进行质疑，质疑函中应列明具体标段。</w:t>
      </w:r>
      <w:r>
        <w:rPr>
          <w:rFonts w:hint="eastAsia" w:ascii="宋体" w:hAnsi="宋体" w:cs="宋体"/>
          <w:color w:val="000000"/>
          <w:sz w:val="24"/>
          <w:szCs w:val="24"/>
        </w:rPr>
      </w:r>
      <w:r/>
    </w:p>
    <w:p>
      <w:pPr>
        <w:pStyle w:val="944"/>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4.质疑函的质疑事项应具体、明确，并有必要的事实依据和法律依据。</w:t>
      </w:r>
      <w:r>
        <w:rPr>
          <w:rFonts w:hint="eastAsia" w:ascii="宋体" w:hAnsi="宋体" w:cs="宋体"/>
          <w:color w:val="000000"/>
          <w:sz w:val="24"/>
          <w:szCs w:val="24"/>
        </w:rPr>
      </w:r>
      <w:r/>
    </w:p>
    <w:p>
      <w:pPr>
        <w:pStyle w:val="944"/>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hint="eastAsia" w:ascii="宋体" w:hAnsi="宋体" w:cs="宋体"/>
          <w:color w:val="000000"/>
          <w:sz w:val="24"/>
          <w:szCs w:val="24"/>
        </w:rPr>
      </w:r>
      <w:r/>
    </w:p>
    <w:p>
      <w:pPr>
        <w:pStyle w:val="944"/>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000000"/>
          <w:sz w:val="24"/>
          <w:szCs w:val="24"/>
        </w:rPr>
      </w:r>
      <w:r/>
    </w:p>
    <w:p>
      <w:pPr>
        <w:pStyle w:val="94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13"/>
        <w:ind w:firstLine="480"/>
        <w:rPr>
          <w:rFonts w:hint="eastAsia" w:cs="宋体"/>
          <w:color w:val="000000"/>
          <w:sz w:val="24"/>
          <w:szCs w:val="24"/>
        </w:rPr>
      </w:pPr>
      <w:r>
        <w:rPr>
          <w:rFonts w:hint="eastAsia" w:cs="宋体"/>
          <w:color w:val="000000"/>
          <w:sz w:val="24"/>
          <w:szCs w:val="24"/>
        </w:rPr>
      </w:r>
      <w:r/>
    </w:p>
    <w:p>
      <w:pPr>
        <w:pStyle w:val="1013"/>
        <w:ind w:firstLine="480"/>
        <w:rPr>
          <w:rFonts w:hint="eastAsia" w:cs="宋体"/>
          <w:color w:val="000000"/>
          <w:sz w:val="24"/>
          <w:szCs w:val="24"/>
        </w:rPr>
      </w:pPr>
      <w:r>
        <w:rPr>
          <w:rFonts w:hint="eastAsia" w:cs="宋体"/>
          <w:color w:val="000000"/>
          <w:sz w:val="24"/>
          <w:szCs w:val="24"/>
        </w:rPr>
      </w:r>
      <w:r/>
    </w:p>
    <w:p>
      <w:pPr>
        <w:pStyle w:val="1013"/>
        <w:ind w:firstLine="480"/>
        <w:rPr>
          <w:rFonts w:hint="eastAsia" w:cs="宋体"/>
          <w:color w:val="000000"/>
          <w:sz w:val="24"/>
          <w:szCs w:val="24"/>
        </w:rPr>
      </w:pPr>
      <w:r>
        <w:rPr>
          <w:rFonts w:hint="eastAsia" w:cs="宋体"/>
          <w:color w:val="000000"/>
          <w:sz w:val="24"/>
          <w:szCs w:val="24"/>
        </w:rPr>
      </w:r>
      <w:r/>
    </w:p>
    <w:p>
      <w:pPr>
        <w:pStyle w:val="1013"/>
        <w:ind w:firstLine="480"/>
        <w:rPr>
          <w:rFonts w:hint="eastAsia" w:cs="宋体"/>
          <w:color w:val="000000"/>
          <w:sz w:val="24"/>
          <w:szCs w:val="24"/>
        </w:rPr>
      </w:pPr>
      <w:r>
        <w:rPr>
          <w:rFonts w:hint="eastAsia" w:cs="宋体"/>
          <w:color w:val="000000"/>
          <w:sz w:val="24"/>
          <w:szCs w:val="24"/>
        </w:rPr>
      </w:r>
      <w:r/>
    </w:p>
    <w:p>
      <w:pPr>
        <w:pStyle w:val="1013"/>
        <w:ind w:firstLine="480"/>
        <w:rPr>
          <w:rFonts w:hint="eastAsia" w:cs="宋体"/>
          <w:color w:val="000000"/>
          <w:sz w:val="24"/>
          <w:szCs w:val="24"/>
        </w:rPr>
      </w:pPr>
      <w:r>
        <w:rPr>
          <w:rFonts w:hint="eastAsia" w:cs="宋体"/>
          <w:color w:val="000000"/>
          <w:sz w:val="24"/>
          <w:szCs w:val="24"/>
        </w:rPr>
      </w:r>
      <w:r/>
    </w:p>
    <w:p>
      <w:pPr>
        <w:pStyle w:val="1013"/>
        <w:ind w:firstLine="480"/>
        <w:rPr>
          <w:rFonts w:hint="eastAsia" w:cs="宋体"/>
          <w:color w:val="000000"/>
          <w:sz w:val="24"/>
          <w:szCs w:val="24"/>
        </w:rPr>
      </w:pPr>
      <w:r>
        <w:rPr>
          <w:rFonts w:hint="eastAsia" w:cs="宋体"/>
          <w:color w:val="000000"/>
          <w:sz w:val="24"/>
          <w:szCs w:val="24"/>
        </w:rPr>
      </w:r>
      <w:r/>
    </w:p>
    <w:p>
      <w:pPr>
        <w:pStyle w:val="1013"/>
        <w:ind w:firstLine="480"/>
        <w:rPr>
          <w:rFonts w:hint="eastAsia" w:cs="宋体"/>
          <w:color w:val="000000"/>
          <w:sz w:val="24"/>
          <w:szCs w:val="24"/>
        </w:rPr>
      </w:pPr>
      <w:r>
        <w:rPr>
          <w:rFonts w:hint="eastAsia" w:cs="宋体"/>
          <w:color w:val="000000"/>
          <w:sz w:val="24"/>
          <w:szCs w:val="24"/>
        </w:rPr>
      </w:r>
      <w:r/>
    </w:p>
    <w:p>
      <w:pPr>
        <w:pStyle w:val="1013"/>
        <w:ind w:firstLine="480"/>
        <w:rPr>
          <w:rFonts w:hint="eastAsia" w:cs="宋体"/>
          <w:color w:val="000000"/>
          <w:sz w:val="24"/>
          <w:szCs w:val="24"/>
        </w:rPr>
      </w:pPr>
      <w:r>
        <w:rPr>
          <w:rFonts w:hint="eastAsia" w:cs="宋体"/>
          <w:color w:val="000000"/>
          <w:sz w:val="24"/>
          <w:szCs w:val="24"/>
        </w:rPr>
      </w:r>
      <w:r/>
    </w:p>
    <w:p>
      <w:pPr>
        <w:pStyle w:val="1013"/>
        <w:ind w:firstLine="480"/>
        <w:rPr>
          <w:rFonts w:hint="eastAsia" w:cs="宋体"/>
          <w:color w:val="000000"/>
          <w:sz w:val="24"/>
          <w:szCs w:val="24"/>
        </w:rPr>
      </w:pPr>
      <w:r>
        <w:rPr>
          <w:rFonts w:hint="eastAsia" w:cs="宋体"/>
          <w:color w:val="000000"/>
          <w:sz w:val="24"/>
          <w:szCs w:val="24"/>
        </w:rPr>
      </w:r>
      <w:r/>
    </w:p>
    <w:p>
      <w:pPr>
        <w:pStyle w:val="1013"/>
        <w:ind w:firstLine="480"/>
        <w:rPr>
          <w:rFonts w:hint="eastAsia" w:cs="宋体"/>
          <w:color w:val="000000"/>
          <w:sz w:val="24"/>
          <w:szCs w:val="24"/>
        </w:rPr>
      </w:pPr>
      <w:r>
        <w:rPr>
          <w:rFonts w:hint="eastAsia" w:cs="宋体"/>
          <w:color w:val="000000"/>
          <w:sz w:val="24"/>
          <w:szCs w:val="24"/>
        </w:rPr>
      </w:r>
      <w:r/>
    </w:p>
    <w:p>
      <w:pPr>
        <w:pStyle w:val="1013"/>
        <w:ind w:firstLine="480"/>
        <w:rPr>
          <w:rFonts w:hint="eastAsia" w:cs="宋体"/>
          <w:color w:val="000000"/>
          <w:sz w:val="24"/>
          <w:szCs w:val="24"/>
        </w:rPr>
      </w:pPr>
      <w:r>
        <w:rPr>
          <w:rFonts w:hint="eastAsia" w:cs="宋体"/>
          <w:color w:val="000000"/>
          <w:sz w:val="24"/>
          <w:szCs w:val="24"/>
        </w:rPr>
      </w:r>
      <w:r/>
    </w:p>
    <w:p>
      <w:pPr>
        <w:pStyle w:val="1013"/>
        <w:ind w:firstLine="480"/>
        <w:rPr>
          <w:rFonts w:hint="eastAsia" w:cs="宋体"/>
          <w:color w:val="000000"/>
          <w:sz w:val="24"/>
          <w:szCs w:val="24"/>
        </w:rPr>
      </w:pPr>
      <w:r>
        <w:rPr>
          <w:rFonts w:hint="eastAsia" w:cs="宋体"/>
          <w:color w:val="000000"/>
          <w:sz w:val="24"/>
          <w:szCs w:val="24"/>
        </w:rPr>
      </w:r>
      <w:r/>
    </w:p>
    <w:p>
      <w:pPr>
        <w:pStyle w:val="1013"/>
        <w:ind w:firstLine="480"/>
        <w:rPr>
          <w:rFonts w:hint="eastAsia" w:cs="宋体"/>
          <w:color w:val="000000"/>
          <w:sz w:val="24"/>
          <w:szCs w:val="24"/>
        </w:rPr>
      </w:pPr>
      <w:r>
        <w:rPr>
          <w:rFonts w:hint="eastAsia" w:cs="宋体"/>
          <w:color w:val="000000"/>
          <w:sz w:val="24"/>
          <w:szCs w:val="24"/>
        </w:rPr>
      </w:r>
      <w:r/>
    </w:p>
    <w:p>
      <w:pPr>
        <w:pStyle w:val="1013"/>
        <w:ind w:firstLine="0"/>
        <w:rPr>
          <w:rFonts w:hint="eastAsia" w:cs="宋体"/>
          <w:color w:val="000000"/>
          <w:sz w:val="24"/>
          <w:szCs w:val="24"/>
        </w:rPr>
      </w:pPr>
      <w:r>
        <w:rPr>
          <w:rFonts w:hint="eastAsia" w:cs="宋体"/>
          <w:color w:val="000000"/>
          <w:sz w:val="24"/>
          <w:szCs w:val="24"/>
        </w:rPr>
      </w:r>
      <w:r/>
    </w:p>
    <w:p>
      <w:pPr>
        <w:pStyle w:val="1013"/>
        <w:ind w:firstLine="480"/>
        <w:jc w:val="center"/>
        <w:rPr>
          <w:rFonts w:hint="eastAsia" w:cs="宋体"/>
          <w:color w:val="000000"/>
          <w:sz w:val="24"/>
          <w:szCs w:val="24"/>
        </w:rPr>
      </w:pPr>
      <w:r>
        <w:rPr>
          <w:rFonts w:hint="eastAsia" w:cs="宋体"/>
          <w:color w:val="000000"/>
          <w:sz w:val="24"/>
          <w:szCs w:val="24"/>
        </w:rPr>
      </w:r>
      <w:r/>
    </w:p>
    <w:p>
      <w:pPr>
        <w:pStyle w:val="944"/>
        <w:ind w:firstLine="640"/>
        <w:jc w:val="center"/>
        <w:spacing w:line="360" w:lineRule="auto"/>
        <w:widowControl/>
        <w:rPr>
          <w:rFonts w:hint="eastAsia" w:ascii="宋体" w:hAnsi="宋体" w:cs="宋体"/>
          <w:sz w:val="32"/>
          <w:szCs w:val="32"/>
        </w:rPr>
      </w:pPr>
      <w:r>
        <w:rPr>
          <w:rFonts w:hint="eastAsia" w:ascii="宋体" w:hAnsi="宋体" w:cs="宋体"/>
          <w:sz w:val="32"/>
          <w:szCs w:val="32"/>
        </w:rPr>
        <w:t xml:space="preserve">办理政采贷和履约保函（保险）告知函</w:t>
      </w:r>
      <w:r>
        <w:rPr>
          <w:rFonts w:hint="eastAsia" w:ascii="宋体" w:hAnsi="宋体" w:cs="宋体"/>
          <w:sz w:val="32"/>
          <w:szCs w:val="32"/>
        </w:rPr>
      </w:r>
      <w:r/>
    </w:p>
    <w:p>
      <w:pPr>
        <w:pStyle w:val="944"/>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94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各政府采购供应商：</w:t>
      </w:r>
      <w:r>
        <w:rPr>
          <w:rFonts w:hint="eastAsia" w:ascii="宋体" w:hAnsi="宋体" w:cs="宋体"/>
          <w:sz w:val="24"/>
          <w:szCs w:val="24"/>
        </w:rPr>
      </w:r>
      <w:r/>
    </w:p>
    <w:p>
      <w:pPr>
        <w:pStyle w:val="94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欢迎贵公司参与南通市政府采购活动！</w:t>
      </w:r>
      <w:r>
        <w:rPr>
          <w:rFonts w:hint="eastAsia" w:ascii="宋体" w:hAnsi="宋体" w:cs="宋体"/>
          <w:sz w:val="24"/>
          <w:szCs w:val="24"/>
        </w:rPr>
      </w:r>
      <w:r/>
    </w:p>
    <w:p>
      <w:pPr>
        <w:pStyle w:val="94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政府采购线上合同信用融资和履约保函（保险）是支持企业发展，针对参与政府采购活动的企业融资难、现金流不足等问题推出的一项服务举措。</w:t>
      </w:r>
      <w:r>
        <w:rPr>
          <w:rFonts w:hint="eastAsia" w:ascii="宋体" w:hAnsi="宋体" w:cs="宋体"/>
          <w:sz w:val="24"/>
          <w:szCs w:val="24"/>
        </w:rPr>
      </w:r>
      <w:r/>
    </w:p>
    <w:p>
      <w:pPr>
        <w:pStyle w:val="94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cs="宋体"/>
          <w:sz w:val="24"/>
          <w:szCs w:val="24"/>
        </w:rPr>
      </w:r>
      <w:r/>
    </w:p>
    <w:p>
      <w:pPr>
        <w:pStyle w:val="944"/>
        <w:ind w:firstLine="480"/>
        <w:jc w:val="left"/>
        <w:spacing w:line="400" w:lineRule="exact"/>
        <w:widowControl/>
        <w:rPr>
          <w:rFonts w:hint="eastAsia" w:ascii="宋体" w:hAnsi="宋体"/>
          <w:sz w:val="24"/>
          <w:szCs w:val="24"/>
        </w:rPr>
      </w:pPr>
      <w:r>
        <w:rPr>
          <w:rFonts w:hint="eastAsia" w:ascii="宋体" w:hAnsi="宋体"/>
          <w:sz w:val="24"/>
          <w:szCs w:val="24"/>
        </w:rPr>
      </w:r>
      <w:r/>
    </w:p>
    <w:p>
      <w:pPr>
        <w:pStyle w:val="944"/>
        <w:ind w:firstLine="480"/>
        <w:jc w:val="left"/>
        <w:spacing w:line="400" w:lineRule="exact"/>
        <w:widowControl/>
        <w:rPr>
          <w:rFonts w:hint="eastAsia" w:ascii="宋体" w:hAnsi="宋体"/>
          <w:sz w:val="24"/>
          <w:szCs w:val="24"/>
        </w:rPr>
      </w:pPr>
      <w:r>
        <w:rPr>
          <w:rFonts w:hint="eastAsia" w:ascii="宋体" w:hAnsi="宋体"/>
          <w:sz w:val="24"/>
          <w:szCs w:val="24"/>
        </w:rPr>
      </w:r>
      <w:r/>
    </w:p>
    <w:p>
      <w:pPr>
        <w:pStyle w:val="975"/>
        <w:rPr>
          <w:rFonts w:hint="eastAsia" w:ascii="宋体" w:hAnsi="宋体"/>
          <w:sz w:val="24"/>
          <w:szCs w:val="24"/>
        </w:rPr>
      </w:pPr>
      <w:r>
        <w:rPr>
          <w:rFonts w:hint="eastAsia" w:ascii="宋体" w:hAnsi="宋体"/>
          <w:sz w:val="24"/>
          <w:szCs w:val="24"/>
        </w:rPr>
      </w:r>
      <w:r/>
    </w:p>
    <w:p>
      <w:pPr>
        <w:pStyle w:val="944"/>
        <w:rPr>
          <w:rFonts w:hint="eastAsia" w:ascii="宋体" w:hAnsi="宋体"/>
          <w:sz w:val="24"/>
          <w:szCs w:val="24"/>
        </w:rPr>
      </w:pPr>
      <w:r>
        <w:rPr>
          <w:rFonts w:hint="eastAsia" w:ascii="宋体" w:hAnsi="宋体"/>
          <w:sz w:val="24"/>
          <w:szCs w:val="24"/>
        </w:rPr>
      </w:r>
      <w:r/>
    </w:p>
    <w:p>
      <w:pPr>
        <w:pStyle w:val="1013"/>
        <w:ind w:firstLine="480"/>
        <w:rPr>
          <w:rFonts w:hint="eastAsia" w:ascii="Times New Roman" w:hAnsi="Times New Roman"/>
          <w:color w:val="000000"/>
          <w:sz w:val="24"/>
          <w:szCs w:val="24"/>
        </w:rPr>
      </w:pPr>
      <w:r>
        <w:rPr>
          <w:rFonts w:hint="eastAsia" w:ascii="Times New Roman" w:hAnsi="Times New Roman"/>
          <w:color w:val="000000"/>
          <w:sz w:val="24"/>
          <w:szCs w:val="24"/>
        </w:rPr>
      </w:r>
      <w:r/>
    </w:p>
    <w:p>
      <w:pPr>
        <w:pStyle w:val="944"/>
        <w:ind w:firstLine="420"/>
        <w:rPr>
          <w:color w:val="000000"/>
          <w:sz w:val="24"/>
          <w:szCs w:val="24"/>
        </w:rPr>
      </w:pPr>
      <w:r>
        <w:rPr>
          <w:color w:val="000000"/>
          <w:sz w:val="24"/>
          <w:szCs w:val="24"/>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17"/>
      </w:rPr>
      <w:framePr w:wrap="around" w:vAnchor="text" w:hAnchor="margin" w:xAlign="center" w:y="1"/>
    </w:pPr>
    <w:r>
      <w:fldChar w:fldCharType="begin"/>
    </w:r>
    <w:r>
      <w:rPr>
        <w:rStyle w:val="1017"/>
      </w:rPr>
      <w:instrText xml:space="preserve">PAGE  </w:instrText>
    </w:r>
    <w:r>
      <w:fldChar w:fldCharType="separate"/>
    </w:r>
    <w:r>
      <w:rPr>
        <w:rStyle w:val="1017"/>
      </w:rPr>
      <w:t xml:space="preserve">1</w:t>
    </w:r>
    <w:r>
      <w:fldChar w:fldCharType="end"/>
    </w:r>
    <w:r>
      <w:rPr>
        <w:rStyle w:val="1017"/>
      </w:rPr>
    </w:r>
    <w:r/>
  </w:p>
  <w:p>
    <w:pPr>
      <w:pStyle w:val="9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4"/>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9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9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5"/>
      <w:isLgl w:val="false"/>
      <w:suff w:val="tab"/>
      <w:lvlText w:val="附录%1."/>
      <w:lvlJc w:val="left"/>
      <w:pPr>
        <w:pStyle w:val="94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2"/>
      <w:isLgl w:val="false"/>
      <w:suff w:val="tab"/>
      <w:lvlText w:val="%1."/>
      <w:lvlJc w:val="left"/>
      <w:pPr>
        <w:pStyle w:val="944"/>
        <w:ind w:left="709" w:hanging="709"/>
        <w:tabs>
          <w:tab w:val="num" w:pos="709" w:leader="none"/>
        </w:tabs>
      </w:pPr>
      <w:rPr>
        <w:rFonts w:hint="eastAsia"/>
      </w:rPr>
    </w:lvl>
    <w:lvl w:ilvl="1">
      <w:start w:val="1"/>
      <w:numFmt w:val="decimal"/>
      <w:isLgl w:val="false"/>
      <w:suff w:val="tab"/>
      <w:lvlText w:val="%1.%2"/>
      <w:lvlJc w:val="left"/>
      <w:pPr>
        <w:pStyle w:val="944"/>
        <w:ind w:left="709" w:hanging="709"/>
        <w:tabs>
          <w:tab w:val="num" w:pos="709" w:leader="none"/>
        </w:tabs>
      </w:pPr>
      <w:rPr>
        <w:rFonts w:hint="eastAsia"/>
      </w:rPr>
    </w:lvl>
    <w:lvl w:ilvl="2">
      <w:start w:val="1"/>
      <w:numFmt w:val="decimal"/>
      <w:isLgl w:val="false"/>
      <w:suff w:val="tab"/>
      <w:lvlText w:val="%1.%2.%3."/>
      <w:lvlJc w:val="left"/>
      <w:pPr>
        <w:pStyle w:val="944"/>
        <w:ind w:left="425" w:hanging="425"/>
        <w:tabs>
          <w:tab w:val="num" w:pos="425" w:leader="none"/>
        </w:tabs>
      </w:pPr>
      <w:rPr>
        <w:rFonts w:hint="eastAsia"/>
      </w:rPr>
    </w:lvl>
    <w:lvl w:ilvl="3">
      <w:start w:val="1"/>
      <w:numFmt w:val="decimal"/>
      <w:isLgl w:val="false"/>
      <w:suff w:val="tab"/>
      <w:lvlText w:val="%1.%2.%3.%4."/>
      <w:lvlJc w:val="left"/>
      <w:pPr>
        <w:pStyle w:val="944"/>
        <w:ind w:left="851" w:hanging="851"/>
        <w:tabs>
          <w:tab w:val="num" w:pos="851" w:leader="none"/>
        </w:tabs>
      </w:pPr>
      <w:rPr>
        <w:rFonts w:hint="eastAsia"/>
      </w:rPr>
    </w:lvl>
    <w:lvl w:ilvl="4">
      <w:start w:val="1"/>
      <w:numFmt w:val="decimal"/>
      <w:isLgl w:val="false"/>
      <w:suff w:val="tab"/>
      <w:lvlText w:val="%1.%2.%3.%4.%5."/>
      <w:lvlJc w:val="left"/>
      <w:pPr>
        <w:pStyle w:val="944"/>
        <w:ind w:left="992" w:hanging="992"/>
        <w:tabs>
          <w:tab w:val="num" w:pos="992" w:leader="none"/>
        </w:tabs>
      </w:pPr>
      <w:rPr>
        <w:rFonts w:hint="eastAsia"/>
      </w:rPr>
    </w:lvl>
    <w:lvl w:ilvl="5">
      <w:start w:val="1"/>
      <w:numFmt w:val="decimal"/>
      <w:isLgl w:val="false"/>
      <w:suff w:val="tab"/>
      <w:lvlText w:val="%1.%2.%3.%4.%5.%6."/>
      <w:lvlJc w:val="left"/>
      <w:pPr>
        <w:pStyle w:val="944"/>
        <w:ind w:left="1134" w:hanging="1134"/>
        <w:tabs>
          <w:tab w:val="num" w:pos="1134" w:leader="none"/>
        </w:tabs>
      </w:pPr>
      <w:rPr>
        <w:rFonts w:hint="eastAsia"/>
      </w:rPr>
    </w:lvl>
    <w:lvl w:ilvl="6">
      <w:start w:val="1"/>
      <w:numFmt w:val="decimal"/>
      <w:isLgl w:val="false"/>
      <w:suff w:val="tab"/>
      <w:lvlText w:val="%1.%2.%3.%4.%5.%6.%7."/>
      <w:lvlJc w:val="left"/>
      <w:pPr>
        <w:pStyle w:val="944"/>
        <w:ind w:left="1276" w:hanging="1276"/>
        <w:tabs>
          <w:tab w:val="num" w:pos="1276" w:leader="none"/>
        </w:tabs>
      </w:pPr>
      <w:rPr>
        <w:rFonts w:hint="eastAsia"/>
      </w:rPr>
    </w:lvl>
    <w:lvl w:ilvl="7">
      <w:start w:val="1"/>
      <w:numFmt w:val="decimal"/>
      <w:isLgl w:val="false"/>
      <w:suff w:val="tab"/>
      <w:lvlText w:val="%1.%2.%3.%4.%5.%6.%7.%8."/>
      <w:lvlJc w:val="left"/>
      <w:pPr>
        <w:pStyle w:val="944"/>
        <w:ind w:left="1418" w:hanging="1418"/>
        <w:tabs>
          <w:tab w:val="num" w:pos="1418" w:leader="none"/>
        </w:tabs>
      </w:pPr>
      <w:rPr>
        <w:rFonts w:hint="eastAsia"/>
      </w:rPr>
    </w:lvl>
    <w:lvl w:ilvl="8">
      <w:start w:val="1"/>
      <w:numFmt w:val="decimal"/>
      <w:isLgl w:val="false"/>
      <w:suff w:val="tab"/>
      <w:lvlText w:val="%1.%2.%3.%4.%5.%6.%7.%8.%9."/>
      <w:lvlJc w:val="left"/>
      <w:pPr>
        <w:pStyle w:val="944"/>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44"/>
        <w:ind w:left="0" w:firstLine="0"/>
      </w:pPr>
      <w:rPr>
        <w:rFonts w:hint="eastAsia"/>
      </w:rPr>
    </w:lvl>
    <w:lvl w:ilvl="1">
      <w:start w:val="1"/>
      <w:numFmt w:val="decimal"/>
      <w:isLgl w:val="false"/>
      <w:suff w:val="nothing"/>
      <w:lvlText w:val="%2、"/>
      <w:lvlJc w:val="left"/>
      <w:pPr>
        <w:pStyle w:val="944"/>
        <w:ind w:left="0" w:firstLine="0"/>
      </w:pPr>
      <w:rPr>
        <w:rFonts w:hint="eastAsia"/>
      </w:rPr>
    </w:lvl>
    <w:lvl w:ilvl="2">
      <w:start w:val="1"/>
      <w:numFmt w:val="decimal"/>
      <w:isLgl w:val="false"/>
      <w:suff w:val="nothing"/>
      <w:lvlText w:val="%2.%3 "/>
      <w:lvlJc w:val="left"/>
      <w:pPr>
        <w:pStyle w:val="944"/>
        <w:ind w:left="0" w:firstLine="0"/>
      </w:pPr>
      <w:rPr>
        <w:rFonts w:hint="eastAsia"/>
      </w:rPr>
    </w:lvl>
    <w:lvl w:ilvl="3">
      <w:start w:val="1"/>
      <w:numFmt w:val="decimal"/>
      <w:isLgl w:val="false"/>
      <w:suff w:val="nothing"/>
      <w:lvlText w:val="%2.%3.%4 "/>
      <w:lvlJc w:val="left"/>
      <w:pPr>
        <w:pStyle w:val="944"/>
        <w:ind w:left="0" w:firstLine="0"/>
      </w:pPr>
      <w:rPr>
        <w:rFonts w:hint="eastAsia"/>
      </w:rPr>
    </w:lvl>
    <w:lvl w:ilvl="4">
      <w:start w:val="1"/>
      <w:numFmt w:val="decimal"/>
      <w:isLgl w:val="false"/>
      <w:suff w:val="nothing"/>
      <w:lvlText w:val="%2.%3.%4.%5 "/>
      <w:lvlJc w:val="left"/>
      <w:pPr>
        <w:pStyle w:val="944"/>
        <w:ind w:left="0" w:firstLine="0"/>
      </w:pPr>
      <w:rPr>
        <w:rFonts w:hint="eastAsia"/>
      </w:rPr>
    </w:lvl>
    <w:lvl w:ilvl="5">
      <w:start w:val="1"/>
      <w:numFmt w:val="decimal"/>
      <w:pStyle w:val="950"/>
      <w:isLgl w:val="false"/>
      <w:suff w:val="nothing"/>
      <w:lvlText w:val=""/>
      <w:lvlJc w:val="left"/>
      <w:pPr>
        <w:pStyle w:val="944"/>
        <w:ind w:left="0" w:firstLine="0"/>
      </w:pPr>
      <w:rPr>
        <w:rFonts w:hint="eastAsia"/>
      </w:rPr>
    </w:lvl>
    <w:lvl w:ilvl="6">
      <w:start w:val="1"/>
      <w:numFmt w:val="decimal"/>
      <w:pStyle w:val="951"/>
      <w:isLgl w:val="false"/>
      <w:suff w:val="nothing"/>
      <w:lvlText w:val=""/>
      <w:lvlJc w:val="left"/>
      <w:pPr>
        <w:pStyle w:val="944"/>
        <w:ind w:left="0" w:firstLine="0"/>
      </w:pPr>
      <w:rPr>
        <w:rFonts w:hint="eastAsia"/>
      </w:rPr>
    </w:lvl>
    <w:lvl w:ilvl="7">
      <w:start w:val="1"/>
      <w:numFmt w:val="decimal"/>
      <w:pStyle w:val="952"/>
      <w:isLgl w:val="false"/>
      <w:suff w:val="nothing"/>
      <w:lvlText w:val=""/>
      <w:lvlJc w:val="left"/>
      <w:pPr>
        <w:pStyle w:val="944"/>
        <w:ind w:left="0" w:firstLine="0"/>
      </w:pPr>
      <w:rPr>
        <w:rFonts w:hint="eastAsia"/>
      </w:rPr>
    </w:lvl>
    <w:lvl w:ilvl="8">
      <w:start w:val="1"/>
      <w:numFmt w:val="decimal"/>
      <w:pStyle w:val="953"/>
      <w:isLgl w:val="false"/>
      <w:suff w:val="nothing"/>
      <w:lvlText w:val=""/>
      <w:lvlJc w:val="left"/>
      <w:pPr>
        <w:pStyle w:val="944"/>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94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6"/>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name w:val="Heading 1"/>
    <w:basedOn w:val="944"/>
    <w:next w:val="944"/>
    <w:link w:val="767"/>
    <w:uiPriority w:val="9"/>
    <w:qFormat/>
    <w:pPr>
      <w:keepLines/>
      <w:keepNext/>
      <w:spacing w:before="480" w:after="200"/>
      <w:outlineLvl w:val="0"/>
    </w:pPr>
    <w:rPr>
      <w:rFonts w:ascii="Arial" w:hAnsi="Arial" w:eastAsia="Arial" w:cs="Arial"/>
      <w:sz w:val="40"/>
      <w:szCs w:val="40"/>
    </w:rPr>
  </w:style>
  <w:style w:type="character" w:styleId="767">
    <w:name w:val="Heading 1 Char"/>
    <w:link w:val="766"/>
    <w:uiPriority w:val="9"/>
    <w:rPr>
      <w:rFonts w:ascii="Arial" w:hAnsi="Arial" w:eastAsia="Arial" w:cs="Arial"/>
      <w:sz w:val="40"/>
      <w:szCs w:val="40"/>
    </w:rPr>
  </w:style>
  <w:style w:type="paragraph" w:styleId="768">
    <w:name w:val="Heading 2"/>
    <w:basedOn w:val="944"/>
    <w:next w:val="944"/>
    <w:link w:val="769"/>
    <w:uiPriority w:val="9"/>
    <w:unhideWhenUsed/>
    <w:qFormat/>
    <w:pPr>
      <w:keepLines/>
      <w:keepNext/>
      <w:spacing w:before="360" w:after="200"/>
      <w:outlineLvl w:val="1"/>
    </w:pPr>
    <w:rPr>
      <w:rFonts w:ascii="Arial" w:hAnsi="Arial" w:eastAsia="Arial" w:cs="Arial"/>
      <w:sz w:val="34"/>
    </w:rPr>
  </w:style>
  <w:style w:type="character" w:styleId="769">
    <w:name w:val="Heading 2 Char"/>
    <w:link w:val="768"/>
    <w:uiPriority w:val="9"/>
    <w:rPr>
      <w:rFonts w:ascii="Arial" w:hAnsi="Arial" w:eastAsia="Arial" w:cs="Arial"/>
      <w:sz w:val="34"/>
    </w:rPr>
  </w:style>
  <w:style w:type="paragraph" w:styleId="770">
    <w:name w:val="Heading 3"/>
    <w:basedOn w:val="944"/>
    <w:next w:val="944"/>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link w:val="770"/>
    <w:uiPriority w:val="9"/>
    <w:rPr>
      <w:rFonts w:ascii="Arial" w:hAnsi="Arial" w:eastAsia="Arial" w:cs="Arial"/>
      <w:sz w:val="30"/>
      <w:szCs w:val="30"/>
    </w:rPr>
  </w:style>
  <w:style w:type="paragraph" w:styleId="772">
    <w:name w:val="Heading 4"/>
    <w:basedOn w:val="944"/>
    <w:next w:val="944"/>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link w:val="772"/>
    <w:uiPriority w:val="9"/>
    <w:rPr>
      <w:rFonts w:ascii="Arial" w:hAnsi="Arial" w:eastAsia="Arial" w:cs="Arial"/>
      <w:b/>
      <w:bCs/>
      <w:sz w:val="26"/>
      <w:szCs w:val="26"/>
    </w:rPr>
  </w:style>
  <w:style w:type="paragraph" w:styleId="774">
    <w:name w:val="Heading 5"/>
    <w:basedOn w:val="944"/>
    <w:next w:val="944"/>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link w:val="774"/>
    <w:uiPriority w:val="9"/>
    <w:rPr>
      <w:rFonts w:ascii="Arial" w:hAnsi="Arial" w:eastAsia="Arial" w:cs="Arial"/>
      <w:b/>
      <w:bCs/>
      <w:sz w:val="24"/>
      <w:szCs w:val="24"/>
    </w:rPr>
  </w:style>
  <w:style w:type="paragraph" w:styleId="776">
    <w:name w:val="Heading 6"/>
    <w:basedOn w:val="944"/>
    <w:next w:val="944"/>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link w:val="776"/>
    <w:uiPriority w:val="9"/>
    <w:rPr>
      <w:rFonts w:ascii="Arial" w:hAnsi="Arial" w:eastAsia="Arial" w:cs="Arial"/>
      <w:b/>
      <w:bCs/>
      <w:sz w:val="22"/>
      <w:szCs w:val="22"/>
    </w:rPr>
  </w:style>
  <w:style w:type="paragraph" w:styleId="778">
    <w:name w:val="Heading 7"/>
    <w:basedOn w:val="944"/>
    <w:next w:val="944"/>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link w:val="778"/>
    <w:uiPriority w:val="9"/>
    <w:rPr>
      <w:rFonts w:ascii="Arial" w:hAnsi="Arial" w:eastAsia="Arial" w:cs="Arial"/>
      <w:b/>
      <w:bCs/>
      <w:i/>
      <w:iCs/>
      <w:sz w:val="22"/>
      <w:szCs w:val="22"/>
    </w:rPr>
  </w:style>
  <w:style w:type="paragraph" w:styleId="780">
    <w:name w:val="Heading 8"/>
    <w:basedOn w:val="944"/>
    <w:next w:val="944"/>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link w:val="780"/>
    <w:uiPriority w:val="9"/>
    <w:rPr>
      <w:rFonts w:ascii="Arial" w:hAnsi="Arial" w:eastAsia="Arial" w:cs="Arial"/>
      <w:i/>
      <w:iCs/>
      <w:sz w:val="22"/>
      <w:szCs w:val="22"/>
    </w:rPr>
  </w:style>
  <w:style w:type="paragraph" w:styleId="782">
    <w:name w:val="Heading 9"/>
    <w:basedOn w:val="944"/>
    <w:next w:val="944"/>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link w:val="782"/>
    <w:uiPriority w:val="9"/>
    <w:rPr>
      <w:rFonts w:ascii="Arial" w:hAnsi="Arial" w:eastAsia="Arial" w:cs="Arial"/>
      <w:i/>
      <w:iCs/>
      <w:sz w:val="21"/>
      <w:szCs w:val="21"/>
    </w:rPr>
  </w:style>
  <w:style w:type="paragraph" w:styleId="784">
    <w:name w:val="List Paragraph"/>
    <w:basedOn w:val="944"/>
    <w:uiPriority w:val="34"/>
    <w:qFormat/>
    <w:pPr>
      <w:contextualSpacing/>
      <w:ind w:left="720"/>
    </w:pPr>
  </w:style>
  <w:style w:type="paragraph" w:styleId="785">
    <w:name w:val="No Spacing"/>
    <w:uiPriority w:val="1"/>
    <w:qFormat/>
    <w:pPr>
      <w:spacing w:before="0" w:after="0" w:line="240" w:lineRule="auto"/>
    </w:pPr>
  </w:style>
  <w:style w:type="paragraph" w:styleId="786">
    <w:name w:val="Title"/>
    <w:basedOn w:val="944"/>
    <w:next w:val="944"/>
    <w:link w:val="787"/>
    <w:uiPriority w:val="10"/>
    <w:qFormat/>
    <w:pPr>
      <w:contextualSpacing/>
      <w:spacing w:before="300" w:after="200"/>
    </w:pPr>
    <w:rPr>
      <w:sz w:val="48"/>
      <w:szCs w:val="48"/>
    </w:rPr>
  </w:style>
  <w:style w:type="character" w:styleId="787">
    <w:name w:val="Title Char"/>
    <w:link w:val="786"/>
    <w:uiPriority w:val="10"/>
    <w:rPr>
      <w:sz w:val="48"/>
      <w:szCs w:val="48"/>
    </w:rPr>
  </w:style>
  <w:style w:type="paragraph" w:styleId="788">
    <w:name w:val="Subtitle"/>
    <w:basedOn w:val="944"/>
    <w:next w:val="944"/>
    <w:link w:val="789"/>
    <w:uiPriority w:val="11"/>
    <w:qFormat/>
    <w:pPr>
      <w:spacing w:before="200" w:after="200"/>
    </w:pPr>
    <w:rPr>
      <w:sz w:val="24"/>
      <w:szCs w:val="24"/>
    </w:rPr>
  </w:style>
  <w:style w:type="character" w:styleId="789">
    <w:name w:val="Subtitle Char"/>
    <w:link w:val="788"/>
    <w:uiPriority w:val="11"/>
    <w:rPr>
      <w:sz w:val="24"/>
      <w:szCs w:val="24"/>
    </w:rPr>
  </w:style>
  <w:style w:type="paragraph" w:styleId="790">
    <w:name w:val="Quote"/>
    <w:basedOn w:val="944"/>
    <w:next w:val="944"/>
    <w:link w:val="791"/>
    <w:uiPriority w:val="29"/>
    <w:qFormat/>
    <w:pPr>
      <w:ind w:left="720" w:right="720"/>
    </w:pPr>
    <w:rPr>
      <w:i/>
    </w:rPr>
  </w:style>
  <w:style w:type="character" w:styleId="791">
    <w:name w:val="Quote Char"/>
    <w:link w:val="790"/>
    <w:uiPriority w:val="29"/>
    <w:rPr>
      <w:i/>
    </w:rPr>
  </w:style>
  <w:style w:type="paragraph" w:styleId="792">
    <w:name w:val="Intense Quote"/>
    <w:basedOn w:val="944"/>
    <w:next w:val="94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44"/>
    <w:link w:val="795"/>
    <w:uiPriority w:val="99"/>
    <w:unhideWhenUsed/>
    <w:pPr>
      <w:spacing w:after="0" w:line="240" w:lineRule="auto"/>
      <w:tabs>
        <w:tab w:val="center" w:pos="7143" w:leader="none"/>
        <w:tab w:val="right" w:pos="14287" w:leader="none"/>
      </w:tabs>
    </w:pPr>
  </w:style>
  <w:style w:type="character" w:styleId="795">
    <w:name w:val="Header Char"/>
    <w:link w:val="794"/>
    <w:uiPriority w:val="99"/>
  </w:style>
  <w:style w:type="paragraph" w:styleId="796">
    <w:name w:val="Footer"/>
    <w:basedOn w:val="944"/>
    <w:link w:val="799"/>
    <w:uiPriority w:val="99"/>
    <w:unhideWhenUsed/>
    <w:pPr>
      <w:spacing w:after="0" w:line="240" w:lineRule="auto"/>
      <w:tabs>
        <w:tab w:val="center" w:pos="7143" w:leader="none"/>
        <w:tab w:val="right" w:pos="14287" w:leader="none"/>
      </w:tabs>
    </w:pPr>
  </w:style>
  <w:style w:type="character" w:styleId="797">
    <w:name w:val="Footer Char"/>
    <w:link w:val="796"/>
    <w:uiPriority w:val="99"/>
  </w:style>
  <w:style w:type="paragraph" w:styleId="798">
    <w:name w:val="Caption"/>
    <w:basedOn w:val="944"/>
    <w:next w:val="944"/>
    <w:uiPriority w:val="35"/>
    <w:semiHidden/>
    <w:unhideWhenUsed/>
    <w:qFormat/>
    <w:pPr>
      <w:spacing w:line="276" w:lineRule="auto"/>
    </w:pPr>
    <w:rPr>
      <w:b/>
      <w:bCs/>
      <w:color w:val="4f81bd" w:themeColor="accent1"/>
      <w:sz w:val="18"/>
      <w:szCs w:val="18"/>
    </w:rPr>
  </w:style>
  <w:style w:type="character" w:styleId="799">
    <w:name w:val="Caption Char"/>
    <w:basedOn w:val="798"/>
    <w:link w:val="796"/>
    <w:uiPriority w:val="99"/>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6">
    <w:name w:val="Hyperlink"/>
    <w:uiPriority w:val="99"/>
    <w:unhideWhenUsed/>
    <w:rPr>
      <w:color w:val="0000ff" w:themeColor="hyperlink"/>
      <w:u w:val="single"/>
    </w:rPr>
  </w:style>
  <w:style w:type="paragraph" w:styleId="927">
    <w:name w:val="footnote text"/>
    <w:basedOn w:val="944"/>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uiPriority w:val="99"/>
    <w:unhideWhenUsed/>
    <w:rPr>
      <w:vertAlign w:val="superscript"/>
    </w:rPr>
  </w:style>
  <w:style w:type="paragraph" w:styleId="930">
    <w:name w:val="endnote text"/>
    <w:basedOn w:val="944"/>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uiPriority w:val="99"/>
    <w:semiHidden/>
    <w:unhideWhenUsed/>
    <w:rPr>
      <w:vertAlign w:val="superscript"/>
    </w:rPr>
  </w:style>
  <w:style w:type="paragraph" w:styleId="933">
    <w:name w:val="toc 1"/>
    <w:basedOn w:val="944"/>
    <w:next w:val="944"/>
    <w:uiPriority w:val="39"/>
    <w:unhideWhenUsed/>
    <w:pPr>
      <w:ind w:left="0" w:right="0" w:firstLine="0"/>
      <w:spacing w:after="57"/>
    </w:pPr>
  </w:style>
  <w:style w:type="paragraph" w:styleId="934">
    <w:name w:val="toc 2"/>
    <w:basedOn w:val="944"/>
    <w:next w:val="944"/>
    <w:uiPriority w:val="39"/>
    <w:unhideWhenUsed/>
    <w:pPr>
      <w:ind w:left="283" w:right="0" w:firstLine="0"/>
      <w:spacing w:after="57"/>
    </w:p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44"/>
    <w:link w:val="944"/>
    <w:qFormat/>
    <w:pPr>
      <w:jc w:val="both"/>
      <w:widowControl w:val="off"/>
    </w:pPr>
    <w:rPr>
      <w:sz w:val="21"/>
      <w:szCs w:val="22"/>
      <w:lang w:val="en-US" w:eastAsia="zh-CN" w:bidi="ar-SA"/>
    </w:rPr>
  </w:style>
  <w:style w:type="paragraph" w:styleId="945">
    <w:name w:val="标题 1"/>
    <w:basedOn w:val="944"/>
    <w:next w:val="944"/>
    <w:link w:val="956"/>
    <w:qFormat/>
    <w:pPr>
      <w:jc w:val="center"/>
      <w:keepNext/>
      <w:outlineLvl w:val="0"/>
    </w:pPr>
    <w:rPr>
      <w:rFonts w:ascii="楷体_GB2312" w:hAnsi="Times New Roman" w:eastAsia="楷体_GB2312" w:cs="Times New Roman"/>
      <w:sz w:val="28"/>
      <w:szCs w:val="28"/>
    </w:rPr>
  </w:style>
  <w:style w:type="paragraph" w:styleId="946">
    <w:name w:val="标题 2"/>
    <w:basedOn w:val="944"/>
    <w:next w:val="958"/>
    <w:link w:val="957"/>
    <w:qFormat/>
    <w:pPr>
      <w:jc w:val="center"/>
      <w:keepLines/>
      <w:keepNext/>
      <w:spacing w:before="260" w:after="260" w:line="416" w:lineRule="auto"/>
      <w:outlineLvl w:val="1"/>
    </w:pPr>
    <w:rPr>
      <w:rFonts w:ascii="Arial" w:hAnsi="Arial" w:eastAsia="幼圆" w:cs="Arial"/>
      <w:b/>
      <w:bCs/>
      <w:sz w:val="44"/>
      <w:szCs w:val="44"/>
    </w:rPr>
  </w:style>
  <w:style w:type="paragraph" w:styleId="947">
    <w:name w:val="标题 3"/>
    <w:basedOn w:val="944"/>
    <w:next w:val="958"/>
    <w:link w:val="96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8">
    <w:name w:val="标题 4"/>
    <w:basedOn w:val="944"/>
    <w:next w:val="958"/>
    <w:link w:val="961"/>
    <w:qFormat/>
    <w:pPr>
      <w:keepLines/>
      <w:keepNext/>
      <w:spacing w:before="280" w:after="290" w:line="376" w:lineRule="auto"/>
      <w:outlineLvl w:val="3"/>
    </w:pPr>
    <w:rPr>
      <w:rFonts w:ascii="Arial" w:hAnsi="Arial" w:eastAsia="黑体" w:cs="Arial"/>
      <w:b/>
      <w:bCs/>
      <w:sz w:val="28"/>
      <w:szCs w:val="28"/>
    </w:rPr>
  </w:style>
  <w:style w:type="paragraph" w:styleId="949">
    <w:name w:val="标题 5"/>
    <w:basedOn w:val="944"/>
    <w:next w:val="958"/>
    <w:link w:val="962"/>
    <w:qFormat/>
    <w:pPr>
      <w:keepNext/>
      <w:outlineLvl w:val="4"/>
    </w:pPr>
    <w:rPr>
      <w:rFonts w:ascii="宋体" w:hAnsi="Times New Roman" w:eastAsia="宋体" w:cs="Times New Roman"/>
      <w:color w:val="000000"/>
      <w:sz w:val="28"/>
      <w:szCs w:val="28"/>
    </w:rPr>
  </w:style>
  <w:style w:type="paragraph" w:styleId="950">
    <w:name w:val="标题 6"/>
    <w:basedOn w:val="944"/>
    <w:next w:val="944"/>
    <w:link w:val="96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1">
    <w:name w:val="标题 7"/>
    <w:basedOn w:val="944"/>
    <w:next w:val="944"/>
    <w:link w:val="96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2">
    <w:name w:val="标题 8"/>
    <w:basedOn w:val="944"/>
    <w:next w:val="944"/>
    <w:link w:val="96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3">
    <w:name w:val="标题 9"/>
    <w:basedOn w:val="944"/>
    <w:next w:val="944"/>
    <w:link w:val="966"/>
    <w:qFormat/>
    <w:pPr>
      <w:numPr>
        <w:ilvl w:val="8"/>
        <w:numId w:val="1"/>
      </w:numPr>
      <w:keepLines/>
      <w:keepNext/>
      <w:spacing w:before="240" w:after="64" w:line="320" w:lineRule="auto"/>
      <w:outlineLvl w:val="8"/>
    </w:pPr>
    <w:rPr>
      <w:rFonts w:ascii="Arial" w:hAnsi="Arial" w:eastAsia="黑体" w:cs="Times New Roman"/>
      <w:szCs w:val="21"/>
    </w:rPr>
  </w:style>
  <w:style w:type="character" w:styleId="954">
    <w:name w:val="默认段落字体"/>
    <w:next w:val="954"/>
    <w:link w:val="944"/>
    <w:uiPriority w:val="1"/>
    <w:unhideWhenUsed/>
  </w:style>
  <w:style w:type="table" w:styleId="955">
    <w:name w:val="普通表格"/>
    <w:next w:val="955"/>
    <w:link w:val="944"/>
    <w:uiPriority w:val="99"/>
    <w:unhideWhenUsed/>
    <w:tblPr/>
  </w:style>
  <w:style w:type="character" w:styleId="956">
    <w:name w:val="标题 1 字符"/>
    <w:next w:val="956"/>
    <w:link w:val="945"/>
    <w:rPr>
      <w:rFonts w:ascii="楷体_GB2312" w:hAnsi="Times New Roman" w:eastAsia="楷体_GB2312" w:cs="Times New Roman"/>
      <w:sz w:val="28"/>
      <w:szCs w:val="28"/>
    </w:rPr>
  </w:style>
  <w:style w:type="character" w:styleId="957">
    <w:name w:val="标题 2 字符"/>
    <w:next w:val="957"/>
    <w:link w:val="946"/>
    <w:rPr>
      <w:rFonts w:ascii="Arial" w:hAnsi="Arial" w:eastAsia="幼圆" w:cs="Arial"/>
      <w:b/>
      <w:bCs/>
      <w:sz w:val="44"/>
      <w:szCs w:val="44"/>
    </w:rPr>
  </w:style>
  <w:style w:type="paragraph" w:styleId="958">
    <w:name w:val="正文缩进"/>
    <w:basedOn w:val="944"/>
    <w:next w:val="958"/>
    <w:link w:val="959"/>
    <w:pPr>
      <w:ind w:firstLine="420"/>
    </w:pPr>
    <w:rPr>
      <w:szCs w:val="21"/>
    </w:rPr>
  </w:style>
  <w:style w:type="character" w:styleId="959">
    <w:name w:val="正文缩进 字符"/>
    <w:next w:val="959"/>
    <w:link w:val="958"/>
    <w:rPr>
      <w:szCs w:val="21"/>
    </w:rPr>
  </w:style>
  <w:style w:type="character" w:styleId="960">
    <w:name w:val="标题 3 字符"/>
    <w:next w:val="960"/>
    <w:link w:val="947"/>
    <w:rPr>
      <w:rFonts w:ascii="Times New Roman" w:hAnsi="Times New Roman" w:eastAsia="宋体" w:cs="Times New Roman"/>
      <w:b/>
      <w:bCs/>
      <w:sz w:val="32"/>
      <w:szCs w:val="32"/>
    </w:rPr>
  </w:style>
  <w:style w:type="character" w:styleId="961">
    <w:name w:val="标题 4 字符"/>
    <w:next w:val="961"/>
    <w:link w:val="948"/>
    <w:rPr>
      <w:rFonts w:ascii="Arial" w:hAnsi="Arial" w:eastAsia="黑体" w:cs="Arial"/>
      <w:b/>
      <w:bCs/>
      <w:sz w:val="28"/>
      <w:szCs w:val="28"/>
    </w:rPr>
  </w:style>
  <w:style w:type="character" w:styleId="962">
    <w:name w:val="标题 5 字符"/>
    <w:next w:val="962"/>
    <w:link w:val="949"/>
    <w:rPr>
      <w:rFonts w:ascii="宋体" w:hAnsi="Times New Roman" w:eastAsia="宋体" w:cs="Times New Roman"/>
      <w:color w:val="000000"/>
      <w:sz w:val="28"/>
      <w:szCs w:val="28"/>
    </w:rPr>
  </w:style>
  <w:style w:type="character" w:styleId="963">
    <w:name w:val="标题 6 字符"/>
    <w:next w:val="963"/>
    <w:link w:val="950"/>
    <w:rPr>
      <w:rFonts w:ascii="Arial" w:hAnsi="Arial" w:eastAsia="黑体" w:cs="Times New Roman"/>
      <w:b/>
      <w:bCs/>
      <w:sz w:val="24"/>
      <w:szCs w:val="24"/>
    </w:rPr>
  </w:style>
  <w:style w:type="character" w:styleId="964">
    <w:name w:val="标题 7 字符"/>
    <w:next w:val="964"/>
    <w:link w:val="951"/>
    <w:rPr>
      <w:rFonts w:ascii="Times New Roman" w:hAnsi="Times New Roman" w:eastAsia="宋体" w:cs="Times New Roman"/>
      <w:b/>
      <w:bCs/>
      <w:sz w:val="24"/>
      <w:szCs w:val="24"/>
    </w:rPr>
  </w:style>
  <w:style w:type="character" w:styleId="965">
    <w:name w:val="标题 8 字符"/>
    <w:next w:val="965"/>
    <w:link w:val="952"/>
    <w:rPr>
      <w:rFonts w:ascii="Arial" w:hAnsi="Arial" w:eastAsia="黑体" w:cs="Times New Roman"/>
      <w:sz w:val="24"/>
      <w:szCs w:val="24"/>
    </w:rPr>
  </w:style>
  <w:style w:type="character" w:styleId="966">
    <w:name w:val="标题 9 字符"/>
    <w:next w:val="966"/>
    <w:link w:val="953"/>
    <w:rPr>
      <w:rFonts w:ascii="Arial" w:hAnsi="Arial" w:eastAsia="黑体" w:cs="Times New Roman"/>
      <w:szCs w:val="21"/>
    </w:rPr>
  </w:style>
  <w:style w:type="paragraph" w:styleId="967">
    <w:name w:val="列表 3"/>
    <w:basedOn w:val="944"/>
    <w:next w:val="967"/>
    <w:link w:val="944"/>
    <w:pPr>
      <w:ind w:left="100" w:hanging="200"/>
    </w:pPr>
    <w:rPr>
      <w:rFonts w:ascii="Times New Roman" w:hAnsi="Times New Roman" w:eastAsia="宋体" w:cs="Times New Roman"/>
      <w:szCs w:val="21"/>
    </w:rPr>
  </w:style>
  <w:style w:type="paragraph" w:styleId="968">
    <w:name w:val="目录 7"/>
    <w:basedOn w:val="944"/>
    <w:next w:val="944"/>
    <w:link w:val="944"/>
    <w:semiHidden/>
    <w:pPr>
      <w:ind w:left="1260"/>
      <w:jc w:val="left"/>
    </w:pPr>
    <w:rPr>
      <w:rFonts w:ascii="Times New Roman" w:hAnsi="Times New Roman" w:eastAsia="宋体" w:cs="Times New Roman"/>
      <w:szCs w:val="21"/>
    </w:rPr>
  </w:style>
  <w:style w:type="paragraph" w:styleId="969">
    <w:name w:val="文档结构图"/>
    <w:basedOn w:val="944"/>
    <w:next w:val="969"/>
    <w:link w:val="970"/>
    <w:semiHidden/>
    <w:pPr>
      <w:shd w:val="clear" w:color="auto" w:fill="000080"/>
    </w:pPr>
    <w:rPr>
      <w:rFonts w:ascii="Times New Roman" w:hAnsi="Times New Roman" w:eastAsia="宋体" w:cs="Times New Roman"/>
      <w:szCs w:val="21"/>
    </w:rPr>
  </w:style>
  <w:style w:type="character" w:styleId="970">
    <w:name w:val="文档结构图 字符"/>
    <w:next w:val="970"/>
    <w:link w:val="969"/>
    <w:semiHidden/>
    <w:rPr>
      <w:rFonts w:ascii="Times New Roman" w:hAnsi="Times New Roman" w:eastAsia="宋体" w:cs="Times New Roman"/>
      <w:szCs w:val="21"/>
      <w:shd w:val="clear" w:color="auto" w:fill="000080"/>
    </w:rPr>
  </w:style>
  <w:style w:type="paragraph" w:styleId="971">
    <w:name w:val="批注文字"/>
    <w:basedOn w:val="944"/>
    <w:next w:val="971"/>
    <w:link w:val="972"/>
    <w:unhideWhenUsed/>
    <w:pPr>
      <w:jc w:val="left"/>
    </w:pPr>
  </w:style>
  <w:style w:type="character" w:styleId="972">
    <w:name w:val="批注文字 字符"/>
    <w:next w:val="972"/>
    <w:link w:val="971"/>
    <w:uiPriority w:val="99"/>
    <w:semiHidden/>
  </w:style>
  <w:style w:type="paragraph" w:styleId="973">
    <w:name w:val="正文文本 3"/>
    <w:basedOn w:val="944"/>
    <w:next w:val="973"/>
    <w:link w:val="974"/>
    <w:rPr>
      <w:rFonts w:ascii="仿宋_GB2312" w:hAnsi="Arial" w:eastAsia="仿宋_GB2312" w:cs="Times New Roman"/>
      <w:sz w:val="32"/>
      <w:szCs w:val="32"/>
    </w:rPr>
  </w:style>
  <w:style w:type="character" w:styleId="974">
    <w:name w:val="正文文本 3 字符"/>
    <w:next w:val="974"/>
    <w:link w:val="973"/>
    <w:rPr>
      <w:rFonts w:ascii="仿宋_GB2312" w:hAnsi="Arial" w:eastAsia="仿宋_GB2312" w:cs="Times New Roman"/>
      <w:sz w:val="32"/>
      <w:szCs w:val="32"/>
    </w:rPr>
  </w:style>
  <w:style w:type="paragraph" w:styleId="975">
    <w:name w:val="正文文本"/>
    <w:basedOn w:val="944"/>
    <w:next w:val="977"/>
    <w:link w:val="976"/>
    <w:rPr>
      <w:rFonts w:ascii="楷体_GB2312" w:hAnsi="Arial" w:eastAsia="楷体_GB2312" w:cs="Times New Roman"/>
      <w:sz w:val="28"/>
      <w:szCs w:val="28"/>
    </w:rPr>
  </w:style>
  <w:style w:type="character" w:styleId="976">
    <w:name w:val="正文文本 字符"/>
    <w:next w:val="976"/>
    <w:link w:val="975"/>
    <w:rPr>
      <w:rFonts w:ascii="楷体_GB2312" w:hAnsi="Arial" w:eastAsia="楷体_GB2312" w:cs="Times New Roman"/>
      <w:sz w:val="28"/>
      <w:szCs w:val="28"/>
    </w:rPr>
  </w:style>
  <w:style w:type="paragraph" w:styleId="977">
    <w:name w:val="正文文本 2"/>
    <w:basedOn w:val="944"/>
    <w:next w:val="977"/>
    <w:link w:val="978"/>
    <w:pPr>
      <w:jc w:val="center"/>
      <w:widowControl/>
    </w:pPr>
    <w:rPr>
      <w:rFonts w:ascii="楷体_GB2312" w:hAnsi="Times New Roman" w:eastAsia="楷体_GB2312" w:cs="Times New Roman"/>
      <w:sz w:val="28"/>
      <w:szCs w:val="28"/>
    </w:rPr>
  </w:style>
  <w:style w:type="character" w:styleId="978">
    <w:name w:val="正文文本 2 字符"/>
    <w:next w:val="978"/>
    <w:link w:val="977"/>
    <w:rPr>
      <w:rFonts w:ascii="楷体_GB2312" w:hAnsi="Times New Roman" w:eastAsia="楷体_GB2312" w:cs="Times New Roman"/>
      <w:sz w:val="28"/>
      <w:szCs w:val="28"/>
    </w:rPr>
  </w:style>
  <w:style w:type="paragraph" w:styleId="979">
    <w:name w:val="正文文本缩进"/>
    <w:basedOn w:val="944"/>
    <w:next w:val="981"/>
    <w:link w:val="980"/>
    <w:unhideWhenUsed/>
    <w:pPr>
      <w:ind w:left="420"/>
      <w:spacing w:after="120"/>
    </w:pPr>
  </w:style>
  <w:style w:type="character" w:styleId="980">
    <w:name w:val="正文文本缩进 字符"/>
    <w:next w:val="980"/>
    <w:link w:val="979"/>
    <w:uiPriority w:val="99"/>
    <w:semiHidden/>
  </w:style>
  <w:style w:type="paragraph" w:styleId="981">
    <w:name w:val="寄信人地址"/>
    <w:basedOn w:val="944"/>
    <w:next w:val="981"/>
    <w:link w:val="944"/>
    <w:uiPriority w:val="99"/>
    <w:qFormat/>
    <w:rPr>
      <w:rFonts w:ascii="Arial" w:hAnsi="Arial" w:cs="Arial"/>
    </w:rPr>
  </w:style>
  <w:style w:type="paragraph" w:styleId="982">
    <w:name w:val="列表 2"/>
    <w:basedOn w:val="944"/>
    <w:next w:val="982"/>
    <w:link w:val="944"/>
    <w:pPr>
      <w:ind w:left="100" w:hanging="200"/>
    </w:pPr>
    <w:rPr>
      <w:rFonts w:ascii="Times New Roman" w:hAnsi="Times New Roman" w:eastAsia="宋体" w:cs="Times New Roman"/>
      <w:szCs w:val="21"/>
    </w:rPr>
  </w:style>
  <w:style w:type="paragraph" w:styleId="983">
    <w:name w:val="目录 5"/>
    <w:basedOn w:val="944"/>
    <w:next w:val="944"/>
    <w:link w:val="944"/>
    <w:semiHidden/>
    <w:pPr>
      <w:ind w:left="840"/>
      <w:jc w:val="left"/>
    </w:pPr>
    <w:rPr>
      <w:rFonts w:ascii="Times New Roman" w:hAnsi="Times New Roman" w:eastAsia="宋体" w:cs="Times New Roman"/>
      <w:szCs w:val="21"/>
    </w:rPr>
  </w:style>
  <w:style w:type="paragraph" w:styleId="984">
    <w:name w:val="目录 3"/>
    <w:basedOn w:val="944"/>
    <w:next w:val="944"/>
    <w:link w:val="944"/>
    <w:semiHidden/>
    <w:pPr>
      <w:ind w:left="420"/>
      <w:jc w:val="left"/>
    </w:pPr>
    <w:rPr>
      <w:rFonts w:ascii="Times New Roman" w:hAnsi="Times New Roman" w:eastAsia="宋体" w:cs="Times New Roman"/>
      <w:i/>
      <w:iCs/>
      <w:szCs w:val="24"/>
    </w:rPr>
  </w:style>
  <w:style w:type="paragraph" w:styleId="985">
    <w:name w:val="纯文本"/>
    <w:basedOn w:val="944"/>
    <w:next w:val="985"/>
    <w:link w:val="986"/>
    <w:rPr>
      <w:rFonts w:ascii="宋体" w:hAnsi="Courier New" w:eastAsia="宋体" w:cs="Courier New"/>
      <w:szCs w:val="21"/>
    </w:rPr>
  </w:style>
  <w:style w:type="character" w:styleId="986">
    <w:name w:val="纯文本 字符"/>
    <w:next w:val="986"/>
    <w:link w:val="985"/>
    <w:rPr>
      <w:rFonts w:ascii="宋体" w:hAnsi="Courier New" w:eastAsia="宋体" w:cs="Courier New"/>
      <w:szCs w:val="21"/>
    </w:rPr>
  </w:style>
  <w:style w:type="paragraph" w:styleId="987">
    <w:name w:val="目录 8"/>
    <w:basedOn w:val="944"/>
    <w:next w:val="944"/>
    <w:link w:val="944"/>
    <w:semiHidden/>
    <w:pPr>
      <w:ind w:left="1470"/>
      <w:jc w:val="left"/>
    </w:pPr>
    <w:rPr>
      <w:rFonts w:ascii="Times New Roman" w:hAnsi="Times New Roman" w:eastAsia="宋体" w:cs="Times New Roman"/>
      <w:szCs w:val="21"/>
    </w:rPr>
  </w:style>
  <w:style w:type="paragraph" w:styleId="988">
    <w:name w:val="日期"/>
    <w:basedOn w:val="944"/>
    <w:next w:val="944"/>
    <w:link w:val="989"/>
    <w:rPr>
      <w:rFonts w:ascii="Times New Roman" w:hAnsi="Times New Roman" w:eastAsia="宋体" w:cs="Times New Roman"/>
      <w:sz w:val="24"/>
      <w:szCs w:val="24"/>
    </w:rPr>
  </w:style>
  <w:style w:type="character" w:styleId="989">
    <w:name w:val="日期 字符"/>
    <w:next w:val="989"/>
    <w:link w:val="988"/>
    <w:rPr>
      <w:rFonts w:ascii="Times New Roman" w:hAnsi="Times New Roman" w:eastAsia="宋体" w:cs="Times New Roman"/>
      <w:sz w:val="24"/>
      <w:szCs w:val="24"/>
    </w:rPr>
  </w:style>
  <w:style w:type="paragraph" w:styleId="990">
    <w:name w:val="正文文本缩进 2"/>
    <w:basedOn w:val="944"/>
    <w:next w:val="990"/>
    <w:link w:val="991"/>
    <w:pPr>
      <w:ind w:left="630" w:firstLine="645"/>
    </w:pPr>
    <w:rPr>
      <w:rFonts w:ascii="Arial" w:hAnsi="Arial" w:eastAsia="仿宋_GB2312" w:cs="Arial"/>
      <w:sz w:val="32"/>
      <w:szCs w:val="32"/>
    </w:rPr>
  </w:style>
  <w:style w:type="character" w:styleId="991">
    <w:name w:val="正文文本缩进 2 字符"/>
    <w:next w:val="991"/>
    <w:link w:val="990"/>
    <w:rPr>
      <w:rFonts w:ascii="Arial" w:hAnsi="Arial" w:eastAsia="仿宋_GB2312" w:cs="Arial"/>
      <w:sz w:val="32"/>
      <w:szCs w:val="32"/>
    </w:rPr>
  </w:style>
  <w:style w:type="paragraph" w:styleId="992">
    <w:name w:val="批注框文本"/>
    <w:basedOn w:val="944"/>
    <w:next w:val="992"/>
    <w:link w:val="993"/>
    <w:semiHidden/>
    <w:rPr>
      <w:rFonts w:ascii="Times New Roman" w:hAnsi="Times New Roman" w:eastAsia="宋体" w:cs="Times New Roman"/>
      <w:sz w:val="18"/>
      <w:szCs w:val="18"/>
    </w:rPr>
  </w:style>
  <w:style w:type="character" w:styleId="993">
    <w:name w:val="批注框文本 字符"/>
    <w:next w:val="993"/>
    <w:link w:val="992"/>
    <w:semiHidden/>
    <w:rPr>
      <w:rFonts w:ascii="Times New Roman" w:hAnsi="Times New Roman" w:eastAsia="宋体" w:cs="Times New Roman"/>
      <w:sz w:val="18"/>
      <w:szCs w:val="18"/>
    </w:rPr>
  </w:style>
  <w:style w:type="paragraph" w:styleId="994">
    <w:name w:val="页脚"/>
    <w:basedOn w:val="944"/>
    <w:next w:val="994"/>
    <w:link w:val="995"/>
    <w:pPr>
      <w:jc w:val="left"/>
      <w:tabs>
        <w:tab w:val="center" w:pos="4153" w:leader="none"/>
        <w:tab w:val="right" w:pos="8306" w:leader="none"/>
      </w:tabs>
    </w:pPr>
    <w:rPr>
      <w:rFonts w:ascii="Times New Roman" w:hAnsi="Times New Roman" w:eastAsia="宋体" w:cs="Times New Roman"/>
      <w:sz w:val="18"/>
      <w:szCs w:val="18"/>
    </w:rPr>
  </w:style>
  <w:style w:type="character" w:styleId="995">
    <w:name w:val="页脚 字符"/>
    <w:next w:val="995"/>
    <w:link w:val="994"/>
    <w:rPr>
      <w:rFonts w:ascii="Times New Roman" w:hAnsi="Times New Roman" w:eastAsia="宋体" w:cs="Times New Roman"/>
      <w:sz w:val="18"/>
      <w:szCs w:val="18"/>
    </w:rPr>
  </w:style>
  <w:style w:type="paragraph" w:styleId="996">
    <w:name w:val="页眉"/>
    <w:basedOn w:val="944"/>
    <w:next w:val="996"/>
    <w:link w:val="99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7">
    <w:name w:val="页眉 字符"/>
    <w:next w:val="997"/>
    <w:link w:val="996"/>
    <w:rPr>
      <w:rFonts w:ascii="Times New Roman" w:hAnsi="Times New Roman" w:eastAsia="宋体" w:cs="Times New Roman"/>
      <w:sz w:val="18"/>
      <w:szCs w:val="18"/>
    </w:rPr>
  </w:style>
  <w:style w:type="paragraph" w:styleId="998">
    <w:name w:val="目录 1"/>
    <w:basedOn w:val="944"/>
    <w:next w:val="944"/>
    <w:link w:val="94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9">
    <w:name w:val="目录 4"/>
    <w:basedOn w:val="944"/>
    <w:next w:val="944"/>
    <w:link w:val="944"/>
    <w:semiHidden/>
    <w:pPr>
      <w:ind w:left="630"/>
      <w:jc w:val="left"/>
    </w:pPr>
    <w:rPr>
      <w:rFonts w:ascii="Times New Roman" w:hAnsi="Times New Roman" w:eastAsia="宋体" w:cs="Times New Roman"/>
      <w:szCs w:val="21"/>
    </w:rPr>
  </w:style>
  <w:style w:type="paragraph" w:styleId="1000">
    <w:name w:val="列表"/>
    <w:basedOn w:val="944"/>
    <w:next w:val="1000"/>
    <w:link w:val="944"/>
    <w:pPr>
      <w:ind w:left="200" w:hanging="200"/>
    </w:pPr>
    <w:rPr>
      <w:rFonts w:ascii="Times New Roman" w:hAnsi="Times New Roman" w:eastAsia="宋体" w:cs="Times New Roman"/>
      <w:szCs w:val="21"/>
    </w:rPr>
  </w:style>
  <w:style w:type="paragraph" w:styleId="1001">
    <w:name w:val="目录 6"/>
    <w:basedOn w:val="944"/>
    <w:next w:val="944"/>
    <w:link w:val="944"/>
    <w:semiHidden/>
    <w:pPr>
      <w:ind w:left="1050"/>
      <w:jc w:val="left"/>
    </w:pPr>
    <w:rPr>
      <w:rFonts w:ascii="Times New Roman" w:hAnsi="Times New Roman" w:eastAsia="宋体" w:cs="Times New Roman"/>
      <w:szCs w:val="21"/>
    </w:rPr>
  </w:style>
  <w:style w:type="paragraph" w:styleId="1002">
    <w:name w:val="正文文本缩进 3"/>
    <w:basedOn w:val="944"/>
    <w:next w:val="1002"/>
    <w:link w:val="1003"/>
    <w:pPr>
      <w:ind w:left="645" w:firstLine="645"/>
    </w:pPr>
    <w:rPr>
      <w:rFonts w:ascii="Arial" w:hAnsi="Arial" w:eastAsia="仿宋_GB2312" w:cs="Arial"/>
      <w:color w:val="ffff00"/>
      <w:sz w:val="32"/>
      <w:szCs w:val="32"/>
    </w:rPr>
  </w:style>
  <w:style w:type="character" w:styleId="1003">
    <w:name w:val="正文文本缩进 3 字符"/>
    <w:next w:val="1003"/>
    <w:link w:val="1002"/>
    <w:rPr>
      <w:rFonts w:ascii="Arial" w:hAnsi="Arial" w:eastAsia="仿宋_GB2312" w:cs="Arial"/>
      <w:color w:val="ffff00"/>
      <w:sz w:val="32"/>
      <w:szCs w:val="32"/>
    </w:rPr>
  </w:style>
  <w:style w:type="paragraph" w:styleId="1004">
    <w:name w:val="图表目录"/>
    <w:basedOn w:val="944"/>
    <w:next w:val="944"/>
    <w:link w:val="944"/>
    <w:semiHidden/>
    <w:pPr>
      <w:ind w:left="840" w:hanging="420"/>
    </w:pPr>
    <w:rPr>
      <w:rFonts w:ascii="Times New Roman" w:hAnsi="Times New Roman" w:eastAsia="宋体" w:cs="Times New Roman"/>
      <w:szCs w:val="21"/>
    </w:rPr>
  </w:style>
  <w:style w:type="paragraph" w:styleId="1005">
    <w:name w:val="目录 2"/>
    <w:basedOn w:val="944"/>
    <w:next w:val="944"/>
    <w:link w:val="944"/>
    <w:semiHidden/>
    <w:pPr>
      <w:ind w:left="210"/>
      <w:jc w:val="left"/>
    </w:pPr>
    <w:rPr>
      <w:rFonts w:ascii="Times New Roman" w:hAnsi="Times New Roman" w:eastAsia="宋体" w:cs="Times New Roman"/>
      <w:smallCaps/>
      <w:szCs w:val="24"/>
    </w:rPr>
  </w:style>
  <w:style w:type="paragraph" w:styleId="1006">
    <w:name w:val="目录 9"/>
    <w:basedOn w:val="944"/>
    <w:next w:val="944"/>
    <w:link w:val="944"/>
    <w:semiHidden/>
    <w:pPr>
      <w:ind w:left="1680"/>
      <w:jc w:val="left"/>
    </w:pPr>
    <w:rPr>
      <w:rFonts w:ascii="Times New Roman" w:hAnsi="Times New Roman" w:eastAsia="宋体" w:cs="Times New Roman"/>
      <w:szCs w:val="21"/>
    </w:rPr>
  </w:style>
  <w:style w:type="paragraph" w:styleId="1007">
    <w:name w:val="普通(网站)"/>
    <w:basedOn w:val="944"/>
    <w:next w:val="1007"/>
    <w:link w:val="944"/>
    <w:uiPriority w:val="99"/>
    <w:pPr>
      <w:jc w:val="left"/>
      <w:spacing w:before="100" w:beforeAutospacing="1" w:after="100" w:afterAutospacing="1"/>
      <w:widowControl/>
    </w:pPr>
    <w:rPr>
      <w:rFonts w:ascii="宋体" w:hAnsi="宋体" w:eastAsia="宋体" w:cs="宋体"/>
      <w:sz w:val="24"/>
      <w:szCs w:val="24"/>
    </w:rPr>
  </w:style>
  <w:style w:type="paragraph" w:styleId="1008">
    <w:name w:val="索引 1"/>
    <w:basedOn w:val="944"/>
    <w:next w:val="944"/>
    <w:link w:val="944"/>
    <w:semiHidden/>
    <w:pPr>
      <w:spacing w:line="240" w:lineRule="atLeast"/>
    </w:pPr>
    <w:rPr>
      <w:rFonts w:ascii="Times New Roman" w:hAnsi="Times New Roman" w:eastAsia="宋体" w:cs="Times New Roman"/>
      <w:b/>
      <w:bCs/>
      <w:szCs w:val="21"/>
    </w:rPr>
  </w:style>
  <w:style w:type="paragraph" w:styleId="1009">
    <w:name w:val="批注主题"/>
    <w:basedOn w:val="971"/>
    <w:next w:val="971"/>
    <w:link w:val="1010"/>
    <w:semiHidden/>
    <w:rPr>
      <w:rFonts w:ascii="Times New Roman" w:hAnsi="Times New Roman" w:eastAsia="宋体" w:cs="Times New Roman"/>
      <w:b/>
      <w:bCs/>
      <w:szCs w:val="21"/>
    </w:rPr>
  </w:style>
  <w:style w:type="character" w:styleId="1010">
    <w:name w:val="批注主题 字符"/>
    <w:next w:val="1010"/>
    <w:link w:val="1009"/>
    <w:semiHidden/>
    <w:rPr>
      <w:rFonts w:ascii="Times New Roman" w:hAnsi="Times New Roman" w:eastAsia="宋体" w:cs="Times New Roman"/>
      <w:b/>
      <w:bCs/>
      <w:szCs w:val="21"/>
    </w:rPr>
  </w:style>
  <w:style w:type="paragraph" w:styleId="1011">
    <w:name w:val="正文首行缩进"/>
    <w:basedOn w:val="944"/>
    <w:next w:val="1011"/>
    <w:link w:val="1012"/>
    <w:pPr>
      <w:ind w:firstLine="200"/>
      <w:spacing w:line="360" w:lineRule="auto"/>
    </w:pPr>
    <w:rPr>
      <w:rFonts w:ascii="仿宋_GB2312" w:hAnsi="Times New Roman" w:eastAsia="仿宋_GB2312" w:cs="Times New Roman"/>
      <w:sz w:val="30"/>
      <w:szCs w:val="30"/>
    </w:rPr>
  </w:style>
  <w:style w:type="character" w:styleId="1012">
    <w:name w:val="正文文本首行缩进 字符"/>
    <w:next w:val="1012"/>
    <w:link w:val="1011"/>
    <w:rPr>
      <w:rFonts w:ascii="仿宋_GB2312" w:hAnsi="Times New Roman" w:eastAsia="仿宋_GB2312" w:cs="Times New Roman"/>
      <w:sz w:val="30"/>
      <w:szCs w:val="30"/>
    </w:rPr>
  </w:style>
  <w:style w:type="paragraph" w:styleId="1013">
    <w:name w:val="正文首行缩进 2"/>
    <w:basedOn w:val="979"/>
    <w:next w:val="1013"/>
    <w:link w:val="1014"/>
    <w:pPr>
      <w:ind w:left="0" w:firstLine="420"/>
      <w:spacing w:after="0" w:line="360" w:lineRule="auto"/>
    </w:pPr>
    <w:rPr>
      <w:rFonts w:ascii="宋体" w:hAnsi="宋体" w:eastAsia="宋体" w:cs="Times New Roman"/>
      <w:szCs w:val="20"/>
    </w:rPr>
  </w:style>
  <w:style w:type="character" w:styleId="1014">
    <w:name w:val="正文文本首行缩进 2 字符"/>
    <w:next w:val="1014"/>
    <w:link w:val="1013"/>
    <w:rPr>
      <w:rFonts w:ascii="宋体" w:hAnsi="宋体" w:eastAsia="宋体" w:cs="Times New Roman"/>
      <w:szCs w:val="20"/>
    </w:rPr>
  </w:style>
  <w:style w:type="table" w:styleId="1015">
    <w:name w:val="网格型"/>
    <w:basedOn w:val="955"/>
    <w:next w:val="1015"/>
    <w:link w:val="944"/>
    <w:pPr>
      <w:jc w:val="both"/>
      <w:widowControl w:val="off"/>
    </w:pPr>
    <w:rPr>
      <w:rFonts w:ascii="Times New Roman" w:hAnsi="Times New Roman" w:eastAsia="宋体" w:cs="Times New Roman"/>
      <w:sz w:val="20"/>
      <w:szCs w:val="20"/>
    </w:rPr>
    <w:tblPr/>
  </w:style>
  <w:style w:type="character" w:styleId="1016">
    <w:name w:val="要点"/>
    <w:next w:val="1016"/>
    <w:link w:val="944"/>
    <w:qFormat/>
    <w:rPr>
      <w:b/>
      <w:bCs/>
    </w:rPr>
  </w:style>
  <w:style w:type="character" w:styleId="1017">
    <w:name w:val="页码"/>
    <w:next w:val="1017"/>
    <w:link w:val="944"/>
  </w:style>
  <w:style w:type="character" w:styleId="1018">
    <w:name w:val="已访问的超链接"/>
    <w:next w:val="1018"/>
    <w:link w:val="944"/>
    <w:rPr>
      <w:color w:val="800080"/>
      <w:u w:val="single"/>
    </w:rPr>
  </w:style>
  <w:style w:type="character" w:styleId="1019">
    <w:name w:val="超链接"/>
    <w:next w:val="1019"/>
    <w:link w:val="944"/>
    <w:rPr>
      <w:color w:val="0000ff"/>
      <w:u w:val="single"/>
    </w:rPr>
  </w:style>
  <w:style w:type="character" w:styleId="1020">
    <w:name w:val="批注引用"/>
    <w:next w:val="1020"/>
    <w:link w:val="944"/>
    <w:semiHidden/>
    <w:rPr>
      <w:sz w:val="21"/>
      <w:szCs w:val="21"/>
    </w:rPr>
  </w:style>
  <w:style w:type="character" w:styleId="1021">
    <w:name w:val="页码1"/>
    <w:next w:val="1021"/>
    <w:link w:val="944"/>
    <w:qFormat/>
    <w:rPr>
      <w:sz w:val="21"/>
      <w:szCs w:val="22"/>
      <w:lang w:val="en-US" w:eastAsia="zh-CN" w:bidi="ar-SA"/>
    </w:rPr>
  </w:style>
  <w:style w:type="paragraph" w:styleId="1022">
    <w:name w:val="正文文本1"/>
    <w:basedOn w:val="944"/>
    <w:next w:val="944"/>
    <w:link w:val="944"/>
    <w:qFormat/>
    <w:rPr>
      <w:rFonts w:ascii="仿宋_GB2312" w:eastAsia="仿宋_GB2312"/>
      <w:sz w:val="24"/>
      <w:szCs w:val="20"/>
    </w:rPr>
  </w:style>
  <w:style w:type="character" w:styleId="1023">
    <w:name w:val="font5 Char"/>
    <w:next w:val="1023"/>
    <w:link w:val="944"/>
    <w:rPr>
      <w:rFonts w:ascii="宋体" w:hAnsi="宋体" w:eastAsia="宋体"/>
      <w:sz w:val="28"/>
      <w:szCs w:val="28"/>
      <w:lang w:val="en-US" w:eastAsia="zh-CN" w:bidi="ar-SA"/>
    </w:rPr>
  </w:style>
  <w:style w:type="character" w:styleId="1024">
    <w:name w:val="二级目录 Char"/>
    <w:next w:val="1024"/>
    <w:link w:val="1025"/>
    <w:rPr>
      <w:b/>
      <w:sz w:val="30"/>
      <w:szCs w:val="28"/>
    </w:rPr>
  </w:style>
  <w:style w:type="paragraph" w:styleId="1025">
    <w:name w:val="二级目录"/>
    <w:next w:val="944"/>
    <w:link w:val="1024"/>
    <w:pPr>
      <w:numPr>
        <w:ilvl w:val="0"/>
        <w:numId w:val="2"/>
      </w:numPr>
      <w:tabs>
        <w:tab w:val="left" w:pos="907" w:leader="none"/>
        <w:tab w:val="left" w:pos="1145" w:leader="none"/>
      </w:tabs>
      <w:outlineLvl w:val="1"/>
    </w:pPr>
    <w:rPr>
      <w:b/>
      <w:sz w:val="30"/>
      <w:szCs w:val="28"/>
      <w:lang w:val="en-US" w:eastAsia="zh-CN" w:bidi="ar-SA"/>
    </w:rPr>
  </w:style>
  <w:style w:type="character" w:styleId="1026">
    <w:name w:val="列出段落 Char,Bullet List Char,numbered Char,FooterText Char,List Paragraph1 Char,Paragraphe de liste1 Char"/>
    <w:next w:val="1026"/>
    <w:link w:val="1027"/>
    <w:rPr>
      <w:rFonts w:ascii="Calibri" w:hAnsi="Calibri"/>
      <w:sz w:val="24"/>
      <w:szCs w:val="24"/>
      <w:lang w:eastAsia="en-US" w:bidi="en-US"/>
    </w:rPr>
  </w:style>
  <w:style w:type="paragraph" w:styleId="1027">
    <w:name w:val="列出段落1"/>
    <w:basedOn w:val="944"/>
    <w:next w:val="1027"/>
    <w:link w:val="1026"/>
    <w:qFormat/>
    <w:pPr>
      <w:contextualSpacing/>
      <w:ind w:left="720"/>
      <w:jc w:val="left"/>
      <w:widowControl/>
    </w:pPr>
    <w:rPr>
      <w:rFonts w:ascii="Calibri" w:hAnsi="Calibri"/>
      <w:sz w:val="24"/>
      <w:szCs w:val="24"/>
      <w:lang w:eastAsia="en-US" w:bidi="en-US"/>
    </w:rPr>
  </w:style>
  <w:style w:type="paragraph" w:styleId="1028">
    <w:name w:val="Body Text(ch)"/>
    <w:basedOn w:val="944"/>
    <w:next w:val="975"/>
    <w:link w:val="944"/>
    <w:pPr>
      <w:spacing w:after="120"/>
    </w:pPr>
    <w:rPr>
      <w:rFonts w:ascii="宋体" w:hAnsi="Arial" w:eastAsia="宋体" w:cs="Times New Roman"/>
      <w:bCs/>
      <w:iCs/>
      <w:szCs w:val="24"/>
    </w:rPr>
  </w:style>
  <w:style w:type="paragraph" w:styleId="1029">
    <w:name w:val="xl27"/>
    <w:basedOn w:val="944"/>
    <w:next w:val="1029"/>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0">
    <w:name w:val="xl26"/>
    <w:basedOn w:val="944"/>
    <w:next w:val="1030"/>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1">
    <w:name w:val="Char"/>
    <w:basedOn w:val="944"/>
    <w:next w:val="1031"/>
    <w:link w:val="944"/>
    <w:pPr>
      <w:ind w:firstLine="200"/>
      <w:tabs>
        <w:tab w:val="left" w:pos="360" w:leader="none"/>
      </w:tabs>
    </w:pPr>
    <w:rPr>
      <w:rFonts w:ascii="Times New Roman" w:hAnsi="Times New Roman" w:eastAsia="宋体" w:cs="Times New Roman"/>
      <w:sz w:val="28"/>
      <w:szCs w:val="30"/>
    </w:rPr>
  </w:style>
  <w:style w:type="paragraph" w:styleId="1032">
    <w:name w:val=" Char"/>
    <w:basedOn w:val="969"/>
    <w:next w:val="1032"/>
    <w:link w:val="944"/>
    <w:rPr>
      <w:rFonts w:ascii="Tahoma" w:hAnsi="Tahoma"/>
      <w:sz w:val="24"/>
      <w:szCs w:val="24"/>
    </w:rPr>
  </w:style>
  <w:style w:type="paragraph" w:styleId="1033">
    <w:name w:val="普通正文"/>
    <w:basedOn w:val="944"/>
    <w:next w:val="1033"/>
    <w:link w:val="944"/>
    <w:pPr>
      <w:ind w:firstLine="480"/>
      <w:jc w:val="left"/>
      <w:spacing w:before="120" w:after="120" w:line="360" w:lineRule="auto"/>
    </w:pPr>
    <w:rPr>
      <w:rFonts w:ascii="Arial" w:hAnsi="Arial" w:eastAsia="宋体" w:cs="Times New Roman"/>
      <w:sz w:val="24"/>
      <w:szCs w:val="24"/>
    </w:rPr>
  </w:style>
  <w:style w:type="paragraph" w:styleId="1034">
    <w:name w:val="table_lines"/>
    <w:basedOn w:val="944"/>
    <w:next w:val="1034"/>
    <w:link w:val="944"/>
    <w:pPr>
      <w:jc w:val="left"/>
      <w:widowControl/>
    </w:pPr>
    <w:rPr>
      <w:rFonts w:ascii="Times New Roman" w:hAnsi="Times New Roman" w:eastAsia="宋体" w:cs="Times New Roman"/>
      <w:sz w:val="20"/>
      <w:szCs w:val="20"/>
      <w:lang w:val="de-DE" w:eastAsia="de-DE"/>
    </w:rPr>
  </w:style>
  <w:style w:type="paragraph" w:styleId="1035">
    <w:name w:val="附录1"/>
    <w:next w:val="1035"/>
    <w:link w:val="944"/>
    <w:pPr>
      <w:numPr>
        <w:ilvl w:val="0"/>
        <w:numId w:val="2"/>
      </w:numPr>
      <w:spacing w:before="240" w:line="600" w:lineRule="atLeast"/>
      <w:tabs>
        <w:tab w:val="left" w:pos="907" w:leader="none"/>
      </w:tabs>
    </w:pPr>
    <w:rPr>
      <w:b/>
      <w:i/>
      <w:sz w:val="28"/>
      <w:lang w:val="en-US" w:eastAsia="zh-CN" w:bidi="ar-SA"/>
    </w:rPr>
  </w:style>
  <w:style w:type="paragraph" w:styleId="1036">
    <w:name w:val="font7"/>
    <w:basedOn w:val="944"/>
    <w:next w:val="1036"/>
    <w:link w:val="944"/>
    <w:pPr>
      <w:jc w:val="left"/>
      <w:spacing w:before="100" w:beforeAutospacing="1" w:after="100" w:afterAutospacing="1"/>
      <w:widowControl/>
    </w:pPr>
    <w:rPr>
      <w:rFonts w:hint="eastAsia" w:ascii="宋体" w:hAnsi="宋体" w:eastAsia="宋体" w:cs="Times New Roman"/>
      <w:sz w:val="18"/>
      <w:szCs w:val="18"/>
    </w:rPr>
  </w:style>
  <w:style w:type="paragraph" w:styleId="1037">
    <w:name w:val=" Char Char Char Char"/>
    <w:basedOn w:val="969"/>
    <w:next w:val="1037"/>
    <w:link w:val="944"/>
    <w:pPr>
      <w:spacing w:line="360" w:lineRule="auto"/>
    </w:pPr>
    <w:rPr>
      <w:rFonts w:ascii="Tahoma" w:hAnsi="Tahoma"/>
      <w:sz w:val="24"/>
      <w:szCs w:val="24"/>
    </w:rPr>
  </w:style>
  <w:style w:type="paragraph" w:styleId="1038">
    <w:name w:val="列表段落"/>
    <w:basedOn w:val="944"/>
    <w:next w:val="1038"/>
    <w:link w:val="944"/>
    <w:qFormat/>
    <w:pPr>
      <w:contextualSpacing/>
      <w:ind w:left="720"/>
      <w:jc w:val="left"/>
      <w:widowControl/>
    </w:pPr>
    <w:rPr>
      <w:rFonts w:ascii="Calibri" w:hAnsi="Calibri" w:eastAsia="宋体" w:cs="Times New Roman"/>
      <w:sz w:val="24"/>
      <w:szCs w:val="24"/>
      <w:lang w:eastAsia="en-US" w:bidi="en-US"/>
    </w:rPr>
  </w:style>
  <w:style w:type="paragraph" w:styleId="1039">
    <w:name w:val="4"/>
    <w:basedOn w:val="944"/>
    <w:next w:val="1002"/>
    <w:link w:val="944"/>
    <w:pPr>
      <w:ind w:firstLine="420"/>
      <w:spacing w:line="360" w:lineRule="auto"/>
    </w:pPr>
    <w:rPr>
      <w:rFonts w:ascii="Times New Roman" w:hAnsi="Times New Roman" w:eastAsia="宋体" w:cs="Times New Roman"/>
      <w:color w:val="ff0000"/>
      <w:sz w:val="24"/>
      <w:szCs w:val="24"/>
    </w:rPr>
  </w:style>
  <w:style w:type="paragraph" w:styleId="1040">
    <w:name w:val="普通 (Web)"/>
    <w:basedOn w:val="944"/>
    <w:next w:val="1040"/>
    <w:link w:val="944"/>
    <w:pPr>
      <w:jc w:val="left"/>
      <w:spacing w:before="100" w:beforeAutospacing="1" w:after="100" w:afterAutospacing="1"/>
      <w:widowControl/>
    </w:pPr>
    <w:rPr>
      <w:rFonts w:ascii="宋体" w:hAnsi="宋体" w:eastAsia="宋体" w:cs="Times New Roman"/>
      <w:sz w:val="24"/>
      <w:szCs w:val="24"/>
    </w:rPr>
  </w:style>
  <w:style w:type="paragraph" w:styleId="1041">
    <w:name w:val=" Char Char Char Char Char Char Char Char Char Char"/>
    <w:basedOn w:val="944"/>
    <w:next w:val="1041"/>
    <w:link w:val="944"/>
    <w:pPr>
      <w:spacing w:line="360" w:lineRule="auto"/>
    </w:pPr>
    <w:rPr>
      <w:rFonts w:ascii="Times New Roman" w:hAnsi="Times New Roman" w:eastAsia="宋体" w:cs="Times New Roman"/>
      <w:sz w:val="24"/>
      <w:szCs w:val="20"/>
    </w:rPr>
  </w:style>
  <w:style w:type="paragraph" w:styleId="1042">
    <w:name w:val="样式1"/>
    <w:basedOn w:val="944"/>
    <w:next w:val="1042"/>
    <w:link w:val="944"/>
    <w:pPr>
      <w:numPr>
        <w:ilvl w:val="0"/>
        <w:numId w:val="3"/>
      </w:numPr>
      <w:tabs>
        <w:tab w:val="left" w:pos="709" w:leader="none"/>
      </w:tabs>
    </w:pPr>
    <w:rPr>
      <w:rFonts w:ascii="宋体" w:hAnsi="宋体" w:eastAsia="宋体" w:cs="Times New Roman"/>
      <w:szCs w:val="21"/>
    </w:rPr>
  </w:style>
  <w:style w:type="paragraph" w:styleId="1043">
    <w:name w:val="font6"/>
    <w:basedOn w:val="944"/>
    <w:next w:val="1043"/>
    <w:link w:val="944"/>
    <w:pPr>
      <w:jc w:val="left"/>
      <w:spacing w:before="100" w:beforeAutospacing="1" w:after="100" w:afterAutospacing="1"/>
      <w:widowControl/>
    </w:pPr>
    <w:rPr>
      <w:rFonts w:hint="eastAsia" w:ascii="宋体" w:hAnsi="宋体" w:eastAsia="宋体" w:cs="Times New Roman"/>
      <w:sz w:val="28"/>
      <w:szCs w:val="28"/>
      <w:u w:val="single"/>
    </w:rPr>
  </w:style>
  <w:style w:type="paragraph" w:styleId="1044">
    <w:name w:val="xl25"/>
    <w:basedOn w:val="944"/>
    <w:next w:val="1044"/>
    <w:link w:val="94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name w:val="图标"/>
    <w:basedOn w:val="944"/>
    <w:next w:val="944"/>
    <w:link w:val="94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6">
    <w:name w:val="标题3"/>
    <w:basedOn w:val="944"/>
    <w:next w:val="944"/>
    <w:link w:val="944"/>
    <w:pPr>
      <w:ind w:firstLine="624"/>
      <w:spacing w:line="590" w:lineRule="atLeast"/>
    </w:pPr>
    <w:rPr>
      <w:rFonts w:ascii="方正黑体_GBK" w:hAnsi="Times New Roman" w:eastAsia="方正黑体_GBK" w:cs="Times New Roman"/>
      <w:sz w:val="32"/>
      <w:szCs w:val="32"/>
    </w:rPr>
  </w:style>
  <w:style w:type="paragraph" w:styleId="1047">
    <w:name w:val="xl24"/>
    <w:basedOn w:val="944"/>
    <w:next w:val="1047"/>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8">
    <w:name w:val="xl29"/>
    <w:basedOn w:val="944"/>
    <w:next w:val="1048"/>
    <w:link w:val="94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9">
    <w:name w:val="Char Char Char Char Char Char Char Char"/>
    <w:basedOn w:val="944"/>
    <w:next w:val="1049"/>
    <w:link w:val="944"/>
    <w:pPr>
      <w:jc w:val="left"/>
      <w:spacing w:after="160" w:line="240" w:lineRule="exact"/>
      <w:widowControl/>
    </w:pPr>
    <w:rPr>
      <w:rFonts w:ascii="Verdana" w:hAnsi="Verdana" w:eastAsia="宋体" w:cs="Times New Roman"/>
      <w:sz w:val="20"/>
      <w:szCs w:val="20"/>
      <w:lang w:eastAsia="en-US"/>
    </w:rPr>
  </w:style>
  <w:style w:type="paragraph" w:styleId="1050">
    <w:name w:val="xl28"/>
    <w:basedOn w:val="944"/>
    <w:next w:val="1050"/>
    <w:link w:val="9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1">
    <w:name w:val=" Char Char Char Char Char Char Char Char"/>
    <w:basedOn w:val="944"/>
    <w:next w:val="1051"/>
    <w:link w:val="944"/>
    <w:pPr>
      <w:jc w:val="left"/>
      <w:spacing w:after="160" w:line="240" w:lineRule="exact"/>
      <w:widowControl/>
    </w:pPr>
    <w:rPr>
      <w:rFonts w:ascii="Verdana" w:hAnsi="Verdana" w:eastAsia="宋体" w:cs="Times New Roman"/>
      <w:sz w:val="20"/>
      <w:szCs w:val="20"/>
      <w:lang w:eastAsia="en-US"/>
    </w:rPr>
  </w:style>
  <w:style w:type="paragraph" w:styleId="1052">
    <w:name w:val="xl30"/>
    <w:basedOn w:val="944"/>
    <w:next w:val="1052"/>
    <w:link w:val="944"/>
    <w:pPr>
      <w:jc w:val="center"/>
      <w:spacing w:before="100" w:beforeAutospacing="1" w:after="100" w:afterAutospacing="1"/>
      <w:widowControl/>
    </w:pPr>
    <w:rPr>
      <w:rFonts w:ascii="宋体" w:hAnsi="宋体" w:eastAsia="宋体" w:cs="Times New Roman"/>
      <w:b/>
      <w:bCs/>
      <w:sz w:val="36"/>
      <w:szCs w:val="36"/>
    </w:rPr>
  </w:style>
  <w:style w:type="paragraph" w:styleId="1053">
    <w:name w:val="Char Char Char Char"/>
    <w:basedOn w:val="969"/>
    <w:next w:val="1053"/>
    <w:link w:val="944"/>
    <w:pPr>
      <w:spacing w:line="360" w:lineRule="auto"/>
    </w:pPr>
    <w:rPr>
      <w:rFonts w:ascii="Tahoma" w:hAnsi="Tahoma"/>
      <w:sz w:val="24"/>
      <w:szCs w:val="24"/>
    </w:rPr>
  </w:style>
  <w:style w:type="paragraph" w:styleId="1054">
    <w:name w:val="table_1stline"/>
    <w:basedOn w:val="944"/>
    <w:next w:val="1054"/>
    <w:link w:val="944"/>
    <w:pPr>
      <w:jc w:val="left"/>
      <w:spacing w:before="120"/>
      <w:widowControl/>
    </w:pPr>
    <w:rPr>
      <w:rFonts w:ascii="Times New Roman" w:hAnsi="Times New Roman" w:eastAsia="宋体" w:cs="Times New Roman"/>
      <w:bCs/>
      <w:sz w:val="20"/>
      <w:szCs w:val="20"/>
      <w:lang w:val="de-DE" w:eastAsia="de-DE"/>
    </w:rPr>
  </w:style>
  <w:style w:type="paragraph" w:styleId="1055">
    <w:name w:val="font5"/>
    <w:basedOn w:val="944"/>
    <w:next w:val="1055"/>
    <w:link w:val="944"/>
    <w:pPr>
      <w:jc w:val="left"/>
      <w:spacing w:before="100" w:beforeAutospacing="1" w:after="100" w:afterAutospacing="1"/>
      <w:widowControl/>
    </w:pPr>
    <w:rPr>
      <w:rFonts w:hint="eastAsia" w:ascii="宋体" w:hAnsi="宋体" w:eastAsia="宋体" w:cs="Times New Roman"/>
      <w:sz w:val="28"/>
      <w:szCs w:val="28"/>
    </w:rPr>
  </w:style>
  <w:style w:type="paragraph" w:styleId="1056">
    <w:name w:val="标题1"/>
    <w:basedOn w:val="944"/>
    <w:next w:val="944"/>
    <w:link w:val="94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7">
    <w:name w:val="修订"/>
    <w:next w:val="1057"/>
    <w:link w:val="944"/>
    <w:uiPriority w:val="99"/>
    <w:semiHidden/>
    <w:rPr>
      <w:sz w:val="21"/>
      <w:szCs w:val="21"/>
      <w:lang w:val="en-US" w:eastAsia="zh-CN" w:bidi="ar-SA"/>
    </w:rPr>
  </w:style>
  <w:style w:type="paragraph" w:styleId="1058">
    <w:name w:val="无间隔"/>
    <w:next w:val="1058"/>
    <w:link w:val="944"/>
    <w:uiPriority w:val="99"/>
    <w:qFormat/>
    <w:pPr>
      <w:jc w:val="both"/>
      <w:widowControl w:val="off"/>
    </w:pPr>
    <w:rPr>
      <w:sz w:val="21"/>
      <w:szCs w:val="21"/>
      <w:lang w:val="en-US" w:eastAsia="zh-CN" w:bidi="ar-SA"/>
    </w:rPr>
  </w:style>
  <w:style w:type="paragraph" w:styleId="1059">
    <w:name w:val="页眉1"/>
    <w:basedOn w:val="944"/>
    <w:next w:val="1059"/>
    <w:link w:val="944"/>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60">
    <w:name w:val="页脚1"/>
    <w:basedOn w:val="944"/>
    <w:next w:val="1060"/>
    <w:link w:val="944"/>
    <w:qFormat/>
    <w:pPr>
      <w:jc w:val="left"/>
      <w:tabs>
        <w:tab w:val="center" w:pos="4153" w:leader="none"/>
        <w:tab w:val="right" w:pos="8306" w:leader="none"/>
      </w:tabs>
    </w:pPr>
    <w:rPr>
      <w:rFonts w:ascii="Times New Roman" w:hAnsi="Times New Roman" w:eastAsia="宋体" w:cs="Times New Roman"/>
      <w:sz w:val="18"/>
      <w:szCs w:val="18"/>
    </w:rPr>
  </w:style>
  <w:style w:type="paragraph" w:styleId="1061">
    <w:name w:val="Table Text"/>
    <w:basedOn w:val="944"/>
    <w:next w:val="1061"/>
    <w:link w:val="944"/>
    <w:qFormat/>
    <w:pPr>
      <w:spacing w:before="80" w:after="80"/>
      <w:widowControl/>
      <w:tabs>
        <w:tab w:val="decimal" w:pos="0" w:leader="none"/>
      </w:tabs>
    </w:pPr>
    <w:rPr>
      <w:rFonts w:ascii="Arial" w:hAnsi="Arial"/>
      <w:color w:val="000000"/>
      <w:sz w:val="18"/>
    </w:rPr>
  </w:style>
  <w:style w:type="paragraph" w:styleId="1062">
    <w:name w:val="正文_1_0"/>
    <w:next w:val="1062"/>
    <w:link w:val="944"/>
    <w:qFormat/>
    <w:pPr>
      <w:jc w:val="both"/>
      <w:widowControl w:val="off"/>
    </w:pPr>
    <w:rPr>
      <w:sz w:val="21"/>
      <w:szCs w:val="24"/>
      <w:lang w:val="en-US" w:eastAsia="zh-CN" w:bidi="ar-SA"/>
    </w:rPr>
  </w:style>
  <w:style w:type="paragraph" w:styleId="1063">
    <w:name w:val="正文_0_0"/>
    <w:next w:val="1063"/>
    <w:link w:val="944"/>
    <w:qFormat/>
    <w:pPr>
      <w:jc w:val="both"/>
      <w:widowControl w:val="off"/>
    </w:pPr>
    <w:rPr>
      <w:sz w:val="21"/>
      <w:szCs w:val="24"/>
      <w:lang w:val="en-US" w:eastAsia="zh-CN" w:bidi="ar-SA"/>
    </w:rPr>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纪演演</cp:lastModifiedBy>
  <cp:revision>5</cp:revision>
  <dcterms:created xsi:type="dcterms:W3CDTF">2023-03-16T02:13:00Z</dcterms:created>
  <dcterms:modified xsi:type="dcterms:W3CDTF">2024-09-29T06:02:47Z</dcterms:modified>
</cp:coreProperties>
</file>