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6"/>
        <w:pageBreakBefore w:val="0"/>
        <w:spacing w:before="120" w:beforeAutospacing="0" w:after="120" w:afterAutospacing="0" w:line="500" w:lineRule="exact"/>
      </w:pPr>
      <w:r>
        <w:t xml:space="preserve"> </w:t>
      </w:r>
      <w:r/>
    </w:p>
    <w:p>
      <w:pPr>
        <w:pStyle w:val="866"/>
        <w:jc w:val="center"/>
        <w:pageBreakBefore w:val="0"/>
        <w:spacing w:before="120" w:beforeAutospacing="0" w:after="120" w:afterAutospacing="0" w:line="360" w:lineRule="auto"/>
      </w:pPr>
      <w:r>
        <w:rPr>
          <w:rFonts w:ascii="Arial" w:hAnsi="Arial" w:cs="Arial"/>
          <w:b/>
          <w:color w:val="000000"/>
          <w:sz w:val="84"/>
          <w:szCs w:val="84"/>
        </w:rPr>
        <w:t xml:space="preserve">招 标 文 件</w:t>
      </w:r>
      <w:r/>
    </w:p>
    <w:p>
      <w:pPr>
        <w:pStyle w:val="866"/>
        <w:ind w:firstLine="964"/>
        <w:pageBreakBefore w:val="0"/>
        <w:spacing w:before="120" w:beforeAutospacing="0" w:after="120" w:afterAutospacing="0" w:line="500" w:lineRule="exact"/>
        <w:rPr>
          <w:rFonts w:hint="eastAsia" w:ascii="Calibri" w:hAnsi="Calibri" w:cs="Calibri" w:eastAsiaTheme="minorEastAsia"/>
          <w:color w:val="000000" w:themeColor="text1"/>
          <w:sz w:val="32"/>
          <w:szCs w:val="32"/>
          <w:highlight w:val="none"/>
          <w:lang w:eastAsia="zh-CN"/>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t xml:space="preserve">项目名称：</w:t>
      </w:r>
      <w:r>
        <w:rPr>
          <w:rFonts w:hint="eastAsia" w:ascii="Calibri" w:hAnsi="Calibri" w:cs="Calibri"/>
          <w:color w:val="000000" w:themeColor="text1"/>
          <w:sz w:val="32"/>
          <w:szCs w:val="32"/>
          <w:highlight w:val="none"/>
          <w:lang w:eastAsia="zh-CN"/>
          <w14:textFill>
            <w14:solidFill>
              <w14:schemeClr w14:val="tx1"/>
            </w14:solidFill>
          </w14:textFill>
        </w:rPr>
        <w:t xml:space="preserve">阜宁县薄弱村农村人居环境运维管护项目-板湖镇等镇区垃圾桶及分类亭采购项目（二次）</w:t>
      </w:r>
      <w:r/>
    </w:p>
    <w:p>
      <w:pPr>
        <w:pStyle w:val="866"/>
        <w:ind w:firstLine="964"/>
        <w:jc w:val="both"/>
        <w:pageBreakBefore w:val="0"/>
        <w:spacing w:before="120" w:beforeAutospacing="0" w:after="120" w:afterAutospacing="0" w:line="500" w:lineRule="exact"/>
        <w:rPr>
          <w:rFonts w:ascii="Arial" w:hAnsi="Arial" w:cs="Arial"/>
          <w:b/>
          <w:color w:val="000000" w:themeColor="text1"/>
          <w:sz w:val="32"/>
          <w:szCs w:val="32"/>
          <w:highlight w:val="none"/>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r>
      <w:r/>
    </w:p>
    <w:p>
      <w:pPr>
        <w:pStyle w:val="866"/>
        <w:ind w:firstLine="964"/>
        <w:jc w:val="both"/>
        <w:pageBreakBefore w:val="0"/>
        <w:spacing w:before="120" w:beforeAutospacing="0" w:after="120" w:afterAutospacing="0" w:line="500" w:lineRule="exact"/>
        <w:rPr>
          <w:rFonts w:hint="eastAsia" w:ascii="Calibri" w:hAnsi="Calibri" w:cs="Calibri"/>
          <w:color w:val="000000" w:themeColor="text1"/>
          <w:sz w:val="32"/>
          <w:szCs w:val="32"/>
          <w:highlight w:val="none"/>
          <w:lang w:val="en-US" w:eastAsia="zh-CN"/>
          <w14:textFill>
            <w14:solidFill>
              <w14:schemeClr w14:val="tx1"/>
            </w14:solidFill>
          </w14:textFill>
        </w:rPr>
      </w:pPr>
      <w:r>
        <w:rPr>
          <w:rFonts w:hint="eastAsia" w:ascii="Arial" w:hAnsi="Arial" w:cs="Arial"/>
          <w:b/>
          <w:color w:val="000000" w:themeColor="text1"/>
          <w:sz w:val="32"/>
          <w:szCs w:val="32"/>
          <w:highlight w:val="none"/>
          <w:lang w:eastAsia="zh-CN"/>
          <w14:textFill>
            <w14:solidFill>
              <w14:schemeClr w14:val="tx1"/>
            </w14:solidFill>
          </w14:textFill>
        </w:rPr>
        <w:t xml:space="preserve">项目编号：</w:t>
      </w:r>
      <w:r>
        <w:rPr>
          <w:rFonts w:hint="eastAsia" w:ascii="Arial" w:hAnsi="Arial" w:cs="Arial"/>
          <w:b/>
          <w:color w:val="000000" w:themeColor="text1"/>
          <w:sz w:val="32"/>
          <w:szCs w:val="32"/>
          <w:highlight w:val="none"/>
          <w:lang w:val="en-US" w:eastAsia="zh-CN"/>
          <w14:textFill>
            <w14:solidFill>
              <w14:schemeClr w14:val="tx1"/>
            </w14:solidFill>
          </w14:textFill>
        </w:rPr>
        <w:t xml:space="preserve"> </w:t>
      </w:r>
      <w:r>
        <w:rPr>
          <w:rFonts w:hint="eastAsia" w:ascii="Calibri" w:hAnsi="Calibri" w:cs="Calibri"/>
          <w:color w:val="000000" w:themeColor="text1"/>
          <w:sz w:val="32"/>
          <w:szCs w:val="32"/>
          <w:highlight w:val="none"/>
          <w:lang w:val="en-US" w:eastAsia="zh-CN"/>
          <w14:textFill>
            <w14:solidFill>
              <w14:schemeClr w14:val="tx1"/>
            </w14:solidFill>
          </w14:textFill>
        </w:rPr>
        <w:t xml:space="preserve"> JSZC-320923-ZGGC-G2025-0006</w:t>
      </w:r>
      <w:r/>
    </w:p>
    <w:p>
      <w:pPr>
        <w:pStyle w:val="866"/>
        <w:pageBreakBefore w:val="0"/>
        <w:spacing w:beforeAutospacing="0" w:afterAutospacing="0" w:line="500" w:lineRule="exact"/>
      </w:pPr>
      <w:r>
        <w:t xml:space="preserve"> </w:t>
      </w:r>
      <w:r/>
    </w:p>
    <w:p>
      <w:pPr>
        <w:pStyle w:val="866"/>
        <w:pageBreakBefore w:val="0"/>
        <w:spacing w:beforeAutospacing="0" w:afterAutospacing="0" w:line="500" w:lineRule="exact"/>
      </w:pPr>
      <w:r>
        <w:t xml:space="preserve"> </w:t>
      </w:r>
      <w:r/>
    </w:p>
    <w:p>
      <w:pPr>
        <w:pStyle w:val="866"/>
        <w:pageBreakBefore w:val="0"/>
        <w:spacing w:beforeAutospacing="0" w:afterAutospacing="0" w:line="500" w:lineRule="exact"/>
      </w:pPr>
      <w:r>
        <w:t xml:space="preserve"> </w:t>
      </w:r>
      <w:r/>
    </w:p>
    <w:p>
      <w:pPr>
        <w:pStyle w:val="866"/>
        <w:pageBreakBefore w:val="0"/>
        <w:spacing w:beforeAutospacing="0" w:afterAutospacing="0" w:line="500" w:lineRule="exact"/>
      </w:pPr>
      <w:r>
        <w:t xml:space="preserve"> </w:t>
      </w:r>
      <w:r/>
    </w:p>
    <w:p>
      <w:pPr>
        <w:pStyle w:val="866"/>
        <w:pageBreakBefore w:val="0"/>
        <w:spacing w:beforeAutospacing="0" w:afterAutospacing="0" w:line="500" w:lineRule="exact"/>
      </w:pPr>
      <w:r>
        <w:t xml:space="preserve"> </w:t>
      </w:r>
      <w:r/>
    </w:p>
    <w:p>
      <w:pPr>
        <w:pStyle w:val="866"/>
        <w:pageBreakBefore w:val="0"/>
        <w:spacing w:beforeAutospacing="0" w:afterAutospacing="0" w:line="500" w:lineRule="exact"/>
      </w:pPr>
      <w:r>
        <w:t xml:space="preserve"> </w:t>
      </w:r>
      <w:r/>
    </w:p>
    <w:p>
      <w:pPr>
        <w:pStyle w:val="866"/>
        <w:pageBreakBefore w:val="0"/>
        <w:spacing w:beforeAutospacing="0" w:afterAutospacing="0" w:line="500" w:lineRule="exact"/>
      </w:pPr>
      <w:r>
        <w:t xml:space="preserve"> </w:t>
      </w:r>
      <w:r/>
    </w:p>
    <w:p>
      <w:pPr>
        <w:pStyle w:val="866"/>
        <w:jc w:val="center"/>
        <w:pageBreakBefore w:val="0"/>
        <w:spacing w:before="120" w:beforeAutospacing="0" w:after="120" w:afterAutospacing="0" w:line="500" w:lineRule="exact"/>
        <w:rPr>
          <w:rFonts w:ascii="Arial" w:hAnsi="Arial" w:cs="Arial"/>
          <w:b/>
          <w:color w:val="000000" w:themeColor="text1"/>
          <w:sz w:val="32"/>
          <w:szCs w:val="32"/>
          <w:highlight w:val="none"/>
          <w14:textFill>
            <w14:solidFill>
              <w14:schemeClr w14:val="tx1"/>
            </w14:solidFill>
          </w14:textFill>
        </w:rPr>
      </w:pPr>
      <w:r>
        <w:rPr>
          <w:rFonts w:hint="eastAsia" w:ascii="Arial" w:hAnsi="Arial" w:cs="Arial"/>
          <w:b/>
          <w:color w:val="000000" w:themeColor="text1"/>
          <w:sz w:val="32"/>
          <w:szCs w:val="32"/>
          <w:highlight w:val="none"/>
          <w14:textFill>
            <w14:solidFill>
              <w14:schemeClr w14:val="tx1"/>
            </w14:solidFill>
          </w14:textFill>
        </w:rPr>
        <w:t xml:space="preserve">采购单位：阜宁县农业农村局</w:t>
      </w:r>
      <w:r/>
    </w:p>
    <w:p>
      <w:pPr>
        <w:pStyle w:val="866"/>
        <w:jc w:val="center"/>
        <w:pageBreakBefore w:val="0"/>
        <w:spacing w:before="120" w:beforeAutospacing="0" w:after="120" w:afterAutospacing="0" w:line="500" w:lineRule="exact"/>
        <w:rPr>
          <w:rFonts w:ascii="Arial" w:hAnsi="Arial" w:cs="Arial"/>
          <w:b/>
          <w:color w:val="000000" w:themeColor="text1"/>
          <w:sz w:val="32"/>
          <w:szCs w:val="32"/>
          <w:highlight w:val="none"/>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r>
      <w:r/>
    </w:p>
    <w:p>
      <w:pPr>
        <w:pStyle w:val="866"/>
        <w:jc w:val="center"/>
        <w:pageBreakBefore w:val="0"/>
        <w:spacing w:before="120" w:beforeAutospacing="0" w:after="120" w:afterAutospacing="0" w:line="500" w:lineRule="exact"/>
        <w:rPr>
          <w:rFonts w:hint="eastAsia" w:eastAsiaTheme="minorEastAsia"/>
          <w:color w:val="000000" w:themeColor="text1"/>
          <w:highlight w:val="none"/>
          <w:lang w:eastAsia="zh-CN"/>
          <w14:textFill>
            <w14:solidFill>
              <w14:schemeClr w14:val="tx1"/>
            </w14:solidFill>
          </w14:textFill>
        </w:rPr>
      </w:pPr>
      <w:r>
        <w:rPr>
          <w:rFonts w:hint="eastAsia" w:ascii="Arial" w:hAnsi="Arial" w:cs="Arial"/>
          <w:b/>
          <w:color w:val="000000" w:themeColor="text1"/>
          <w:sz w:val="32"/>
          <w:szCs w:val="32"/>
          <w:highlight w:val="none"/>
          <w:lang w:eastAsia="zh-CN"/>
          <w14:textFill>
            <w14:solidFill>
              <w14:schemeClr w14:val="tx1"/>
            </w14:solidFill>
          </w14:textFill>
        </w:rPr>
        <w:t xml:space="preserve">2025年</w:t>
      </w:r>
      <w:r>
        <w:rPr>
          <w:rFonts w:hint="eastAsia" w:ascii="Arial" w:hAnsi="Arial" w:cs="Arial"/>
          <w:b/>
          <w:color w:val="000000" w:themeColor="text1"/>
          <w:sz w:val="32"/>
          <w:szCs w:val="32"/>
          <w:highlight w:val="none"/>
          <w:lang w:val="en-US" w:eastAsia="zh-CN"/>
          <w14:textFill>
            <w14:solidFill>
              <w14:schemeClr w14:val="tx1"/>
            </w14:solidFill>
          </w14:textFill>
        </w:rPr>
        <w:t xml:space="preserve"> 4 </w:t>
      </w:r>
      <w:r>
        <w:rPr>
          <w:rFonts w:hint="eastAsia" w:ascii="Arial" w:hAnsi="Arial" w:cs="Arial"/>
          <w:b/>
          <w:color w:val="000000" w:themeColor="text1"/>
          <w:sz w:val="32"/>
          <w:szCs w:val="32"/>
          <w:highlight w:val="none"/>
          <w:lang w:eastAsia="zh-CN"/>
          <w14:textFill>
            <w14:solidFill>
              <w14:schemeClr w14:val="tx1"/>
            </w14:solidFill>
          </w14:textFill>
        </w:rPr>
        <w:t xml:space="preserve">月</w:t>
      </w:r>
      <w:r>
        <w:rPr>
          <w:rFonts w:hint="eastAsia" w:ascii="Arial" w:hAnsi="Arial" w:cs="Arial"/>
          <w:b/>
          <w:color w:val="000000" w:themeColor="text1"/>
          <w:sz w:val="32"/>
          <w:szCs w:val="32"/>
          <w:highlight w:val="none"/>
          <w:lang w:val="en-US" w:eastAsia="zh-CN"/>
          <w14:textFill>
            <w14:solidFill>
              <w14:schemeClr w14:val="tx1"/>
            </w14:solidFill>
          </w14:textFill>
        </w:rPr>
        <w:t xml:space="preserve">14</w:t>
      </w:r>
      <w:r>
        <w:rPr>
          <w:rFonts w:hint="eastAsia" w:ascii="Arial" w:hAnsi="Arial" w:cs="Arial"/>
          <w:b/>
          <w:color w:val="000000" w:themeColor="text1"/>
          <w:sz w:val="32"/>
          <w:szCs w:val="32"/>
          <w:highlight w:val="none"/>
          <w:lang w:eastAsia="zh-CN"/>
          <w14:textFill>
            <w14:solidFill>
              <w14:schemeClr w14:val="tx1"/>
            </w14:solidFill>
          </w14:textFill>
        </w:rPr>
        <w:t xml:space="preserve">日</w:t>
      </w:r>
      <w:r/>
    </w:p>
    <w:p>
      <w:pPr>
        <w:pStyle w:val="866"/>
        <w:pageBreakBefore w:val="0"/>
        <w:spacing w:before="120" w:beforeAutospacing="0" w:after="120" w:afterAutospacing="0" w:line="500" w:lineRule="exact"/>
      </w:pPr>
      <w:r>
        <w:rPr>
          <w:rFonts w:ascii="Arial" w:hAnsi="Arial" w:cs="Arial"/>
          <w:color w:val="000000"/>
        </w:rPr>
        <w:t xml:space="preserve">                        </w:t>
      </w:r>
      <w:r/>
    </w:p>
    <w:p>
      <w:pPr>
        <w:pStyle w:val="866"/>
        <w:jc w:val="center"/>
        <w:pageBreakBefore w:val="0"/>
        <w:spacing w:before="120" w:beforeAutospacing="0" w:after="120" w:afterAutospacing="0" w:line="500" w:lineRule="exact"/>
      </w:pPr>
      <w:r>
        <w:t xml:space="preserve"> </w:t>
      </w:r>
      <w:r/>
    </w:p>
    <w:p>
      <w:pPr>
        <w:pStyle w:val="866"/>
        <w:jc w:val="center"/>
        <w:pageBreakBefore w:val="0"/>
        <w:spacing w:beforeAutospacing="0" w:afterAutospacing="0" w:line="500" w:lineRule="exact"/>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479757206"/>
      <w:r/>
      <w:bookmarkStart w:id="1" w:name="_Toc120614210"/>
      <w:r/>
      <w:bookmarkStart w:id="2" w:name="_Toc16938516"/>
      <w:r/>
      <w:bookmarkStart w:id="3" w:name="_Toc523127445"/>
      <w:r/>
      <w:bookmarkStart w:id="4" w:name="_Toc20823272"/>
      <w:r/>
      <w:bookmarkStart w:id="5" w:name="_Toc513029200"/>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866"/>
        <w:jc w:val="both"/>
        <w:pageBreakBefore w:val="0"/>
        <w:spacing w:beforeAutospacing="0" w:afterAutospacing="0" w:line="500" w:lineRule="exact"/>
      </w:pPr>
      <w:r>
        <w:t xml:space="preserve"> </w:t>
      </w:r>
      <w:r/>
    </w:p>
    <w:p>
      <w:pPr>
        <w:pStyle w:val="866"/>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 </w:t>
      </w:r>
      <w:r/>
    </w:p>
    <w:p>
      <w:pPr>
        <w:pStyle w:val="866"/>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  </w:t>
      </w:r>
      <w:r/>
    </w:p>
    <w:p>
      <w:pPr>
        <w:pStyle w:val="866"/>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合同条款……………………………………</w:t>
      </w:r>
      <w:r/>
    </w:p>
    <w:p>
      <w:pPr>
        <w:pStyle w:val="866"/>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p>
    <w:p>
      <w:pPr>
        <w:pStyle w:val="866"/>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w:t>
      </w:r>
      <w:r/>
    </w:p>
    <w:p>
      <w:pPr>
        <w:pStyle w:val="866"/>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w:t>
      </w:r>
      <w:r/>
    </w:p>
    <w:p>
      <w:pPr>
        <w:pStyle w:val="866"/>
        <w:jc w:val="both"/>
        <w:pageBreakBefore w:val="0"/>
        <w:spacing w:beforeAutospacing="0" w:afterAutospacing="0" w:line="500" w:lineRule="exact"/>
      </w:pPr>
      <w:r>
        <w:t xml:space="preserve"> </w:t>
      </w:r>
      <w:r/>
    </w:p>
    <w:p>
      <w:pPr>
        <w:pStyle w:val="866"/>
        <w:jc w:val="both"/>
        <w:pageBreakBefore w:val="0"/>
        <w:spacing w:beforeAutospacing="0" w:afterAutospacing="0" w:line="500" w:lineRule="exact"/>
      </w:pPr>
      <w:r>
        <w:t xml:space="preserve"> </w:t>
      </w:r>
      <w:r/>
    </w:p>
    <w:p>
      <w:pPr>
        <w:pStyle w:val="866"/>
        <w:jc w:val="both"/>
        <w:pageBreakBefore w:val="0"/>
        <w:spacing w:beforeAutospacing="0" w:afterAutospacing="0" w:line="500" w:lineRule="exact"/>
      </w:pPr>
      <w:r>
        <w:t xml:space="preserve"> </w:t>
      </w:r>
      <w:r/>
    </w:p>
    <w:p>
      <w:pPr>
        <w:pStyle w:val="866"/>
        <w:jc w:val="both"/>
        <w:pageBreakBefore w:val="0"/>
        <w:spacing w:beforeAutospacing="0" w:afterAutospacing="0" w:line="500" w:lineRule="exact"/>
      </w:pPr>
      <w:r>
        <w:t xml:space="preserve"> </w:t>
      </w:r>
      <w:r/>
    </w:p>
    <w:p>
      <w:pPr>
        <w:pStyle w:val="866"/>
        <w:jc w:val="both"/>
        <w:pageBreakBefore w:val="0"/>
        <w:spacing w:beforeAutospacing="0" w:afterAutospacing="0" w:line="500" w:lineRule="exact"/>
      </w:pPr>
      <w:r>
        <w:t xml:space="preserve"> </w:t>
      </w:r>
      <w:r/>
    </w:p>
    <w:p>
      <w:pPr>
        <w:pStyle w:val="866"/>
        <w:jc w:val="both"/>
        <w:pageBreakBefore w:val="0"/>
        <w:spacing w:beforeAutospacing="0" w:afterAutospacing="0" w:line="500" w:lineRule="exact"/>
      </w:pPr>
      <w:r>
        <w:t xml:space="preserve"> </w:t>
      </w:r>
      <w:r/>
    </w:p>
    <w:p>
      <w:pPr>
        <w:pStyle w:val="866"/>
        <w:jc w:val="both"/>
        <w:pageBreakBefore w:val="0"/>
        <w:spacing w:beforeAutospacing="0" w:afterAutospacing="0" w:line="500" w:lineRule="exact"/>
      </w:pPr>
      <w:r>
        <w:t xml:space="preserve"> </w:t>
      </w:r>
      <w:r/>
    </w:p>
    <w:p>
      <w:pPr>
        <w:pStyle w:val="866"/>
        <w:jc w:val="both"/>
        <w:pageBreakBefore w:val="0"/>
        <w:spacing w:beforeAutospacing="0" w:afterAutospacing="0" w:line="500" w:lineRule="exact"/>
      </w:pPr>
      <w:r>
        <w:t xml:space="preserve"> </w:t>
      </w:r>
      <w:r/>
    </w:p>
    <w:p>
      <w:pPr>
        <w:pStyle w:val="866"/>
        <w:jc w:val="both"/>
        <w:pageBreakBefore w:val="0"/>
        <w:spacing w:beforeAutospacing="0" w:afterAutospacing="0" w:line="500" w:lineRule="exact"/>
      </w:pPr>
      <w:r>
        <w:t xml:space="preserve"> </w:t>
      </w:r>
      <w:r/>
    </w:p>
    <w:p>
      <w:pPr>
        <w:pStyle w:val="866"/>
        <w:jc w:val="both"/>
        <w:pageBreakBefore w:val="0"/>
        <w:spacing w:beforeAutospacing="0" w:afterAutospacing="0" w:line="500" w:lineRule="exact"/>
      </w:pPr>
      <w:r>
        <w:t xml:space="preserve"> </w:t>
      </w:r>
      <w:r/>
    </w:p>
    <w:p>
      <w:pPr>
        <w:pStyle w:val="866"/>
        <w:jc w:val="both"/>
        <w:pageBreakBefore w:val="0"/>
        <w:spacing w:beforeAutospacing="0" w:afterAutospacing="0" w:line="500" w:lineRule="exact"/>
      </w:pPr>
      <w:r>
        <w:t xml:space="preserve"> </w:t>
      </w:r>
      <w:r/>
    </w:p>
    <w:p>
      <w:pPr>
        <w:pStyle w:val="866"/>
        <w:jc w:val="both"/>
        <w:pageBreakBefore w:val="0"/>
        <w:spacing w:beforeAutospacing="0" w:afterAutospacing="0" w:line="500" w:lineRule="exact"/>
      </w:pPr>
      <w:r>
        <w:t xml:space="preserve"> </w:t>
      </w:r>
      <w:r/>
    </w:p>
    <w:p>
      <w:pPr>
        <w:pStyle w:val="866"/>
        <w:jc w:val="both"/>
        <w:pageBreakBefore w:val="0"/>
        <w:spacing w:beforeAutospacing="0" w:afterAutospacing="0" w:line="500" w:lineRule="exact"/>
      </w:pPr>
      <w:r>
        <w:t xml:space="preserve"> </w:t>
      </w:r>
      <w:r/>
    </w:p>
    <w:p>
      <w:pPr>
        <w:pStyle w:val="866"/>
        <w:jc w:val="center"/>
        <w:keepNext/>
        <w:pageBreakBefore w:val="0"/>
        <w:spacing w:beforeAutospacing="0" w:afterAutospacing="0" w:line="500" w:lineRule="exact"/>
        <w:rPr>
          <w:rFonts w:eastAsia="黑体"/>
        </w:rPr>
      </w:pPr>
      <w:r/>
      <w:bookmarkStart w:id="6" w:name="_Toc28359086"/>
      <w:r>
        <w:rPr>
          <w:rFonts w:hint="eastAsia" w:ascii="黑体" w:hAnsi="宋体" w:eastAsia="黑体" w:cs="黑体"/>
          <w:color w:val="000000"/>
          <w:sz w:val="44"/>
          <w:szCs w:val="44"/>
        </w:rPr>
        <w:t xml:space="preserve">第一章 招标公告</w:t>
      </w:r>
      <w:r/>
    </w:p>
    <w:p>
      <w:pPr>
        <w:pStyle w:val="866"/>
        <w:ind w:firstLine="480"/>
        <w:jc w:val="both"/>
        <w:pageBreakBefore w:val="0"/>
        <w:spacing w:beforeAutospacing="0" w:afterAutospacing="0" w:line="500" w:lineRule="exact"/>
        <w:rPr>
          <w:rFonts w:hint="eastAsia" w:ascii="宋体" w:hAnsi="宋体" w:eastAsia="宋体" w:cs="宋体"/>
          <w:sz w:val="21"/>
          <w:szCs w:val="2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rPr>
        <w:t xml:space="preserve">项目概况</w:t>
      </w:r>
      <w:r/>
    </w:p>
    <w:p>
      <w:pPr>
        <w:pStyle w:val="866"/>
        <w:ind w:firstLine="480"/>
        <w:jc w:val="both"/>
        <w:pageBreakBefore w:val="0"/>
        <w:spacing w:beforeAutospacing="0" w:afterAutospacing="0" w:line="500" w:lineRule="exact"/>
        <w:rPr>
          <w:rFonts w:hint="eastAsia" w:ascii="宋体" w:hAnsi="宋体" w:eastAsia="宋体" w:cs="宋体"/>
          <w:color w:val="000000"/>
          <w:sz w:val="21"/>
          <w:szCs w:val="2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u w:val="single"/>
          <w:lang w:eastAsia="zh-CN"/>
        </w:rPr>
        <w:t xml:space="preserve">阜宁县薄弱村农村人居环境运维管护项目-板湖镇等镇区垃圾桶及分类亭采购项目（二次）</w:t>
      </w:r>
      <w:r>
        <w:rPr>
          <w:rFonts w:hint="eastAsia" w:ascii="宋体" w:hAnsi="宋体" w:eastAsia="宋体" w:cs="宋体"/>
          <w:color w:val="000000"/>
          <w:sz w:val="21"/>
          <w:szCs w:val="21"/>
        </w:rPr>
        <w:t xml:space="preserve">招标项目的潜在投标人可在</w:t>
      </w:r>
      <w:r>
        <w:rPr>
          <w:rFonts w:hint="eastAsia" w:ascii="宋体" w:hAnsi="宋体" w:eastAsia="宋体" w:cs="宋体"/>
          <w:color w:val="333333"/>
          <w:sz w:val="21"/>
          <w:szCs w:val="21"/>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2025年</w:t>
      </w:r>
      <w:r>
        <w:rPr>
          <w:rFonts w:hint="eastAsia" w:ascii="宋体" w:hAnsi="宋体" w:eastAsia="宋体" w:cs="宋体"/>
          <w:color w:val="000000"/>
          <w:sz w:val="21"/>
          <w:szCs w:val="21"/>
          <w:u w:val="single"/>
          <w:lang w:val="en-US" w:eastAsia="zh-CN"/>
        </w:rPr>
        <w:t xml:space="preserve">5</w:t>
      </w:r>
      <w:r>
        <w:rPr>
          <w:rFonts w:hint="eastAsia" w:ascii="宋体" w:hAnsi="宋体" w:eastAsia="宋体" w:cs="宋体"/>
          <w:color w:val="000000"/>
          <w:sz w:val="21"/>
          <w:szCs w:val="21"/>
          <w:u w:val="single"/>
        </w:rPr>
        <w:t xml:space="preserve">月</w:t>
      </w:r>
      <w:r>
        <w:rPr>
          <w:rFonts w:hint="eastAsia" w:ascii="宋体" w:hAnsi="宋体" w:eastAsia="宋体" w:cs="宋体"/>
          <w:color w:val="000000"/>
          <w:sz w:val="21"/>
          <w:szCs w:val="21"/>
          <w:u w:val="single"/>
          <w:lang w:val="en-US" w:eastAsia="zh-CN"/>
        </w:rPr>
        <w:t xml:space="preserve">8</w:t>
      </w:r>
      <w:r>
        <w:rPr>
          <w:rFonts w:hint="eastAsia" w:ascii="宋体" w:hAnsi="宋体" w:eastAsia="宋体" w:cs="宋体"/>
          <w:color w:val="000000"/>
          <w:sz w:val="21"/>
          <w:szCs w:val="21"/>
          <w:u w:val="single"/>
        </w:rPr>
        <w:t xml:space="preserve">日9点00分</w:t>
      </w:r>
      <w:r>
        <w:rPr>
          <w:rFonts w:hint="eastAsia" w:ascii="宋体" w:hAnsi="宋体" w:eastAsia="宋体" w:cs="宋体"/>
          <w:color w:val="000000"/>
          <w:sz w:val="21"/>
          <w:szCs w:val="21"/>
        </w:rPr>
        <w:t xml:space="preserve">（北京时间）前递交投标文件。</w:t>
      </w:r>
      <w:r/>
    </w:p>
    <w:p>
      <w:pPr>
        <w:pStyle w:val="866"/>
        <w:ind w:firstLine="498"/>
        <w:jc w:val="both"/>
        <w:keepLines/>
        <w:keepNext/>
        <w:pageBreakBefore w:val="0"/>
        <w:spacing w:before="145" w:beforeAutospacing="0" w:after="145" w:afterAutospacing="0" w:line="500" w:lineRule="exact"/>
        <w:rPr>
          <w:sz w:val="21"/>
          <w:szCs w:val="21"/>
        </w:rPr>
      </w:pPr>
      <w:r/>
      <w:bookmarkStart w:id="7" w:name="_Toc35393621"/>
      <w:r/>
      <w:bookmarkStart w:id="8" w:name="_Toc28359002"/>
      <w:r/>
      <w:bookmarkStart w:id="9" w:name="_Toc28359079"/>
      <w:r/>
      <w:bookmarkStart w:id="10" w:name="_Toc38985263"/>
      <w:r/>
      <w:bookmarkStart w:id="11" w:name="_Hlk24379207"/>
      <w:r/>
      <w:bookmarkStart w:id="12" w:name="_Toc35393790"/>
      <w:r>
        <w:rPr>
          <w:rFonts w:ascii="Times New Roman" w:hAnsi="Times New Roman"/>
          <w:b/>
          <w:color w:val="000000"/>
          <w:sz w:val="24"/>
          <w:szCs w:val="24"/>
        </w:rPr>
        <w:t xml:space="preserve">一、项目基本情况</w:t>
      </w:r>
      <w:bookmarkEnd w:id="7"/>
      <w:r/>
      <w:bookmarkEnd w:id="8"/>
      <w:r/>
      <w:bookmarkEnd w:id="9"/>
      <w:r/>
      <w:bookmarkEnd w:id="10"/>
      <w:r/>
      <w:bookmarkEnd w:id="11"/>
      <w:r/>
      <w:bookmarkEnd w:id="12"/>
      <w:r/>
      <w:r/>
    </w:p>
    <w:p>
      <w:pPr>
        <w:pStyle w:val="866"/>
        <w:ind w:firstLine="480"/>
        <w:jc w:val="both"/>
        <w:pageBreakBefore w:val="0"/>
        <w:spacing w:beforeAutospacing="0" w:afterAutospacing="0" w:line="5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bookmarkStart w:id="13" w:name="_Toc28359003"/>
      <w:r/>
      <w:bookmarkStart w:id="14" w:name="_Toc35393622"/>
      <w:r/>
      <w:bookmarkStart w:id="15" w:name="_Toc35393791"/>
      <w:r/>
      <w:bookmarkStart w:id="16" w:name="_Toc38985264"/>
      <w:r/>
      <w:bookmarkStart w:id="17" w:name="_Toc28359080"/>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项目编号：JSZC-320923-ZGGC-G2025-0006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p>
    <w:p>
      <w:pPr>
        <w:pStyle w:val="866"/>
        <w:ind w:firstLine="480"/>
        <w:jc w:val="both"/>
        <w:pageBreakBefore w:val="0"/>
        <w:spacing w:beforeAutospacing="0" w:afterAutospacing="0" w:line="50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2.项目名称：</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阜宁县薄弱村农村人居环境运维管护项目-板湖镇等镇区垃圾桶及分类亭采购项目（二次）</w:t>
      </w:r>
      <w:r/>
    </w:p>
    <w:p>
      <w:pPr>
        <w:pStyle w:val="866"/>
        <w:ind w:firstLine="480"/>
        <w:jc w:val="both"/>
        <w:pageBreakBefore w:val="0"/>
        <w:spacing w:beforeAutospacing="0" w:afterAutospacing="0" w:line="50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3.采购方式：公开招标</w:t>
      </w:r>
      <w:r/>
    </w:p>
    <w:p>
      <w:pPr>
        <w:pStyle w:val="866"/>
        <w:ind w:firstLine="480"/>
        <w:jc w:val="both"/>
        <w:pageBreakBefore w:val="0"/>
        <w:spacing w:beforeAutospacing="0" w:afterAutospacing="0" w:line="50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4.预算金额：</w:t>
      </w:r>
      <w:r>
        <w:rPr>
          <w:rFonts w:hint="eastAsia" w:ascii="宋体" w:hAnsi="宋体" w:eastAsia="宋体" w:cs="宋体"/>
          <w:color w:val="000000" w:themeColor="text1"/>
          <w:sz w:val="21"/>
          <w:szCs w:val="21"/>
          <w:highlight w:val="none"/>
          <w:shd w:val="clear" w:color="auto" w:fill="ffffff"/>
          <w:lang w:val="en-US" w:eastAsia="zh-CN"/>
          <w14:textFill>
            <w14:solidFill>
              <w14:schemeClr w14:val="tx1"/>
            </w14:solidFill>
          </w14:textFill>
        </w:rPr>
        <w:t xml:space="preserve">387.5545万元</w:t>
      </w:r>
      <w:r/>
    </w:p>
    <w:p>
      <w:pPr>
        <w:pStyle w:val="866"/>
        <w:ind w:firstLine="480"/>
        <w:jc w:val="both"/>
        <w:pageBreakBefore w:val="0"/>
        <w:spacing w:beforeAutospacing="0" w:afterAutospacing="0" w:line="500" w:lineRule="exact"/>
        <w:rPr>
          <w:rFonts w:ascii="宋体" w:hAnsi="宋体" w:eastAsia="宋体" w:cs="宋体"/>
          <w:color w:val="000000" w:themeColor="text1"/>
          <w:sz w:val="21"/>
          <w:szCs w:val="21"/>
          <w:highlight w:val="none"/>
          <w:shd w:val="clear" w:color="auto" w:fill="ffff00"/>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5.最高限价（如有）：</w:t>
      </w:r>
      <w:r>
        <w:rPr>
          <w:rFonts w:hint="eastAsia" w:ascii="宋体" w:hAnsi="宋体" w:eastAsia="宋体" w:cs="宋体"/>
          <w:color w:val="000000" w:themeColor="text1"/>
          <w:sz w:val="21"/>
          <w:szCs w:val="21"/>
          <w:highlight w:val="none"/>
          <w:shd w:val="clear" w:color="auto" w:fill="ffffff"/>
          <w:lang w:val="en-US" w:eastAsia="zh-CN"/>
          <w14:textFill>
            <w14:solidFill>
              <w14:schemeClr w14:val="tx1"/>
            </w14:solidFill>
          </w14:textFill>
        </w:rPr>
        <w:t xml:space="preserve">387.5545万元</w:t>
      </w:r>
      <w:r/>
    </w:p>
    <w:p>
      <w:pPr>
        <w:pStyle w:val="866"/>
        <w:ind w:firstLine="480"/>
        <w:jc w:val="both"/>
        <w:pageBreakBefore w:val="0"/>
        <w:spacing w:beforeAutospacing="0" w:afterAutospacing="0" w:line="50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6.采购需求（简介）：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阜宁县薄弱村农村人居环境运维管护项目-板湖镇等镇区垃圾桶及分类亭采购项目（二次），主要包含塑料240L垃圾桶和分类亭，详细内容见本招标文件第四章，资金来源已落实。</w:t>
      </w:r>
      <w:r/>
    </w:p>
    <w:p>
      <w:pPr>
        <w:pStyle w:val="866"/>
        <w:ind w:firstLine="480"/>
        <w:jc w:val="both"/>
        <w:pageBreakBefore w:val="0"/>
        <w:spacing w:beforeAutospacing="0" w:afterAutospacing="0" w:line="50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7.合同履行期限：合同签订后30日历天内供货完成并交付采购人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指定地点</w:t>
      </w:r>
      <w:r>
        <w:rPr>
          <w:rFonts w:hint="eastAsia" w:ascii="宋体" w:hAnsi="宋体" w:eastAsia="宋体" w:cs="宋体"/>
          <w:color w:val="000000" w:themeColor="text1"/>
          <w:sz w:val="21"/>
          <w:szCs w:val="21"/>
          <w:highlight w:val="none"/>
          <w14:textFill>
            <w14:solidFill>
              <w14:schemeClr w14:val="tx1"/>
            </w14:solidFill>
          </w14:textFill>
        </w:rPr>
        <w:t xml:space="preserve">正常使用</w:t>
      </w:r>
      <w:r/>
    </w:p>
    <w:p>
      <w:pPr>
        <w:pStyle w:val="866"/>
        <w:ind w:firstLine="480"/>
        <w:jc w:val="both"/>
        <w:pageBreakBefore w:val="0"/>
        <w:spacing w:beforeAutospacing="0" w:afterAutospacing="0" w:line="500" w:lineRule="exact"/>
        <w:rPr>
          <w:rFonts w:ascii="宋体" w:hAnsi="宋体" w:eastAsia="宋体" w:cs="宋体"/>
          <w:color w:val="000000" w:themeColor="text1"/>
          <w:sz w:val="21"/>
          <w:szCs w:val="21"/>
          <w:highlight w:val="none"/>
          <w:shd w:val="clear" w:color="auto" w:fill="ffff00"/>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8.本项目不接受联合体</w:t>
      </w:r>
      <w:r>
        <w:rPr>
          <w:rFonts w:hint="eastAsia" w:ascii="宋体" w:hAnsi="宋体" w:eastAsia="宋体" w:cs="宋体"/>
          <w:color w:val="000000" w:themeColor="text1"/>
          <w:sz w:val="21"/>
          <w:szCs w:val="21"/>
          <w:highlight w:val="none"/>
          <w14:textFill>
            <w14:solidFill>
              <w14:schemeClr w14:val="tx1"/>
            </w14:solidFill>
          </w14:textFill>
        </w:rPr>
        <w:t xml:space="preserve">参与招标。</w:t>
      </w:r>
      <w:r/>
    </w:p>
    <w:p>
      <w:pPr>
        <w:pStyle w:val="866"/>
        <w:ind w:firstLine="498"/>
        <w:jc w:val="both"/>
        <w:keepLines/>
        <w:keepNext/>
        <w:pageBreakBefore w:val="0"/>
        <w:spacing w:before="145" w:beforeAutospacing="0" w:after="145" w:afterAutospacing="0" w:line="500" w:lineRule="exact"/>
        <w:rPr>
          <w:rFonts w:hint="eastAsia" w:ascii="宋体" w:hAnsi="宋体" w:eastAsia="宋体" w:cs="宋体"/>
          <w:sz w:val="21"/>
          <w:szCs w:val="21"/>
        </w:rPr>
      </w:pPr>
      <w:r>
        <w:rPr>
          <w:rFonts w:hint="eastAsia" w:ascii="宋体" w:hAnsi="宋体" w:eastAsia="宋体" w:cs="宋体"/>
          <w:b/>
          <w:color w:val="000000"/>
          <w:sz w:val="24"/>
          <w:szCs w:val="24"/>
        </w:rPr>
        <w:t xml:space="preserve">二、申请人的资格要求：</w:t>
      </w:r>
      <w:bookmarkEnd w:id="13"/>
      <w:r/>
      <w:bookmarkEnd w:id="14"/>
      <w:r/>
      <w:bookmarkEnd w:id="15"/>
      <w:r/>
      <w:bookmarkEnd w:id="16"/>
      <w:r/>
      <w:bookmarkEnd w:id="17"/>
      <w:r/>
      <w:r/>
    </w:p>
    <w:p>
      <w:pPr>
        <w:pStyle w:val="866"/>
        <w:ind w:firstLine="480"/>
        <w:jc w:val="both"/>
        <w:pageBreakBefore w:val="0"/>
        <w:spacing w:beforeAutospacing="0" w:afterAutospacing="0"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1.满足《中华人民共和国政府采购法》第二十二条规定，并提供下列材料：</w:t>
      </w:r>
      <w:r/>
    </w:p>
    <w:p>
      <w:pPr>
        <w:pStyle w:val="866"/>
        <w:ind w:firstLine="480"/>
        <w:jc w:val="both"/>
        <w:pageBreakBefore w:val="0"/>
        <w:spacing w:beforeAutospacing="0" w:afterAutospacing="0"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 法人或者其他组织的营业执照等证明文件，自然人的身份证明；</w:t>
      </w:r>
      <w:r/>
    </w:p>
    <w:p>
      <w:pPr>
        <w:pStyle w:val="866"/>
        <w:ind w:firstLine="480"/>
        <w:jc w:val="both"/>
        <w:pageBreakBefore w:val="0"/>
        <w:spacing w:beforeAutospacing="0" w:afterAutospacing="0"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1.2上一年度（</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2023年度或2024年度</w:t>
      </w:r>
      <w:r>
        <w:rPr>
          <w:rFonts w:hint="eastAsia" w:ascii="宋体" w:hAnsi="宋体" w:eastAsia="宋体" w:cs="宋体"/>
          <w:color w:val="000000" w:themeColor="text1"/>
          <w:sz w:val="21"/>
          <w:szCs w:val="21"/>
          <w:highlight w:val="none"/>
          <w14:textFill>
            <w14:solidFill>
              <w14:schemeClr w14:val="tx1"/>
            </w14:solidFill>
          </w14:textFill>
        </w:rPr>
        <w:t xml:space="preserve">）的财务状况报表（成立不满一年无需提供）；</w:t>
      </w:r>
      <w:r/>
    </w:p>
    <w:p>
      <w:pPr>
        <w:pStyle w:val="866"/>
        <w:ind w:firstLine="480"/>
        <w:jc w:val="both"/>
        <w:pageBreakBefore w:val="0"/>
        <w:spacing w:beforeAutospacing="0" w:afterAutospacing="0"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1.3具备履行合同所必需的设备和专业技术能力的书面声明；</w:t>
      </w:r>
      <w:r/>
    </w:p>
    <w:p>
      <w:pPr>
        <w:pStyle w:val="866"/>
        <w:ind w:firstLine="480"/>
        <w:jc w:val="both"/>
        <w:pageBreakBefore w:val="0"/>
        <w:spacing w:beforeAutospacing="0" w:afterAutospacing="0"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66"/>
        <w:ind w:firstLine="480"/>
        <w:jc w:val="both"/>
        <w:pageBreakBefore w:val="0"/>
        <w:spacing w:beforeAutospacing="0" w:afterAutospacing="0"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1.5参加政府采购活动前3年内在经营活动中没有重大违法记录的书面声明。</w:t>
      </w:r>
      <w:r/>
    </w:p>
    <w:p>
      <w:pPr>
        <w:pStyle w:val="866"/>
        <w:ind w:firstLine="480"/>
        <w:jc w:val="both"/>
        <w:pageBreakBefore w:val="0"/>
        <w:spacing w:beforeAutospacing="0" w:afterAutospacing="0"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1.6法律、行政法规规定的其他条件。</w:t>
      </w:r>
      <w:r/>
    </w:p>
    <w:p>
      <w:pPr>
        <w:pStyle w:val="866"/>
        <w:ind w:firstLine="480"/>
        <w:jc w:val="both"/>
        <w:pageBreakBefore w:val="0"/>
        <w:spacing w:beforeAutospacing="0" w:afterAutospacing="0"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66"/>
        <w:ind w:firstLine="480"/>
        <w:jc w:val="both"/>
        <w:pageBreakBefore w:val="0"/>
        <w:spacing w:beforeAutospacing="0" w:afterAutospacing="0"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1.8单位负责人为同一人或者存在直接控股、管理关系的不同供应商，不得参加同一合同项下的政府采购活动。</w:t>
      </w:r>
      <w:r/>
    </w:p>
    <w:p>
      <w:pPr>
        <w:pStyle w:val="866"/>
        <w:numPr>
          <w:ilvl w:val="0"/>
          <w:numId w:val="0"/>
        </w:numPr>
        <w:ind w:firstLine="480"/>
        <w:jc w:val="both"/>
        <w:pageBreakBefore w:val="0"/>
        <w:spacing w:beforeAutospacing="0" w:afterAutospacing="0"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落实政府采购政策需满足的资格要求：无</w:t>
      </w:r>
      <w:r/>
    </w:p>
    <w:p>
      <w:pPr>
        <w:pStyle w:val="866"/>
        <w:numPr>
          <w:ilvl w:val="0"/>
          <w:numId w:val="0"/>
        </w:numPr>
        <w:ind w:left="0" w:firstLine="480"/>
        <w:jc w:val="both"/>
        <w:pageBreakBefore w:val="0"/>
        <w:spacing w:beforeAutospacing="0" w:afterAutospacing="0"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本项目的特定资格要求：无</w:t>
      </w:r>
      <w:r/>
    </w:p>
    <w:p>
      <w:pPr>
        <w:pStyle w:val="866"/>
        <w:ind w:firstLine="498"/>
        <w:jc w:val="both"/>
        <w:keepLines/>
        <w:keepNext/>
        <w:pageBreakBefore w:val="0"/>
        <w:spacing w:before="145" w:beforeAutospacing="0" w:after="145" w:afterAutospacing="0" w:line="500" w:lineRule="exact"/>
        <w:rPr>
          <w:rFonts w:hint="eastAsia" w:ascii="Times New Roman" w:hAnsi="Times New Roman" w:cs="Times New Roman"/>
          <w:b/>
          <w:color w:val="000000"/>
          <w:sz w:val="24"/>
          <w:szCs w:val="24"/>
        </w:rPr>
      </w:pPr>
      <w:r>
        <w:rPr>
          <w:rFonts w:hint="eastAsia" w:ascii="Times New Roman" w:hAnsi="Times New Roman" w:cs="Times New Roman"/>
          <w:b/>
          <w:color w:val="000000"/>
          <w:sz w:val="24"/>
          <w:szCs w:val="24"/>
        </w:rPr>
        <w:t xml:space="preserve">三、获取招标文件</w:t>
      </w:r>
      <w:r/>
    </w:p>
    <w:p>
      <w:pPr>
        <w:pStyle w:val="866"/>
        <w:ind w:firstLine="480"/>
        <w:jc w:val="both"/>
        <w:pageBreakBefore w:val="0"/>
        <w:spacing w:beforeAutospacing="0" w:afterAutospacing="0" w:line="5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18" w:name="_Toc38985266"/>
      <w:r/>
      <w:bookmarkStart w:id="19" w:name="_Toc28359082"/>
      <w:r/>
      <w:bookmarkStart w:id="20" w:name="_Toc35393793"/>
      <w:r/>
      <w:bookmarkStart w:id="21" w:name="_Toc28359005"/>
      <w:r/>
      <w:bookmarkStart w:id="22" w:name="_Toc35393624"/>
      <w:r>
        <w:rPr>
          <w:rFonts w:hint="eastAsia" w:ascii="宋体" w:hAnsi="宋体" w:eastAsia="宋体" w:cs="宋体"/>
          <w:color w:val="000000" w:themeColor="text1"/>
          <w:sz w:val="21"/>
          <w:szCs w:val="21"/>
          <w:highlight w:val="none"/>
          <w14:textFill>
            <w14:solidFill>
              <w14:schemeClr w14:val="tx1"/>
            </w14:solidFill>
          </w14:textFill>
        </w:rPr>
        <w:t xml:space="preserve">1.时间：</w:t>
      </w:r>
      <w:bookmarkEnd w:id="18"/>
      <w:r/>
      <w:bookmarkEnd w:id="19"/>
      <w:r/>
      <w:bookmarkEnd w:id="20"/>
      <w:r/>
      <w:bookmarkEnd w:id="21"/>
      <w:r/>
      <w:bookmarkEnd w:id="22"/>
      <w:r>
        <w:rPr>
          <w:rFonts w:hint="eastAsia" w:ascii="宋体" w:hAnsi="宋体" w:eastAsia="宋体" w:cs="宋体"/>
          <w:color w:val="000000" w:themeColor="text1"/>
          <w:sz w:val="21"/>
          <w:szCs w:val="21"/>
          <w:highlight w:val="none"/>
          <w14:textFill>
            <w14:solidFill>
              <w14:schemeClr w14:val="tx1"/>
            </w14:solidFill>
          </w14:textFill>
        </w:rPr>
        <w:t xml:space="preserve">自招标文件公告发布之日起5个工作日 。</w:t>
      </w:r>
      <w:r/>
    </w:p>
    <w:p>
      <w:pPr>
        <w:pStyle w:val="866"/>
        <w:ind w:firstLine="480"/>
        <w:jc w:val="both"/>
        <w:pageBreakBefore w:val="0"/>
        <w:spacing w:beforeAutospacing="0" w:afterAutospacing="0"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2.地点：“苏采云”系统内免费下载（投标人必须在苏采云系统中获取采购文件，方能参与政府采购项目）；</w:t>
      </w:r>
      <w:r/>
    </w:p>
    <w:p>
      <w:pPr>
        <w:pStyle w:val="866"/>
        <w:ind w:firstLine="480"/>
        <w:jc w:val="both"/>
        <w:pageBreakBefore w:val="0"/>
        <w:spacing w:beforeAutospacing="0" w:afterAutospacing="0"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3.方式：本项目采用网上注册登记方式。 </w:t>
      </w:r>
      <w:r/>
    </w:p>
    <w:p>
      <w:pPr>
        <w:pStyle w:val="866"/>
        <w:ind w:firstLine="480"/>
        <w:jc w:val="both"/>
        <w:pageBreakBefore w:val="0"/>
        <w:spacing w:beforeAutospacing="0" w:afterAutospacing="0"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4.售价：0元</w:t>
      </w:r>
      <w:r/>
    </w:p>
    <w:p>
      <w:pPr>
        <w:pStyle w:val="866"/>
        <w:ind w:firstLine="498"/>
        <w:jc w:val="both"/>
        <w:keepLines/>
        <w:keepNext/>
        <w:pageBreakBefore w:val="0"/>
        <w:spacing w:before="145" w:beforeAutospacing="0" w:after="145" w:afterAutospacing="0" w:line="500" w:lineRule="exact"/>
        <w:rPr>
          <w:sz w:val="24"/>
          <w:szCs w:val="24"/>
        </w:rPr>
      </w:pPr>
      <w:r>
        <w:rPr>
          <w:rFonts w:ascii="Times New Roman" w:hAnsi="Times New Roman"/>
          <w:b/>
          <w:color w:val="000000"/>
          <w:sz w:val="24"/>
          <w:szCs w:val="24"/>
        </w:rPr>
        <w:t xml:space="preserve">四、提交投标文件截止时间、开标时间和地点</w:t>
      </w:r>
      <w:r/>
    </w:p>
    <w:p>
      <w:pPr>
        <w:pStyle w:val="866"/>
        <w:ind w:firstLine="480"/>
        <w:jc w:val="both"/>
        <w:pageBreakBefore w:val="0"/>
        <w:spacing w:beforeAutospacing="0" w:afterAutospacing="0"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1.时间：</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2025年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9点 00分</w:t>
      </w:r>
      <w:r>
        <w:rPr>
          <w:rFonts w:hint="eastAsia" w:ascii="宋体" w:hAnsi="宋体" w:eastAsia="宋体" w:cs="宋体"/>
          <w:color w:val="000000" w:themeColor="text1"/>
          <w:sz w:val="21"/>
          <w:szCs w:val="21"/>
          <w:highlight w:val="none"/>
          <w14:textFill>
            <w14:solidFill>
              <w14:schemeClr w14:val="tx1"/>
            </w14:solidFill>
          </w14:textFill>
        </w:rPr>
        <w:t xml:space="preserve">（北京时间）</w:t>
      </w:r>
      <w:r/>
    </w:p>
    <w:p>
      <w:pPr>
        <w:pStyle w:val="866"/>
        <w:ind w:firstLine="480"/>
        <w:jc w:val="both"/>
        <w:pageBreakBefore w:val="0"/>
        <w:spacing w:beforeAutospacing="0" w:afterAutospacing="0"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2.地点：苏采云“不见面”开标大厅。</w:t>
      </w:r>
      <w:r/>
    </w:p>
    <w:p>
      <w:pPr>
        <w:pStyle w:val="866"/>
        <w:ind w:firstLine="498"/>
        <w:jc w:val="both"/>
        <w:keepLines/>
        <w:keepNext/>
        <w:pageBreakBefore w:val="0"/>
        <w:spacing w:before="145" w:beforeAutospacing="0" w:after="145" w:afterAutospacing="0" w:line="500" w:lineRule="exact"/>
        <w:rPr>
          <w:rFonts w:hint="eastAsia" w:ascii="Times New Roman" w:hAnsi="Times New Roman" w:cs="Times New Roman"/>
          <w:b/>
          <w:color w:val="000000"/>
          <w:sz w:val="24"/>
          <w:szCs w:val="24"/>
        </w:rPr>
      </w:pPr>
      <w:r/>
      <w:bookmarkStart w:id="23" w:name="_Toc35393794"/>
      <w:r/>
      <w:bookmarkStart w:id="24" w:name="_Toc28359007"/>
      <w:r/>
      <w:bookmarkStart w:id="25" w:name="_Toc38985267"/>
      <w:r/>
      <w:bookmarkStart w:id="26" w:name="_Toc35393625"/>
      <w:r/>
      <w:bookmarkStart w:id="27" w:name="_Toc28359084"/>
      <w:r>
        <w:rPr>
          <w:rFonts w:hint="eastAsia" w:ascii="Times New Roman" w:hAnsi="Times New Roman" w:cs="Times New Roman"/>
          <w:b/>
          <w:color w:val="000000"/>
          <w:sz w:val="24"/>
          <w:szCs w:val="24"/>
        </w:rPr>
        <w:t xml:space="preserve">五、公告期限</w:t>
      </w:r>
      <w:bookmarkEnd w:id="23"/>
      <w:r/>
      <w:bookmarkEnd w:id="24"/>
      <w:r/>
      <w:bookmarkEnd w:id="25"/>
      <w:r/>
      <w:bookmarkEnd w:id="26"/>
      <w:r/>
      <w:bookmarkEnd w:id="27"/>
      <w:r/>
      <w:r/>
    </w:p>
    <w:p>
      <w:pPr>
        <w:pStyle w:val="866"/>
        <w:ind w:firstLine="480"/>
        <w:jc w:val="both"/>
        <w:pageBreakBefore w:val="0"/>
        <w:spacing w:beforeAutospacing="0" w:afterAutospacing="0" w:line="5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28" w:name="_Toc38985268"/>
      <w:r/>
      <w:bookmarkStart w:id="29" w:name="_Toc35393795"/>
      <w:r/>
      <w:bookmarkStart w:id="30" w:name="_Toc35393626"/>
      <w:r>
        <w:rPr>
          <w:rFonts w:hint="eastAsia" w:ascii="宋体" w:hAnsi="宋体" w:eastAsia="宋体" w:cs="宋体"/>
          <w:color w:val="000000" w:themeColor="text1"/>
          <w:sz w:val="21"/>
          <w:szCs w:val="21"/>
          <w:highlight w:val="none"/>
          <w14:textFill>
            <w14:solidFill>
              <w14:schemeClr w14:val="tx1"/>
            </w14:solidFill>
          </w14:textFill>
        </w:rPr>
        <w:t xml:space="preserve">自本公告发布之日起5个工作日。</w:t>
      </w:r>
      <w:bookmarkEnd w:id="28"/>
      <w:r/>
      <w:bookmarkEnd w:id="29"/>
      <w:r/>
      <w:bookmarkEnd w:id="30"/>
      <w:r/>
      <w:r/>
    </w:p>
    <w:p>
      <w:pPr>
        <w:pStyle w:val="866"/>
        <w:ind w:firstLine="498"/>
        <w:jc w:val="both"/>
        <w:keepLines/>
        <w:keepNext/>
        <w:pageBreakBefore w:val="0"/>
        <w:spacing w:before="145" w:beforeAutospacing="0" w:after="145" w:afterAutospacing="0" w:line="500" w:lineRule="exact"/>
        <w:rPr>
          <w:rFonts w:hint="eastAsia" w:ascii="Times New Roman" w:hAnsi="Times New Roman" w:cs="Times New Roman"/>
          <w:b/>
          <w:color w:val="000000"/>
          <w:sz w:val="24"/>
          <w:szCs w:val="24"/>
        </w:rPr>
      </w:pPr>
      <w:r>
        <w:rPr>
          <w:rFonts w:hint="eastAsia" w:ascii="Times New Roman" w:hAnsi="Times New Roman" w:cs="Times New Roman"/>
          <w:b/>
          <w:color w:val="000000"/>
          <w:sz w:val="24"/>
          <w:szCs w:val="24"/>
        </w:rPr>
        <w:t xml:space="preserve">六、其他补充事宜</w:t>
      </w:r>
      <w:r/>
    </w:p>
    <w:p>
      <w:pPr>
        <w:pStyle w:val="866"/>
        <w:ind w:firstLine="480"/>
        <w:jc w:val="both"/>
        <w:pageBreakBefore w:val="0"/>
        <w:spacing w:beforeAutospacing="0" w:afterAutospacing="0" w:line="5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31" w:name="_Toc28359018"/>
      <w:r>
        <w:rPr>
          <w:rFonts w:hint="eastAsia" w:ascii="宋体" w:hAnsi="宋体" w:eastAsia="宋体" w:cs="宋体"/>
          <w:color w:val="000000" w:themeColor="text1"/>
          <w:sz w:val="21"/>
          <w:szCs w:val="21"/>
          <w:highlight w:val="none"/>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66"/>
        <w:ind w:firstLine="480"/>
        <w:jc w:val="both"/>
        <w:pageBreakBefore w:val="0"/>
        <w:spacing w:beforeAutospacing="0" w:afterAutospacing="0"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66"/>
        <w:ind w:firstLine="480"/>
        <w:jc w:val="both"/>
        <w:pageBreakBefore w:val="0"/>
        <w:spacing w:beforeAutospacing="0" w:afterAutospacing="0"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2.潜在供应商访问电子招标响应交易平台的网络地址和方法： </w:t>
      </w:r>
      <w:r/>
    </w:p>
    <w:p>
      <w:pPr>
        <w:pStyle w:val="866"/>
        <w:ind w:firstLine="480"/>
        <w:jc w:val="both"/>
        <w:pageBreakBefore w:val="0"/>
        <w:spacing w:beforeAutospacing="0" w:afterAutospacing="0"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66"/>
        <w:ind w:firstLine="480"/>
        <w:jc w:val="both"/>
        <w:pageBreakBefore w:val="0"/>
        <w:spacing w:beforeAutospacing="0" w:afterAutospacing="0"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 潜在投标人访问“苏采云”系统方法：江苏省政府采购网首页-“苏采云”链接。 </w:t>
      </w:r>
      <w:r/>
    </w:p>
    <w:p>
      <w:pPr>
        <w:pStyle w:val="866"/>
        <w:ind w:firstLine="480"/>
        <w:jc w:val="both"/>
        <w:pageBreakBefore w:val="0"/>
        <w:spacing w:beforeAutospacing="0" w:afterAutospacing="0"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 采购文件（后缀名为“.kedt”）、供应商操作手册及政府采购客户端 工具可通过“苏采云”系统相应链接进行下载。 </w:t>
      </w:r>
      <w:r/>
    </w:p>
    <w:p>
      <w:pPr>
        <w:pStyle w:val="866"/>
        <w:ind w:firstLine="480"/>
        <w:jc w:val="both"/>
        <w:pageBreakBefore w:val="0"/>
        <w:spacing w:beforeAutospacing="0" w:afterAutospacing="0"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2.4 采购代理机构将数据电文形式的采购文件加载至“苏采云”系统，供潜在供应商下载或者查阅。 </w:t>
      </w:r>
      <w:r/>
    </w:p>
    <w:p>
      <w:pPr>
        <w:pStyle w:val="866"/>
        <w:ind w:firstLine="480"/>
        <w:jc w:val="both"/>
        <w:pageBreakBefore w:val="0"/>
        <w:spacing w:beforeAutospacing="0" w:afterAutospacing="0"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pStyle w:val="866"/>
        <w:ind w:firstLine="480"/>
        <w:jc w:val="both"/>
        <w:pageBreakBefore w:val="0"/>
        <w:spacing w:beforeAutospacing="0" w:afterAutospacing="0"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如潜在投标人未按上述要求操作，将自行承担所产生的风险。</w:t>
      </w:r>
      <w:r/>
    </w:p>
    <w:p>
      <w:pPr>
        <w:pStyle w:val="866"/>
        <w:ind w:firstLine="480"/>
        <w:jc w:val="both"/>
        <w:pageBreakBefore w:val="0"/>
        <w:spacing w:beforeAutospacing="0" w:afterAutospacing="0"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3.有关本次招标的事项若存在变动或修改，敬请及时关注采购人及采购代理机构在“中国政府采购网”、“江苏政府采购网”、“盐城市政府采购网”、“阜宁县公共资源电子化服务平台”发布的更正公告。</w:t>
      </w:r>
      <w:r/>
    </w:p>
    <w:p>
      <w:pPr>
        <w:pStyle w:val="866"/>
        <w:ind w:firstLine="480"/>
        <w:jc w:val="both"/>
        <w:pageBreakBefore w:val="0"/>
        <w:spacing w:beforeAutospacing="0" w:afterAutospacing="0"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4.本次招标不收取投标保证金，不收取质量保证金。</w:t>
      </w:r>
      <w:r/>
    </w:p>
    <w:p>
      <w:pPr>
        <w:pStyle w:val="866"/>
        <w:ind w:firstLine="498"/>
        <w:jc w:val="both"/>
        <w:keepLines/>
        <w:keepNext/>
        <w:pageBreakBefore w:val="0"/>
        <w:spacing w:before="145" w:beforeAutospacing="0" w:after="145" w:afterAutospacing="0" w:line="500" w:lineRule="exact"/>
        <w:rPr>
          <w:rFonts w:hint="default" w:ascii="Times New Roman" w:hAnsi="Times New Roman" w:cs="Times New Roman"/>
          <w:b/>
          <w:color w:val="000000"/>
          <w:sz w:val="24"/>
          <w:szCs w:val="24"/>
        </w:rPr>
      </w:pPr>
      <w:r>
        <w:rPr>
          <w:rFonts w:hint="eastAsia" w:ascii="Times New Roman" w:hAnsi="Times New Roman" w:cs="Times New Roman"/>
          <w:b/>
          <w:color w:val="000000"/>
          <w:sz w:val="24"/>
          <w:szCs w:val="24"/>
        </w:rPr>
        <w:t xml:space="preserve">七、对本次招标提出询问，请按以下方式联系。</w:t>
      </w:r>
      <w:bookmarkEnd w:id="31"/>
      <w:r/>
      <w:r/>
    </w:p>
    <w:p>
      <w:pPr>
        <w:pStyle w:val="866"/>
        <w:ind w:firstLine="560"/>
        <w:jc w:val="both"/>
        <w:spacing w:beforeAutospacing="0" w:afterAutospacing="0" w:line="360" w:lineRule="auto"/>
        <w:shd w:val="clear" w:color="auto" w:fill="ffffff"/>
        <w:widowControl/>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1.采购人信息</w:t>
      </w:r>
      <w:r/>
    </w:p>
    <w:p>
      <w:pPr>
        <w:pStyle w:val="866"/>
        <w:ind w:firstLine="560"/>
        <w:jc w:val="both"/>
        <w:spacing w:beforeAutospacing="0" w:afterAutospacing="0" w:line="360" w:lineRule="auto"/>
        <w:shd w:val="clear" w:color="auto" w:fill="ffffff"/>
        <w:widowControl/>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名 称：阜宁县农业农村局</w:t>
      </w:r>
      <w:r/>
    </w:p>
    <w:p>
      <w:pPr>
        <w:pStyle w:val="866"/>
        <w:ind w:firstLine="560"/>
        <w:jc w:val="both"/>
        <w:spacing w:beforeAutospacing="0" w:afterAutospacing="0" w:line="360" w:lineRule="auto"/>
        <w:shd w:val="clear" w:color="auto" w:fill="ffffff"/>
        <w:widowControl/>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地址：阜宁县广电大厦 </w:t>
      </w:r>
      <w:r/>
    </w:p>
    <w:p>
      <w:pPr>
        <w:pStyle w:val="866"/>
        <w:ind w:firstLine="560"/>
        <w:jc w:val="both"/>
        <w:spacing w:beforeAutospacing="0" w:afterAutospacing="0" w:line="360" w:lineRule="auto"/>
        <w:shd w:val="clear" w:color="auto" w:fill="ffffff"/>
        <w:widowControl/>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联系人：</w:t>
      </w:r>
      <w:r>
        <w:rPr>
          <w:rFonts w:hint="eastAsia" w:ascii="宋体" w:hAnsi="宋体" w:eastAsia="宋体" w:cs="宋体"/>
          <w:color w:val="000000" w:themeColor="text1"/>
          <w:sz w:val="21"/>
          <w:szCs w:val="21"/>
          <w:highlight w:val="none"/>
          <w:shd w:val="clear" w:color="auto" w:fill="ffffff"/>
          <w:lang w:eastAsia="zh-CN"/>
          <w14:textFill>
            <w14:solidFill>
              <w14:schemeClr w14:val="tx1"/>
            </w14:solidFill>
          </w14:textFill>
        </w:rPr>
        <w:t xml:space="preserve">汪浩</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              </w:t>
      </w:r>
      <w:r/>
    </w:p>
    <w:p>
      <w:pPr>
        <w:pStyle w:val="866"/>
        <w:ind w:firstLine="560"/>
        <w:jc w:val="both"/>
        <w:spacing w:beforeAutospacing="0" w:afterAutospacing="0" w:line="360" w:lineRule="auto"/>
        <w:shd w:val="clear" w:color="auto" w:fill="ffffff"/>
        <w:widowControl/>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联系方式：</w:t>
      </w:r>
      <w:r>
        <w:rPr>
          <w:rFonts w:hint="eastAsia" w:ascii="宋体" w:hAnsi="宋体" w:eastAsia="宋体" w:cs="宋体"/>
          <w:color w:val="000000" w:themeColor="text1"/>
          <w:sz w:val="21"/>
          <w:szCs w:val="21"/>
          <w:highlight w:val="none"/>
          <w:shd w:val="clear" w:color="auto" w:fill="ffffff"/>
          <w:lang w:eastAsia="zh-CN"/>
          <w14:textFill>
            <w14:solidFill>
              <w14:schemeClr w14:val="tx1"/>
            </w14:solidFill>
          </w14:textFill>
        </w:rPr>
        <w:t xml:space="preserve">15151023042</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            </w:t>
      </w:r>
      <w:r/>
    </w:p>
    <w:p>
      <w:pPr>
        <w:pStyle w:val="866"/>
        <w:ind w:firstLine="560"/>
        <w:jc w:val="both"/>
        <w:spacing w:beforeAutospacing="0" w:afterAutospacing="0" w:line="360" w:lineRule="auto"/>
        <w:shd w:val="clear" w:color="auto" w:fill="ffffff"/>
        <w:widowControl/>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2.采购代理机构信息</w:t>
      </w:r>
      <w:r/>
    </w:p>
    <w:p>
      <w:pPr>
        <w:pStyle w:val="866"/>
        <w:ind w:firstLine="560"/>
        <w:jc w:val="both"/>
        <w:spacing w:beforeAutospacing="0" w:afterAutospacing="0" w:line="360" w:lineRule="auto"/>
        <w:shd w:val="clear" w:color="auto" w:fill="ffffff"/>
        <w:widowControl/>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名 称：江苏至公工程项目管理有限公司</w:t>
      </w:r>
      <w:r/>
    </w:p>
    <w:p>
      <w:pPr>
        <w:pStyle w:val="866"/>
        <w:ind w:firstLine="560"/>
        <w:jc w:val="both"/>
        <w:spacing w:beforeAutospacing="0" w:afterAutospacing="0" w:line="360" w:lineRule="auto"/>
        <w:shd w:val="clear" w:color="auto" w:fill="ffffff"/>
        <w:widowControl/>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地 址：阜宁宝丰国际商博城32幢201室 </w:t>
      </w:r>
      <w:bookmarkStart w:id="32" w:name="_Toc28359087"/>
      <w:r/>
      <w:bookmarkStart w:id="33" w:name="_Toc28359010"/>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   </w:t>
      </w:r>
      <w:bookmarkEnd w:id="32"/>
      <w:r/>
      <w:bookmarkEnd w:id="33"/>
      <w:r/>
      <w:r/>
    </w:p>
    <w:p>
      <w:pPr>
        <w:pStyle w:val="866"/>
        <w:ind w:firstLine="560"/>
        <w:jc w:val="both"/>
        <w:spacing w:beforeAutospacing="0" w:afterAutospacing="0" w:line="360" w:lineRule="auto"/>
        <w:shd w:val="clear" w:color="auto" w:fill="ffffff"/>
        <w:widowControl/>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项目联系人：</w:t>
      </w:r>
      <w:r>
        <w:rPr>
          <w:rFonts w:hint="eastAsia" w:ascii="宋体" w:hAnsi="宋体" w:eastAsia="宋体" w:cs="宋体"/>
          <w:color w:val="000000" w:themeColor="text1"/>
          <w:sz w:val="21"/>
          <w:szCs w:val="21"/>
          <w:highlight w:val="none"/>
          <w:shd w:val="clear" w:color="auto" w:fill="ffffff"/>
          <w:lang w:eastAsia="zh-CN"/>
          <w14:textFill>
            <w14:solidFill>
              <w14:schemeClr w14:val="tx1"/>
            </w14:solidFill>
          </w14:textFill>
        </w:rPr>
        <w:t xml:space="preserve">薛颖</w:t>
      </w:r>
      <w:r/>
    </w:p>
    <w:p>
      <w:pPr>
        <w:pStyle w:val="866"/>
        <w:ind w:firstLine="560"/>
        <w:jc w:val="both"/>
        <w:spacing w:beforeAutospacing="0" w:afterAutospacing="0"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电　　 话：19569462333　　　　　　　　　　　　</w:t>
      </w:r>
      <w:r/>
    </w:p>
    <w:p>
      <w:pPr>
        <w:pStyle w:val="866"/>
        <w:ind w:firstLine="560"/>
        <w:jc w:val="both"/>
        <w:spacing w:beforeAutospacing="0" w:afterAutospacing="0"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bookmarkStart w:id="34" w:name="_Toc28359021"/>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3.</w:t>
      </w:r>
      <w:bookmarkEnd w:id="34"/>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项目联系方式</w:t>
      </w:r>
      <w:r/>
    </w:p>
    <w:p>
      <w:pPr>
        <w:pStyle w:val="866"/>
        <w:ind w:firstLine="560"/>
        <w:jc w:val="both"/>
        <w:spacing w:beforeAutospacing="0" w:afterAutospacing="0"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项目联系人：</w:t>
      </w:r>
      <w:r>
        <w:rPr>
          <w:rFonts w:hint="eastAsia" w:ascii="宋体" w:hAnsi="宋体" w:eastAsia="宋体" w:cs="宋体"/>
          <w:color w:val="000000" w:themeColor="text1"/>
          <w:sz w:val="21"/>
          <w:szCs w:val="21"/>
          <w:highlight w:val="none"/>
          <w:shd w:val="clear" w:color="auto" w:fill="ffffff"/>
          <w:lang w:eastAsia="zh-CN"/>
          <w14:textFill>
            <w14:solidFill>
              <w14:schemeClr w14:val="tx1"/>
            </w14:solidFill>
          </w14:textFill>
        </w:rPr>
        <w:t xml:space="preserve">薛颖</w:t>
      </w:r>
      <w:r/>
    </w:p>
    <w:p>
      <w:pPr>
        <w:pStyle w:val="866"/>
        <w:ind w:firstLine="560"/>
        <w:jc w:val="both"/>
        <w:spacing w:beforeAutospacing="0" w:afterAutospacing="0" w:line="360" w:lineRule="auto"/>
        <w:shd w:val="clear" w:color="auto" w:fill="ffffff"/>
        <w:widowControl/>
        <w:rPr>
          <w:rFonts w:hint="eastAsia" w:ascii="黑体" w:hAnsi="宋体" w:eastAsia="黑体" w:cs="黑体"/>
          <w:b/>
          <w:color w:val="000000"/>
          <w:sz w:val="32"/>
          <w:szCs w:val="32"/>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电　　 话：19569462333　</w:t>
      </w:r>
      <w:bookmarkStart w:id="35" w:name="_Toc120614211"/>
      <w:r/>
      <w:r/>
    </w:p>
    <w:p>
      <w:pPr>
        <w:rPr>
          <w:rFonts w:hint="eastAsia"/>
        </w:rPr>
      </w:pPr>
      <w:r>
        <w:rPr>
          <w:rFonts w:hint="eastAsia"/>
        </w:rPr>
      </w:r>
      <w:r/>
    </w:p>
    <w:p>
      <w:pPr>
        <w:pStyle w:val="860"/>
        <w:rPr>
          <w:rFonts w:hint="eastAsia"/>
        </w:rPr>
      </w:pPr>
      <w:r>
        <w:rPr>
          <w:rFonts w:hint="eastAsia"/>
        </w:rPr>
      </w:r>
      <w:r/>
    </w:p>
    <w:p>
      <w:pPr>
        <w:pStyle w:val="860"/>
        <w:rPr>
          <w:rFonts w:hint="eastAsia"/>
        </w:rPr>
      </w:pPr>
      <w:r>
        <w:rPr>
          <w:rFonts w:hint="eastAsia"/>
        </w:rPr>
      </w:r>
      <w:r/>
    </w:p>
    <w:p>
      <w:pPr>
        <w:pStyle w:val="860"/>
        <w:rPr>
          <w:rFonts w:hint="eastAsia"/>
        </w:rPr>
      </w:pPr>
      <w:r>
        <w:rPr>
          <w:rFonts w:hint="eastAsia"/>
        </w:rPr>
      </w:r>
      <w:r/>
    </w:p>
    <w:p>
      <w:pPr>
        <w:pStyle w:val="860"/>
        <w:rPr>
          <w:rFonts w:hint="eastAsia"/>
        </w:rPr>
      </w:pPr>
      <w:r>
        <w:rPr>
          <w:rFonts w:hint="eastAsia"/>
        </w:rPr>
      </w:r>
      <w:r/>
    </w:p>
    <w:p>
      <w:pPr>
        <w:pStyle w:val="860"/>
        <w:rPr>
          <w:rFonts w:hint="eastAsia"/>
        </w:rPr>
      </w:pPr>
      <w:r>
        <w:rPr>
          <w:rFonts w:hint="eastAsia"/>
        </w:rPr>
      </w:r>
      <w:r/>
    </w:p>
    <w:p>
      <w:pPr>
        <w:pStyle w:val="860"/>
        <w:rPr>
          <w:rFonts w:hint="eastAsia"/>
        </w:rPr>
      </w:pPr>
      <w:r>
        <w:rPr>
          <w:rFonts w:hint="eastAsia"/>
        </w:rPr>
      </w:r>
      <w:r/>
    </w:p>
    <w:p>
      <w:pPr>
        <w:pStyle w:val="860"/>
        <w:rPr>
          <w:rFonts w:hint="eastAsia"/>
        </w:rPr>
      </w:pPr>
      <w:r>
        <w:rPr>
          <w:rFonts w:hint="eastAsia"/>
        </w:rPr>
      </w:r>
      <w:r/>
    </w:p>
    <w:p>
      <w:pPr>
        <w:pStyle w:val="860"/>
        <w:rPr>
          <w:rFonts w:hint="eastAsia"/>
        </w:rPr>
      </w:pPr>
      <w:r>
        <w:rPr>
          <w:rFonts w:hint="eastAsia"/>
        </w:rPr>
      </w:r>
      <w:r/>
    </w:p>
    <w:p>
      <w:pPr>
        <w:pStyle w:val="860"/>
        <w:rPr>
          <w:rFonts w:hint="eastAsia"/>
        </w:rPr>
      </w:pPr>
      <w:r>
        <w:rPr>
          <w:rFonts w:hint="eastAsia"/>
        </w:rPr>
      </w:r>
      <w:r/>
    </w:p>
    <w:p>
      <w:pPr>
        <w:pStyle w:val="860"/>
        <w:rPr>
          <w:rFonts w:hint="eastAsia"/>
        </w:rPr>
      </w:pPr>
      <w:r>
        <w:rPr>
          <w:rFonts w:hint="eastAsia"/>
        </w:rPr>
      </w:r>
      <w:r/>
    </w:p>
    <w:p>
      <w:pPr>
        <w:pStyle w:val="860"/>
        <w:rPr>
          <w:rFonts w:hint="eastAsia"/>
        </w:rPr>
      </w:pPr>
      <w:r>
        <w:rPr>
          <w:rFonts w:hint="eastAsia"/>
        </w:rPr>
      </w:r>
      <w:r/>
    </w:p>
    <w:p>
      <w:pPr>
        <w:pStyle w:val="860"/>
        <w:rPr>
          <w:rFonts w:hint="eastAsia"/>
        </w:rPr>
      </w:pPr>
      <w:r>
        <w:rPr>
          <w:rFonts w:hint="eastAsia"/>
        </w:rPr>
      </w:r>
      <w:r/>
    </w:p>
    <w:p>
      <w:pPr>
        <w:pStyle w:val="860"/>
        <w:rPr>
          <w:rFonts w:hint="eastAsia"/>
        </w:rPr>
      </w:pPr>
      <w:r>
        <w:rPr>
          <w:rFonts w:hint="eastAsia"/>
        </w:rPr>
      </w:r>
      <w:r/>
    </w:p>
    <w:p>
      <w:pPr>
        <w:pStyle w:val="860"/>
        <w:rPr>
          <w:rFonts w:hint="eastAsia"/>
        </w:rPr>
      </w:pPr>
      <w:r>
        <w:rPr>
          <w:rFonts w:hint="eastAsia"/>
        </w:rPr>
      </w:r>
      <w:r/>
    </w:p>
    <w:p>
      <w:pPr>
        <w:pStyle w:val="860"/>
        <w:rPr>
          <w:rFonts w:hint="eastAsia"/>
        </w:rPr>
      </w:pPr>
      <w:r>
        <w:rPr>
          <w:rFonts w:hint="eastAsia"/>
        </w:rPr>
      </w:r>
      <w:r/>
    </w:p>
    <w:p>
      <w:pPr>
        <w:pStyle w:val="860"/>
        <w:rPr>
          <w:rFonts w:hint="eastAsia"/>
        </w:rPr>
      </w:pPr>
      <w:r>
        <w:rPr>
          <w:rFonts w:hint="eastAsia"/>
        </w:rPr>
      </w:r>
      <w:r/>
    </w:p>
    <w:p>
      <w:pPr>
        <w:pStyle w:val="860"/>
        <w:rPr>
          <w:rFonts w:hint="eastAsia"/>
        </w:rPr>
      </w:pPr>
      <w:r>
        <w:rPr>
          <w:rFonts w:hint="eastAsia"/>
        </w:rPr>
      </w:r>
      <w:r/>
    </w:p>
    <w:p>
      <w:pPr>
        <w:pStyle w:val="860"/>
        <w:rPr>
          <w:rFonts w:hint="eastAsia"/>
        </w:rPr>
      </w:pPr>
      <w:r>
        <w:rPr>
          <w:rFonts w:hint="eastAsia"/>
        </w:rPr>
      </w:r>
      <w:r/>
    </w:p>
    <w:p>
      <w:pPr>
        <w:pStyle w:val="860"/>
        <w:rPr>
          <w:rFonts w:hint="eastAsia"/>
        </w:rPr>
      </w:pPr>
      <w:r>
        <w:rPr>
          <w:rFonts w:hint="eastAsia"/>
        </w:rPr>
      </w:r>
      <w:r/>
    </w:p>
    <w:p>
      <w:pPr>
        <w:pStyle w:val="860"/>
        <w:rPr>
          <w:rFonts w:hint="eastAsia"/>
        </w:rPr>
      </w:pPr>
      <w:r>
        <w:rPr>
          <w:rFonts w:hint="eastAsia"/>
        </w:rPr>
      </w:r>
      <w:r/>
    </w:p>
    <w:p>
      <w:pPr>
        <w:pStyle w:val="860"/>
        <w:rPr>
          <w:rFonts w:hint="eastAsia"/>
        </w:rPr>
      </w:pPr>
      <w:r>
        <w:rPr>
          <w:rFonts w:hint="eastAsia"/>
        </w:rPr>
      </w:r>
      <w:r/>
    </w:p>
    <w:p>
      <w:pPr>
        <w:pStyle w:val="860"/>
        <w:rPr>
          <w:rFonts w:hint="eastAsia"/>
        </w:rPr>
      </w:pPr>
      <w:r>
        <w:rPr>
          <w:rFonts w:hint="eastAsia"/>
        </w:rPr>
      </w:r>
      <w:r/>
    </w:p>
    <w:p>
      <w:pPr>
        <w:pStyle w:val="860"/>
        <w:rPr>
          <w:rFonts w:hint="eastAsia"/>
        </w:rPr>
      </w:pPr>
      <w:r>
        <w:rPr>
          <w:rFonts w:hint="eastAsia"/>
        </w:rPr>
      </w:r>
      <w:r/>
    </w:p>
    <w:p>
      <w:pPr>
        <w:pStyle w:val="860"/>
        <w:rPr>
          <w:rFonts w:hint="eastAsia"/>
        </w:rPr>
      </w:pPr>
      <w:r>
        <w:rPr>
          <w:rFonts w:hint="eastAsia"/>
        </w:rPr>
      </w:r>
      <w:r/>
    </w:p>
    <w:p>
      <w:pPr>
        <w:pStyle w:val="860"/>
        <w:rPr>
          <w:rFonts w:hint="eastAsia"/>
        </w:rPr>
      </w:pPr>
      <w:r>
        <w:rPr>
          <w:rFonts w:hint="eastAsia"/>
        </w:rPr>
      </w:r>
      <w:r/>
    </w:p>
    <w:p>
      <w:pPr>
        <w:pStyle w:val="866"/>
        <w:jc w:val="center"/>
        <w:keepLines/>
        <w:keepNext/>
        <w:pageBreakBefore w:val="0"/>
        <w:spacing w:before="260" w:beforeAutospacing="0" w:after="260" w:afterAutospacing="0" w:line="500" w:lineRule="exact"/>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第二章  </w:t>
      </w:r>
      <w:bookmarkEnd w:id="35"/>
      <w:r/>
      <w:bookmarkStart w:id="36" w:name="_Toc513029202"/>
      <w:r/>
      <w:bookmarkStart w:id="37" w:name="_Toc120614213"/>
      <w:r/>
      <w:bookmarkStart w:id="38" w:name="_Toc20823274"/>
      <w:r/>
      <w:bookmarkStart w:id="39" w:name="_Toc16938518"/>
      <w:r>
        <w:rPr>
          <w:rFonts w:hint="eastAsia" w:ascii="黑体" w:hAnsi="宋体" w:eastAsia="黑体" w:cs="黑体"/>
          <w:b/>
          <w:color w:val="000000"/>
          <w:sz w:val="32"/>
          <w:szCs w:val="32"/>
        </w:rPr>
        <w:t xml:space="preserve">投标人须知</w:t>
      </w:r>
      <w:bookmarkEnd w:id="36"/>
      <w:r/>
      <w:bookmarkEnd w:id="37"/>
      <w:r/>
      <w:bookmarkEnd w:id="38"/>
      <w:r/>
      <w:bookmarkEnd w:id="39"/>
      <w:r/>
      <w:bookmarkStart w:id="40" w:name="_Toc16938519"/>
      <w:r/>
      <w:bookmarkStart w:id="41" w:name="_Toc120614214"/>
      <w:r/>
      <w:bookmarkStart w:id="42" w:name="_Toc513029203"/>
      <w:r/>
      <w:bookmarkStart w:id="43" w:name="_Toc20823275"/>
      <w:r/>
      <w:r/>
    </w:p>
    <w:p>
      <w:pPr>
        <w:pStyle w:val="866"/>
        <w:jc w:val="both"/>
        <w:keepLines/>
        <w:keepNext/>
        <w:pageBreakBefore w:val="0"/>
        <w:spacing w:before="260" w:beforeAutospacing="0" w:after="260" w:afterAutospacing="0" w:line="500" w:lineRule="exact"/>
        <w:rPr>
          <w:sz w:val="22"/>
          <w:szCs w:val="22"/>
        </w:rPr>
      </w:pPr>
      <w:r>
        <w:rPr>
          <w:rFonts w:ascii="Times New Roman" w:hAnsi="Times New Roman"/>
          <w:b/>
          <w:color w:val="000000"/>
          <w:sz w:val="24"/>
          <w:szCs w:val="24"/>
        </w:rPr>
        <w:t xml:space="preserve">一、总则</w:t>
      </w:r>
      <w:bookmarkEnd w:id="40"/>
      <w:r/>
      <w:bookmarkEnd w:id="41"/>
      <w:r/>
      <w:bookmarkEnd w:id="42"/>
      <w:r/>
      <w:bookmarkEnd w:id="43"/>
      <w:r/>
      <w:r/>
    </w:p>
    <w:p>
      <w:pPr>
        <w:pStyle w:val="866"/>
        <w:ind w:firstLine="420"/>
        <w:jc w:val="both"/>
        <w:keepLines/>
        <w:keepNext/>
        <w:pageBreakBefore w:val="0"/>
        <w:spacing w:beforeAutospacing="0" w:afterAutospacing="0" w:line="500" w:lineRule="exact"/>
        <w:rPr>
          <w:sz w:val="21"/>
          <w:szCs w:val="21"/>
        </w:rPr>
      </w:pPr>
      <w:r/>
      <w:bookmarkStart w:id="44" w:name="_Toc20823276"/>
      <w:r/>
      <w:bookmarkStart w:id="45" w:name="_Toc16938520"/>
      <w:r/>
      <w:bookmarkStart w:id="46" w:name="_Toc513029204"/>
      <w:r/>
      <w:bookmarkStart w:id="47" w:name="_Toc458694821"/>
      <w:r/>
      <w:bookmarkStart w:id="48" w:name="_Hlt16619475"/>
      <w:r>
        <w:rPr>
          <w:rFonts w:ascii="Arial" w:hAnsi="Arial" w:cs="Arial"/>
          <w:color w:val="000000"/>
          <w:sz w:val="22"/>
          <w:szCs w:val="22"/>
        </w:rPr>
        <w:t xml:space="preserve">1</w:t>
      </w:r>
      <w:bookmarkEnd w:id="44"/>
      <w:r>
        <w:rPr>
          <w:rFonts w:ascii="Arial" w:hAnsi="Arial" w:cs="Arial"/>
          <w:color w:val="000000"/>
          <w:sz w:val="22"/>
          <w:szCs w:val="22"/>
        </w:rPr>
        <w:t xml:space="preserve">、招标方式</w:t>
      </w:r>
      <w:bookmarkEnd w:id="45"/>
      <w:r/>
      <w:bookmarkEnd w:id="46"/>
      <w:r/>
      <w:bookmarkEnd w:id="47"/>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1.1 本次招标采取公开招标方式，本招标文件仅适用于招标公告中所述项目。</w:t>
      </w:r>
      <w:r/>
    </w:p>
    <w:p>
      <w:pPr>
        <w:pStyle w:val="866"/>
        <w:ind w:firstLine="420"/>
        <w:jc w:val="both"/>
        <w:keepLines/>
        <w:keepNext/>
        <w:pageBreakBefore w:val="0"/>
        <w:spacing w:beforeAutospacing="0" w:afterAutospacing="0" w:line="500" w:lineRule="exact"/>
        <w:rPr>
          <w:sz w:val="21"/>
          <w:szCs w:val="21"/>
        </w:rPr>
      </w:pPr>
      <w:r/>
      <w:bookmarkStart w:id="49" w:name="_Toc20823277"/>
      <w:r/>
      <w:bookmarkStart w:id="50" w:name="_Toc513029205"/>
      <w:r/>
      <w:bookmarkStart w:id="51" w:name="_Toc16938521"/>
      <w:r>
        <w:rPr>
          <w:rFonts w:ascii="Arial" w:hAnsi="Arial" w:cs="Arial"/>
          <w:color w:val="000000"/>
          <w:sz w:val="22"/>
          <w:szCs w:val="22"/>
        </w:rPr>
        <w:t xml:space="preserve">2、合格的投标人</w:t>
      </w:r>
      <w:bookmarkEnd w:id="49"/>
      <w:r/>
      <w:bookmarkEnd w:id="50"/>
      <w:r/>
      <w:bookmarkEnd w:id="51"/>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2.1满足招标公告中供应商的资格要求的规定。</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2.2 满足本文件实质性要求和条件的规定。</w:t>
      </w:r>
      <w:r/>
    </w:p>
    <w:p>
      <w:pPr>
        <w:pStyle w:val="866"/>
        <w:ind w:firstLine="420"/>
        <w:jc w:val="both"/>
        <w:keepLines/>
        <w:keepNext/>
        <w:pageBreakBefore w:val="0"/>
        <w:spacing w:beforeAutospacing="0" w:afterAutospacing="0" w:line="500" w:lineRule="exact"/>
        <w:rPr>
          <w:sz w:val="21"/>
          <w:szCs w:val="21"/>
        </w:rPr>
      </w:pPr>
      <w:r/>
      <w:bookmarkStart w:id="52" w:name="_Toc16938522"/>
      <w:r/>
      <w:bookmarkStart w:id="53" w:name="_Toc20823278"/>
      <w:r/>
      <w:bookmarkStart w:id="54" w:name="_Toc513029206"/>
      <w:r>
        <w:rPr>
          <w:rFonts w:ascii="Arial" w:hAnsi="Arial" w:cs="Arial"/>
          <w:color w:val="000000"/>
          <w:sz w:val="22"/>
          <w:szCs w:val="22"/>
        </w:rPr>
        <w:t xml:space="preserve">3、适用法律</w:t>
      </w:r>
      <w:bookmarkEnd w:id="52"/>
      <w:r/>
      <w:bookmarkEnd w:id="53"/>
      <w:r/>
      <w:bookmarkEnd w:id="54"/>
      <w:r/>
      <w:r/>
    </w:p>
    <w:p>
      <w:pPr>
        <w:pStyle w:val="866"/>
        <w:ind w:firstLine="42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3.1 本次招标及由此产生的合同受中华人民共和国有关的法律法规制约和保护。</w:t>
      </w:r>
      <w:r/>
    </w:p>
    <w:p>
      <w:pPr>
        <w:pStyle w:val="866"/>
        <w:ind w:firstLine="420"/>
        <w:jc w:val="both"/>
        <w:keepLines/>
        <w:keepNext/>
        <w:pageBreakBefore w:val="0"/>
        <w:spacing w:beforeAutospacing="0" w:afterAutospacing="0" w:line="500" w:lineRule="exact"/>
        <w:rPr>
          <w:sz w:val="21"/>
          <w:szCs w:val="21"/>
        </w:rPr>
      </w:pPr>
      <w:r/>
      <w:bookmarkStart w:id="55" w:name="_Toc20823279"/>
      <w:r/>
      <w:bookmarkStart w:id="56" w:name="_Toc16938523"/>
      <w:r/>
      <w:bookmarkStart w:id="57" w:name="_Toc513029207"/>
      <w:r/>
      <w:bookmarkStart w:id="58" w:name="_Toc462564067"/>
      <w:r>
        <w:rPr>
          <w:rFonts w:ascii="Arial" w:hAnsi="Arial" w:cs="Arial"/>
          <w:color w:val="000000"/>
          <w:sz w:val="22"/>
          <w:szCs w:val="22"/>
        </w:rPr>
        <w:t xml:space="preserve">4、投标费用</w:t>
      </w:r>
      <w:bookmarkEnd w:id="55"/>
      <w:r/>
      <w:bookmarkEnd w:id="56"/>
      <w:r/>
      <w:bookmarkEnd w:id="57"/>
      <w:r/>
      <w:bookmarkEnd w:id="58"/>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4.1 投标人应自行承担所有与参加投标有关的费用，无论投标过程中的做法和结果如何，采购人及采购代理机构在任何情况下均无义务和责任承担这些费用。</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4.2代理机构将根据发改价格【2011】534号文件，按项目中标价</w:t>
      </w: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%向中标人收取服务费用，由中标（成交）人在开取中标通知书前一次性支付。</w:t>
      </w:r>
      <w:r/>
    </w:p>
    <w:p>
      <w:pPr>
        <w:pStyle w:val="866"/>
        <w:ind w:firstLine="602"/>
        <w:jc w:val="both"/>
        <w:keepLines/>
        <w:keepNext/>
        <w:pageBreakBefore w:val="0"/>
        <w:spacing w:beforeAutospacing="0" w:afterAutospacing="0" w:line="500" w:lineRule="exact"/>
        <w:rPr>
          <w:sz w:val="22"/>
          <w:szCs w:val="22"/>
        </w:rPr>
      </w:pPr>
      <w:r>
        <w:rPr>
          <w:rFonts w:hint="eastAsia" w:ascii="宋体" w:hAnsi="宋体" w:eastAsia="宋体" w:cs="宋体"/>
          <w:b/>
          <w:color w:val="000000"/>
          <w:sz w:val="28"/>
          <w:szCs w:val="28"/>
        </w:rPr>
        <w:t xml:space="preserve">5、</w:t>
      </w:r>
      <w:r>
        <w:rPr>
          <w:rFonts w:hint="eastAsia" w:ascii="黑体" w:hAnsi="宋体" w:eastAsia="黑体" w:cs="黑体"/>
          <w:color w:val="000000"/>
          <w:sz w:val="24"/>
          <w:szCs w:val="24"/>
        </w:rPr>
        <w:t xml:space="preserve">招标文件的约束力</w:t>
      </w:r>
      <w:r/>
    </w:p>
    <w:p>
      <w:pPr>
        <w:pStyle w:val="866"/>
        <w:ind w:firstLine="480"/>
        <w:jc w:val="both"/>
        <w:pageBreakBefore w:val="0"/>
        <w:spacing w:beforeAutospacing="0" w:afterAutospacing="0" w:line="500" w:lineRule="exact"/>
        <w:rPr>
          <w:sz w:val="22"/>
          <w:szCs w:val="22"/>
        </w:rPr>
      </w:pPr>
      <w:r>
        <w:rPr>
          <w:rFonts w:hint="eastAsia" w:ascii="宋体" w:hAnsi="宋体" w:eastAsia="宋体" w:cs="宋体"/>
          <w:color w:val="000000"/>
          <w:sz w:val="22"/>
          <w:szCs w:val="22"/>
        </w:rPr>
        <w:t xml:space="preserve">5.1 投标人一旦参加本项目采购活动，即被认为接受了本招标文件的规定和约束。</w:t>
      </w:r>
      <w:r/>
    </w:p>
    <w:p>
      <w:pPr>
        <w:pStyle w:val="866"/>
        <w:ind w:firstLine="321"/>
        <w:jc w:val="both"/>
        <w:keepLines/>
        <w:keepNext/>
        <w:pageBreakBefore w:val="0"/>
        <w:spacing w:before="145" w:beforeAutospacing="0" w:after="145" w:afterAutospacing="0" w:line="500" w:lineRule="exact"/>
        <w:rPr>
          <w:sz w:val="21"/>
          <w:szCs w:val="21"/>
        </w:rPr>
      </w:pPr>
      <w:r/>
      <w:bookmarkStart w:id="59" w:name="_Toc16938525"/>
      <w:r/>
      <w:bookmarkStart w:id="60" w:name="_Toc513029209"/>
      <w:r/>
      <w:bookmarkStart w:id="61" w:name="_Toc120614215"/>
      <w:r/>
      <w:bookmarkStart w:id="62" w:name="_Toc20823281"/>
      <w:r>
        <w:rPr>
          <w:rFonts w:ascii="Times New Roman" w:hAnsi="Times New Roman"/>
          <w:b/>
          <w:color w:val="000000"/>
          <w:sz w:val="24"/>
          <w:szCs w:val="24"/>
        </w:rPr>
        <w:t xml:space="preserve">二、招标文件</w:t>
      </w:r>
      <w:bookmarkEnd w:id="59"/>
      <w:r/>
      <w:bookmarkEnd w:id="60"/>
      <w:r/>
      <w:bookmarkEnd w:id="61"/>
      <w:r/>
      <w:bookmarkEnd w:id="62"/>
      <w:r/>
      <w:r/>
    </w:p>
    <w:p>
      <w:pPr>
        <w:pStyle w:val="866"/>
        <w:ind w:firstLine="420"/>
        <w:jc w:val="both"/>
        <w:keepLines/>
        <w:keepNext/>
        <w:pageBreakBefore w:val="0"/>
        <w:spacing w:beforeAutospacing="0" w:afterAutospacing="0" w:line="500" w:lineRule="exact"/>
        <w:rPr>
          <w:sz w:val="21"/>
          <w:szCs w:val="21"/>
        </w:rPr>
      </w:pPr>
      <w:r/>
      <w:bookmarkStart w:id="63" w:name="_Toc16938526"/>
      <w:r/>
      <w:bookmarkStart w:id="64" w:name="_Toc20823282"/>
      <w:r/>
      <w:bookmarkStart w:id="65" w:name="_Toc513029210"/>
      <w:r>
        <w:rPr>
          <w:rFonts w:ascii="Arial" w:hAnsi="Arial" w:cs="Arial"/>
          <w:color w:val="000000"/>
          <w:sz w:val="22"/>
          <w:szCs w:val="22"/>
        </w:rPr>
        <w:t xml:space="preserve">6、招标文件构成</w:t>
      </w:r>
      <w:bookmarkEnd w:id="63"/>
      <w:r/>
      <w:bookmarkEnd w:id="64"/>
      <w:r/>
      <w:bookmarkEnd w:id="65"/>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6.1 招标文件由以下部分组成：</w:t>
      </w:r>
      <w:r/>
    </w:p>
    <w:p>
      <w:pPr>
        <w:pStyle w:val="866"/>
        <w:ind w:firstLine="360"/>
        <w:jc w:val="both"/>
        <w:pageBreakBefore w:val="0"/>
        <w:spacing w:beforeAutospacing="0" w:afterAutospacing="0" w:line="5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（1）招标公告</w:t>
      </w:r>
      <w:r/>
    </w:p>
    <w:p>
      <w:pPr>
        <w:pStyle w:val="866"/>
        <w:ind w:firstLine="36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（2）投标人须知</w:t>
      </w:r>
      <w:r/>
    </w:p>
    <w:p>
      <w:pPr>
        <w:pStyle w:val="866"/>
        <w:ind w:firstLine="36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（3）合同文本</w:t>
      </w:r>
      <w:r/>
    </w:p>
    <w:p>
      <w:pPr>
        <w:pStyle w:val="866"/>
        <w:ind w:firstLine="36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（4）采购需求</w:t>
      </w:r>
      <w:r/>
    </w:p>
    <w:p>
      <w:pPr>
        <w:pStyle w:val="866"/>
        <w:ind w:firstLine="36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（5）</w:t>
      </w:r>
      <w:r>
        <w:rPr>
          <w:rFonts w:ascii="Times New Roman" w:hAnsi="Times New Roman"/>
          <w:color w:val="000000"/>
          <w:sz w:val="21"/>
          <w:szCs w:val="21"/>
        </w:rPr>
        <w:t xml:space="preserve">评标方法与评标标准</w:t>
      </w:r>
      <w:r/>
    </w:p>
    <w:p>
      <w:pPr>
        <w:pStyle w:val="866"/>
        <w:ind w:firstLine="36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（6）投标文件格式</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请仔细检查招标文件是否齐全，如有缺漏请立即与采购代理机构联系解决。</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6"/>
        <w:ind w:firstLine="560"/>
        <w:jc w:val="both"/>
        <w:keepLines/>
        <w:keepNext/>
        <w:pageBreakBefore w:val="0"/>
        <w:spacing w:beforeAutospacing="0" w:afterAutospacing="0" w:line="500" w:lineRule="exact"/>
        <w:rPr>
          <w:sz w:val="21"/>
          <w:szCs w:val="21"/>
        </w:rPr>
      </w:pPr>
      <w:r/>
      <w:bookmarkStart w:id="66" w:name="_Toc462564070"/>
      <w:r/>
      <w:bookmarkStart w:id="67" w:name="_Toc16938527"/>
      <w:r/>
      <w:bookmarkStart w:id="68" w:name="_Toc513029211"/>
      <w:r/>
      <w:bookmarkStart w:id="69" w:name="_Toc20823283"/>
      <w:r>
        <w:rPr>
          <w:rFonts w:ascii="Arial" w:hAnsi="Arial" w:cs="Arial"/>
          <w:color w:val="000000"/>
          <w:sz w:val="22"/>
          <w:szCs w:val="22"/>
        </w:rPr>
        <w:t xml:space="preserve">7、招标文件的澄清</w:t>
      </w:r>
      <w:bookmarkEnd w:id="66"/>
      <w:r/>
      <w:bookmarkEnd w:id="67"/>
      <w:r/>
      <w:bookmarkEnd w:id="68"/>
      <w:r/>
      <w:bookmarkEnd w:id="69"/>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7.1 任何要求对招标文件进行澄清的投标人，应在投标截止期</w:t>
      </w:r>
      <w:r>
        <w:rPr>
          <w:rFonts w:ascii="仿宋_GB2312" w:eastAsia="仿宋_GB2312" w:cs="仿宋_GB2312"/>
          <w:b/>
          <w:color w:val="000000"/>
          <w:sz w:val="21"/>
          <w:szCs w:val="21"/>
        </w:rPr>
        <w:t xml:space="preserve">十日</w:t>
      </w:r>
      <w:r>
        <w:rPr>
          <w:rFonts w:ascii="仿宋_GB2312" w:eastAsia="仿宋_GB2312" w:cs="仿宋_GB2312"/>
          <w:color w:val="000000"/>
          <w:sz w:val="21"/>
          <w:szCs w:val="21"/>
        </w:rPr>
        <w:t xml:space="preserve">前</w:t>
      </w:r>
      <w:r>
        <w:rPr>
          <w:rFonts w:hint="eastAsia" w:ascii="宋体" w:hAnsi="宋体" w:eastAsia="宋体" w:cs="宋体"/>
          <w:color w:val="000000"/>
          <w:sz w:val="21"/>
          <w:szCs w:val="21"/>
        </w:rPr>
        <w:t xml:space="preserve">按招标公告中的通讯地址，以书面形式通知采购代理机构。</w:t>
      </w:r>
      <w:r/>
    </w:p>
    <w:p>
      <w:pPr>
        <w:pStyle w:val="866"/>
        <w:ind w:firstLine="560"/>
        <w:jc w:val="both"/>
        <w:keepLines/>
        <w:keepNext/>
        <w:pageBreakBefore w:val="0"/>
        <w:spacing w:beforeAutospacing="0" w:afterAutospacing="0" w:line="500" w:lineRule="exact"/>
        <w:rPr>
          <w:sz w:val="21"/>
          <w:szCs w:val="21"/>
        </w:rPr>
      </w:pPr>
      <w:r/>
      <w:bookmarkStart w:id="70" w:name="_Toc16938528"/>
      <w:r/>
      <w:bookmarkStart w:id="71" w:name="_Toc462564071"/>
      <w:r/>
      <w:bookmarkStart w:id="72" w:name="_Toc20823284"/>
      <w:r/>
      <w:bookmarkStart w:id="73" w:name="_Toc513029212"/>
      <w:r>
        <w:rPr>
          <w:rFonts w:ascii="Arial" w:hAnsi="Arial" w:cs="Arial"/>
          <w:color w:val="000000"/>
          <w:sz w:val="22"/>
          <w:szCs w:val="22"/>
        </w:rPr>
        <w:t xml:space="preserve">8、招标文件的修改</w:t>
      </w:r>
      <w:bookmarkEnd w:id="70"/>
      <w:r/>
      <w:bookmarkEnd w:id="71"/>
      <w:r/>
      <w:bookmarkEnd w:id="72"/>
      <w:r/>
      <w:bookmarkEnd w:id="73"/>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8.1 在投标截止时间</w:t>
      </w:r>
      <w:r>
        <w:rPr>
          <w:rFonts w:ascii="仿宋_GB2312" w:eastAsia="仿宋_GB2312" w:cs="仿宋_GB2312"/>
          <w:color w:val="000000"/>
          <w:sz w:val="21"/>
          <w:szCs w:val="21"/>
        </w:rPr>
        <w:t xml:space="preserve">前</w:t>
      </w:r>
      <w:r>
        <w:rPr>
          <w:rFonts w:hint="eastAsia" w:ascii="宋体" w:hAnsi="宋体" w:eastAsia="宋体" w:cs="宋体"/>
          <w:color w:val="000000"/>
          <w:sz w:val="21"/>
          <w:szCs w:val="21"/>
        </w:rPr>
        <w:t xml:space="preserve">，采购人及采购代理机构可以对招标文件进行修改。</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8.2 采购人及采购代理机构有权按照法定的要求推迟投标截止日期和开标日期。</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8.3招标文件的修改将在</w:t>
      </w:r>
      <w:r>
        <w:rPr>
          <w:rFonts w:hint="eastAsia" w:ascii="仿宋" w:hAnsi="仿宋" w:eastAsia="仿宋" w:cs="仿宋"/>
          <w:color w:val="000000"/>
          <w:sz w:val="22"/>
          <w:szCs w:val="22"/>
        </w:rPr>
        <w:t xml:space="preserve">中国政府采购网</w:t>
      </w:r>
      <w:r>
        <w:rPr>
          <w:rFonts w:hint="eastAsia" w:ascii="仿宋" w:hAnsi="仿宋" w:eastAsia="仿宋" w:cs="仿宋"/>
          <w:color w:val="333333"/>
          <w:sz w:val="22"/>
          <w:szCs w:val="22"/>
          <w:shd w:val="clear" w:color="auto" w:fill="ffffff"/>
        </w:rPr>
        <w:t xml:space="preserve">、</w:t>
      </w:r>
      <w:r>
        <w:rPr>
          <w:rFonts w:hint="eastAsia" w:ascii="宋体" w:hAnsi="宋体" w:eastAsia="宋体" w:cs="宋体"/>
          <w:color w:val="000000"/>
          <w:sz w:val="21"/>
          <w:szCs w:val="21"/>
        </w:rPr>
        <w:t xml:space="preserve">江苏政府采购网、盐城市政府采购网、阜宁县公共资源电子化服务平台公布，补充文件将作为招标文件的组成部分，并对投标人具有约束力。</w:t>
      </w:r>
      <w:r/>
    </w:p>
    <w:p>
      <w:pPr>
        <w:pStyle w:val="866"/>
        <w:ind w:firstLine="482"/>
        <w:jc w:val="both"/>
        <w:keepLines/>
        <w:keepNext/>
        <w:pageBreakBefore w:val="0"/>
        <w:spacing w:before="145" w:beforeAutospacing="0" w:after="145" w:afterAutospacing="0" w:line="500" w:lineRule="exact"/>
        <w:rPr>
          <w:sz w:val="21"/>
          <w:szCs w:val="21"/>
        </w:rPr>
      </w:pPr>
      <w:r/>
      <w:bookmarkStart w:id="74" w:name="_Toc120614216"/>
      <w:r/>
      <w:bookmarkStart w:id="75" w:name="_Toc513029213"/>
      <w:r/>
      <w:bookmarkStart w:id="76" w:name="_Toc16938529"/>
      <w:r/>
      <w:bookmarkStart w:id="77" w:name="_Toc462564072"/>
      <w:r/>
      <w:bookmarkStart w:id="78" w:name="_Toc20823285"/>
      <w:r>
        <w:rPr>
          <w:rFonts w:ascii="Times New Roman" w:hAnsi="Times New Roman"/>
          <w:b/>
          <w:color w:val="000000"/>
          <w:sz w:val="24"/>
          <w:szCs w:val="24"/>
        </w:rPr>
        <w:t xml:space="preserve">三、投标文件的编制</w:t>
      </w:r>
      <w:bookmarkEnd w:id="74"/>
      <w:r/>
      <w:bookmarkEnd w:id="75"/>
      <w:r/>
      <w:bookmarkEnd w:id="76"/>
      <w:r/>
      <w:bookmarkEnd w:id="77"/>
      <w:r/>
      <w:bookmarkEnd w:id="78"/>
      <w:r/>
      <w:r/>
    </w:p>
    <w:p>
      <w:pPr>
        <w:pStyle w:val="866"/>
        <w:ind w:firstLine="560"/>
        <w:jc w:val="both"/>
        <w:keepLines/>
        <w:keepNext/>
        <w:pageBreakBefore w:val="0"/>
        <w:spacing w:beforeAutospacing="0" w:afterAutospacing="0" w:line="500" w:lineRule="exact"/>
        <w:rPr>
          <w:sz w:val="20"/>
          <w:szCs w:val="20"/>
        </w:rPr>
      </w:pPr>
      <w:r/>
      <w:bookmarkStart w:id="79" w:name="_Toc513029214"/>
      <w:r/>
      <w:bookmarkStart w:id="80" w:name="_Toc462564073"/>
      <w:r/>
      <w:bookmarkStart w:id="81" w:name="_Toc16938530"/>
      <w:r/>
      <w:bookmarkStart w:id="82" w:name="_Toc20823286"/>
      <w:r>
        <w:rPr>
          <w:rFonts w:ascii="Arial" w:hAnsi="Arial" w:cs="Arial"/>
          <w:color w:val="000000"/>
          <w:sz w:val="21"/>
          <w:szCs w:val="21"/>
        </w:rPr>
        <w:t xml:space="preserve">9、投标文件的语言及度量衡单位</w:t>
      </w:r>
      <w:bookmarkEnd w:id="79"/>
      <w:r/>
      <w:bookmarkEnd w:id="80"/>
      <w:r/>
      <w:bookmarkEnd w:id="81"/>
      <w:r/>
      <w:bookmarkEnd w:id="82"/>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9.1投标人提交的投标文件以及投标人与采购代理机构就有关投标的所有来往通知、函件和文件均应使用</w:t>
      </w:r>
      <w:r>
        <w:rPr>
          <w:rFonts w:hint="eastAsia" w:ascii="宋体" w:hAnsi="宋体" w:eastAsia="宋体" w:cs="宋体"/>
          <w:b/>
          <w:color w:val="000000"/>
          <w:sz w:val="21"/>
          <w:szCs w:val="21"/>
        </w:rPr>
        <w:t xml:space="preserve">简体中文</w:t>
      </w:r>
      <w:r>
        <w:rPr>
          <w:rFonts w:hint="eastAsia" w:ascii="宋体" w:hAnsi="宋体" w:eastAsia="宋体" w:cs="宋体"/>
          <w:color w:val="000000"/>
          <w:sz w:val="21"/>
          <w:szCs w:val="21"/>
        </w:rPr>
        <w:t xml:space="preserve">。</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9.2 除技术性能另有规定外，投标文件所使用的度量衡单位，均须采用国家法定计量单位。</w:t>
      </w:r>
      <w:r/>
    </w:p>
    <w:p>
      <w:pPr>
        <w:pStyle w:val="866"/>
        <w:ind w:firstLine="420"/>
        <w:jc w:val="both"/>
        <w:keepLines/>
        <w:keepNext/>
        <w:pageBreakBefore w:val="0"/>
        <w:spacing w:beforeAutospacing="0" w:afterAutospacing="0" w:line="500" w:lineRule="exact"/>
        <w:rPr>
          <w:sz w:val="21"/>
          <w:szCs w:val="21"/>
        </w:rPr>
      </w:pPr>
      <w:r/>
      <w:bookmarkStart w:id="83" w:name="_Toc462564074"/>
      <w:r/>
      <w:bookmarkStart w:id="84" w:name="_Toc20823287"/>
      <w:r/>
      <w:bookmarkStart w:id="85" w:name="_Toc513029215"/>
      <w:r/>
      <w:bookmarkStart w:id="86" w:name="_Toc16938531"/>
      <w:r>
        <w:rPr>
          <w:rFonts w:ascii="Arial" w:hAnsi="Arial" w:cs="Arial"/>
          <w:color w:val="000000"/>
          <w:sz w:val="22"/>
          <w:szCs w:val="22"/>
        </w:rPr>
        <w:t xml:space="preserve">10、投标文件构成</w:t>
      </w:r>
      <w:bookmarkEnd w:id="83"/>
      <w:r/>
      <w:bookmarkEnd w:id="84"/>
      <w:r/>
      <w:bookmarkEnd w:id="85"/>
      <w:r/>
      <w:bookmarkEnd w:id="86"/>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10.1投标人编写的投标文件应包括资格证明文件、符合性证明文件、投标分项报价表、技术要求响应及偏离表、商务要求响应及偏离表、其他证明文件、投标函、开标一览表等部分。</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10.2如标书制作工具中格式和内容与</w:t>
      </w:r>
      <w:r>
        <w:rPr>
          <w:rFonts w:hint="eastAsia" w:ascii="仿宋" w:hAnsi="仿宋" w:eastAsia="仿宋" w:cs="仿宋"/>
          <w:color w:val="333333"/>
          <w:sz w:val="22"/>
          <w:szCs w:val="22"/>
          <w:shd w:val="clear" w:color="auto" w:fill="ffffff"/>
        </w:rPr>
        <w:t xml:space="preserve">“</w:t>
      </w:r>
      <w:r>
        <w:rPr>
          <w:rFonts w:hint="eastAsia" w:ascii="仿宋" w:hAnsi="仿宋" w:eastAsia="仿宋" w:cs="仿宋"/>
          <w:color w:val="000000"/>
          <w:sz w:val="22"/>
          <w:szCs w:val="22"/>
        </w:rPr>
        <w:t xml:space="preserve">中国政府采购网</w:t>
      </w:r>
      <w:r>
        <w:rPr>
          <w:rFonts w:hint="eastAsia" w:ascii="仿宋" w:hAnsi="仿宋" w:eastAsia="仿宋" w:cs="仿宋"/>
          <w:color w:val="333333"/>
          <w:sz w:val="22"/>
          <w:szCs w:val="22"/>
          <w:shd w:val="clear" w:color="auto" w:fill="ffffff"/>
        </w:rPr>
        <w:t xml:space="preserve">”、</w:t>
      </w:r>
      <w:r>
        <w:rPr>
          <w:rFonts w:hint="eastAsia" w:ascii="宋体" w:hAnsi="宋体" w:eastAsia="宋体" w:cs="宋体"/>
          <w:color w:val="000000"/>
          <w:sz w:val="21"/>
          <w:szCs w:val="21"/>
        </w:rPr>
        <w:t xml:space="preserve">“江苏政府采购网”、“盐城市政府采购网</w:t>
      </w:r>
      <w:r>
        <w:rPr>
          <w:rFonts w:hint="eastAsia" w:ascii="仿宋" w:hAnsi="仿宋" w:eastAsia="仿宋" w:cs="仿宋"/>
          <w:color w:val="333333"/>
          <w:sz w:val="22"/>
          <w:szCs w:val="22"/>
          <w:shd w:val="clear" w:color="auto" w:fill="ffffff"/>
        </w:rPr>
        <w:t xml:space="preserve">”</w:t>
      </w:r>
      <w:r>
        <w:rPr>
          <w:rFonts w:hint="eastAsia" w:ascii="宋体" w:hAnsi="宋体" w:eastAsia="宋体" w:cs="宋体"/>
          <w:color w:val="000000"/>
          <w:sz w:val="21"/>
          <w:szCs w:val="21"/>
        </w:rPr>
        <w:t xml:space="preserve">发布的招标文件不一致，请以</w:t>
      </w:r>
      <w:r>
        <w:rPr>
          <w:rFonts w:hint="eastAsia" w:ascii="仿宋" w:hAnsi="仿宋" w:eastAsia="仿宋" w:cs="仿宋"/>
          <w:color w:val="000000"/>
          <w:sz w:val="22"/>
          <w:szCs w:val="22"/>
        </w:rPr>
        <w:t xml:space="preserve">中国政府采购网</w:t>
      </w:r>
      <w:r>
        <w:rPr>
          <w:rFonts w:hint="eastAsia" w:ascii="仿宋" w:hAnsi="仿宋" w:eastAsia="仿宋" w:cs="仿宋"/>
          <w:color w:val="333333"/>
          <w:sz w:val="22"/>
          <w:szCs w:val="22"/>
          <w:shd w:val="clear" w:color="auto" w:fill="ffffff"/>
        </w:rPr>
        <w:t xml:space="preserve">”、</w:t>
      </w:r>
      <w:r>
        <w:rPr>
          <w:rFonts w:hint="eastAsia" w:ascii="宋体" w:hAnsi="宋体" w:eastAsia="宋体" w:cs="宋体"/>
          <w:color w:val="000000"/>
          <w:sz w:val="21"/>
          <w:szCs w:val="21"/>
        </w:rPr>
        <w:t xml:space="preserve">“江苏政府采购网”、“盐城市政府采购网</w:t>
      </w:r>
      <w:r>
        <w:rPr>
          <w:rFonts w:hint="eastAsia" w:ascii="仿宋" w:hAnsi="仿宋" w:eastAsia="仿宋" w:cs="仿宋"/>
          <w:color w:val="333333"/>
          <w:sz w:val="22"/>
          <w:szCs w:val="22"/>
          <w:shd w:val="clear" w:color="auto" w:fill="ffffff"/>
        </w:rPr>
        <w:t xml:space="preserve">”</w:t>
      </w:r>
      <w:r>
        <w:rPr>
          <w:rFonts w:hint="eastAsia" w:ascii="宋体" w:hAnsi="宋体" w:eastAsia="宋体" w:cs="宋体"/>
          <w:color w:val="000000"/>
          <w:sz w:val="21"/>
          <w:szCs w:val="21"/>
        </w:rPr>
        <w:t xml:space="preserve">发布的招标文件为准。</w:t>
      </w:r>
      <w:r/>
    </w:p>
    <w:p>
      <w:pPr>
        <w:pStyle w:val="866"/>
        <w:ind w:firstLine="420"/>
        <w:jc w:val="both"/>
        <w:keepLines/>
        <w:keepNext/>
        <w:pageBreakBefore w:val="0"/>
        <w:spacing w:beforeAutospacing="0" w:afterAutospacing="0" w:line="500" w:lineRule="exact"/>
        <w:rPr>
          <w:sz w:val="21"/>
          <w:szCs w:val="21"/>
        </w:rPr>
      </w:pPr>
      <w:r/>
      <w:bookmarkStart w:id="87" w:name="_Toc49090509"/>
      <w:r/>
      <w:bookmarkStart w:id="88" w:name="_Toc14577355"/>
      <w:r/>
      <w:bookmarkStart w:id="89" w:name="_Toc513029219"/>
      <w:r/>
      <w:bookmarkStart w:id="90" w:name="_Toc14577357"/>
      <w:r/>
      <w:bookmarkStart w:id="91" w:name="_Toc49090507"/>
      <w:r/>
      <w:bookmarkStart w:id="92" w:name="_Toc49090508"/>
      <w:r/>
      <w:bookmarkStart w:id="93" w:name="_Toc513029216"/>
      <w:r/>
      <w:bookmarkStart w:id="94" w:name="_Toc14577354"/>
      <w:r/>
      <w:bookmarkStart w:id="95" w:name="_Hlt26670360"/>
      <w:r/>
      <w:bookmarkStart w:id="96" w:name="_Hlt26668975"/>
      <w:r/>
      <w:bookmarkStart w:id="97" w:name="_Hlt26954838"/>
      <w:r>
        <w:rPr>
          <w:rFonts w:ascii="Arial" w:hAnsi="Arial" w:cs="Arial"/>
          <w:color w:val="000000"/>
          <w:sz w:val="22"/>
          <w:szCs w:val="22"/>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866"/>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    11.1 投标人应按照招标文件要求提交证明文件，证明其及投标标的符合招标文件规定。</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11.2招标文件对证明文件无明确形式要求的，证明文件可以以文字资料、图纸和数据等形式提交。</w:t>
      </w:r>
      <w:r/>
    </w:p>
    <w:p>
      <w:pPr>
        <w:pStyle w:val="866"/>
        <w:ind w:firstLine="420"/>
        <w:jc w:val="both"/>
        <w:keepLines/>
        <w:keepNext/>
        <w:pageBreakBefore w:val="0"/>
        <w:spacing w:beforeAutospacing="0" w:afterAutospacing="0" w:line="500" w:lineRule="exact"/>
        <w:rPr>
          <w:sz w:val="21"/>
          <w:szCs w:val="21"/>
        </w:rPr>
      </w:pPr>
      <w:r>
        <w:rPr>
          <w:rFonts w:ascii="Arial" w:hAnsi="Arial" w:cs="Arial"/>
          <w:color w:val="000000"/>
          <w:sz w:val="22"/>
          <w:szCs w:val="22"/>
        </w:rPr>
        <w:t xml:space="preserve">12、投标分项报价表</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12.1 投标人应按照招标文件规定格式填报投标分项报价表。</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12.2投标货币。投标文件中的单价和总价无特殊规定的采用人民币报价，以元为单位标注。招标文件中另有规定的按规定执行。</w:t>
      </w:r>
      <w:r/>
    </w:p>
    <w:p>
      <w:pPr>
        <w:pStyle w:val="866"/>
        <w:ind w:firstLine="420"/>
        <w:jc w:val="both"/>
        <w:keepLines/>
        <w:keepNext/>
        <w:pageBreakBefore w:val="0"/>
        <w:spacing w:beforeAutospacing="0" w:afterAutospacing="0" w:line="500" w:lineRule="exact"/>
        <w:rPr>
          <w:sz w:val="21"/>
          <w:szCs w:val="21"/>
        </w:rPr>
      </w:pPr>
      <w:r/>
      <w:bookmarkStart w:id="98" w:name="_Hlt26954846"/>
      <w:r/>
      <w:bookmarkStart w:id="99" w:name="_Hlt26954731"/>
      <w:r/>
      <w:bookmarkStart w:id="100" w:name="_Hlt26670482"/>
      <w:r/>
      <w:bookmarkStart w:id="101" w:name="_Hlt26954848"/>
      <w:r/>
      <w:bookmarkStart w:id="102" w:name="_Hlt26670486"/>
      <w:r>
        <w:rPr>
          <w:rFonts w:ascii="Arial" w:hAnsi="Arial" w:cs="Arial"/>
          <w:color w:val="000000"/>
          <w:sz w:val="22"/>
          <w:szCs w:val="22"/>
        </w:rPr>
        <w:t xml:space="preserve">13、技术要求响应及偏离表、商务要求响应及偏离表</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13.1 投标人需对招标文件中的技术要求与商务要求逐项作出响应或偏离，并说明原因。</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13.2 投标人可在投标文件中提供认为需要的其他技术文件或说明。</w:t>
      </w:r>
      <w:r/>
    </w:p>
    <w:p>
      <w:pPr>
        <w:pStyle w:val="866"/>
        <w:ind w:firstLine="420"/>
        <w:jc w:val="both"/>
        <w:keepLines/>
        <w:keepNext/>
        <w:pageBreakBefore w:val="0"/>
        <w:spacing w:beforeAutospacing="0" w:afterAutospacing="0" w:line="500" w:lineRule="exact"/>
        <w:rPr>
          <w:sz w:val="21"/>
          <w:szCs w:val="21"/>
        </w:rPr>
      </w:pPr>
      <w:r>
        <w:rPr>
          <w:rFonts w:ascii="Arial" w:hAnsi="Arial" w:cs="Arial"/>
          <w:color w:val="000000"/>
          <w:sz w:val="22"/>
          <w:szCs w:val="22"/>
        </w:rPr>
        <w:t xml:space="preserve">14、服务承诺、培训计划、人员安排及其他</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14.1 投标人需根据招标文件要求提供有关售后服务的管理制度，售后服务机构的分布情况，售后服务人员的数量、素质、技术水平及售后服务的反应能力等。</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14.2 投标人需根据招标文件要求提供培训计划。</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14.3 投标人需根据招标文件要求提供所投标的的主要组成部分、功能设计、实现思路及关键技术等。</w:t>
      </w:r>
      <w:r/>
    </w:p>
    <w:p>
      <w:pPr>
        <w:pStyle w:val="866"/>
        <w:ind w:firstLine="420"/>
        <w:jc w:val="both"/>
        <w:keepLines/>
        <w:keepNext/>
        <w:pageBreakBefore w:val="0"/>
        <w:spacing w:beforeAutospacing="0" w:afterAutospacing="0" w:line="500" w:lineRule="exact"/>
        <w:rPr>
          <w:sz w:val="21"/>
          <w:szCs w:val="21"/>
        </w:rPr>
      </w:pPr>
      <w:r/>
      <w:bookmarkStart w:id="103" w:name="_Toc49090510"/>
      <w:r/>
      <w:bookmarkStart w:id="104" w:name="_Toc14577359"/>
      <w:r>
        <w:rPr>
          <w:rFonts w:ascii="Arial" w:hAnsi="Arial" w:cs="Arial"/>
          <w:color w:val="000000"/>
          <w:sz w:val="22"/>
          <w:szCs w:val="22"/>
        </w:rPr>
        <w:t xml:space="preserve">15、投标函和开标一览表</w:t>
      </w:r>
      <w:bookmarkEnd w:id="103"/>
      <w:r/>
      <w:bookmarkEnd w:id="104"/>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15.1 投标人应按照招标文件中提供的格式完整、正确填写投标函、开标一览表。</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15.2 对于采用货币报价的项目，开标一览表中的投标总报价应与投标分项报价表中的投标总报价一致，如不一致，不作为无效投标处理，但评标时按开标一览表中价格为准。</w:t>
      </w:r>
      <w:r/>
    </w:p>
    <w:p>
      <w:pPr>
        <w:pStyle w:val="866"/>
        <w:ind w:firstLine="420"/>
        <w:jc w:val="both"/>
        <w:keepLines/>
        <w:keepNext/>
        <w:pageBreakBefore w:val="0"/>
        <w:spacing w:beforeAutospacing="0" w:afterAutospacing="0" w:line="500" w:lineRule="exact"/>
        <w:rPr>
          <w:sz w:val="21"/>
          <w:szCs w:val="21"/>
        </w:rPr>
      </w:pPr>
      <w:r/>
      <w:bookmarkStart w:id="105" w:name="_Toc49090511"/>
      <w:r/>
      <w:bookmarkStart w:id="106" w:name="_Toc14577360"/>
      <w:r>
        <w:rPr>
          <w:rFonts w:ascii="Arial" w:hAnsi="Arial" w:cs="Arial"/>
          <w:color w:val="000000"/>
          <w:sz w:val="22"/>
          <w:szCs w:val="22"/>
        </w:rPr>
        <w:t xml:space="preserve">16、投标有效期</w:t>
      </w:r>
      <w:bookmarkEnd w:id="105"/>
      <w:r/>
      <w:bookmarkEnd w:id="106"/>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16.1投标有效期为采购代理机构规定的开标之日后</w:t>
      </w:r>
      <w:r>
        <w:rPr>
          <w:rFonts w:ascii="仿宋_GB2312" w:eastAsia="仿宋_GB2312" w:cs="仿宋_GB2312"/>
          <w:b/>
          <w:color w:val="000000"/>
          <w:sz w:val="21"/>
          <w:szCs w:val="21"/>
          <w:u w:val="single"/>
        </w:rPr>
        <w:t xml:space="preserve">六十（60）天</w:t>
      </w:r>
      <w:r>
        <w:rPr>
          <w:rFonts w:hint="eastAsia" w:ascii="宋体" w:hAnsi="宋体" w:eastAsia="宋体" w:cs="宋体"/>
          <w:color w:val="000000"/>
          <w:sz w:val="21"/>
          <w:szCs w:val="21"/>
        </w:rPr>
        <w:t xml:space="preserve">。投标有效期比规定短的将被视为未实质性响应招标文件而予以拒绝。</w:t>
      </w:r>
      <w:r/>
    </w:p>
    <w:p>
      <w:pPr>
        <w:pStyle w:val="866"/>
        <w:ind w:firstLine="420"/>
        <w:jc w:val="both"/>
        <w:keepLines/>
        <w:keepNext/>
        <w:pageBreakBefore w:val="0"/>
        <w:spacing w:beforeAutospacing="0" w:afterAutospacing="0" w:line="500" w:lineRule="exact"/>
        <w:rPr>
          <w:sz w:val="21"/>
          <w:szCs w:val="21"/>
        </w:rPr>
      </w:pPr>
      <w:r>
        <w:rPr>
          <w:rFonts w:ascii="Arial" w:hAnsi="Arial" w:cs="Arial"/>
          <w:color w:val="000000"/>
          <w:sz w:val="22"/>
          <w:szCs w:val="22"/>
        </w:rPr>
        <w:t xml:space="preserve">17、投标有效期的延长</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17.1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pStyle w:val="866"/>
        <w:jc w:val="both"/>
        <w:keepLines/>
        <w:keepNext/>
        <w:pageBreakBefore w:val="0"/>
        <w:spacing w:before="145" w:beforeAutospacing="0" w:after="145" w:afterAutospacing="0" w:line="500" w:lineRule="exact"/>
        <w:rPr>
          <w:sz w:val="21"/>
          <w:szCs w:val="21"/>
        </w:rPr>
      </w:pPr>
      <w:r/>
      <w:bookmarkStart w:id="107" w:name="_Toc16938540"/>
      <w:r/>
      <w:bookmarkStart w:id="108" w:name="_Toc20823296"/>
      <w:r/>
      <w:bookmarkStart w:id="109" w:name="_Toc120614217"/>
      <w:r/>
      <w:bookmarkStart w:id="110" w:name="_Toc513029224"/>
      <w:r/>
      <w:bookmarkStart w:id="111" w:name="_Hlt26954739"/>
      <w:r/>
      <w:bookmarkStart w:id="112" w:name="_Hlt26954852"/>
      <w:r>
        <w:rPr>
          <w:rFonts w:ascii="Times New Roman" w:hAnsi="Times New Roman"/>
          <w:b/>
          <w:color w:val="000000"/>
          <w:sz w:val="24"/>
          <w:szCs w:val="24"/>
        </w:rPr>
        <w:t xml:space="preserve">四、投标文件的递交</w:t>
      </w:r>
      <w:bookmarkEnd w:id="107"/>
      <w:r/>
      <w:bookmarkEnd w:id="108"/>
      <w:r/>
      <w:bookmarkEnd w:id="109"/>
      <w:r/>
      <w:bookmarkEnd w:id="110"/>
      <w:r/>
      <w:r/>
    </w:p>
    <w:p>
      <w:pPr>
        <w:pStyle w:val="866"/>
        <w:ind w:firstLine="420"/>
        <w:jc w:val="both"/>
        <w:keepLines/>
        <w:keepNext/>
        <w:pageBreakBefore w:val="0"/>
        <w:spacing w:beforeAutospacing="0" w:afterAutospacing="0" w:line="500" w:lineRule="exact"/>
        <w:rPr>
          <w:sz w:val="21"/>
          <w:szCs w:val="21"/>
        </w:rPr>
      </w:pPr>
      <w:r/>
      <w:bookmarkStart w:id="113" w:name="_Toc20823297"/>
      <w:r/>
      <w:bookmarkStart w:id="114" w:name="_Toc16938541"/>
      <w:r/>
      <w:bookmarkStart w:id="115" w:name="_Toc462564084"/>
      <w:r/>
      <w:bookmarkStart w:id="116" w:name="_Toc513029225"/>
      <w:r>
        <w:rPr>
          <w:rFonts w:ascii="Arial" w:hAnsi="Arial" w:cs="Arial"/>
          <w:color w:val="000000"/>
          <w:sz w:val="22"/>
          <w:szCs w:val="22"/>
        </w:rPr>
        <w:t xml:space="preserve">18、电子</w:t>
      </w:r>
      <w:r>
        <w:rPr>
          <w:rFonts w:hint="eastAsia" w:ascii="黑体" w:hAnsi="宋体" w:eastAsia="黑体" w:cs="黑体"/>
          <w:color w:val="000000"/>
          <w:sz w:val="22"/>
          <w:szCs w:val="22"/>
        </w:rPr>
        <w:t xml:space="preserve">投标文件</w:t>
      </w:r>
      <w:bookmarkEnd w:id="113"/>
      <w:r/>
      <w:bookmarkEnd w:id="114"/>
      <w:r/>
      <w:bookmarkEnd w:id="115"/>
      <w:r/>
      <w:bookmarkEnd w:id="116"/>
      <w:r>
        <w:rPr>
          <w:rFonts w:hint="eastAsia" w:ascii="黑体" w:hAnsi="宋体" w:eastAsia="黑体" w:cs="黑体"/>
          <w:color w:val="000000"/>
          <w:sz w:val="22"/>
          <w:szCs w:val="22"/>
        </w:rPr>
        <w:t xml:space="preserve">的递交</w:t>
      </w:r>
      <w:r/>
    </w:p>
    <w:p>
      <w:pPr>
        <w:pStyle w:val="866"/>
        <w:ind w:left="525"/>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18.1投标人应当按照《操作手册》规定，在投标截止时间前制作并上传电子投标</w:t>
      </w:r>
      <w:r/>
    </w:p>
    <w:p>
      <w:pPr>
        <w:pStyle w:val="866"/>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文件。</w:t>
      </w:r>
      <w:bookmarkStart w:id="117" w:name="_Toc20823298"/>
      <w:r/>
      <w:bookmarkEnd w:id="117"/>
      <w:r/>
      <w:bookmarkStart w:id="118" w:name="_Toc16938542"/>
      <w:r/>
      <w:bookmarkEnd w:id="118"/>
      <w:r/>
      <w:bookmarkStart w:id="119" w:name="_Toc513029226"/>
      <w:r/>
      <w:r/>
    </w:p>
    <w:p>
      <w:pPr>
        <w:pStyle w:val="866"/>
        <w:ind w:firstLine="420"/>
        <w:jc w:val="both"/>
        <w:keepLines/>
        <w:keepNext/>
        <w:pageBreakBefore w:val="0"/>
        <w:spacing w:before="280" w:beforeAutospacing="0" w:after="290" w:afterAutospacing="0" w:line="500" w:lineRule="exact"/>
        <w:rPr>
          <w:sz w:val="21"/>
          <w:szCs w:val="21"/>
        </w:rPr>
      </w:pPr>
      <w:r>
        <w:rPr>
          <w:rFonts w:ascii="Arial" w:hAnsi="Arial" w:cs="Arial"/>
          <w:color w:val="000000"/>
          <w:sz w:val="22"/>
          <w:szCs w:val="22"/>
        </w:rPr>
        <w:t xml:space="preserve">19、投标截止日期</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i/>
          <w:color w:val="000000"/>
          <w:sz w:val="21"/>
          <w:szCs w:val="21"/>
          <w:u w:val="single"/>
        </w:rPr>
        <w:t xml:space="preserve">19.1 投标人上传电子投标文件的时间不得迟于招标公告中规定的投标截止时间。</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投标人应充分考虑到网络环境、网络带宽等风险因素，如因投标人自身原因造成的电子投标文件上传不成功的按照本招标文件第二章第27.1.2条规定做无效投标处理。</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19.2 采购代理机构可以按照规定，通过修改招标文件酌情延长投标截止日期，在此情况下，投标人的所有权利和义务以及投标人受制的截止日期均应以延长后新的截止日期为准。</w:t>
      </w:r>
      <w:r/>
    </w:p>
    <w:p>
      <w:pPr>
        <w:pStyle w:val="866"/>
        <w:ind w:firstLine="420"/>
        <w:jc w:val="both"/>
        <w:keepLines/>
        <w:keepNext/>
        <w:pageBreakBefore w:val="0"/>
        <w:spacing w:beforeAutospacing="0" w:afterAutospacing="0" w:line="500" w:lineRule="exact"/>
        <w:rPr>
          <w:sz w:val="21"/>
          <w:szCs w:val="21"/>
        </w:rPr>
      </w:pPr>
      <w:r/>
      <w:bookmarkStart w:id="120" w:name="_Toc20823299"/>
      <w:r/>
      <w:bookmarkStart w:id="121" w:name="_Toc513029227"/>
      <w:r/>
      <w:bookmarkStart w:id="122" w:name="_Toc16938543"/>
      <w:r>
        <w:rPr>
          <w:rFonts w:ascii="Arial" w:hAnsi="Arial" w:cs="Arial"/>
          <w:color w:val="000000"/>
          <w:sz w:val="22"/>
          <w:szCs w:val="22"/>
        </w:rPr>
        <w:t xml:space="preserve">20、投标文件</w:t>
      </w:r>
      <w:bookmarkEnd w:id="120"/>
      <w:r/>
      <w:bookmarkEnd w:id="121"/>
      <w:r/>
      <w:bookmarkEnd w:id="122"/>
      <w:r>
        <w:rPr>
          <w:rFonts w:ascii="Arial" w:hAnsi="Arial" w:cs="Arial"/>
          <w:color w:val="000000"/>
          <w:sz w:val="22"/>
          <w:szCs w:val="22"/>
        </w:rPr>
        <w:t xml:space="preserve">的拒收</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20.1 采购代理机构拒绝接收在其规定的投标截止时间后上传的任何投标文件。</w:t>
      </w:r>
      <w:r/>
    </w:p>
    <w:p>
      <w:pPr>
        <w:pStyle w:val="866"/>
        <w:ind w:firstLine="420"/>
        <w:jc w:val="both"/>
        <w:keepLines/>
        <w:keepNext/>
        <w:pageBreakBefore w:val="0"/>
        <w:spacing w:beforeAutospacing="0" w:afterAutospacing="0" w:line="500" w:lineRule="exact"/>
        <w:rPr>
          <w:sz w:val="21"/>
          <w:szCs w:val="21"/>
        </w:rPr>
      </w:pPr>
      <w:r/>
      <w:bookmarkStart w:id="123" w:name="_Toc20823300"/>
      <w:r/>
      <w:bookmarkStart w:id="124" w:name="_Toc513029228"/>
      <w:r/>
      <w:bookmarkStart w:id="125" w:name="_Toc16938544"/>
      <w:r>
        <w:rPr>
          <w:rFonts w:ascii="Arial" w:hAnsi="Arial" w:cs="Arial"/>
          <w:color w:val="000000"/>
          <w:sz w:val="22"/>
          <w:szCs w:val="22"/>
        </w:rPr>
        <w:t xml:space="preserve">21、投标文件的撤回和修改</w:t>
      </w:r>
      <w:bookmarkEnd w:id="123"/>
      <w:r/>
      <w:bookmarkEnd w:id="124"/>
      <w:r/>
      <w:bookmarkEnd w:id="125"/>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21.1 投标文件的撤回</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21.1.1 电子投标文件的撤回</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投标人可在投标截止时间前，撤回其电子投标文件，具体操作方法见《操作手册》。</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21.1.2 投标人撤回电子投标文件，则认为其不再参与本项目投标活动。</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21.2 投标文件的修改</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21.2.1投标人可在投标截止时间前，对其电子投标文件进行修改，具体操作方法见《操作手册》。</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21.2.2 在投标截止时间之后，投标人不得对其电子投标文件作任何修改。</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21.3在投标截止时间至招标文件中规定的投标有效期满之间的这段时间内，投标人不得撤回其投标。</w:t>
      </w:r>
      <w:r/>
    </w:p>
    <w:p>
      <w:pPr>
        <w:pStyle w:val="866"/>
        <w:ind w:firstLine="482"/>
        <w:jc w:val="both"/>
        <w:keepLines/>
        <w:keepNext/>
        <w:pageBreakBefore w:val="0"/>
        <w:spacing w:before="145" w:beforeAutospacing="0" w:after="145" w:afterAutospacing="0" w:line="500" w:lineRule="exact"/>
        <w:rPr>
          <w:sz w:val="21"/>
          <w:szCs w:val="21"/>
        </w:rPr>
      </w:pPr>
      <w:r/>
      <w:bookmarkStart w:id="126" w:name="_Toc513029229"/>
      <w:r/>
      <w:bookmarkStart w:id="127" w:name="_Toc20823301"/>
      <w:r/>
      <w:bookmarkStart w:id="128" w:name="_Toc16938545"/>
      <w:r/>
      <w:bookmarkStart w:id="129" w:name="_Toc120614218"/>
      <w:r>
        <w:rPr>
          <w:rFonts w:ascii="Times New Roman" w:hAnsi="Times New Roman"/>
          <w:b/>
          <w:color w:val="000000"/>
          <w:sz w:val="24"/>
          <w:szCs w:val="24"/>
        </w:rPr>
        <w:t xml:space="preserve">五、开标与评标</w:t>
      </w:r>
      <w:bookmarkEnd w:id="126"/>
      <w:r/>
      <w:bookmarkEnd w:id="127"/>
      <w:r/>
      <w:bookmarkEnd w:id="128"/>
      <w:r/>
      <w:bookmarkEnd w:id="129"/>
      <w:r/>
      <w:r/>
    </w:p>
    <w:p>
      <w:pPr>
        <w:pStyle w:val="866"/>
        <w:ind w:firstLine="420"/>
        <w:jc w:val="both"/>
        <w:keepLines/>
        <w:keepNext/>
        <w:pageBreakBefore w:val="0"/>
        <w:spacing w:beforeAutospacing="0" w:afterAutospacing="0" w:line="500" w:lineRule="exact"/>
        <w:rPr>
          <w:sz w:val="21"/>
          <w:szCs w:val="21"/>
        </w:rPr>
      </w:pPr>
      <w:r/>
      <w:bookmarkStart w:id="130" w:name="_Toc20823302"/>
      <w:r/>
      <w:bookmarkStart w:id="131" w:name="_Toc16938546"/>
      <w:r/>
      <w:bookmarkStart w:id="132" w:name="_Toc513029230"/>
      <w:r>
        <w:rPr>
          <w:rFonts w:ascii="Arial" w:hAnsi="Arial" w:cs="Arial"/>
          <w:color w:val="000000"/>
          <w:sz w:val="22"/>
          <w:szCs w:val="22"/>
        </w:rPr>
        <w:t xml:space="preserve">22、开标</w:t>
      </w:r>
      <w:bookmarkEnd w:id="130"/>
      <w:r/>
      <w:bookmarkEnd w:id="131"/>
      <w:r/>
      <w:bookmarkEnd w:id="132"/>
      <w:r/>
      <w:r/>
    </w:p>
    <w:p>
      <w:pPr>
        <w:pStyle w:val="866"/>
        <w:ind w:firstLine="36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22.1 采购代理机构将在招标公告中规定的时间和地点组织公开开标。投标人应当按照《操作手册》规定，参加开标活动</w:t>
      </w:r>
      <w:r>
        <w:rPr>
          <w:rFonts w:hint="eastAsia" w:ascii="宋体" w:hAnsi="宋体" w:eastAsia="宋体" w:cs="宋体"/>
          <w:sz w:val="21"/>
          <w:szCs w:val="21"/>
        </w:rPr>
        <w:t xml:space="preserve">和在苏采云系统规定的时间内对投标文件进行解密。</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sz w:val="21"/>
          <w:szCs w:val="21"/>
        </w:rPr>
        <w:t xml:space="preserve">22.2开标仪式由采购代理机构组织。苏采云系统将自动对项目进行开标，并宣布各投标人名称和投标价格。</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sz w:val="21"/>
          <w:szCs w:val="21"/>
        </w:rPr>
        <w:t xml:space="preserve">22.3投标人在开标过程中涉及到的投标文件解密、开标结果确认等工作，应按照《操作手册》规定执行。</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sz w:val="21"/>
          <w:szCs w:val="21"/>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sz w:val="21"/>
          <w:szCs w:val="21"/>
        </w:rPr>
        <w:t xml:space="preserve">，视同认可开标结果。</w:t>
      </w:r>
      <w:r/>
    </w:p>
    <w:p>
      <w:pPr>
        <w:pStyle w:val="866"/>
        <w:ind w:firstLine="420"/>
        <w:jc w:val="both"/>
        <w:keepLines/>
        <w:keepNext/>
        <w:pageBreakBefore w:val="0"/>
        <w:spacing w:beforeAutospacing="0" w:afterAutospacing="0" w:line="500" w:lineRule="exact"/>
        <w:rPr>
          <w:sz w:val="21"/>
          <w:szCs w:val="21"/>
        </w:rPr>
      </w:pPr>
      <w:r/>
      <w:bookmarkStart w:id="133" w:name="_Toc16938547"/>
      <w:r/>
      <w:bookmarkStart w:id="134" w:name="_Toc513029231"/>
      <w:r/>
      <w:bookmarkStart w:id="135" w:name="_Toc20823303"/>
      <w:r>
        <w:rPr>
          <w:rFonts w:ascii="Arial" w:hAnsi="Arial" w:cs="Arial"/>
          <w:color w:val="000000"/>
          <w:sz w:val="22"/>
          <w:szCs w:val="22"/>
        </w:rPr>
        <w:t xml:space="preserve">23、评标委员会</w:t>
      </w:r>
      <w:bookmarkEnd w:id="133"/>
      <w:r/>
      <w:bookmarkEnd w:id="134"/>
      <w:r/>
      <w:bookmarkEnd w:id="135"/>
      <w:r/>
      <w:r/>
    </w:p>
    <w:p>
      <w:pPr>
        <w:pStyle w:val="866"/>
        <w:jc w:val="both"/>
        <w:pageBreakBefore w:val="0"/>
        <w:spacing w:beforeAutospacing="0" w:afterAutospacing="0" w:line="500" w:lineRule="exact"/>
        <w:rPr>
          <w:sz w:val="21"/>
          <w:szCs w:val="21"/>
        </w:rPr>
      </w:pPr>
      <w:r>
        <w:rPr>
          <w:rFonts w:hint="eastAsia" w:ascii="宋体" w:hAnsi="宋体" w:eastAsia="宋体" w:cs="宋体"/>
          <w:b/>
          <w:color w:val="000000"/>
          <w:sz w:val="21"/>
          <w:szCs w:val="21"/>
        </w:rPr>
        <w:t xml:space="preserve">  </w:t>
      </w:r>
      <w:r>
        <w:rPr>
          <w:rFonts w:hint="eastAsia" w:ascii="宋体" w:hAnsi="宋体" w:eastAsia="宋体" w:cs="宋体"/>
          <w:color w:val="000000"/>
          <w:sz w:val="21"/>
          <w:szCs w:val="21"/>
        </w:rPr>
        <w:t xml:space="preserve">23.1</w:t>
      </w:r>
      <w:r>
        <w:rPr>
          <w:rFonts w:hint="eastAsia" w:ascii="宋体" w:hAnsi="宋体" w:eastAsia="宋体" w:cs="宋体"/>
          <w:b/>
          <w:color w:val="000000"/>
          <w:sz w:val="21"/>
          <w:szCs w:val="21"/>
        </w:rPr>
        <w:t xml:space="preserve"> </w:t>
      </w:r>
      <w:r>
        <w:rPr>
          <w:rFonts w:hint="eastAsia" w:ascii="宋体" w:hAnsi="宋体" w:eastAsia="宋体" w:cs="宋体"/>
          <w:color w:val="000000"/>
          <w:sz w:val="21"/>
          <w:szCs w:val="21"/>
        </w:rPr>
        <w:t xml:space="preserve">开标后，采购代理机构将立即组织评标委员会（以下简称评委会）进行评标。</w:t>
      </w:r>
      <w:r/>
    </w:p>
    <w:p>
      <w:pPr>
        <w:pStyle w:val="866"/>
        <w:jc w:val="both"/>
        <w:pageBreakBefore w:val="0"/>
        <w:spacing w:beforeAutospacing="0" w:afterAutospacing="0" w:line="500" w:lineRule="exact"/>
        <w:rPr>
          <w:sz w:val="21"/>
          <w:szCs w:val="21"/>
        </w:rPr>
      </w:pPr>
      <w:r>
        <w:rPr>
          <w:rFonts w:hint="eastAsia" w:ascii="宋体" w:hAnsi="宋体" w:eastAsia="宋体" w:cs="宋体"/>
          <w:b/>
          <w:color w:val="000000"/>
          <w:sz w:val="21"/>
          <w:szCs w:val="21"/>
        </w:rPr>
        <w:t xml:space="preserve">  </w:t>
      </w:r>
      <w:r>
        <w:rPr>
          <w:rFonts w:hint="eastAsia" w:ascii="宋体" w:hAnsi="宋体" w:eastAsia="宋体" w:cs="宋体"/>
          <w:color w:val="000000"/>
          <w:sz w:val="21"/>
          <w:szCs w:val="21"/>
        </w:rPr>
        <w:t xml:space="preserve">23.2 评委会由采购人代表和有关技术、经济等方面的专家组成，且人员构成符合政府采购有关规定。</w:t>
      </w:r>
      <w:r/>
    </w:p>
    <w:p>
      <w:pPr>
        <w:pStyle w:val="866"/>
        <w:jc w:val="both"/>
        <w:pageBreakBefore w:val="0"/>
        <w:spacing w:beforeAutospacing="0" w:afterAutospacing="0" w:line="500" w:lineRule="exact"/>
        <w:rPr>
          <w:sz w:val="21"/>
          <w:szCs w:val="21"/>
        </w:rPr>
      </w:pPr>
      <w:r>
        <w:rPr>
          <w:rFonts w:hint="eastAsia" w:ascii="宋体" w:hAnsi="宋体" w:eastAsia="宋体" w:cs="宋体"/>
          <w:b/>
          <w:color w:val="000000"/>
          <w:sz w:val="21"/>
          <w:szCs w:val="21"/>
        </w:rPr>
        <w:t xml:space="preserve">  </w:t>
      </w:r>
      <w:r>
        <w:rPr>
          <w:rFonts w:hint="eastAsia" w:ascii="宋体" w:hAnsi="宋体" w:eastAsia="宋体" w:cs="宋体"/>
          <w:color w:val="000000"/>
          <w:sz w:val="21"/>
          <w:szCs w:val="21"/>
        </w:rPr>
        <w:t xml:space="preserve">23.3评委会独立工作，负责评审所有投标文件并确定中标侯选人。</w:t>
      </w:r>
      <w:r/>
    </w:p>
    <w:p>
      <w:pPr>
        <w:pStyle w:val="866"/>
        <w:ind w:firstLine="420"/>
        <w:jc w:val="both"/>
        <w:keepLines/>
        <w:keepNext/>
        <w:pageBreakBefore w:val="0"/>
        <w:spacing w:beforeAutospacing="0" w:afterAutospacing="0" w:line="500" w:lineRule="exact"/>
        <w:rPr>
          <w:sz w:val="21"/>
          <w:szCs w:val="21"/>
        </w:rPr>
      </w:pPr>
      <w:r>
        <w:rPr>
          <w:rFonts w:hint="eastAsia" w:ascii="黑体" w:hAnsi="宋体" w:eastAsia="黑体" w:cs="黑体"/>
          <w:color w:val="000000"/>
          <w:sz w:val="22"/>
          <w:szCs w:val="22"/>
        </w:rPr>
        <w:t xml:space="preserve">24．评标过程的保密与公正</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24.1凡是与审查、澄清、评价和比较投标的有关资料以及授标建议等，采购人、评委、采购代理机构均不得向投标人或与评标无关的其他人员透露。</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24.2在评标过程中，投标人不得以任何行为影响评标过程，否则其投标文件将被作为无效投标文件。</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24.3采购代理机构和评标委员会不向未中标的投标人解释未中标原因，也不公布评标过程中的相关</w:t>
      </w:r>
      <w:r>
        <w:rPr>
          <w:rFonts w:hint="eastAsia" w:ascii="宋体" w:hAnsi="宋体" w:eastAsia="宋体" w:cs="宋体"/>
          <w:sz w:val="21"/>
          <w:szCs w:val="21"/>
        </w:rPr>
        <w:t xml:space="preserve">细节。</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sz w:val="21"/>
          <w:szCs w:val="21"/>
        </w:rPr>
        <w:t xml:space="preserve">24.4采用综合评分法的项目，未中标的投标人可于中标结果公告期限届满之日起通过苏采云系统查看自己的评审得分及</w:t>
      </w:r>
      <w:r>
        <w:rPr>
          <w:rFonts w:hint="eastAsia" w:ascii="宋体" w:hAnsi="宋体" w:eastAsia="宋体" w:cs="宋体"/>
          <w:color w:val="000000"/>
          <w:sz w:val="21"/>
          <w:szCs w:val="21"/>
        </w:rPr>
        <w:t xml:space="preserve">排序情况。</w:t>
      </w:r>
      <w:r/>
    </w:p>
    <w:p>
      <w:pPr>
        <w:pStyle w:val="866"/>
        <w:ind w:firstLine="420"/>
        <w:jc w:val="both"/>
        <w:keepLines/>
        <w:keepNext/>
        <w:pageBreakBefore w:val="0"/>
        <w:spacing w:beforeAutospacing="0" w:afterAutospacing="0" w:line="500" w:lineRule="exact"/>
        <w:rPr>
          <w:sz w:val="21"/>
          <w:szCs w:val="21"/>
        </w:rPr>
      </w:pPr>
      <w:r/>
      <w:bookmarkStart w:id="136" w:name="_Toc20823304"/>
      <w:r/>
      <w:bookmarkStart w:id="137" w:name="_Toc16938548"/>
      <w:r/>
      <w:bookmarkStart w:id="138" w:name="_Toc513029232"/>
      <w:r>
        <w:rPr>
          <w:rFonts w:ascii="Arial" w:hAnsi="Arial" w:cs="Arial"/>
          <w:color w:val="000000"/>
          <w:sz w:val="22"/>
          <w:szCs w:val="22"/>
        </w:rPr>
        <w:t xml:space="preserve">25．投标文件的澄清</w:t>
      </w:r>
      <w:bookmarkEnd w:id="136"/>
      <w:r/>
      <w:bookmarkEnd w:id="137"/>
      <w:r/>
      <w:bookmarkEnd w:id="138"/>
      <w:r/>
      <w:r/>
    </w:p>
    <w:p>
      <w:pPr>
        <w:pStyle w:val="866"/>
        <w:ind w:firstLine="480"/>
        <w:jc w:val="both"/>
        <w:pageBreakBefore w:val="0"/>
        <w:spacing w:beforeAutospacing="0" w:afterAutospacing="0" w:line="500" w:lineRule="exact"/>
        <w:rPr>
          <w:sz w:val="21"/>
          <w:szCs w:val="21"/>
        </w:rPr>
      </w:pPr>
      <w:r/>
      <w:bookmarkStart w:id="139" w:name="_Toc16938549"/>
      <w:r/>
      <w:bookmarkStart w:id="140" w:name="_Toc513029233"/>
      <w:r/>
      <w:bookmarkStart w:id="141" w:name="_Toc20823305"/>
      <w:r>
        <w:rPr>
          <w:rFonts w:hint="eastAsia" w:ascii="宋体" w:hAnsi="宋体" w:eastAsia="宋体" w:cs="宋体"/>
          <w:color w:val="000000"/>
          <w:sz w:val="21"/>
          <w:szCs w:val="21"/>
        </w:rPr>
        <w:t xml:space="preserve">25.1评标期间，评委会对投标文件中含义不明确、同类问题表述不一致或者有明显文字和计算错误的内容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投标人的澄清、说明或者补正不得超出投标文件的范围或者改变投标文件的实质性内容。</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评标委员会并非对每个投标人都做澄清要求。</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sz w:val="21"/>
          <w:szCs w:val="21"/>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sz w:val="21"/>
          <w:szCs w:val="21"/>
        </w:rPr>
        <w:t xml:space="preserve">25.3接到评委会澄清、说明和补正要求的投标人如未按规定做出澄清、</w:t>
      </w:r>
      <w:r>
        <w:rPr>
          <w:rFonts w:hint="eastAsia" w:ascii="宋体" w:hAnsi="宋体" w:eastAsia="宋体" w:cs="宋体"/>
          <w:color w:val="000000"/>
          <w:sz w:val="21"/>
          <w:szCs w:val="21"/>
        </w:rPr>
        <w:t xml:space="preserve">说明和补正，其风险由投标人自行承担。</w:t>
      </w:r>
      <w:r/>
    </w:p>
    <w:p>
      <w:pPr>
        <w:pStyle w:val="866"/>
        <w:ind w:firstLine="420"/>
        <w:jc w:val="both"/>
        <w:keepLines/>
        <w:keepNext/>
        <w:pageBreakBefore w:val="0"/>
        <w:spacing w:beforeAutospacing="0" w:afterAutospacing="0" w:line="500" w:lineRule="exact"/>
        <w:rPr>
          <w:sz w:val="21"/>
          <w:szCs w:val="21"/>
        </w:rPr>
      </w:pPr>
      <w:r>
        <w:rPr>
          <w:rFonts w:ascii="Arial" w:hAnsi="Arial" w:cs="Arial"/>
          <w:color w:val="000000"/>
          <w:sz w:val="22"/>
          <w:szCs w:val="22"/>
        </w:rPr>
        <w:t xml:space="preserve">26、对投标文件的初审</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26.1投标文件初审分为资格审查和符合性审查。</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26.1.1资格审查：依据法律法规和招标文件的规定，由采购人</w:t>
      </w:r>
      <w:r>
        <w:rPr>
          <w:rFonts w:hint="eastAsia" w:ascii="宋体" w:hAnsi="宋体" w:eastAsia="宋体" w:cs="宋体"/>
          <w:color w:val="000000"/>
          <w:sz w:val="21"/>
          <w:szCs w:val="21"/>
          <w:lang w:val="en-US" w:eastAsia="zh-CN"/>
        </w:rPr>
        <w:t xml:space="preserve">或代理机构</w:t>
      </w:r>
      <w:r>
        <w:rPr>
          <w:rFonts w:hint="eastAsia" w:ascii="宋体" w:hAnsi="宋体" w:eastAsia="宋体" w:cs="宋体"/>
          <w:color w:val="000000"/>
          <w:sz w:val="21"/>
          <w:szCs w:val="21"/>
        </w:rPr>
        <w:t xml:space="preserve">对投标文件中的资格证明文件进行审查。资格审查的结论，采购人以书面形式向评委会进行反馈。</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采购人或代理机构在进行资格性审查的同时，将在“信用中国”网站（www.creditchina.gov.cn）查询投标人的信用记录，以确定投标人是否具备投标资格,查询结果留存并归档。</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26.1.2符合性审查：依据招标文件的规定，由评委会从投标文件的有效性、完整性和对招标文件的响应程度进行审查，以确定是否对招标文件的实质性要求作出响应。</w:t>
      </w:r>
      <w:r/>
    </w:p>
    <w:p>
      <w:pPr>
        <w:pStyle w:val="866"/>
        <w:ind w:firstLine="480"/>
        <w:jc w:val="both"/>
        <w:pageBreakBefore w:val="0"/>
        <w:spacing w:beforeAutospacing="0" w:afterAutospacing="0" w:line="500" w:lineRule="exact"/>
      </w:pPr>
      <w:r>
        <w:rPr>
          <w:rFonts w:hint="eastAsia" w:ascii="宋体" w:hAnsi="宋体" w:eastAsia="宋体" w:cs="宋体"/>
          <w:color w:val="000000"/>
          <w:sz w:val="21"/>
          <w:szCs w:val="21"/>
        </w:rPr>
        <w:t xml:space="preserve">26.1.3未通过资格审查或符合性审查的投标人，采购代理机构将</w:t>
      </w:r>
      <w:r>
        <w:rPr>
          <w:rFonts w:hint="eastAsia" w:ascii="宋体" w:hAnsi="宋体" w:eastAsia="宋体" w:cs="宋体"/>
          <w:sz w:val="21"/>
          <w:szCs w:val="21"/>
        </w:rPr>
        <w:t xml:space="preserve">在苏采云系统中告知未通过资格审查或符合性审查的原因，评审结束后，采购代理机构将不再告知未通过资格审查或符合性审查的原因。</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26.3如果投标文件实质上没有响应招标文件的要求，评委会将予以拒绝，投标人不得通过修改或撤销不合要求的偏离或保留而使其投标成为实质性响应的投标。</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26.4评委会将对确定为实质性响应的投标进行进一步审核，看其是否有计算上或累加上的算术错误，修正错误的原则如下：</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（1）投标文件中开标一览表内容与投标文件中相应内容不一致的，以开标一览表为准。</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（2）大写金额和小写金额不一致的，以大写金额为准。</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（3）单价金额小数点或者百分比有明显错位的，以开标一览表的总价为准，并修改单价。</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（4）总价金额与按单价汇总金额不一致的，以单价金额计算结果为准。</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同时出现两种以上错误的，按照前款规定的顺序修正。</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sz w:val="21"/>
          <w:szCs w:val="21"/>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66"/>
        <w:ind w:firstLine="480"/>
        <w:jc w:val="both"/>
        <w:pageBreakBefore w:val="0"/>
        <w:spacing w:beforeAutospacing="0" w:afterAutospacing="0" w:line="500" w:lineRule="exact"/>
        <w:rPr>
          <w:sz w:val="21"/>
          <w:szCs w:val="21"/>
        </w:rPr>
      </w:pPr>
      <w:r/>
      <w:bookmarkStart w:id="142" w:name="_Toc16938550"/>
      <w:r/>
      <w:bookmarkStart w:id="143" w:name="_Toc513029234"/>
      <w:r/>
      <w:bookmarkStart w:id="144" w:name="_Toc20823306"/>
      <w:r>
        <w:rPr>
          <w:rFonts w:hint="eastAsia" w:ascii="宋体" w:hAnsi="宋体" w:eastAsia="宋体" w:cs="宋体"/>
          <w:color w:val="000000"/>
          <w:sz w:val="21"/>
          <w:szCs w:val="21"/>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66"/>
        <w:ind w:firstLine="42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非单一产品采购项目，招标文件中将载明其中的核心产品。多家投标人提供的核心产品品牌相同的，按前两款规定处理。</w:t>
      </w:r>
      <w:r/>
    </w:p>
    <w:p>
      <w:pPr>
        <w:pStyle w:val="866"/>
        <w:ind w:firstLine="420"/>
        <w:jc w:val="both"/>
        <w:pageBreakBefore w:val="0"/>
        <w:spacing w:beforeAutospacing="0" w:afterAutospacing="0" w:line="500" w:lineRule="exact"/>
        <w:rPr>
          <w:sz w:val="21"/>
          <w:szCs w:val="21"/>
        </w:rPr>
      </w:pPr>
      <w:r>
        <w:rPr>
          <w:rFonts w:hint="eastAsia" w:ascii="宋体" w:hAnsi="宋体" w:eastAsia="宋体" w:cs="宋体"/>
          <w:sz w:val="21"/>
          <w:szCs w:val="21"/>
        </w:rPr>
        <w:t xml:space="preserve">26.7投标人在开、评标全过程中应保持通讯畅通，及时登录苏采云系统查阅、答复相关信息，并安排专人与采购代理机构及评标委员会联系。</w:t>
      </w:r>
      <w:r/>
    </w:p>
    <w:p>
      <w:pPr>
        <w:pStyle w:val="866"/>
        <w:ind w:firstLine="420"/>
        <w:jc w:val="both"/>
        <w:keepLines/>
        <w:keepNext/>
        <w:pageBreakBefore w:val="0"/>
        <w:spacing w:beforeAutospacing="0" w:afterAutospacing="0" w:line="500" w:lineRule="exact"/>
        <w:rPr>
          <w:sz w:val="21"/>
          <w:szCs w:val="21"/>
        </w:rPr>
      </w:pPr>
      <w:r>
        <w:rPr>
          <w:rFonts w:ascii="Arial" w:hAnsi="Arial" w:cs="Arial"/>
          <w:sz w:val="22"/>
          <w:szCs w:val="22"/>
        </w:rPr>
        <w:t xml:space="preserve">27、无效投标条款和废标条款</w:t>
      </w:r>
      <w:r/>
    </w:p>
    <w:p>
      <w:pPr>
        <w:pStyle w:val="866"/>
        <w:ind w:left="479"/>
        <w:jc w:val="both"/>
        <w:pageBreakBefore w:val="0"/>
        <w:spacing w:beforeAutospacing="0" w:afterAutospacing="0" w:line="500" w:lineRule="exact"/>
        <w:rPr>
          <w:sz w:val="21"/>
          <w:szCs w:val="21"/>
        </w:rPr>
      </w:pPr>
      <w:r/>
      <w:bookmarkStart w:id="145" w:name="_Toc513029235"/>
      <w:r/>
      <w:bookmarkStart w:id="146" w:name="_Toc20823307"/>
      <w:r/>
      <w:bookmarkStart w:id="147" w:name="_Toc16938551"/>
      <w:r>
        <w:rPr>
          <w:rFonts w:hint="eastAsia" w:ascii="宋体" w:hAnsi="宋体" w:eastAsia="宋体" w:cs="宋体"/>
          <w:sz w:val="21"/>
          <w:szCs w:val="21"/>
        </w:rPr>
        <w:t xml:space="preserve">27.1无效投标条款</w:t>
      </w:r>
      <w:bookmarkEnd w:id="145"/>
      <w:r/>
      <w:bookmarkEnd w:id="146"/>
      <w:r/>
      <w:bookmarkEnd w:id="147"/>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sz w:val="21"/>
          <w:szCs w:val="21"/>
        </w:rPr>
        <w:t xml:space="preserve">27.1.1 投标人在苏采云系统规定的时间内未成功解密电子投标文件的。</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sz w:val="21"/>
          <w:szCs w:val="21"/>
        </w:rPr>
        <w:t xml:space="preserve">27.1.2 投标人未按照招标文件要求上传电子投标文件的。</w:t>
      </w:r>
      <w:r/>
    </w:p>
    <w:p>
      <w:pPr>
        <w:pStyle w:val="866"/>
        <w:ind w:left="479"/>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27.1.3同一投标人提交两个（含两个）以上不同的投标报价的。</w:t>
      </w:r>
      <w:r/>
    </w:p>
    <w:p>
      <w:pPr>
        <w:pStyle w:val="866"/>
        <w:ind w:left="479"/>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27.1.4投标人不具备招标文件中规定资格要求的。</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27.1.5投标人的报价超过了采购预算或最高限价的。</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27.1.6未通过符合性审查的。</w:t>
      </w:r>
      <w:r/>
    </w:p>
    <w:p>
      <w:pPr>
        <w:pStyle w:val="866"/>
        <w:ind w:firstLine="36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27.1.7不符合招标文件中规定的实质性要求和条件的（</w:t>
      </w:r>
      <w:r>
        <w:rPr>
          <w:rFonts w:hint="eastAsia" w:ascii="宋体" w:hAnsi="宋体" w:eastAsia="宋体" w:cs="宋体"/>
          <w:i/>
          <w:color w:val="000000"/>
          <w:sz w:val="21"/>
          <w:szCs w:val="21"/>
          <w:u w:val="single"/>
        </w:rPr>
        <w:t xml:space="preserve">本招标文件中斜体且有下划线部分为实质性要求和条件）。</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27.1.9  投标文件含有采购人不能接受的附加条件的。</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27.1.10评标委员会认为投标人的报价明显低</w:t>
      </w:r>
      <w:r>
        <w:rPr>
          <w:rFonts w:hint="eastAsia" w:ascii="宋体" w:hAnsi="宋体" w:eastAsia="宋体" w:cs="宋体"/>
          <w:sz w:val="21"/>
          <w:szCs w:val="21"/>
        </w:rPr>
        <w:t xml:space="preserve">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sz w:val="21"/>
          <w:szCs w:val="21"/>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sz w:val="21"/>
          <w:szCs w:val="21"/>
        </w:rPr>
        <w:t xml:space="preserve">27.1.12 投标文件未按照招标文件要求加盖CA电子公章的。</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sz w:val="21"/>
          <w:szCs w:val="21"/>
        </w:rPr>
        <w:t xml:space="preserve">27.1.13其他法律、法规及本招标文件规定的属无效投标的情形。</w:t>
      </w:r>
      <w:r/>
    </w:p>
    <w:p>
      <w:pPr>
        <w:pStyle w:val="866"/>
        <w:ind w:left="479"/>
        <w:jc w:val="both"/>
        <w:pageBreakBefore w:val="0"/>
        <w:spacing w:beforeAutospacing="0" w:afterAutospacing="0" w:line="500" w:lineRule="exact"/>
        <w:rPr>
          <w:sz w:val="21"/>
          <w:szCs w:val="21"/>
        </w:rPr>
      </w:pPr>
      <w:r>
        <w:rPr>
          <w:rFonts w:hint="eastAsia" w:ascii="宋体" w:hAnsi="宋体" w:eastAsia="宋体" w:cs="宋体"/>
          <w:sz w:val="21"/>
          <w:szCs w:val="21"/>
        </w:rPr>
        <w:t xml:space="preserve">27.2废标条款</w:t>
      </w:r>
      <w:r/>
    </w:p>
    <w:p>
      <w:pPr>
        <w:pStyle w:val="866"/>
        <w:ind w:left="479"/>
        <w:jc w:val="both"/>
        <w:pageBreakBefore w:val="0"/>
        <w:spacing w:beforeAutospacing="0" w:afterAutospacing="0" w:line="500" w:lineRule="exact"/>
        <w:rPr>
          <w:sz w:val="21"/>
          <w:szCs w:val="21"/>
        </w:rPr>
      </w:pPr>
      <w:r>
        <w:rPr>
          <w:rFonts w:hint="eastAsia" w:ascii="宋体" w:hAnsi="宋体" w:eastAsia="宋体" w:cs="宋体"/>
          <w:sz w:val="21"/>
          <w:szCs w:val="21"/>
        </w:rPr>
        <w:t xml:space="preserve">27.2.1符合专业条件的供应商或者对招标文件作实质响应的供应商不足三家的。27.2.2出现影响采购公正的违法、违规行为的。</w:t>
      </w:r>
      <w:r/>
    </w:p>
    <w:p>
      <w:pPr>
        <w:pStyle w:val="866"/>
        <w:ind w:left="479"/>
        <w:jc w:val="both"/>
        <w:pageBreakBefore w:val="0"/>
        <w:spacing w:beforeAutospacing="0" w:afterAutospacing="0" w:line="500" w:lineRule="exact"/>
        <w:rPr>
          <w:sz w:val="21"/>
          <w:szCs w:val="21"/>
        </w:rPr>
      </w:pPr>
      <w:r>
        <w:rPr>
          <w:rFonts w:hint="eastAsia" w:ascii="宋体" w:hAnsi="宋体" w:eastAsia="宋体" w:cs="宋体"/>
          <w:sz w:val="21"/>
          <w:szCs w:val="21"/>
        </w:rPr>
        <w:t xml:space="preserve">27.2.3因重大变故，采购任务取消的。</w:t>
      </w:r>
      <w:r/>
    </w:p>
    <w:p>
      <w:pPr>
        <w:pStyle w:val="866"/>
        <w:ind w:left="479"/>
        <w:jc w:val="both"/>
        <w:pageBreakBefore w:val="0"/>
        <w:spacing w:beforeAutospacing="0" w:afterAutospacing="0" w:line="500" w:lineRule="exact"/>
        <w:rPr>
          <w:sz w:val="21"/>
          <w:szCs w:val="21"/>
        </w:rPr>
      </w:pPr>
      <w:r>
        <w:rPr>
          <w:rFonts w:hint="eastAsia" w:ascii="宋体" w:hAnsi="宋体" w:eastAsia="宋体" w:cs="宋体"/>
          <w:sz w:val="21"/>
          <w:szCs w:val="21"/>
        </w:rPr>
        <w:t xml:space="preserve">27.2.4评标委员会认定招标文件存在歧义、重大缺陷导致评审工作无法进行。</w:t>
      </w:r>
      <w:r/>
    </w:p>
    <w:p>
      <w:pPr>
        <w:pStyle w:val="866"/>
        <w:ind w:left="479"/>
        <w:jc w:val="both"/>
        <w:pageBreakBefore w:val="0"/>
        <w:spacing w:beforeAutospacing="0" w:afterAutospacing="0" w:line="500" w:lineRule="exact"/>
        <w:rPr>
          <w:sz w:val="21"/>
          <w:szCs w:val="21"/>
        </w:rPr>
      </w:pPr>
      <w:r>
        <w:rPr>
          <w:rFonts w:hint="eastAsia" w:ascii="宋体" w:hAnsi="宋体" w:eastAsia="宋体" w:cs="宋体"/>
          <w:sz w:val="21"/>
          <w:szCs w:val="21"/>
        </w:rPr>
        <w:t xml:space="preserve">27.2.5 因苏采云系统系统故障原因造成开标不成功的。</w:t>
      </w:r>
      <w:r/>
    </w:p>
    <w:p>
      <w:pPr>
        <w:pStyle w:val="866"/>
        <w:ind w:left="479"/>
        <w:jc w:val="both"/>
        <w:pageBreakBefore w:val="0"/>
        <w:spacing w:beforeAutospacing="0" w:afterAutospacing="0" w:line="500" w:lineRule="exact"/>
        <w:rPr>
          <w:sz w:val="21"/>
          <w:szCs w:val="21"/>
        </w:rPr>
      </w:pPr>
      <w:r>
        <w:rPr>
          <w:rFonts w:hint="eastAsia" w:ascii="宋体" w:hAnsi="宋体" w:eastAsia="宋体" w:cs="宋体"/>
          <w:sz w:val="21"/>
          <w:szCs w:val="21"/>
        </w:rPr>
        <w:t xml:space="preserve">27.3 投标截止时间结束后参加投标的供应商不足三家的处理：</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sz w:val="21"/>
          <w:szCs w:val="21"/>
        </w:rPr>
        <w:t xml:space="preserve">27.3.1如出现投标截止时间结束后参加投标的供应商或者</w:t>
      </w:r>
      <w:r>
        <w:rPr>
          <w:rFonts w:hint="eastAsia" w:ascii="宋体" w:hAnsi="宋体" w:eastAsia="宋体" w:cs="宋体"/>
          <w:color w:val="000000"/>
          <w:sz w:val="21"/>
          <w:szCs w:val="21"/>
        </w:rPr>
        <w:t xml:space="preserve">在评标期间对招标文件做出实质响应的供应商不足三家情况，按政府采购相关规定执行。</w:t>
      </w:r>
      <w:r/>
    </w:p>
    <w:p>
      <w:pPr>
        <w:pStyle w:val="866"/>
        <w:ind w:firstLine="482"/>
        <w:jc w:val="both"/>
        <w:keepLines/>
        <w:keepNext/>
        <w:pageBreakBefore w:val="0"/>
        <w:spacing w:before="145" w:beforeAutospacing="0" w:after="145" w:afterAutospacing="0" w:line="500" w:lineRule="exact"/>
        <w:rPr>
          <w:sz w:val="21"/>
          <w:szCs w:val="21"/>
        </w:rPr>
      </w:pPr>
      <w:r/>
      <w:bookmarkStart w:id="148" w:name="_Toc120614219"/>
      <w:r>
        <w:rPr>
          <w:rFonts w:ascii="Times New Roman" w:hAnsi="Times New Roman"/>
          <w:b/>
          <w:color w:val="000000"/>
          <w:sz w:val="24"/>
          <w:szCs w:val="24"/>
        </w:rPr>
        <w:t xml:space="preserve">六、定标</w:t>
      </w:r>
      <w:bookmarkEnd w:id="148"/>
      <w:r/>
      <w:r/>
    </w:p>
    <w:p>
      <w:pPr>
        <w:pStyle w:val="866"/>
        <w:ind w:firstLine="600"/>
        <w:jc w:val="both"/>
        <w:keepLines/>
        <w:keepNext/>
        <w:pageBreakBefore w:val="0"/>
        <w:spacing w:beforeAutospacing="0" w:afterAutospacing="0" w:line="500" w:lineRule="exact"/>
        <w:rPr>
          <w:sz w:val="21"/>
          <w:szCs w:val="21"/>
        </w:rPr>
      </w:pPr>
      <w:r/>
      <w:bookmarkStart w:id="149" w:name="_Toc20823310"/>
      <w:r/>
      <w:bookmarkStart w:id="150" w:name="_Toc16938554"/>
      <w:r/>
      <w:bookmarkStart w:id="151" w:name="_Toc513029238"/>
      <w:r>
        <w:rPr>
          <w:rFonts w:hint="eastAsia" w:ascii="黑体" w:hAnsi="宋体" w:eastAsia="黑体" w:cs="黑体"/>
          <w:color w:val="000000"/>
          <w:sz w:val="24"/>
          <w:szCs w:val="24"/>
        </w:rPr>
        <w:t xml:space="preserve">28、</w:t>
      </w:r>
      <w:bookmarkEnd w:id="149"/>
      <w:r>
        <w:rPr>
          <w:rFonts w:hint="eastAsia" w:ascii="黑体" w:hAnsi="宋体" w:eastAsia="黑体" w:cs="黑体"/>
          <w:color w:val="000000"/>
          <w:sz w:val="24"/>
          <w:szCs w:val="24"/>
        </w:rPr>
        <w:t xml:space="preserve">确定</w:t>
      </w:r>
      <w:bookmarkEnd w:id="150"/>
      <w:r/>
      <w:bookmarkEnd w:id="151"/>
      <w:r>
        <w:rPr>
          <w:rFonts w:hint="eastAsia" w:ascii="黑体" w:hAnsi="宋体" w:eastAsia="黑体" w:cs="黑体"/>
          <w:color w:val="000000"/>
          <w:sz w:val="24"/>
          <w:szCs w:val="24"/>
        </w:rPr>
        <w:t xml:space="preserve">中标单位</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28.1中标候选人的选取原则和数量见招标文件第五章规定。 </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28.2 采购人应根据评委会推荐的中标候选人确定中标人。</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28.3 采购代理机构将在</w:t>
      </w:r>
      <w:r>
        <w:rPr>
          <w:rFonts w:hint="eastAsia" w:ascii="仿宋" w:hAnsi="仿宋" w:eastAsia="仿宋" w:cs="仿宋"/>
          <w:color w:val="000000"/>
          <w:sz w:val="22"/>
          <w:szCs w:val="22"/>
        </w:rPr>
        <w:t xml:space="preserve">中国政府采购网</w:t>
      </w:r>
      <w:r>
        <w:rPr>
          <w:rFonts w:hint="eastAsia" w:ascii="仿宋" w:hAnsi="仿宋" w:eastAsia="仿宋" w:cs="仿宋"/>
          <w:color w:val="333333"/>
          <w:sz w:val="22"/>
          <w:szCs w:val="22"/>
          <w:shd w:val="clear" w:color="auto" w:fill="ffffff"/>
        </w:rPr>
        <w:t xml:space="preserve">”、</w:t>
      </w:r>
      <w:r>
        <w:rPr>
          <w:rFonts w:hint="eastAsia" w:ascii="宋体" w:hAnsi="宋体" w:eastAsia="宋体" w:cs="宋体"/>
          <w:color w:val="000000"/>
          <w:sz w:val="21"/>
          <w:szCs w:val="21"/>
        </w:rPr>
        <w:t xml:space="preserve">“江苏政府采购网”、“盐城市政府采购网</w:t>
      </w:r>
      <w:r>
        <w:rPr>
          <w:rFonts w:hint="eastAsia" w:ascii="仿宋" w:hAnsi="仿宋" w:eastAsia="仿宋" w:cs="仿宋"/>
          <w:color w:val="333333"/>
          <w:sz w:val="22"/>
          <w:szCs w:val="22"/>
          <w:shd w:val="clear" w:color="auto" w:fill="ffffff"/>
        </w:rPr>
        <w:t xml:space="preserve">”、“</w:t>
      </w:r>
      <w:r>
        <w:rPr>
          <w:rFonts w:hint="eastAsia" w:ascii="宋体" w:hAnsi="宋体" w:eastAsia="宋体" w:cs="宋体"/>
          <w:color w:val="000000"/>
          <w:sz w:val="21"/>
          <w:szCs w:val="21"/>
        </w:rPr>
        <w:t xml:space="preserve">阜宁县公共资源电子化服务平台</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发布中标公告，公告期限为1个工作日。</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28.4  若有充分证据证明，中标人出现下列情况之一的，一经查实，将被取消中标资格：</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28.4.1提供虚假材料谋取中标的。</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28.4.2向采购人、采购代理机构行贿或者提供其他不正当利益的。</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28.4.3属于本文件规定的无效条件，但在评标过程中又未被评委会发现的。</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28.4.4与采购人或者其他供应商恶意串通的。</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28.4.5采取不正当手段诋毁、排挤其他供应商的。</w:t>
      </w:r>
      <w:r/>
    </w:p>
    <w:p>
      <w:pPr>
        <w:pStyle w:val="866"/>
        <w:ind w:firstLine="480"/>
        <w:jc w:val="both"/>
        <w:pageBreakBefore w:val="0"/>
        <w:spacing w:beforeAutospacing="0" w:afterAutospacing="0" w:line="500" w:lineRule="exact"/>
        <w:rPr>
          <w:sz w:val="21"/>
          <w:szCs w:val="21"/>
        </w:rPr>
      </w:pPr>
      <w:r/>
      <w:bookmarkStart w:id="152" w:name="_Toc200451960"/>
      <w:r>
        <w:rPr>
          <w:rFonts w:hint="eastAsia" w:ascii="宋体" w:hAnsi="宋体" w:eastAsia="宋体" w:cs="宋体"/>
          <w:color w:val="000000"/>
          <w:sz w:val="21"/>
          <w:szCs w:val="21"/>
        </w:rPr>
        <w:t xml:space="preserve">28.5.</w:t>
      </w:r>
      <w:r>
        <w:rPr>
          <w:rFonts w:ascii="Times New Roman" w:hAnsi="Times New Roman"/>
          <w:color w:val="000000"/>
          <w:sz w:val="18"/>
          <w:szCs w:val="18"/>
        </w:rPr>
        <w:t xml:space="preserve"> </w:t>
      </w:r>
      <w:r>
        <w:rPr>
          <w:rFonts w:ascii="Times New Roman" w:hAnsi="Times New Roman"/>
          <w:color w:val="000000"/>
          <w:sz w:val="21"/>
          <w:szCs w:val="21"/>
        </w:rPr>
        <w:t xml:space="preserve">有下列情形之一的，视为投标人串通投标，投标无效：</w:t>
      </w:r>
      <w:bookmarkEnd w:id="152"/>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28.5.1不同投标人的投标文件由同一单位或者个人编制；</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28.5.2不同投标人委托同一单位或者个人办理投标事宜；</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28.5.3 不同投标人的投标文件载明的项目管理成员或者联系人员为同一人；</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28.5.4不同投标人的投标文件异常一致或者投标报价呈规律性差异；</w:t>
      </w:r>
      <w:r/>
    </w:p>
    <w:p>
      <w:pPr>
        <w:pStyle w:val="866"/>
        <w:ind w:firstLine="600"/>
        <w:jc w:val="both"/>
        <w:keepLines/>
        <w:keepNext/>
        <w:pageBreakBefore w:val="0"/>
        <w:spacing w:beforeAutospacing="0" w:afterAutospacing="0" w:line="500" w:lineRule="exact"/>
        <w:rPr>
          <w:sz w:val="21"/>
          <w:szCs w:val="21"/>
        </w:rPr>
      </w:pPr>
      <w:r>
        <w:rPr>
          <w:rFonts w:hint="eastAsia" w:ascii="黑体" w:hAnsi="宋体" w:eastAsia="黑体" w:cs="黑体"/>
          <w:color w:val="000000"/>
          <w:sz w:val="24"/>
          <w:szCs w:val="24"/>
        </w:rPr>
        <w:t xml:space="preserve">29、质疑处理</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29.1 提出质疑的供应商应当是参与所质疑项目采购活动的供应商。潜在供应商依法获取其可质疑的采购文件的，可以对采购文件提出质疑。</w:t>
      </w:r>
      <w:r/>
    </w:p>
    <w:p>
      <w:pPr>
        <w:pStyle w:val="866"/>
        <w:ind w:firstLine="480"/>
        <w:jc w:val="both"/>
        <w:pageBreakBefore w:val="0"/>
        <w:spacing w:beforeAutospacing="0" w:afterAutospacing="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ascii="宋体" w:hAnsi="宋体" w:eastAsia="宋体" w:cs="宋体"/>
          <w:color w:val="000000"/>
          <w:sz w:val="21"/>
          <w:szCs w:val="21"/>
        </w:rPr>
      </w:r>
      <w:r/>
    </w:p>
    <w:p>
      <w:pPr>
        <w:pStyle w:val="866"/>
        <w:ind w:firstLine="480"/>
        <w:jc w:val="both"/>
        <w:pageBreakBefore w:val="0"/>
        <w:spacing w:beforeAutospacing="0" w:afterAutospacing="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rPr>
          <w:rFonts w:hint="eastAsia" w:ascii="宋体" w:hAnsi="宋体" w:eastAsia="宋体" w:cs="宋体"/>
          <w:color w:val="000000"/>
          <w:sz w:val="21"/>
          <w:szCs w:val="21"/>
        </w:rPr>
        <w:t xml:space="preserve">29.2.1</w:t>
      </w:r>
      <w:r>
        <w:rPr>
          <w:rFonts w:ascii="Times New Roman" w:hAnsi="Times New Roman"/>
          <w:color w:val="000000"/>
          <w:sz w:val="21"/>
          <w:szCs w:val="21"/>
        </w:rPr>
        <w:t xml:space="preserve">对可以质疑的采购文件提出质疑的，为收到采购文件之日或者采购文件公告期限届满之日；</w:t>
      </w:r>
      <w:r>
        <w:rPr>
          <w:rFonts w:hint="eastAsia" w:ascii="宋体" w:hAnsi="宋体" w:eastAsia="宋体" w:cs="宋体"/>
          <w:color w:val="000000"/>
          <w:sz w:val="21"/>
          <w:szCs w:val="21"/>
        </w:rPr>
      </w:r>
      <w:r/>
    </w:p>
    <w:p>
      <w:pPr>
        <w:pStyle w:val="866"/>
        <w:ind w:firstLine="480"/>
        <w:jc w:val="both"/>
        <w:pageBreakBefore w:val="0"/>
        <w:spacing w:beforeAutospacing="0" w:afterAutospacing="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29.2.2</w:t>
      </w:r>
      <w:r>
        <w:rPr>
          <w:rFonts w:ascii="Times New Roman" w:hAnsi="Times New Roman"/>
          <w:color w:val="000000"/>
          <w:sz w:val="21"/>
          <w:szCs w:val="21"/>
        </w:rPr>
        <w:t xml:space="preserve">对采购过程提出质疑的，为各采购程序环节结束之日；</w:t>
      </w:r>
      <w:r>
        <w:rPr>
          <w:rFonts w:hint="eastAsia" w:ascii="宋体" w:hAnsi="宋体" w:eastAsia="宋体" w:cs="宋体"/>
          <w:color w:val="000000"/>
          <w:sz w:val="21"/>
          <w:szCs w:val="21"/>
        </w:rPr>
      </w:r>
      <w:r/>
    </w:p>
    <w:p>
      <w:pPr>
        <w:pStyle w:val="866"/>
        <w:ind w:firstLine="480"/>
        <w:jc w:val="both"/>
        <w:pageBreakBefore w:val="0"/>
        <w:spacing w:beforeAutospacing="0" w:afterAutospacing="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29.2.3</w:t>
      </w:r>
      <w:r>
        <w:rPr>
          <w:rFonts w:ascii="Times New Roman" w:hAnsi="Times New Roman"/>
          <w:color w:val="000000"/>
          <w:sz w:val="21"/>
          <w:szCs w:val="21"/>
        </w:rPr>
        <w:t xml:space="preserve">对中标或者成交结果提出质疑的，为中标或者成交结果公告期限届满之日。</w:t>
      </w:r>
      <w:r/>
    </w:p>
    <w:p>
      <w:pPr>
        <w:pStyle w:val="866"/>
        <w:ind w:firstLine="480"/>
        <w:jc w:val="both"/>
        <w:pageBreakBefore w:val="0"/>
        <w:spacing w:beforeAutospacing="0" w:afterAutospacing="0" w:line="500" w:lineRule="exact"/>
        <w:rPr>
          <w:sz w:val="21"/>
          <w:szCs w:val="21"/>
        </w:rPr>
      </w:pPr>
      <w:r>
        <w:rPr>
          <w:rFonts w:ascii="Times New Roman" w:hAnsi="Times New Roman"/>
          <w:color w:val="000000"/>
          <w:sz w:val="21"/>
          <w:szCs w:val="21"/>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66"/>
        <w:ind w:firstLine="480"/>
        <w:jc w:val="both"/>
        <w:pageBreakBefore w:val="0"/>
        <w:spacing w:beforeAutospacing="0" w:afterAutospacing="0" w:line="500" w:lineRule="exact"/>
        <w:rPr>
          <w:rFonts w:ascii="宋体" w:hAnsi="宋体" w:eastAsia="宋体" w:cs="宋体"/>
          <w:sz w:val="21"/>
          <w:szCs w:val="21"/>
        </w:rPr>
      </w:pPr>
      <w:r>
        <w:rPr>
          <w:rFonts w:hint="eastAsia" w:ascii="宋体" w:hAnsi="宋体" w:eastAsia="宋体" w:cs="宋体"/>
          <w:color w:val="000000"/>
          <w:sz w:val="21"/>
          <w:szCs w:val="21"/>
        </w:rPr>
        <w:t xml:space="preserve">29.4供应</w:t>
      </w:r>
      <w:r>
        <w:rPr>
          <w:rFonts w:hint="eastAsia" w:ascii="宋体" w:hAnsi="宋体" w:eastAsia="宋体" w:cs="宋体"/>
          <w:sz w:val="21"/>
          <w:szCs w:val="21"/>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sz w:val="21"/>
          <w:szCs w:val="21"/>
        </w:rPr>
        <w:t xml:space="preserve">采购人及采购代理机构只接收以纸质原件形式送达的质疑,采购人和采购代理机构不接受未填写快递运单的快件。</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29.5 以下情形的质疑不予受理</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29.5.1 内容不符合《政府采购质疑和投诉办法》第十二条规定的质疑。</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29.5.2 超出政府采购法定期限的质疑。</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29.5.3 以传真、电子邮件等方式递交的非原件形式的质疑。</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29.5.4未参加投标活动的供应商或在投标活动中自身权益未受到损害的供应商所提出的质疑。</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29.5.5供应商组成联合体参加投标，联合体中任何一方或多方未按要求签字、盖章、加盖公章的质疑。</w:t>
      </w:r>
      <w:r/>
    </w:p>
    <w:p>
      <w:pPr>
        <w:pStyle w:val="866"/>
        <w:ind w:firstLine="468"/>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66"/>
        <w:ind w:firstLine="600"/>
        <w:jc w:val="both"/>
        <w:keepLines/>
        <w:keepNext/>
        <w:pageBreakBefore w:val="0"/>
        <w:spacing w:beforeAutospacing="0" w:afterAutospacing="0" w:line="500" w:lineRule="exact"/>
        <w:rPr>
          <w:sz w:val="21"/>
          <w:szCs w:val="21"/>
        </w:rPr>
      </w:pPr>
      <w:r>
        <w:rPr>
          <w:rFonts w:hint="eastAsia" w:ascii="黑体" w:hAnsi="宋体" w:eastAsia="黑体" w:cs="黑体"/>
          <w:color w:val="000000"/>
          <w:sz w:val="24"/>
          <w:szCs w:val="24"/>
        </w:rPr>
        <w:t xml:space="preserve">30、中标通知书</w:t>
      </w:r>
      <w:r/>
    </w:p>
    <w:p>
      <w:pPr>
        <w:pStyle w:val="866"/>
        <w:ind w:firstLine="60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30.l</w:t>
      </w:r>
      <w:r>
        <w:rPr>
          <w:rFonts w:hint="eastAsia" w:ascii="宋体" w:hAnsi="宋体" w:eastAsia="宋体" w:cs="宋体"/>
          <w:b/>
          <w:color w:val="000000"/>
          <w:sz w:val="21"/>
          <w:szCs w:val="21"/>
        </w:rPr>
        <w:t xml:space="preserve"> </w:t>
      </w:r>
      <w:r>
        <w:rPr>
          <w:rFonts w:hint="eastAsia" w:ascii="宋体" w:hAnsi="宋体" w:eastAsia="宋体" w:cs="宋体"/>
          <w:color w:val="000000"/>
          <w:sz w:val="21"/>
          <w:szCs w:val="21"/>
        </w:rPr>
        <w:t xml:space="preserve">中标结果确定后，采购代理机构将向中标人发出中标通知书。请中标人在中标结果公告届满之日起30日内,使用CA数字证书</w:t>
      </w:r>
      <w:r>
        <w:rPr>
          <w:rFonts w:hint="eastAsia" w:ascii="宋体" w:hAnsi="宋体" w:eastAsia="宋体" w:cs="宋体"/>
          <w:sz w:val="21"/>
          <w:szCs w:val="21"/>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1"/>
          <w:szCs w:val="21"/>
        </w:rPr>
        <w:t xml:space="preserve">标人自行承担。</w:t>
      </w:r>
      <w:r/>
    </w:p>
    <w:p>
      <w:pPr>
        <w:pStyle w:val="866"/>
        <w:ind w:firstLine="60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66"/>
        <w:jc w:val="both"/>
        <w:keepLines/>
        <w:keepNext/>
        <w:pageBreakBefore w:val="0"/>
        <w:spacing w:before="145" w:beforeAutospacing="0" w:after="145" w:afterAutospacing="0" w:line="500" w:lineRule="exact"/>
        <w:rPr>
          <w:sz w:val="21"/>
          <w:szCs w:val="21"/>
        </w:rPr>
      </w:pPr>
      <w:r/>
      <w:bookmarkStart w:id="153" w:name="_Toc120614220"/>
      <w:r/>
      <w:bookmarkStart w:id="154" w:name="_Toc20823308"/>
      <w:r/>
      <w:bookmarkStart w:id="155" w:name="_Toc513029236"/>
      <w:r/>
      <w:bookmarkStart w:id="156" w:name="_Toc16938552"/>
      <w:r>
        <w:rPr>
          <w:rFonts w:ascii="Times New Roman" w:hAnsi="Times New Roman"/>
          <w:b/>
          <w:color w:val="000000"/>
          <w:sz w:val="24"/>
          <w:szCs w:val="24"/>
        </w:rPr>
        <w:t xml:space="preserve">七、授予合同</w:t>
      </w:r>
      <w:bookmarkEnd w:id="153"/>
      <w:r/>
      <w:bookmarkEnd w:id="154"/>
      <w:r/>
      <w:bookmarkEnd w:id="155"/>
      <w:r/>
      <w:bookmarkEnd w:id="156"/>
      <w:r/>
      <w:r/>
    </w:p>
    <w:p>
      <w:pPr>
        <w:pStyle w:val="866"/>
        <w:ind w:firstLine="600"/>
        <w:jc w:val="both"/>
        <w:keepLines/>
        <w:keepNext/>
        <w:pageBreakBefore w:val="0"/>
        <w:spacing w:beforeAutospacing="0" w:afterAutospacing="0" w:line="500" w:lineRule="exact"/>
        <w:rPr>
          <w:sz w:val="21"/>
          <w:szCs w:val="21"/>
        </w:rPr>
      </w:pPr>
      <w:r/>
      <w:bookmarkStart w:id="157" w:name="_Toc20823309"/>
      <w:r/>
      <w:bookmarkStart w:id="158" w:name="_Toc513029237"/>
      <w:r/>
      <w:bookmarkStart w:id="159" w:name="_Toc16938553"/>
      <w:r>
        <w:rPr>
          <w:rFonts w:hint="eastAsia" w:ascii="黑体" w:hAnsi="宋体" w:eastAsia="黑体" w:cs="黑体"/>
          <w:color w:val="000000"/>
          <w:sz w:val="24"/>
          <w:szCs w:val="24"/>
        </w:rPr>
        <w:t xml:space="preserve">31. 签订合同</w:t>
      </w:r>
      <w:bookmarkEnd w:id="157"/>
      <w:r/>
      <w:bookmarkEnd w:id="158"/>
      <w:r/>
      <w:bookmarkEnd w:id="159"/>
      <w:r/>
      <w:r/>
    </w:p>
    <w:p>
      <w:pPr>
        <w:pStyle w:val="866"/>
        <w:ind w:firstLine="60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31.l中标人应当在中标通知书发出之日起三十日内，按照招标文件确定的事项与采购人签订政府采购合同。</w:t>
      </w:r>
      <w:r/>
    </w:p>
    <w:p>
      <w:pPr>
        <w:pStyle w:val="866"/>
        <w:ind w:firstLine="60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31.2</w:t>
      </w:r>
      <w:r>
        <w:rPr>
          <w:rFonts w:hint="eastAsia" w:ascii="宋体" w:hAnsi="宋体" w:eastAsia="宋体" w:cs="宋体"/>
          <w:b/>
          <w:color w:val="000000"/>
          <w:sz w:val="21"/>
          <w:szCs w:val="21"/>
        </w:rPr>
        <w:t xml:space="preserve"> </w:t>
      </w:r>
      <w:r>
        <w:rPr>
          <w:rFonts w:hint="eastAsia" w:ascii="宋体" w:hAnsi="宋体" w:eastAsia="宋体" w:cs="宋体"/>
          <w:color w:val="000000"/>
          <w:sz w:val="21"/>
          <w:szCs w:val="21"/>
        </w:rPr>
        <w:t xml:space="preserve">招标文件、中标人的投标文件及招标过程中有关澄清、承诺文件均应作为合同附件。</w:t>
      </w:r>
      <w:r/>
    </w:p>
    <w:p>
      <w:pPr>
        <w:pStyle w:val="866"/>
        <w:ind w:firstLine="60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31.3 签订合同后，</w:t>
      </w:r>
      <w:r>
        <w:rPr>
          <w:rFonts w:hint="eastAsia" w:ascii="宋体" w:hAnsi="宋体" w:eastAsia="宋体" w:cs="宋体"/>
          <w:i/>
          <w:color w:val="000000"/>
          <w:sz w:val="21"/>
          <w:szCs w:val="21"/>
          <w:u w:val="single"/>
        </w:rPr>
        <w:t xml:space="preserve">中标人不得将合同标的进行转包</w:t>
      </w:r>
      <w:r>
        <w:rPr>
          <w:rFonts w:hint="eastAsia" w:ascii="宋体" w:hAnsi="宋体" w:eastAsia="宋体" w:cs="宋体"/>
          <w:color w:val="000000"/>
          <w:sz w:val="21"/>
          <w:szCs w:val="21"/>
        </w:rPr>
        <w:t xml:space="preserve">。未经采购人同意，中标人也不得采用分包的形式履行合同，否则采购人有权终止合同。转包或分包造成采购人损失的，中标人应承担相应赔偿责任。</w:t>
      </w:r>
      <w:r/>
    </w:p>
    <w:p>
      <w:pPr>
        <w:pStyle w:val="866"/>
        <w:ind w:firstLine="600"/>
        <w:jc w:val="both"/>
        <w:keepLines/>
        <w:keepNext/>
        <w:pageBreakBefore w:val="0"/>
        <w:spacing w:beforeAutospacing="0" w:afterAutospacing="0" w:line="500" w:lineRule="exact"/>
        <w:rPr>
          <w:sz w:val="21"/>
          <w:szCs w:val="21"/>
        </w:rPr>
      </w:pPr>
      <w:r>
        <w:rPr>
          <w:rFonts w:hint="eastAsia" w:ascii="黑体" w:hAnsi="宋体" w:eastAsia="黑体" w:cs="黑体"/>
          <w:color w:val="000000"/>
          <w:sz w:val="24"/>
          <w:szCs w:val="24"/>
        </w:rPr>
        <w:t xml:space="preserve">32、货物（包含与货物相关的服务）的追加</w:t>
      </w:r>
      <w:r/>
    </w:p>
    <w:p>
      <w:pPr>
        <w:pStyle w:val="866"/>
        <w:ind w:firstLine="480"/>
        <w:jc w:val="both"/>
        <w:pageBreakBefore w:val="0"/>
        <w:spacing w:beforeAutospacing="0" w:afterAutospacing="0" w:line="500" w:lineRule="exact"/>
        <w:rPr>
          <w:sz w:val="21"/>
          <w:szCs w:val="21"/>
        </w:rPr>
      </w:pPr>
      <w:r>
        <w:rPr>
          <w:rFonts w:hint="eastAsia" w:ascii="宋体" w:hAnsi="宋体" w:eastAsia="宋体" w:cs="宋体"/>
          <w:color w:val="000000"/>
          <w:sz w:val="21"/>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66"/>
        <w:ind w:firstLine="480"/>
        <w:jc w:val="both"/>
        <w:pageBreakBefore w:val="0"/>
        <w:spacing w:beforeAutospacing="0" w:afterAutospacing="0" w:line="500" w:lineRule="exact"/>
        <w:rPr>
          <w:rFonts w:ascii="黑体" w:hAnsi="宋体" w:eastAsia="黑体" w:cs="黑体"/>
          <w:sz w:val="24"/>
          <w:szCs w:val="24"/>
        </w:rPr>
      </w:pPr>
      <w:r>
        <w:rPr>
          <w:rFonts w:hint="eastAsia" w:ascii="黑体" w:hAnsi="宋体" w:eastAsia="黑体" w:cs="黑体"/>
          <w:sz w:val="24"/>
          <w:szCs w:val="24"/>
        </w:rPr>
        <w:t xml:space="preserve">33.政府采购政策功能落实</w:t>
      </w:r>
      <w:r/>
    </w:p>
    <w:p>
      <w:pPr>
        <w:pStyle w:val="866"/>
        <w:ind w:firstLine="480"/>
        <w:jc w:val="both"/>
        <w:keepLines/>
        <w:keepNext/>
        <w:pageBreakBefore w:val="0"/>
        <w:spacing w:beforeAutospacing="0" w:afterAutospacing="0" w:line="500" w:lineRule="exact"/>
        <w:rPr>
          <w:sz w:val="21"/>
          <w:szCs w:val="21"/>
        </w:rPr>
      </w:pPr>
      <w:r>
        <w:rPr>
          <w:rFonts w:hint="eastAsia" w:ascii="黑体" w:hAnsi="宋体" w:eastAsia="黑体" w:cs="黑体"/>
          <w:sz w:val="24"/>
          <w:szCs w:val="24"/>
        </w:rPr>
        <w:t xml:space="preserve">33.1政府采购线上合同信用融资政策</w:t>
      </w:r>
      <w:r/>
    </w:p>
    <w:p>
      <w:pPr>
        <w:pStyle w:val="866"/>
        <w:ind w:firstLine="480"/>
        <w:jc w:val="both"/>
        <w:pageBreakBefore w:val="0"/>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firstLine="482"/>
        <w:pageBreakBefore w:val="0"/>
        <w:spacing w:line="500" w:lineRule="exact"/>
        <w:tabs>
          <w:tab w:val="left" w:pos="1381" w:leader="none"/>
        </w:tabs>
        <w:rPr>
          <w:rFonts w:ascii="黑体" w:hAnsi="宋体" w:eastAsia="黑体" w:cs="黑体"/>
          <w:sz w:val="24"/>
          <w:szCs w:val="24"/>
        </w:rPr>
      </w:pPr>
      <w:r>
        <w:rPr>
          <w:rFonts w:hint="eastAsia" w:ascii="黑体" w:hAnsi="宋体" w:eastAsia="黑体" w:cs="黑体"/>
          <w:sz w:val="24"/>
          <w:szCs w:val="24"/>
        </w:rPr>
        <w:t xml:space="preserve">33.2进口产品</w:t>
      </w:r>
      <w:r/>
    </w:p>
    <w:p>
      <w:pPr>
        <w:pStyle w:val="866"/>
        <w:ind w:firstLine="480"/>
        <w:jc w:val="both"/>
        <w:pageBreakBefore w:val="0"/>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500" w:lineRule="exact"/>
        <w:tabs>
          <w:tab w:val="left" w:pos="1381" w:leader="none"/>
        </w:tabs>
        <w:rPr>
          <w:rFonts w:ascii="黑体" w:hAnsi="宋体" w:eastAsia="黑体" w:cs="黑体"/>
          <w:sz w:val="24"/>
          <w:szCs w:val="24"/>
        </w:rPr>
      </w:pPr>
      <w:r>
        <w:rPr>
          <w:rFonts w:hint="eastAsia" w:ascii="黑体" w:hAnsi="宋体" w:eastAsia="黑体" w:cs="黑体"/>
          <w:sz w:val="24"/>
          <w:szCs w:val="24"/>
        </w:rPr>
        <w:t xml:space="preserve">33.3中小企业、监狱企业及残疾人福利性单位</w:t>
      </w:r>
      <w:r/>
    </w:p>
    <w:p>
      <w:pPr>
        <w:ind w:firstLine="480"/>
        <w:pageBreakBefore w:val="0"/>
        <w:spacing w:line="500" w:lineRule="exact"/>
        <w:rPr>
          <w:rFonts w:ascii="宋体" w:hAnsi="宋体"/>
          <w:sz w:val="21"/>
          <w:szCs w:val="21"/>
        </w:rPr>
      </w:pPr>
      <w:r>
        <w:rPr>
          <w:rFonts w:hint="eastAsia" w:ascii="宋体" w:hAnsi="宋体"/>
          <w:sz w:val="21"/>
          <w:szCs w:val="21"/>
        </w:rPr>
        <w:t xml:space="preserve">33.3.1</w:t>
      </w:r>
      <w:r>
        <w:rPr>
          <w:rFonts w:ascii="宋体" w:hAnsi="宋体"/>
          <w:sz w:val="21"/>
          <w:szCs w:val="21"/>
        </w:rPr>
        <w:t xml:space="preserve">中小企业定义：</w:t>
      </w:r>
      <w:r/>
    </w:p>
    <w:p>
      <w:pPr>
        <w:pStyle w:val="866"/>
        <w:ind w:firstLine="480"/>
        <w:jc w:val="both"/>
        <w:pageBreakBefore w:val="0"/>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中小企业是</w:t>
      </w:r>
      <w:r>
        <w:rPr>
          <w:rFonts w:hint="eastAsia" w:ascii="宋体" w:hAnsi="宋体" w:eastAsia="宋体" w:cs="宋体"/>
          <w:sz w:val="2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66"/>
        <w:ind w:firstLine="480"/>
        <w:jc w:val="both"/>
        <w:pageBreakBefore w:val="0"/>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33.3.2供应商提供的货物、工程或者服务符合下列情形的，享受中小企业扶持政策：</w:t>
      </w:r>
      <w:r/>
    </w:p>
    <w:p>
      <w:pPr>
        <w:pStyle w:val="866"/>
        <w:ind w:firstLine="480"/>
        <w:jc w:val="both"/>
        <w:pageBreakBefore w:val="0"/>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33.3.2.1在货物采购项目中，货物由中小企业制造，即货物由中小企业生产且使用该中小企业商号或者注册商标；</w:t>
      </w:r>
      <w:r/>
    </w:p>
    <w:p>
      <w:pPr>
        <w:pStyle w:val="866"/>
        <w:ind w:firstLine="480"/>
        <w:jc w:val="both"/>
        <w:pageBreakBefore w:val="0"/>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33.3.2.2在工程采购项目中，工程由中小企业承建，即工程施工单位为中小企业；</w:t>
      </w:r>
      <w:r/>
    </w:p>
    <w:p>
      <w:pPr>
        <w:pStyle w:val="866"/>
        <w:ind w:firstLine="480"/>
        <w:jc w:val="both"/>
        <w:pageBreakBefore w:val="0"/>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33.3.2.3在服务采购项目中，服务由中小企业承接，即提供服务的人员为中小企业依照《中华人民共和国劳动合同法》订立劳动合同的从业人员。</w:t>
      </w:r>
      <w:r/>
    </w:p>
    <w:p>
      <w:pPr>
        <w:pStyle w:val="866"/>
        <w:ind w:firstLine="480"/>
        <w:jc w:val="both"/>
        <w:pageBreakBefore w:val="0"/>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33.3.3在货物采购项目中，供应商提供的货物既有中小企业制造货物，也有大型企业制造货物的，不享受中小企业扶持政策。</w:t>
      </w:r>
      <w:r/>
    </w:p>
    <w:p>
      <w:pPr>
        <w:pStyle w:val="866"/>
        <w:ind w:firstLine="480"/>
        <w:jc w:val="both"/>
        <w:pageBreakBefore w:val="0"/>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33.3.4以联合体形式参加政府采购活动，联合体各方均为中小企业的，联合体视同中小企业。其中，联合体各方均为小微企业的，联合体视同小微企业。</w:t>
      </w:r>
      <w:r/>
    </w:p>
    <w:p>
      <w:pPr>
        <w:pStyle w:val="866"/>
        <w:ind w:firstLine="480"/>
        <w:jc w:val="both"/>
        <w:pageBreakBefore w:val="0"/>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66"/>
        <w:ind w:firstLine="480"/>
        <w:jc w:val="both"/>
        <w:pageBreakBefore w:val="0"/>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33.3.6残疾人福利单位定义：享受政府采购支持政策的残疾人福利性单位应当同时满足以下条件：</w:t>
      </w:r>
      <w:r/>
    </w:p>
    <w:p>
      <w:pPr>
        <w:pStyle w:val="866"/>
        <w:ind w:firstLine="480"/>
        <w:jc w:val="both"/>
        <w:pageBreakBefore w:val="0"/>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33.3.6.1安置的残疾人占本单位在职职工人数的比例不低于25%（含25%），并且安置的残疾人人数不少于10 人（含10 人）；</w:t>
      </w:r>
      <w:r/>
    </w:p>
    <w:p>
      <w:pPr>
        <w:pStyle w:val="866"/>
        <w:ind w:firstLine="480"/>
        <w:jc w:val="both"/>
        <w:pageBreakBefore w:val="0"/>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33.3.6.2依法与安置的每位残疾人签订了一年以上（含一年）的劳动合同或服务协议；</w:t>
      </w:r>
      <w:r/>
    </w:p>
    <w:p>
      <w:pPr>
        <w:pStyle w:val="866"/>
        <w:ind w:firstLine="480"/>
        <w:jc w:val="both"/>
        <w:pageBreakBefore w:val="0"/>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33.3.6.3为安置的每位残疾人按月足额缴纳了基本养老保险、基本医疗保险、失业保险、工伤保险和生育保险等社会保险费；</w:t>
      </w:r>
      <w:r/>
    </w:p>
    <w:p>
      <w:pPr>
        <w:pStyle w:val="866"/>
        <w:ind w:firstLine="480"/>
        <w:jc w:val="both"/>
        <w:pageBreakBefore w:val="0"/>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33.3.6.4通过银行等金融机构向安置的每位残疾人，按月支付了不低于单位所在区县适用的经省级人民政府批准的月最低工资标准的工资；</w:t>
      </w:r>
      <w:r/>
    </w:p>
    <w:p>
      <w:pPr>
        <w:pStyle w:val="866"/>
        <w:ind w:firstLine="480"/>
        <w:jc w:val="both"/>
        <w:pageBreakBefore w:val="0"/>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33.3.6.5提供本单位制造的货物、承担的工程或者服务（以下简称产品），或者提供其他残疾人福利性单位制造的货物（不包括使用非残疾人福利性单位注册商标的货物）；</w:t>
      </w:r>
      <w:r/>
    </w:p>
    <w:p>
      <w:pPr>
        <w:pStyle w:val="866"/>
        <w:ind w:firstLine="480"/>
        <w:jc w:val="both"/>
        <w:pageBreakBefore w:val="0"/>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66"/>
        <w:ind w:firstLine="480"/>
        <w:jc w:val="both"/>
        <w:pageBreakBefore w:val="0"/>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33.3.7本项目是否专门面向中小企业预留采购份额见第一章《投标邀请》。</w:t>
      </w:r>
      <w:r/>
    </w:p>
    <w:p>
      <w:pPr>
        <w:pStyle w:val="866"/>
        <w:ind w:firstLine="480"/>
        <w:jc w:val="both"/>
        <w:pageBreakBefore w:val="0"/>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33.3.8采购标的对应的中小企业划分标准所属行业见第四章《采购需求》。</w:t>
      </w:r>
      <w:r/>
    </w:p>
    <w:p>
      <w:pPr>
        <w:pStyle w:val="866"/>
        <w:ind w:firstLine="480"/>
        <w:jc w:val="both"/>
        <w:pageBreakBefore w:val="0"/>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33.3.9小微企业价格评审优惠的政策：见第五章《评标方法和评标标准》。</w:t>
      </w:r>
      <w:r/>
    </w:p>
    <w:p>
      <w:pPr>
        <w:ind w:firstLine="482"/>
        <w:pageBreakBefore w:val="0"/>
        <w:spacing w:line="500" w:lineRule="exact"/>
        <w:tabs>
          <w:tab w:val="left" w:pos="1381" w:leader="none"/>
        </w:tabs>
        <w:rPr>
          <w:rFonts w:ascii="黑体" w:hAnsi="宋体" w:eastAsia="黑体" w:cs="黑体"/>
          <w:sz w:val="24"/>
          <w:szCs w:val="24"/>
        </w:rPr>
      </w:pPr>
      <w:r>
        <w:rPr>
          <w:rFonts w:hint="eastAsia" w:ascii="黑体" w:hAnsi="宋体" w:eastAsia="黑体" w:cs="黑体"/>
          <w:sz w:val="24"/>
          <w:szCs w:val="24"/>
        </w:rPr>
        <w:t xml:space="preserve">33.4政府采购节能产品、环境标志产品</w:t>
      </w:r>
      <w:r/>
    </w:p>
    <w:p>
      <w:pPr>
        <w:ind w:firstLine="420"/>
        <w:pageBreakBefore w:val="0"/>
        <w:spacing w:line="500" w:lineRule="exact"/>
        <w:rPr>
          <w:rFonts w:ascii="宋体" w:hAnsi="宋体" w:eastAsia="宋体" w:cs="宋体"/>
          <w:sz w:val="21"/>
          <w:szCs w:val="21"/>
        </w:rPr>
      </w:pPr>
      <w:r>
        <w:rPr>
          <w:rFonts w:hint="eastAsia" w:ascii="宋体" w:hAnsi="宋体"/>
          <w:sz w:val="21"/>
          <w:szCs w:val="21"/>
        </w:rPr>
        <w:t xml:space="preserve">33.4.1</w:t>
      </w:r>
      <w:r>
        <w:rPr>
          <w:rFonts w:hint="eastAsia" w:ascii="宋体" w:hAnsi="宋体" w:eastAsia="宋体" w:cs="宋体"/>
          <w:sz w:val="21"/>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ff0000"/>
          <w:sz w:val="21"/>
          <w:szCs w:val="21"/>
        </w:rPr>
        <w:t xml:space="preserve">如属政府强制采购产品未提供认证证书的或认证证书提供不全的将视为未实质性响应采购要求</w:t>
      </w:r>
      <w:r>
        <w:rPr>
          <w:rFonts w:hint="eastAsia" w:ascii="宋体" w:hAnsi="宋体" w:eastAsia="宋体" w:cs="宋体"/>
          <w:i/>
          <w:color w:val="ff0000"/>
          <w:sz w:val="21"/>
          <w:szCs w:val="21"/>
        </w:rPr>
        <w:t xml:space="preserve">。</w:t>
      </w:r>
      <w:r>
        <w:rPr>
          <w:rFonts w:hint="eastAsia" w:ascii="宋体" w:hAnsi="宋体" w:eastAsia="宋体" w:cs="宋体"/>
          <w:sz w:val="21"/>
          <w:szCs w:val="21"/>
        </w:rPr>
        <w:t xml:space="preserve">其他条件相同情况下，应当优先采购节能产品、环境标志产品。</w:t>
      </w:r>
      <w:r/>
    </w:p>
    <w:p>
      <w:pPr>
        <w:ind w:firstLine="420"/>
        <w:pageBreakBefore w:val="0"/>
        <w:spacing w:line="500" w:lineRule="exact"/>
        <w:rPr>
          <w:rFonts w:ascii="宋体" w:hAnsi="宋体" w:eastAsia="宋体" w:cs="宋体"/>
          <w:sz w:val="21"/>
          <w:szCs w:val="21"/>
        </w:rPr>
      </w:pPr>
      <w:r>
        <w:rPr>
          <w:rFonts w:hint="eastAsia" w:ascii="宋体" w:hAnsi="宋体"/>
          <w:sz w:val="21"/>
          <w:szCs w:val="21"/>
        </w:rPr>
        <w:t xml:space="preserve">33.4.2</w:t>
      </w:r>
      <w:r>
        <w:rPr>
          <w:rFonts w:hint="eastAsia" w:ascii="宋体" w:hAnsi="宋体" w:eastAsia="宋体" w:cs="宋体"/>
          <w:sz w:val="21"/>
          <w:szCs w:val="21"/>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500" w:lineRule="exact"/>
        <w:tabs>
          <w:tab w:val="left" w:pos="1381" w:leader="none"/>
        </w:tabs>
        <w:rPr>
          <w:rFonts w:ascii="黑体" w:hAnsi="宋体" w:eastAsia="黑体" w:cs="黑体"/>
          <w:sz w:val="24"/>
          <w:szCs w:val="24"/>
        </w:rPr>
      </w:pPr>
      <w:r>
        <w:rPr>
          <w:rFonts w:hint="eastAsia" w:ascii="黑体" w:hAnsi="宋体" w:eastAsia="黑体" w:cs="黑体"/>
          <w:sz w:val="24"/>
          <w:szCs w:val="24"/>
        </w:rPr>
        <w:t xml:space="preserve">33.5绿色包装</w:t>
      </w:r>
      <w:r/>
    </w:p>
    <w:p>
      <w:pPr>
        <w:ind w:firstLine="420"/>
        <w:pageBreakBefore w:val="0"/>
        <w:spacing w:line="500" w:lineRule="exact"/>
        <w:rPr>
          <w:rFonts w:ascii="宋体" w:hAnsi="宋体" w:eastAsia="宋体" w:cs="宋体"/>
          <w:sz w:val="21"/>
          <w:szCs w:val="21"/>
        </w:rPr>
      </w:pPr>
      <w:r>
        <w:rPr>
          <w:rFonts w:hint="eastAsia" w:ascii="宋体" w:hAnsi="宋体" w:eastAsia="宋体" w:cs="宋体"/>
          <w:sz w:val="21"/>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500" w:lineRule="exact"/>
        <w:tabs>
          <w:tab w:val="left" w:pos="1381" w:leader="none"/>
        </w:tabs>
        <w:rPr>
          <w:rFonts w:ascii="黑体" w:hAnsi="宋体" w:eastAsia="黑体" w:cs="黑体"/>
          <w:sz w:val="24"/>
          <w:szCs w:val="24"/>
        </w:rPr>
      </w:pPr>
      <w:r>
        <w:rPr>
          <w:rFonts w:hint="eastAsia" w:ascii="黑体" w:hAnsi="宋体" w:eastAsia="黑体" w:cs="黑体"/>
          <w:sz w:val="24"/>
          <w:szCs w:val="24"/>
        </w:rPr>
        <w:t xml:space="preserve">33.6政府采购创新产品</w:t>
      </w:r>
      <w:r/>
    </w:p>
    <w:p>
      <w:pPr>
        <w:ind w:firstLine="478"/>
        <w:pageBreakBefore w:val="0"/>
        <w:spacing w:line="500" w:lineRule="exact"/>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采购人优先采购各级政府部门公开发布的有效期内的创新产品、创新服务、首台套、首购首用等《目录》的创新产品</w:t>
      </w:r>
      <w:r>
        <w:rPr>
          <w:rFonts w:ascii="宋体" w:hAnsi="宋体" w:eastAsia="宋体" w:cs="宋体"/>
          <w:color w:val="000000"/>
          <w:sz w:val="21"/>
          <w:szCs w:val="21"/>
        </w:rPr>
        <w:t xml:space="preserve">。</w:t>
      </w:r>
      <w:r/>
    </w:p>
    <w:p>
      <w:pPr>
        <w:ind w:firstLine="482"/>
        <w:pageBreakBefore w:val="0"/>
        <w:spacing w:line="500" w:lineRule="exact"/>
        <w:tabs>
          <w:tab w:val="left" w:pos="1381" w:leader="none"/>
        </w:tabs>
        <w:rPr>
          <w:rFonts w:ascii="黑体" w:hAnsi="宋体" w:eastAsia="黑体" w:cs="黑体"/>
          <w:sz w:val="24"/>
          <w:szCs w:val="24"/>
        </w:rPr>
      </w:pPr>
      <w:r>
        <w:rPr>
          <w:rFonts w:hint="eastAsia" w:ascii="黑体" w:hAnsi="宋体" w:eastAsia="黑体" w:cs="黑体"/>
          <w:sz w:val="24"/>
          <w:szCs w:val="24"/>
        </w:rPr>
        <w:t xml:space="preserve">33.7绿色数据中心政策 </w:t>
      </w:r>
      <w:r/>
    </w:p>
    <w:p>
      <w:pPr>
        <w:ind w:firstLine="420"/>
        <w:pageBreakBefore w:val="0"/>
        <w:spacing w:line="500" w:lineRule="exact"/>
        <w:rPr>
          <w:rFonts w:ascii="宋体" w:hAnsi="宋体" w:eastAsia="宋体" w:cs="宋体"/>
          <w:sz w:val="21"/>
          <w:szCs w:val="21"/>
        </w:rPr>
      </w:pPr>
      <w:r>
        <w:rPr>
          <w:rFonts w:hint="eastAsia" w:ascii="宋体" w:hAnsi="宋体" w:eastAsia="宋体" w:cs="宋体"/>
          <w:sz w:val="21"/>
          <w:szCs w:val="21"/>
        </w:rPr>
        <w:t xml:space="preserve">本文件中若涉及到数据中心采购，采购人应依据《绿色数据中心政府采购需求标准（试行）》（财办库〔2023〕7号）文件精神</w:t>
      </w:r>
      <w:r>
        <w:rPr>
          <w:rFonts w:hint="eastAsia" w:ascii="宋体" w:hAnsi="宋体" w:eastAsia="宋体" w:cs="宋体"/>
          <w:sz w:val="21"/>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500" w:lineRule="exact"/>
        <w:tabs>
          <w:tab w:val="left" w:pos="1381" w:leader="none"/>
        </w:tabs>
        <w:rPr>
          <w:rFonts w:ascii="黑体" w:hAnsi="宋体" w:eastAsia="黑体" w:cs="黑体"/>
          <w:sz w:val="24"/>
          <w:szCs w:val="24"/>
        </w:rPr>
      </w:pPr>
      <w:r>
        <w:rPr>
          <w:rFonts w:hint="eastAsia" w:ascii="黑体" w:hAnsi="宋体" w:eastAsia="黑体" w:cs="黑体"/>
          <w:sz w:val="24"/>
          <w:szCs w:val="24"/>
        </w:rPr>
        <w:t xml:space="preserve">33.8履约保证金政策</w:t>
      </w:r>
      <w:r/>
    </w:p>
    <w:p>
      <w:pPr>
        <w:pStyle w:val="872"/>
        <w:ind w:left="0" w:firstLine="560"/>
        <w:pageBreakBefore w:val="0"/>
        <w:spacing w:after="0" w:line="500" w:lineRule="exact"/>
        <w:rPr>
          <w:rFonts w:ascii="宋体" w:hAnsi="宋体" w:eastAsia="宋体" w:cs="宋体"/>
          <w:sz w:val="21"/>
          <w:szCs w:val="21"/>
        </w:rPr>
      </w:pPr>
      <w:r/>
      <w:bookmarkStart w:id="160" w:name="OLE_LINK1"/>
      <w:r>
        <w:rPr>
          <w:rFonts w:hint="eastAsia" w:ascii="宋体" w:hAnsi="宋体" w:eastAsia="宋体" w:cs="宋体"/>
          <w:sz w:val="21"/>
          <w:szCs w:val="21"/>
        </w:rPr>
        <w:t xml:space="preserve">履约保证金的缴纳形式：</w:t>
      </w:r>
      <w:r/>
    </w:p>
    <w:p>
      <w:pPr>
        <w:pStyle w:val="872"/>
        <w:ind w:left="0" w:firstLine="560"/>
        <w:pageBreakBefore w:val="0"/>
        <w:spacing w:after="0" w:line="500" w:lineRule="exact"/>
        <w:rPr>
          <w:rFonts w:ascii="宋体" w:hAnsi="宋体" w:eastAsia="宋体" w:cs="宋体"/>
          <w:sz w:val="21"/>
          <w:szCs w:val="21"/>
        </w:rPr>
      </w:pPr>
      <w:r>
        <w:rPr>
          <w:rFonts w:hint="eastAsia" w:ascii="宋体" w:hAnsi="宋体" w:eastAsia="宋体" w:cs="宋体"/>
          <w:sz w:val="21"/>
          <w:szCs w:val="21"/>
        </w:rPr>
        <w:t xml:space="preserve">本项目履约保证金按中标（合同）价的5%执行，中标人应在签订合同前将履约保证金应当以支票、汇票、本票或者金融机构、担保机构出具的保函等非现金形式提交履约保证金。以转帐、电汇或银行汇票等形式从乙方的帐户转至下列账户，收款单位名称：阜宁县公共资源交易中心，开户银行：中国邮政储蓄银行股份有限公司阜宁县南城区支行；帐号：932002010058987777。</w:t>
      </w:r>
      <w:r/>
    </w:p>
    <w:p>
      <w:pPr>
        <w:pStyle w:val="872"/>
        <w:ind w:left="0" w:firstLine="560"/>
        <w:pageBreakBefore w:val="0"/>
        <w:spacing w:after="0" w:line="500" w:lineRule="exact"/>
        <w:rPr>
          <w:sz w:val="21"/>
          <w:szCs w:val="21"/>
        </w:rPr>
      </w:pPr>
      <w:r>
        <w:rPr>
          <w:rFonts w:hint="eastAsia" w:ascii="宋体" w:hAnsi="宋体" w:eastAsia="宋体" w:cs="宋体"/>
          <w:sz w:val="21"/>
          <w:szCs w:val="21"/>
        </w:rPr>
        <w:t xml:space="preserve">鼓励供应商以履约保函（保险）形式缴纳履约保证金，供应商可通过政府采购电子履约保函（保险）平台（www.jsdzbh.com）在线申请履约保函（保险）。采用保函形式提交的，其受益人为甲方，保函的有效期不得低于合同的履行期限。</w:t>
      </w:r>
      <w:r/>
    </w:p>
    <w:p>
      <w:pPr>
        <w:ind w:firstLine="420"/>
        <w:pageBreakBefore w:val="0"/>
        <w:spacing w:line="500" w:lineRule="exact"/>
        <w:rPr>
          <w:rFonts w:ascii="宋体" w:hAnsi="宋体" w:eastAsia="宋体" w:cs="宋体"/>
          <w:sz w:val="21"/>
          <w:szCs w:val="21"/>
        </w:rPr>
      </w:pPr>
      <w:r>
        <w:rPr>
          <w:rFonts w:hint="eastAsia" w:ascii="宋体" w:hAnsi="宋体" w:eastAsia="宋体" w:cs="宋体"/>
          <w:sz w:val="21"/>
          <w:szCs w:val="21"/>
        </w:rPr>
        <w:t xml:space="preserve">采购人对第三方信用服务机构依据标准规范评定为 AA 级及以上的政府采购供应商（需在签订采购合同前提供信用管理 部门备案的第三方信用报告，且信用报告通过“信用盐城网”可查实），免收履约保证金。</w:t>
      </w:r>
      <w:bookmarkEnd w:id="160"/>
      <w:r/>
      <w:r/>
    </w:p>
    <w:p>
      <w:pPr>
        <w:ind w:firstLine="482"/>
        <w:pageBreakBefore w:val="0"/>
        <w:spacing w:line="500" w:lineRule="exact"/>
        <w:tabs>
          <w:tab w:val="left" w:pos="1381" w:leader="none"/>
        </w:tabs>
        <w:rPr>
          <w:rFonts w:ascii="黑体" w:hAnsi="宋体" w:eastAsia="黑体" w:cs="黑体"/>
          <w:sz w:val="24"/>
          <w:szCs w:val="24"/>
        </w:rPr>
      </w:pPr>
      <w:r>
        <w:rPr>
          <w:rFonts w:hint="eastAsia" w:ascii="黑体" w:hAnsi="宋体" w:eastAsia="黑体" w:cs="黑体"/>
          <w:sz w:val="24"/>
          <w:szCs w:val="24"/>
        </w:rPr>
        <w:t xml:space="preserve">34. 预付款制度</w:t>
      </w:r>
      <w:r/>
    </w:p>
    <w:p>
      <w:pPr>
        <w:ind w:firstLine="420"/>
        <w:pageBreakBefore w:val="0"/>
        <w:spacing w:line="500" w:lineRule="exact"/>
        <w:rPr>
          <w:rFonts w:ascii="宋体" w:hAnsi="宋体" w:eastAsia="宋体" w:cs="宋体"/>
          <w:sz w:val="21"/>
          <w:szCs w:val="21"/>
        </w:rPr>
      </w:pPr>
      <w:r>
        <w:rPr>
          <w:rFonts w:hint="eastAsia" w:ascii="宋体" w:hAnsi="宋体" w:eastAsia="宋体" w:cs="宋体"/>
          <w:sz w:val="21"/>
          <w:szCs w:val="21"/>
        </w:rPr>
        <w:t xml:space="preserve">本项目落实预付款制度，</w:t>
      </w:r>
      <w:r>
        <w:rPr>
          <w:rFonts w:hint="eastAsia" w:ascii="宋体" w:hAnsi="宋体" w:eastAsia="宋体" w:cs="宋体"/>
          <w:sz w:val="21"/>
          <w:szCs w:val="21"/>
          <w:highlight w:val="green"/>
        </w:rPr>
        <w:t xml:space="preserve">预付款比例为_</w:t>
      </w:r>
      <w:r>
        <w:rPr>
          <w:rFonts w:hint="eastAsia" w:ascii="宋体" w:hAnsi="宋体" w:eastAsia="宋体" w:cs="宋体"/>
          <w:sz w:val="21"/>
          <w:szCs w:val="21"/>
          <w:highlight w:val="green"/>
          <w:u w:val="single"/>
        </w:rPr>
        <w:t xml:space="preserve">_30_</w:t>
      </w:r>
      <w:r>
        <w:rPr>
          <w:rFonts w:hint="eastAsia" w:ascii="宋体" w:hAnsi="宋体" w:eastAsia="宋体" w:cs="宋体"/>
          <w:sz w:val="21"/>
          <w:szCs w:val="21"/>
          <w:highlight w:val="green"/>
        </w:rPr>
        <w:t xml:space="preserve">%。</w:t>
      </w:r>
      <w:r/>
    </w:p>
    <w:p>
      <w:pPr>
        <w:pStyle w:val="860"/>
        <w:pageBreakBefore w:val="0"/>
        <w:spacing w:line="500" w:lineRule="exact"/>
      </w:pPr>
      <w:r/>
      <w:r/>
    </w:p>
    <w:p>
      <w:pPr>
        <w:pStyle w:val="872"/>
        <w:ind w:left="0" w:firstLine="560"/>
        <w:pageBreakBefore w:val="0"/>
        <w:spacing w:after="0" w:line="500" w:lineRule="exact"/>
        <w:rPr>
          <w:rFonts w:ascii="宋体" w:hAnsi="宋体" w:eastAsia="宋体" w:cs="宋体"/>
          <w:sz w:val="24"/>
        </w:rPr>
      </w:pPr>
      <w:r>
        <w:rPr>
          <w:rFonts w:ascii="宋体" w:hAnsi="宋体" w:eastAsia="宋体" w:cs="宋体"/>
          <w:sz w:val="24"/>
        </w:rPr>
      </w:r>
      <w:r/>
    </w:p>
    <w:p>
      <w:pPr>
        <w:pStyle w:val="872"/>
        <w:ind w:left="0" w:firstLine="560"/>
        <w:pageBreakBefore w:val="0"/>
        <w:spacing w:after="0" w:line="500" w:lineRule="exact"/>
        <w:rPr>
          <w:rFonts w:ascii="宋体" w:hAnsi="宋体" w:eastAsia="宋体" w:cs="宋体"/>
          <w:sz w:val="24"/>
        </w:rPr>
      </w:pPr>
      <w:r>
        <w:rPr>
          <w:rFonts w:ascii="宋体" w:hAnsi="宋体" w:eastAsia="宋体" w:cs="宋体"/>
          <w:sz w:val="24"/>
        </w:rPr>
      </w:r>
      <w:r/>
    </w:p>
    <w:p>
      <w:pPr>
        <w:pStyle w:val="872"/>
        <w:ind w:left="0" w:firstLine="560"/>
        <w:pageBreakBefore w:val="0"/>
        <w:spacing w:after="0" w:line="500" w:lineRule="exact"/>
        <w:rPr>
          <w:rFonts w:ascii="宋体" w:hAnsi="宋体" w:eastAsia="宋体" w:cs="宋体"/>
          <w:sz w:val="24"/>
        </w:rPr>
      </w:pPr>
      <w:r>
        <w:rPr>
          <w:rFonts w:ascii="宋体" w:hAnsi="宋体" w:eastAsia="宋体" w:cs="宋体"/>
          <w:sz w:val="24"/>
        </w:rPr>
      </w:r>
      <w:r/>
    </w:p>
    <w:p>
      <w:pPr>
        <w:pStyle w:val="866"/>
        <w:jc w:val="both"/>
        <w:pageBreakBefore w:val="0"/>
        <w:spacing w:beforeAutospacing="0" w:afterAutospacing="0" w:line="500" w:lineRule="exact"/>
      </w:pPr>
      <w:r/>
      <w:r/>
    </w:p>
    <w:p>
      <w:pPr>
        <w:jc w:val="center"/>
        <w:pageBreakBefore w:val="0"/>
        <w:spacing w:line="500" w:lineRule="exact"/>
        <w:widowControl/>
        <w:rPr>
          <w:rFonts w:ascii="宋体" w:hAnsi="宋体" w:cs="宋体"/>
          <w:b/>
          <w:sz w:val="36"/>
          <w:szCs w:val="32"/>
        </w:rPr>
      </w:pPr>
      <w:r>
        <w:rPr>
          <w:sz w:val="24"/>
          <w:szCs w:val="32"/>
        </w:rPr>
        <w:t xml:space="preserve"> </w:t>
      </w:r>
      <w:bookmarkStart w:id="161" w:name="_Toc479757211"/>
      <w:r/>
      <w:bookmarkStart w:id="162" w:name="_Toc462564139"/>
      <w:r/>
      <w:bookmarkStart w:id="163" w:name="_Toc16938590"/>
      <w:r/>
      <w:bookmarkStart w:id="164" w:name="_Toc20823346"/>
      <w:r/>
      <w:bookmarkStart w:id="165" w:name="_Toc120614244"/>
      <w:r/>
      <w:bookmarkStart w:id="166" w:name="_Hlt16619350"/>
      <w:r/>
      <w:bookmarkStart w:id="167" w:name="_Hlt16619369"/>
      <w:r>
        <w:rPr>
          <w:rFonts w:hint="eastAsia" w:ascii="宋体" w:hAnsi="宋体" w:cs="宋体"/>
          <w:b/>
          <w:sz w:val="36"/>
          <w:szCs w:val="32"/>
        </w:rPr>
        <w:t xml:space="preserve">第三章  合同条款</w:t>
      </w:r>
      <w:r/>
    </w:p>
    <w:p>
      <w:pPr>
        <w:pageBreakBefore w:val="0"/>
        <w:spacing w:line="500" w:lineRule="exact"/>
        <w:rPr>
          <w:rFonts w:ascii="宋体" w:hAnsi="宋体" w:cs="宋体"/>
        </w:rPr>
      </w:pPr>
      <w:r/>
      <w:bookmarkStart w:id="168" w:name="EB6d2006462e294de090c16e672cecc3bd"/>
      <w:r/>
      <w:bookmarkEnd w:id="168"/>
      <w:r/>
      <w:r/>
    </w:p>
    <w:p>
      <w:pPr>
        <w:jc w:val="center"/>
        <w:pageBreakBefore w:val="0"/>
        <w:spacing w:line="500" w:lineRule="exact"/>
        <w:rPr>
          <w:rFonts w:ascii="宋体" w:hAnsi="宋体" w:cs="宋体"/>
          <w:b/>
          <w:bCs/>
          <w:spacing w:val="-20"/>
          <w:sz w:val="48"/>
          <w:szCs w:val="48"/>
        </w:rPr>
      </w:pPr>
      <w:r/>
      <w:bookmarkStart w:id="169" w:name="_Toc3995"/>
      <w:r/>
      <w:r/>
    </w:p>
    <w:p>
      <w:pPr>
        <w:jc w:val="center"/>
        <w:pageBreakBefore w:val="0"/>
        <w:spacing w:line="500" w:lineRule="exact"/>
        <w:rPr>
          <w:rFonts w:ascii="宋体" w:hAnsi="宋体" w:cs="宋体"/>
          <w:b/>
          <w:bCs/>
          <w:spacing w:val="-20"/>
          <w:sz w:val="48"/>
          <w:szCs w:val="48"/>
        </w:rPr>
      </w:pPr>
      <w:r>
        <w:rPr>
          <w:rFonts w:ascii="宋体" w:hAnsi="宋体" w:cs="宋体"/>
          <w:b/>
          <w:bCs/>
          <w:spacing w:val="-20"/>
          <w:sz w:val="48"/>
          <w:szCs w:val="48"/>
        </w:rPr>
      </w:r>
      <w:r/>
    </w:p>
    <w:p>
      <w:pPr>
        <w:jc w:val="both"/>
        <w:pageBreakBefore w:val="0"/>
        <w:spacing w:line="500" w:lineRule="exact"/>
        <w:rPr>
          <w:rFonts w:ascii="宋体" w:hAnsi="宋体" w:cs="宋体"/>
          <w:sz w:val="30"/>
        </w:rPr>
      </w:pPr>
      <w:r>
        <w:rPr>
          <w:rFonts w:ascii="宋体" w:hAnsi="宋体" w:cs="宋体"/>
          <w:sz w:val="30"/>
        </w:rPr>
      </w:r>
      <w:r/>
    </w:p>
    <w:p>
      <w:pPr>
        <w:jc w:val="center"/>
        <w:pageBreakBefore w:val="0"/>
        <w:spacing w:line="500" w:lineRule="exact"/>
        <w:rPr>
          <w:rFonts w:ascii="宋体" w:hAnsi="宋体" w:cs="宋体"/>
          <w:sz w:val="30"/>
        </w:rPr>
      </w:pPr>
      <w:r>
        <w:rPr>
          <w:rFonts w:hint="eastAsia" w:ascii="宋体" w:hAnsi="宋体" w:cs="宋体"/>
          <w:sz w:val="30"/>
        </w:rPr>
        <w:t xml:space="preserve">政府采购货物买卖合同</w:t>
      </w:r>
      <w:r/>
    </w:p>
    <w:p>
      <w:pPr>
        <w:jc w:val="center"/>
        <w:pageBreakBefore w:val="0"/>
        <w:spacing w:line="500" w:lineRule="exact"/>
        <w:rPr>
          <w:rFonts w:ascii="宋体" w:hAnsi="宋体" w:cs="宋体"/>
          <w:sz w:val="30"/>
        </w:rPr>
      </w:pPr>
      <w:r>
        <w:rPr>
          <w:rFonts w:ascii="宋体" w:hAnsi="宋体" w:cs="宋体"/>
          <w:sz w:val="30"/>
        </w:rPr>
      </w:r>
      <w:r/>
    </w:p>
    <w:p>
      <w:pPr>
        <w:pageBreakBefore w:val="0"/>
        <w:spacing w:line="500" w:lineRule="exact"/>
        <w:rPr>
          <w:rFonts w:ascii="宋体" w:hAnsi="宋体" w:cs="宋体"/>
          <w:sz w:val="30"/>
        </w:rPr>
      </w:pPr>
      <w:r>
        <w:rPr>
          <w:rFonts w:ascii="宋体" w:hAnsi="宋体" w:cs="宋体"/>
          <w:sz w:val="30"/>
        </w:rPr>
      </w:r>
      <w:r/>
    </w:p>
    <w:p>
      <w:pPr>
        <w:pageBreakBefore w:val="0"/>
        <w:spacing w:line="500" w:lineRule="exact"/>
        <w:rPr>
          <w:rFonts w:ascii="宋体" w:hAnsi="宋体" w:cs="宋体"/>
          <w:sz w:val="30"/>
        </w:rPr>
      </w:pPr>
      <w:r>
        <w:rPr>
          <w:rFonts w:ascii="宋体" w:hAnsi="宋体" w:cs="宋体"/>
          <w:sz w:val="30"/>
        </w:rPr>
      </w:r>
      <w:r/>
    </w:p>
    <w:p>
      <w:pPr>
        <w:pageBreakBefore w:val="0"/>
        <w:spacing w:line="500" w:lineRule="exact"/>
        <w:rPr>
          <w:rFonts w:ascii="宋体" w:hAnsi="宋体" w:cs="宋体"/>
          <w:sz w:val="30"/>
        </w:rPr>
      </w:pPr>
      <w:r>
        <w:rPr>
          <w:rFonts w:ascii="宋体" w:hAnsi="宋体" w:cs="宋体"/>
          <w:sz w:val="30"/>
        </w:rPr>
      </w:r>
      <w:r/>
    </w:p>
    <w:p>
      <w:pPr>
        <w:ind w:left="420"/>
        <w:spacing w:line="360" w:lineRule="auto"/>
        <w:rPr>
          <w:sz w:val="28"/>
          <w:szCs w:val="28"/>
          <w:highlight w:val="none"/>
          <w:u w:val="single"/>
        </w:rPr>
      </w:pPr>
      <w:r>
        <w:rPr>
          <w:rFonts w:hint="eastAsia" w:ascii="宋体" w:hAnsi="宋体" w:cs="宋体"/>
          <w:sz w:val="28"/>
          <w:szCs w:val="28"/>
          <w:highlight w:val="none"/>
        </w:rPr>
        <w:t xml:space="preserve">项目名称：</w:t>
      </w:r>
      <w:r>
        <w:rPr>
          <w:rFonts w:hint="eastAsia"/>
          <w:sz w:val="28"/>
          <w:szCs w:val="28"/>
          <w:highlight w:val="none"/>
          <w:u w:val="single"/>
          <w:lang w:eastAsia="zh-CN"/>
        </w:rPr>
        <w:t xml:space="preserve">阜宁县薄弱村农村人居环境运维管护项目-板湖镇等镇区垃圾桶及分类亭采购项目（二次）</w:t>
      </w:r>
      <w:r/>
    </w:p>
    <w:p>
      <w:pPr>
        <w:ind w:left="420"/>
        <w:spacing w:line="360" w:lineRule="auto"/>
        <w:rPr>
          <w:sz w:val="28"/>
          <w:szCs w:val="28"/>
          <w:highlight w:val="none"/>
          <w:u w:val="single"/>
        </w:rPr>
      </w:pPr>
      <w:r>
        <w:rPr>
          <w:rFonts w:hint="eastAsia"/>
          <w:sz w:val="28"/>
          <w:szCs w:val="28"/>
          <w:highlight w:val="none"/>
        </w:rPr>
        <w:t xml:space="preserve">合同编号：</w:t>
      </w:r>
      <w:r>
        <w:rPr>
          <w:rFonts w:hint="eastAsia" w:ascii="Times New Roman" w:hAnsi="Times New Roman" w:eastAsia="宋体" w:cs="Times New Roman"/>
          <w:sz w:val="28"/>
          <w:szCs w:val="28"/>
          <w:highlight w:val="none"/>
          <w:u w:val="single"/>
        </w:rPr>
        <w:t xml:space="preserve"> </w:t>
      </w:r>
      <w:r>
        <w:rPr>
          <w:rFonts w:hint="eastAsia"/>
          <w:sz w:val="28"/>
          <w:szCs w:val="28"/>
          <w:highlight w:val="none"/>
          <w:u w:val="single"/>
        </w:rPr>
        <w:t xml:space="preserve">              </w:t>
      </w:r>
      <w:r>
        <w:rPr>
          <w:rFonts w:hint="eastAsia"/>
          <w:sz w:val="28"/>
          <w:szCs w:val="28"/>
          <w:highlight w:val="none"/>
          <w:u w:val="single"/>
          <w:lang w:val="en-US" w:eastAsia="zh-CN"/>
        </w:rPr>
        <w:t xml:space="preserve"> </w:t>
      </w:r>
      <w:r>
        <w:rPr>
          <w:rFonts w:hint="eastAsia"/>
          <w:sz w:val="28"/>
          <w:szCs w:val="28"/>
          <w:highlight w:val="none"/>
          <w:u w:val="single"/>
        </w:rPr>
        <w:t xml:space="preserve">             </w:t>
      </w:r>
      <w:r/>
    </w:p>
    <w:p>
      <w:pPr>
        <w:ind w:left="420"/>
        <w:spacing w:line="360" w:lineRule="auto"/>
        <w:rPr>
          <w:sz w:val="28"/>
          <w:szCs w:val="28"/>
          <w:highlight w:val="none"/>
        </w:rPr>
      </w:pPr>
      <w:r>
        <w:rPr>
          <w:rFonts w:hint="eastAsia"/>
          <w:sz w:val="28"/>
          <w:szCs w:val="28"/>
          <w:highlight w:val="none"/>
        </w:rPr>
        <w:t xml:space="preserve">甲    方：</w:t>
      </w:r>
      <w:r>
        <w:rPr>
          <w:rFonts w:hint="eastAsia" w:ascii="Times New Roman" w:hAnsi="Times New Roman" w:eastAsia="宋体" w:cs="Times New Roman"/>
          <w:sz w:val="28"/>
          <w:szCs w:val="28"/>
          <w:highlight w:val="none"/>
          <w:u w:val="single"/>
        </w:rPr>
        <w:t xml:space="preserve"> </w:t>
      </w:r>
      <w:r>
        <w:rPr>
          <w:rFonts w:hint="eastAsia" w:ascii="Times New Roman" w:hAnsi="Times New Roman" w:eastAsia="宋体" w:cs="Times New Roman"/>
          <w:sz w:val="28"/>
          <w:szCs w:val="28"/>
          <w:highlight w:val="none"/>
          <w:u w:val="single"/>
          <w:lang w:val="en-US" w:eastAsia="zh-CN"/>
        </w:rPr>
        <w:t xml:space="preserve">     阜宁县农业农村局</w:t>
      </w:r>
      <w:r>
        <w:rPr>
          <w:rFonts w:hint="eastAsia" w:ascii="Times New Roman" w:hAnsi="Times New Roman" w:eastAsia="宋体" w:cs="Times New Roman"/>
          <w:sz w:val="28"/>
          <w:szCs w:val="28"/>
          <w:highlight w:val="none"/>
          <w:u w:val="single"/>
        </w:rPr>
        <w:t xml:space="preserve">   </w:t>
      </w:r>
      <w:r>
        <w:rPr>
          <w:rFonts w:hint="eastAsia"/>
          <w:sz w:val="28"/>
          <w:szCs w:val="28"/>
          <w:highlight w:val="none"/>
          <w:u w:val="single"/>
        </w:rPr>
        <w:t xml:space="preserve"> </w:t>
      </w:r>
      <w:r>
        <w:rPr>
          <w:rFonts w:hint="eastAsia"/>
          <w:sz w:val="28"/>
          <w:szCs w:val="28"/>
          <w:highlight w:val="none"/>
          <w:u w:val="single"/>
          <w:lang w:val="en-US" w:eastAsia="zh-CN"/>
        </w:rPr>
        <w:t xml:space="preserve"> </w:t>
      </w:r>
      <w:r>
        <w:rPr>
          <w:rFonts w:hint="eastAsia"/>
          <w:sz w:val="28"/>
          <w:szCs w:val="28"/>
          <w:highlight w:val="none"/>
          <w:u w:val="single"/>
        </w:rPr>
        <w:t xml:space="preserve">  </w:t>
      </w:r>
      <w:r/>
    </w:p>
    <w:p>
      <w:pPr>
        <w:ind w:left="420"/>
        <w:spacing w:line="360" w:lineRule="auto"/>
        <w:rPr>
          <w:sz w:val="28"/>
          <w:szCs w:val="28"/>
          <w:highlight w:val="none"/>
          <w:u w:val="single"/>
        </w:rPr>
      </w:pPr>
      <w:r>
        <w:rPr>
          <w:rFonts w:hint="eastAsia"/>
          <w:sz w:val="28"/>
          <w:szCs w:val="28"/>
          <w:highlight w:val="none"/>
        </w:rPr>
        <w:t xml:space="preserve">乙    方：</w:t>
      </w:r>
      <w:r>
        <w:rPr>
          <w:rFonts w:hint="eastAsia"/>
          <w:sz w:val="28"/>
          <w:szCs w:val="28"/>
          <w:highlight w:val="none"/>
          <w:u w:val="single"/>
        </w:rPr>
        <w:t xml:space="preserve">                          </w:t>
      </w:r>
      <w:r>
        <w:rPr>
          <w:rFonts w:hint="eastAsia"/>
          <w:sz w:val="28"/>
          <w:szCs w:val="28"/>
          <w:highlight w:val="none"/>
          <w:u w:val="single"/>
          <w:lang w:val="en-US" w:eastAsia="zh-CN"/>
        </w:rPr>
        <w:t xml:space="preserve"> </w:t>
      </w:r>
      <w:r>
        <w:rPr>
          <w:rFonts w:hint="eastAsia"/>
          <w:sz w:val="28"/>
          <w:szCs w:val="28"/>
          <w:highlight w:val="none"/>
          <w:u w:val="single"/>
        </w:rPr>
        <w:t xml:space="preserve">  </w:t>
      </w:r>
      <w:r/>
    </w:p>
    <w:p>
      <w:pPr>
        <w:ind w:left="420"/>
        <w:spacing w:line="360" w:lineRule="auto"/>
        <w:rPr>
          <w:sz w:val="28"/>
          <w:szCs w:val="28"/>
          <w:highlight w:val="none"/>
        </w:rPr>
      </w:pPr>
      <w:r>
        <w:rPr>
          <w:rFonts w:hint="eastAsia"/>
          <w:sz w:val="28"/>
          <w:szCs w:val="28"/>
          <w:highlight w:val="none"/>
        </w:rPr>
        <w:t xml:space="preserve">签订时间：</w:t>
      </w:r>
      <w:r>
        <w:rPr>
          <w:rFonts w:hint="eastAsia"/>
          <w:sz w:val="28"/>
          <w:szCs w:val="28"/>
          <w:highlight w:val="none"/>
          <w:u w:val="single"/>
        </w:rPr>
        <w:t xml:space="preserve">     </w:t>
      </w:r>
      <w:r>
        <w:rPr>
          <w:rFonts w:hint="eastAsia"/>
          <w:sz w:val="28"/>
          <w:szCs w:val="28"/>
          <w:highlight w:val="none"/>
          <w:u w:val="single"/>
          <w:lang w:val="en-US" w:eastAsia="zh-CN"/>
        </w:rPr>
        <w:t xml:space="preserve"> 2025年  月  日</w:t>
      </w:r>
      <w:r>
        <w:rPr>
          <w:sz w:val="28"/>
          <w:szCs w:val="28"/>
          <w:highlight w:val="none"/>
          <w:u w:val="single"/>
        </w:rPr>
        <w:t xml:space="preserve">  </w:t>
      </w:r>
      <w:r>
        <w:rPr>
          <w:rFonts w:hint="eastAsia"/>
          <w:sz w:val="28"/>
          <w:szCs w:val="28"/>
          <w:highlight w:val="none"/>
          <w:u w:val="single"/>
        </w:rPr>
        <w:t xml:space="preserve">  </w:t>
      </w:r>
      <w:r>
        <w:rPr>
          <w:rFonts w:hint="eastAsia"/>
          <w:sz w:val="28"/>
          <w:szCs w:val="28"/>
          <w:highlight w:val="none"/>
          <w:u w:val="single"/>
          <w:lang w:val="en-US" w:eastAsia="zh-CN"/>
        </w:rPr>
        <w:t xml:space="preserve">  </w:t>
      </w:r>
      <w:r>
        <w:rPr>
          <w:rFonts w:hint="eastAsia"/>
          <w:sz w:val="28"/>
          <w:szCs w:val="28"/>
          <w:highlight w:val="none"/>
          <w:u w:val="single"/>
        </w:rPr>
        <w:t xml:space="preserve">  </w:t>
      </w:r>
      <w:r/>
    </w:p>
    <w:p>
      <w:pPr>
        <w:pageBreakBefore w:val="0"/>
        <w:spacing w:line="500" w:lineRule="exact"/>
      </w:pPr>
      <w:r/>
      <w:r/>
    </w:p>
    <w:p>
      <w:pPr>
        <w:pageBreakBefore w:val="0"/>
        <w:spacing w:line="500" w:lineRule="exact"/>
        <w:rPr>
          <w:rFonts w:eastAsia="黑体"/>
          <w:sz w:val="44"/>
          <w:szCs w:val="44"/>
        </w:rPr>
      </w:pPr>
      <w:r>
        <w:rPr>
          <w:rFonts w:eastAsia="黑体"/>
          <w:sz w:val="44"/>
          <w:szCs w:val="44"/>
        </w:rPr>
        <w:br w:type="page" w:clear="all"/>
      </w:r>
      <w:r/>
    </w:p>
    <w:p>
      <w:pPr>
        <w:jc w:val="center"/>
        <w:pageBreakBefore w:val="0"/>
        <w:spacing w:line="500" w:lineRule="exact"/>
        <w:rPr>
          <w:rFonts w:eastAsia="黑体"/>
          <w:sz w:val="44"/>
          <w:szCs w:val="44"/>
        </w:rPr>
      </w:pPr>
      <w:r>
        <w:rPr>
          <w:rFonts w:hint="eastAsia" w:eastAsia="黑体"/>
          <w:sz w:val="44"/>
          <w:szCs w:val="44"/>
        </w:rPr>
        <w:t xml:space="preserve">使用说明</w:t>
      </w:r>
      <w:r/>
    </w:p>
    <w:p>
      <w:pPr>
        <w:ind w:firstLine="640"/>
        <w:pageBreakBefore w:val="0"/>
        <w:spacing w:line="50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pageBreakBefore w:val="0"/>
        <w:spacing w:line="50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pageBreakBefore w:val="0"/>
        <w:spacing w:line="500" w:lineRule="exact"/>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pageBreakBefore w:val="0"/>
        <w:spacing w:line="500" w:lineRule="exact"/>
        <w:rPr>
          <w:rFonts w:eastAsia="黑体"/>
          <w:sz w:val="44"/>
          <w:szCs w:val="44"/>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bookmarkEnd w:id="169"/>
      <w:r/>
      <w:r/>
    </w:p>
    <w:p>
      <w:pPr>
        <w:jc w:val="center"/>
        <w:keepLines/>
        <w:keepNext/>
        <w:pageBreakBefore w:val="0"/>
        <w:spacing w:line="500" w:lineRule="exact"/>
        <w:rPr>
          <w:rFonts w:ascii="黑体" w:hAnsi="华文中宋" w:eastAsia="黑体"/>
          <w:sz w:val="28"/>
          <w:szCs w:val="28"/>
        </w:rPr>
        <w:outlineLvl w:val="1"/>
      </w:pPr>
      <w:r/>
      <w:bookmarkStart w:id="170" w:name="_Toc22209"/>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70"/>
      <w:r/>
      <w:r/>
    </w:p>
    <w:p>
      <w:pPr>
        <w:pageBreakBefore w:val="0"/>
        <w:spacing w:line="500" w:lineRule="exact"/>
        <w:rPr>
          <w:rFonts w:ascii="宋体" w:hAnsi="宋体"/>
          <w:sz w:val="22"/>
          <w:szCs w:val="22"/>
        </w:rPr>
      </w:pPr>
      <w:r>
        <w:rPr>
          <w:rFonts w:hint="eastAsia" w:ascii="宋体" w:hAnsi="宋体"/>
          <w:sz w:val="22"/>
          <w:szCs w:val="22"/>
        </w:rPr>
        <w:t xml:space="preserve">甲方（全称）：</w:t>
      </w:r>
      <w:r>
        <w:rPr>
          <w:rFonts w:hint="eastAsia" w:ascii="宋体" w:hAnsi="宋体"/>
          <w:sz w:val="22"/>
          <w:szCs w:val="22"/>
          <w:u w:val="single"/>
        </w:rPr>
        <w:t xml:space="preserve">阜宁县农业农村局</w:t>
      </w:r>
      <w:r>
        <w:rPr>
          <w:rFonts w:hint="eastAsia" w:ascii="宋体" w:hAnsi="宋体"/>
          <w:sz w:val="22"/>
          <w:szCs w:val="22"/>
        </w:rPr>
        <w:t xml:space="preserve"> </w:t>
      </w:r>
      <w:r/>
    </w:p>
    <w:p>
      <w:pPr>
        <w:pageBreakBefore w:val="0"/>
        <w:spacing w:line="500" w:lineRule="exact"/>
        <w:rPr>
          <w:rFonts w:ascii="宋体" w:hAnsi="宋体"/>
          <w:sz w:val="22"/>
          <w:szCs w:val="22"/>
        </w:rPr>
      </w:pPr>
      <w:r>
        <w:rPr>
          <w:rFonts w:hint="eastAsia" w:ascii="宋体" w:hAnsi="宋体"/>
          <w:sz w:val="22"/>
          <w:szCs w:val="22"/>
        </w:rPr>
        <w:t xml:space="preserve">乙方（全称）：</w:t>
      </w:r>
      <w:r>
        <w:rPr>
          <w:rFonts w:ascii="宋体" w:hAnsi="宋体"/>
          <w:sz w:val="22"/>
          <w:szCs w:val="22"/>
        </w:rPr>
        <w:t xml:space="preserve"> </w:t>
      </w:r>
      <w:r/>
    </w:p>
    <w:p>
      <w:pPr>
        <w:ind w:firstLine="480"/>
        <w:pageBreakBefore w:val="0"/>
        <w:spacing w:line="500" w:lineRule="exact"/>
        <w:rPr>
          <w:rFonts w:ascii="宋体" w:hAnsi="宋体"/>
          <w:sz w:val="22"/>
          <w:szCs w:val="22"/>
        </w:rPr>
      </w:pPr>
      <w:r>
        <w:rPr>
          <w:rFonts w:hint="eastAsia" w:ascii="宋体" w:hAnsi="宋体"/>
          <w:sz w:val="22"/>
          <w:szCs w:val="22"/>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pageBreakBefore w:val="0"/>
        <w:spacing w:line="500" w:lineRule="exact"/>
        <w:rPr>
          <w:rFonts w:ascii="宋体" w:hAnsi="宋体"/>
          <w:b/>
          <w:sz w:val="22"/>
          <w:szCs w:val="22"/>
        </w:rPr>
      </w:pPr>
      <w:r>
        <w:rPr>
          <w:rFonts w:hint="eastAsia" w:ascii="宋体" w:hAnsi="宋体"/>
          <w:b/>
          <w:sz w:val="22"/>
          <w:szCs w:val="22"/>
        </w:rPr>
        <w:t xml:space="preserve">项目信息</w:t>
      </w:r>
      <w:r/>
    </w:p>
    <w:p>
      <w:pPr>
        <w:numPr>
          <w:ilvl w:val="0"/>
          <w:numId w:val="2"/>
        </w:numPr>
        <w:ind w:firstLine="480"/>
        <w:pageBreakBefore w:val="0"/>
        <w:spacing w:line="500" w:lineRule="exact"/>
        <w:rPr>
          <w:rFonts w:hint="eastAsia" w:ascii="宋体" w:hAnsi="宋体"/>
          <w:sz w:val="22"/>
          <w:szCs w:val="22"/>
          <w:u w:val="single"/>
        </w:rPr>
      </w:pPr>
      <w:r>
        <w:rPr>
          <w:rFonts w:hint="eastAsia" w:ascii="宋体" w:hAnsi="宋体"/>
          <w:sz w:val="22"/>
          <w:szCs w:val="22"/>
        </w:rPr>
        <w:t xml:space="preserve">采购项目名称：</w:t>
      </w:r>
      <w:r>
        <w:rPr>
          <w:rFonts w:hint="eastAsia" w:ascii="宋体" w:hAnsi="宋体"/>
          <w:sz w:val="22"/>
          <w:szCs w:val="22"/>
          <w:u w:val="single"/>
          <w:lang w:eastAsia="zh-CN"/>
        </w:rPr>
        <w:t xml:space="preserve">阜宁县薄弱村农村人居环境运维管护项目-板湖镇等镇区垃圾桶及分类亭采购项目（二次）</w:t>
      </w:r>
      <w:r>
        <w:rPr>
          <w:rFonts w:hint="eastAsia" w:ascii="宋体" w:hAnsi="宋体"/>
          <w:sz w:val="22"/>
          <w:szCs w:val="22"/>
          <w:u w:val="single"/>
        </w:rPr>
        <w:t xml:space="preserve"> </w:t>
      </w:r>
      <w:r/>
    </w:p>
    <w:p>
      <w:pPr>
        <w:numPr>
          <w:ilvl w:val="255"/>
          <w:numId w:val="0"/>
        </w:numPr>
        <w:pageBreakBefore w:val="0"/>
        <w:spacing w:line="500" w:lineRule="exact"/>
        <w:tabs>
          <w:tab w:val="left" w:pos="999" w:leader="none"/>
        </w:tabs>
        <w:rPr>
          <w:rFonts w:hint="default" w:ascii="宋体" w:hAnsi="宋体"/>
          <w:sz w:val="22"/>
          <w:szCs w:val="22"/>
          <w:u w:val="single"/>
          <w:lang w:val="en-US" w:eastAsia="zh-CN"/>
        </w:rPr>
      </w:pPr>
      <w:r>
        <w:rPr>
          <w:rFonts w:hint="eastAsia" w:ascii="宋体" w:hAnsi="宋体"/>
          <w:sz w:val="22"/>
          <w:szCs w:val="22"/>
        </w:rPr>
        <w:t xml:space="preserve">         采购</w:t>
      </w:r>
      <w:r>
        <w:rPr>
          <w:rFonts w:hint="eastAsia" w:ascii="宋体" w:hAnsi="宋体"/>
          <w:sz w:val="22"/>
          <w:szCs w:val="22"/>
          <w:lang w:eastAsia="zh-CN"/>
        </w:rPr>
        <w:t xml:space="preserve">项目编号：</w:t>
      </w:r>
      <w:r>
        <w:rPr>
          <w:rFonts w:hint="eastAsia" w:ascii="宋体" w:hAnsi="宋体"/>
          <w:sz w:val="22"/>
          <w:szCs w:val="22"/>
          <w:u w:val="single"/>
          <w:lang w:val="en-US" w:eastAsia="zh-CN"/>
        </w:rPr>
        <w:t xml:space="preserve">                           </w:t>
      </w:r>
      <w:r/>
    </w:p>
    <w:p>
      <w:pPr>
        <w:numPr>
          <w:ilvl w:val="255"/>
          <w:numId w:val="0"/>
        </w:numPr>
        <w:ind w:firstLine="440"/>
        <w:pageBreakBefore w:val="0"/>
        <w:spacing w:line="500" w:lineRule="exact"/>
        <w:tabs>
          <w:tab w:val="left" w:pos="999" w:leader="none"/>
        </w:tabs>
        <w:rPr>
          <w:rFonts w:hint="eastAsia" w:ascii="宋体" w:hAnsi="宋体"/>
          <w:sz w:val="22"/>
          <w:szCs w:val="22"/>
          <w:u w:val="single"/>
          <w:lang w:val="en-US" w:eastAsia="zh-CN"/>
        </w:rPr>
      </w:pPr>
      <w:r>
        <w:rPr>
          <w:rFonts w:hint="eastAsia" w:ascii="宋体" w:hAnsi="宋体"/>
          <w:sz w:val="22"/>
          <w:szCs w:val="22"/>
        </w:rPr>
        <w:t xml:space="preserve">（2）采购计划编号：</w:t>
      </w:r>
      <w:r>
        <w:rPr>
          <w:rFonts w:hint="eastAsia" w:ascii="宋体" w:hAnsi="宋体"/>
          <w:sz w:val="22"/>
          <w:szCs w:val="22"/>
          <w:u w:val="single"/>
          <w:lang w:val="en-US" w:eastAsia="zh-CN"/>
        </w:rPr>
        <w:t xml:space="preserve">                           </w:t>
      </w:r>
      <w:r/>
    </w:p>
    <w:p>
      <w:pPr>
        <w:numPr>
          <w:ilvl w:val="255"/>
          <w:numId w:val="0"/>
        </w:numPr>
        <w:ind w:firstLine="440"/>
        <w:pageBreakBefore w:val="0"/>
        <w:spacing w:line="500" w:lineRule="exact"/>
        <w:tabs>
          <w:tab w:val="left" w:pos="999" w:leader="none"/>
        </w:tabs>
        <w:rPr>
          <w:rFonts w:hint="eastAsia" w:ascii="宋体" w:hAnsi="宋体"/>
          <w:sz w:val="22"/>
          <w:szCs w:val="22"/>
          <w:u w:val="single"/>
          <w:lang w:val="en-US" w:eastAsia="zh-CN"/>
        </w:rPr>
      </w:pPr>
      <w:r>
        <w:rPr>
          <w:rFonts w:hint="eastAsia" w:ascii="宋体" w:hAnsi="宋体"/>
          <w:sz w:val="22"/>
          <w:szCs w:val="22"/>
        </w:rPr>
        <w:t xml:space="preserve">（3）项目内容：</w:t>
      </w:r>
      <w:r>
        <w:rPr>
          <w:rFonts w:hint="eastAsia" w:ascii="宋体" w:hAnsi="宋体"/>
          <w:sz w:val="22"/>
          <w:szCs w:val="22"/>
          <w:u w:val="single"/>
          <w:lang w:val="en-US" w:eastAsia="zh-CN"/>
        </w:rPr>
        <w:t xml:space="preserve">                               </w:t>
      </w:r>
      <w:r/>
    </w:p>
    <w:p>
      <w:pPr>
        <w:numPr>
          <w:ilvl w:val="255"/>
          <w:numId w:val="0"/>
        </w:numPr>
        <w:ind w:firstLine="440"/>
        <w:pageBreakBefore w:val="0"/>
        <w:spacing w:line="500" w:lineRule="exact"/>
        <w:tabs>
          <w:tab w:val="left" w:pos="999" w:leader="none"/>
        </w:tabs>
        <w:rPr>
          <w:rFonts w:hint="default" w:ascii="宋体" w:hAnsi="宋体" w:eastAsiaTheme="minorEastAsia"/>
          <w:sz w:val="22"/>
          <w:szCs w:val="22"/>
          <w:u w:val="single"/>
          <w:lang w:val="en-US" w:eastAsia="zh-CN"/>
        </w:rPr>
      </w:pPr>
      <w:r>
        <w:rPr>
          <w:rFonts w:hint="eastAsia" w:ascii="宋体" w:hAnsi="宋体"/>
          <w:sz w:val="22"/>
          <w:szCs w:val="22"/>
        </w:rPr>
        <w:t xml:space="preserve">采购标的及数量（台/套</w:t>
      </w:r>
      <w:r>
        <w:rPr>
          <w:rFonts w:ascii="宋体" w:hAnsi="宋体"/>
          <w:sz w:val="22"/>
          <w:szCs w:val="22"/>
        </w:rPr>
        <w:t xml:space="preserve">/</w:t>
      </w:r>
      <w:r>
        <w:rPr>
          <w:rFonts w:hint="eastAsia" w:ascii="宋体" w:hAnsi="宋体"/>
          <w:sz w:val="22"/>
          <w:szCs w:val="22"/>
        </w:rPr>
        <w:t xml:space="preserve">个</w:t>
      </w:r>
      <w:r>
        <w:rPr>
          <w:rFonts w:ascii="宋体" w:hAnsi="宋体"/>
          <w:sz w:val="22"/>
          <w:szCs w:val="22"/>
        </w:rPr>
        <w:t xml:space="preserve">/</w:t>
      </w:r>
      <w:r>
        <w:rPr>
          <w:rFonts w:hint="eastAsia" w:ascii="宋体" w:hAnsi="宋体"/>
          <w:sz w:val="22"/>
          <w:szCs w:val="22"/>
        </w:rPr>
        <w:t xml:space="preserve">架</w:t>
      </w:r>
      <w:r>
        <w:rPr>
          <w:rFonts w:ascii="宋体" w:hAnsi="宋体"/>
          <w:sz w:val="22"/>
          <w:szCs w:val="22"/>
        </w:rPr>
        <w:t xml:space="preserve">/</w:t>
      </w:r>
      <w:r>
        <w:rPr>
          <w:rFonts w:hint="eastAsia" w:ascii="宋体" w:hAnsi="宋体"/>
          <w:sz w:val="22"/>
          <w:szCs w:val="22"/>
        </w:rPr>
        <w:t xml:space="preserve">组等）：</w:t>
      </w:r>
      <w:r>
        <w:rPr>
          <w:rFonts w:hint="eastAsia" w:ascii="宋体" w:hAnsi="宋体"/>
          <w:sz w:val="22"/>
          <w:szCs w:val="22"/>
          <w:u w:val="single"/>
          <w:lang w:val="en-US" w:eastAsia="zh-CN"/>
        </w:rPr>
        <w:t xml:space="preserve">                       </w:t>
      </w:r>
      <w:r/>
    </w:p>
    <w:p>
      <w:pPr>
        <w:numPr>
          <w:ilvl w:val="255"/>
          <w:numId w:val="0"/>
        </w:numPr>
        <w:ind w:firstLine="480"/>
        <w:pageBreakBefore w:val="0"/>
        <w:spacing w:line="500" w:lineRule="exact"/>
        <w:rPr>
          <w:rFonts w:ascii="宋体" w:hAnsi="宋体" w:cs="宋体"/>
          <w:sz w:val="22"/>
          <w:szCs w:val="22"/>
        </w:rPr>
      </w:pPr>
      <w:r>
        <w:rPr>
          <w:rFonts w:hint="eastAsia" w:ascii="宋体" w:hAnsi="宋体" w:cs="宋体"/>
          <w:sz w:val="22"/>
          <w:szCs w:val="22"/>
        </w:rPr>
        <w:t xml:space="preserve">品牌：规格型号：</w:t>
      </w:r>
      <w:r/>
    </w:p>
    <w:p>
      <w:pPr>
        <w:ind w:firstLine="1080"/>
        <w:pageBreakBefore w:val="0"/>
        <w:spacing w:line="500" w:lineRule="exact"/>
        <w:rPr>
          <w:rFonts w:ascii="宋体" w:hAnsi="宋体"/>
          <w:sz w:val="22"/>
          <w:szCs w:val="22"/>
          <w:u w:val="single"/>
        </w:rPr>
      </w:pPr>
      <w:r>
        <w:rPr>
          <w:rFonts w:hint="eastAsia" w:ascii="宋体" w:hAnsi="宋体"/>
          <w:sz w:val="22"/>
          <w:szCs w:val="22"/>
        </w:rPr>
        <w:t xml:space="preserve">采购标的的技术要求、商务要求具体见附件。</w:t>
      </w:r>
      <w:r/>
    </w:p>
    <w:p>
      <w:pPr>
        <w:numPr>
          <w:ilvl w:val="255"/>
          <w:numId w:val="0"/>
        </w:numPr>
        <w:ind w:firstLine="1080"/>
        <w:pageBreakBefore w:val="0"/>
        <w:spacing w:line="500" w:lineRule="exact"/>
        <w:rPr>
          <w:rFonts w:ascii="宋体" w:hAnsi="宋体" w:cs="宋体"/>
          <w:sz w:val="22"/>
          <w:szCs w:val="22"/>
        </w:rPr>
      </w:pPr>
      <w:r>
        <w:rPr>
          <w:rFonts w:hint="eastAsia" w:ascii="宋体" w:hAnsi="宋体" w:cs="宋体"/>
          <w:sz w:val="22"/>
          <w:szCs w:val="22"/>
        </w:rPr>
        <w:t xml:space="preserve">①涉及信息类产品，请填写该产品关键部件的品牌、型号：</w:t>
      </w:r>
      <w:r/>
    </w:p>
    <w:p>
      <w:pPr>
        <w:numPr>
          <w:ilvl w:val="255"/>
          <w:numId w:val="0"/>
        </w:numPr>
        <w:ind w:firstLine="480"/>
        <w:pageBreakBefore w:val="0"/>
        <w:spacing w:line="500" w:lineRule="exact"/>
        <w:rPr>
          <w:rFonts w:ascii="宋体" w:hAnsi="宋体" w:cs="宋体"/>
          <w:sz w:val="22"/>
          <w:szCs w:val="22"/>
          <w:u w:val="single"/>
        </w:rPr>
      </w:pPr>
      <w:r>
        <w:rPr>
          <w:rFonts w:hint="eastAsia" w:ascii="宋体" w:hAnsi="宋体" w:cs="宋体"/>
          <w:sz w:val="22"/>
          <w:szCs w:val="22"/>
        </w:rPr>
        <w:t xml:space="preserve">     标的名称：</w:t>
      </w:r>
      <w:r/>
    </w:p>
    <w:p>
      <w:pPr>
        <w:ind w:firstLine="440"/>
        <w:pageBreakBefore w:val="0"/>
        <w:spacing w:line="500" w:lineRule="exact"/>
        <w:rPr>
          <w:rFonts w:ascii="宋体" w:hAnsi="宋体" w:cs="宋体"/>
          <w:sz w:val="20"/>
          <w:szCs w:val="20"/>
        </w:rPr>
      </w:pPr>
      <w:r>
        <w:rPr>
          <w:rFonts w:hint="eastAsia" w:ascii="宋体" w:hAnsi="宋体" w:cs="宋体"/>
          <w:sz w:val="22"/>
          <w:szCs w:val="22"/>
        </w:rPr>
        <w:t xml:space="preserve">     </w:t>
      </w:r>
      <w:r>
        <w:rPr>
          <w:rFonts w:hint="eastAsia" w:ascii="宋体" w:hAnsi="宋体" w:cs="宋体"/>
          <w:sz w:val="20"/>
          <w:szCs w:val="20"/>
        </w:rPr>
        <w:t xml:space="preserve">关键部件：</w:t>
      </w:r>
      <w:r>
        <w:rPr>
          <w:rFonts w:hint="eastAsia" w:ascii="宋体" w:hAnsi="宋体" w:cs="宋体"/>
          <w:sz w:val="20"/>
          <w:szCs w:val="20"/>
          <w:u w:val="single"/>
        </w:rPr>
        <w:t xml:space="preserve">          </w:t>
      </w:r>
      <w:r>
        <w:rPr>
          <w:rFonts w:hint="eastAsia" w:ascii="宋体" w:hAnsi="宋体" w:cs="宋体"/>
          <w:sz w:val="20"/>
          <w:szCs w:val="20"/>
        </w:rPr>
        <w:t xml:space="preserve"> 品牌：</w:t>
      </w:r>
      <w:r>
        <w:rPr>
          <w:rFonts w:hint="eastAsia" w:ascii="宋体" w:hAnsi="宋体" w:cs="宋体"/>
          <w:sz w:val="20"/>
          <w:szCs w:val="20"/>
          <w:u w:val="single"/>
        </w:rPr>
        <w:t xml:space="preserve">        </w:t>
      </w:r>
      <w:r>
        <w:rPr>
          <w:rFonts w:hint="eastAsia" w:ascii="宋体" w:hAnsi="宋体" w:cs="宋体"/>
          <w:sz w:val="20"/>
          <w:szCs w:val="20"/>
        </w:rPr>
        <w:t xml:space="preserve"> 型号：</w:t>
      </w:r>
      <w:r>
        <w:rPr>
          <w:rFonts w:hint="eastAsia" w:ascii="宋体" w:hAnsi="宋体" w:cs="宋体"/>
          <w:sz w:val="20"/>
          <w:szCs w:val="20"/>
          <w:u w:val="single"/>
        </w:rPr>
        <w:t xml:space="preserve">       </w:t>
      </w:r>
      <w:r>
        <w:rPr>
          <w:rFonts w:hint="eastAsia" w:ascii="宋体" w:hAnsi="宋体" w:cs="宋体"/>
          <w:sz w:val="20"/>
          <w:szCs w:val="20"/>
        </w:rPr>
        <w:t xml:space="preserve"> </w:t>
      </w:r>
      <w:r/>
    </w:p>
    <w:p>
      <w:pPr>
        <w:pStyle w:val="869"/>
        <w:ind w:firstLine="420"/>
        <w:pageBreakBefore w:val="0"/>
        <w:spacing w:line="500" w:lineRule="exact"/>
        <w:rPr>
          <w:rFonts w:ascii="宋体" w:hAnsi="宋体" w:eastAsia="宋体" w:cs="宋体"/>
          <w:sz w:val="20"/>
          <w:szCs w:val="20"/>
        </w:rPr>
      </w:pPr>
      <w:r>
        <w:rPr>
          <w:rFonts w:hint="eastAsia" w:ascii="宋体" w:hAnsi="宋体" w:eastAsia="宋体" w:cs="宋体"/>
          <w:sz w:val="20"/>
          <w:szCs w:val="20"/>
        </w:rPr>
        <w:t xml:space="preserve">     </w:t>
      </w:r>
      <w:r>
        <w:rPr>
          <w:rFonts w:hint="eastAsia" w:ascii="宋体" w:hAnsi="宋体" w:eastAsia="宋体" w:cs="宋体"/>
          <w:sz w:val="20"/>
          <w:szCs w:val="20"/>
        </w:rPr>
        <w:t xml:space="preserve">关键部件</w:t>
      </w:r>
      <w:r>
        <w:rPr>
          <w:rFonts w:hint="eastAsia" w:ascii="宋体" w:hAnsi="宋体" w:eastAsia="宋体" w:cs="宋体"/>
          <w:sz w:val="20"/>
          <w:szCs w:val="20"/>
        </w:rPr>
        <w:t xml:space="preserve">：</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 品牌：</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 型号：</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 </w:t>
      </w:r>
      <w:r/>
    </w:p>
    <w:p>
      <w:pPr>
        <w:pStyle w:val="869"/>
        <w:ind w:firstLine="420"/>
        <w:pageBreakBefore w:val="0"/>
        <w:spacing w:line="500" w:lineRule="exact"/>
        <w:rPr>
          <w:rFonts w:ascii="宋体" w:hAnsi="宋体" w:eastAsia="宋体" w:cs="宋体"/>
          <w:sz w:val="20"/>
          <w:szCs w:val="20"/>
        </w:rPr>
      </w:pPr>
      <w:r>
        <w:rPr>
          <w:rFonts w:hint="eastAsia" w:ascii="宋体" w:hAnsi="宋体" w:eastAsia="宋体" w:cs="宋体"/>
          <w:sz w:val="20"/>
          <w:szCs w:val="20"/>
        </w:rPr>
        <w:t xml:space="preserve">     关键部件：</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 品牌：</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 型号：</w:t>
      </w:r>
      <w:r>
        <w:rPr>
          <w:rFonts w:hint="eastAsia" w:ascii="宋体" w:hAnsi="宋体" w:eastAsia="宋体" w:cs="宋体"/>
          <w:sz w:val="20"/>
          <w:szCs w:val="20"/>
          <w:u w:val="single"/>
        </w:rPr>
        <w:t xml:space="preserve">       </w:t>
      </w:r>
      <w:r/>
    </w:p>
    <w:p>
      <w:pPr>
        <w:numPr>
          <w:ilvl w:val="255"/>
          <w:numId w:val="0"/>
        </w:numPr>
        <w:jc w:val="left"/>
        <w:pageBreakBefore w:val="0"/>
        <w:spacing w:line="500" w:lineRule="exact"/>
        <w:widowControl/>
        <w:rPr>
          <w:rFonts w:ascii="宋体" w:hAnsi="宋体" w:cs="宋体"/>
          <w:sz w:val="22"/>
          <w:szCs w:val="22"/>
        </w:rPr>
      </w:pPr>
      <w:r>
        <w:rPr>
          <w:rFonts w:hint="eastAsia" w:ascii="宋体" w:hAnsi="宋体" w:cs="宋体"/>
          <w:sz w:val="22"/>
          <w:szCs w:val="22"/>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jc w:val="left"/>
        <w:pageBreakBefore w:val="0"/>
        <w:spacing w:line="500" w:lineRule="exact"/>
        <w:widowControl/>
        <w:rPr>
          <w:rFonts w:ascii="宋体" w:hAnsi="宋体" w:cs="宋体"/>
          <w:sz w:val="22"/>
          <w:szCs w:val="22"/>
        </w:rPr>
      </w:pPr>
      <w:r>
        <w:rPr>
          <w:rFonts w:hint="eastAsia" w:ascii="宋体" w:hAnsi="宋体" w:cs="宋体"/>
          <w:sz w:val="24"/>
        </w:rPr>
        <w:t xml:space="preserve">    </w:t>
      </w:r>
      <w:r>
        <w:rPr>
          <w:rFonts w:hint="eastAsia" w:ascii="宋体" w:hAnsi="宋体" w:cs="宋体"/>
          <w:sz w:val="22"/>
          <w:szCs w:val="22"/>
        </w:rPr>
        <w:t xml:space="preserve">（</w:t>
      </w:r>
      <w:r>
        <w:rPr>
          <w:rFonts w:ascii="宋体" w:hAnsi="宋体" w:cs="宋体"/>
          <w:sz w:val="22"/>
          <w:szCs w:val="22"/>
        </w:rPr>
        <w:t xml:space="preserve">4</w:t>
      </w:r>
      <w:r>
        <w:rPr>
          <w:rFonts w:hint="eastAsia" w:ascii="宋体" w:hAnsi="宋体" w:cs="宋体"/>
          <w:sz w:val="22"/>
          <w:szCs w:val="22"/>
        </w:rPr>
        <w:t xml:space="preserve">）政府采购组织形式：</w:t>
      </w:r>
      <w:r>
        <w:rPr>
          <w:rFonts w:ascii="Wingdings" w:hAnsi="Wingdings" w:eastAsia="Wingdings" w:cs="Wingdings"/>
          <w:sz w:val="22"/>
          <w:szCs w:val="22"/>
        </w:rPr>
        <w:t xml:space="preserve"></w:t>
      </w:r>
      <w:r>
        <w:rPr>
          <w:rFonts w:hint="eastAsia" w:ascii="宋体" w:hAnsi="宋体" w:cs="宋体"/>
          <w:sz w:val="22"/>
          <w:szCs w:val="22"/>
        </w:rPr>
        <w:t xml:space="preserve">政府集中采购</w:t>
      </w:r>
      <w:r>
        <w:rPr>
          <w:rFonts w:ascii="Wingdings" w:hAnsi="Wingdings" w:eastAsia="Wingdings" w:cs="Wingdings"/>
          <w:sz w:val="22"/>
          <w:szCs w:val="22"/>
        </w:rPr>
        <w:t xml:space="preserve"></w:t>
      </w:r>
      <w:r>
        <w:rPr>
          <w:rFonts w:hint="eastAsia" w:ascii="宋体" w:hAnsi="宋体" w:cs="宋体"/>
          <w:sz w:val="22"/>
          <w:szCs w:val="22"/>
        </w:rPr>
        <w:t xml:space="preserve">部门集中采购  </w:t>
      </w:r>
      <w:r>
        <w:rPr>
          <w:rFonts w:ascii="Wingdings" w:hAnsi="Wingdings" w:eastAsia="Wingdings" w:cs="Wingdings"/>
          <w:sz w:val="22"/>
          <w:szCs w:val="22"/>
        </w:rPr>
        <w:t xml:space="preserve">þ</w:t>
      </w:r>
      <w:r>
        <w:rPr>
          <w:rFonts w:hint="eastAsia" w:ascii="宋体" w:hAnsi="宋体" w:cs="宋体"/>
          <w:sz w:val="22"/>
          <w:szCs w:val="22"/>
        </w:rPr>
        <w:t xml:space="preserve">分散采购</w:t>
      </w:r>
      <w:r/>
    </w:p>
    <w:p>
      <w:pPr>
        <w:numPr>
          <w:ilvl w:val="255"/>
          <w:numId w:val="0"/>
        </w:numPr>
        <w:ind w:firstLine="420"/>
        <w:jc w:val="left"/>
        <w:pageBreakBefore w:val="0"/>
        <w:spacing w:line="500" w:lineRule="exact"/>
        <w:widowControl/>
        <w:rPr>
          <w:rFonts w:ascii="宋体" w:hAnsi="宋体" w:cs="宋体"/>
          <w:sz w:val="22"/>
          <w:szCs w:val="22"/>
        </w:rPr>
      </w:pPr>
      <w:r>
        <w:rPr>
          <w:rFonts w:hint="eastAsia" w:ascii="宋体" w:hAnsi="宋体" w:cs="宋体"/>
          <w:sz w:val="22"/>
          <w:szCs w:val="22"/>
        </w:rPr>
        <w:t xml:space="preserve">（</w:t>
      </w:r>
      <w:r>
        <w:rPr>
          <w:rFonts w:ascii="宋体" w:hAnsi="宋体" w:cs="宋体"/>
          <w:sz w:val="22"/>
          <w:szCs w:val="22"/>
        </w:rPr>
        <w:t xml:space="preserve">5</w:t>
      </w:r>
      <w:r>
        <w:rPr>
          <w:rFonts w:hint="eastAsia" w:ascii="宋体" w:hAnsi="宋体" w:cs="宋体"/>
          <w:sz w:val="22"/>
          <w:szCs w:val="22"/>
        </w:rPr>
        <w:t xml:space="preserve">）政府采购方式：</w:t>
      </w:r>
      <w:r>
        <w:rPr>
          <w:rFonts w:ascii="Wingdings" w:hAnsi="Wingdings" w:eastAsia="Wingdings" w:cs="Wingdings"/>
          <w:sz w:val="22"/>
          <w:szCs w:val="22"/>
        </w:rPr>
        <w:t xml:space="preserve">þ</w:t>
      </w:r>
      <w:r>
        <w:rPr>
          <w:rFonts w:hint="eastAsia" w:ascii="宋体" w:hAnsi="宋体" w:cs="宋体"/>
          <w:sz w:val="22"/>
          <w:szCs w:val="22"/>
        </w:rPr>
        <w:t xml:space="preserve">公开招标</w:t>
      </w:r>
      <w:r>
        <w:rPr>
          <w:rFonts w:ascii="Wingdings" w:hAnsi="Wingdings" w:eastAsia="Wingdings" w:cs="Wingdings"/>
          <w:sz w:val="22"/>
          <w:szCs w:val="22"/>
        </w:rPr>
        <w:t xml:space="preserve"></w:t>
      </w:r>
      <w:r>
        <w:rPr>
          <w:rFonts w:hint="eastAsia" w:ascii="宋体" w:hAnsi="宋体" w:cs="宋体"/>
          <w:sz w:val="22"/>
          <w:szCs w:val="22"/>
        </w:rPr>
        <w:t xml:space="preserve">邀请招标</w:t>
      </w:r>
      <w:r>
        <w:rPr>
          <w:rFonts w:ascii="Wingdings" w:hAnsi="Wingdings" w:eastAsia="Wingdings" w:cs="Wingdings"/>
          <w:sz w:val="22"/>
          <w:szCs w:val="22"/>
        </w:rPr>
        <w:t xml:space="preserve"></w:t>
      </w:r>
      <w:r>
        <w:rPr>
          <w:rFonts w:hint="eastAsia" w:ascii="宋体" w:hAnsi="宋体" w:cs="宋体"/>
          <w:sz w:val="22"/>
          <w:szCs w:val="22"/>
        </w:rPr>
        <w:t xml:space="preserve">竞争性谈判</w:t>
      </w:r>
      <w:r>
        <w:rPr>
          <w:rFonts w:ascii="Wingdings" w:hAnsi="Wingdings" w:eastAsia="Wingdings" w:cs="Wingdings"/>
          <w:sz w:val="22"/>
          <w:szCs w:val="22"/>
        </w:rPr>
        <w:t xml:space="preserve"></w:t>
      </w:r>
      <w:r>
        <w:rPr>
          <w:rFonts w:hint="eastAsia" w:ascii="宋体" w:hAnsi="宋体" w:cs="宋体"/>
          <w:sz w:val="22"/>
          <w:szCs w:val="22"/>
        </w:rPr>
        <w:t xml:space="preserve">竞争性磋商</w:t>
      </w:r>
      <w:r/>
    </w:p>
    <w:p>
      <w:pPr>
        <w:numPr>
          <w:ilvl w:val="255"/>
          <w:numId w:val="0"/>
        </w:numPr>
        <w:ind w:firstLine="420"/>
        <w:jc w:val="left"/>
        <w:pageBreakBefore w:val="0"/>
        <w:spacing w:line="500" w:lineRule="exact"/>
        <w:widowControl/>
        <w:rPr>
          <w:rFonts w:ascii="宋体" w:hAnsi="宋体" w:cs="宋体"/>
          <w:sz w:val="22"/>
          <w:szCs w:val="22"/>
          <w:u w:val="single"/>
        </w:rPr>
      </w:pPr>
      <w:r>
        <w:rPr>
          <w:rFonts w:ascii="Wingdings" w:hAnsi="Wingdings" w:eastAsia="Wingdings" w:cs="Wingdings"/>
          <w:sz w:val="22"/>
          <w:szCs w:val="22"/>
        </w:rPr>
        <w:t xml:space="preserve"></w:t>
      </w:r>
      <w:r>
        <w:rPr>
          <w:rFonts w:hint="eastAsia" w:ascii="宋体" w:hAnsi="宋体" w:cs="宋体"/>
          <w:sz w:val="22"/>
          <w:szCs w:val="22"/>
        </w:rPr>
        <w:t xml:space="preserve">询价</w:t>
      </w:r>
      <w:r>
        <w:rPr>
          <w:rFonts w:ascii="Wingdings" w:hAnsi="Wingdings" w:eastAsia="Wingdings" w:cs="Wingdings"/>
          <w:sz w:val="22"/>
          <w:szCs w:val="22"/>
        </w:rPr>
        <w:t xml:space="preserve"></w:t>
      </w:r>
      <w:r>
        <w:rPr>
          <w:rFonts w:hint="eastAsia" w:ascii="宋体" w:hAnsi="宋体" w:cs="宋体"/>
          <w:sz w:val="22"/>
          <w:szCs w:val="22"/>
        </w:rPr>
        <w:t xml:space="preserve">单一来源</w:t>
      </w:r>
      <w:r>
        <w:rPr>
          <w:rFonts w:ascii="Wingdings" w:hAnsi="Wingdings" w:eastAsia="Wingdings" w:cs="Wingdings"/>
          <w:sz w:val="22"/>
          <w:szCs w:val="22"/>
        </w:rPr>
        <w:t xml:space="preserve"></w:t>
      </w:r>
      <w:r>
        <w:rPr>
          <w:rFonts w:hint="eastAsia" w:ascii="宋体" w:hAnsi="宋体" w:cs="宋体"/>
          <w:sz w:val="22"/>
          <w:szCs w:val="22"/>
        </w:rPr>
        <w:t xml:space="preserve">框架协议</w:t>
      </w:r>
      <w:r>
        <w:rPr>
          <w:rFonts w:ascii="Wingdings" w:hAnsi="Wingdings" w:eastAsia="Wingdings" w:cs="Wingdings"/>
          <w:sz w:val="22"/>
          <w:szCs w:val="22"/>
        </w:rPr>
        <w:t xml:space="preserve"></w:t>
      </w:r>
      <w:r>
        <w:rPr>
          <w:rFonts w:hint="eastAsia" w:ascii="宋体" w:hAnsi="宋体" w:cs="宋体"/>
          <w:sz w:val="22"/>
          <w:szCs w:val="22"/>
        </w:rPr>
        <w:t xml:space="preserve">其他：</w:t>
      </w:r>
      <w:r/>
    </w:p>
    <w:p>
      <w:pPr>
        <w:numPr>
          <w:ilvl w:val="255"/>
          <w:numId w:val="0"/>
        </w:numPr>
        <w:ind w:firstLine="420"/>
        <w:jc w:val="left"/>
        <w:pageBreakBefore w:val="0"/>
        <w:spacing w:line="500" w:lineRule="exact"/>
        <w:widowControl/>
        <w:rPr>
          <w:rFonts w:ascii="宋体" w:hAnsi="宋体" w:cs="宋体"/>
          <w:sz w:val="22"/>
          <w:szCs w:val="22"/>
        </w:rPr>
      </w:pPr>
      <w:r>
        <w:rPr>
          <w:rFonts w:hint="eastAsia" w:ascii="宋体" w:hAnsi="宋体" w:cs="宋体"/>
          <w:sz w:val="22"/>
          <w:szCs w:val="22"/>
        </w:rPr>
        <w:t xml:space="preserve">（注：在框架协议采购的第二阶段，可选择使用该合同文本）</w:t>
      </w:r>
      <w:r/>
    </w:p>
    <w:p>
      <w:pPr>
        <w:numPr>
          <w:ilvl w:val="255"/>
          <w:numId w:val="0"/>
        </w:numPr>
        <w:ind w:firstLine="240"/>
        <w:jc w:val="left"/>
        <w:pageBreakBefore w:val="0"/>
        <w:spacing w:line="500" w:lineRule="exact"/>
        <w:widowControl/>
        <w:rPr>
          <w:rFonts w:ascii="宋体" w:hAnsi="宋体"/>
          <w:sz w:val="22"/>
          <w:szCs w:val="22"/>
        </w:rPr>
      </w:pPr>
      <w:r>
        <w:rPr>
          <w:rFonts w:hint="eastAsia" w:ascii="宋体" w:hAnsi="宋体" w:eastAsia="华文楷体" w:cs="华文楷体"/>
          <w:sz w:val="22"/>
          <w:szCs w:val="22"/>
        </w:rPr>
        <w:t xml:space="preserve"> （</w:t>
      </w:r>
      <w:r>
        <w:rPr>
          <w:rFonts w:ascii="宋体" w:hAnsi="宋体" w:eastAsia="华文楷体" w:cs="华文楷体"/>
          <w:sz w:val="22"/>
          <w:szCs w:val="22"/>
        </w:rPr>
        <w:t xml:space="preserve">6</w:t>
      </w:r>
      <w:r>
        <w:rPr>
          <w:rFonts w:hint="eastAsia" w:ascii="宋体" w:hAnsi="宋体" w:eastAsia="华文楷体" w:cs="华文楷体"/>
          <w:sz w:val="22"/>
          <w:szCs w:val="22"/>
        </w:rPr>
        <w:t xml:space="preserve">）</w:t>
      </w:r>
      <w:r>
        <w:rPr>
          <w:rFonts w:hint="eastAsia" w:ascii="宋体" w:hAnsi="宋体"/>
          <w:sz w:val="22"/>
          <w:szCs w:val="22"/>
        </w:rPr>
        <w:t xml:space="preserve">中标（成交）采购标的制造商是否为中小企业：</w:t>
      </w:r>
      <w:r>
        <w:rPr>
          <w:rFonts w:ascii="Wingdings" w:hAnsi="Wingdings" w:eastAsia="Wingdings" w:cs="Wingdings"/>
          <w:sz w:val="22"/>
          <w:szCs w:val="22"/>
        </w:rPr>
        <w:t xml:space="preserve"></w:t>
      </w:r>
      <w:r>
        <w:rPr>
          <w:rFonts w:hint="eastAsia" w:ascii="宋体" w:hAnsi="宋体"/>
          <w:sz w:val="22"/>
          <w:szCs w:val="22"/>
        </w:rPr>
        <w:t xml:space="preserve">是      </w:t>
      </w:r>
      <w:r>
        <w:rPr>
          <w:rFonts w:ascii="Wingdings" w:hAnsi="Wingdings" w:eastAsia="Wingdings" w:cs="Wingdings"/>
          <w:sz w:val="22"/>
          <w:szCs w:val="22"/>
        </w:rPr>
        <w:t xml:space="preserve"></w:t>
      </w:r>
      <w:r>
        <w:rPr>
          <w:rFonts w:hint="eastAsia" w:ascii="宋体" w:hAnsi="宋体"/>
          <w:sz w:val="22"/>
          <w:szCs w:val="22"/>
        </w:rPr>
        <w:t xml:space="preserve">否</w:t>
      </w:r>
      <w:r/>
    </w:p>
    <w:p>
      <w:pPr>
        <w:numPr>
          <w:ilvl w:val="255"/>
          <w:numId w:val="0"/>
        </w:numPr>
        <w:pageBreakBefore w:val="0"/>
        <w:spacing w:line="500" w:lineRule="exact"/>
        <w:rPr>
          <w:rFonts w:ascii="宋体" w:hAnsi="宋体"/>
          <w:iCs/>
          <w:sz w:val="22"/>
          <w:szCs w:val="22"/>
        </w:rPr>
      </w:pPr>
      <w:r>
        <w:rPr>
          <w:rFonts w:hint="eastAsia" w:ascii="宋体" w:hAnsi="宋体"/>
          <w:sz w:val="22"/>
          <w:szCs w:val="22"/>
        </w:rPr>
        <w:t xml:space="preserve">       本合同是否为专门面向中小企业的采购合同（中小企业预留合同）：</w:t>
      </w:r>
      <w:r>
        <w:rPr>
          <w:rFonts w:ascii="Wingdings" w:hAnsi="Wingdings" w:eastAsia="Wingdings" w:cs="Wingdings"/>
          <w:iCs/>
          <w:sz w:val="22"/>
          <w:szCs w:val="22"/>
        </w:rPr>
        <w:t xml:space="preserve"></w:t>
      </w:r>
      <w:r>
        <w:rPr>
          <w:rFonts w:hint="eastAsia" w:ascii="宋体" w:hAnsi="宋体"/>
          <w:iCs/>
          <w:sz w:val="22"/>
          <w:szCs w:val="22"/>
        </w:rPr>
        <w:t xml:space="preserve">是 </w:t>
      </w:r>
      <w:r>
        <w:rPr>
          <w:rFonts w:ascii="Wingdings" w:hAnsi="Wingdings" w:eastAsia="Wingdings" w:cs="Wingdings"/>
          <w:iCs/>
          <w:sz w:val="22"/>
          <w:szCs w:val="22"/>
        </w:rPr>
        <w:t xml:space="preserve">þ</w:t>
      </w:r>
      <w:r>
        <w:rPr>
          <w:rFonts w:hint="eastAsia" w:ascii="宋体" w:hAnsi="宋体"/>
          <w:iCs/>
          <w:sz w:val="22"/>
          <w:szCs w:val="22"/>
        </w:rPr>
        <w:t xml:space="preserve">否</w:t>
      </w:r>
      <w:r/>
    </w:p>
    <w:p>
      <w:pPr>
        <w:numPr>
          <w:ilvl w:val="255"/>
          <w:numId w:val="0"/>
        </w:numPr>
        <w:pageBreakBefore w:val="0"/>
        <w:spacing w:line="500" w:lineRule="exact"/>
        <w:rPr>
          <w:rFonts w:ascii="宋体" w:hAnsi="宋体"/>
          <w:iCs/>
          <w:sz w:val="22"/>
          <w:szCs w:val="22"/>
        </w:rPr>
      </w:pPr>
      <w:r>
        <w:rPr>
          <w:rFonts w:hint="eastAsia"/>
          <w:sz w:val="22"/>
          <w:szCs w:val="22"/>
        </w:rPr>
        <w:t xml:space="preserve">       若本项目不专门面向中小企业采购，是否给予小微企业评审优惠：</w:t>
      </w:r>
      <w:r>
        <w:rPr>
          <w:rFonts w:ascii="Wingdings" w:hAnsi="Wingdings" w:eastAsia="Wingdings" w:cs="Wingdings"/>
          <w:iCs/>
          <w:sz w:val="22"/>
          <w:szCs w:val="22"/>
        </w:rPr>
        <w:t xml:space="preserve">þ</w:t>
      </w:r>
      <w:r>
        <w:rPr>
          <w:rFonts w:hint="eastAsia" w:ascii="宋体" w:hAnsi="宋体"/>
          <w:iCs/>
          <w:sz w:val="22"/>
          <w:szCs w:val="22"/>
        </w:rPr>
        <w:t xml:space="preserve">是   </w:t>
      </w:r>
      <w:r>
        <w:rPr>
          <w:rFonts w:ascii="Wingdings" w:hAnsi="Wingdings" w:eastAsia="Wingdings" w:cs="Wingdings"/>
          <w:iCs/>
          <w:sz w:val="22"/>
          <w:szCs w:val="22"/>
        </w:rPr>
        <w:t xml:space="preserve"></w:t>
      </w:r>
      <w:r>
        <w:rPr>
          <w:rFonts w:hint="eastAsia" w:ascii="宋体" w:hAnsi="宋体"/>
          <w:iCs/>
          <w:sz w:val="22"/>
          <w:szCs w:val="22"/>
        </w:rPr>
        <w:t xml:space="preserve">否</w:t>
      </w:r>
      <w:r/>
    </w:p>
    <w:p>
      <w:pPr>
        <w:numPr>
          <w:ilvl w:val="255"/>
          <w:numId w:val="0"/>
        </w:numPr>
        <w:pageBreakBefore w:val="0"/>
        <w:spacing w:line="500" w:lineRule="exact"/>
        <w:rPr>
          <w:rFonts w:ascii="宋体" w:hAnsi="宋体"/>
          <w:iCs/>
          <w:sz w:val="22"/>
          <w:szCs w:val="22"/>
        </w:rPr>
      </w:pPr>
      <w:r>
        <w:rPr>
          <w:rFonts w:hint="eastAsia"/>
          <w:sz w:val="22"/>
          <w:szCs w:val="22"/>
        </w:rPr>
        <w:t xml:space="preserve">       中标（成交）采购标的制造商是否为残疾人福利性单位：</w:t>
      </w:r>
      <w:r>
        <w:rPr>
          <w:rFonts w:ascii="Wingdings" w:hAnsi="Wingdings" w:eastAsia="Wingdings" w:cs="Wingdings"/>
          <w:iCs/>
          <w:sz w:val="22"/>
          <w:szCs w:val="22"/>
        </w:rPr>
        <w:t xml:space="preserve"></w:t>
      </w:r>
      <w:r>
        <w:rPr>
          <w:rFonts w:hint="eastAsia" w:ascii="宋体" w:hAnsi="宋体"/>
          <w:iCs/>
          <w:sz w:val="22"/>
          <w:szCs w:val="22"/>
        </w:rPr>
        <w:t xml:space="preserve">是   </w:t>
      </w:r>
      <w:r>
        <w:rPr>
          <w:rFonts w:ascii="Wingdings" w:hAnsi="Wingdings" w:eastAsia="Wingdings" w:cs="Wingdings"/>
          <w:iCs/>
          <w:sz w:val="22"/>
          <w:szCs w:val="22"/>
        </w:rPr>
        <w:t xml:space="preserve"></w:t>
      </w:r>
      <w:r>
        <w:rPr>
          <w:rFonts w:hint="eastAsia" w:ascii="宋体" w:hAnsi="宋体"/>
          <w:iCs/>
          <w:sz w:val="22"/>
          <w:szCs w:val="22"/>
        </w:rPr>
        <w:t xml:space="preserve">否</w:t>
      </w:r>
      <w:r/>
    </w:p>
    <w:p>
      <w:pPr>
        <w:pageBreakBefore w:val="0"/>
        <w:spacing w:line="500" w:lineRule="exact"/>
        <w:rPr>
          <w:sz w:val="22"/>
          <w:szCs w:val="22"/>
        </w:rPr>
      </w:pPr>
      <w:r>
        <w:rPr>
          <w:rFonts w:hint="eastAsia"/>
          <w:sz w:val="22"/>
          <w:szCs w:val="22"/>
        </w:rPr>
        <w:t xml:space="preserve">       中标（成交）采购标的制造商是否为监狱企业：</w:t>
      </w:r>
      <w:r>
        <w:rPr>
          <w:rFonts w:ascii="Wingdings" w:hAnsi="Wingdings" w:eastAsia="Wingdings" w:cs="Wingdings"/>
          <w:iCs/>
          <w:sz w:val="22"/>
          <w:szCs w:val="22"/>
        </w:rPr>
        <w:t xml:space="preserve"></w:t>
      </w:r>
      <w:r>
        <w:rPr>
          <w:rFonts w:hint="eastAsia" w:ascii="宋体" w:hAnsi="宋体"/>
          <w:iCs/>
          <w:sz w:val="22"/>
          <w:szCs w:val="22"/>
        </w:rPr>
        <w:t xml:space="preserve">是       </w:t>
      </w:r>
      <w:r>
        <w:rPr>
          <w:rFonts w:ascii="Wingdings" w:hAnsi="Wingdings" w:eastAsia="Wingdings" w:cs="Wingdings"/>
          <w:iCs/>
          <w:sz w:val="22"/>
          <w:szCs w:val="22"/>
        </w:rPr>
        <w:t xml:space="preserve"></w:t>
      </w:r>
      <w:r>
        <w:rPr>
          <w:rFonts w:hint="eastAsia" w:ascii="宋体" w:hAnsi="宋体"/>
          <w:iCs/>
          <w:sz w:val="22"/>
          <w:szCs w:val="22"/>
        </w:rPr>
        <w:t xml:space="preserve">否</w:t>
      </w:r>
      <w:r/>
    </w:p>
    <w:p>
      <w:pPr>
        <w:ind w:firstLine="480"/>
        <w:pageBreakBefore w:val="0"/>
        <w:spacing w:line="500" w:lineRule="exact"/>
        <w:rPr>
          <w:rFonts w:ascii="宋体" w:hAnsi="宋体"/>
          <w:sz w:val="22"/>
          <w:szCs w:val="22"/>
        </w:rPr>
      </w:pPr>
      <w:r>
        <w:rPr>
          <w:rFonts w:hint="eastAsia" w:ascii="宋体" w:hAnsi="宋体"/>
          <w:sz w:val="22"/>
          <w:szCs w:val="22"/>
        </w:rPr>
        <w:t xml:space="preserve">（</w:t>
      </w:r>
      <w:r>
        <w:rPr>
          <w:rFonts w:ascii="宋体" w:hAnsi="宋体"/>
          <w:sz w:val="22"/>
          <w:szCs w:val="22"/>
        </w:rPr>
        <w:t xml:space="preserve">7</w:t>
      </w:r>
      <w:r>
        <w:rPr>
          <w:rFonts w:hint="eastAsia" w:ascii="宋体" w:hAnsi="宋体"/>
          <w:sz w:val="22"/>
          <w:szCs w:val="22"/>
        </w:rPr>
        <w:t xml:space="preserve">）合同是否分包：</w:t>
      </w:r>
      <w:r>
        <w:rPr>
          <w:rFonts w:ascii="Wingdings" w:hAnsi="Wingdings" w:eastAsia="Wingdings" w:cs="Wingdings"/>
          <w:iCs/>
          <w:sz w:val="22"/>
          <w:szCs w:val="22"/>
        </w:rPr>
        <w:t xml:space="preserve"></w:t>
      </w:r>
      <w:r>
        <w:rPr>
          <w:rFonts w:hint="eastAsia" w:ascii="宋体" w:hAnsi="宋体"/>
          <w:iCs/>
          <w:sz w:val="22"/>
          <w:szCs w:val="22"/>
        </w:rPr>
        <w:t xml:space="preserve">是       </w:t>
      </w:r>
      <w:r>
        <w:rPr>
          <w:rFonts w:ascii="Wingdings" w:hAnsi="Wingdings" w:eastAsia="Wingdings" w:cs="Wingdings"/>
          <w:iCs/>
          <w:sz w:val="22"/>
          <w:szCs w:val="22"/>
        </w:rPr>
        <w:t xml:space="preserve">þ</w:t>
      </w:r>
      <w:r>
        <w:rPr>
          <w:rFonts w:hint="eastAsia" w:ascii="宋体" w:hAnsi="宋体"/>
          <w:iCs/>
          <w:sz w:val="22"/>
          <w:szCs w:val="22"/>
        </w:rPr>
        <w:t xml:space="preserve">否</w:t>
      </w:r>
      <w:r/>
    </w:p>
    <w:p>
      <w:pPr>
        <w:ind w:firstLine="960"/>
        <w:pageBreakBefore w:val="0"/>
        <w:spacing w:line="500" w:lineRule="exact"/>
        <w:rPr>
          <w:rFonts w:ascii="宋体" w:hAnsi="宋体"/>
          <w:sz w:val="22"/>
          <w:szCs w:val="22"/>
          <w:u w:val="single"/>
        </w:rPr>
      </w:pPr>
      <w:r>
        <w:rPr>
          <w:rFonts w:hint="eastAsia" w:ascii="宋体" w:hAnsi="宋体"/>
          <w:sz w:val="22"/>
          <w:szCs w:val="22"/>
        </w:rPr>
        <w:t xml:space="preserve">分包主要内容：</w:t>
      </w:r>
      <w:r/>
    </w:p>
    <w:p>
      <w:pPr>
        <w:ind w:firstLine="960"/>
        <w:pageBreakBefore w:val="0"/>
        <w:spacing w:line="500" w:lineRule="exact"/>
        <w:rPr>
          <w:rFonts w:ascii="宋体" w:hAnsi="宋体"/>
          <w:sz w:val="22"/>
          <w:szCs w:val="22"/>
        </w:rPr>
      </w:pPr>
      <w:r>
        <w:rPr>
          <w:rFonts w:hint="eastAsia" w:ascii="宋体" w:hAnsi="宋体"/>
          <w:sz w:val="22"/>
          <w:szCs w:val="22"/>
        </w:rPr>
        <w:t xml:space="preserve">分包供应商/制造商名称（如供应商和制造商不同，请分别填写）：</w:t>
      </w:r>
      <w:r/>
    </w:p>
    <w:p>
      <w:pPr>
        <w:ind w:firstLine="960"/>
        <w:pageBreakBefore w:val="0"/>
        <w:spacing w:line="500" w:lineRule="exact"/>
        <w:rPr>
          <w:rFonts w:ascii="宋体" w:hAnsi="宋体"/>
          <w:sz w:val="22"/>
          <w:szCs w:val="22"/>
        </w:rPr>
      </w:pPr>
      <w:r>
        <w:rPr>
          <w:rFonts w:hint="eastAsia" w:ascii="宋体" w:hAnsi="宋体"/>
          <w:sz w:val="22"/>
          <w:szCs w:val="22"/>
        </w:rPr>
        <w:t xml:space="preserve">分包供应商/制造商类型（如果供应商和制造商不同，只填写制造商类型）：</w:t>
      </w:r>
      <w:r/>
    </w:p>
    <w:p>
      <w:pPr>
        <w:ind w:firstLine="960"/>
        <w:pageBreakBefore w:val="0"/>
        <w:spacing w:line="500" w:lineRule="exact"/>
        <w:rPr>
          <w:rFonts w:ascii="宋体" w:hAnsi="宋体"/>
          <w:iCs/>
          <w:sz w:val="22"/>
          <w:szCs w:val="22"/>
        </w:rPr>
      </w:pPr>
      <w:r>
        <w:rPr>
          <w:rFonts w:ascii="Wingdings" w:hAnsi="Wingdings" w:eastAsia="Wingdings" w:cs="Wingdings"/>
          <w:iCs/>
          <w:sz w:val="22"/>
          <w:szCs w:val="22"/>
        </w:rPr>
        <w:t xml:space="preserve"></w:t>
      </w:r>
      <w:r>
        <w:rPr>
          <w:rFonts w:hint="eastAsia" w:ascii="宋体" w:hAnsi="宋体"/>
          <w:iCs/>
          <w:sz w:val="22"/>
          <w:szCs w:val="22"/>
        </w:rPr>
        <w:t xml:space="preserve">大型企业  </w:t>
      </w:r>
      <w:r>
        <w:rPr>
          <w:rFonts w:ascii="Wingdings" w:hAnsi="Wingdings" w:eastAsia="Wingdings" w:cs="Wingdings"/>
          <w:iCs/>
          <w:sz w:val="22"/>
          <w:szCs w:val="22"/>
        </w:rPr>
        <w:t xml:space="preserve"></w:t>
      </w:r>
      <w:r>
        <w:rPr>
          <w:rFonts w:hint="eastAsia" w:ascii="宋体" w:hAnsi="宋体"/>
          <w:iCs/>
          <w:sz w:val="22"/>
          <w:szCs w:val="22"/>
        </w:rPr>
        <w:t xml:space="preserve">中型企业  </w:t>
      </w:r>
      <w:r>
        <w:rPr>
          <w:rFonts w:ascii="Wingdings" w:hAnsi="Wingdings" w:eastAsia="Wingdings" w:cs="Wingdings"/>
          <w:iCs/>
          <w:sz w:val="22"/>
          <w:szCs w:val="22"/>
        </w:rPr>
        <w:t xml:space="preserve"></w:t>
      </w:r>
      <w:r>
        <w:rPr>
          <w:rFonts w:hint="eastAsia" w:ascii="宋体" w:hAnsi="宋体"/>
          <w:iCs/>
          <w:sz w:val="22"/>
          <w:szCs w:val="22"/>
        </w:rPr>
        <w:t xml:space="preserve">小微型企业</w:t>
      </w:r>
      <w:r/>
    </w:p>
    <w:p>
      <w:pPr>
        <w:ind w:firstLine="960"/>
        <w:pageBreakBefore w:val="0"/>
        <w:spacing w:line="500" w:lineRule="exact"/>
        <w:rPr>
          <w:rFonts w:eastAsia="华文楷体"/>
          <w:sz w:val="22"/>
          <w:szCs w:val="22"/>
        </w:rPr>
      </w:pPr>
      <w:r>
        <w:rPr>
          <w:rFonts w:ascii="Wingdings" w:hAnsi="Wingdings" w:eastAsia="Wingdings" w:cs="Wingdings"/>
          <w:iCs/>
          <w:sz w:val="22"/>
          <w:szCs w:val="22"/>
        </w:rPr>
        <w:t xml:space="preserve"></w:t>
      </w:r>
      <w:r>
        <w:rPr>
          <w:rFonts w:hint="eastAsia" w:ascii="宋体" w:hAnsi="宋体"/>
          <w:iCs/>
          <w:sz w:val="22"/>
          <w:szCs w:val="22"/>
        </w:rPr>
        <w:t xml:space="preserve">残疾人福利性单位</w:t>
      </w:r>
      <w:r>
        <w:rPr>
          <w:rFonts w:ascii="Wingdings" w:hAnsi="Wingdings" w:eastAsia="Wingdings" w:cs="Wingdings"/>
          <w:iCs/>
          <w:sz w:val="22"/>
          <w:szCs w:val="22"/>
        </w:rPr>
        <w:t xml:space="preserve"></w:t>
      </w:r>
      <w:r>
        <w:rPr>
          <w:rFonts w:hint="eastAsia" w:ascii="宋体" w:hAnsi="宋体"/>
          <w:iCs/>
          <w:sz w:val="22"/>
          <w:szCs w:val="22"/>
        </w:rPr>
        <w:t xml:space="preserve">监狱企业</w:t>
      </w:r>
      <w:r>
        <w:rPr>
          <w:rFonts w:ascii="Wingdings" w:hAnsi="Wingdings" w:eastAsia="Wingdings" w:cs="Wingdings"/>
          <w:iCs/>
          <w:sz w:val="22"/>
          <w:szCs w:val="22"/>
        </w:rPr>
        <w:t xml:space="preserve"></w:t>
      </w:r>
      <w:r>
        <w:rPr>
          <w:rFonts w:hint="eastAsia" w:ascii="宋体" w:hAnsi="宋体"/>
          <w:iCs/>
          <w:sz w:val="22"/>
          <w:szCs w:val="22"/>
        </w:rPr>
        <w:t xml:space="preserve">其他</w:t>
      </w:r>
      <w:r/>
    </w:p>
    <w:p>
      <w:pPr>
        <w:numPr>
          <w:ilvl w:val="255"/>
          <w:numId w:val="0"/>
        </w:numPr>
        <w:ind w:firstLine="480"/>
        <w:pageBreakBefore w:val="0"/>
        <w:spacing w:line="500" w:lineRule="exact"/>
        <w:rPr>
          <w:rFonts w:ascii="宋体" w:hAnsi="宋体" w:cs="宋体"/>
          <w:iCs/>
          <w:sz w:val="22"/>
          <w:szCs w:val="22"/>
        </w:rPr>
      </w:pPr>
      <w:r>
        <w:rPr>
          <w:rFonts w:hint="eastAsia" w:ascii="宋体" w:hAnsi="宋体" w:cs="宋体"/>
          <w:sz w:val="22"/>
          <w:szCs w:val="22"/>
        </w:rPr>
        <w:t xml:space="preserve">（</w:t>
      </w:r>
      <w:r>
        <w:rPr>
          <w:rFonts w:ascii="宋体" w:hAnsi="宋体" w:cs="宋体"/>
          <w:sz w:val="22"/>
          <w:szCs w:val="22"/>
        </w:rPr>
        <w:t xml:space="preserve">8</w:t>
      </w:r>
      <w:r>
        <w:rPr>
          <w:rFonts w:hint="eastAsia" w:ascii="宋体" w:hAnsi="宋体" w:cs="宋体"/>
          <w:sz w:val="22"/>
          <w:szCs w:val="22"/>
        </w:rPr>
        <w:t xml:space="preserve">）中标（成交）供应商是否为外商投资企业：</w:t>
      </w:r>
      <w:r>
        <w:rPr>
          <w:rFonts w:ascii="Wingdings" w:hAnsi="Wingdings" w:eastAsia="Wingdings" w:cs="Wingdings"/>
          <w:iCs/>
          <w:sz w:val="22"/>
          <w:szCs w:val="22"/>
        </w:rPr>
        <w:t xml:space="preserve"></w:t>
      </w:r>
      <w:r>
        <w:rPr>
          <w:rFonts w:hint="eastAsia" w:ascii="宋体" w:hAnsi="宋体" w:cs="宋体"/>
          <w:iCs/>
          <w:sz w:val="22"/>
          <w:szCs w:val="22"/>
        </w:rPr>
        <w:t xml:space="preserve">是       </w:t>
      </w:r>
      <w:r>
        <w:rPr>
          <w:rFonts w:ascii="Wingdings" w:hAnsi="Wingdings" w:eastAsia="Wingdings" w:cs="Wingdings"/>
          <w:iCs/>
          <w:sz w:val="22"/>
          <w:szCs w:val="22"/>
        </w:rPr>
        <w:t xml:space="preserve"></w:t>
      </w:r>
      <w:r>
        <w:rPr>
          <w:rFonts w:hint="eastAsia" w:ascii="宋体" w:hAnsi="宋体" w:cs="宋体"/>
          <w:iCs/>
          <w:sz w:val="22"/>
          <w:szCs w:val="22"/>
        </w:rPr>
        <w:t xml:space="preserve">否</w:t>
      </w:r>
      <w:r/>
    </w:p>
    <w:p>
      <w:pPr>
        <w:ind w:firstLine="480"/>
        <w:jc w:val="left"/>
        <w:pageBreakBefore w:val="0"/>
        <w:spacing w:line="500" w:lineRule="exact"/>
        <w:widowControl/>
        <w:tabs>
          <w:tab w:val="left" w:pos="1340" w:leader="none"/>
        </w:tabs>
        <w:rPr>
          <w:rFonts w:ascii="宋体" w:hAnsi="宋体" w:cs="宋体"/>
          <w:sz w:val="22"/>
          <w:szCs w:val="22"/>
          <w:u w:val="single"/>
        </w:rPr>
      </w:pPr>
      <w:r>
        <w:rPr>
          <w:rFonts w:hint="eastAsia" w:ascii="宋体" w:hAnsi="宋体" w:cs="宋体"/>
          <w:sz w:val="22"/>
          <w:szCs w:val="22"/>
        </w:rPr>
        <w:t xml:space="preserve">     外商投资企业类型：</w:t>
      </w:r>
      <w:r>
        <w:rPr>
          <w:rFonts w:ascii="Wingdings" w:hAnsi="Wingdings" w:eastAsia="Wingdings" w:cs="Wingdings"/>
          <w:iCs/>
          <w:sz w:val="22"/>
          <w:szCs w:val="22"/>
        </w:rPr>
        <w:t xml:space="preserve"></w:t>
      </w:r>
      <w:r>
        <w:rPr>
          <w:rFonts w:hint="eastAsia" w:ascii="宋体" w:hAnsi="宋体" w:cs="宋体"/>
          <w:sz w:val="22"/>
          <w:szCs w:val="22"/>
        </w:rPr>
        <w:t xml:space="preserve">全部由外国投资者投资  </w:t>
      </w:r>
      <w:r>
        <w:rPr>
          <w:rFonts w:ascii="Wingdings" w:hAnsi="Wingdings" w:eastAsia="Wingdings" w:cs="Wingdings"/>
          <w:iCs/>
          <w:sz w:val="22"/>
          <w:szCs w:val="22"/>
        </w:rPr>
        <w:t xml:space="preserve"></w:t>
      </w:r>
      <w:r>
        <w:rPr>
          <w:rFonts w:hint="eastAsia" w:ascii="宋体" w:hAnsi="宋体" w:cs="宋体"/>
          <w:iCs/>
          <w:sz w:val="22"/>
          <w:szCs w:val="22"/>
        </w:rPr>
        <w:t xml:space="preserve">部分由外国投资者投资</w:t>
      </w:r>
      <w:r/>
    </w:p>
    <w:p>
      <w:pPr>
        <w:numPr>
          <w:ilvl w:val="255"/>
          <w:numId w:val="0"/>
        </w:numPr>
        <w:ind w:firstLine="480"/>
        <w:pageBreakBefore w:val="0"/>
        <w:spacing w:line="500" w:lineRule="exact"/>
        <w:rPr>
          <w:rFonts w:ascii="宋体" w:hAnsi="宋体" w:cs="宋体"/>
          <w:sz w:val="22"/>
          <w:szCs w:val="22"/>
        </w:rPr>
      </w:pPr>
      <w:r>
        <w:rPr>
          <w:rFonts w:hint="eastAsia" w:ascii="宋体" w:hAnsi="宋体" w:cs="宋体"/>
          <w:sz w:val="22"/>
          <w:szCs w:val="22"/>
        </w:rPr>
        <w:t xml:space="preserve">（</w:t>
      </w:r>
      <w:r>
        <w:rPr>
          <w:rFonts w:ascii="宋体" w:hAnsi="宋体" w:cs="宋体"/>
          <w:sz w:val="22"/>
          <w:szCs w:val="22"/>
        </w:rPr>
        <w:t xml:space="preserve">9</w:t>
      </w:r>
      <w:r>
        <w:rPr>
          <w:rFonts w:hint="eastAsia" w:ascii="宋体" w:hAnsi="宋体" w:cs="宋体"/>
          <w:sz w:val="22"/>
          <w:szCs w:val="22"/>
        </w:rPr>
        <w:t xml:space="preserve">）是否涉及进口产品：</w:t>
      </w:r>
      <w:r/>
    </w:p>
    <w:p>
      <w:pPr>
        <w:numPr>
          <w:ilvl w:val="255"/>
          <w:numId w:val="0"/>
        </w:numPr>
        <w:ind w:firstLine="960"/>
        <w:pageBreakBefore w:val="0"/>
        <w:spacing w:line="500" w:lineRule="exact"/>
        <w:rPr>
          <w:rFonts w:ascii="宋体" w:hAnsi="宋体" w:cs="宋体"/>
          <w:sz w:val="22"/>
          <w:szCs w:val="22"/>
          <w:u w:val="single"/>
        </w:rPr>
      </w:pPr>
      <w:r>
        <w:rPr>
          <w:rFonts w:ascii="Wingdings" w:hAnsi="Wingdings" w:eastAsia="Wingdings" w:cs="Wingdings"/>
          <w:sz w:val="22"/>
          <w:szCs w:val="22"/>
        </w:rPr>
        <w:t xml:space="preserve"></w:t>
      </w:r>
      <w:r>
        <w:rPr>
          <w:rFonts w:hint="eastAsia" w:ascii="宋体" w:hAnsi="宋体" w:cs="宋体"/>
          <w:sz w:val="22"/>
          <w:szCs w:val="22"/>
        </w:rPr>
        <w:t xml:space="preserve">是，《政府采购品目分类目录》底级品目名称：金额：</w:t>
      </w:r>
      <w:r/>
    </w:p>
    <w:p>
      <w:pPr>
        <w:numPr>
          <w:ilvl w:val="255"/>
          <w:numId w:val="0"/>
        </w:numPr>
        <w:ind w:firstLine="960"/>
        <w:pageBreakBefore w:val="0"/>
        <w:spacing w:line="500" w:lineRule="exact"/>
        <w:rPr>
          <w:rFonts w:ascii="宋体" w:hAnsi="宋体"/>
          <w:sz w:val="22"/>
          <w:szCs w:val="22"/>
        </w:rPr>
      </w:pPr>
      <w:r>
        <w:rPr>
          <w:rFonts w:hint="eastAsia" w:ascii="宋体" w:hAnsi="宋体" w:cs="宋体"/>
          <w:sz w:val="22"/>
          <w:szCs w:val="22"/>
        </w:rPr>
        <w:t xml:space="preserve">        国别：品牌： 规格型号：</w:t>
      </w:r>
      <w:r/>
    </w:p>
    <w:p>
      <w:pPr>
        <w:ind w:firstLine="960"/>
        <w:pageBreakBefore w:val="0"/>
        <w:spacing w:line="500" w:lineRule="exact"/>
        <w:rPr>
          <w:rFonts w:ascii="宋体" w:hAnsi="宋体"/>
          <w:sz w:val="22"/>
          <w:szCs w:val="22"/>
        </w:rPr>
      </w:pPr>
      <w:r>
        <w:rPr>
          <w:rFonts w:ascii="Wingdings" w:hAnsi="Wingdings" w:eastAsia="Wingdings" w:cs="Wingdings"/>
          <w:sz w:val="22"/>
          <w:szCs w:val="22"/>
        </w:rPr>
        <w:t xml:space="preserve">¨</w:t>
      </w:r>
      <w:r>
        <w:rPr>
          <w:rFonts w:hint="eastAsia" w:ascii="宋体" w:hAnsi="宋体"/>
          <w:sz w:val="22"/>
          <w:szCs w:val="22"/>
        </w:rPr>
        <w:t xml:space="preserve">否</w:t>
      </w:r>
      <w:r/>
    </w:p>
    <w:p>
      <w:pPr>
        <w:numPr>
          <w:ilvl w:val="255"/>
          <w:numId w:val="0"/>
        </w:numPr>
        <w:pageBreakBefore w:val="0"/>
        <w:spacing w:line="500" w:lineRule="exact"/>
        <w:tabs>
          <w:tab w:val="left" w:pos="740" w:leader="none"/>
        </w:tabs>
        <w:rPr>
          <w:rFonts w:ascii="宋体" w:hAnsi="宋体"/>
          <w:sz w:val="22"/>
          <w:szCs w:val="22"/>
        </w:rPr>
      </w:pPr>
      <w:r>
        <w:rPr>
          <w:rFonts w:hint="eastAsia" w:ascii="宋体" w:hAnsi="宋体"/>
          <w:sz w:val="22"/>
          <w:szCs w:val="22"/>
        </w:rPr>
        <w:t xml:space="preserve">    （1</w:t>
      </w:r>
      <w:r>
        <w:rPr>
          <w:rFonts w:ascii="宋体" w:hAnsi="宋体"/>
          <w:sz w:val="22"/>
          <w:szCs w:val="22"/>
        </w:rPr>
        <w:t xml:space="preserve">0</w:t>
      </w:r>
      <w:r>
        <w:rPr>
          <w:rFonts w:hint="eastAsia" w:ascii="宋体" w:hAnsi="宋体"/>
          <w:sz w:val="22"/>
          <w:szCs w:val="22"/>
        </w:rPr>
        <w:t xml:space="preserve">）是否涉及节能产品：</w:t>
      </w:r>
      <w:r/>
    </w:p>
    <w:p>
      <w:pPr>
        <w:numPr>
          <w:ilvl w:val="255"/>
          <w:numId w:val="0"/>
        </w:numPr>
        <w:ind w:firstLine="960"/>
        <w:pageBreakBefore w:val="0"/>
        <w:spacing w:line="500" w:lineRule="exact"/>
        <w:tabs>
          <w:tab w:val="left" w:pos="740" w:leader="none"/>
        </w:tabs>
        <w:rPr>
          <w:rFonts w:ascii="宋体" w:hAnsi="宋体"/>
          <w:iCs/>
          <w:sz w:val="24"/>
        </w:rPr>
      </w:pPr>
      <w:r>
        <w:rPr>
          <w:rFonts w:ascii="Wingdings" w:hAnsi="Wingdings" w:eastAsia="Wingdings" w:cs="Wingdings"/>
          <w:sz w:val="22"/>
          <w:szCs w:val="22"/>
        </w:rPr>
        <w:t xml:space="preserve"></w:t>
      </w:r>
      <w:r>
        <w:rPr>
          <w:rFonts w:hint="eastAsia" w:ascii="宋体" w:hAnsi="宋体"/>
          <w:sz w:val="22"/>
          <w:szCs w:val="22"/>
        </w:rPr>
        <w:t xml:space="preserve">是，《节能产品政府采购品目清单》的底级品目名称</w:t>
      </w:r>
      <w:r>
        <w:rPr>
          <w:rFonts w:hint="eastAsia" w:ascii="宋体" w:hAnsi="宋体"/>
          <w:sz w:val="24"/>
        </w:rPr>
        <w:t xml:space="preserve">：</w:t>
      </w:r>
      <w:r/>
    </w:p>
    <w:p>
      <w:pPr>
        <w:numPr>
          <w:ilvl w:val="255"/>
          <w:numId w:val="0"/>
        </w:numPr>
        <w:ind w:firstLine="960"/>
        <w:pageBreakBefore w:val="0"/>
        <w:spacing w:line="500" w:lineRule="exact"/>
        <w:tabs>
          <w:tab w:val="left" w:pos="740" w:leader="none"/>
        </w:tabs>
        <w:rPr>
          <w:rFonts w:ascii="宋体" w:hAnsi="宋体"/>
          <w:sz w:val="22"/>
          <w:szCs w:val="22"/>
        </w:rPr>
      </w:pPr>
      <w:r>
        <w:rPr>
          <w:rFonts w:ascii="Wingdings" w:hAnsi="Wingdings" w:eastAsia="Wingdings" w:cs="Wingdings"/>
          <w:sz w:val="22"/>
          <w:szCs w:val="22"/>
        </w:rPr>
        <w:t xml:space="preserve"></w:t>
      </w:r>
      <w:r>
        <w:rPr>
          <w:rFonts w:hint="eastAsia" w:ascii="宋体" w:hAnsi="宋体"/>
          <w:sz w:val="22"/>
          <w:szCs w:val="22"/>
        </w:rPr>
        <w:t xml:space="preserve">强制采购</w:t>
      </w:r>
      <w:r>
        <w:rPr>
          <w:rFonts w:ascii="Wingdings" w:hAnsi="Wingdings" w:eastAsia="Wingdings" w:cs="Wingdings"/>
          <w:sz w:val="22"/>
          <w:szCs w:val="22"/>
        </w:rPr>
        <w:t xml:space="preserve"></w:t>
      </w:r>
      <w:r>
        <w:rPr>
          <w:rFonts w:hint="eastAsia" w:ascii="宋体" w:hAnsi="宋体"/>
          <w:sz w:val="22"/>
          <w:szCs w:val="22"/>
        </w:rPr>
        <w:t xml:space="preserve">优先采购</w:t>
      </w:r>
      <w:r/>
    </w:p>
    <w:p>
      <w:pPr>
        <w:numPr>
          <w:ilvl w:val="255"/>
          <w:numId w:val="0"/>
        </w:numPr>
        <w:ind w:firstLine="960"/>
        <w:pageBreakBefore w:val="0"/>
        <w:spacing w:line="500" w:lineRule="exact"/>
        <w:tabs>
          <w:tab w:val="left" w:pos="740" w:leader="none"/>
        </w:tabs>
        <w:rPr>
          <w:rFonts w:ascii="宋体" w:hAnsi="宋体"/>
          <w:sz w:val="22"/>
          <w:szCs w:val="22"/>
        </w:rPr>
      </w:pPr>
      <w:r>
        <w:rPr>
          <w:rFonts w:ascii="Wingdings" w:hAnsi="Wingdings" w:eastAsia="Wingdings" w:cs="Wingdings"/>
          <w:sz w:val="22"/>
          <w:szCs w:val="22"/>
        </w:rPr>
        <w:t xml:space="preserve">¨</w:t>
      </w:r>
      <w:r>
        <w:rPr>
          <w:rFonts w:hint="eastAsia" w:ascii="宋体" w:hAnsi="宋体"/>
          <w:sz w:val="22"/>
          <w:szCs w:val="22"/>
        </w:rPr>
        <w:t xml:space="preserve">否</w:t>
      </w:r>
      <w:r/>
    </w:p>
    <w:p>
      <w:pPr>
        <w:numPr>
          <w:ilvl w:val="255"/>
          <w:numId w:val="0"/>
        </w:numPr>
        <w:ind w:firstLine="960"/>
        <w:pageBreakBefore w:val="0"/>
        <w:spacing w:line="500" w:lineRule="exact"/>
        <w:tabs>
          <w:tab w:val="left" w:pos="740" w:leader="none"/>
        </w:tabs>
        <w:rPr>
          <w:rFonts w:ascii="宋体" w:hAnsi="宋体"/>
          <w:sz w:val="22"/>
          <w:szCs w:val="22"/>
        </w:rPr>
      </w:pPr>
      <w:r>
        <w:rPr>
          <w:rFonts w:hint="eastAsia" w:ascii="宋体" w:hAnsi="宋体"/>
          <w:sz w:val="22"/>
          <w:szCs w:val="22"/>
        </w:rPr>
        <w:t xml:space="preserve">是否涉及环境标志产品：</w:t>
      </w:r>
      <w:r/>
    </w:p>
    <w:p>
      <w:pPr>
        <w:numPr>
          <w:ilvl w:val="255"/>
          <w:numId w:val="0"/>
        </w:numPr>
        <w:ind w:firstLine="960"/>
        <w:pageBreakBefore w:val="0"/>
        <w:spacing w:line="500" w:lineRule="exact"/>
        <w:tabs>
          <w:tab w:val="left" w:pos="740" w:leader="none"/>
        </w:tabs>
        <w:rPr>
          <w:rFonts w:ascii="宋体" w:hAnsi="宋体"/>
          <w:sz w:val="22"/>
          <w:szCs w:val="22"/>
        </w:rPr>
      </w:pPr>
      <w:r>
        <w:rPr>
          <w:rFonts w:ascii="Wingdings" w:hAnsi="Wingdings" w:eastAsia="Wingdings" w:cs="Wingdings"/>
          <w:sz w:val="22"/>
          <w:szCs w:val="22"/>
        </w:rPr>
        <w:t xml:space="preserve"></w:t>
      </w:r>
      <w:r>
        <w:rPr>
          <w:rFonts w:hint="eastAsia" w:ascii="宋体" w:hAnsi="宋体"/>
          <w:sz w:val="22"/>
          <w:szCs w:val="22"/>
        </w:rPr>
        <w:t xml:space="preserve">是，《环境标志产品政府采购品目清单》的底级品目名称：</w:t>
      </w:r>
      <w:r/>
    </w:p>
    <w:p>
      <w:pPr>
        <w:numPr>
          <w:ilvl w:val="255"/>
          <w:numId w:val="0"/>
        </w:numPr>
        <w:ind w:firstLine="840"/>
        <w:pageBreakBefore w:val="0"/>
        <w:spacing w:line="500" w:lineRule="exact"/>
        <w:tabs>
          <w:tab w:val="left" w:pos="740" w:leader="none"/>
        </w:tabs>
        <w:rPr>
          <w:rFonts w:ascii="宋体" w:hAnsi="宋体"/>
          <w:sz w:val="22"/>
          <w:szCs w:val="22"/>
        </w:rPr>
      </w:pPr>
      <w:r>
        <w:rPr>
          <w:rFonts w:ascii="Wingdings" w:hAnsi="Wingdings" w:eastAsia="Wingdings" w:cs="Wingdings"/>
          <w:sz w:val="22"/>
          <w:szCs w:val="22"/>
        </w:rPr>
        <w:t xml:space="preserve"></w:t>
      </w:r>
      <w:r>
        <w:rPr>
          <w:rFonts w:hint="eastAsia" w:ascii="宋体" w:hAnsi="宋体"/>
          <w:sz w:val="22"/>
          <w:szCs w:val="22"/>
        </w:rPr>
        <w:t xml:space="preserve">强制采购</w:t>
      </w:r>
      <w:r>
        <w:rPr>
          <w:rFonts w:ascii="Wingdings" w:hAnsi="Wingdings" w:eastAsia="Wingdings" w:cs="Wingdings"/>
          <w:sz w:val="22"/>
          <w:szCs w:val="22"/>
        </w:rPr>
        <w:t xml:space="preserve"></w:t>
      </w:r>
      <w:r>
        <w:rPr>
          <w:rFonts w:hint="eastAsia" w:ascii="宋体" w:hAnsi="宋体"/>
          <w:sz w:val="22"/>
          <w:szCs w:val="22"/>
        </w:rPr>
        <w:t xml:space="preserve">优先采购</w:t>
      </w:r>
      <w:r/>
    </w:p>
    <w:p>
      <w:pPr>
        <w:numPr>
          <w:ilvl w:val="255"/>
          <w:numId w:val="0"/>
        </w:numPr>
        <w:ind w:firstLine="960"/>
        <w:pageBreakBefore w:val="0"/>
        <w:spacing w:line="500" w:lineRule="exact"/>
        <w:tabs>
          <w:tab w:val="left" w:pos="740" w:leader="none"/>
        </w:tabs>
        <w:rPr>
          <w:rFonts w:ascii="宋体" w:hAnsi="宋体"/>
          <w:sz w:val="22"/>
          <w:szCs w:val="22"/>
        </w:rPr>
      </w:pPr>
      <w:r>
        <w:rPr>
          <w:rFonts w:ascii="Wingdings" w:hAnsi="Wingdings" w:eastAsia="Wingdings" w:cs="Wingdings"/>
          <w:sz w:val="22"/>
          <w:szCs w:val="22"/>
        </w:rPr>
        <w:t xml:space="preserve">¨</w:t>
      </w:r>
      <w:r>
        <w:rPr>
          <w:rFonts w:hint="eastAsia" w:ascii="宋体" w:hAnsi="宋体"/>
          <w:sz w:val="22"/>
          <w:szCs w:val="22"/>
        </w:rPr>
        <w:t xml:space="preserve">否</w:t>
      </w:r>
      <w:r/>
    </w:p>
    <w:p>
      <w:pPr>
        <w:numPr>
          <w:ilvl w:val="255"/>
          <w:numId w:val="0"/>
        </w:numPr>
        <w:ind w:firstLine="840"/>
        <w:jc w:val="left"/>
        <w:pageBreakBefore w:val="0"/>
        <w:spacing w:line="500" w:lineRule="exact"/>
        <w:widowControl/>
        <w:rPr>
          <w:rFonts w:ascii="宋体" w:hAnsi="宋体"/>
          <w:sz w:val="22"/>
          <w:szCs w:val="22"/>
        </w:rPr>
      </w:pPr>
      <w:r>
        <w:rPr>
          <w:rFonts w:hint="eastAsia" w:ascii="宋体" w:hAnsi="宋体"/>
          <w:sz w:val="22"/>
          <w:szCs w:val="22"/>
        </w:rPr>
        <w:t xml:space="preserve">是否涉及绿色产品：</w:t>
      </w:r>
      <w:r/>
    </w:p>
    <w:p>
      <w:pPr>
        <w:ind w:firstLine="900"/>
        <w:jc w:val="left"/>
        <w:pageBreakBefore w:val="0"/>
        <w:spacing w:line="500" w:lineRule="exact"/>
        <w:widowControl/>
        <w:rPr>
          <w:rFonts w:ascii="宋体" w:hAnsi="宋体"/>
          <w:sz w:val="22"/>
          <w:szCs w:val="22"/>
        </w:rPr>
      </w:pPr>
      <w:r>
        <w:rPr>
          <w:rFonts w:ascii="Wingdings" w:hAnsi="Wingdings" w:eastAsia="Wingdings" w:cs="Wingdings"/>
          <w:sz w:val="22"/>
          <w:szCs w:val="22"/>
        </w:rPr>
        <w:t xml:space="preserve"></w:t>
      </w:r>
      <w:r>
        <w:rPr>
          <w:rFonts w:hint="eastAsia" w:ascii="宋体" w:hAnsi="宋体"/>
          <w:sz w:val="22"/>
          <w:szCs w:val="22"/>
        </w:rPr>
        <w:t xml:space="preserve">是，绿色产品政府采购相关政策确定的底级品目名称：</w:t>
      </w:r>
      <w:r/>
    </w:p>
    <w:p>
      <w:pPr>
        <w:numPr>
          <w:ilvl w:val="255"/>
          <w:numId w:val="0"/>
        </w:numPr>
        <w:ind w:firstLine="840"/>
        <w:pageBreakBefore w:val="0"/>
        <w:spacing w:line="500" w:lineRule="exact"/>
        <w:tabs>
          <w:tab w:val="left" w:pos="740" w:leader="none"/>
        </w:tabs>
        <w:rPr>
          <w:rFonts w:ascii="宋体" w:hAnsi="宋体"/>
          <w:sz w:val="22"/>
          <w:szCs w:val="22"/>
        </w:rPr>
      </w:pPr>
      <w:r>
        <w:rPr>
          <w:rFonts w:ascii="Wingdings" w:hAnsi="Wingdings" w:eastAsia="Wingdings" w:cs="Wingdings"/>
          <w:sz w:val="22"/>
          <w:szCs w:val="22"/>
        </w:rPr>
        <w:t xml:space="preserve"></w:t>
      </w:r>
      <w:r>
        <w:rPr>
          <w:rFonts w:hint="eastAsia" w:ascii="宋体" w:hAnsi="宋体"/>
          <w:sz w:val="22"/>
          <w:szCs w:val="22"/>
        </w:rPr>
        <w:t xml:space="preserve">强制采购</w:t>
      </w:r>
      <w:r>
        <w:rPr>
          <w:rFonts w:ascii="Wingdings" w:hAnsi="Wingdings" w:eastAsia="Wingdings" w:cs="Wingdings"/>
          <w:sz w:val="22"/>
          <w:szCs w:val="22"/>
        </w:rPr>
        <w:t xml:space="preserve"></w:t>
      </w:r>
      <w:r>
        <w:rPr>
          <w:rFonts w:hint="eastAsia" w:ascii="宋体" w:hAnsi="宋体"/>
          <w:sz w:val="22"/>
          <w:szCs w:val="22"/>
        </w:rPr>
        <w:t xml:space="preserve">优先采购</w:t>
      </w:r>
      <w:r/>
    </w:p>
    <w:p>
      <w:pPr>
        <w:ind w:firstLine="900"/>
        <w:jc w:val="left"/>
        <w:pageBreakBefore w:val="0"/>
        <w:spacing w:line="500" w:lineRule="exact"/>
        <w:widowControl/>
        <w:rPr>
          <w:rFonts w:ascii="宋体" w:hAnsi="宋体" w:eastAsia="华文楷体" w:cs="华文楷体"/>
          <w:sz w:val="22"/>
          <w:szCs w:val="22"/>
        </w:rPr>
      </w:pPr>
      <w:r>
        <w:rPr>
          <w:rFonts w:ascii="Wingdings" w:hAnsi="Wingdings" w:eastAsia="Wingdings" w:cs="Wingdings"/>
          <w:sz w:val="22"/>
          <w:szCs w:val="22"/>
        </w:rPr>
        <w:t xml:space="preserve">¨</w:t>
      </w:r>
      <w:r>
        <w:rPr>
          <w:rFonts w:hint="eastAsia" w:ascii="宋体" w:hAnsi="宋体"/>
          <w:sz w:val="22"/>
          <w:szCs w:val="22"/>
        </w:rPr>
        <w:t xml:space="preserve">否</w:t>
      </w:r>
      <w:r/>
    </w:p>
    <w:p>
      <w:pPr>
        <w:numPr>
          <w:ilvl w:val="255"/>
          <w:numId w:val="0"/>
        </w:numPr>
        <w:pageBreakBefore w:val="0"/>
        <w:spacing w:line="500" w:lineRule="exact"/>
        <w:rPr>
          <w:rFonts w:ascii="宋体" w:hAnsi="宋体"/>
          <w:sz w:val="22"/>
          <w:szCs w:val="22"/>
        </w:rPr>
      </w:pPr>
      <w:r>
        <w:rPr>
          <w:rFonts w:hint="eastAsia" w:ascii="宋体" w:hAnsi="宋体"/>
          <w:sz w:val="22"/>
          <w:szCs w:val="22"/>
        </w:rPr>
        <w:t xml:space="preserve">    （1</w:t>
      </w:r>
      <w:r>
        <w:rPr>
          <w:rFonts w:ascii="宋体" w:hAnsi="宋体"/>
          <w:sz w:val="22"/>
          <w:szCs w:val="22"/>
        </w:rPr>
        <w:t xml:space="preserve">1</w:t>
      </w:r>
      <w:r>
        <w:rPr>
          <w:rFonts w:hint="eastAsia" w:ascii="宋体" w:hAnsi="宋体"/>
          <w:sz w:val="22"/>
          <w:szCs w:val="22"/>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pageBreakBefore w:val="0"/>
        <w:spacing w:line="500" w:lineRule="exact"/>
        <w:rPr>
          <w:rFonts w:ascii="宋体" w:hAnsi="宋体"/>
          <w:sz w:val="22"/>
          <w:szCs w:val="22"/>
        </w:rPr>
      </w:pPr>
      <w:r>
        <w:rPr>
          <w:rFonts w:ascii="Wingdings" w:hAnsi="Wingdings" w:eastAsia="Wingdings" w:cs="Wingdings"/>
          <w:sz w:val="22"/>
          <w:szCs w:val="22"/>
        </w:rPr>
        <w:t xml:space="preserve"></w:t>
      </w:r>
      <w:r>
        <w:rPr>
          <w:rFonts w:hint="eastAsia" w:ascii="宋体" w:hAnsi="宋体"/>
          <w:sz w:val="22"/>
          <w:szCs w:val="22"/>
        </w:rPr>
        <w:t xml:space="preserve">是       </w:t>
      </w:r>
      <w:r>
        <w:rPr>
          <w:rFonts w:ascii="Wingdings" w:hAnsi="Wingdings" w:eastAsia="Wingdings" w:cs="Wingdings"/>
          <w:sz w:val="22"/>
          <w:szCs w:val="22"/>
        </w:rPr>
        <w:t xml:space="preserve"></w:t>
      </w:r>
      <w:r>
        <w:rPr>
          <w:rFonts w:hint="eastAsia" w:ascii="宋体" w:hAnsi="宋体"/>
          <w:sz w:val="22"/>
          <w:szCs w:val="22"/>
        </w:rPr>
        <w:t xml:space="preserve">否</w:t>
      </w:r>
      <w:r>
        <w:rPr>
          <w:rFonts w:ascii="Wingdings" w:hAnsi="Wingdings" w:eastAsia="Wingdings" w:cs="Wingdings"/>
          <w:sz w:val="22"/>
          <w:szCs w:val="22"/>
        </w:rPr>
        <w:t xml:space="preserve">¨</w:t>
      </w:r>
      <w:r>
        <w:rPr>
          <w:rFonts w:hint="eastAsia" w:ascii="宋体" w:hAnsi="宋体"/>
          <w:sz w:val="22"/>
          <w:szCs w:val="22"/>
        </w:rPr>
        <w:t xml:space="preserve">不涉及</w:t>
      </w:r>
      <w:r/>
    </w:p>
    <w:p>
      <w:pPr>
        <w:numPr>
          <w:ilvl w:val="0"/>
          <w:numId w:val="1"/>
        </w:numPr>
        <w:ind w:firstLine="482"/>
        <w:pageBreakBefore w:val="0"/>
        <w:spacing w:line="500" w:lineRule="exact"/>
        <w:rPr>
          <w:rFonts w:ascii="宋体" w:hAnsi="宋体"/>
          <w:b/>
          <w:sz w:val="22"/>
          <w:szCs w:val="22"/>
        </w:rPr>
      </w:pPr>
      <w:r>
        <w:rPr>
          <w:rFonts w:hint="eastAsia" w:ascii="宋体" w:hAnsi="宋体"/>
          <w:b/>
          <w:sz w:val="22"/>
          <w:szCs w:val="22"/>
        </w:rPr>
        <w:t xml:space="preserve">合同金额</w:t>
      </w:r>
      <w:r/>
    </w:p>
    <w:p>
      <w:pPr>
        <w:ind w:firstLine="480"/>
        <w:pageBreakBefore w:val="0"/>
        <w:spacing w:line="500" w:lineRule="exact"/>
        <w:rPr>
          <w:rFonts w:ascii="宋体" w:hAnsi="宋体"/>
          <w:sz w:val="22"/>
          <w:szCs w:val="22"/>
        </w:rPr>
      </w:pPr>
      <w:r>
        <w:rPr>
          <w:rFonts w:hint="eastAsia" w:ascii="宋体" w:hAnsi="宋体"/>
          <w:sz w:val="22"/>
          <w:szCs w:val="22"/>
        </w:rPr>
        <w:t xml:space="preserve">（1）合同金额小写：</w:t>
      </w:r>
      <w:r/>
    </w:p>
    <w:p>
      <w:pPr>
        <w:ind w:firstLine="600"/>
        <w:pageBreakBefore w:val="0"/>
        <w:spacing w:line="500" w:lineRule="exact"/>
        <w:rPr>
          <w:rFonts w:ascii="宋体" w:hAnsi="宋体"/>
          <w:sz w:val="22"/>
          <w:szCs w:val="22"/>
          <w:u w:val="single"/>
        </w:rPr>
      </w:pPr>
      <w:r>
        <w:rPr>
          <w:rFonts w:hint="eastAsia" w:ascii="宋体" w:hAnsi="宋体"/>
          <w:sz w:val="22"/>
          <w:szCs w:val="22"/>
        </w:rPr>
        <w:t xml:space="preserve">大写：</w:t>
      </w:r>
      <w:r/>
    </w:p>
    <w:p>
      <w:pPr>
        <w:ind w:firstLine="480"/>
        <w:pageBreakBefore w:val="0"/>
        <w:spacing w:line="500" w:lineRule="exact"/>
        <w:rPr>
          <w:rFonts w:ascii="宋体" w:hAnsi="宋体"/>
          <w:sz w:val="22"/>
          <w:szCs w:val="22"/>
        </w:rPr>
      </w:pPr>
      <w:r>
        <w:rPr>
          <w:rFonts w:hint="eastAsia" w:ascii="宋体" w:hAnsi="宋体"/>
          <w:sz w:val="22"/>
          <w:szCs w:val="22"/>
        </w:rPr>
        <w:t xml:space="preserve">分包金额（如有）小写：</w:t>
      </w:r>
      <w:r/>
    </w:p>
    <w:p>
      <w:pPr>
        <w:ind w:firstLine="480"/>
        <w:pageBreakBefore w:val="0"/>
        <w:spacing w:line="500" w:lineRule="exact"/>
        <w:rPr>
          <w:rFonts w:ascii="宋体" w:hAnsi="宋体"/>
          <w:sz w:val="22"/>
          <w:szCs w:val="22"/>
          <w:u w:val="single"/>
        </w:rPr>
      </w:pPr>
      <w:r>
        <w:rPr>
          <w:rFonts w:hint="eastAsia" w:ascii="宋体" w:hAnsi="宋体"/>
          <w:sz w:val="22"/>
          <w:szCs w:val="22"/>
        </w:rPr>
        <w:t xml:space="preserve">大写：</w:t>
      </w:r>
      <w:r/>
    </w:p>
    <w:p>
      <w:pPr>
        <w:jc w:val="center"/>
        <w:pageBreakBefore w:val="0"/>
        <w:spacing w:line="500" w:lineRule="exact"/>
        <w:rPr>
          <w:rFonts w:ascii="宋体" w:hAnsi="宋体"/>
          <w:sz w:val="22"/>
          <w:szCs w:val="22"/>
        </w:rPr>
      </w:pPr>
      <w:r>
        <w:rPr>
          <w:rFonts w:hint="eastAsia" w:ascii="宋体" w:hAnsi="宋体"/>
          <w:sz w:val="22"/>
          <w:szCs w:val="22"/>
        </w:rPr>
        <w:t xml:space="preserve"> （2）付款方式（按项目实际勾选填写，具体详见专用条款第二节</w:t>
      </w:r>
      <w:r/>
    </w:p>
    <w:p>
      <w:pPr>
        <w:pageBreakBefore w:val="0"/>
        <w:spacing w:line="500" w:lineRule="exact"/>
        <w:rPr>
          <w:rFonts w:ascii="宋体" w:hAnsi="宋体"/>
          <w:sz w:val="22"/>
          <w:szCs w:val="22"/>
        </w:rPr>
      </w:pPr>
      <w:r>
        <w:rPr>
          <w:rFonts w:hint="eastAsia" w:ascii="宋体" w:hAnsi="宋体"/>
          <w:sz w:val="22"/>
          <w:szCs w:val="22"/>
        </w:rPr>
        <w:t xml:space="preserve">第12.2款）：</w:t>
      </w:r>
      <w:r/>
    </w:p>
    <w:p>
      <w:pPr>
        <w:ind w:firstLine="600"/>
        <w:pageBreakBefore w:val="0"/>
        <w:spacing w:line="500" w:lineRule="exact"/>
        <w:rPr>
          <w:rFonts w:ascii="宋体" w:hAnsi="宋体"/>
          <w:sz w:val="20"/>
          <w:szCs w:val="20"/>
          <w:u w:val="single"/>
        </w:rPr>
      </w:pPr>
      <w:r>
        <w:rPr>
          <w:rFonts w:ascii="Wingdings" w:hAnsi="Wingdings" w:eastAsia="Wingdings" w:cs="Wingdings"/>
          <w:sz w:val="20"/>
          <w:szCs w:val="20"/>
        </w:rPr>
        <w:t xml:space="preserve">¨</w:t>
      </w:r>
      <w:r>
        <w:rPr>
          <w:rFonts w:hint="eastAsia" w:ascii="宋体" w:hAnsi="宋体"/>
          <w:sz w:val="20"/>
          <w:szCs w:val="20"/>
        </w:rPr>
        <w:t xml:space="preserve">全额付款：</w:t>
      </w:r>
      <w:r>
        <w:rPr>
          <w:rFonts w:hint="eastAsia" w:ascii="宋体" w:hAnsi="宋体"/>
          <w:sz w:val="20"/>
          <w:szCs w:val="20"/>
          <w:u w:val="single"/>
        </w:rPr>
        <w:t xml:space="preserve">     （应明确一次性支付合同款项的条件）                    </w:t>
      </w:r>
      <w:r/>
    </w:p>
    <w:p>
      <w:pPr>
        <w:ind w:firstLine="600"/>
        <w:pageBreakBefore w:val="0"/>
        <w:spacing w:line="500" w:lineRule="exact"/>
        <w:rPr>
          <w:rFonts w:hint="eastAsia" w:ascii="宋体" w:hAnsi="宋体"/>
          <w:sz w:val="20"/>
          <w:szCs w:val="20"/>
          <w:u w:val="single"/>
        </w:rPr>
      </w:pPr>
      <w:r>
        <w:rPr>
          <w:rFonts w:ascii="Wingdings" w:hAnsi="Wingdings" w:eastAsia="Wingdings" w:cs="Wingdings"/>
          <w:sz w:val="20"/>
          <w:szCs w:val="20"/>
        </w:rPr>
        <w:t xml:space="preserve">þ</w:t>
      </w:r>
      <w:r>
        <w:rPr>
          <w:rFonts w:hint="eastAsia" w:ascii="宋体" w:hAnsi="宋体"/>
          <w:sz w:val="20"/>
          <w:szCs w:val="20"/>
        </w:rPr>
        <w:t xml:space="preserve">分期付款：</w:t>
      </w:r>
      <w:r>
        <w:rPr>
          <w:rFonts w:hint="eastAsia" w:ascii="宋体" w:hAnsi="宋体"/>
          <w:sz w:val="20"/>
          <w:szCs w:val="20"/>
          <w:u w:val="single"/>
        </w:rPr>
        <w:t xml:space="preserve">合同签订后十日内，预付款支付比例：支付合同金额的30%，（支付预付款前乙方须提供增值税发票和等价格预付款银行保函。）</w:t>
      </w:r>
      <w:r/>
    </w:p>
    <w:p>
      <w:pPr>
        <w:ind w:firstLine="600"/>
        <w:pageBreakBefore w:val="0"/>
        <w:spacing w:line="500" w:lineRule="exact"/>
        <w:rPr>
          <w:rFonts w:hint="eastAsia" w:ascii="宋体" w:hAnsi="宋体"/>
          <w:sz w:val="20"/>
          <w:szCs w:val="20"/>
          <w:u w:val="single"/>
        </w:rPr>
      </w:pPr>
      <w:r>
        <w:rPr>
          <w:rFonts w:hint="eastAsia" w:ascii="宋体" w:hAnsi="宋体"/>
          <w:sz w:val="20"/>
          <w:szCs w:val="20"/>
          <w:u w:val="single"/>
        </w:rPr>
        <w:t xml:space="preserve">注：乙方向甲方申请预付款时，应向甲方提供合法有效提供增值税发票和等价格预付款银行保函，否则甲方有权迟延付款且不承担逾期付款违约责任。中标人也可以放弃预付款，如放弃预付款的，中标人应向采购人出具放弃预付款的声明函。</w:t>
      </w:r>
      <w:r/>
    </w:p>
    <w:p>
      <w:pPr>
        <w:ind w:firstLine="600"/>
        <w:pageBreakBefore w:val="0"/>
        <w:spacing w:line="500" w:lineRule="exact"/>
        <w:rPr>
          <w:rFonts w:hint="eastAsia" w:ascii="宋体" w:hAnsi="宋体"/>
          <w:sz w:val="20"/>
          <w:szCs w:val="20"/>
          <w:u w:val="single"/>
        </w:rPr>
      </w:pPr>
      <w:r>
        <w:rPr>
          <w:rFonts w:hint="eastAsia" w:ascii="宋体" w:hAnsi="宋体"/>
          <w:sz w:val="20"/>
          <w:szCs w:val="20"/>
          <w:u w:val="single"/>
        </w:rPr>
        <w:t xml:space="preserve">尾款支付时间：交货验收合格后付至合同价（含预付款在内）的90%，交货验收合格满一年后无质量问题一次性付清。(以上付款无息）。</w:t>
      </w:r>
      <w:r/>
    </w:p>
    <w:p>
      <w:pPr>
        <w:ind w:firstLine="600"/>
        <w:pageBreakBefore w:val="0"/>
        <w:spacing w:line="500" w:lineRule="exact"/>
        <w:rPr>
          <w:rFonts w:hint="eastAsia" w:ascii="宋体" w:hAnsi="宋体"/>
          <w:sz w:val="20"/>
          <w:szCs w:val="20"/>
          <w:u w:val="none"/>
        </w:rPr>
      </w:pPr>
      <w:r>
        <w:rPr>
          <w:rFonts w:hint="eastAsia" w:ascii="宋体" w:hAnsi="宋体"/>
          <w:sz w:val="20"/>
          <w:szCs w:val="20"/>
          <w:u w:val="none"/>
        </w:rPr>
        <w:t xml:space="preserve">当采购数量与实际使用数量不一致时，乙方应根据实际使用量供货，合同的最终结算金额按实际使用量乘以成交单价进行计算。</w:t>
      </w:r>
      <w:r/>
    </w:p>
    <w:p>
      <w:pPr>
        <w:ind w:firstLine="600"/>
        <w:pageBreakBefore w:val="0"/>
        <w:spacing w:line="500" w:lineRule="exact"/>
        <w:rPr>
          <w:rFonts w:ascii="宋体" w:hAnsi="宋体"/>
          <w:sz w:val="20"/>
          <w:szCs w:val="20"/>
          <w:u w:val="single"/>
        </w:rPr>
      </w:pPr>
      <w:r>
        <w:rPr>
          <w:rFonts w:ascii="Wingdings" w:hAnsi="Wingdings" w:eastAsia="Wingdings" w:cs="Wingdings"/>
          <w:sz w:val="20"/>
          <w:szCs w:val="20"/>
        </w:rPr>
        <w:t xml:space="preserve">¨</w:t>
      </w:r>
      <w:r>
        <w:rPr>
          <w:rFonts w:hint="eastAsia" w:ascii="宋体" w:hAnsi="宋体"/>
          <w:sz w:val="20"/>
          <w:szCs w:val="20"/>
        </w:rPr>
        <w:t xml:space="preserve">成本补偿：</w:t>
      </w:r>
      <w:r>
        <w:rPr>
          <w:rFonts w:hint="eastAsia" w:ascii="宋体" w:hAnsi="宋体"/>
          <w:sz w:val="20"/>
          <w:szCs w:val="20"/>
          <w:u w:val="single"/>
        </w:rPr>
        <w:t xml:space="preserve">      （应明确按照成本补偿方式的支付方式和支付条件）   </w:t>
      </w:r>
      <w:r/>
    </w:p>
    <w:p>
      <w:pPr>
        <w:ind w:firstLine="600"/>
        <w:pageBreakBefore w:val="0"/>
        <w:spacing w:line="500" w:lineRule="exact"/>
        <w:rPr>
          <w:rFonts w:ascii="宋体" w:hAnsi="宋体"/>
          <w:sz w:val="20"/>
          <w:szCs w:val="20"/>
        </w:rPr>
      </w:pPr>
      <w:r>
        <w:rPr>
          <w:rFonts w:ascii="Wingdings" w:hAnsi="Wingdings" w:eastAsia="Wingdings" w:cs="Wingdings"/>
          <w:sz w:val="20"/>
          <w:szCs w:val="20"/>
        </w:rPr>
        <w:t xml:space="preserve">¨</w:t>
      </w:r>
      <w:r>
        <w:rPr>
          <w:rFonts w:hint="eastAsia" w:ascii="宋体" w:hAnsi="宋体"/>
          <w:sz w:val="20"/>
          <w:szCs w:val="20"/>
        </w:rPr>
        <w:t xml:space="preserve">绩效激励：</w:t>
      </w:r>
      <w:r>
        <w:rPr>
          <w:rFonts w:hint="eastAsia" w:ascii="宋体" w:hAnsi="宋体"/>
          <w:sz w:val="20"/>
          <w:szCs w:val="20"/>
          <w:u w:val="single"/>
        </w:rPr>
        <w:t xml:space="preserve">      （应明确按照绩效激励方式的支付方式和支付条件）   </w:t>
      </w:r>
      <w:r/>
    </w:p>
    <w:p>
      <w:pPr>
        <w:numPr>
          <w:ilvl w:val="0"/>
          <w:numId w:val="1"/>
        </w:numPr>
        <w:ind w:firstLine="482"/>
        <w:pageBreakBefore w:val="0"/>
        <w:spacing w:line="500" w:lineRule="exact"/>
        <w:rPr>
          <w:rFonts w:ascii="宋体" w:hAnsi="宋体"/>
          <w:b/>
          <w:sz w:val="22"/>
          <w:szCs w:val="22"/>
          <w:u w:val="single"/>
        </w:rPr>
      </w:pPr>
      <w:r>
        <w:rPr>
          <w:rFonts w:hint="eastAsia" w:ascii="宋体" w:hAnsi="宋体"/>
          <w:b/>
          <w:sz w:val="22"/>
          <w:szCs w:val="22"/>
        </w:rPr>
        <w:t xml:space="preserve">合同履行</w:t>
      </w:r>
      <w:r/>
    </w:p>
    <w:p>
      <w:pPr>
        <w:ind w:firstLine="480"/>
        <w:pageBreakBefore w:val="0"/>
        <w:spacing w:line="500" w:lineRule="exact"/>
        <w:rPr>
          <w:rFonts w:ascii="宋体" w:hAnsi="宋体" w:cs="宋体"/>
          <w:sz w:val="22"/>
          <w:szCs w:val="22"/>
        </w:rPr>
      </w:pPr>
      <w:r>
        <w:rPr>
          <w:rFonts w:hint="eastAsia" w:ascii="宋体" w:hAnsi="宋体" w:cs="宋体"/>
          <w:sz w:val="22"/>
          <w:szCs w:val="22"/>
        </w:rPr>
        <w:t xml:space="preserve">（1）起始日期：</w:t>
      </w:r>
      <w:r>
        <w:rPr>
          <w:rFonts w:hint="eastAsia" w:ascii="宋体" w:hAnsi="宋体" w:cs="宋体"/>
          <w:sz w:val="22"/>
          <w:szCs w:val="22"/>
          <w:u w:val="single"/>
        </w:rPr>
        <w:t xml:space="preserve">   </w:t>
      </w:r>
      <w:r>
        <w:rPr>
          <w:rFonts w:hint="eastAsia" w:ascii="宋体" w:hAnsi="宋体" w:cs="宋体"/>
          <w:sz w:val="22"/>
          <w:szCs w:val="22"/>
        </w:rPr>
        <w:t xml:space="preserve">年</w:t>
      </w:r>
      <w:r>
        <w:rPr>
          <w:rFonts w:hint="eastAsia" w:ascii="宋体" w:hAnsi="宋体" w:cs="宋体"/>
          <w:sz w:val="22"/>
          <w:szCs w:val="22"/>
          <w:u w:val="single"/>
        </w:rPr>
        <w:t xml:space="preserve">   </w:t>
      </w:r>
      <w:r>
        <w:rPr>
          <w:rFonts w:hint="eastAsia" w:ascii="宋体" w:hAnsi="宋体" w:cs="宋体"/>
          <w:sz w:val="22"/>
          <w:szCs w:val="22"/>
        </w:rPr>
        <w:t xml:space="preserve">月</w:t>
      </w:r>
      <w:r>
        <w:rPr>
          <w:rFonts w:hint="eastAsia" w:ascii="宋体" w:hAnsi="宋体" w:cs="宋体"/>
          <w:sz w:val="22"/>
          <w:szCs w:val="22"/>
          <w:u w:val="single"/>
        </w:rPr>
        <w:t xml:space="preserve">   </w:t>
      </w:r>
      <w:r>
        <w:rPr>
          <w:rFonts w:hint="eastAsia" w:ascii="宋体" w:hAnsi="宋体" w:cs="宋体"/>
          <w:sz w:val="22"/>
          <w:szCs w:val="22"/>
        </w:rPr>
        <w:t xml:space="preserve">日，完成日期：</w:t>
      </w:r>
      <w:r>
        <w:rPr>
          <w:rFonts w:hint="eastAsia" w:ascii="宋体" w:hAnsi="宋体" w:cs="宋体"/>
          <w:sz w:val="22"/>
          <w:szCs w:val="22"/>
          <w:u w:val="single"/>
        </w:rPr>
        <w:t xml:space="preserve">   </w:t>
      </w:r>
      <w:r>
        <w:rPr>
          <w:rFonts w:hint="eastAsia" w:ascii="宋体" w:hAnsi="宋体" w:cs="宋体"/>
          <w:sz w:val="22"/>
          <w:szCs w:val="22"/>
        </w:rPr>
        <w:t xml:space="preserve">年</w:t>
      </w:r>
      <w:r>
        <w:rPr>
          <w:rFonts w:hint="eastAsia" w:ascii="宋体" w:hAnsi="宋体" w:cs="宋体"/>
          <w:sz w:val="22"/>
          <w:szCs w:val="22"/>
          <w:u w:val="single"/>
        </w:rPr>
        <w:t xml:space="preserve">   </w:t>
      </w:r>
      <w:r>
        <w:rPr>
          <w:rFonts w:hint="eastAsia" w:ascii="宋体" w:hAnsi="宋体" w:cs="宋体"/>
          <w:sz w:val="22"/>
          <w:szCs w:val="22"/>
        </w:rPr>
        <w:t xml:space="preserve">月</w:t>
      </w:r>
      <w:r>
        <w:rPr>
          <w:rFonts w:hint="eastAsia" w:ascii="宋体" w:hAnsi="宋体" w:cs="宋体"/>
          <w:sz w:val="22"/>
          <w:szCs w:val="22"/>
          <w:u w:val="single"/>
        </w:rPr>
        <w:t xml:space="preserve">   </w:t>
      </w:r>
      <w:r>
        <w:rPr>
          <w:rFonts w:hint="eastAsia" w:ascii="宋体" w:hAnsi="宋体" w:cs="宋体"/>
          <w:sz w:val="22"/>
          <w:szCs w:val="22"/>
        </w:rPr>
        <w:t xml:space="preserve">日。</w:t>
      </w:r>
      <w:r/>
    </w:p>
    <w:p>
      <w:pPr>
        <w:ind w:firstLine="480"/>
        <w:pageBreakBefore w:val="0"/>
        <w:spacing w:line="500" w:lineRule="exact"/>
        <w:rPr>
          <w:rFonts w:ascii="宋体" w:hAnsi="宋体" w:cs="宋体"/>
          <w:sz w:val="22"/>
          <w:szCs w:val="22"/>
          <w:u w:val="single"/>
        </w:rPr>
      </w:pPr>
      <w:r>
        <w:rPr>
          <w:rFonts w:hint="eastAsia" w:ascii="宋体" w:hAnsi="宋体" w:cs="宋体"/>
          <w:sz w:val="22"/>
          <w:szCs w:val="22"/>
        </w:rPr>
        <w:t xml:space="preserve">（2）履约地点</w:t>
      </w:r>
      <w:r>
        <w:rPr>
          <w:rFonts w:hint="eastAsia" w:ascii="宋体" w:hAnsi="宋体" w:cs="宋体"/>
          <w:bCs/>
          <w:sz w:val="22"/>
          <w:szCs w:val="22"/>
        </w:rPr>
        <w:t xml:space="preserve">：</w:t>
      </w:r>
      <w:r>
        <w:rPr>
          <w:rFonts w:hint="eastAsia" w:ascii="宋体" w:hAnsi="宋体" w:cs="宋体"/>
          <w:bCs/>
          <w:sz w:val="22"/>
          <w:szCs w:val="22"/>
          <w:u w:val="single"/>
        </w:rPr>
        <w:t xml:space="preserve">                              </w:t>
      </w:r>
      <w:r>
        <w:rPr>
          <w:rFonts w:hint="eastAsia" w:ascii="宋体" w:hAnsi="宋体" w:cs="宋体"/>
          <w:bCs/>
          <w:sz w:val="22"/>
          <w:szCs w:val="22"/>
        </w:rPr>
        <w:t xml:space="preserve">  </w:t>
      </w:r>
      <w:r/>
    </w:p>
    <w:p>
      <w:pPr>
        <w:ind w:firstLine="480"/>
        <w:pageBreakBefore w:val="0"/>
        <w:spacing w:line="500" w:lineRule="exact"/>
        <w:rPr>
          <w:rFonts w:ascii="宋体" w:hAnsi="宋体" w:cs="宋体"/>
          <w:sz w:val="22"/>
          <w:szCs w:val="22"/>
        </w:rPr>
      </w:pPr>
      <w:r>
        <w:rPr>
          <w:rFonts w:hint="eastAsia" w:ascii="宋体" w:hAnsi="宋体" w:cs="宋体"/>
          <w:bCs/>
          <w:sz w:val="22"/>
          <w:szCs w:val="22"/>
        </w:rPr>
        <w:t xml:space="preserve">（3）</w:t>
      </w:r>
      <w:r>
        <w:rPr>
          <w:rFonts w:hint="eastAsia" w:ascii="宋体" w:hAnsi="宋体" w:cs="宋体"/>
          <w:sz w:val="22"/>
          <w:szCs w:val="22"/>
        </w:rPr>
        <w:t xml:space="preserve">履约担保：履约担保：是否收取履约保证金：</w:t>
      </w:r>
      <w:r>
        <w:rPr>
          <w:rFonts w:ascii="Wingdings" w:hAnsi="Wingdings" w:eastAsia="Wingdings" w:cs="Wingdings"/>
          <w:sz w:val="22"/>
          <w:szCs w:val="22"/>
        </w:rPr>
        <w:t xml:space="preserve">¨</w:t>
      </w:r>
      <w:r>
        <w:rPr>
          <w:rFonts w:hint="eastAsia" w:ascii="宋体" w:hAnsi="宋体" w:cs="宋体"/>
          <w:sz w:val="22"/>
          <w:szCs w:val="22"/>
        </w:rPr>
        <w:t xml:space="preserve">是    </w:t>
      </w:r>
      <w:r>
        <w:rPr>
          <w:rFonts w:ascii="Wingdings" w:hAnsi="Wingdings" w:eastAsia="Wingdings" w:cs="Wingdings"/>
          <w:sz w:val="22"/>
          <w:szCs w:val="22"/>
        </w:rPr>
        <w:t xml:space="preserve">¨</w:t>
      </w:r>
      <w:r>
        <w:rPr>
          <w:rFonts w:hint="eastAsia" w:ascii="宋体" w:hAnsi="宋体" w:cs="宋体"/>
          <w:sz w:val="22"/>
          <w:szCs w:val="22"/>
        </w:rPr>
        <w:t xml:space="preserve">否</w:t>
      </w:r>
      <w:r/>
    </w:p>
    <w:p>
      <w:pPr>
        <w:ind w:firstLine="480"/>
        <w:pageBreakBefore w:val="0"/>
        <w:spacing w:line="500" w:lineRule="exact"/>
        <w:rPr>
          <w:rFonts w:ascii="宋体" w:hAnsi="宋体" w:cs="宋体"/>
          <w:sz w:val="22"/>
          <w:szCs w:val="22"/>
        </w:rPr>
      </w:pPr>
      <w:r>
        <w:rPr>
          <w:rFonts w:hint="eastAsia" w:ascii="宋体" w:hAnsi="宋体" w:cs="宋体"/>
          <w:sz w:val="22"/>
          <w:szCs w:val="22"/>
        </w:rPr>
        <w:t xml:space="preserve">     收取履约保证金形式：</w:t>
      </w:r>
      <w:r>
        <w:rPr>
          <w:rFonts w:hint="eastAsia" w:ascii="宋体" w:hAnsi="宋体" w:cs="宋体"/>
          <w:bCs/>
          <w:sz w:val="22"/>
          <w:szCs w:val="22"/>
          <w:u w:val="single"/>
        </w:rPr>
        <w:t xml:space="preserve">                              </w:t>
      </w:r>
      <w:r>
        <w:rPr>
          <w:rFonts w:hint="eastAsia" w:ascii="宋体" w:hAnsi="宋体" w:cs="宋体"/>
          <w:bCs/>
          <w:sz w:val="22"/>
          <w:szCs w:val="22"/>
        </w:rPr>
        <w:t xml:space="preserve">  </w:t>
      </w:r>
      <w:r>
        <w:rPr>
          <w:rFonts w:hint="eastAsia" w:ascii="宋体" w:hAnsi="宋体" w:cs="宋体"/>
          <w:sz w:val="22"/>
          <w:szCs w:val="22"/>
        </w:rPr>
        <w:t xml:space="preserve">                            </w:t>
      </w:r>
      <w:r/>
    </w:p>
    <w:p>
      <w:pPr>
        <w:ind w:firstLine="480"/>
        <w:pageBreakBefore w:val="0"/>
        <w:spacing w:line="500" w:lineRule="exact"/>
        <w:rPr>
          <w:rFonts w:ascii="宋体" w:hAnsi="宋体" w:cs="宋体"/>
          <w:sz w:val="22"/>
          <w:szCs w:val="22"/>
        </w:rPr>
      </w:pPr>
      <w:r>
        <w:rPr>
          <w:rFonts w:hint="eastAsia" w:ascii="宋体" w:hAnsi="宋体" w:cs="宋体"/>
          <w:sz w:val="22"/>
          <w:szCs w:val="22"/>
        </w:rPr>
        <w:t xml:space="preserve">     收取履约保证金金额：</w:t>
      </w:r>
      <w:r>
        <w:rPr>
          <w:rFonts w:hint="eastAsia" w:ascii="宋体" w:hAnsi="宋体" w:cs="宋体"/>
          <w:bCs/>
          <w:sz w:val="22"/>
          <w:szCs w:val="22"/>
          <w:u w:val="single"/>
        </w:rPr>
        <w:t xml:space="preserve">                              </w:t>
      </w:r>
      <w:r>
        <w:rPr>
          <w:rFonts w:hint="eastAsia" w:ascii="宋体" w:hAnsi="宋体" w:cs="宋体"/>
          <w:bCs/>
          <w:sz w:val="22"/>
          <w:szCs w:val="22"/>
        </w:rPr>
        <w:t xml:space="preserve">  </w:t>
      </w:r>
      <w:r>
        <w:rPr>
          <w:rFonts w:hint="eastAsia" w:ascii="宋体" w:hAnsi="宋体" w:cs="宋体"/>
          <w:sz w:val="22"/>
          <w:szCs w:val="22"/>
        </w:rPr>
        <w:t xml:space="preserve">                            </w:t>
      </w:r>
      <w:r/>
    </w:p>
    <w:p>
      <w:pPr>
        <w:ind w:firstLine="480"/>
        <w:pageBreakBefore w:val="0"/>
        <w:spacing w:line="500" w:lineRule="exact"/>
        <w:rPr>
          <w:rFonts w:ascii="宋体" w:hAnsi="宋体" w:cs="宋体"/>
          <w:bCs/>
          <w:sz w:val="22"/>
          <w:szCs w:val="22"/>
          <w:u w:val="single"/>
        </w:rPr>
      </w:pPr>
      <w:r>
        <w:rPr>
          <w:rFonts w:hint="eastAsia" w:ascii="宋体" w:hAnsi="宋体" w:cs="宋体"/>
          <w:sz w:val="22"/>
          <w:szCs w:val="22"/>
        </w:rPr>
        <w:t xml:space="preserve">     履约担保期限： </w:t>
      </w:r>
      <w:r>
        <w:rPr>
          <w:rFonts w:hint="eastAsia" w:ascii="宋体" w:hAnsi="宋体" w:cs="宋体"/>
          <w:bCs/>
          <w:sz w:val="22"/>
          <w:szCs w:val="22"/>
          <w:u w:val="single"/>
        </w:rPr>
        <w:t xml:space="preserve">                                    </w:t>
      </w:r>
      <w:r/>
    </w:p>
    <w:p>
      <w:pPr>
        <w:numPr>
          <w:ilvl w:val="0"/>
          <w:numId w:val="3"/>
        </w:numPr>
        <w:ind w:firstLine="480"/>
        <w:pageBreakBefore w:val="0"/>
        <w:spacing w:line="500" w:lineRule="exact"/>
        <w:rPr>
          <w:rFonts w:ascii="宋体" w:hAnsi="宋体" w:cs="宋体"/>
          <w:bCs/>
          <w:color w:val="c00000"/>
          <w:sz w:val="22"/>
          <w:szCs w:val="22"/>
        </w:rPr>
      </w:pPr>
      <w:r>
        <w:rPr>
          <w:rFonts w:hint="eastAsia" w:ascii="宋体" w:hAnsi="宋体" w:cs="宋体"/>
          <w:bCs/>
          <w:color w:val="c00000"/>
          <w:sz w:val="22"/>
          <w:szCs w:val="22"/>
        </w:rPr>
        <w:t xml:space="preserve">履约保证金的缴纳形式：</w:t>
      </w:r>
      <w:r/>
    </w:p>
    <w:p>
      <w:pPr>
        <w:ind w:firstLine="440"/>
        <w:pageBreakBefore w:val="0"/>
        <w:spacing w:line="500" w:lineRule="exact"/>
        <w:rPr>
          <w:rFonts w:ascii="宋体" w:hAnsi="宋体" w:cs="宋体"/>
          <w:bCs/>
          <w:color w:val="c00000"/>
          <w:sz w:val="22"/>
          <w:szCs w:val="22"/>
        </w:rPr>
      </w:pPr>
      <w:r>
        <w:rPr>
          <w:rFonts w:hint="eastAsia" w:ascii="宋体" w:hAnsi="宋体" w:cs="宋体"/>
          <w:bCs/>
          <w:color w:val="c00000"/>
          <w:sz w:val="22"/>
          <w:szCs w:val="22"/>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500" w:lineRule="exact"/>
        <w:rPr>
          <w:rFonts w:ascii="宋体" w:hAnsi="宋体" w:cs="宋体"/>
          <w:bCs/>
          <w:color w:val="c00000"/>
          <w:sz w:val="22"/>
          <w:szCs w:val="22"/>
        </w:rPr>
      </w:pPr>
      <w:r>
        <w:rPr>
          <w:rFonts w:hint="eastAsia" w:ascii="宋体" w:hAnsi="宋体" w:cs="宋体"/>
          <w:bCs/>
          <w:color w:val="c00000"/>
          <w:sz w:val="22"/>
          <w:szCs w:val="22"/>
        </w:rPr>
        <w:t xml:space="preserve"> 如以履约保函（保险）形式缴纳履约保证金，供应商可通过政府采购电子履约保函（保险）平台（www.jsdzbh.com）在线申请履约保函（保险）。</w:t>
      </w:r>
      <w:r/>
    </w:p>
    <w:p>
      <w:pPr>
        <w:pStyle w:val="866"/>
        <w:ind w:left="210" w:firstLine="220"/>
        <w:jc w:val="both"/>
        <w:pageBreakBefore w:val="0"/>
        <w:spacing w:before="120" w:beforeAutospacing="0" w:after="120" w:afterAutospacing="0" w:line="500" w:lineRule="exact"/>
        <w:rPr>
          <w:rFonts w:ascii="宋体" w:hAnsi="宋体" w:cs="宋体"/>
          <w:sz w:val="22"/>
          <w:szCs w:val="22"/>
        </w:rPr>
      </w:pPr>
      <w:r>
        <w:rPr>
          <w:rFonts w:hint="eastAsia" w:ascii="宋体" w:hAnsi="宋体" w:cs="宋体"/>
          <w:color w:val="c00000"/>
          <w:sz w:val="22"/>
          <w:szCs w:val="22"/>
        </w:rPr>
        <w:t xml:space="preserve">（备注：履约保证金金额不得超过合同金额的10%，采购人应当对AA评级及以上政府采购供应商（需提供信用管理部门备案的第三方信用报告）免收履约保证金。）</w:t>
      </w:r>
      <w:r>
        <w:rPr>
          <w:rFonts w:hint="eastAsia" w:ascii="宋体" w:hAnsi="宋体" w:cs="宋体"/>
          <w:bCs/>
          <w:sz w:val="22"/>
          <w:szCs w:val="22"/>
        </w:rPr>
        <w:t xml:space="preserve">   </w:t>
      </w:r>
      <w:r>
        <w:rPr>
          <w:rFonts w:hint="eastAsia" w:ascii="宋体" w:hAnsi="宋体" w:cs="宋体"/>
          <w:sz w:val="22"/>
          <w:szCs w:val="22"/>
        </w:rPr>
        <w:t xml:space="preserve">                                 </w:t>
      </w:r>
      <w:r/>
    </w:p>
    <w:p>
      <w:pPr>
        <w:ind w:firstLine="480"/>
        <w:pageBreakBefore w:val="0"/>
        <w:spacing w:line="500" w:lineRule="exact"/>
        <w:rPr>
          <w:rFonts w:ascii="宋体" w:hAnsi="宋体" w:cs="宋体"/>
          <w:bCs/>
          <w:sz w:val="24"/>
        </w:rPr>
      </w:pPr>
      <w:r>
        <w:rPr>
          <w:rFonts w:hint="eastAsia" w:ascii="宋体" w:hAnsi="宋体" w:cs="宋体"/>
          <w:bCs/>
          <w:sz w:val="24"/>
        </w:rPr>
        <w:t xml:space="preserve">（5）分期履行要求：</w:t>
      </w:r>
      <w:r/>
    </w:p>
    <w:p>
      <w:pPr>
        <w:ind w:firstLine="480"/>
        <w:pageBreakBefore w:val="0"/>
        <w:spacing w:line="500" w:lineRule="exact"/>
        <w:rPr>
          <w:rFonts w:ascii="宋体" w:hAnsi="宋体" w:cs="宋体"/>
          <w:sz w:val="22"/>
          <w:szCs w:val="22"/>
          <w:u w:val="single"/>
        </w:rPr>
      </w:pPr>
      <w:r>
        <w:rPr>
          <w:rFonts w:hint="eastAsia" w:ascii="宋体" w:hAnsi="宋体" w:cs="宋体"/>
          <w:bCs/>
          <w:sz w:val="22"/>
          <w:szCs w:val="22"/>
        </w:rPr>
        <w:t xml:space="preserve">（6）风险处置措施和替代方案：</w:t>
      </w:r>
      <w:r/>
    </w:p>
    <w:p>
      <w:pPr>
        <w:numPr>
          <w:ilvl w:val="0"/>
          <w:numId w:val="1"/>
        </w:numPr>
        <w:ind w:firstLine="482"/>
        <w:pageBreakBefore w:val="0"/>
        <w:spacing w:line="500" w:lineRule="exact"/>
        <w:rPr>
          <w:rFonts w:ascii="宋体" w:hAnsi="宋体"/>
          <w:b/>
          <w:sz w:val="24"/>
        </w:rPr>
      </w:pPr>
      <w:r>
        <w:rPr>
          <w:rFonts w:hint="eastAsia" w:ascii="宋体" w:hAnsi="宋体"/>
          <w:b/>
          <w:sz w:val="24"/>
        </w:rPr>
        <w:t xml:space="preserve">合同验收</w:t>
      </w:r>
      <w:r/>
    </w:p>
    <w:p>
      <w:pPr>
        <w:numPr>
          <w:ilvl w:val="0"/>
          <w:numId w:val="4"/>
        </w:numPr>
        <w:ind w:firstLine="480"/>
        <w:pageBreakBefore w:val="0"/>
        <w:spacing w:line="500" w:lineRule="exact"/>
        <w:rPr>
          <w:rFonts w:ascii="宋体" w:hAnsi="宋体"/>
          <w:bCs/>
          <w:sz w:val="22"/>
          <w:szCs w:val="22"/>
        </w:rPr>
      </w:pPr>
      <w:r>
        <w:rPr>
          <w:rFonts w:hint="eastAsia" w:ascii="宋体" w:hAnsi="宋体"/>
          <w:bCs/>
          <w:sz w:val="22"/>
          <w:szCs w:val="22"/>
        </w:rPr>
        <w:t xml:space="preserve">验收组织方式：</w:t>
      </w:r>
      <w:r>
        <w:rPr>
          <w:rFonts w:ascii="Wingdings" w:hAnsi="Wingdings" w:eastAsia="Wingdings" w:cs="Wingdings"/>
          <w:sz w:val="22"/>
          <w:szCs w:val="22"/>
        </w:rPr>
        <w:t xml:space="preserve">þ</w:t>
      </w:r>
      <w:r>
        <w:rPr>
          <w:rFonts w:hint="eastAsia" w:ascii="宋体" w:hAnsi="宋体"/>
          <w:bCs/>
          <w:sz w:val="22"/>
          <w:szCs w:val="22"/>
        </w:rPr>
        <w:t xml:space="preserve">自行组织 </w:t>
      </w:r>
      <w:r>
        <w:rPr>
          <w:rFonts w:ascii="Wingdings" w:hAnsi="Wingdings" w:eastAsia="Wingdings" w:cs="Wingdings"/>
          <w:sz w:val="22"/>
          <w:szCs w:val="22"/>
        </w:rPr>
        <w:t xml:space="preserve"></w:t>
      </w:r>
      <w:r>
        <w:rPr>
          <w:rFonts w:hint="eastAsia" w:ascii="宋体" w:hAnsi="宋体"/>
          <w:bCs/>
          <w:sz w:val="22"/>
          <w:szCs w:val="22"/>
        </w:rPr>
        <w:t xml:space="preserve">委托第三方组织</w:t>
      </w:r>
      <w:r/>
    </w:p>
    <w:p>
      <w:pPr>
        <w:ind w:firstLine="880"/>
        <w:pageBreakBefore w:val="0"/>
        <w:spacing w:line="500" w:lineRule="exact"/>
        <w:rPr>
          <w:rFonts w:ascii="宋体" w:hAnsi="宋体" w:cs="宋体"/>
          <w:sz w:val="22"/>
          <w:szCs w:val="22"/>
        </w:rPr>
      </w:pPr>
      <w:r>
        <w:rPr>
          <w:rFonts w:hint="eastAsia" w:ascii="宋体" w:hAnsi="宋体"/>
          <w:bCs/>
          <w:sz w:val="22"/>
          <w:szCs w:val="22"/>
        </w:rPr>
        <w:t xml:space="preserve">验收主体：</w:t>
      </w:r>
      <w:r>
        <w:rPr>
          <w:rFonts w:hint="eastAsia" w:ascii="宋体" w:hAnsi="宋体" w:cs="宋体"/>
          <w:sz w:val="22"/>
          <w:szCs w:val="22"/>
        </w:rPr>
        <w:t xml:space="preserve"> </w:t>
      </w:r>
      <w:r>
        <w:rPr>
          <w:rFonts w:hint="eastAsia" w:ascii="宋体" w:hAnsi="宋体" w:cs="宋体"/>
          <w:bCs/>
          <w:sz w:val="22"/>
          <w:szCs w:val="22"/>
          <w:u w:val="single"/>
        </w:rPr>
        <w:t xml:space="preserve">   阜宁县农业农村局     </w:t>
      </w:r>
      <w:r>
        <w:rPr>
          <w:rFonts w:hint="eastAsia" w:ascii="宋体" w:hAnsi="宋体" w:cs="宋体"/>
          <w:sz w:val="22"/>
          <w:szCs w:val="22"/>
        </w:rPr>
        <w:t xml:space="preserve"> </w:t>
      </w:r>
      <w:r/>
    </w:p>
    <w:p>
      <w:pPr>
        <w:ind w:firstLine="880"/>
        <w:pageBreakBefore w:val="0"/>
        <w:spacing w:line="500" w:lineRule="exact"/>
        <w:rPr>
          <w:rFonts w:ascii="宋体" w:hAnsi="宋体"/>
          <w:bCs/>
          <w:sz w:val="22"/>
          <w:szCs w:val="22"/>
        </w:rPr>
      </w:pPr>
      <w:r>
        <w:rPr>
          <w:rFonts w:hint="eastAsia" w:ascii="宋体" w:hAnsi="宋体"/>
          <w:bCs/>
          <w:sz w:val="22"/>
          <w:szCs w:val="22"/>
        </w:rPr>
        <w:t xml:space="preserve">是否邀请本项目的其他供应商参加验收：</w:t>
      </w:r>
      <w:r>
        <w:rPr>
          <w:rFonts w:ascii="Wingdings" w:hAnsi="Wingdings" w:eastAsia="Wingdings" w:cs="Wingdings"/>
          <w:sz w:val="22"/>
          <w:szCs w:val="22"/>
        </w:rPr>
        <w:t xml:space="preserve"></w:t>
      </w:r>
      <w:r>
        <w:rPr>
          <w:rFonts w:hint="eastAsia" w:ascii="宋体" w:hAnsi="宋体"/>
          <w:bCs/>
          <w:sz w:val="22"/>
          <w:szCs w:val="22"/>
        </w:rPr>
        <w:t xml:space="preserve">是  </w:t>
      </w:r>
      <w:r>
        <w:rPr>
          <w:rFonts w:ascii="Wingdings" w:hAnsi="Wingdings" w:eastAsia="Wingdings" w:cs="Wingdings"/>
          <w:sz w:val="22"/>
          <w:szCs w:val="22"/>
        </w:rPr>
        <w:t xml:space="preserve">þ</w:t>
      </w:r>
      <w:r>
        <w:rPr>
          <w:rFonts w:hint="eastAsia" w:ascii="宋体" w:hAnsi="宋体"/>
          <w:bCs/>
          <w:sz w:val="22"/>
          <w:szCs w:val="22"/>
        </w:rPr>
        <w:t xml:space="preserve">否</w:t>
      </w:r>
      <w:r/>
    </w:p>
    <w:p>
      <w:pPr>
        <w:ind w:firstLine="960"/>
        <w:pageBreakBefore w:val="0"/>
        <w:spacing w:line="500" w:lineRule="exact"/>
        <w:rPr>
          <w:rFonts w:ascii="宋体" w:hAnsi="宋体"/>
          <w:bCs/>
          <w:sz w:val="22"/>
          <w:szCs w:val="22"/>
        </w:rPr>
      </w:pPr>
      <w:r>
        <w:rPr>
          <w:rFonts w:hint="eastAsia" w:ascii="宋体" w:hAnsi="宋体"/>
          <w:bCs/>
          <w:sz w:val="22"/>
          <w:szCs w:val="22"/>
        </w:rPr>
        <w:t xml:space="preserve">是否邀请专家参加验收：</w:t>
      </w:r>
      <w:r>
        <w:rPr>
          <w:rFonts w:ascii="Wingdings" w:hAnsi="Wingdings" w:eastAsia="Wingdings" w:cs="Wingdings"/>
          <w:sz w:val="22"/>
          <w:szCs w:val="22"/>
        </w:rPr>
        <w:t xml:space="preserve"></w:t>
      </w:r>
      <w:r>
        <w:rPr>
          <w:rFonts w:hint="eastAsia" w:ascii="宋体" w:hAnsi="宋体"/>
          <w:bCs/>
          <w:sz w:val="22"/>
          <w:szCs w:val="22"/>
        </w:rPr>
        <w:t xml:space="preserve">是  </w:t>
      </w:r>
      <w:r>
        <w:rPr>
          <w:rFonts w:ascii="Wingdings" w:hAnsi="Wingdings" w:eastAsia="Wingdings" w:cs="Wingdings"/>
          <w:sz w:val="22"/>
          <w:szCs w:val="22"/>
        </w:rPr>
        <w:t xml:space="preserve">þ</w:t>
      </w:r>
      <w:r>
        <w:rPr>
          <w:rFonts w:hint="eastAsia" w:ascii="宋体" w:hAnsi="宋体"/>
          <w:bCs/>
          <w:sz w:val="22"/>
          <w:szCs w:val="22"/>
        </w:rPr>
        <w:t xml:space="preserve">否</w:t>
      </w:r>
      <w:r/>
    </w:p>
    <w:p>
      <w:pPr>
        <w:ind w:firstLine="960"/>
        <w:pageBreakBefore w:val="0"/>
        <w:spacing w:line="500" w:lineRule="exact"/>
        <w:rPr>
          <w:rFonts w:ascii="宋体" w:hAnsi="宋体"/>
          <w:bCs/>
          <w:sz w:val="22"/>
          <w:szCs w:val="22"/>
        </w:rPr>
      </w:pPr>
      <w:r>
        <w:rPr>
          <w:rFonts w:hint="eastAsia" w:ascii="宋体" w:hAnsi="宋体"/>
          <w:bCs/>
          <w:sz w:val="22"/>
          <w:szCs w:val="22"/>
        </w:rPr>
        <w:t xml:space="preserve">是否邀请服务对象参加验收：</w:t>
      </w:r>
      <w:r>
        <w:rPr>
          <w:rFonts w:ascii="Wingdings" w:hAnsi="Wingdings" w:eastAsia="Wingdings" w:cs="Wingdings"/>
          <w:sz w:val="22"/>
          <w:szCs w:val="22"/>
        </w:rPr>
        <w:t xml:space="preserve"></w:t>
      </w:r>
      <w:r>
        <w:rPr>
          <w:rFonts w:hint="eastAsia" w:ascii="宋体" w:hAnsi="宋体"/>
          <w:bCs/>
          <w:sz w:val="22"/>
          <w:szCs w:val="22"/>
        </w:rPr>
        <w:t xml:space="preserve">是  </w:t>
      </w:r>
      <w:r>
        <w:rPr>
          <w:rFonts w:ascii="Wingdings" w:hAnsi="Wingdings" w:eastAsia="Wingdings" w:cs="Wingdings"/>
          <w:sz w:val="22"/>
          <w:szCs w:val="22"/>
        </w:rPr>
        <w:t xml:space="preserve">þ</w:t>
      </w:r>
      <w:r>
        <w:rPr>
          <w:rFonts w:hint="eastAsia" w:ascii="宋体" w:hAnsi="宋体"/>
          <w:bCs/>
          <w:sz w:val="22"/>
          <w:szCs w:val="22"/>
        </w:rPr>
        <w:t xml:space="preserve">否</w:t>
      </w:r>
      <w:r/>
    </w:p>
    <w:p>
      <w:pPr>
        <w:ind w:firstLine="960"/>
        <w:pageBreakBefore w:val="0"/>
        <w:spacing w:line="500" w:lineRule="exact"/>
        <w:rPr>
          <w:rFonts w:ascii="宋体" w:hAnsi="宋体"/>
          <w:bCs/>
          <w:sz w:val="22"/>
          <w:szCs w:val="22"/>
        </w:rPr>
      </w:pPr>
      <w:r>
        <w:rPr>
          <w:rFonts w:hint="eastAsia" w:ascii="宋体" w:hAnsi="宋体"/>
          <w:bCs/>
          <w:sz w:val="22"/>
          <w:szCs w:val="22"/>
        </w:rPr>
        <w:t xml:space="preserve">是否邀请第三方检测机构参加验收：</w:t>
      </w:r>
      <w:r>
        <w:rPr>
          <w:rFonts w:ascii="Wingdings" w:hAnsi="Wingdings" w:eastAsia="Wingdings" w:cs="Wingdings"/>
          <w:sz w:val="22"/>
          <w:szCs w:val="22"/>
        </w:rPr>
        <w:t xml:space="preserve">þ</w:t>
      </w:r>
      <w:r>
        <w:rPr>
          <w:rFonts w:hint="eastAsia" w:ascii="宋体" w:hAnsi="宋体"/>
          <w:bCs/>
          <w:sz w:val="22"/>
          <w:szCs w:val="22"/>
        </w:rPr>
        <w:t xml:space="preserve">是  </w:t>
      </w:r>
      <w:r>
        <w:rPr>
          <w:rFonts w:ascii="Wingdings" w:hAnsi="Wingdings" w:eastAsia="Wingdings" w:cs="Wingdings"/>
          <w:sz w:val="22"/>
          <w:szCs w:val="22"/>
        </w:rPr>
        <w:t xml:space="preserve"></w:t>
      </w:r>
      <w:r>
        <w:rPr>
          <w:rFonts w:hint="eastAsia" w:ascii="宋体" w:hAnsi="宋体"/>
          <w:bCs/>
          <w:sz w:val="22"/>
          <w:szCs w:val="22"/>
        </w:rPr>
        <w:t xml:space="preserve">否</w:t>
      </w:r>
      <w:r/>
    </w:p>
    <w:p>
      <w:pPr>
        <w:ind w:firstLine="960"/>
        <w:pageBreakBefore w:val="0"/>
        <w:spacing w:line="500" w:lineRule="exact"/>
        <w:rPr>
          <w:rFonts w:ascii="宋体" w:hAnsi="宋体"/>
          <w:bCs/>
          <w:sz w:val="22"/>
          <w:szCs w:val="22"/>
        </w:rPr>
      </w:pPr>
      <w:r>
        <w:rPr>
          <w:rFonts w:hint="eastAsia" w:ascii="宋体" w:hAnsi="宋体"/>
          <w:bCs/>
          <w:sz w:val="22"/>
          <w:szCs w:val="22"/>
        </w:rPr>
        <w:t xml:space="preserve">是否进行抽查检测：</w:t>
      </w:r>
      <w:r>
        <w:rPr>
          <w:rFonts w:ascii="Wingdings" w:hAnsi="Wingdings" w:eastAsia="Wingdings" w:cs="Wingdings"/>
          <w:sz w:val="22"/>
          <w:szCs w:val="22"/>
        </w:rPr>
        <w:t xml:space="preserve"></w:t>
      </w:r>
      <w:r>
        <w:rPr>
          <w:rFonts w:hint="eastAsia" w:ascii="宋体" w:hAnsi="宋体"/>
          <w:bCs/>
          <w:sz w:val="22"/>
          <w:szCs w:val="22"/>
        </w:rPr>
        <w:t xml:space="preserve">是，抽查比例：</w:t>
      </w:r>
      <w:r>
        <w:rPr>
          <w:rFonts w:ascii="Wingdings" w:hAnsi="Wingdings" w:eastAsia="Wingdings" w:cs="Wingdings"/>
          <w:sz w:val="22"/>
          <w:szCs w:val="22"/>
        </w:rPr>
        <w:t xml:space="preserve">þ</w:t>
      </w:r>
      <w:r>
        <w:rPr>
          <w:rFonts w:hint="eastAsia" w:ascii="宋体" w:hAnsi="宋体"/>
          <w:bCs/>
          <w:sz w:val="22"/>
          <w:szCs w:val="22"/>
        </w:rPr>
        <w:t xml:space="preserve">否</w:t>
      </w:r>
      <w:r/>
    </w:p>
    <w:p>
      <w:pPr>
        <w:ind w:firstLine="960"/>
        <w:pageBreakBefore w:val="0"/>
        <w:spacing w:line="500" w:lineRule="exact"/>
        <w:rPr>
          <w:rFonts w:ascii="宋体" w:hAnsi="宋体"/>
          <w:bCs/>
          <w:sz w:val="22"/>
          <w:szCs w:val="22"/>
          <w:u w:val="single"/>
        </w:rPr>
      </w:pPr>
      <w:r>
        <w:rPr>
          <w:rFonts w:hint="eastAsia" w:ascii="宋体" w:hAnsi="宋体"/>
          <w:bCs/>
          <w:sz w:val="22"/>
          <w:szCs w:val="22"/>
        </w:rPr>
        <w:t xml:space="preserve">是否存在破坏性检测：</w:t>
      </w:r>
      <w:r>
        <w:rPr>
          <w:rFonts w:ascii="Wingdings" w:hAnsi="Wingdings" w:eastAsia="Wingdings" w:cs="Wingdings"/>
          <w:sz w:val="22"/>
          <w:szCs w:val="22"/>
        </w:rPr>
        <w:t xml:space="preserve"></w:t>
      </w:r>
      <w:r>
        <w:rPr>
          <w:rFonts w:hint="eastAsia" w:ascii="宋体" w:hAnsi="宋体"/>
          <w:bCs/>
          <w:sz w:val="22"/>
          <w:szCs w:val="22"/>
        </w:rPr>
        <w:t xml:space="preserve">是，</w:t>
      </w:r>
      <w:r>
        <w:rPr>
          <w:rFonts w:hint="eastAsia" w:ascii="宋体" w:hAnsi="宋体"/>
          <w:bCs/>
          <w:sz w:val="22"/>
          <w:szCs w:val="22"/>
          <w:u w:val="single"/>
        </w:rPr>
        <w:t xml:space="preserve">（应明确对被破坏的检测产品的处理方式）</w:t>
      </w:r>
      <w:r/>
    </w:p>
    <w:p>
      <w:pPr>
        <w:ind w:firstLine="960"/>
        <w:pageBreakBefore w:val="0"/>
        <w:spacing w:line="500" w:lineRule="exact"/>
        <w:rPr>
          <w:rFonts w:ascii="宋体" w:hAnsi="宋体"/>
          <w:bCs/>
          <w:sz w:val="22"/>
          <w:szCs w:val="22"/>
        </w:rPr>
      </w:pPr>
      <w:r>
        <w:rPr>
          <w:rFonts w:ascii="Wingdings" w:hAnsi="Wingdings" w:eastAsia="Wingdings" w:cs="Wingdings"/>
          <w:sz w:val="22"/>
          <w:szCs w:val="22"/>
        </w:rPr>
        <w:t xml:space="preserve">þ</w:t>
      </w:r>
      <w:r>
        <w:rPr>
          <w:rFonts w:hint="eastAsia" w:ascii="宋体" w:hAnsi="宋体"/>
          <w:bCs/>
          <w:sz w:val="22"/>
          <w:szCs w:val="22"/>
        </w:rPr>
        <w:t xml:space="preserve">否</w:t>
      </w:r>
      <w:r/>
    </w:p>
    <w:p>
      <w:pPr>
        <w:ind w:firstLine="480"/>
        <w:pageBreakBefore w:val="0"/>
        <w:spacing w:line="500" w:lineRule="exact"/>
        <w:rPr>
          <w:rFonts w:hint="eastAsia" w:ascii="宋体" w:hAnsi="宋体"/>
          <w:bCs/>
          <w:sz w:val="22"/>
          <w:szCs w:val="22"/>
          <w:u w:val="single"/>
        </w:rPr>
      </w:pPr>
      <w:r>
        <w:rPr>
          <w:rFonts w:hint="eastAsia" w:ascii="宋体" w:hAnsi="宋体"/>
          <w:bCs/>
          <w:sz w:val="22"/>
          <w:szCs w:val="22"/>
        </w:rPr>
        <w:t xml:space="preserve">验收组织的其他事项：</w:t>
      </w:r>
      <w:r>
        <w:rPr>
          <w:rFonts w:hint="eastAsia" w:ascii="宋体" w:hAnsi="宋体"/>
          <w:bCs/>
          <w:sz w:val="22"/>
          <w:szCs w:val="22"/>
          <w:u w:val="single"/>
        </w:rPr>
        <w:t xml:space="preserve"> 全部检测 </w:t>
      </w:r>
      <w:r/>
    </w:p>
    <w:p>
      <w:pPr>
        <w:ind w:firstLine="480"/>
        <w:pageBreakBefore w:val="0"/>
        <w:spacing w:line="500" w:lineRule="exact"/>
        <w:rPr>
          <w:rFonts w:ascii="宋体" w:hAnsi="宋体"/>
          <w:bCs/>
          <w:sz w:val="22"/>
          <w:szCs w:val="22"/>
          <w:u w:val="single"/>
        </w:rPr>
      </w:pPr>
      <w:r>
        <w:rPr>
          <w:rFonts w:hint="eastAsia" w:ascii="宋体" w:hAnsi="宋体"/>
          <w:bCs/>
          <w:sz w:val="22"/>
          <w:szCs w:val="22"/>
          <w:u w:val="none"/>
        </w:rPr>
        <w:t xml:space="preserve">（2）履约验收时间：</w:t>
      </w:r>
      <w:r>
        <w:rPr>
          <w:rFonts w:hint="eastAsia" w:ascii="宋体" w:hAnsi="宋体"/>
          <w:bCs/>
          <w:sz w:val="22"/>
          <w:szCs w:val="22"/>
          <w:u w:val="single"/>
        </w:rPr>
        <w:t xml:space="preserve">供应商提出验收申请之日起15日内组织验收 </w:t>
      </w:r>
      <w:r/>
    </w:p>
    <w:p>
      <w:pPr>
        <w:ind w:firstLine="480"/>
        <w:pageBreakBefore w:val="0"/>
        <w:spacing w:line="500" w:lineRule="exact"/>
        <w:rPr>
          <w:rFonts w:ascii="宋体" w:hAnsi="宋体"/>
          <w:bCs/>
          <w:sz w:val="22"/>
          <w:szCs w:val="22"/>
        </w:rPr>
      </w:pPr>
      <w:r>
        <w:rPr>
          <w:rFonts w:hint="eastAsia" w:ascii="宋体" w:hAnsi="宋体"/>
          <w:bCs/>
          <w:sz w:val="22"/>
          <w:szCs w:val="22"/>
        </w:rPr>
        <w:t xml:space="preserve">（3）履约验收方式：</w:t>
      </w:r>
      <w:r>
        <w:rPr>
          <w:rFonts w:ascii="Wingdings" w:hAnsi="Wingdings" w:eastAsia="Wingdings" w:cs="Wingdings"/>
          <w:sz w:val="22"/>
          <w:szCs w:val="22"/>
        </w:rPr>
        <w:t xml:space="preserve">þ</w:t>
      </w:r>
      <w:r>
        <w:rPr>
          <w:rFonts w:hint="eastAsia" w:ascii="宋体" w:hAnsi="宋体"/>
          <w:bCs/>
          <w:sz w:val="22"/>
          <w:szCs w:val="22"/>
        </w:rPr>
        <w:t xml:space="preserve">一次性验收         </w:t>
      </w:r>
      <w:r/>
    </w:p>
    <w:p>
      <w:pPr>
        <w:ind w:firstLine="2640"/>
        <w:pageBreakBefore w:val="0"/>
        <w:spacing w:line="500" w:lineRule="exact"/>
        <w:rPr>
          <w:rFonts w:ascii="宋体" w:hAnsi="宋体"/>
          <w:bCs/>
          <w:sz w:val="22"/>
          <w:szCs w:val="22"/>
        </w:rPr>
      </w:pPr>
      <w:r>
        <w:rPr>
          <w:rFonts w:ascii="Wingdings" w:hAnsi="Wingdings" w:eastAsia="Wingdings" w:cs="Wingdings"/>
          <w:sz w:val="22"/>
          <w:szCs w:val="22"/>
        </w:rPr>
        <w:t xml:space="preserve"></w:t>
      </w:r>
      <w:r>
        <w:rPr>
          <w:rFonts w:hint="eastAsia" w:ascii="宋体" w:hAnsi="宋体"/>
          <w:bCs/>
          <w:sz w:val="22"/>
          <w:szCs w:val="22"/>
        </w:rPr>
        <w:t xml:space="preserve">分期/分项验收：</w:t>
      </w:r>
      <w:r>
        <w:rPr>
          <w:rFonts w:hint="eastAsia" w:ascii="宋体" w:hAnsi="宋体"/>
          <w:bCs/>
          <w:sz w:val="22"/>
          <w:szCs w:val="22"/>
          <w:u w:val="single"/>
        </w:rPr>
        <w:t xml:space="preserve">（应明确分期</w:t>
      </w:r>
      <w:r>
        <w:rPr>
          <w:rFonts w:ascii="宋体" w:hAnsi="宋体"/>
          <w:bCs/>
          <w:sz w:val="22"/>
          <w:szCs w:val="22"/>
          <w:u w:val="single"/>
        </w:rPr>
        <w:t xml:space="preserve">/</w:t>
      </w:r>
      <w:r>
        <w:rPr>
          <w:rFonts w:hint="eastAsia" w:ascii="宋体" w:hAnsi="宋体"/>
          <w:bCs/>
          <w:sz w:val="22"/>
          <w:szCs w:val="22"/>
          <w:u w:val="single"/>
        </w:rPr>
        <w:t xml:space="preserve">分项验收的工作安排）</w:t>
      </w:r>
      <w:r/>
    </w:p>
    <w:p>
      <w:pPr>
        <w:ind w:firstLine="480"/>
        <w:pageBreakBefore w:val="0"/>
        <w:spacing w:line="500" w:lineRule="exact"/>
        <w:rPr>
          <w:rFonts w:hint="eastAsia" w:ascii="宋体" w:hAnsi="宋体"/>
          <w:bCs/>
          <w:sz w:val="22"/>
          <w:szCs w:val="22"/>
        </w:rPr>
      </w:pPr>
      <w:r>
        <w:rPr>
          <w:rFonts w:hint="eastAsia" w:ascii="宋体" w:hAnsi="宋体"/>
          <w:bCs/>
          <w:sz w:val="22"/>
          <w:szCs w:val="22"/>
        </w:rPr>
        <w:t xml:space="preserve">（4）履约验收程序：</w:t>
      </w:r>
      <w:r>
        <w:rPr>
          <w:rFonts w:hint="eastAsia" w:ascii="宋体" w:hAnsi="宋体"/>
          <w:bCs/>
          <w:sz w:val="22"/>
          <w:szCs w:val="22"/>
          <w:u w:val="single"/>
        </w:rPr>
        <w:t xml:space="preserve">从国家法律法规规定  </w:t>
      </w:r>
      <w:r>
        <w:rPr>
          <w:rFonts w:hint="eastAsia" w:ascii="宋体" w:hAnsi="宋体"/>
          <w:bCs/>
          <w:sz w:val="22"/>
          <w:szCs w:val="22"/>
        </w:rPr>
        <w:t xml:space="preserve"> </w:t>
      </w:r>
      <w:r/>
    </w:p>
    <w:p>
      <w:pPr>
        <w:ind w:firstLine="480"/>
        <w:pageBreakBefore w:val="0"/>
        <w:spacing w:line="500" w:lineRule="exact"/>
        <w:rPr>
          <w:rFonts w:ascii="宋体" w:hAnsi="宋体"/>
          <w:bCs/>
          <w:sz w:val="22"/>
          <w:szCs w:val="22"/>
          <w:u w:val="single"/>
        </w:rPr>
      </w:pPr>
      <w:r>
        <w:rPr>
          <w:rFonts w:hint="eastAsia" w:ascii="宋体" w:hAnsi="宋体"/>
          <w:bCs/>
          <w:sz w:val="22"/>
          <w:szCs w:val="22"/>
        </w:rPr>
        <w:t xml:space="preserve">（5）履约验收的内容：</w:t>
      </w:r>
      <w:r>
        <w:rPr>
          <w:rFonts w:hint="eastAsia" w:ascii="宋体" w:hAnsi="宋体"/>
          <w:bCs/>
          <w:sz w:val="22"/>
          <w:szCs w:val="22"/>
          <w:u w:val="single"/>
        </w:rPr>
        <w:t xml:space="preserve">（应当包括每一项技术和商务要求的履约情况，特别是落实政府采购扶持中小企业，支持绿色发展和乡村振兴等政策情况）</w:t>
      </w:r>
      <w:r/>
    </w:p>
    <w:p>
      <w:pPr>
        <w:ind w:firstLine="480"/>
        <w:pageBreakBefore w:val="0"/>
        <w:spacing w:line="500" w:lineRule="exact"/>
        <w:rPr>
          <w:rFonts w:ascii="宋体" w:hAnsi="宋体"/>
          <w:bCs/>
          <w:sz w:val="22"/>
          <w:szCs w:val="22"/>
          <w:u w:val="single"/>
        </w:rPr>
      </w:pPr>
      <w:r>
        <w:rPr>
          <w:rFonts w:hint="eastAsia" w:ascii="宋体" w:hAnsi="宋体"/>
          <w:bCs/>
          <w:sz w:val="22"/>
          <w:szCs w:val="22"/>
        </w:rPr>
        <w:t xml:space="preserve">（6）履约验收标准：</w:t>
      </w:r>
      <w:r/>
    </w:p>
    <w:p>
      <w:pPr>
        <w:ind w:firstLine="480"/>
        <w:jc w:val="left"/>
        <w:pageBreakBefore w:val="0"/>
        <w:spacing w:line="500" w:lineRule="exact"/>
        <w:widowControl/>
        <w:rPr>
          <w:rFonts w:ascii="宋体" w:hAnsi="宋体" w:cs="宋体"/>
          <w:sz w:val="22"/>
          <w:szCs w:val="22"/>
        </w:rPr>
      </w:pPr>
      <w:r>
        <w:rPr>
          <w:rFonts w:hint="eastAsia" w:ascii="宋体" w:hAnsi="宋体" w:cs="宋体"/>
          <w:bCs/>
          <w:sz w:val="22"/>
          <w:szCs w:val="22"/>
        </w:rPr>
        <w:t xml:space="preserve">（7）是否以采购活动中供应商提供的样品作为参考：</w:t>
      </w:r>
      <w:r>
        <w:rPr>
          <w:rFonts w:ascii="Wingdings" w:hAnsi="Wingdings" w:eastAsia="Wingdings" w:cs="Wingdings"/>
          <w:sz w:val="22"/>
          <w:szCs w:val="22"/>
        </w:rPr>
        <w:t xml:space="preserve"></w:t>
      </w:r>
      <w:r>
        <w:rPr>
          <w:rFonts w:hint="eastAsia" w:ascii="宋体" w:hAnsi="宋体" w:cs="宋体"/>
          <w:bCs/>
          <w:sz w:val="22"/>
          <w:szCs w:val="22"/>
        </w:rPr>
        <w:t xml:space="preserve">是  </w:t>
      </w:r>
      <w:r>
        <w:rPr>
          <w:rFonts w:ascii="Wingdings" w:hAnsi="Wingdings" w:eastAsia="Wingdings" w:cs="Wingdings"/>
          <w:sz w:val="22"/>
          <w:szCs w:val="22"/>
        </w:rPr>
        <w:t xml:space="preserve">þ</w:t>
      </w:r>
      <w:r>
        <w:rPr>
          <w:rFonts w:hint="eastAsia" w:ascii="宋体" w:hAnsi="宋体" w:cs="宋体"/>
          <w:bCs/>
          <w:sz w:val="22"/>
          <w:szCs w:val="22"/>
        </w:rPr>
        <w:t xml:space="preserve">否</w:t>
      </w:r>
      <w:r/>
    </w:p>
    <w:p>
      <w:pPr>
        <w:ind w:firstLine="480"/>
        <w:pageBreakBefore w:val="0"/>
        <w:spacing w:line="500" w:lineRule="exact"/>
        <w:rPr>
          <w:rFonts w:ascii="宋体" w:hAnsi="宋体" w:cs="宋体"/>
          <w:bCs/>
          <w:sz w:val="22"/>
          <w:szCs w:val="22"/>
          <w:u w:val="single"/>
        </w:rPr>
      </w:pPr>
      <w:r>
        <w:rPr>
          <w:rFonts w:hint="eastAsia" w:ascii="宋体" w:hAnsi="宋体" w:cs="宋体"/>
          <w:bCs/>
          <w:sz w:val="22"/>
          <w:szCs w:val="22"/>
        </w:rPr>
        <w:t xml:space="preserve">（8）履约验收其他事项：</w:t>
      </w:r>
      <w:r>
        <w:rPr>
          <w:rFonts w:hint="eastAsia" w:ascii="宋体" w:hAnsi="宋体" w:cs="宋体"/>
          <w:bCs/>
          <w:sz w:val="22"/>
          <w:szCs w:val="22"/>
          <w:u w:val="single"/>
        </w:rPr>
        <w:t xml:space="preserve">严格按照招标文件要求进行验收。对出现假冒产品、以次充好、质量缺陷的，乙方承担全部责任。</w:t>
      </w:r>
      <w:r/>
    </w:p>
    <w:p>
      <w:pPr>
        <w:numPr>
          <w:ilvl w:val="0"/>
          <w:numId w:val="1"/>
        </w:numPr>
        <w:ind w:firstLine="482"/>
        <w:pageBreakBefore w:val="0"/>
        <w:spacing w:line="500" w:lineRule="exact"/>
        <w:rPr>
          <w:rFonts w:ascii="宋体" w:hAnsi="宋体"/>
          <w:b/>
          <w:sz w:val="22"/>
          <w:szCs w:val="22"/>
        </w:rPr>
      </w:pPr>
      <w:r>
        <w:rPr>
          <w:rFonts w:hint="eastAsia" w:ascii="宋体" w:hAnsi="宋体"/>
          <w:b/>
          <w:sz w:val="22"/>
          <w:szCs w:val="22"/>
        </w:rPr>
        <w:t xml:space="preserve">组成合同的文件</w:t>
      </w:r>
      <w:r/>
    </w:p>
    <w:p>
      <w:pPr>
        <w:ind w:firstLine="480"/>
        <w:pageBreakBefore w:val="0"/>
        <w:spacing w:line="500" w:lineRule="exact"/>
        <w:rPr>
          <w:rFonts w:ascii="宋体" w:hAnsi="宋体"/>
          <w:sz w:val="22"/>
          <w:szCs w:val="22"/>
        </w:rPr>
      </w:pPr>
      <w:r>
        <w:rPr>
          <w:rFonts w:hint="eastAsia" w:ascii="宋体" w:hAnsi="宋体"/>
          <w:sz w:val="22"/>
          <w:szCs w:val="22"/>
        </w:rPr>
        <w:t xml:space="preserve">本协议书与下列文件一起构成合同文件，如下述文件之间有任何抵触、矛盾或歧义，应按以下顺序解释：</w:t>
      </w:r>
      <w:r/>
    </w:p>
    <w:p>
      <w:pPr>
        <w:pageBreakBefore w:val="0"/>
        <w:spacing w:line="500" w:lineRule="exact"/>
        <w:rPr>
          <w:rFonts w:ascii="宋体" w:hAnsi="宋体"/>
          <w:sz w:val="22"/>
          <w:szCs w:val="22"/>
        </w:rPr>
      </w:pPr>
      <w:r>
        <w:rPr>
          <w:rFonts w:hint="eastAsia" w:ascii="宋体" w:hAnsi="宋体"/>
          <w:sz w:val="22"/>
          <w:szCs w:val="22"/>
        </w:rPr>
        <w:t xml:space="preserve">（1）政府采购合同协议书及其变更、补充协议</w:t>
      </w:r>
      <w:r/>
    </w:p>
    <w:p>
      <w:pPr>
        <w:pageBreakBefore w:val="0"/>
        <w:spacing w:line="500" w:lineRule="exact"/>
        <w:rPr>
          <w:rFonts w:ascii="宋体" w:hAnsi="宋体"/>
          <w:sz w:val="22"/>
          <w:szCs w:val="22"/>
        </w:rPr>
      </w:pPr>
      <w:r>
        <w:rPr>
          <w:rFonts w:hint="eastAsia" w:ascii="宋体" w:hAnsi="宋体"/>
          <w:sz w:val="22"/>
          <w:szCs w:val="22"/>
        </w:rPr>
        <w:t xml:space="preserve">（2）政府采购合同专用条款</w:t>
      </w:r>
      <w:r/>
    </w:p>
    <w:p>
      <w:pPr>
        <w:pageBreakBefore w:val="0"/>
        <w:spacing w:line="500" w:lineRule="exact"/>
        <w:rPr>
          <w:rFonts w:ascii="宋体" w:hAnsi="宋体"/>
          <w:sz w:val="22"/>
          <w:szCs w:val="22"/>
        </w:rPr>
      </w:pPr>
      <w:r>
        <w:rPr>
          <w:rFonts w:hint="eastAsia" w:ascii="宋体" w:hAnsi="宋体"/>
          <w:sz w:val="22"/>
          <w:szCs w:val="22"/>
        </w:rPr>
        <w:t xml:space="preserve">（3）政府采购合同通用条款</w:t>
      </w:r>
      <w:r/>
    </w:p>
    <w:p>
      <w:pPr>
        <w:pageBreakBefore w:val="0"/>
        <w:spacing w:line="500" w:lineRule="exact"/>
        <w:rPr>
          <w:rFonts w:ascii="宋体" w:hAnsi="宋体"/>
          <w:sz w:val="22"/>
          <w:szCs w:val="22"/>
        </w:rPr>
      </w:pPr>
      <w:r>
        <w:rPr>
          <w:rFonts w:hint="eastAsia" w:ascii="宋体" w:hAnsi="宋体"/>
          <w:sz w:val="22"/>
          <w:szCs w:val="22"/>
        </w:rPr>
        <w:t xml:space="preserve">（4）中标（成交）通知书</w:t>
      </w:r>
      <w:r/>
    </w:p>
    <w:p>
      <w:pPr>
        <w:pageBreakBefore w:val="0"/>
        <w:spacing w:line="500" w:lineRule="exact"/>
        <w:rPr>
          <w:rFonts w:ascii="宋体" w:hAnsi="宋体"/>
          <w:sz w:val="22"/>
          <w:szCs w:val="22"/>
        </w:rPr>
      </w:pPr>
      <w:r>
        <w:rPr>
          <w:rFonts w:hint="eastAsia" w:ascii="宋体" w:hAnsi="宋体"/>
          <w:sz w:val="22"/>
          <w:szCs w:val="22"/>
        </w:rPr>
        <w:t xml:space="preserve">（5）投标（响应）文件</w:t>
      </w:r>
      <w:r/>
    </w:p>
    <w:p>
      <w:pPr>
        <w:pageBreakBefore w:val="0"/>
        <w:spacing w:line="500" w:lineRule="exact"/>
        <w:rPr>
          <w:rFonts w:ascii="宋体" w:hAnsi="宋体"/>
          <w:sz w:val="22"/>
          <w:szCs w:val="22"/>
        </w:rPr>
      </w:pPr>
      <w:r>
        <w:rPr>
          <w:rFonts w:hint="eastAsia" w:ascii="宋体" w:hAnsi="宋体"/>
          <w:sz w:val="22"/>
          <w:szCs w:val="22"/>
        </w:rPr>
        <w:t xml:space="preserve">（6）采购文件</w:t>
      </w:r>
      <w:r/>
    </w:p>
    <w:p>
      <w:pPr>
        <w:pageBreakBefore w:val="0"/>
        <w:spacing w:line="500" w:lineRule="exact"/>
        <w:rPr>
          <w:rFonts w:ascii="宋体" w:hAnsi="宋体"/>
          <w:sz w:val="22"/>
          <w:szCs w:val="22"/>
        </w:rPr>
      </w:pPr>
      <w:r>
        <w:rPr>
          <w:rFonts w:hint="eastAsia" w:ascii="宋体" w:hAnsi="宋体"/>
          <w:sz w:val="22"/>
          <w:szCs w:val="22"/>
        </w:rPr>
        <w:t xml:space="preserve">（7）有关技术文件，图纸</w:t>
      </w:r>
      <w:r/>
    </w:p>
    <w:p>
      <w:pPr>
        <w:pageBreakBefore w:val="0"/>
        <w:spacing w:line="500" w:lineRule="exact"/>
        <w:rPr>
          <w:rFonts w:ascii="宋体" w:hAnsi="宋体"/>
          <w:sz w:val="22"/>
          <w:szCs w:val="22"/>
        </w:rPr>
      </w:pPr>
      <w:r>
        <w:rPr>
          <w:rFonts w:hint="eastAsia" w:ascii="宋体" w:hAnsi="宋体"/>
          <w:sz w:val="22"/>
          <w:szCs w:val="22"/>
        </w:rPr>
        <w:t xml:space="preserve">（8）国家法律、行政法规和规章制度规定或合同约定的作为合同组成部分的其他文件</w:t>
      </w:r>
      <w:r/>
    </w:p>
    <w:p>
      <w:pPr>
        <w:ind w:left="422"/>
        <w:pageBreakBefore w:val="0"/>
        <w:spacing w:line="500" w:lineRule="exact"/>
        <w:rPr>
          <w:rFonts w:ascii="宋体" w:hAnsi="宋体"/>
          <w:b/>
          <w:sz w:val="20"/>
          <w:szCs w:val="20"/>
        </w:rPr>
      </w:pPr>
      <w:r>
        <w:rPr>
          <w:rFonts w:hint="eastAsia" w:ascii="宋体" w:hAnsi="宋体"/>
          <w:b/>
          <w:sz w:val="20"/>
          <w:szCs w:val="20"/>
        </w:rPr>
        <w:t xml:space="preserve">6.</w:t>
      </w:r>
      <w:r>
        <w:rPr>
          <w:rFonts w:hint="eastAsia" w:ascii="宋体" w:hAnsi="宋体"/>
          <w:b/>
          <w:sz w:val="22"/>
          <w:szCs w:val="22"/>
        </w:rPr>
        <w:t xml:space="preserve">合同生效</w:t>
      </w:r>
      <w:r/>
    </w:p>
    <w:p>
      <w:pPr>
        <w:ind w:firstLine="480"/>
        <w:pageBreakBefore w:val="0"/>
        <w:spacing w:line="500" w:lineRule="exact"/>
        <w:rPr>
          <w:rFonts w:ascii="宋体" w:hAnsi="宋体"/>
          <w:sz w:val="22"/>
          <w:szCs w:val="22"/>
        </w:rPr>
      </w:pPr>
      <w:r>
        <w:rPr>
          <w:rFonts w:hint="eastAsia" w:ascii="宋体" w:hAnsi="宋体"/>
          <w:sz w:val="22"/>
          <w:szCs w:val="22"/>
        </w:rPr>
        <w:t xml:space="preserve">本合同自</w:t>
      </w:r>
      <w:r>
        <w:rPr>
          <w:rFonts w:hint="eastAsia" w:ascii="宋体" w:hAnsi="宋体"/>
          <w:sz w:val="22"/>
          <w:szCs w:val="22"/>
          <w:u w:val="single"/>
        </w:rPr>
        <w:t xml:space="preserve">   </w:t>
      </w:r>
      <w:r>
        <w:rPr>
          <w:rFonts w:hint="eastAsia" w:ascii="宋体" w:hAnsi="宋体"/>
          <w:sz w:val="22"/>
          <w:szCs w:val="22"/>
        </w:rPr>
        <w:t xml:space="preserve">年</w:t>
      </w:r>
      <w:r>
        <w:rPr>
          <w:rFonts w:hint="eastAsia" w:ascii="宋体" w:hAnsi="宋体"/>
          <w:sz w:val="22"/>
          <w:szCs w:val="22"/>
          <w:u w:val="single"/>
        </w:rPr>
        <w:t xml:space="preserve">   </w:t>
      </w:r>
      <w:r>
        <w:rPr>
          <w:rFonts w:hint="eastAsia" w:ascii="宋体" w:hAnsi="宋体"/>
          <w:sz w:val="22"/>
          <w:szCs w:val="22"/>
        </w:rPr>
        <w:t xml:space="preserve">月</w:t>
      </w:r>
      <w:r>
        <w:rPr>
          <w:rFonts w:hint="eastAsia" w:ascii="宋体" w:hAnsi="宋体"/>
          <w:sz w:val="22"/>
          <w:szCs w:val="22"/>
          <w:u w:val="single"/>
        </w:rPr>
        <w:t xml:space="preserve">   </w:t>
      </w:r>
      <w:r>
        <w:rPr>
          <w:rFonts w:hint="eastAsia" w:ascii="宋体" w:hAnsi="宋体"/>
          <w:sz w:val="22"/>
          <w:szCs w:val="22"/>
        </w:rPr>
        <w:t xml:space="preserve">日生效。</w:t>
      </w:r>
      <w:r/>
    </w:p>
    <w:p>
      <w:pPr>
        <w:ind w:left="482"/>
        <w:pageBreakBefore w:val="0"/>
        <w:spacing w:line="500" w:lineRule="exact"/>
        <w:rPr>
          <w:rFonts w:ascii="宋体" w:hAnsi="宋体"/>
          <w:b/>
          <w:sz w:val="22"/>
          <w:szCs w:val="22"/>
        </w:rPr>
      </w:pPr>
      <w:r>
        <w:rPr>
          <w:rFonts w:hint="eastAsia" w:ascii="宋体" w:hAnsi="宋体"/>
          <w:b/>
          <w:sz w:val="22"/>
          <w:szCs w:val="22"/>
        </w:rPr>
        <w:t xml:space="preserve">7.合同份数</w:t>
      </w:r>
      <w:r/>
    </w:p>
    <w:p>
      <w:pPr>
        <w:ind w:firstLine="420"/>
        <w:pageBreakBefore w:val="0"/>
        <w:spacing w:line="5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pageBreakBefore w:val="0"/>
        <w:spacing w:line="5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pageBreakBefore w:val="0"/>
        <w:spacing w:line="5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pageBreakBefore w:val="0"/>
        <w:spacing w:line="500" w:lineRule="exact"/>
      </w:pPr>
      <w:r>
        <w:rPr>
          <w:rFonts w:hint="eastAsia" w:ascii="宋体" w:hAnsi="宋体"/>
          <w:szCs w:val="21"/>
        </w:rPr>
        <w:t xml:space="preserve">附件：具体标的及其技术要求和商务要求、联合协议、分包意向协议等。</w:t>
      </w:r>
      <w:r/>
    </w:p>
    <w:p>
      <w:pPr>
        <w:jc w:val="left"/>
        <w:pageBreakBefore w:val="0"/>
        <w:spacing w:line="500" w:lineRule="exact"/>
        <w:rPr>
          <w:rFonts w:ascii="宋体" w:hAnsi="宋体"/>
          <w:sz w:val="24"/>
          <w:u w:val="single"/>
        </w:rPr>
      </w:pPr>
      <w:r>
        <w:rPr>
          <w:rFonts w:hint="eastAsia"/>
          <w:sz w:val="24"/>
        </w:rPr>
        <w:br w:type="page" w:clear="all"/>
      </w:r>
      <w:r/>
    </w:p>
    <w:p>
      <w:pPr>
        <w:ind w:firstLine="420"/>
        <w:pageBreakBefore w:val="0"/>
        <w:spacing w:line="500" w:lineRule="exact"/>
        <w:rPr>
          <w:szCs w:val="21"/>
        </w:rPr>
      </w:pPr>
      <w:r>
        <w:rPr>
          <w:szCs w:val="21"/>
        </w:rPr>
      </w:r>
      <w:r/>
    </w:p>
    <w:tbl>
      <w:tblPr>
        <w:tblStyle w:val="859"/>
        <w:tblpPr w:horzAnchor="page" w:tblpX="1792" w:vertAnchor="text" w:tblpY="505" w:leftFromText="180" w:topFromText="0" w:rightFromText="180" w:bottomFromText="0"/>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36"/>
        <w:gridCol w:w="2362"/>
        <w:gridCol w:w="2022"/>
        <w:gridCol w:w="2078"/>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pageBreakBefore w:val="0"/>
              <w:spacing w:line="500" w:lineRule="exact"/>
              <w:rPr>
                <w:sz w:val="22"/>
                <w:szCs w:val="22"/>
              </w:rPr>
            </w:pPr>
            <w:r>
              <w:rPr>
                <w:sz w:val="22"/>
                <w:szCs w:val="22"/>
              </w:rPr>
              <w:t xml:space="preserve">甲方</w:t>
            </w:r>
            <w:r>
              <w:rPr>
                <w:rFonts w:hint="eastAsia"/>
                <w:sz w:val="22"/>
                <w:szCs w:val="22"/>
              </w:rPr>
              <w:t xml:space="preserve">（采购人</w:t>
            </w:r>
            <w:r>
              <w:rPr>
                <w:rFonts w:hint="eastAsia" w:ascii="宋体" w:hAnsi="宋体"/>
                <w:sz w:val="22"/>
                <w:szCs w:val="22"/>
              </w:rPr>
              <w:t xml:space="preserve">、受采购人委托签订合同的单位或</w:t>
            </w:r>
            <w:r>
              <w:rPr>
                <w:rFonts w:hint="eastAsia"/>
                <w:sz w:val="22"/>
                <w:szCs w:val="22"/>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pageBreakBefore w:val="0"/>
              <w:spacing w:line="500" w:lineRule="exact"/>
              <w:rPr>
                <w:sz w:val="22"/>
                <w:szCs w:val="22"/>
              </w:rPr>
            </w:pPr>
            <w:r>
              <w:rPr>
                <w:sz w:val="22"/>
                <w:szCs w:val="22"/>
              </w:rPr>
              <w:t xml:space="preserve">乙方</w:t>
            </w:r>
            <w:r>
              <w:rPr>
                <w:rFonts w:hint="eastAsia"/>
                <w:sz w:val="22"/>
                <w:szCs w:val="22"/>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500" w:lineRule="exact"/>
              <w:rPr>
                <w:sz w:val="22"/>
                <w:szCs w:val="22"/>
              </w:rPr>
            </w:pPr>
            <w:r>
              <w:rPr>
                <w:sz w:val="22"/>
                <w:szCs w:val="22"/>
              </w:rPr>
              <w:t xml:space="preserve">单位名称</w:t>
            </w:r>
            <w:r>
              <w:rPr>
                <w:rFonts w:hint="eastAsia"/>
                <w:sz w:val="22"/>
                <w:szCs w:val="22"/>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500" w:lineRule="exact"/>
              <w:rPr>
                <w:sz w:val="22"/>
                <w:szCs w:val="22"/>
              </w:rPr>
            </w:pPr>
            <w:r>
              <w:rPr>
                <w:sz w:val="22"/>
                <w:szCs w:val="22"/>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500" w:lineRule="exact"/>
              <w:rPr>
                <w:sz w:val="22"/>
                <w:szCs w:val="22"/>
              </w:rPr>
            </w:pPr>
            <w:r>
              <w:rPr>
                <w:sz w:val="22"/>
                <w:szCs w:val="22"/>
              </w:rPr>
              <w:t xml:space="preserve">单位名称</w:t>
            </w:r>
            <w:r>
              <w:rPr>
                <w:rFonts w:hint="eastAsia"/>
                <w:sz w:val="22"/>
                <w:szCs w:val="22"/>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500" w:lineRule="exact"/>
              <w:rPr>
                <w:spacing w:val="20"/>
                <w:sz w:val="22"/>
                <w:szCs w:val="22"/>
              </w:rPr>
            </w:pPr>
            <w:r>
              <w:rPr>
                <w:spacing w:val="20"/>
                <w:sz w:val="22"/>
                <w:szCs w:val="22"/>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pageBreakBefore w:val="0"/>
              <w:spacing w:line="500" w:lineRule="exact"/>
              <w:rPr>
                <w:sz w:val="22"/>
                <w:szCs w:val="22"/>
              </w:rPr>
            </w:pPr>
            <w:r>
              <w:rPr>
                <w:sz w:val="22"/>
                <w:szCs w:val="22"/>
              </w:rPr>
              <w:t xml:space="preserve">法定代表人</w:t>
            </w:r>
            <w:r/>
          </w:p>
          <w:p>
            <w:pPr>
              <w:ind w:firstLine="115"/>
              <w:jc w:val="center"/>
              <w:pageBreakBefore w:val="0"/>
              <w:spacing w:line="500" w:lineRule="exact"/>
              <w:rPr>
                <w:sz w:val="22"/>
                <w:szCs w:val="22"/>
              </w:rPr>
            </w:pPr>
            <w:r>
              <w:rPr>
                <w:rFonts w:hint="eastAsia"/>
                <w:sz w:val="22"/>
                <w:szCs w:val="22"/>
              </w:rPr>
              <w:t xml:space="preserve">或其</w:t>
            </w:r>
            <w:r>
              <w:rPr>
                <w:sz w:val="22"/>
                <w:szCs w:val="22"/>
              </w:rPr>
              <w:t xml:space="preserve">委托代理人</w:t>
            </w:r>
            <w:r>
              <w:rPr>
                <w:rFonts w:hint="eastAsia"/>
                <w:sz w:val="22"/>
                <w:szCs w:val="22"/>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pageBreakBefore w:val="0"/>
              <w:spacing w:line="500" w:lineRule="exact"/>
              <w:rPr>
                <w:sz w:val="22"/>
                <w:szCs w:val="22"/>
              </w:rPr>
            </w:pPr>
            <w:r>
              <w:rPr>
                <w:sz w:val="22"/>
                <w:szCs w:val="22"/>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pageBreakBefore w:val="0"/>
              <w:spacing w:line="500" w:lineRule="exact"/>
              <w:rPr>
                <w:sz w:val="22"/>
                <w:szCs w:val="22"/>
              </w:rPr>
            </w:pPr>
            <w:r>
              <w:rPr>
                <w:sz w:val="22"/>
                <w:szCs w:val="22"/>
              </w:rPr>
              <w:t xml:space="preserve">法定代表人</w:t>
            </w:r>
            <w:r/>
          </w:p>
          <w:p>
            <w:pPr>
              <w:jc w:val="center"/>
              <w:pageBreakBefore w:val="0"/>
              <w:spacing w:line="500" w:lineRule="exact"/>
              <w:rPr>
                <w:sz w:val="22"/>
                <w:szCs w:val="22"/>
              </w:rPr>
            </w:pPr>
            <w:r>
              <w:rPr>
                <w:rFonts w:hint="eastAsia"/>
                <w:sz w:val="22"/>
                <w:szCs w:val="22"/>
              </w:rPr>
              <w:t xml:space="preserve">或其</w:t>
            </w:r>
            <w:r>
              <w:rPr>
                <w:sz w:val="22"/>
                <w:szCs w:val="22"/>
              </w:rPr>
              <w:t xml:space="preserve">委托代理人</w:t>
            </w:r>
            <w:r>
              <w:rPr>
                <w:rFonts w:hint="eastAsia"/>
                <w:sz w:val="22"/>
                <w:szCs w:val="22"/>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500" w:lineRule="exact"/>
              <w:rPr>
                <w:sz w:val="22"/>
                <w:szCs w:val="22"/>
              </w:rPr>
            </w:pPr>
            <w:r>
              <w:rPr>
                <w:sz w:val="22"/>
                <w:szCs w:val="22"/>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pageBreakBefore w:val="0"/>
              <w:spacing w:line="500" w:lineRule="exact"/>
              <w:rPr>
                <w:sz w:val="22"/>
                <w:szCs w:val="22"/>
              </w:rPr>
            </w:pPr>
            <w:r>
              <w:rPr>
                <w:sz w:val="22"/>
                <w:szCs w:val="22"/>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pageBreakBefore w:val="0"/>
              <w:spacing w:line="500" w:lineRule="exact"/>
              <w:rPr>
                <w:sz w:val="22"/>
                <w:szCs w:val="22"/>
              </w:rPr>
            </w:pPr>
            <w:r>
              <w:rPr>
                <w:sz w:val="22"/>
                <w:szCs w:val="22"/>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500" w:lineRule="exact"/>
              <w:rPr>
                <w:sz w:val="22"/>
                <w:szCs w:val="22"/>
              </w:rPr>
            </w:pPr>
            <w:r>
              <w:rPr>
                <w:rFonts w:hint="eastAsia"/>
                <w:sz w:val="22"/>
                <w:szCs w:val="22"/>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500" w:lineRule="exact"/>
              <w:rPr>
                <w:spacing w:val="20"/>
                <w:sz w:val="22"/>
                <w:szCs w:val="22"/>
              </w:rPr>
            </w:pPr>
            <w:r>
              <w:rPr>
                <w:spacing w:val="20"/>
                <w:sz w:val="22"/>
                <w:szCs w:val="22"/>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500" w:lineRule="exact"/>
              <w:rPr>
                <w:sz w:val="22"/>
                <w:szCs w:val="22"/>
              </w:rPr>
            </w:pPr>
            <w:r>
              <w:rPr>
                <w:rFonts w:hint="eastAsia"/>
                <w:sz w:val="22"/>
                <w:szCs w:val="22"/>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500" w:lineRule="exact"/>
              <w:rPr>
                <w:sz w:val="22"/>
                <w:szCs w:val="22"/>
              </w:rPr>
            </w:pPr>
            <w:r>
              <w:rPr>
                <w:sz w:val="22"/>
                <w:szCs w:val="22"/>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500" w:lineRule="exact"/>
              <w:rPr>
                <w:sz w:val="22"/>
                <w:szCs w:val="22"/>
              </w:rPr>
            </w:pPr>
            <w:r>
              <w:rPr>
                <w:rFonts w:hint="eastAsia"/>
                <w:sz w:val="22"/>
                <w:szCs w:val="22"/>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500" w:lineRule="exact"/>
              <w:rPr>
                <w:spacing w:val="20"/>
                <w:sz w:val="22"/>
                <w:szCs w:val="22"/>
              </w:rPr>
            </w:pPr>
            <w:r>
              <w:rPr>
                <w:spacing w:val="20"/>
                <w:sz w:val="22"/>
                <w:szCs w:val="22"/>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500" w:lineRule="exact"/>
              <w:rPr>
                <w:sz w:val="22"/>
                <w:szCs w:val="22"/>
              </w:rPr>
            </w:pPr>
            <w:r>
              <w:rPr>
                <w:sz w:val="22"/>
                <w:szCs w:val="22"/>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500" w:lineRule="exact"/>
              <w:rPr>
                <w:sz w:val="22"/>
                <w:szCs w:val="22"/>
              </w:rPr>
            </w:pPr>
            <w:r>
              <w:rPr>
                <w:sz w:val="22"/>
                <w:szCs w:val="22"/>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500" w:lineRule="exact"/>
              <w:rPr>
                <w:sz w:val="22"/>
                <w:szCs w:val="22"/>
              </w:rPr>
            </w:pPr>
            <w:r>
              <w:rPr>
                <w:sz w:val="22"/>
                <w:szCs w:val="22"/>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500" w:lineRule="exact"/>
              <w:rPr>
                <w:spacing w:val="20"/>
                <w:sz w:val="22"/>
                <w:szCs w:val="22"/>
              </w:rPr>
            </w:pPr>
            <w:r>
              <w:rPr>
                <w:spacing w:val="20"/>
                <w:sz w:val="22"/>
                <w:szCs w:val="22"/>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500" w:lineRule="exact"/>
              <w:rPr>
                <w:sz w:val="22"/>
                <w:szCs w:val="22"/>
              </w:rPr>
            </w:pPr>
            <w:r>
              <w:rPr>
                <w:sz w:val="22"/>
                <w:szCs w:val="22"/>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500" w:lineRule="exact"/>
              <w:rPr>
                <w:sz w:val="22"/>
                <w:szCs w:val="22"/>
              </w:rPr>
            </w:pPr>
            <w:r>
              <w:rPr>
                <w:sz w:val="22"/>
                <w:szCs w:val="22"/>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500" w:lineRule="exact"/>
              <w:rPr>
                <w:sz w:val="22"/>
                <w:szCs w:val="22"/>
              </w:rPr>
            </w:pPr>
            <w:r>
              <w:rPr>
                <w:sz w:val="22"/>
                <w:szCs w:val="22"/>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500" w:lineRule="exact"/>
              <w:rPr>
                <w:spacing w:val="20"/>
                <w:sz w:val="22"/>
                <w:szCs w:val="22"/>
              </w:rPr>
            </w:pPr>
            <w:r>
              <w:rPr>
                <w:spacing w:val="20"/>
                <w:sz w:val="22"/>
                <w:szCs w:val="22"/>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500" w:lineRule="exact"/>
              <w:rPr>
                <w:sz w:val="22"/>
                <w:szCs w:val="22"/>
              </w:rPr>
            </w:pPr>
            <w:r>
              <w:rPr>
                <w:rFonts w:hint="eastAsia"/>
                <w:sz w:val="22"/>
                <w:szCs w:val="22"/>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500" w:lineRule="exact"/>
              <w:rPr>
                <w:sz w:val="22"/>
                <w:szCs w:val="22"/>
              </w:rPr>
            </w:pPr>
            <w:r>
              <w:rPr>
                <w:sz w:val="22"/>
                <w:szCs w:val="22"/>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500" w:lineRule="exact"/>
              <w:rPr>
                <w:sz w:val="22"/>
                <w:szCs w:val="22"/>
              </w:rPr>
            </w:pPr>
            <w:r>
              <w:rPr>
                <w:rFonts w:hint="eastAsia"/>
                <w:sz w:val="22"/>
                <w:szCs w:val="22"/>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500" w:lineRule="exact"/>
              <w:rPr>
                <w:spacing w:val="20"/>
                <w:sz w:val="22"/>
                <w:szCs w:val="22"/>
              </w:rPr>
            </w:pPr>
            <w:r>
              <w:rPr>
                <w:spacing w:val="20"/>
                <w:sz w:val="22"/>
                <w:szCs w:val="22"/>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500" w:lineRule="exact"/>
              <w:rPr>
                <w:sz w:val="22"/>
                <w:szCs w:val="22"/>
              </w:rPr>
            </w:pPr>
            <w:r>
              <w:rPr>
                <w:sz w:val="22"/>
                <w:szCs w:val="22"/>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500" w:lineRule="exact"/>
              <w:rPr>
                <w:sz w:val="22"/>
                <w:szCs w:val="22"/>
              </w:rPr>
            </w:pPr>
            <w:r>
              <w:rPr>
                <w:sz w:val="22"/>
                <w:szCs w:val="22"/>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500" w:lineRule="exact"/>
              <w:rPr>
                <w:sz w:val="22"/>
                <w:szCs w:val="22"/>
              </w:rPr>
            </w:pPr>
            <w:r>
              <w:rPr>
                <w:sz w:val="22"/>
                <w:szCs w:val="22"/>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500" w:lineRule="exact"/>
              <w:rPr>
                <w:spacing w:val="20"/>
                <w:sz w:val="22"/>
                <w:szCs w:val="22"/>
              </w:rPr>
            </w:pPr>
            <w:r>
              <w:rPr>
                <w:spacing w:val="20"/>
                <w:sz w:val="22"/>
                <w:szCs w:val="22"/>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500" w:lineRule="exact"/>
              <w:rPr>
                <w:sz w:val="22"/>
                <w:szCs w:val="22"/>
              </w:rPr>
            </w:pPr>
            <w:r>
              <w:rPr>
                <w:rFonts w:hint="eastAsia"/>
                <w:sz w:val="22"/>
                <w:szCs w:val="22"/>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500" w:lineRule="exact"/>
              <w:rPr>
                <w:sz w:val="22"/>
                <w:szCs w:val="22"/>
              </w:rPr>
            </w:pPr>
            <w:r>
              <w:rPr>
                <w:sz w:val="22"/>
                <w:szCs w:val="22"/>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500" w:lineRule="exact"/>
              <w:rPr>
                <w:sz w:val="22"/>
                <w:szCs w:val="22"/>
              </w:rPr>
            </w:pPr>
            <w:r>
              <w:rPr>
                <w:rFonts w:hint="eastAsia"/>
                <w:sz w:val="22"/>
                <w:szCs w:val="22"/>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500" w:lineRule="exact"/>
              <w:rPr>
                <w:spacing w:val="20"/>
                <w:sz w:val="22"/>
                <w:szCs w:val="22"/>
              </w:rPr>
            </w:pPr>
            <w:r>
              <w:rPr>
                <w:spacing w:val="20"/>
                <w:sz w:val="22"/>
                <w:szCs w:val="22"/>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500" w:lineRule="exact"/>
              <w:rPr>
                <w:sz w:val="22"/>
                <w:szCs w:val="22"/>
              </w:rPr>
            </w:pPr>
            <w:r>
              <w:rPr>
                <w:rFonts w:hint="eastAsia"/>
                <w:sz w:val="22"/>
                <w:szCs w:val="22"/>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500" w:lineRule="exact"/>
              <w:rPr>
                <w:sz w:val="22"/>
                <w:szCs w:val="22"/>
              </w:rPr>
            </w:pPr>
            <w:r>
              <w:rPr>
                <w:sz w:val="22"/>
                <w:szCs w:val="22"/>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500" w:lineRule="exact"/>
              <w:rPr>
                <w:sz w:val="22"/>
                <w:szCs w:val="22"/>
              </w:rPr>
            </w:pPr>
            <w:r>
              <w:rPr>
                <w:rFonts w:hint="eastAsia"/>
                <w:sz w:val="22"/>
                <w:szCs w:val="22"/>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500" w:lineRule="exact"/>
              <w:rPr>
                <w:spacing w:val="20"/>
                <w:sz w:val="22"/>
                <w:szCs w:val="22"/>
              </w:rPr>
            </w:pPr>
            <w:r>
              <w:rPr>
                <w:spacing w:val="20"/>
                <w:sz w:val="22"/>
                <w:szCs w:val="22"/>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500" w:lineRule="exact"/>
              <w:rPr>
                <w:sz w:val="22"/>
                <w:szCs w:val="22"/>
              </w:rPr>
            </w:pPr>
            <w:r>
              <w:rPr>
                <w:sz w:val="22"/>
                <w:szCs w:val="22"/>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500" w:lineRule="exact"/>
              <w:rPr>
                <w:sz w:val="22"/>
                <w:szCs w:val="22"/>
              </w:rPr>
            </w:pPr>
            <w:r>
              <w:rPr>
                <w:sz w:val="22"/>
                <w:szCs w:val="22"/>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500" w:lineRule="exact"/>
              <w:rPr>
                <w:sz w:val="22"/>
                <w:szCs w:val="22"/>
              </w:rPr>
            </w:pPr>
            <w:r>
              <w:rPr>
                <w:sz w:val="22"/>
                <w:szCs w:val="22"/>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500" w:lineRule="exact"/>
              <w:rPr>
                <w:spacing w:val="20"/>
                <w:sz w:val="22"/>
                <w:szCs w:val="22"/>
              </w:rPr>
            </w:pPr>
            <w:r>
              <w:rPr>
                <w:spacing w:val="20"/>
                <w:sz w:val="22"/>
                <w:szCs w:val="22"/>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500" w:lineRule="exact"/>
              <w:rPr>
                <w:sz w:val="22"/>
                <w:szCs w:val="22"/>
              </w:rPr>
            </w:pPr>
            <w:r>
              <w:rPr>
                <w:sz w:val="22"/>
                <w:szCs w:val="22"/>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500" w:lineRule="exact"/>
              <w:rPr>
                <w:sz w:val="22"/>
                <w:szCs w:val="22"/>
              </w:rPr>
            </w:pPr>
            <w:r>
              <w:rPr>
                <w:sz w:val="22"/>
                <w:szCs w:val="22"/>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500" w:lineRule="exact"/>
              <w:rPr>
                <w:sz w:val="22"/>
                <w:szCs w:val="22"/>
              </w:rPr>
            </w:pPr>
            <w:r>
              <w:rPr>
                <w:sz w:val="22"/>
                <w:szCs w:val="22"/>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500" w:lineRule="exact"/>
              <w:rPr>
                <w:spacing w:val="20"/>
                <w:sz w:val="22"/>
                <w:szCs w:val="22"/>
              </w:rPr>
            </w:pPr>
            <w:r>
              <w:rPr>
                <w:spacing w:val="20"/>
                <w:sz w:val="22"/>
                <w:szCs w:val="22"/>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500" w:lineRule="exact"/>
              <w:rPr>
                <w:sz w:val="22"/>
                <w:szCs w:val="22"/>
              </w:rPr>
            </w:pPr>
            <w:r>
              <w:rPr>
                <w:sz w:val="22"/>
                <w:szCs w:val="22"/>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500" w:lineRule="exact"/>
              <w:rPr>
                <w:sz w:val="22"/>
                <w:szCs w:val="22"/>
              </w:rPr>
            </w:pPr>
            <w:r>
              <w:rPr>
                <w:sz w:val="22"/>
                <w:szCs w:val="22"/>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500" w:lineRule="exact"/>
              <w:rPr>
                <w:sz w:val="22"/>
                <w:szCs w:val="22"/>
              </w:rPr>
            </w:pPr>
            <w:r>
              <w:rPr>
                <w:sz w:val="22"/>
                <w:szCs w:val="22"/>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500" w:lineRule="exact"/>
              <w:rPr>
                <w:spacing w:val="20"/>
                <w:sz w:val="22"/>
                <w:szCs w:val="22"/>
              </w:rPr>
            </w:pPr>
            <w:r>
              <w:rPr>
                <w:spacing w:val="20"/>
                <w:sz w:val="22"/>
                <w:szCs w:val="22"/>
              </w:rPr>
            </w:r>
            <w:r/>
          </w:p>
        </w:tc>
      </w:tr>
      <w:tr>
        <w:trPr>
          <w:trHeight w:val="586"/>
        </w:trPr>
        <w:tc>
          <w:tcPr>
            <w:gridSpan w:val="4"/>
            <w:tcBorders>
              <w:top w:val="single" w:color="000000" w:sz="2" w:space="0"/>
            </w:tcBorders>
            <w:tcW w:w="9820" w:type="dxa"/>
            <w:vAlign w:val="center"/>
            <w:textDirection w:val="lrTb"/>
            <w:noWrap w:val="false"/>
          </w:tcPr>
          <w:p>
            <w:pPr>
              <w:jc w:val="left"/>
              <w:pageBreakBefore w:val="0"/>
              <w:spacing w:line="500" w:lineRule="exact"/>
              <w:rPr>
                <w:spacing w:val="20"/>
                <w:sz w:val="22"/>
                <w:szCs w:val="22"/>
              </w:rPr>
            </w:pPr>
            <w:r>
              <w:rPr>
                <w:rFonts w:hint="eastAsia" w:ascii="宋体" w:hAnsi="宋体"/>
                <w:sz w:val="22"/>
                <w:szCs w:val="22"/>
              </w:rPr>
              <w:t xml:space="preserve">注：涉及联合体或其他合同主体的信息应按上表格式加列。</w:t>
            </w:r>
            <w:r/>
          </w:p>
        </w:tc>
      </w:tr>
    </w:tbl>
    <w:p>
      <w:pPr>
        <w:pStyle w:val="856"/>
        <w:jc w:val="center"/>
        <w:pageBreakBefore w:val="0"/>
        <w:spacing w:before="156" w:line="500" w:lineRule="exact"/>
        <w:rPr>
          <w:rFonts w:hint="default" w:ascii="黑体" w:hAnsi="黑体" w:eastAsia="黑体"/>
          <w:sz w:val="28"/>
          <w:szCs w:val="28"/>
        </w:rPr>
      </w:pPr>
      <w:r>
        <w:rPr>
          <w:u w:val="single"/>
        </w:rPr>
        <w:br w:type="page" w:clear="all"/>
      </w:r>
      <w:bookmarkStart w:id="171" w:name="_Toc27624"/>
      <w:r/>
      <w:bookmarkStart w:id="172" w:name="_Toc20313"/>
      <w:r>
        <w:rPr>
          <w:rFonts w:ascii="黑体" w:hAnsi="黑体" w:eastAsia="黑体"/>
          <w:b w:val="0"/>
          <w:bCs w:val="0"/>
          <w:sz w:val="28"/>
          <w:szCs w:val="28"/>
        </w:rPr>
        <w:t xml:space="preserve">第二节 政府采购合同通用条款</w:t>
      </w:r>
      <w:bookmarkEnd w:id="171"/>
      <w:r/>
      <w:r/>
    </w:p>
    <w:p>
      <w:pPr>
        <w:jc w:val="left"/>
        <w:pageBreakBefore w:val="0"/>
        <w:spacing w:line="5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pageBreakBefore w:val="0"/>
        <w:spacing w:line="5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1.1合同当事人</w:t>
      </w:r>
      <w:r/>
    </w:p>
    <w:p>
      <w:pPr>
        <w:ind w:firstLine="420"/>
        <w:jc w:val="left"/>
        <w:pageBreakBefore w:val="0"/>
        <w:spacing w:line="5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pageBreakBefore w:val="0"/>
        <w:spacing w:line="5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pageBreakBefore w:val="0"/>
        <w:spacing w:line="5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szCs w:val="21"/>
        </w:rPr>
        <w:t xml:space="preserve">。</w:t>
      </w:r>
      <w:r/>
    </w:p>
    <w:p>
      <w:pPr>
        <w:ind w:firstLine="420"/>
        <w:jc w:val="left"/>
        <w:pageBreakBefore w:val="0"/>
        <w:spacing w:line="5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pageBreakBefore w:val="0"/>
        <w:spacing w:line="5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14:textFill>
            <w14:solidFill>
              <w14:schemeClr w14:val="tx1"/>
            </w14:solidFill>
          </w14:textFill>
        </w:rPr>
        <w:t xml:space="preserve">国家法律、行政法规和规章制度规定或合同约定的作为合同组成部分的其他文件</w:t>
      </w:r>
      <w:r>
        <w:rPr>
          <w:rFonts w:hint="eastAsia" w:ascii="宋体" w:hAnsi="宋体"/>
          <w:szCs w:val="21"/>
        </w:rPr>
        <w:t xml:space="preserve">。</w:t>
      </w:r>
      <w:r/>
    </w:p>
    <w:p>
      <w:pPr>
        <w:ind w:firstLine="420"/>
        <w:jc w:val="left"/>
        <w:pageBreakBefore w:val="0"/>
        <w:spacing w:line="5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pageBreakBefore w:val="0"/>
        <w:spacing w:line="5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14:textFill>
            <w14:solidFill>
              <w14:schemeClr w14:val="tx1"/>
            </w14:solidFill>
          </w14:textFill>
        </w:rPr>
        <w:t xml:space="preserve">包括软件）及相关的其备品备件、工具、手册及</w:t>
      </w:r>
      <w:r>
        <w:rPr>
          <w:rFonts w:hint="eastAsia"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技术资料和材料等。</w:t>
      </w:r>
      <w:r/>
    </w:p>
    <w:p>
      <w:pPr>
        <w:ind w:firstLine="420"/>
        <w:jc w:val="left"/>
        <w:pageBreakBefore w:val="0"/>
        <w:spacing w:line="5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hint="eastAsia" w:ascii="宋体" w:hAnsi="宋体"/>
          <w:szCs w:val="21"/>
        </w:rPr>
        <w:t xml:space="preserve">相关</w:t>
      </w:r>
      <w:r>
        <w:rPr>
          <w:rFonts w:hint="eastAsia" w:ascii="宋体" w:hAnsi="宋体"/>
          <w:color w:val="000000" w:themeColor="text1"/>
          <w:szCs w:val="21"/>
          <w14:textFill>
            <w14:solidFill>
              <w14:schemeClr w14:val="tx1"/>
            </w14:solidFill>
          </w14:textFill>
        </w:rPr>
        <w:t xml:space="preserve">服务”系指根据合同规定，乙方应提供的与货物有关的技术、管理和</w:t>
      </w:r>
      <w:r>
        <w:rPr>
          <w:rFonts w:hint="eastAsia"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义务。</w:t>
      </w:r>
      <w:r/>
    </w:p>
    <w:p>
      <w:pPr>
        <w:ind w:firstLine="420"/>
        <w:jc w:val="left"/>
        <w:pageBreakBefore w:val="0"/>
        <w:spacing w:line="5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pageBreakBefore w:val="0"/>
        <w:spacing w:line="5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ind w:firstLine="420"/>
        <w:jc w:val="left"/>
        <w:pageBreakBefore w:val="0"/>
        <w:spacing w:line="5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（7）其他术语解释，见【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numPr>
          <w:ilvl w:val="0"/>
          <w:numId w:val="5"/>
        </w:numPr>
        <w:jc w:val="left"/>
        <w:pageBreakBefore w:val="0"/>
        <w:spacing w:line="500" w:lineRule="exact"/>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合同标的及金额</w:t>
      </w:r>
      <w:r/>
    </w:p>
    <w:p>
      <w:pPr>
        <w:ind w:firstLine="420"/>
        <w:jc w:val="left"/>
        <w:pageBreakBefore w:val="0"/>
        <w:spacing w:line="500" w:lineRule="exact"/>
        <w:rPr>
          <w:rFonts w:ascii="宋体" w:hAnsi="宋体"/>
          <w:b/>
          <w:bCs/>
          <w:i/>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任何费用。</w:t>
      </w:r>
      <w:r/>
    </w:p>
    <w:p>
      <w:pPr>
        <w:jc w:val="left"/>
        <w:pageBreakBefore w:val="0"/>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 履行合同的时间、地点和方式</w:t>
      </w:r>
      <w:r/>
    </w:p>
    <w:p>
      <w:pPr>
        <w:ind w:firstLine="420"/>
        <w:jc w:val="left"/>
        <w:pageBreakBefore w:val="0"/>
        <w:spacing w:line="5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3.1 </w:t>
      </w:r>
      <w:r>
        <w:rPr>
          <w:rFonts w:hint="eastAsia" w:ascii="宋体" w:hAnsi="宋体" w:cs="宋体"/>
          <w:szCs w:val="21"/>
        </w:rPr>
        <w:t xml:space="preserve">乙方应当在约定的时间、地点，按照约定方式履行合同。</w:t>
      </w:r>
      <w:r/>
    </w:p>
    <w:p>
      <w:pPr>
        <w:jc w:val="left"/>
        <w:pageBreakBefore w:val="0"/>
        <w:spacing w:line="5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4. 甲方的权利和义务</w:t>
      </w:r>
      <w:r/>
    </w:p>
    <w:p>
      <w:pPr>
        <w:ind w:firstLine="420"/>
        <w:jc w:val="left"/>
        <w:pageBreakBefore w:val="0"/>
        <w:spacing w:line="5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pageBreakBefore w:val="0"/>
        <w:spacing w:line="5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pageBreakBefore w:val="0"/>
        <w:spacing w:line="5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4.3 甲方有权要求乙方对缺陷部分予以修复，并按合同约定享有货物保修及其他合同约定的权利。</w:t>
      </w:r>
      <w:r/>
    </w:p>
    <w:p>
      <w:pPr>
        <w:ind w:firstLine="420"/>
        <w:pageBreakBefore w:val="0"/>
        <w:spacing w:line="500" w:lineRule="exact"/>
        <w:rPr>
          <w:rFonts w:eastAsia="华文楷体"/>
        </w:rPr>
      </w:pPr>
      <w:r>
        <w:rPr>
          <w:rFonts w:hint="eastAsia" w:ascii="宋体" w:hAnsi="宋体"/>
          <w:color w:val="000000" w:themeColor="text1"/>
          <w:szCs w:val="21"/>
          <w14:textFill>
            <w14:solidFill>
              <w14:schemeClr w14:val="tx1"/>
            </w14:solidFill>
          </w14:textFill>
        </w:rPr>
        <w:t xml:space="preserve">4.4 甲方应当按照合同约定及时对交付的货物进行验收，</w:t>
      </w:r>
      <w:r>
        <w:rPr>
          <w:rFonts w:hint="eastAsia" w:ascii="宋体" w:hAnsi="宋体" w:cs="宋体"/>
          <w:szCs w:val="21"/>
        </w:rPr>
        <w:t xml:space="preserve">未</w:t>
      </w:r>
      <w:r>
        <w:rPr>
          <w:rFonts w:hint="eastAsia" w:ascii="宋体" w:hAnsi="宋体"/>
          <w:color w:val="000000" w:themeColor="text1"/>
          <w:szCs w:val="21"/>
          <w14:textFill>
            <w14:solidFill>
              <w14:schemeClr w14:val="tx1"/>
            </w14:solidFill>
          </w14:textFill>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14:textFill>
            <w14:solidFill>
              <w14:schemeClr w14:val="tx1"/>
            </w14:solidFill>
          </w14:textFill>
        </w:rPr>
        <w:t xml:space="preserve">视为验收通过。</w:t>
      </w:r>
      <w:r/>
    </w:p>
    <w:p>
      <w:pPr>
        <w:ind w:firstLine="420"/>
        <w:jc w:val="left"/>
        <w:pageBreakBefore w:val="0"/>
        <w:spacing w:line="5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pageBreakBefore w:val="0"/>
        <w:spacing w:line="5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约定应由甲方承担的其他义务和责任。</w:t>
      </w:r>
      <w:r/>
    </w:p>
    <w:p>
      <w:pPr>
        <w:jc w:val="left"/>
        <w:pageBreakBefore w:val="0"/>
        <w:spacing w:line="5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 乙方的权利和义务</w:t>
      </w:r>
      <w:r/>
    </w:p>
    <w:p>
      <w:pPr>
        <w:ind w:firstLine="420"/>
        <w:jc w:val="left"/>
        <w:pageBreakBefore w:val="0"/>
        <w:spacing w:line="5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 签署合同后，乙方应确定项目负责人（或项目联系人），负责与本合同有关的事务。</w:t>
      </w:r>
      <w:r/>
    </w:p>
    <w:p>
      <w:pPr>
        <w:ind w:firstLine="420"/>
        <w:jc w:val="left"/>
        <w:pageBreakBefore w:val="0"/>
        <w:spacing w:line="5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62"/>
        <w:ind w:firstLine="369"/>
        <w:pageBreakBefore w:val="0"/>
        <w:spacing w:after="0" w:line="5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5.3乙方有权</w:t>
      </w:r>
      <w:r>
        <w:rPr>
          <w:rFonts w:hint="eastAsia" w:ascii="宋体" w:hAnsi="宋体" w:cs="宋体"/>
          <w:color w:val="000000" w:themeColor="text1"/>
          <w:szCs w:val="21"/>
          <w14:textFill>
            <w14:solidFill>
              <w14:schemeClr w14:val="tx1"/>
            </w14:solidFill>
          </w14:textFill>
        </w:rPr>
        <w:t xml:space="preserve">根据合同约定向甲方收取合同价款。</w:t>
      </w:r>
      <w:r/>
    </w:p>
    <w:p>
      <w:pPr>
        <w:pStyle w:val="862"/>
        <w:ind w:firstLine="369"/>
        <w:pageBreakBefore w:val="0"/>
        <w:spacing w:after="0" w:line="5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5.4</w:t>
      </w:r>
      <w:r>
        <w:rPr>
          <w:rFonts w:hint="eastAsia" w:ascii="宋体" w:hAnsi="宋体" w:cs="宋体"/>
          <w:color w:val="000000" w:themeColor="text1"/>
          <w:szCs w:val="21"/>
          <w14:textFill>
            <w14:solidFill>
              <w14:schemeClr w14:val="tx1"/>
            </w14:solidFill>
          </w14:textFill>
        </w:rPr>
        <w:t xml:space="preserve">国家法律法规规定</w:t>
      </w:r>
      <w:r>
        <w:rPr>
          <w:rFonts w:hint="eastAsia" w:ascii="宋体" w:hAnsi="宋体"/>
          <w:color w:val="000000" w:themeColor="text1"/>
          <w:szCs w:val="21"/>
          <w14:textFill>
            <w14:solidFill>
              <w14:schemeClr w14:val="tx1"/>
            </w14:solidFill>
          </w14:textFill>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14:textFill>
            <w14:solidFill>
              <w14:schemeClr w14:val="tx1"/>
            </w14:solidFill>
          </w14:textFill>
        </w:rPr>
        <w:t xml:space="preserve">由乙方承担的其他义务和责任。</w:t>
      </w:r>
      <w:r/>
    </w:p>
    <w:p>
      <w:pPr>
        <w:numPr>
          <w:ilvl w:val="0"/>
          <w:numId w:val="6"/>
        </w:numPr>
        <w:jc w:val="left"/>
        <w:pageBreakBefore w:val="0"/>
        <w:spacing w:line="5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合同履行</w:t>
      </w:r>
      <w:r/>
    </w:p>
    <w:p>
      <w:pPr>
        <w:ind w:firstLine="420"/>
        <w:jc w:val="left"/>
        <w:pageBreakBefore w:val="0"/>
        <w:spacing w:line="5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pageBreakBefore w:val="0"/>
        <w:spacing w:line="500" w:lineRule="exact"/>
      </w:pPr>
      <w:r>
        <w:rPr>
          <w:rFonts w:hint="eastAsia" w:ascii="宋体" w:hAnsi="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line="5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7. 货物包装、运输、保险和交付要求</w:t>
      </w:r>
      <w:r/>
    </w:p>
    <w:p>
      <w:pPr>
        <w:ind w:firstLine="420"/>
        <w:jc w:val="left"/>
        <w:pageBreakBefore w:val="0"/>
        <w:spacing w:line="5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7.1 本合同</w:t>
      </w:r>
      <w:r>
        <w:rPr>
          <w:rFonts w:hint="eastAsia" w:ascii="宋体" w:hAnsi="宋体"/>
          <w:bCs/>
          <w:color w:val="000000" w:themeColor="text1"/>
          <w:szCs w:val="21"/>
          <w14:textFill>
            <w14:solidFill>
              <w14:schemeClr w14:val="tx1"/>
            </w14:solidFill>
          </w14:textFill>
        </w:rPr>
        <w:t xml:space="preserve">涉及商品包装、快递包装的，</w:t>
      </w:r>
      <w:r>
        <w:rPr>
          <w:rFonts w:hint="eastAsia" w:ascii="宋体" w:hAnsi="宋体"/>
          <w:color w:val="000000" w:themeColor="text1"/>
          <w:szCs w:val="21"/>
          <w14:textFill>
            <w14:solidFill>
              <w14:schemeClr w14:val="tx1"/>
            </w14:solidFill>
          </w14:textFill>
        </w:rPr>
        <w:t xml:space="preserve">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约定的</w:t>
      </w:r>
      <w:r>
        <w:rPr>
          <w:rFonts w:hint="eastAsia" w:ascii="宋体" w:hAnsi="宋体"/>
          <w:color w:val="000000" w:themeColor="text1"/>
          <w:szCs w:val="21"/>
          <w14:textFill>
            <w14:solidFill>
              <w14:schemeClr w14:val="tx1"/>
            </w14:solidFill>
          </w14:textFill>
        </w:rPr>
        <w:t xml:space="preserve">指定现场。</w:t>
      </w:r>
      <w:r/>
    </w:p>
    <w:p>
      <w:pPr>
        <w:ind w:firstLine="420"/>
        <w:jc w:val="left"/>
        <w:pageBreakBefore w:val="0"/>
        <w:spacing w:line="5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7.2 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pageBreakBefore w:val="0"/>
        <w:spacing w:line="5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7.3 货物保险要求按</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规定执行</w:t>
      </w:r>
      <w:r>
        <w:rPr>
          <w:rFonts w:hint="eastAsia" w:ascii="宋体" w:hAnsi="宋体"/>
          <w:color w:val="000000" w:themeColor="text1"/>
          <w:szCs w:val="21"/>
          <w14:textFill>
            <w14:solidFill>
              <w14:schemeClr w14:val="tx1"/>
            </w14:solidFill>
          </w14:textFill>
        </w:rPr>
        <w:t xml:space="preserve">。</w:t>
      </w:r>
      <w:r/>
    </w:p>
    <w:p>
      <w:pPr>
        <w:ind w:firstLine="420"/>
        <w:jc w:val="left"/>
        <w:pageBreakBefore w:val="0"/>
        <w:spacing w:line="5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pageBreakBefore w:val="0"/>
        <w:spacing w:line="5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869"/>
        <w:ind w:firstLine="420"/>
        <w:pageBreakBefore w:val="0"/>
        <w:spacing w:line="500" w:lineRule="exact"/>
        <w:rPr>
          <w:sz w:val="21"/>
        </w:rPr>
      </w:pPr>
      <w:r>
        <w:rPr>
          <w:rFonts w:hint="eastAsia" w:ascii="宋体" w:hAnsi="宋体" w:eastAsia="宋体" w:cs="Times New Roman"/>
          <w:color w:val="000000" w:themeColor="text1"/>
          <w:sz w:val="21"/>
          <w14:textFill>
            <w14:solidFill>
              <w14:schemeClr w14:val="tx1"/>
            </w14:solidFill>
          </w14:textFill>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14:textFill>
            <w14:solidFill>
              <w14:schemeClr w14:val="tx1"/>
            </w14:solidFill>
          </w14:textFill>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pageBreakBefore w:val="0"/>
        <w:spacing w:line="500" w:lineRule="exact"/>
        <w:rPr>
          <w:rFonts w:ascii="宋体" w:hAnsi="宋体"/>
          <w:b/>
          <w:sz w:val="24"/>
        </w:rPr>
      </w:pPr>
      <w:r>
        <w:rPr>
          <w:rFonts w:hint="eastAsia" w:ascii="宋体" w:hAnsi="宋体"/>
          <w:b/>
          <w:color w:val="000000" w:themeColor="text1"/>
          <w:sz w:val="24"/>
          <w14:textFill>
            <w14:solidFill>
              <w14:schemeClr w14:val="tx1"/>
            </w14:solidFill>
          </w14:textFill>
        </w:rPr>
        <w:t xml:space="preserve">8. </w:t>
      </w:r>
      <w:r>
        <w:rPr>
          <w:rFonts w:hint="eastAsia" w:ascii="宋体" w:hAnsi="宋体"/>
          <w:b/>
          <w:sz w:val="24"/>
        </w:rPr>
        <w:t xml:space="preserve">质量标准和保证</w:t>
      </w:r>
      <w:r/>
    </w:p>
    <w:p>
      <w:pPr>
        <w:pStyle w:val="863"/>
        <w:ind w:firstLine="420"/>
        <w:jc w:val="left"/>
        <w:pageBreakBefore w:val="0"/>
        <w:spacing w:line="500" w:lineRule="exact"/>
        <w:rPr>
          <w:rFonts w:hAnsi="宋体"/>
          <w:b/>
        </w:rPr>
      </w:pPr>
      <w:r>
        <w:rPr>
          <w:rFonts w:hint="eastAsia" w:hAnsi="宋体"/>
        </w:rPr>
        <w:t xml:space="preserve">8.1 质量标准</w:t>
      </w:r>
      <w:r/>
    </w:p>
    <w:p>
      <w:pPr>
        <w:ind w:firstLine="420"/>
        <w:jc w:val="left"/>
        <w:pageBreakBefore w:val="0"/>
        <w:spacing w:line="5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63"/>
        <w:ind w:firstLine="420"/>
        <w:jc w:val="left"/>
        <w:pageBreakBefore w:val="0"/>
        <w:spacing w:line="500" w:lineRule="exact"/>
        <w:rPr>
          <w:rFonts w:hAnsi="宋体"/>
        </w:rPr>
      </w:pPr>
      <w:r>
        <w:rPr>
          <w:rFonts w:hint="eastAsia" w:hAnsi="宋体"/>
        </w:rPr>
        <w:t xml:space="preserve">（2）采用中华人民共和国法定计量单位。</w:t>
      </w:r>
      <w:r/>
    </w:p>
    <w:p>
      <w:pPr>
        <w:ind w:firstLine="420"/>
        <w:jc w:val="left"/>
        <w:pageBreakBefore w:val="0"/>
        <w:spacing w:line="5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pageBreakBefore w:val="0"/>
        <w:spacing w:line="5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pageBreakBefore w:val="0"/>
        <w:spacing w:line="500" w:lineRule="exact"/>
        <w:rPr>
          <w:rFonts w:ascii="宋体" w:hAnsi="宋体"/>
          <w:szCs w:val="21"/>
        </w:rPr>
      </w:pPr>
      <w:r>
        <w:rPr>
          <w:rFonts w:hint="eastAsia" w:ascii="宋体" w:hAnsi="宋体"/>
          <w:szCs w:val="21"/>
        </w:rPr>
        <w:t xml:space="preserve">8.2 保证</w:t>
      </w:r>
      <w:r/>
    </w:p>
    <w:p>
      <w:pPr>
        <w:ind w:firstLine="420"/>
        <w:jc w:val="left"/>
        <w:pageBreakBefore w:val="0"/>
        <w:spacing w:line="5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pageBreakBefore w:val="0"/>
        <w:spacing w:line="5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pageBreakBefore w:val="0"/>
        <w:spacing w:line="5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pageBreakBefore w:val="0"/>
        <w:spacing w:line="5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14:textFill>
            <w14:solidFill>
              <w14:schemeClr w14:val="tx1"/>
            </w14:solidFill>
          </w14:textFill>
        </w:rPr>
        <w:t xml:space="preserve">5</w:t>
      </w:r>
      <w:r>
        <w:rPr>
          <w:rFonts w:hint="eastAsia" w:ascii="宋体" w:hAnsi="宋体"/>
          <w:szCs w:val="21"/>
        </w:rPr>
        <w:t xml:space="preserve">.1条规定以书面形式</w:t>
      </w:r>
      <w:r>
        <w:rPr>
          <w:rFonts w:hint="eastAsia" w:ascii="宋体" w:hAnsi="宋体"/>
          <w:color w:val="000000" w:themeColor="text1"/>
          <w:szCs w:val="21"/>
          <w14:textFill>
            <w14:solidFill>
              <w14:schemeClr w14:val="tx1"/>
            </w14:solidFill>
          </w14:textFill>
        </w:rPr>
        <w:t xml:space="preserve">追究</w:t>
      </w:r>
      <w:r>
        <w:rPr>
          <w:rFonts w:hint="eastAsia" w:ascii="宋体" w:hAnsi="宋体"/>
          <w:szCs w:val="21"/>
        </w:rPr>
        <w:t xml:space="preserve">乙方</w:t>
      </w:r>
      <w:r>
        <w:rPr>
          <w:rFonts w:hint="eastAsia" w:ascii="宋体" w:hAnsi="宋体"/>
          <w:color w:val="000000" w:themeColor="text1"/>
          <w:szCs w:val="21"/>
          <w14:textFill>
            <w14:solidFill>
              <w14:schemeClr w14:val="tx1"/>
            </w14:solidFill>
          </w14:textFill>
        </w:rPr>
        <w:t xml:space="preserve">的违约责任</w:t>
      </w:r>
      <w:r>
        <w:rPr>
          <w:rFonts w:hint="eastAsia" w:ascii="宋体" w:hAnsi="宋体"/>
          <w:szCs w:val="21"/>
        </w:rPr>
        <w:t xml:space="preserve">。</w:t>
      </w:r>
      <w:r/>
    </w:p>
    <w:p>
      <w:pPr>
        <w:ind w:firstLine="420"/>
        <w:jc w:val="left"/>
        <w:pageBreakBefore w:val="0"/>
        <w:spacing w:line="5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pageBreakBefore w:val="0"/>
        <w:spacing w:line="500" w:lineRule="exact"/>
        <w:rPr>
          <w:rFonts w:ascii="宋体" w:hAnsi="宋体"/>
          <w:b/>
          <w:bCs/>
          <w:sz w:val="24"/>
        </w:rPr>
      </w:pPr>
      <w:r>
        <w:rPr>
          <w:rFonts w:hint="eastAsia" w:ascii="宋体" w:hAnsi="宋体"/>
          <w:b/>
          <w:bCs/>
          <w:color w:val="000000" w:themeColor="text1"/>
          <w:sz w:val="24"/>
          <w14:textFill>
            <w14:solidFill>
              <w14:schemeClr w14:val="tx1"/>
            </w14:solidFill>
          </w14:textFill>
        </w:rPr>
        <w:t xml:space="preserve">9</w:t>
      </w:r>
      <w:r>
        <w:rPr>
          <w:rFonts w:hint="eastAsia" w:ascii="宋体" w:hAnsi="宋体"/>
          <w:b/>
          <w:bCs/>
          <w:sz w:val="24"/>
        </w:rPr>
        <w:t xml:space="preserve">.</w:t>
      </w:r>
      <w:r>
        <w:rPr>
          <w:rFonts w:hint="eastAsia" w:ascii="宋体" w:hAnsi="宋体"/>
          <w:b/>
          <w:bCs/>
          <w:color w:val="000000" w:themeColor="text1"/>
          <w:sz w:val="24"/>
          <w14:textFill>
            <w14:solidFill>
              <w14:schemeClr w14:val="tx1"/>
            </w14:solidFill>
          </w14:textFill>
        </w:rPr>
        <w:t xml:space="preserve"> </w:t>
      </w:r>
      <w:r>
        <w:rPr>
          <w:rFonts w:hint="eastAsia" w:ascii="宋体" w:hAnsi="宋体"/>
          <w:b/>
          <w:bCs/>
          <w:sz w:val="24"/>
        </w:rPr>
        <w:t xml:space="preserve">权利瑕疵担保</w:t>
      </w:r>
      <w:r/>
    </w:p>
    <w:p>
      <w:pPr>
        <w:ind w:firstLine="420"/>
        <w:jc w:val="left"/>
        <w:pageBreakBefore w:val="0"/>
        <w:spacing w:line="5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9.1 乙方保证对其出售的货物享有合法的权利。</w:t>
      </w:r>
      <w:r/>
    </w:p>
    <w:p>
      <w:pPr>
        <w:ind w:firstLine="420"/>
        <w:jc w:val="left"/>
        <w:pageBreakBefore w:val="0"/>
        <w:spacing w:line="5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9.2 </w:t>
      </w:r>
      <w:r>
        <w:rPr>
          <w:rFonts w:hint="eastAsia" w:ascii="宋体" w:hAnsi="宋体" w:cs="宋体"/>
          <w:szCs w:val="15"/>
        </w:rPr>
        <w:t xml:space="preserve">乙方保证在交付的货物上不存在抵押权等担保物权。</w:t>
      </w:r>
      <w:r/>
    </w:p>
    <w:p>
      <w:pPr>
        <w:ind w:firstLine="420"/>
        <w:jc w:val="left"/>
        <w:pageBreakBefore w:val="0"/>
        <w:spacing w:line="5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9.3 如甲方使用上述货物构成对第三人侵权的，则由乙方承担全部责任。</w:t>
      </w:r>
      <w:r/>
    </w:p>
    <w:p>
      <w:pPr>
        <w:jc w:val="left"/>
        <w:pageBreakBefore w:val="0"/>
        <w:spacing w:line="5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10. 知识产权保护</w:t>
      </w:r>
      <w:r/>
    </w:p>
    <w:p>
      <w:pPr>
        <w:ind w:firstLine="420"/>
        <w:jc w:val="left"/>
        <w:pageBreakBefore w:val="0"/>
        <w:spacing w:line="500" w:lineRule="exact"/>
        <w:rPr>
          <w:rFonts w:ascii="宋体" w:hAnsi="宋体"/>
          <w:szCs w:val="21"/>
        </w:rPr>
      </w:pPr>
      <w:r>
        <w:rPr>
          <w:rFonts w:hint="eastAsia" w:ascii="宋体" w:hAnsi="宋体"/>
          <w:color w:val="000000" w:themeColor="text1"/>
          <w:szCs w:val="21"/>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173"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73"/>
      <w:r>
        <w:rPr>
          <w:rFonts w:hint="eastAsia" w:ascii="宋体" w:hAnsi="宋体"/>
          <w:szCs w:val="21"/>
        </w:rPr>
        <w:t xml:space="preserve">。</w:t>
      </w:r>
      <w:r/>
    </w:p>
    <w:p>
      <w:pPr>
        <w:jc w:val="left"/>
        <w:pageBreakBefore w:val="0"/>
        <w:spacing w:line="500" w:lineRule="exact"/>
        <w:rPr>
          <w:rFonts w:ascii="宋体" w:hAnsi="宋体"/>
          <w:b/>
          <w:bCs/>
          <w:sz w:val="24"/>
        </w:rPr>
      </w:pPr>
      <w:r>
        <w:rPr>
          <w:rFonts w:hint="eastAsia" w:ascii="宋体" w:hAnsi="宋体"/>
          <w:b/>
          <w:bCs/>
          <w:sz w:val="24"/>
        </w:rPr>
        <w:t xml:space="preserve">11. 保密义务</w:t>
      </w:r>
      <w:r/>
    </w:p>
    <w:p>
      <w:pPr>
        <w:ind w:firstLine="420"/>
        <w:jc w:val="left"/>
        <w:pageBreakBefore w:val="0"/>
        <w:spacing w:line="5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pageBreakBefore w:val="0"/>
        <w:spacing w:line="500" w:lineRule="exact"/>
        <w:rPr>
          <w:rFonts w:ascii="宋体" w:hAnsi="宋体"/>
          <w:b/>
          <w:bCs/>
          <w:sz w:val="24"/>
        </w:rPr>
      </w:pPr>
      <w:r>
        <w:rPr>
          <w:rFonts w:hint="eastAsia" w:ascii="宋体" w:hAnsi="宋体"/>
          <w:b/>
          <w:bCs/>
          <w:sz w:val="24"/>
        </w:rPr>
        <w:t xml:space="preserve">12. 合同价款支付</w:t>
      </w:r>
      <w:r/>
    </w:p>
    <w:p>
      <w:pPr>
        <w:ind w:firstLine="420"/>
        <w:jc w:val="left"/>
        <w:pageBreakBefore w:val="0"/>
        <w:spacing w:line="500" w:lineRule="exact"/>
        <w:rPr>
          <w:rFonts w:ascii="宋体" w:hAnsi="宋体"/>
          <w:szCs w:val="21"/>
        </w:rPr>
      </w:pPr>
      <w:r>
        <w:rPr>
          <w:rFonts w:hint="eastAsia" w:ascii="宋体" w:hAnsi="宋体"/>
          <w:szCs w:val="21"/>
        </w:rPr>
        <w:t xml:space="preserve">12.1 合同价款支付按照国库集中支付制度及财政管理相关规定执行。</w:t>
      </w:r>
      <w:r/>
    </w:p>
    <w:p>
      <w:pPr>
        <w:pStyle w:val="856"/>
        <w:ind w:firstLine="420"/>
        <w:pageBreakBefore w:val="0"/>
        <w:spacing w:line="500" w:lineRule="exact"/>
        <w:rPr>
          <w:rFonts w:hint="default"/>
        </w:rPr>
      </w:pPr>
      <w:r>
        <w:rPr>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sz w:val="21"/>
          <w:szCs w:val="21"/>
        </w:rPr>
        <w:t xml:space="preserve">政府采购合同专用条款</w:t>
      </w:r>
      <w:r>
        <w:rPr>
          <w:b w:val="0"/>
          <w:bCs w:val="0"/>
          <w:sz w:val="21"/>
          <w:szCs w:val="21"/>
        </w:rPr>
        <w:t xml:space="preserve">】中约定。</w:t>
      </w:r>
      <w:r/>
    </w:p>
    <w:p>
      <w:pPr>
        <w:pStyle w:val="862"/>
        <w:pageBreakBefore w:val="0"/>
        <w:spacing w:after="0" w:line="500" w:lineRule="exact"/>
        <w:rPr>
          <w:rFonts w:ascii="宋体" w:hAnsi="宋体"/>
          <w:b/>
          <w:bCs/>
          <w:sz w:val="24"/>
          <w:szCs w:val="24"/>
        </w:rPr>
      </w:pPr>
      <w:r>
        <w:rPr>
          <w:rFonts w:hint="eastAsia" w:ascii="宋体" w:hAnsi="宋体"/>
          <w:b/>
          <w:bCs/>
          <w:sz w:val="24"/>
          <w:szCs w:val="24"/>
        </w:rPr>
        <w:t xml:space="preserve">13. 履约保证金</w:t>
      </w:r>
      <w:r/>
    </w:p>
    <w:p>
      <w:pPr>
        <w:ind w:firstLine="420"/>
        <w:jc w:val="left"/>
        <w:pageBreakBefore w:val="0"/>
        <w:spacing w:line="5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pageBreakBefore w:val="0"/>
        <w:spacing w:line="5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pageBreakBefore w:val="0"/>
        <w:spacing w:line="5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pageBreakBefore w:val="0"/>
        <w:spacing w:line="5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pageBreakBefore w:val="0"/>
        <w:spacing w:line="5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pageBreakBefore w:val="0"/>
        <w:spacing w:line="5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pageBreakBefore w:val="0"/>
        <w:spacing w:line="5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pageBreakBefore w:val="0"/>
        <w:spacing w:line="5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pageBreakBefore w:val="0"/>
        <w:spacing w:line="5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69"/>
        <w:ind w:firstLine="420"/>
        <w:pageBreakBefore w:val="0"/>
        <w:spacing w:line="500" w:lineRule="exact"/>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pageBreakBefore w:val="0"/>
        <w:spacing w:line="5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pageBreakBefore w:val="0"/>
        <w:spacing w:line="5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pageBreakBefore w:val="0"/>
        <w:spacing w:line="500" w:lineRule="exact"/>
        <w:rPr>
          <w:rFonts w:ascii="宋体" w:hAnsi="宋体"/>
          <w:b/>
          <w:bCs/>
          <w:sz w:val="24"/>
        </w:rPr>
      </w:pPr>
      <w:r>
        <w:rPr>
          <w:rFonts w:hint="eastAsia" w:ascii="宋体" w:hAnsi="宋体"/>
          <w:b/>
          <w:bCs/>
          <w:sz w:val="24"/>
        </w:rPr>
        <w:t xml:space="preserve">15. 违约责任</w:t>
      </w:r>
      <w:r/>
    </w:p>
    <w:p>
      <w:pPr>
        <w:ind w:firstLine="420"/>
        <w:jc w:val="left"/>
        <w:pageBreakBefore w:val="0"/>
        <w:spacing w:line="500" w:lineRule="exact"/>
        <w:rPr>
          <w:rFonts w:ascii="宋体" w:hAnsi="宋体"/>
          <w:bCs/>
          <w:szCs w:val="21"/>
        </w:rPr>
      </w:pPr>
      <w:r>
        <w:rPr>
          <w:rFonts w:hint="eastAsia" w:ascii="宋体" w:hAnsi="宋体"/>
          <w:bCs/>
          <w:szCs w:val="21"/>
        </w:rPr>
        <w:t xml:space="preserve">15.1质量瑕疵的违约责任</w:t>
      </w:r>
      <w:r/>
    </w:p>
    <w:p>
      <w:pPr>
        <w:ind w:firstLine="420"/>
        <w:jc w:val="left"/>
        <w:pageBreakBefore w:val="0"/>
        <w:spacing w:line="5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pageBreakBefore w:val="0"/>
        <w:spacing w:line="500" w:lineRule="exact"/>
        <w:rPr>
          <w:rFonts w:ascii="宋体" w:hAnsi="宋体"/>
          <w:bCs/>
          <w:szCs w:val="21"/>
        </w:rPr>
      </w:pPr>
      <w:r>
        <w:rPr>
          <w:rFonts w:hint="eastAsia" w:ascii="宋体" w:hAnsi="宋体"/>
          <w:bCs/>
          <w:szCs w:val="21"/>
        </w:rPr>
        <w:t xml:space="preserve">15.2 迟延交货的违约责任</w:t>
      </w:r>
      <w:r/>
    </w:p>
    <w:p>
      <w:pPr>
        <w:ind w:firstLine="420"/>
        <w:jc w:val="left"/>
        <w:pageBreakBefore w:val="0"/>
        <w:spacing w:line="5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pageBreakBefore w:val="0"/>
        <w:spacing w:line="5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pageBreakBefore w:val="0"/>
        <w:spacing w:line="500" w:lineRule="exact"/>
        <w:rPr>
          <w:rFonts w:ascii="宋体" w:hAnsi="宋体"/>
          <w:szCs w:val="21"/>
        </w:rPr>
      </w:pPr>
      <w:r>
        <w:rPr>
          <w:rFonts w:hint="eastAsia" w:ascii="宋体" w:hAnsi="宋体"/>
          <w:szCs w:val="21"/>
        </w:rPr>
        <w:t xml:space="preserve">15.3 迟延支付的违约责任</w:t>
      </w:r>
      <w:r/>
    </w:p>
    <w:p>
      <w:pPr>
        <w:ind w:firstLine="420"/>
        <w:jc w:val="left"/>
        <w:pageBreakBefore w:val="0"/>
        <w:spacing w:line="5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pageBreakBefore w:val="0"/>
        <w:spacing w:line="5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7"/>
        </w:numPr>
        <w:jc w:val="left"/>
        <w:pageBreakBefore w:val="0"/>
        <w:spacing w:line="500" w:lineRule="exact"/>
        <w:rPr>
          <w:rFonts w:ascii="宋体" w:hAnsi="宋体"/>
          <w:b/>
          <w:sz w:val="24"/>
        </w:rPr>
      </w:pPr>
      <w:r>
        <w:rPr>
          <w:rFonts w:hint="eastAsia" w:ascii="宋体" w:hAnsi="宋体"/>
          <w:b/>
          <w:sz w:val="24"/>
        </w:rPr>
        <w:t xml:space="preserve">合同变更、中止与终止</w:t>
      </w:r>
      <w:r/>
    </w:p>
    <w:p>
      <w:pPr>
        <w:jc w:val="left"/>
        <w:pageBreakBefore w:val="0"/>
        <w:spacing w:line="500" w:lineRule="exact"/>
        <w:rPr>
          <w:rFonts w:ascii="宋体" w:hAnsi="宋体"/>
          <w:szCs w:val="21"/>
        </w:rPr>
      </w:pPr>
      <w:r>
        <w:rPr>
          <w:rFonts w:hint="eastAsia" w:ascii="宋体" w:hAnsi="宋体"/>
          <w:szCs w:val="21"/>
        </w:rPr>
        <w:t xml:space="preserve">    16.1合同的变更</w:t>
      </w:r>
      <w:r/>
    </w:p>
    <w:p>
      <w:pPr>
        <w:ind w:firstLine="420"/>
        <w:jc w:val="left"/>
        <w:pageBreakBefore w:val="0"/>
        <w:spacing w:line="5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pageBreakBefore w:val="0"/>
        <w:spacing w:line="500" w:lineRule="exact"/>
        <w:rPr>
          <w:rFonts w:ascii="宋体" w:hAnsi="宋体"/>
          <w:szCs w:val="21"/>
        </w:rPr>
      </w:pPr>
      <w:r>
        <w:rPr>
          <w:rFonts w:hint="eastAsia" w:ascii="宋体" w:hAnsi="宋体"/>
          <w:szCs w:val="21"/>
        </w:rPr>
        <w:t xml:space="preserve">16.2合同的中止</w:t>
      </w:r>
      <w:r/>
    </w:p>
    <w:p>
      <w:pPr>
        <w:ind w:firstLine="420"/>
        <w:jc w:val="left"/>
        <w:pageBreakBefore w:val="0"/>
        <w:spacing w:line="5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pageBreakBefore w:val="0"/>
        <w:spacing w:line="5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69"/>
        <w:ind w:firstLine="420"/>
        <w:jc w:val="both"/>
        <w:pageBreakBefore w:val="0"/>
        <w:spacing w:line="500" w:lineRule="exact"/>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pageBreakBefore w:val="0"/>
        <w:spacing w:line="5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pageBreakBefore w:val="0"/>
        <w:spacing w:line="500" w:lineRule="exact"/>
        <w:rPr>
          <w:rFonts w:ascii="宋体" w:hAnsi="宋体"/>
          <w:szCs w:val="21"/>
        </w:rPr>
      </w:pPr>
      <w:r>
        <w:rPr>
          <w:rFonts w:hint="eastAsia" w:ascii="宋体" w:hAnsi="宋体"/>
          <w:szCs w:val="21"/>
        </w:rPr>
        <w:t xml:space="preserve">16.3合同的终止</w:t>
      </w:r>
      <w:r/>
    </w:p>
    <w:p>
      <w:pPr>
        <w:ind w:firstLine="420"/>
        <w:jc w:val="left"/>
        <w:pageBreakBefore w:val="0"/>
        <w:spacing w:line="500" w:lineRule="exact"/>
        <w:rPr>
          <w:rFonts w:ascii="宋体" w:hAnsi="宋体"/>
          <w:szCs w:val="21"/>
        </w:rPr>
      </w:pPr>
      <w:r>
        <w:rPr>
          <w:rFonts w:hint="eastAsia" w:ascii="宋体" w:hAnsi="宋体"/>
          <w:szCs w:val="21"/>
        </w:rPr>
        <w:t xml:space="preserve">（1）合同因有效期限届满而终止；</w:t>
      </w:r>
      <w:r/>
    </w:p>
    <w:p>
      <w:pPr>
        <w:ind w:firstLine="420"/>
        <w:pageBreakBefore w:val="0"/>
        <w:spacing w:line="5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69"/>
        <w:pageBreakBefore w:val="0"/>
        <w:spacing w:line="500" w:lineRule="exact"/>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69"/>
        <w:ind w:firstLine="420"/>
        <w:jc w:val="both"/>
        <w:pageBreakBefore w:val="0"/>
        <w:spacing w:line="500" w:lineRule="exact"/>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pageBreakBefore w:val="0"/>
        <w:spacing w:line="500" w:lineRule="exact"/>
        <w:rPr>
          <w:rFonts w:ascii="宋体" w:hAnsi="宋体"/>
          <w:b/>
          <w:bCs/>
          <w:sz w:val="24"/>
        </w:rPr>
      </w:pPr>
      <w:r>
        <w:rPr>
          <w:rFonts w:hint="eastAsia" w:ascii="宋体" w:hAnsi="宋体"/>
          <w:b/>
          <w:bCs/>
          <w:sz w:val="24"/>
        </w:rPr>
        <w:t xml:space="preserve">17. 合同分包</w:t>
      </w:r>
      <w:r/>
    </w:p>
    <w:p>
      <w:pPr>
        <w:ind w:firstLine="420"/>
        <w:jc w:val="left"/>
        <w:pageBreakBefore w:val="0"/>
        <w:spacing w:line="5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pageBreakBefore w:val="0"/>
        <w:spacing w:line="5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pageBreakBefore w:val="0"/>
        <w:spacing w:line="500" w:lineRule="exact"/>
        <w:rPr>
          <w:rFonts w:ascii="宋体" w:hAnsi="宋体"/>
          <w:b/>
          <w:bCs/>
          <w:sz w:val="24"/>
        </w:rPr>
      </w:pPr>
      <w:r>
        <w:rPr>
          <w:rFonts w:hint="eastAsia" w:ascii="宋体" w:hAnsi="宋体"/>
          <w:b/>
          <w:bCs/>
          <w:sz w:val="24"/>
        </w:rPr>
        <w:t xml:space="preserve">18. 不可抗力</w:t>
      </w:r>
      <w:r/>
    </w:p>
    <w:p>
      <w:pPr>
        <w:ind w:firstLine="420"/>
        <w:jc w:val="left"/>
        <w:pageBreakBefore w:val="0"/>
        <w:spacing w:line="5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pageBreakBefore w:val="0"/>
        <w:spacing w:line="5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pageBreakBefore w:val="0"/>
        <w:spacing w:line="5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pageBreakBefore w:val="0"/>
        <w:spacing w:line="500" w:lineRule="exact"/>
        <w:rPr>
          <w:rFonts w:ascii="宋体" w:hAnsi="宋体"/>
          <w:b/>
          <w:bCs/>
          <w:sz w:val="24"/>
        </w:rPr>
      </w:pPr>
      <w:r>
        <w:rPr>
          <w:rFonts w:hint="eastAsia" w:ascii="宋体" w:hAnsi="宋体"/>
          <w:b/>
          <w:bCs/>
          <w:sz w:val="24"/>
        </w:rPr>
        <w:t xml:space="preserve">19. 解决争议的方法</w:t>
      </w:r>
      <w:r/>
    </w:p>
    <w:p>
      <w:pPr>
        <w:pStyle w:val="869"/>
        <w:ind w:firstLine="420"/>
        <w:jc w:val="both"/>
        <w:pageBreakBefore w:val="0"/>
        <w:spacing w:line="500" w:lineRule="exact"/>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69"/>
        <w:ind w:firstLine="420"/>
        <w:jc w:val="both"/>
        <w:pageBreakBefore w:val="0"/>
        <w:spacing w:line="500" w:lineRule="exact"/>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69"/>
        <w:ind w:firstLine="420"/>
        <w:jc w:val="both"/>
        <w:pageBreakBefore w:val="0"/>
        <w:spacing w:line="500" w:lineRule="exact"/>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pageBreakBefore w:val="0"/>
        <w:spacing w:line="500" w:lineRule="exact"/>
        <w:rPr>
          <w:rFonts w:ascii="宋体" w:hAnsi="宋体"/>
          <w:sz w:val="24"/>
        </w:rPr>
      </w:pPr>
      <w:r>
        <w:rPr>
          <w:rFonts w:hint="eastAsia" w:ascii="宋体" w:hAnsi="宋体"/>
          <w:b/>
          <w:sz w:val="24"/>
        </w:rPr>
        <w:t xml:space="preserve">20. 政府采购政策</w:t>
      </w:r>
      <w:r/>
    </w:p>
    <w:p>
      <w:pPr>
        <w:ind w:firstLine="420"/>
        <w:jc w:val="left"/>
        <w:pageBreakBefore w:val="0"/>
        <w:spacing w:line="5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pageBreakBefore w:val="0"/>
        <w:spacing w:line="500" w:lineRule="exact"/>
        <w:rPr>
          <w:rFonts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862"/>
        <w:ind w:firstLine="420"/>
        <w:pageBreakBefore w:val="0"/>
        <w:spacing w:after="0" w:line="500" w:lineRule="exact"/>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line="500" w:lineRule="exact"/>
        <w:rPr>
          <w:rFonts w:ascii="宋体" w:hAnsi="宋体"/>
          <w:b/>
          <w:sz w:val="24"/>
        </w:rPr>
      </w:pPr>
      <w:r>
        <w:rPr>
          <w:rFonts w:hint="eastAsia" w:ascii="宋体" w:hAnsi="宋体"/>
          <w:b/>
          <w:sz w:val="24"/>
        </w:rPr>
        <w:t xml:space="preserve">21. 法律适用</w:t>
      </w:r>
      <w:r/>
    </w:p>
    <w:p>
      <w:pPr>
        <w:pStyle w:val="869"/>
        <w:ind w:firstLine="420"/>
        <w:jc w:val="both"/>
        <w:pageBreakBefore w:val="0"/>
        <w:spacing w:line="500" w:lineRule="exact"/>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69"/>
        <w:ind w:firstLine="420"/>
        <w:jc w:val="both"/>
        <w:pageBreakBefore w:val="0"/>
        <w:spacing w:line="500" w:lineRule="exact"/>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pageBreakBefore w:val="0"/>
        <w:spacing w:line="500" w:lineRule="exact"/>
        <w:rPr>
          <w:rFonts w:ascii="宋体" w:hAnsi="宋体"/>
          <w:b/>
          <w:sz w:val="24"/>
        </w:rPr>
      </w:pPr>
      <w:r>
        <w:rPr>
          <w:rFonts w:hint="eastAsia" w:ascii="宋体" w:hAnsi="宋体"/>
          <w:b/>
          <w:sz w:val="24"/>
        </w:rPr>
        <w:t xml:space="preserve">22. 通知</w:t>
      </w:r>
      <w:r/>
    </w:p>
    <w:p>
      <w:pPr>
        <w:pStyle w:val="869"/>
        <w:ind w:firstLine="420"/>
        <w:jc w:val="both"/>
        <w:pageBreakBefore w:val="0"/>
        <w:spacing w:line="500" w:lineRule="exact"/>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69"/>
        <w:ind w:firstLine="0"/>
        <w:jc w:val="both"/>
        <w:pageBreakBefore w:val="0"/>
        <w:spacing w:line="500" w:lineRule="exact"/>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pageBreakBefore w:val="0"/>
        <w:spacing w:line="5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pageBreakBefore w:val="0"/>
        <w:spacing w:line="5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8"/>
        </w:numPr>
        <w:jc w:val="left"/>
        <w:pageBreakBefore w:val="0"/>
        <w:spacing w:line="500" w:lineRule="exact"/>
        <w:rPr>
          <w:rFonts w:ascii="宋体" w:hAnsi="宋体"/>
          <w:b/>
          <w:bCs/>
          <w:sz w:val="24"/>
        </w:rPr>
      </w:pPr>
      <w:r>
        <w:rPr>
          <w:rFonts w:hint="eastAsia" w:ascii="宋体" w:hAnsi="宋体"/>
          <w:b/>
          <w:bCs/>
          <w:sz w:val="24"/>
        </w:rPr>
        <w:t xml:space="preserve">合同未尽事项</w:t>
      </w:r>
      <w:r/>
    </w:p>
    <w:p>
      <w:pPr>
        <w:ind w:firstLine="420"/>
        <w:jc w:val="left"/>
        <w:pageBreakBefore w:val="0"/>
        <w:spacing w:line="5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pageBreakBefore w:val="0"/>
        <w:spacing w:line="5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keepLines/>
        <w:keepNext/>
        <w:pageBreakBefore w:val="0"/>
        <w:spacing w:line="500" w:lineRule="exact"/>
        <w:rPr>
          <w:rFonts w:ascii="黑体" w:hAnsi="华文中宋" w:eastAsia="黑体"/>
          <w:sz w:val="24"/>
        </w:rPr>
        <w:outlineLvl w:val="1"/>
      </w:pPr>
      <w:r>
        <w:rPr>
          <w:rFonts w:hint="eastAsia" w:ascii="黑体" w:hAnsi="华文中宋" w:eastAsia="黑体"/>
          <w:sz w:val="24"/>
        </w:rPr>
        <w:br w:type="page" w:clear="all"/>
      </w:r>
      <w:r/>
    </w:p>
    <w:p>
      <w:pPr>
        <w:jc w:val="center"/>
        <w:keepLines/>
        <w:keepNext/>
        <w:pageBreakBefore w:val="0"/>
        <w:spacing w:line="500" w:lineRule="exact"/>
        <w:rPr>
          <w:rFonts w:ascii="黑体" w:hAnsi="华文中宋" w:eastAsia="黑体"/>
          <w:sz w:val="24"/>
        </w:rPr>
        <w:outlineLvl w:val="1"/>
      </w:pPr>
      <w:r>
        <w:rPr>
          <w:rFonts w:hint="eastAsia" w:ascii="黑体" w:hAnsi="华文中宋" w:eastAsia="黑体"/>
          <w:sz w:val="24"/>
        </w:rPr>
        <w:t xml:space="preserve">第三节 政府采购合同专用条款</w:t>
      </w:r>
      <w:bookmarkEnd w:id="172"/>
      <w:r/>
      <w:r/>
    </w:p>
    <w:tbl>
      <w:tblPr>
        <w:tblStyle w:val="859"/>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pageBreakBefore w:val="0"/>
              <w:spacing w:line="500" w:lineRule="exact"/>
              <w:rPr>
                <w:rFonts w:ascii="宋体" w:hAnsi="宋体"/>
                <w:sz w:val="22"/>
                <w:szCs w:val="22"/>
              </w:rPr>
            </w:pPr>
            <w:r>
              <w:rPr>
                <w:rFonts w:hint="eastAsia" w:ascii="宋体" w:hAnsi="宋体"/>
                <w:sz w:val="22"/>
                <w:szCs w:val="22"/>
              </w:rPr>
              <w:t xml:space="preserve">第二节</w:t>
            </w:r>
            <w:r/>
          </w:p>
          <w:p>
            <w:pPr>
              <w:jc w:val="center"/>
              <w:pageBreakBefore w:val="0"/>
              <w:spacing w:line="500" w:lineRule="exact"/>
              <w:rPr>
                <w:rFonts w:ascii="宋体" w:hAnsi="宋体"/>
                <w:sz w:val="22"/>
                <w:szCs w:val="22"/>
              </w:rPr>
            </w:pPr>
            <w:r>
              <w:rPr>
                <w:rFonts w:hint="eastAsia" w:ascii="宋体" w:hAnsi="宋体"/>
                <w:sz w:val="22"/>
                <w:szCs w:val="22"/>
              </w:rPr>
              <w:t xml:space="preserve">第1.2（6）项</w:t>
            </w:r>
            <w:r/>
          </w:p>
        </w:tc>
        <w:tc>
          <w:tcPr>
            <w:tcW w:w="1789"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联合体具体要求</w:t>
            </w:r>
            <w:r/>
          </w:p>
        </w:tc>
        <w:tc>
          <w:tcPr>
            <w:tcW w:w="5170" w:type="dxa"/>
            <w:vAlign w:val="center"/>
            <w:textDirection w:val="lrTb"/>
            <w:noWrap w:val="false"/>
          </w:tcPr>
          <w:p>
            <w:pPr>
              <w:jc w:val="left"/>
              <w:pageBreakBefore w:val="0"/>
              <w:spacing w:line="500" w:lineRule="exact"/>
              <w:rPr>
                <w:rFonts w:ascii="宋体" w:hAnsi="宋体"/>
                <w:sz w:val="22"/>
                <w:szCs w:val="22"/>
              </w:rPr>
            </w:pPr>
            <w:r>
              <w:rPr>
                <w:rFonts w:ascii="宋体" w:hAnsi="宋体"/>
                <w:sz w:val="22"/>
                <w:szCs w:val="22"/>
              </w:rPr>
            </w:r>
            <w:r/>
          </w:p>
        </w:tc>
      </w:tr>
      <w:tr>
        <w:trPr>
          <w:trHeight w:val="604"/>
        </w:trPr>
        <w:tc>
          <w:tcPr>
            <w:tcW w:w="1560" w:type="dxa"/>
            <w:vAlign w:val="center"/>
            <w:textDirection w:val="lrTb"/>
            <w:noWrap w:val="false"/>
          </w:tcPr>
          <w:p>
            <w:pPr>
              <w:jc w:val="center"/>
              <w:pageBreakBefore w:val="0"/>
              <w:spacing w:line="500" w:lineRule="exact"/>
              <w:rPr>
                <w:rFonts w:ascii="宋体" w:hAnsi="宋体"/>
                <w:sz w:val="22"/>
                <w:szCs w:val="22"/>
              </w:rPr>
            </w:pPr>
            <w:r>
              <w:rPr>
                <w:rFonts w:hint="eastAsia" w:ascii="宋体" w:hAnsi="宋体"/>
                <w:sz w:val="22"/>
                <w:szCs w:val="22"/>
              </w:rPr>
              <w:t xml:space="preserve">第二节</w:t>
            </w:r>
            <w:r/>
          </w:p>
          <w:p>
            <w:pPr>
              <w:jc w:val="center"/>
              <w:pageBreakBefore w:val="0"/>
              <w:spacing w:line="500" w:lineRule="exact"/>
              <w:rPr>
                <w:rFonts w:ascii="宋体" w:hAnsi="宋体"/>
                <w:sz w:val="22"/>
                <w:szCs w:val="22"/>
              </w:rPr>
            </w:pPr>
            <w:r>
              <w:rPr>
                <w:rFonts w:hint="eastAsia" w:ascii="宋体" w:hAnsi="宋体"/>
                <w:sz w:val="22"/>
                <w:szCs w:val="22"/>
              </w:rPr>
              <w:t xml:space="preserve">第1.2（7）项</w:t>
            </w:r>
            <w:r/>
          </w:p>
        </w:tc>
        <w:tc>
          <w:tcPr>
            <w:tcW w:w="1789"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其他术语解释</w:t>
            </w:r>
            <w:r/>
          </w:p>
        </w:tc>
        <w:tc>
          <w:tcPr>
            <w:tcW w:w="5170" w:type="dxa"/>
            <w:vAlign w:val="center"/>
            <w:textDirection w:val="lrTb"/>
            <w:noWrap w:val="false"/>
          </w:tcPr>
          <w:p>
            <w:pPr>
              <w:jc w:val="left"/>
              <w:pageBreakBefore w:val="0"/>
              <w:spacing w:line="500" w:lineRule="exact"/>
              <w:rPr>
                <w:rFonts w:ascii="宋体" w:hAnsi="宋体"/>
                <w:sz w:val="22"/>
                <w:szCs w:val="22"/>
              </w:rPr>
            </w:pPr>
            <w:r>
              <w:rPr>
                <w:rFonts w:ascii="宋体" w:hAnsi="宋体"/>
                <w:sz w:val="22"/>
                <w:szCs w:val="22"/>
              </w:rPr>
            </w:r>
            <w:r/>
          </w:p>
        </w:tc>
      </w:tr>
      <w:tr>
        <w:trPr>
          <w:trHeight w:val="736"/>
        </w:trPr>
        <w:tc>
          <w:tcPr>
            <w:tcW w:w="1560" w:type="dxa"/>
            <w:vAlign w:val="center"/>
            <w:textDirection w:val="lrTb"/>
            <w:noWrap w:val="false"/>
          </w:tcPr>
          <w:p>
            <w:pPr>
              <w:jc w:val="center"/>
              <w:pageBreakBefore w:val="0"/>
              <w:spacing w:line="500" w:lineRule="exact"/>
              <w:rPr>
                <w:rFonts w:ascii="宋体" w:hAnsi="宋体"/>
                <w:sz w:val="22"/>
                <w:szCs w:val="22"/>
              </w:rPr>
            </w:pPr>
            <w:r>
              <w:rPr>
                <w:rFonts w:hint="eastAsia" w:ascii="宋体" w:hAnsi="宋体"/>
                <w:sz w:val="22"/>
                <w:szCs w:val="22"/>
              </w:rPr>
              <w:t xml:space="preserve">第二节</w:t>
            </w:r>
            <w:r/>
          </w:p>
          <w:p>
            <w:pPr>
              <w:jc w:val="center"/>
              <w:pageBreakBefore w:val="0"/>
              <w:spacing w:line="500" w:lineRule="exact"/>
              <w:rPr>
                <w:rFonts w:ascii="宋体" w:hAnsi="宋体"/>
                <w:sz w:val="22"/>
                <w:szCs w:val="22"/>
              </w:rPr>
            </w:pPr>
            <w:r>
              <w:rPr>
                <w:rFonts w:hint="eastAsia" w:ascii="宋体" w:hAnsi="宋体"/>
                <w:sz w:val="22"/>
                <w:szCs w:val="22"/>
              </w:rPr>
              <w:t xml:space="preserve">第4.4款</w:t>
            </w:r>
            <w:r/>
          </w:p>
        </w:tc>
        <w:tc>
          <w:tcPr>
            <w:tcW w:w="1789"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履约验收中甲方提出异议或作出说明的期限</w:t>
            </w:r>
            <w:r/>
          </w:p>
        </w:tc>
        <w:tc>
          <w:tcPr>
            <w:tcW w:w="5170" w:type="dxa"/>
            <w:vAlign w:val="center"/>
            <w:textDirection w:val="lrTb"/>
            <w:noWrap w:val="false"/>
          </w:tcPr>
          <w:p>
            <w:pPr>
              <w:jc w:val="left"/>
              <w:pageBreakBefore w:val="0"/>
              <w:spacing w:line="500" w:lineRule="exact"/>
              <w:rPr>
                <w:rFonts w:ascii="宋体" w:hAnsi="宋体"/>
                <w:sz w:val="22"/>
                <w:szCs w:val="22"/>
              </w:rPr>
            </w:pPr>
            <w:r>
              <w:rPr>
                <w:rFonts w:ascii="宋体" w:hAnsi="宋体"/>
                <w:sz w:val="22"/>
                <w:szCs w:val="22"/>
              </w:rPr>
            </w:r>
            <w:r/>
          </w:p>
        </w:tc>
      </w:tr>
      <w:tr>
        <w:trPr>
          <w:trHeight w:val="736"/>
        </w:trPr>
        <w:tc>
          <w:tcPr>
            <w:tcW w:w="1560" w:type="dxa"/>
            <w:vAlign w:val="center"/>
            <w:textDirection w:val="lrTb"/>
            <w:noWrap w:val="false"/>
          </w:tcPr>
          <w:p>
            <w:pPr>
              <w:jc w:val="center"/>
              <w:pageBreakBefore w:val="0"/>
              <w:spacing w:line="500" w:lineRule="exact"/>
              <w:rPr>
                <w:rFonts w:ascii="宋体" w:hAnsi="宋体"/>
                <w:sz w:val="22"/>
                <w:szCs w:val="22"/>
              </w:rPr>
            </w:pPr>
            <w:r>
              <w:rPr>
                <w:rFonts w:hint="eastAsia" w:ascii="宋体" w:hAnsi="宋体"/>
                <w:sz w:val="22"/>
                <w:szCs w:val="22"/>
              </w:rPr>
              <w:t xml:space="preserve">第二节</w:t>
            </w:r>
            <w:r/>
          </w:p>
          <w:p>
            <w:pPr>
              <w:jc w:val="center"/>
              <w:pageBreakBefore w:val="0"/>
              <w:spacing w:line="500" w:lineRule="exact"/>
              <w:rPr>
                <w:rFonts w:ascii="宋体" w:hAnsi="宋体"/>
                <w:sz w:val="22"/>
                <w:szCs w:val="22"/>
              </w:rPr>
            </w:pPr>
            <w:r>
              <w:rPr>
                <w:rFonts w:hint="eastAsia" w:ascii="宋体" w:hAnsi="宋体"/>
                <w:sz w:val="22"/>
                <w:szCs w:val="22"/>
              </w:rPr>
              <w:t xml:space="preserve">第4.6款</w:t>
            </w:r>
            <w:r/>
          </w:p>
        </w:tc>
        <w:tc>
          <w:tcPr>
            <w:tcW w:w="1789"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约定甲方承担的其他义务和责任</w:t>
            </w:r>
            <w:r/>
          </w:p>
        </w:tc>
        <w:tc>
          <w:tcPr>
            <w:tcW w:w="5170" w:type="dxa"/>
            <w:vAlign w:val="center"/>
            <w:textDirection w:val="lrTb"/>
            <w:noWrap w:val="false"/>
          </w:tcPr>
          <w:p>
            <w:pPr>
              <w:jc w:val="left"/>
              <w:pageBreakBefore w:val="0"/>
              <w:spacing w:line="500" w:lineRule="exact"/>
              <w:rPr>
                <w:rFonts w:ascii="宋体" w:hAnsi="宋体"/>
                <w:sz w:val="22"/>
                <w:szCs w:val="22"/>
              </w:rPr>
            </w:pPr>
            <w:r>
              <w:rPr>
                <w:rFonts w:ascii="宋体" w:hAnsi="宋体"/>
                <w:sz w:val="22"/>
                <w:szCs w:val="22"/>
              </w:rPr>
            </w:r>
            <w:r/>
          </w:p>
        </w:tc>
      </w:tr>
      <w:tr>
        <w:trPr>
          <w:trHeight w:val="736"/>
        </w:trPr>
        <w:tc>
          <w:tcPr>
            <w:tcW w:w="1560" w:type="dxa"/>
            <w:vAlign w:val="center"/>
            <w:textDirection w:val="lrTb"/>
            <w:noWrap w:val="false"/>
          </w:tcPr>
          <w:p>
            <w:pPr>
              <w:jc w:val="center"/>
              <w:pageBreakBefore w:val="0"/>
              <w:spacing w:line="500" w:lineRule="exact"/>
              <w:rPr>
                <w:rFonts w:ascii="宋体" w:hAnsi="宋体"/>
                <w:sz w:val="22"/>
                <w:szCs w:val="22"/>
              </w:rPr>
            </w:pPr>
            <w:r>
              <w:rPr>
                <w:rFonts w:hint="eastAsia" w:ascii="宋体" w:hAnsi="宋体"/>
                <w:sz w:val="22"/>
                <w:szCs w:val="22"/>
              </w:rPr>
              <w:t xml:space="preserve">第二节</w:t>
            </w:r>
            <w:r/>
          </w:p>
          <w:p>
            <w:pPr>
              <w:jc w:val="center"/>
              <w:pageBreakBefore w:val="0"/>
              <w:spacing w:line="500" w:lineRule="exact"/>
              <w:rPr>
                <w:sz w:val="22"/>
                <w:szCs w:val="22"/>
              </w:rPr>
            </w:pPr>
            <w:r>
              <w:rPr>
                <w:rFonts w:hint="eastAsia" w:ascii="宋体" w:hAnsi="宋体"/>
                <w:sz w:val="22"/>
                <w:szCs w:val="22"/>
              </w:rPr>
              <w:t xml:space="preserve">第5.4款</w:t>
            </w:r>
            <w:r/>
          </w:p>
        </w:tc>
        <w:tc>
          <w:tcPr>
            <w:tcW w:w="1789"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约定乙方承担的其他义务和责任</w:t>
            </w:r>
            <w:r/>
          </w:p>
        </w:tc>
        <w:tc>
          <w:tcPr>
            <w:tcW w:w="5170" w:type="dxa"/>
            <w:vAlign w:val="center"/>
            <w:textDirection w:val="lrTb"/>
            <w:noWrap w:val="false"/>
          </w:tcPr>
          <w:p>
            <w:pPr>
              <w:jc w:val="left"/>
              <w:pageBreakBefore w:val="0"/>
              <w:spacing w:line="500" w:lineRule="exact"/>
              <w:rPr>
                <w:rFonts w:ascii="宋体" w:hAnsi="宋体"/>
                <w:sz w:val="22"/>
                <w:szCs w:val="22"/>
              </w:rPr>
            </w:pPr>
            <w:r>
              <w:rPr>
                <w:rFonts w:ascii="宋体" w:hAnsi="宋体"/>
                <w:sz w:val="22"/>
                <w:szCs w:val="22"/>
              </w:rPr>
            </w:r>
            <w:r/>
          </w:p>
        </w:tc>
      </w:tr>
      <w:tr>
        <w:trPr>
          <w:trHeight w:val="736"/>
        </w:trPr>
        <w:tc>
          <w:tcPr>
            <w:tcW w:w="1560" w:type="dxa"/>
            <w:vAlign w:val="center"/>
            <w:textDirection w:val="lrTb"/>
            <w:noWrap w:val="false"/>
          </w:tcPr>
          <w:p>
            <w:pPr>
              <w:jc w:val="center"/>
              <w:pageBreakBefore w:val="0"/>
              <w:spacing w:line="500" w:lineRule="exact"/>
              <w:rPr>
                <w:rFonts w:ascii="宋体" w:hAnsi="宋体"/>
                <w:sz w:val="22"/>
                <w:szCs w:val="22"/>
              </w:rPr>
            </w:pPr>
            <w:r>
              <w:rPr>
                <w:rFonts w:hint="eastAsia" w:ascii="宋体" w:hAnsi="宋体"/>
                <w:sz w:val="22"/>
                <w:szCs w:val="22"/>
              </w:rPr>
              <w:t xml:space="preserve">第二节</w:t>
            </w:r>
            <w:r/>
          </w:p>
          <w:p>
            <w:pPr>
              <w:jc w:val="center"/>
              <w:pageBreakBefore w:val="0"/>
              <w:spacing w:line="500" w:lineRule="exact"/>
              <w:rPr>
                <w:rFonts w:ascii="宋体" w:hAnsi="宋体"/>
                <w:sz w:val="22"/>
                <w:szCs w:val="22"/>
              </w:rPr>
            </w:pPr>
            <w:r>
              <w:rPr>
                <w:rFonts w:hint="eastAsia" w:ascii="宋体" w:hAnsi="宋体"/>
                <w:sz w:val="22"/>
                <w:szCs w:val="22"/>
              </w:rPr>
              <w:t xml:space="preserve">第6.1款</w:t>
            </w:r>
            <w:r/>
          </w:p>
        </w:tc>
        <w:tc>
          <w:tcPr>
            <w:tcW w:w="1789"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履行合同义务的顺序</w:t>
            </w:r>
            <w:r/>
          </w:p>
        </w:tc>
        <w:tc>
          <w:tcPr>
            <w:tcW w:w="5170" w:type="dxa"/>
            <w:vAlign w:val="center"/>
            <w:textDirection w:val="lrTb"/>
            <w:noWrap w:val="false"/>
          </w:tcPr>
          <w:p>
            <w:pPr>
              <w:jc w:val="left"/>
              <w:pageBreakBefore w:val="0"/>
              <w:spacing w:line="500" w:lineRule="exact"/>
              <w:rPr>
                <w:rFonts w:ascii="宋体" w:hAnsi="宋体"/>
                <w:sz w:val="22"/>
                <w:szCs w:val="22"/>
              </w:rPr>
            </w:pPr>
            <w:r>
              <w:rPr>
                <w:rFonts w:ascii="宋体" w:hAnsi="宋体"/>
                <w:sz w:val="22"/>
                <w:szCs w:val="22"/>
              </w:rPr>
            </w:r>
            <w:r/>
          </w:p>
        </w:tc>
      </w:tr>
      <w:tr>
        <w:trPr>
          <w:cantSplit/>
          <w:trHeight w:val="667"/>
        </w:trPr>
        <w:tc>
          <w:tcPr>
            <w:tcW w:w="1560" w:type="dxa"/>
            <w:vAlign w:val="center"/>
            <w:vMerge w:val="restart"/>
            <w:textDirection w:val="lrTb"/>
            <w:noWrap w:val="false"/>
          </w:tcPr>
          <w:p>
            <w:pPr>
              <w:jc w:val="center"/>
              <w:pageBreakBefore w:val="0"/>
              <w:spacing w:line="500" w:lineRule="exact"/>
              <w:rPr>
                <w:rFonts w:ascii="宋体" w:hAnsi="宋体"/>
                <w:sz w:val="22"/>
                <w:szCs w:val="22"/>
              </w:rPr>
            </w:pPr>
            <w:r>
              <w:rPr>
                <w:rFonts w:hint="eastAsia" w:ascii="宋体" w:hAnsi="宋体"/>
                <w:sz w:val="22"/>
                <w:szCs w:val="22"/>
              </w:rPr>
              <w:t xml:space="preserve">第二节</w:t>
            </w:r>
            <w:r/>
          </w:p>
          <w:p>
            <w:pPr>
              <w:jc w:val="center"/>
              <w:pageBreakBefore w:val="0"/>
              <w:spacing w:line="500" w:lineRule="exact"/>
              <w:rPr>
                <w:rFonts w:ascii="宋体" w:hAnsi="宋体"/>
                <w:sz w:val="22"/>
                <w:szCs w:val="22"/>
              </w:rPr>
            </w:pPr>
            <w:r>
              <w:rPr>
                <w:rFonts w:hint="eastAsia" w:ascii="宋体" w:hAnsi="宋体"/>
                <w:sz w:val="22"/>
                <w:szCs w:val="22"/>
              </w:rPr>
              <w:t xml:space="preserve">第7.1款</w:t>
            </w:r>
            <w:r/>
          </w:p>
        </w:tc>
        <w:tc>
          <w:tcPr>
            <w:tcW w:w="1789"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包装特殊要求</w:t>
            </w:r>
            <w:r/>
          </w:p>
        </w:tc>
        <w:tc>
          <w:tcPr>
            <w:tcW w:w="5170" w:type="dxa"/>
            <w:vAlign w:val="center"/>
            <w:textDirection w:val="lrTb"/>
            <w:noWrap w:val="false"/>
          </w:tcPr>
          <w:p>
            <w:pPr>
              <w:pageBreakBefore w:val="0"/>
              <w:spacing w:line="500" w:lineRule="exact"/>
              <w:rPr>
                <w:sz w:val="21"/>
                <w:szCs w:val="21"/>
              </w:rPr>
            </w:pPr>
            <w:r>
              <w:rPr>
                <w:rFonts w:hint="eastAsia"/>
                <w:sz w:val="21"/>
                <w:szCs w:val="21"/>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pageBreakBefore w:val="0"/>
              <w:spacing w:line="500" w:lineRule="exact"/>
              <w:rPr>
                <w:sz w:val="21"/>
                <w:szCs w:val="21"/>
              </w:rPr>
            </w:pPr>
            <w:r>
              <w:rPr>
                <w:rFonts w:hint="eastAsia"/>
                <w:sz w:val="21"/>
                <w:szCs w:val="21"/>
              </w:rPr>
              <w:t xml:space="preserve">1.商品包装层数不得超过3 层，空隙率不大于40%；</w:t>
            </w:r>
            <w:r/>
          </w:p>
          <w:p>
            <w:pPr>
              <w:pageBreakBefore w:val="0"/>
              <w:spacing w:line="500" w:lineRule="exact"/>
              <w:rPr>
                <w:sz w:val="21"/>
                <w:szCs w:val="21"/>
              </w:rPr>
            </w:pPr>
            <w:r>
              <w:rPr>
                <w:rFonts w:hint="eastAsia"/>
                <w:sz w:val="21"/>
                <w:szCs w:val="21"/>
              </w:rPr>
              <w:t xml:space="preserve">2.商品包装尽可能使用单一材质的包装材料，如因功能需求必需使用不同材质，不同材质间应便于分离；</w:t>
            </w:r>
            <w:r/>
          </w:p>
          <w:p>
            <w:pPr>
              <w:pageBreakBefore w:val="0"/>
              <w:spacing w:line="500" w:lineRule="exact"/>
              <w:rPr>
                <w:sz w:val="21"/>
                <w:szCs w:val="21"/>
              </w:rPr>
            </w:pPr>
            <w:r>
              <w:rPr>
                <w:rFonts w:hint="eastAsia"/>
                <w:sz w:val="21"/>
                <w:szCs w:val="21"/>
              </w:rPr>
              <w:t xml:space="preserve">3.商品包装中铅、汞、镉、六价铬的总含量应不大于100mg/kg；</w:t>
            </w:r>
            <w:r/>
          </w:p>
          <w:p>
            <w:pPr>
              <w:pageBreakBefore w:val="0"/>
              <w:spacing w:line="500" w:lineRule="exact"/>
              <w:rPr>
                <w:sz w:val="21"/>
                <w:szCs w:val="21"/>
              </w:rPr>
            </w:pPr>
            <w:r>
              <w:rPr>
                <w:rFonts w:hint="eastAsia"/>
                <w:sz w:val="21"/>
                <w:szCs w:val="21"/>
              </w:rPr>
              <w:t xml:space="preserve">4.商品包装印刷使用的油墨中挥发性有机化合物(VOCs)含量应不大于 5%（以重量计）；</w:t>
            </w:r>
            <w:r/>
          </w:p>
          <w:p>
            <w:pPr>
              <w:pageBreakBefore w:val="0"/>
              <w:spacing w:line="500" w:lineRule="exact"/>
              <w:rPr>
                <w:sz w:val="21"/>
                <w:szCs w:val="21"/>
              </w:rPr>
            </w:pPr>
            <w:r>
              <w:rPr>
                <w:rFonts w:hint="eastAsia"/>
                <w:sz w:val="21"/>
                <w:szCs w:val="21"/>
              </w:rPr>
              <w:t xml:space="preserve">5.塑料材质商品包装上呈现的印刷颜色不得超过6色；</w:t>
            </w:r>
            <w:r/>
          </w:p>
          <w:p>
            <w:pPr>
              <w:pageBreakBefore w:val="0"/>
              <w:spacing w:line="500" w:lineRule="exact"/>
              <w:rPr>
                <w:sz w:val="21"/>
                <w:szCs w:val="21"/>
              </w:rPr>
            </w:pPr>
            <w:r>
              <w:rPr>
                <w:rFonts w:hint="eastAsia"/>
                <w:sz w:val="21"/>
                <w:szCs w:val="21"/>
              </w:rPr>
              <w:t xml:space="preserve">6.纸质商品包装应使用75%以上的可再生纤维原料生产；</w:t>
            </w:r>
            <w:r/>
          </w:p>
          <w:p>
            <w:pPr>
              <w:pageBreakBefore w:val="0"/>
              <w:spacing w:line="500" w:lineRule="exact"/>
              <w:rPr>
                <w:sz w:val="21"/>
                <w:szCs w:val="21"/>
              </w:rPr>
            </w:pPr>
            <w:r>
              <w:rPr>
                <w:rFonts w:hint="eastAsia"/>
                <w:sz w:val="21"/>
                <w:szCs w:val="21"/>
              </w:rPr>
              <w:t xml:space="preserve">7.木质商品包装的原料应来源于可持续性森林。</w:t>
            </w:r>
            <w:r/>
          </w:p>
          <w:p>
            <w:pPr>
              <w:pageBreakBefore w:val="0"/>
              <w:spacing w:line="500" w:lineRule="exact"/>
              <w:rPr>
                <w:sz w:val="21"/>
                <w:szCs w:val="21"/>
              </w:rPr>
            </w:pPr>
            <w:r>
              <w:rPr>
                <w:rFonts w:hint="eastAsia"/>
                <w:sz w:val="21"/>
                <w:szCs w:val="21"/>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pageBreakBefore w:val="0"/>
              <w:spacing w:line="500" w:lineRule="exact"/>
              <w:rPr>
                <w:sz w:val="22"/>
                <w:szCs w:val="22"/>
              </w:rPr>
            </w:pPr>
            <w:r>
              <w:rPr>
                <w:rFonts w:hint="eastAsia"/>
                <w:sz w:val="21"/>
                <w:szCs w:val="21"/>
              </w:rPr>
              <w:t xml:space="preserve">9每件包装箱内应附一份详细装箱单和质量合格凭证。</w:t>
            </w:r>
            <w:r/>
          </w:p>
        </w:tc>
      </w:tr>
      <w:tr>
        <w:trPr>
          <w:cantSplit/>
          <w:trHeight w:val="667"/>
        </w:trPr>
        <w:tc>
          <w:tcPr>
            <w:tcW w:w="1560" w:type="dxa"/>
            <w:vAlign w:val="center"/>
            <w:vMerge w:val="continue"/>
            <w:textDirection w:val="lrTb"/>
            <w:noWrap w:val="false"/>
          </w:tcPr>
          <w:p>
            <w:pPr>
              <w:jc w:val="center"/>
              <w:pageBreakBefore w:val="0"/>
              <w:spacing w:line="500" w:lineRule="exact"/>
              <w:rPr>
                <w:rFonts w:ascii="宋体" w:hAnsi="宋体"/>
                <w:sz w:val="22"/>
                <w:szCs w:val="22"/>
              </w:rPr>
            </w:pPr>
            <w:r>
              <w:rPr>
                <w:rFonts w:ascii="宋体" w:hAnsi="宋体"/>
                <w:sz w:val="22"/>
                <w:szCs w:val="22"/>
              </w:rPr>
            </w:r>
            <w:r/>
          </w:p>
        </w:tc>
        <w:tc>
          <w:tcPr>
            <w:tcW w:w="1789"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指定现场</w:t>
            </w:r>
            <w:r/>
          </w:p>
        </w:tc>
        <w:tc>
          <w:tcPr>
            <w:tcW w:w="5170" w:type="dxa"/>
            <w:vAlign w:val="center"/>
            <w:textDirection w:val="lrTb"/>
            <w:noWrap w:val="false"/>
          </w:tcPr>
          <w:p>
            <w:pPr>
              <w:jc w:val="left"/>
              <w:pageBreakBefore w:val="0"/>
              <w:spacing w:line="500" w:lineRule="exact"/>
              <w:rPr>
                <w:rFonts w:hint="default" w:eastAsiaTheme="minorEastAsia"/>
                <w:sz w:val="22"/>
                <w:szCs w:val="22"/>
                <w:lang w:val="en-US" w:eastAsia="zh-CN"/>
              </w:rPr>
            </w:pPr>
            <w:r>
              <w:rPr>
                <w:rFonts w:hint="eastAsia"/>
                <w:sz w:val="22"/>
                <w:szCs w:val="22"/>
                <w:lang w:val="en-US" w:eastAsia="zh-CN"/>
              </w:rPr>
              <w:t xml:space="preserve">采购人指定地点</w:t>
            </w:r>
            <w:r/>
          </w:p>
        </w:tc>
      </w:tr>
      <w:tr>
        <w:trPr>
          <w:trHeight w:val="772"/>
        </w:trPr>
        <w:tc>
          <w:tcPr>
            <w:tcW w:w="1560" w:type="dxa"/>
            <w:vAlign w:val="center"/>
            <w:textDirection w:val="lrTb"/>
            <w:noWrap w:val="false"/>
          </w:tcPr>
          <w:p>
            <w:pPr>
              <w:jc w:val="center"/>
              <w:pageBreakBefore w:val="0"/>
              <w:spacing w:line="500" w:lineRule="exact"/>
              <w:rPr>
                <w:rFonts w:ascii="宋体" w:hAnsi="宋体"/>
                <w:sz w:val="22"/>
                <w:szCs w:val="22"/>
              </w:rPr>
            </w:pPr>
            <w:r>
              <w:rPr>
                <w:rFonts w:hint="eastAsia" w:ascii="宋体" w:hAnsi="宋体"/>
                <w:sz w:val="22"/>
                <w:szCs w:val="22"/>
              </w:rPr>
              <w:t xml:space="preserve">第二节</w:t>
            </w:r>
            <w:r/>
          </w:p>
          <w:p>
            <w:pPr>
              <w:jc w:val="center"/>
              <w:pageBreakBefore w:val="0"/>
              <w:spacing w:line="500" w:lineRule="exact"/>
              <w:rPr>
                <w:rFonts w:ascii="宋体" w:hAnsi="宋体"/>
                <w:sz w:val="22"/>
                <w:szCs w:val="22"/>
              </w:rPr>
            </w:pPr>
            <w:r>
              <w:rPr>
                <w:rFonts w:hint="eastAsia" w:ascii="宋体" w:hAnsi="宋体"/>
                <w:sz w:val="22"/>
                <w:szCs w:val="22"/>
              </w:rPr>
              <w:t xml:space="preserve">第7.2款</w:t>
            </w:r>
            <w:r/>
          </w:p>
        </w:tc>
        <w:tc>
          <w:tcPr>
            <w:tcW w:w="1789"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运输特殊要求</w:t>
            </w:r>
            <w:r/>
          </w:p>
        </w:tc>
        <w:tc>
          <w:tcPr>
            <w:tcW w:w="5170" w:type="dxa"/>
            <w:vAlign w:val="center"/>
            <w:textDirection w:val="lrTb"/>
            <w:noWrap w:val="false"/>
          </w:tcPr>
          <w:p>
            <w:pPr>
              <w:pageBreakBefore w:val="0"/>
              <w:spacing w:line="500" w:lineRule="exact"/>
              <w:rPr>
                <w:sz w:val="22"/>
                <w:szCs w:val="22"/>
              </w:rPr>
            </w:pPr>
            <w:r>
              <w:rPr>
                <w:rFonts w:hint="eastAsia"/>
                <w:sz w:val="22"/>
                <w:szCs w:val="22"/>
              </w:rPr>
              <w:t xml:space="preserve">1.货物验收合格、交付使用并提供所需单据的日期视为交货日期。</w:t>
            </w:r>
            <w:r/>
          </w:p>
          <w:p>
            <w:pPr>
              <w:pStyle w:val="869"/>
              <w:ind w:firstLine="0"/>
              <w:pageBreakBefore w:val="0"/>
              <w:spacing w:line="500" w:lineRule="exact"/>
              <w:rPr>
                <w:rFonts w:ascii="Times New Roman" w:hAnsi="Times New Roman" w:eastAsia="宋体" w:cs="Times New Roman"/>
                <w:sz w:val="22"/>
                <w:szCs w:val="22"/>
              </w:rPr>
            </w:pPr>
            <w:r>
              <w:rPr>
                <w:rFonts w:hint="eastAsia" w:ascii="Times New Roman" w:hAnsi="Times New Roman" w:eastAsia="宋体" w:cs="Times New Roman"/>
                <w:sz w:val="22"/>
                <w:szCs w:val="22"/>
              </w:rPr>
              <w:t xml:space="preserve">2.乙方在货物发运手续办理完毕后24小时内或货到48小时前通知甲方，以准备接货。（具体时间根据双方实际需求调整）</w:t>
            </w:r>
            <w:r/>
          </w:p>
          <w:p>
            <w:pPr>
              <w:pageBreakBefore w:val="0"/>
              <w:spacing w:line="500" w:lineRule="exact"/>
              <w:rPr>
                <w:sz w:val="22"/>
                <w:szCs w:val="22"/>
              </w:rPr>
            </w:pPr>
            <w:r>
              <w:rPr>
                <w:rFonts w:hint="eastAsia"/>
                <w:sz w:val="22"/>
                <w:szCs w:val="22"/>
              </w:rPr>
              <w:t xml:space="preserve">3.乙方装运的货物不应超过合同规定的数量或重量。乙方应对超交数量或超重而产生的一切后果负责。</w:t>
            </w:r>
            <w:r/>
          </w:p>
          <w:p>
            <w:pPr>
              <w:pStyle w:val="869"/>
              <w:ind w:firstLine="0"/>
              <w:pageBreakBefore w:val="0"/>
              <w:spacing w:line="500" w:lineRule="exact"/>
              <w:rPr>
                <w:sz w:val="21"/>
                <w:szCs w:val="20"/>
              </w:rPr>
            </w:pPr>
            <w:r>
              <w:rPr>
                <w:rFonts w:hint="eastAsia" w:ascii="Times New Roman" w:hAnsi="Times New Roman" w:eastAsia="宋体" w:cs="Times New Roman"/>
                <w:sz w:val="22"/>
                <w:szCs w:val="22"/>
              </w:rPr>
              <w:t xml:space="preserve">4.货物在交付甲方前发生的风险均由乙方负责。</w:t>
            </w:r>
            <w:r/>
          </w:p>
        </w:tc>
      </w:tr>
      <w:tr>
        <w:trPr>
          <w:trHeight w:val="667"/>
        </w:trPr>
        <w:tc>
          <w:tcPr>
            <w:tcW w:w="1560" w:type="dxa"/>
            <w:vAlign w:val="center"/>
            <w:textDirection w:val="lrTb"/>
            <w:noWrap w:val="false"/>
          </w:tcPr>
          <w:p>
            <w:pPr>
              <w:jc w:val="center"/>
              <w:pageBreakBefore w:val="0"/>
              <w:spacing w:line="500" w:lineRule="exact"/>
              <w:rPr>
                <w:rFonts w:ascii="宋体" w:hAnsi="宋体"/>
                <w:sz w:val="22"/>
                <w:szCs w:val="22"/>
              </w:rPr>
            </w:pPr>
            <w:r>
              <w:rPr>
                <w:rFonts w:hint="eastAsia" w:ascii="宋体" w:hAnsi="宋体"/>
                <w:sz w:val="22"/>
                <w:szCs w:val="22"/>
              </w:rPr>
              <w:t xml:space="preserve">第二节</w:t>
            </w:r>
            <w:r/>
          </w:p>
          <w:p>
            <w:pPr>
              <w:jc w:val="center"/>
              <w:pageBreakBefore w:val="0"/>
              <w:spacing w:line="500" w:lineRule="exact"/>
              <w:rPr>
                <w:rFonts w:ascii="宋体" w:hAnsi="宋体"/>
                <w:sz w:val="22"/>
                <w:szCs w:val="22"/>
              </w:rPr>
            </w:pPr>
            <w:r>
              <w:rPr>
                <w:rFonts w:hint="eastAsia" w:ascii="宋体" w:hAnsi="宋体"/>
                <w:sz w:val="22"/>
                <w:szCs w:val="22"/>
              </w:rPr>
              <w:t xml:space="preserve">第7.3款</w:t>
            </w:r>
            <w:r/>
          </w:p>
        </w:tc>
        <w:tc>
          <w:tcPr>
            <w:tcW w:w="1789"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保险要求</w:t>
            </w:r>
            <w:r/>
          </w:p>
        </w:tc>
        <w:tc>
          <w:tcPr>
            <w:tcW w:w="5170" w:type="dxa"/>
            <w:vAlign w:val="center"/>
            <w:textDirection w:val="lrTb"/>
            <w:noWrap w:val="false"/>
          </w:tcPr>
          <w:p>
            <w:pPr>
              <w:pageBreakBefore w:val="0"/>
              <w:spacing w:line="500" w:lineRule="exact"/>
              <w:rPr>
                <w:sz w:val="22"/>
                <w:szCs w:val="22"/>
              </w:rPr>
            </w:pPr>
            <w:r>
              <w:rPr>
                <w:sz w:val="22"/>
                <w:szCs w:val="22"/>
              </w:rPr>
              <w:t xml:space="preserve">货物交货前由乙方承担保险义务</w:t>
            </w:r>
            <w:r/>
          </w:p>
        </w:tc>
      </w:tr>
      <w:tr>
        <w:trPr>
          <w:trHeight w:val="736"/>
        </w:trPr>
        <w:tc>
          <w:tcPr>
            <w:tcW w:w="1560" w:type="dxa"/>
            <w:vAlign w:val="center"/>
            <w:textDirection w:val="lrTb"/>
            <w:noWrap w:val="false"/>
          </w:tcPr>
          <w:p>
            <w:pPr>
              <w:jc w:val="center"/>
              <w:pageBreakBefore w:val="0"/>
              <w:spacing w:line="500" w:lineRule="exact"/>
              <w:rPr>
                <w:rFonts w:ascii="宋体" w:hAnsi="宋体"/>
                <w:sz w:val="22"/>
                <w:szCs w:val="22"/>
              </w:rPr>
            </w:pPr>
            <w:r>
              <w:rPr>
                <w:rFonts w:hint="eastAsia" w:ascii="宋体" w:hAnsi="宋体"/>
                <w:sz w:val="22"/>
                <w:szCs w:val="22"/>
              </w:rPr>
              <w:t xml:space="preserve">第二节</w:t>
            </w:r>
            <w:r/>
          </w:p>
          <w:p>
            <w:pPr>
              <w:jc w:val="center"/>
              <w:pageBreakBefore w:val="0"/>
              <w:spacing w:line="500" w:lineRule="exact"/>
              <w:rPr>
                <w:rFonts w:ascii="宋体" w:hAnsi="宋体"/>
                <w:sz w:val="22"/>
                <w:szCs w:val="22"/>
              </w:rPr>
            </w:pPr>
            <w:r>
              <w:rPr>
                <w:rFonts w:hint="eastAsia" w:ascii="宋体" w:hAnsi="宋体"/>
                <w:sz w:val="22"/>
                <w:szCs w:val="22"/>
              </w:rPr>
              <w:t xml:space="preserve">第8.2（1）项</w:t>
            </w:r>
            <w:r/>
          </w:p>
        </w:tc>
        <w:tc>
          <w:tcPr>
            <w:tcW w:w="1789"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质量保证期</w:t>
            </w:r>
            <w:r/>
          </w:p>
        </w:tc>
        <w:tc>
          <w:tcPr>
            <w:tcW w:w="5170" w:type="dxa"/>
            <w:vAlign w:val="center"/>
            <w:textDirection w:val="lrTb"/>
            <w:noWrap w:val="false"/>
          </w:tcPr>
          <w:p>
            <w:pPr>
              <w:pStyle w:val="866"/>
              <w:ind w:left="480" w:hanging="480"/>
              <w:jc w:val="both"/>
              <w:pageBreakBefore w:val="0"/>
              <w:spacing w:before="120" w:beforeAutospacing="0" w:after="120" w:afterAutospacing="0" w:line="500" w:lineRule="exact"/>
              <w:rPr>
                <w:rFonts w:ascii="宋体" w:hAnsi="宋体"/>
                <w:sz w:val="22"/>
                <w:szCs w:val="22"/>
              </w:rPr>
            </w:pPr>
            <w:r>
              <w:rPr>
                <w:rFonts w:hint="eastAsia" w:ascii="宋体" w:hAnsi="宋体"/>
                <w:sz w:val="22"/>
                <w:szCs w:val="22"/>
              </w:rPr>
              <w:t xml:space="preserve">1.货物免费质保期</w:t>
            </w:r>
            <w:r>
              <w:rPr>
                <w:rFonts w:hint="eastAsia" w:ascii="宋体" w:hAnsi="宋体"/>
                <w:sz w:val="22"/>
                <w:szCs w:val="22"/>
                <w:u w:val="single"/>
              </w:rPr>
              <w:t xml:space="preserve"> </w:t>
            </w:r>
            <w:r>
              <w:rPr>
                <w:rFonts w:hint="eastAsia" w:ascii="宋体" w:hAnsi="宋体"/>
                <w:sz w:val="22"/>
                <w:szCs w:val="22"/>
                <w:u w:val="single"/>
                <w:lang w:val="en-US" w:eastAsia="zh-CN"/>
              </w:rPr>
              <w:t xml:space="preserve">1</w:t>
            </w:r>
            <w:r>
              <w:rPr>
                <w:rFonts w:hint="eastAsia" w:ascii="宋体" w:hAnsi="宋体"/>
                <w:sz w:val="22"/>
                <w:szCs w:val="22"/>
                <w:u w:val="single"/>
              </w:rPr>
              <w:t xml:space="preserve">年</w:t>
            </w:r>
            <w:r>
              <w:rPr>
                <w:rFonts w:hint="eastAsia" w:ascii="宋体" w:hAnsi="宋体"/>
                <w:sz w:val="22"/>
                <w:szCs w:val="22"/>
              </w:rPr>
              <w:t xml:space="preserve">。（</w:t>
            </w:r>
            <w:r>
              <w:rPr>
                <w:rFonts w:hint="eastAsia" w:ascii="宋体" w:hAnsi="宋体" w:cs="宋体"/>
                <w:sz w:val="22"/>
                <w:szCs w:val="22"/>
              </w:rPr>
              <w:t xml:space="preserve">自交货验收合格之日起计），因人为因素出现的故障不在免费保修范围内。超过保修期的机器设备，终生维修，维修时只收部件成本费。</w:t>
            </w:r>
            <w:r/>
          </w:p>
        </w:tc>
      </w:tr>
      <w:tr>
        <w:trPr>
          <w:trHeight w:val="736"/>
        </w:trPr>
        <w:tc>
          <w:tcPr>
            <w:tcW w:w="1560" w:type="dxa"/>
            <w:vAlign w:val="center"/>
            <w:textDirection w:val="lrTb"/>
            <w:noWrap w:val="false"/>
          </w:tcPr>
          <w:p>
            <w:pPr>
              <w:jc w:val="center"/>
              <w:pageBreakBefore w:val="0"/>
              <w:spacing w:line="500" w:lineRule="exact"/>
              <w:rPr>
                <w:rFonts w:ascii="宋体" w:hAnsi="宋体"/>
                <w:sz w:val="22"/>
                <w:szCs w:val="22"/>
              </w:rPr>
            </w:pPr>
            <w:r>
              <w:rPr>
                <w:rFonts w:hint="eastAsia" w:ascii="宋体" w:hAnsi="宋体"/>
                <w:sz w:val="22"/>
                <w:szCs w:val="22"/>
              </w:rPr>
              <w:t xml:space="preserve">第二节</w:t>
            </w:r>
            <w:r/>
          </w:p>
          <w:p>
            <w:pPr>
              <w:jc w:val="center"/>
              <w:pageBreakBefore w:val="0"/>
              <w:spacing w:line="500" w:lineRule="exact"/>
              <w:rPr>
                <w:rFonts w:ascii="宋体" w:hAnsi="宋体"/>
                <w:sz w:val="22"/>
                <w:szCs w:val="22"/>
              </w:rPr>
            </w:pPr>
            <w:r>
              <w:rPr>
                <w:rFonts w:hint="eastAsia" w:ascii="宋体" w:hAnsi="宋体"/>
                <w:sz w:val="22"/>
                <w:szCs w:val="22"/>
              </w:rPr>
              <w:t xml:space="preserve">第8.2（3）项</w:t>
            </w:r>
            <w:r/>
          </w:p>
        </w:tc>
        <w:tc>
          <w:tcPr>
            <w:tcW w:w="1789"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货物质量缺陷</w:t>
            </w:r>
            <w:r/>
          </w:p>
          <w:p>
            <w:pPr>
              <w:jc w:val="left"/>
              <w:pageBreakBefore w:val="0"/>
              <w:spacing w:line="500" w:lineRule="exact"/>
              <w:rPr>
                <w:rFonts w:ascii="宋体" w:hAnsi="宋体"/>
                <w:sz w:val="22"/>
                <w:szCs w:val="22"/>
              </w:rPr>
            </w:pPr>
            <w:r>
              <w:rPr>
                <w:rFonts w:hint="eastAsia" w:ascii="宋体" w:hAnsi="宋体"/>
                <w:sz w:val="22"/>
                <w:szCs w:val="22"/>
              </w:rPr>
              <w:t xml:space="preserve">响应时间</w:t>
            </w:r>
            <w:r/>
          </w:p>
        </w:tc>
        <w:tc>
          <w:tcPr>
            <w:tcW w:w="5170"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 如在使用过程中发生质量问题，乙方在接到甲方通知后在</w:t>
            </w:r>
            <w:r>
              <w:rPr>
                <w:rFonts w:hint="eastAsia" w:ascii="宋体" w:hAnsi="宋体"/>
                <w:sz w:val="22"/>
                <w:szCs w:val="22"/>
                <w:u w:val="single"/>
                <w:lang w:val="en-US" w:eastAsia="zh-CN"/>
              </w:rPr>
              <w:t xml:space="preserve">  6  </w:t>
            </w:r>
            <w:r>
              <w:rPr>
                <w:rFonts w:hint="eastAsia" w:ascii="宋体" w:hAnsi="宋体"/>
                <w:sz w:val="22"/>
                <w:szCs w:val="22"/>
              </w:rPr>
              <w:t xml:space="preserve">小时内到达甲方现场。</w:t>
            </w:r>
            <w:r/>
          </w:p>
        </w:tc>
      </w:tr>
      <w:tr>
        <w:trPr>
          <w:trHeight w:val="736"/>
        </w:trPr>
        <w:tc>
          <w:tcPr>
            <w:tcW w:w="1560" w:type="dxa"/>
            <w:vAlign w:val="center"/>
            <w:textDirection w:val="lrTb"/>
            <w:noWrap w:val="false"/>
          </w:tcPr>
          <w:p>
            <w:pPr>
              <w:jc w:val="center"/>
              <w:pageBreakBefore w:val="0"/>
              <w:spacing w:line="500" w:lineRule="exact"/>
              <w:rPr>
                <w:rFonts w:ascii="宋体" w:hAnsi="宋体"/>
                <w:sz w:val="22"/>
                <w:szCs w:val="22"/>
              </w:rPr>
            </w:pPr>
            <w:r>
              <w:rPr>
                <w:rFonts w:hint="eastAsia" w:ascii="宋体" w:hAnsi="宋体"/>
                <w:sz w:val="22"/>
                <w:szCs w:val="22"/>
              </w:rPr>
              <w:t xml:space="preserve">第二节</w:t>
            </w:r>
            <w:r/>
          </w:p>
          <w:p>
            <w:pPr>
              <w:jc w:val="center"/>
              <w:pageBreakBefore w:val="0"/>
              <w:spacing w:line="500" w:lineRule="exact"/>
              <w:rPr>
                <w:rFonts w:ascii="宋体" w:hAnsi="宋体"/>
                <w:sz w:val="22"/>
                <w:szCs w:val="22"/>
              </w:rPr>
            </w:pPr>
            <w:r>
              <w:rPr>
                <w:rFonts w:hint="eastAsia" w:ascii="宋体" w:hAnsi="宋体"/>
                <w:sz w:val="22"/>
                <w:szCs w:val="22"/>
              </w:rPr>
              <w:t xml:space="preserve">第8款补充</w:t>
            </w:r>
            <w:r/>
          </w:p>
        </w:tc>
        <w:tc>
          <w:tcPr>
            <w:tcW w:w="1789"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质量保证要求</w:t>
            </w:r>
            <w:r/>
          </w:p>
        </w:tc>
        <w:tc>
          <w:tcPr>
            <w:tcW w:w="5170"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1. 在质保期内，乙方应对货物出现的质量及安全问题负责处理解决并承担一切费用（因甲方不当使用的除外）。</w:t>
            </w:r>
            <w:r/>
          </w:p>
          <w:p>
            <w:pPr>
              <w:jc w:val="left"/>
              <w:pageBreakBefore w:val="0"/>
              <w:spacing w:line="500" w:lineRule="exact"/>
              <w:rPr>
                <w:rFonts w:ascii="宋体" w:hAnsi="宋体"/>
                <w:sz w:val="22"/>
                <w:szCs w:val="22"/>
              </w:rPr>
            </w:pPr>
            <w:r>
              <w:rPr>
                <w:rFonts w:hint="eastAsia" w:ascii="宋体" w:hAnsi="宋体"/>
                <w:sz w:val="22"/>
                <w:szCs w:val="22"/>
              </w:rPr>
              <w:t xml:space="preserve">2.乙方应按照国家有关法律法规规章和“三包”规定以及招标文件售后服务要求及投标文件售后服务承诺提供售后服务。</w:t>
            </w:r>
            <w:r/>
          </w:p>
          <w:p>
            <w:pPr>
              <w:jc w:val="left"/>
              <w:pageBreakBefore w:val="0"/>
              <w:spacing w:line="500" w:lineRule="exact"/>
              <w:rPr>
                <w:rFonts w:ascii="宋体" w:hAnsi="宋体"/>
                <w:sz w:val="22"/>
                <w:szCs w:val="22"/>
              </w:rPr>
            </w:pPr>
            <w:r>
              <w:rPr>
                <w:rFonts w:hint="eastAsia" w:ascii="宋体" w:hAnsi="宋体"/>
                <w:sz w:val="22"/>
                <w:szCs w:val="22"/>
              </w:rPr>
              <w:t xml:space="preserve">3.所有货物保修服务方式均为乙方上门保修，由乙方派员到货物使用现场维修，所产生的一切费用由乙方承担（双方视项目情况调整）。</w:t>
            </w:r>
            <w:r/>
          </w:p>
          <w:p>
            <w:pPr>
              <w:jc w:val="left"/>
              <w:pageBreakBefore w:val="0"/>
              <w:spacing w:line="500" w:lineRule="exact"/>
              <w:rPr>
                <w:rFonts w:ascii="宋体" w:hAnsi="宋体"/>
                <w:sz w:val="22"/>
                <w:szCs w:val="22"/>
              </w:rPr>
            </w:pPr>
            <w:r>
              <w:rPr>
                <w:rFonts w:hint="eastAsia" w:ascii="宋体" w:hAnsi="宋体"/>
                <w:sz w:val="22"/>
                <w:szCs w:val="22"/>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pageBreakBefore w:val="0"/>
              <w:spacing w:line="500" w:lineRule="exact"/>
              <w:rPr>
                <w:rFonts w:ascii="宋体" w:hAnsi="宋体"/>
                <w:sz w:val="22"/>
                <w:szCs w:val="22"/>
              </w:rPr>
            </w:pPr>
            <w:r>
              <w:rPr>
                <w:rFonts w:hint="eastAsia" w:ascii="宋体" w:hAnsi="宋体"/>
                <w:sz w:val="22"/>
                <w:szCs w:val="22"/>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pageBreakBefore w:val="0"/>
              <w:spacing w:line="500" w:lineRule="exact"/>
              <w:rPr>
                <w:rFonts w:ascii="宋体" w:hAnsi="宋体"/>
                <w:sz w:val="22"/>
                <w:szCs w:val="22"/>
              </w:rPr>
            </w:pPr>
            <w:r>
              <w:rPr>
                <w:rFonts w:hint="eastAsia" w:ascii="宋体" w:hAnsi="宋体"/>
                <w:sz w:val="22"/>
                <w:szCs w:val="22"/>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pageBreakBefore w:val="0"/>
              <w:spacing w:line="500" w:lineRule="exact"/>
              <w:rPr>
                <w:rFonts w:ascii="宋体" w:hAnsi="宋体"/>
                <w:sz w:val="22"/>
                <w:szCs w:val="22"/>
              </w:rPr>
            </w:pPr>
            <w:r>
              <w:rPr>
                <w:rFonts w:hint="eastAsia" w:ascii="宋体" w:hAnsi="宋体"/>
                <w:sz w:val="22"/>
                <w:szCs w:val="22"/>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866"/>
              <w:ind w:left="480" w:hanging="480"/>
              <w:jc w:val="left"/>
              <w:pageBreakBefore w:val="0"/>
              <w:spacing w:before="120" w:beforeAutospacing="0" w:after="120" w:afterAutospacing="0" w:line="500" w:lineRule="exact"/>
              <w:rPr>
                <w:rFonts w:ascii="宋体" w:hAnsi="宋体"/>
                <w:sz w:val="22"/>
                <w:szCs w:val="22"/>
              </w:rPr>
            </w:pPr>
            <w:r>
              <w:rPr>
                <w:rFonts w:hint="eastAsia" w:ascii="宋体" w:hAnsi="宋体"/>
                <w:sz w:val="22"/>
                <w:szCs w:val="22"/>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pageBreakBefore w:val="0"/>
              <w:spacing w:line="500" w:lineRule="exact"/>
              <w:rPr>
                <w:rFonts w:ascii="宋体" w:hAnsi="宋体" w:cs="宋体"/>
                <w:sz w:val="22"/>
                <w:szCs w:val="22"/>
              </w:rPr>
            </w:pPr>
            <w:r>
              <w:rPr>
                <w:rFonts w:hint="eastAsia" w:ascii="宋体" w:hAnsi="宋体" w:cs="宋体"/>
                <w:sz w:val="22"/>
                <w:szCs w:val="22"/>
              </w:rPr>
              <w:t xml:space="preserve">第二节</w:t>
            </w:r>
            <w:r/>
          </w:p>
          <w:p>
            <w:pPr>
              <w:jc w:val="center"/>
              <w:pageBreakBefore w:val="0"/>
              <w:spacing w:line="500" w:lineRule="exact"/>
              <w:widowControl/>
              <w:rPr>
                <w:rFonts w:ascii="华文楷体" w:hAnsi="华文楷体" w:eastAsia="华文楷体" w:cs="华文楷体"/>
                <w:sz w:val="22"/>
                <w:szCs w:val="22"/>
              </w:rPr>
            </w:pPr>
            <w:r>
              <w:rPr>
                <w:rFonts w:hint="eastAsia" w:ascii="宋体" w:hAnsi="宋体" w:cs="宋体"/>
                <w:sz w:val="22"/>
                <w:szCs w:val="22"/>
              </w:rPr>
              <w:t xml:space="preserve">第11.1款</w:t>
            </w:r>
            <w:r/>
          </w:p>
        </w:tc>
        <w:tc>
          <w:tcPr>
            <w:tcW w:w="1789" w:type="dxa"/>
            <w:vAlign w:val="center"/>
            <w:textDirection w:val="lrTb"/>
            <w:noWrap w:val="false"/>
          </w:tcPr>
          <w:p>
            <w:pPr>
              <w:pageBreakBefore w:val="0"/>
              <w:spacing w:line="500" w:lineRule="exact"/>
              <w:rPr>
                <w:rFonts w:ascii="宋体" w:hAnsi="宋体"/>
                <w:sz w:val="22"/>
                <w:szCs w:val="22"/>
              </w:rPr>
            </w:pPr>
            <w:r>
              <w:rPr>
                <w:rFonts w:hint="eastAsia" w:ascii="宋体" w:hAnsi="宋体"/>
                <w:sz w:val="22"/>
                <w:szCs w:val="22"/>
              </w:rPr>
              <w:t xml:space="preserve">其他应当保密的信息</w:t>
            </w:r>
            <w:r/>
          </w:p>
        </w:tc>
        <w:tc>
          <w:tcPr>
            <w:tcW w:w="5170" w:type="dxa"/>
            <w:vAlign w:val="center"/>
            <w:textDirection w:val="lrTb"/>
            <w:noWrap w:val="false"/>
          </w:tcPr>
          <w:p>
            <w:pPr>
              <w:jc w:val="left"/>
              <w:pageBreakBefore w:val="0"/>
              <w:spacing w:line="500" w:lineRule="exact"/>
              <w:rPr>
                <w:rFonts w:ascii="宋体" w:hAnsi="宋体"/>
                <w:sz w:val="22"/>
                <w:szCs w:val="22"/>
              </w:rPr>
            </w:pPr>
            <w:r>
              <w:rPr>
                <w:rFonts w:ascii="宋体" w:hAnsi="宋体"/>
                <w:sz w:val="22"/>
                <w:szCs w:val="22"/>
              </w:rPr>
            </w:r>
            <w:r/>
          </w:p>
        </w:tc>
      </w:tr>
      <w:tr>
        <w:trPr>
          <w:trHeight w:val="697"/>
        </w:trPr>
        <w:tc>
          <w:tcPr>
            <w:tcW w:w="1560" w:type="dxa"/>
            <w:vAlign w:val="center"/>
            <w:textDirection w:val="lrTb"/>
            <w:noWrap w:val="false"/>
          </w:tcPr>
          <w:p>
            <w:pPr>
              <w:jc w:val="center"/>
              <w:pageBreakBefore w:val="0"/>
              <w:spacing w:line="500" w:lineRule="exact"/>
              <w:rPr>
                <w:rFonts w:ascii="宋体" w:hAnsi="宋体"/>
                <w:sz w:val="22"/>
                <w:szCs w:val="22"/>
              </w:rPr>
            </w:pPr>
            <w:r>
              <w:rPr>
                <w:rFonts w:hint="eastAsia" w:ascii="宋体" w:hAnsi="宋体"/>
                <w:sz w:val="22"/>
                <w:szCs w:val="22"/>
              </w:rPr>
              <w:t xml:space="preserve">第二节</w:t>
            </w:r>
            <w:r/>
          </w:p>
          <w:p>
            <w:pPr>
              <w:jc w:val="center"/>
              <w:pageBreakBefore w:val="0"/>
              <w:spacing w:line="500" w:lineRule="exact"/>
              <w:rPr>
                <w:rFonts w:ascii="宋体" w:hAnsi="宋体"/>
                <w:sz w:val="22"/>
                <w:szCs w:val="22"/>
              </w:rPr>
            </w:pPr>
            <w:r>
              <w:rPr>
                <w:rFonts w:hint="eastAsia" w:ascii="宋体" w:hAnsi="宋体"/>
                <w:sz w:val="22"/>
                <w:szCs w:val="22"/>
              </w:rPr>
              <w:t xml:space="preserve">第12.2款</w:t>
            </w:r>
            <w:r/>
          </w:p>
        </w:tc>
        <w:tc>
          <w:tcPr>
            <w:tcW w:w="1789"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合同价款支付时间及要求</w:t>
            </w:r>
            <w:r/>
          </w:p>
        </w:tc>
        <w:tc>
          <w:tcPr>
            <w:tcW w:w="5170"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1.合同款项的支付方式及进度安排：</w:t>
            </w:r>
            <w:r/>
          </w:p>
          <w:p>
            <w:pPr>
              <w:ind w:firstLine="417"/>
              <w:keepLines w:val="0"/>
              <w:keepNext w:val="0"/>
              <w:pageBreakBefore w:val="0"/>
              <w:spacing w:line="440" w:lineRule="exact"/>
              <w:widowControl w:val="off"/>
              <w:rPr>
                <w:rFonts w:hint="eastAsia" w:ascii="宋体" w:hAnsi="宋体" w:eastAsia="宋体" w:cs="Times New Roman"/>
                <w:color w:val="000000"/>
                <w:sz w:val="21"/>
                <w:szCs w:val="21"/>
                <w:highlight w:val="none"/>
                <w:u w:val="single"/>
                <w:lang w:val="en-US" w:eastAsia="zh-CN"/>
              </w:rPr>
            </w:pPr>
            <w:r>
              <w:rPr>
                <w:rFonts w:hint="eastAsia" w:ascii="宋体" w:hAnsi="宋体" w:eastAsia="宋体" w:cs="Times New Roman"/>
                <w:color w:val="000000"/>
                <w:sz w:val="21"/>
                <w:szCs w:val="21"/>
                <w:highlight w:val="none"/>
                <w:u w:val="single"/>
                <w:lang w:val="en-US" w:eastAsia="zh-CN"/>
              </w:rPr>
              <w:t xml:space="preserve">合同签订后十日内，预付款支付比例：支付合同金额的30%，（支付预付款前乙方须提供增值税发票和等价格预付款银行保函。）</w:t>
            </w:r>
            <w:r/>
          </w:p>
          <w:p>
            <w:pPr>
              <w:ind w:firstLine="417"/>
              <w:keepLines w:val="0"/>
              <w:keepNext w:val="0"/>
              <w:pageBreakBefore w:val="0"/>
              <w:spacing w:line="440" w:lineRule="exact"/>
              <w:widowControl w:val="off"/>
              <w:rPr>
                <w:rFonts w:hint="eastAsia" w:ascii="宋体" w:hAnsi="宋体" w:eastAsia="宋体" w:cs="Times New Roman"/>
                <w:color w:val="000000"/>
                <w:sz w:val="21"/>
                <w:szCs w:val="21"/>
                <w:highlight w:val="none"/>
                <w:u w:val="single"/>
                <w:lang w:val="en-US" w:eastAsia="zh-CN"/>
              </w:rPr>
            </w:pPr>
            <w:r>
              <w:rPr>
                <w:rFonts w:hint="eastAsia" w:ascii="宋体" w:hAnsi="宋体" w:eastAsia="宋体" w:cs="Times New Roman"/>
                <w:color w:val="000000"/>
                <w:sz w:val="21"/>
                <w:szCs w:val="21"/>
                <w:highlight w:val="none"/>
                <w:u w:val="single"/>
                <w:lang w:val="en-US" w:eastAsia="zh-CN"/>
              </w:rPr>
              <w:t xml:space="preserve">注：乙方向甲方申请预付款时，应向甲方提供合法有效提供增值税发票和等价格预付款银行保函，否则甲方有权迟延付款且不承担逾期付款违约责任。中标人也可以放弃预付款，如放弃预付款的，中标人应向采购人出具放弃预付款的声明函。</w:t>
            </w:r>
            <w:r/>
          </w:p>
          <w:p>
            <w:pPr>
              <w:ind w:firstLine="417"/>
              <w:keepLines w:val="0"/>
              <w:keepNext w:val="0"/>
              <w:pageBreakBefore w:val="0"/>
              <w:spacing w:line="440" w:lineRule="exact"/>
              <w:widowControl w:val="off"/>
              <w:rPr>
                <w:rFonts w:hint="eastAsia" w:ascii="宋体" w:hAnsi="宋体" w:eastAsia="宋体" w:cs="Times New Roman"/>
                <w:b/>
                <w:bCs/>
                <w:color w:val="000000"/>
                <w:sz w:val="21"/>
                <w:szCs w:val="21"/>
                <w:highlight w:val="none"/>
                <w:u w:val="single"/>
                <w:lang w:val="en-US" w:eastAsia="zh-CN"/>
              </w:rPr>
            </w:pPr>
            <w:r>
              <w:rPr>
                <w:rFonts w:hint="eastAsia" w:ascii="宋体" w:hAnsi="宋体" w:eastAsia="宋体" w:cs="Times New Roman"/>
                <w:color w:val="000000"/>
                <w:sz w:val="21"/>
                <w:szCs w:val="21"/>
                <w:highlight w:val="none"/>
                <w:u w:val="none"/>
                <w:lang w:val="en-US" w:eastAsia="zh-CN"/>
              </w:rPr>
              <w:t xml:space="preserve">尾款支付时间：</w:t>
            </w:r>
            <w:r>
              <w:rPr>
                <w:rFonts w:hint="eastAsia" w:ascii="宋体" w:hAnsi="宋体" w:eastAsia="宋体" w:cs="Times New Roman"/>
                <w:color w:val="000000"/>
                <w:sz w:val="21"/>
                <w:szCs w:val="21"/>
                <w:highlight w:val="none"/>
                <w:u w:val="single"/>
                <w:lang w:val="en-US" w:eastAsia="zh-CN"/>
              </w:rPr>
              <w:t xml:space="preserve">交货验收合格后付至合同价（含预付款在内）的90%，交货验收合格满一年后无质量问题一次性付清。(以上付款无息）。</w:t>
            </w:r>
            <w:r/>
          </w:p>
          <w:p>
            <w:pPr>
              <w:jc w:val="left"/>
              <w:pageBreakBefore w:val="0"/>
              <w:spacing w:line="500" w:lineRule="exact"/>
              <w:rPr>
                <w:rFonts w:ascii="宋体" w:hAnsi="宋体"/>
                <w:sz w:val="22"/>
                <w:szCs w:val="22"/>
              </w:rPr>
            </w:pPr>
            <w:r>
              <w:rPr>
                <w:rFonts w:hint="eastAsia" w:ascii="宋体" w:hAnsi="宋体"/>
                <w:sz w:val="22"/>
                <w:szCs w:val="22"/>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pageBreakBefore w:val="0"/>
              <w:spacing w:line="500" w:lineRule="exact"/>
              <w:rPr>
                <w:rFonts w:ascii="宋体" w:hAnsi="宋体"/>
                <w:sz w:val="22"/>
                <w:szCs w:val="22"/>
              </w:rPr>
            </w:pPr>
            <w:r>
              <w:rPr>
                <w:rFonts w:hint="eastAsia" w:ascii="宋体" w:hAnsi="宋体"/>
                <w:sz w:val="22"/>
                <w:szCs w:val="22"/>
              </w:rPr>
              <w:t xml:space="preserve">(1) 发票；</w:t>
            </w:r>
            <w:r/>
          </w:p>
          <w:p>
            <w:pPr>
              <w:jc w:val="left"/>
              <w:pageBreakBefore w:val="0"/>
              <w:spacing w:line="500" w:lineRule="exact"/>
              <w:rPr>
                <w:rFonts w:ascii="宋体" w:hAnsi="宋体"/>
                <w:sz w:val="22"/>
                <w:szCs w:val="22"/>
              </w:rPr>
            </w:pPr>
            <w:r>
              <w:rPr>
                <w:rFonts w:hint="eastAsia" w:ascii="宋体" w:hAnsi="宋体"/>
                <w:sz w:val="22"/>
                <w:szCs w:val="22"/>
              </w:rPr>
              <w:t xml:space="preserve">(2) 制造厂家出具的质量检验证书等；</w:t>
            </w:r>
            <w:r/>
          </w:p>
          <w:p>
            <w:pPr>
              <w:jc w:val="left"/>
              <w:pageBreakBefore w:val="0"/>
              <w:spacing w:line="500" w:lineRule="exact"/>
              <w:rPr>
                <w:rFonts w:ascii="宋体" w:hAnsi="宋体"/>
                <w:sz w:val="22"/>
                <w:szCs w:val="22"/>
              </w:rPr>
            </w:pPr>
            <w:r>
              <w:rPr>
                <w:rFonts w:hint="eastAsia" w:ascii="宋体" w:hAnsi="宋体"/>
                <w:sz w:val="22"/>
                <w:szCs w:val="22"/>
              </w:rPr>
              <w:t xml:space="preserve">(3) 装箱单；</w:t>
            </w:r>
            <w:r/>
          </w:p>
          <w:p>
            <w:pPr>
              <w:jc w:val="left"/>
              <w:pageBreakBefore w:val="0"/>
              <w:spacing w:line="500" w:lineRule="exact"/>
              <w:rPr>
                <w:sz w:val="22"/>
                <w:szCs w:val="22"/>
              </w:rPr>
            </w:pPr>
            <w:r>
              <w:rPr>
                <w:rFonts w:hint="eastAsia" w:ascii="宋体" w:hAnsi="宋体"/>
                <w:sz w:val="22"/>
                <w:szCs w:val="22"/>
              </w:rPr>
              <w:t xml:space="preserve">(4) 甲方加盖公章证明交付使用合格的验收单。</w:t>
            </w:r>
            <w:r/>
          </w:p>
        </w:tc>
      </w:tr>
      <w:tr>
        <w:trPr>
          <w:trHeight w:val="697"/>
        </w:trPr>
        <w:tc>
          <w:tcPr>
            <w:tcW w:w="1560" w:type="dxa"/>
            <w:vAlign w:val="center"/>
            <w:textDirection w:val="lrTb"/>
            <w:noWrap w:val="false"/>
          </w:tcPr>
          <w:p>
            <w:pPr>
              <w:jc w:val="center"/>
              <w:pageBreakBefore w:val="0"/>
              <w:spacing w:line="500" w:lineRule="exact"/>
              <w:rPr>
                <w:rFonts w:ascii="宋体" w:hAnsi="宋体"/>
                <w:sz w:val="22"/>
                <w:szCs w:val="22"/>
              </w:rPr>
            </w:pPr>
            <w:r>
              <w:rPr>
                <w:rFonts w:hint="eastAsia" w:ascii="宋体" w:hAnsi="宋体"/>
                <w:sz w:val="22"/>
                <w:szCs w:val="22"/>
              </w:rPr>
              <w:t xml:space="preserve">第二节</w:t>
            </w:r>
            <w:r/>
          </w:p>
          <w:p>
            <w:pPr>
              <w:jc w:val="center"/>
              <w:pageBreakBefore w:val="0"/>
              <w:spacing w:line="500" w:lineRule="exact"/>
              <w:rPr>
                <w:rFonts w:ascii="宋体" w:hAnsi="宋体"/>
                <w:sz w:val="22"/>
                <w:szCs w:val="22"/>
              </w:rPr>
            </w:pPr>
            <w:r>
              <w:rPr>
                <w:rFonts w:hint="eastAsia" w:ascii="宋体" w:hAnsi="宋体"/>
                <w:sz w:val="22"/>
                <w:szCs w:val="22"/>
              </w:rPr>
              <w:t xml:space="preserve">第13.2款</w:t>
            </w:r>
            <w:r/>
          </w:p>
        </w:tc>
        <w:tc>
          <w:tcPr>
            <w:tcW w:w="1789"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履约保证金不予退还的情形</w:t>
            </w:r>
            <w:r/>
          </w:p>
        </w:tc>
        <w:tc>
          <w:tcPr>
            <w:tcW w:w="5170" w:type="dxa"/>
            <w:vAlign w:val="center"/>
            <w:textDirection w:val="lrTb"/>
            <w:noWrap w:val="false"/>
          </w:tcPr>
          <w:p>
            <w:pPr>
              <w:pageBreakBefore w:val="0"/>
              <w:spacing w:line="500" w:lineRule="exact"/>
              <w:rPr>
                <w:rFonts w:ascii="宋体" w:hAnsi="宋体" w:cs="宋体"/>
                <w:sz w:val="22"/>
                <w:szCs w:val="22"/>
              </w:rPr>
            </w:pPr>
            <w:r>
              <w:rPr>
                <w:rFonts w:hint="eastAsia" w:ascii="宋体" w:hAnsi="宋体" w:cs="宋体"/>
                <w:sz w:val="22"/>
                <w:szCs w:val="22"/>
              </w:rPr>
              <w:t xml:space="preserve">除不可抗力情况外，投标人出现下列情形之一的，其履约保证金，招标人将视情节决定不予退还或部分不予退还。</w:t>
            </w:r>
            <w:r/>
          </w:p>
          <w:p>
            <w:pPr>
              <w:pageBreakBefore w:val="0"/>
              <w:spacing w:line="500" w:lineRule="exact"/>
              <w:rPr>
                <w:rFonts w:ascii="宋体" w:hAnsi="宋体" w:cs="宋体"/>
                <w:sz w:val="22"/>
                <w:szCs w:val="22"/>
              </w:rPr>
            </w:pPr>
            <w:r>
              <w:rPr>
                <w:rFonts w:hint="eastAsia" w:ascii="宋体" w:hAnsi="宋体" w:cs="宋体"/>
                <w:sz w:val="22"/>
                <w:szCs w:val="22"/>
              </w:rPr>
              <w:t xml:space="preserve">（1）中标人无正当理由拒绝签订合同的，或者在签订合同时向采购人提出附加条件或者更改合同实质性内容要求的；</w:t>
            </w:r>
            <w:r/>
          </w:p>
          <w:p>
            <w:pPr>
              <w:pageBreakBefore w:val="0"/>
              <w:spacing w:line="500" w:lineRule="exact"/>
              <w:rPr>
                <w:rFonts w:ascii="宋体" w:hAnsi="宋体" w:cs="宋体"/>
                <w:sz w:val="22"/>
                <w:szCs w:val="22"/>
              </w:rPr>
            </w:pPr>
            <w:r>
              <w:rPr>
                <w:rFonts w:hint="eastAsia" w:ascii="宋体" w:hAnsi="宋体" w:cs="宋体"/>
                <w:sz w:val="22"/>
                <w:szCs w:val="22"/>
              </w:rPr>
              <w:t xml:space="preserve">（2）中标人不履行与采购人订立的合同的；</w:t>
            </w:r>
            <w:r/>
          </w:p>
          <w:p>
            <w:pPr>
              <w:pageBreakBefore w:val="0"/>
              <w:spacing w:line="500" w:lineRule="exact"/>
              <w:rPr>
                <w:rFonts w:ascii="宋体" w:hAnsi="宋体" w:cs="宋体"/>
                <w:sz w:val="22"/>
                <w:szCs w:val="22"/>
              </w:rPr>
            </w:pPr>
            <w:r>
              <w:rPr>
                <w:rFonts w:hint="eastAsia" w:ascii="宋体" w:hAnsi="宋体" w:cs="宋体"/>
                <w:sz w:val="22"/>
                <w:szCs w:val="22"/>
              </w:rPr>
              <w:t xml:space="preserve">（3）中标人所供货物或服务不符合招标文件规定要求的；</w:t>
            </w:r>
            <w:r/>
          </w:p>
          <w:p>
            <w:pPr>
              <w:pageBreakBefore w:val="0"/>
              <w:spacing w:line="500" w:lineRule="exact"/>
              <w:rPr>
                <w:rFonts w:ascii="宋体" w:hAnsi="宋体" w:cs="宋体"/>
                <w:sz w:val="22"/>
                <w:szCs w:val="22"/>
              </w:rPr>
            </w:pPr>
            <w:r>
              <w:rPr>
                <w:rFonts w:hint="eastAsia" w:ascii="宋体" w:hAnsi="宋体" w:cs="宋体"/>
                <w:sz w:val="22"/>
                <w:szCs w:val="22"/>
              </w:rPr>
              <w:t xml:space="preserve">（4）中标人采取欺骗、弄虚作假方式投标的或与其它投标人串通投标的；</w:t>
            </w:r>
            <w:r/>
          </w:p>
          <w:p>
            <w:pPr>
              <w:pageBreakBefore w:val="0"/>
              <w:spacing w:line="500" w:lineRule="exact"/>
              <w:rPr>
                <w:rFonts w:ascii="宋体" w:hAnsi="宋体" w:cs="宋体"/>
                <w:sz w:val="22"/>
                <w:szCs w:val="22"/>
              </w:rPr>
            </w:pPr>
            <w:r>
              <w:rPr>
                <w:rFonts w:hint="eastAsia" w:ascii="宋体" w:hAnsi="宋体" w:cs="宋体"/>
                <w:sz w:val="22"/>
                <w:szCs w:val="22"/>
              </w:rPr>
              <w:t xml:space="preserve">（5）中标人将合同内容转包、违法分包的；</w:t>
            </w:r>
            <w:r/>
          </w:p>
          <w:p>
            <w:pPr>
              <w:pageBreakBefore w:val="0"/>
              <w:spacing w:line="500" w:lineRule="exact"/>
              <w:rPr>
                <w:rFonts w:ascii="宋体" w:hAnsi="宋体"/>
                <w:sz w:val="22"/>
                <w:szCs w:val="22"/>
              </w:rPr>
            </w:pPr>
            <w:r>
              <w:rPr>
                <w:rFonts w:hint="eastAsia" w:ascii="宋体" w:hAnsi="宋体" w:cs="宋体"/>
                <w:sz w:val="22"/>
                <w:szCs w:val="22"/>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pageBreakBefore w:val="0"/>
              <w:spacing w:line="500" w:lineRule="exact"/>
              <w:rPr>
                <w:rFonts w:ascii="宋体" w:hAnsi="宋体"/>
                <w:sz w:val="22"/>
                <w:szCs w:val="22"/>
              </w:rPr>
            </w:pPr>
            <w:r>
              <w:rPr>
                <w:rFonts w:hint="eastAsia" w:ascii="宋体" w:hAnsi="宋体"/>
                <w:sz w:val="22"/>
                <w:szCs w:val="22"/>
              </w:rPr>
              <w:t xml:space="preserve">第二节</w:t>
            </w:r>
            <w:r/>
          </w:p>
          <w:p>
            <w:pPr>
              <w:jc w:val="center"/>
              <w:pageBreakBefore w:val="0"/>
              <w:spacing w:line="500" w:lineRule="exact"/>
              <w:rPr>
                <w:rFonts w:ascii="宋体" w:hAnsi="宋体"/>
                <w:sz w:val="22"/>
                <w:szCs w:val="22"/>
              </w:rPr>
            </w:pPr>
            <w:r>
              <w:rPr>
                <w:rFonts w:hint="eastAsia" w:ascii="宋体" w:hAnsi="宋体"/>
                <w:sz w:val="22"/>
                <w:szCs w:val="22"/>
              </w:rPr>
              <w:t xml:space="preserve">第13.3款</w:t>
            </w:r>
            <w:r/>
          </w:p>
        </w:tc>
        <w:tc>
          <w:tcPr>
            <w:tcW w:w="1789" w:type="dxa"/>
            <w:vAlign w:val="center"/>
            <w:textDirection w:val="lrTb"/>
            <w:noWrap w:val="false"/>
          </w:tcPr>
          <w:p>
            <w:pPr>
              <w:jc w:val="left"/>
              <w:pageBreakBefore w:val="0"/>
              <w:spacing w:line="500" w:lineRule="exact"/>
              <w:rPr>
                <w:rFonts w:ascii="宋体" w:hAnsi="宋体" w:cs="宋体"/>
                <w:sz w:val="22"/>
                <w:szCs w:val="22"/>
              </w:rPr>
            </w:pPr>
            <w:r>
              <w:rPr>
                <w:rFonts w:hint="eastAsia" w:ascii="宋体" w:hAnsi="宋体" w:cs="宋体"/>
                <w:sz w:val="22"/>
                <w:szCs w:val="22"/>
              </w:rPr>
              <w:t xml:space="preserve">履约保证金退还时间及逾期退还的违约金</w:t>
            </w:r>
            <w:r/>
          </w:p>
        </w:tc>
        <w:tc>
          <w:tcPr>
            <w:tcW w:w="5170" w:type="dxa"/>
            <w:vAlign w:val="center"/>
            <w:textDirection w:val="lrTb"/>
            <w:noWrap w:val="false"/>
          </w:tcPr>
          <w:p>
            <w:pPr>
              <w:pageBreakBefore w:val="0"/>
              <w:spacing w:line="500" w:lineRule="exact"/>
              <w:rPr>
                <w:rFonts w:ascii="宋体" w:hAnsi="宋体" w:cs="宋体"/>
                <w:sz w:val="22"/>
                <w:szCs w:val="22"/>
              </w:rPr>
            </w:pPr>
            <w:r>
              <w:rPr>
                <w:rFonts w:hint="eastAsia" w:ascii="宋体" w:hAnsi="宋体" w:cs="宋体"/>
                <w:sz w:val="22"/>
                <w:szCs w:val="22"/>
              </w:rPr>
              <w:t xml:space="preserve">1、合同履行结束后，甲方应及时向供应商签署履约保证金退还意见，由供应商到县公共资源交易中心退还交纳的履约保证金。</w:t>
            </w:r>
            <w:r/>
          </w:p>
          <w:p>
            <w:pPr>
              <w:pageBreakBefore w:val="0"/>
              <w:spacing w:line="500" w:lineRule="exact"/>
              <w:rPr>
                <w:rFonts w:ascii="宋体" w:hAnsi="宋体" w:cs="宋体"/>
                <w:sz w:val="22"/>
                <w:szCs w:val="22"/>
              </w:rPr>
            </w:pPr>
            <w:r>
              <w:rPr>
                <w:rFonts w:hint="eastAsia" w:ascii="宋体" w:hAnsi="宋体" w:cs="宋体"/>
                <w:sz w:val="22"/>
                <w:szCs w:val="22"/>
              </w:rPr>
              <w:t xml:space="preserve">2、退还方式：无息退还至投标人缴纳履约保证金的账户。如为保函，在到期时自行失效。</w:t>
            </w:r>
            <w:r/>
          </w:p>
          <w:p>
            <w:pPr>
              <w:pageBreakBefore w:val="0"/>
              <w:spacing w:line="500" w:lineRule="exact"/>
              <w:rPr>
                <w:rFonts w:ascii="宋体" w:hAnsi="宋体" w:cs="宋体"/>
                <w:sz w:val="22"/>
                <w:szCs w:val="22"/>
              </w:rPr>
            </w:pPr>
            <w:r>
              <w:rPr>
                <w:rFonts w:hint="eastAsia" w:ascii="宋体" w:hAnsi="宋体" w:cs="宋体"/>
                <w:sz w:val="22"/>
                <w:szCs w:val="22"/>
              </w:rPr>
              <w:t xml:space="preserve">3、退还时间：验收合格且甲方收到发票后30日内。</w:t>
            </w:r>
            <w:r/>
          </w:p>
          <w:p>
            <w:pPr>
              <w:pageBreakBefore w:val="0"/>
              <w:spacing w:line="500" w:lineRule="exact"/>
              <w:rPr>
                <w:rFonts w:ascii="宋体" w:hAnsi="宋体" w:cs="宋体"/>
                <w:sz w:val="22"/>
                <w:szCs w:val="22"/>
              </w:rPr>
            </w:pPr>
            <w:r>
              <w:rPr>
                <w:rFonts w:hint="eastAsia" w:ascii="宋体" w:hAnsi="宋体" w:cs="宋体"/>
                <w:sz w:val="22"/>
                <w:szCs w:val="22"/>
              </w:rPr>
              <w:t xml:space="preserve">4、退还条件：按合同要求全部履约完成并经采购人验收合格。</w:t>
            </w:r>
            <w:r/>
          </w:p>
          <w:p>
            <w:pPr>
              <w:pageBreakBefore w:val="0"/>
              <w:spacing w:line="500" w:lineRule="exact"/>
              <w:rPr>
                <w:rFonts w:ascii="宋体" w:hAnsi="宋体" w:cs="宋体"/>
                <w:sz w:val="22"/>
                <w:szCs w:val="22"/>
              </w:rPr>
            </w:pPr>
            <w:r>
              <w:rPr>
                <w:rFonts w:hint="eastAsia" w:ascii="宋体" w:hAnsi="宋体" w:cs="宋体"/>
                <w:sz w:val="22"/>
                <w:szCs w:val="22"/>
              </w:rPr>
              <w:t xml:space="preserve">5、逾期退还的违约责任：采购人逾期无故未退还履约保证金的，按中国人民银行同期贷款基准利率支付超期资金占用费，但因供应商自身原因导致无法及时退还的除外。</w:t>
            </w:r>
            <w:r/>
          </w:p>
        </w:tc>
      </w:tr>
      <w:tr>
        <w:trPr>
          <w:trHeight w:val="784"/>
        </w:trPr>
        <w:tc>
          <w:tcPr>
            <w:tcW w:w="1560" w:type="dxa"/>
            <w:vAlign w:val="center"/>
            <w:textDirection w:val="lrTb"/>
            <w:noWrap w:val="false"/>
          </w:tcPr>
          <w:p>
            <w:pPr>
              <w:jc w:val="center"/>
              <w:pageBreakBefore w:val="0"/>
              <w:spacing w:line="500" w:lineRule="exact"/>
              <w:rPr>
                <w:rFonts w:ascii="宋体" w:hAnsi="宋体"/>
                <w:sz w:val="22"/>
                <w:szCs w:val="22"/>
              </w:rPr>
            </w:pPr>
            <w:r>
              <w:rPr>
                <w:rFonts w:hint="eastAsia" w:ascii="宋体" w:hAnsi="宋体"/>
                <w:sz w:val="22"/>
                <w:szCs w:val="22"/>
              </w:rPr>
              <w:t xml:space="preserve">第二节</w:t>
            </w:r>
            <w:r/>
          </w:p>
          <w:p>
            <w:pPr>
              <w:jc w:val="center"/>
              <w:pageBreakBefore w:val="0"/>
              <w:spacing w:line="500" w:lineRule="exact"/>
              <w:rPr>
                <w:rFonts w:ascii="宋体" w:hAnsi="宋体"/>
                <w:sz w:val="22"/>
                <w:szCs w:val="22"/>
              </w:rPr>
            </w:pPr>
            <w:r>
              <w:rPr>
                <w:rFonts w:hint="eastAsia" w:ascii="宋体" w:hAnsi="宋体"/>
                <w:sz w:val="22"/>
                <w:szCs w:val="22"/>
              </w:rPr>
              <w:t xml:space="preserve">第14.1（3）项</w:t>
            </w:r>
            <w:r/>
          </w:p>
        </w:tc>
        <w:tc>
          <w:tcPr>
            <w:tcW w:w="1789"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运行监督、维修期限</w:t>
            </w:r>
            <w:r/>
          </w:p>
        </w:tc>
        <w:tc>
          <w:tcPr>
            <w:tcW w:w="5170"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Cs w:val="21"/>
                <w:highlight w:val="none"/>
                <w:lang w:eastAsia="zh-CN"/>
              </w:rPr>
              <w:t xml:space="preserve">同质保期</w:t>
            </w:r>
            <w:r/>
          </w:p>
        </w:tc>
      </w:tr>
      <w:tr>
        <w:trPr>
          <w:trHeight w:val="784"/>
        </w:trPr>
        <w:tc>
          <w:tcPr>
            <w:tcW w:w="1560" w:type="dxa"/>
            <w:vAlign w:val="center"/>
            <w:textDirection w:val="lrTb"/>
            <w:noWrap w:val="false"/>
          </w:tcPr>
          <w:p>
            <w:pPr>
              <w:jc w:val="center"/>
              <w:pageBreakBefore w:val="0"/>
              <w:spacing w:line="500" w:lineRule="exact"/>
              <w:rPr>
                <w:rFonts w:ascii="宋体" w:hAnsi="宋体"/>
                <w:sz w:val="22"/>
                <w:szCs w:val="22"/>
              </w:rPr>
            </w:pPr>
            <w:r>
              <w:rPr>
                <w:rFonts w:hint="eastAsia" w:ascii="宋体" w:hAnsi="宋体"/>
                <w:sz w:val="22"/>
                <w:szCs w:val="22"/>
              </w:rPr>
              <w:t xml:space="preserve">第二节</w:t>
            </w:r>
            <w:r/>
          </w:p>
          <w:p>
            <w:pPr>
              <w:jc w:val="center"/>
              <w:pageBreakBefore w:val="0"/>
              <w:spacing w:line="500" w:lineRule="exact"/>
              <w:rPr>
                <w:rFonts w:ascii="宋体" w:hAnsi="宋体"/>
                <w:sz w:val="22"/>
                <w:szCs w:val="22"/>
              </w:rPr>
            </w:pPr>
            <w:r>
              <w:rPr>
                <w:rFonts w:hint="eastAsia" w:ascii="宋体" w:hAnsi="宋体"/>
                <w:sz w:val="22"/>
                <w:szCs w:val="22"/>
              </w:rPr>
              <w:t xml:space="preserve">第14.1（5）项</w:t>
            </w:r>
            <w:r/>
          </w:p>
        </w:tc>
        <w:tc>
          <w:tcPr>
            <w:tcW w:w="1789"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货物回收的约定</w:t>
            </w:r>
            <w:r/>
          </w:p>
        </w:tc>
        <w:tc>
          <w:tcPr>
            <w:tcW w:w="5170" w:type="dxa"/>
            <w:vAlign w:val="center"/>
            <w:textDirection w:val="lrTb"/>
            <w:noWrap w:val="false"/>
          </w:tcPr>
          <w:p>
            <w:pPr>
              <w:jc w:val="left"/>
              <w:pageBreakBefore w:val="0"/>
              <w:spacing w:line="500" w:lineRule="exact"/>
              <w:rPr>
                <w:rFonts w:hint="eastAsia" w:ascii="宋体" w:hAnsi="宋体" w:eastAsiaTheme="minorEastAsia"/>
                <w:sz w:val="22"/>
                <w:szCs w:val="22"/>
                <w:lang w:val="en-US" w:eastAsia="zh-CN"/>
              </w:rPr>
            </w:pPr>
            <w:r>
              <w:rPr>
                <w:rFonts w:hint="eastAsia" w:ascii="宋体" w:hAnsi="宋体"/>
                <w:sz w:val="22"/>
                <w:szCs w:val="22"/>
                <w:lang w:val="en-US" w:eastAsia="zh-CN"/>
              </w:rPr>
              <w:t xml:space="preserve">/</w:t>
            </w:r>
            <w:r/>
          </w:p>
        </w:tc>
      </w:tr>
      <w:tr>
        <w:trPr>
          <w:trHeight w:val="736"/>
        </w:trPr>
        <w:tc>
          <w:tcPr>
            <w:tcW w:w="1560" w:type="dxa"/>
            <w:vAlign w:val="center"/>
            <w:textDirection w:val="lrTb"/>
            <w:noWrap w:val="false"/>
          </w:tcPr>
          <w:p>
            <w:pPr>
              <w:jc w:val="center"/>
              <w:pageBreakBefore w:val="0"/>
              <w:spacing w:line="500" w:lineRule="exact"/>
              <w:rPr>
                <w:rFonts w:ascii="宋体" w:hAnsi="宋体"/>
                <w:sz w:val="22"/>
                <w:szCs w:val="22"/>
              </w:rPr>
            </w:pPr>
            <w:r>
              <w:rPr>
                <w:rFonts w:hint="eastAsia" w:ascii="宋体" w:hAnsi="宋体"/>
                <w:sz w:val="22"/>
                <w:szCs w:val="22"/>
              </w:rPr>
              <w:t xml:space="preserve">第二节</w:t>
            </w:r>
            <w:r/>
          </w:p>
          <w:p>
            <w:pPr>
              <w:jc w:val="center"/>
              <w:pageBreakBefore w:val="0"/>
              <w:spacing w:line="500" w:lineRule="exact"/>
              <w:rPr>
                <w:rFonts w:ascii="宋体" w:hAnsi="宋体"/>
                <w:sz w:val="22"/>
                <w:szCs w:val="22"/>
              </w:rPr>
            </w:pPr>
            <w:r>
              <w:rPr>
                <w:rFonts w:hint="eastAsia" w:ascii="宋体" w:hAnsi="宋体"/>
                <w:sz w:val="22"/>
                <w:szCs w:val="22"/>
              </w:rPr>
              <w:t xml:space="preserve">第14.1（6）项</w:t>
            </w:r>
            <w:r/>
          </w:p>
        </w:tc>
        <w:tc>
          <w:tcPr>
            <w:tcW w:w="1789"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乙方提供的其他服务</w:t>
            </w:r>
            <w:r/>
          </w:p>
        </w:tc>
        <w:tc>
          <w:tcPr>
            <w:tcW w:w="5170" w:type="dxa"/>
            <w:vAlign w:val="center"/>
            <w:textDirection w:val="lrTb"/>
            <w:noWrap w:val="false"/>
          </w:tcPr>
          <w:p>
            <w:pPr>
              <w:jc w:val="left"/>
              <w:pageBreakBefore w:val="0"/>
              <w:spacing w:line="500" w:lineRule="exact"/>
              <w:rPr>
                <w:rFonts w:hint="eastAsia" w:ascii="宋体" w:hAnsi="宋体" w:eastAsiaTheme="minorEastAsia"/>
                <w:sz w:val="22"/>
                <w:szCs w:val="22"/>
                <w:lang w:val="en-US" w:eastAsia="zh-CN"/>
              </w:rPr>
            </w:pPr>
            <w:r>
              <w:rPr>
                <w:rFonts w:hint="eastAsia" w:ascii="宋体" w:hAnsi="宋体"/>
                <w:sz w:val="22"/>
                <w:szCs w:val="22"/>
                <w:lang w:val="en-US" w:eastAsia="zh-CN"/>
              </w:rPr>
              <w:t xml:space="preserve">/</w:t>
            </w:r>
            <w:r/>
          </w:p>
        </w:tc>
      </w:tr>
      <w:tr>
        <w:trPr>
          <w:trHeight w:val="736"/>
        </w:trPr>
        <w:tc>
          <w:tcPr>
            <w:tcW w:w="1560" w:type="dxa"/>
            <w:vAlign w:val="center"/>
            <w:textDirection w:val="lrTb"/>
            <w:noWrap w:val="false"/>
          </w:tcPr>
          <w:p>
            <w:pPr>
              <w:jc w:val="center"/>
              <w:pageBreakBefore w:val="0"/>
              <w:spacing w:line="500" w:lineRule="exact"/>
              <w:rPr>
                <w:rFonts w:ascii="宋体" w:hAnsi="宋体"/>
                <w:sz w:val="22"/>
                <w:szCs w:val="22"/>
              </w:rPr>
            </w:pPr>
            <w:r>
              <w:rPr>
                <w:rFonts w:hint="eastAsia" w:ascii="宋体" w:hAnsi="宋体"/>
                <w:sz w:val="22"/>
                <w:szCs w:val="22"/>
              </w:rPr>
              <w:t xml:space="preserve">第二节</w:t>
            </w:r>
            <w:r/>
          </w:p>
          <w:p>
            <w:pPr>
              <w:jc w:val="center"/>
              <w:pageBreakBefore w:val="0"/>
              <w:spacing w:line="500" w:lineRule="exact"/>
              <w:rPr>
                <w:rFonts w:ascii="宋体" w:hAnsi="宋体"/>
                <w:sz w:val="22"/>
                <w:szCs w:val="22"/>
              </w:rPr>
            </w:pPr>
            <w:r>
              <w:rPr>
                <w:rFonts w:hint="eastAsia" w:ascii="宋体" w:hAnsi="宋体"/>
                <w:sz w:val="22"/>
                <w:szCs w:val="22"/>
              </w:rPr>
              <w:t xml:space="preserve">第15.1款</w:t>
            </w:r>
            <w:r/>
          </w:p>
        </w:tc>
        <w:tc>
          <w:tcPr>
            <w:tcW w:w="1789"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修理、重作、更换相关具体规定</w:t>
            </w:r>
            <w:r/>
          </w:p>
        </w:tc>
        <w:tc>
          <w:tcPr>
            <w:tcW w:w="5170" w:type="dxa"/>
            <w:vAlign w:val="center"/>
            <w:textDirection w:val="lrTb"/>
            <w:noWrap w:val="false"/>
          </w:tcPr>
          <w:p>
            <w:pPr>
              <w:numPr>
                <w:ilvl w:val="0"/>
                <w:numId w:val="9"/>
              </w:numPr>
              <w:jc w:val="left"/>
              <w:pageBreakBefore w:val="0"/>
              <w:spacing w:line="500" w:lineRule="exact"/>
              <w:rPr>
                <w:rFonts w:ascii="宋体" w:hAnsi="宋体"/>
                <w:sz w:val="22"/>
                <w:szCs w:val="22"/>
              </w:rPr>
            </w:pPr>
            <w:r>
              <w:rPr>
                <w:rFonts w:hint="eastAsia" w:ascii="宋体" w:hAnsi="宋体"/>
                <w:sz w:val="22"/>
                <w:szCs w:val="22"/>
              </w:rPr>
              <w:t xml:space="preserve">详见合同通用条款8.2条款、合同专用条款第二节第8款补充条款及合同专用条款中索赔条款。</w:t>
            </w:r>
            <w:r/>
          </w:p>
          <w:p>
            <w:pPr>
              <w:numPr>
                <w:ilvl w:val="0"/>
                <w:numId w:val="9"/>
              </w:numPr>
              <w:jc w:val="left"/>
              <w:pageBreakBefore w:val="0"/>
              <w:spacing w:line="500" w:lineRule="exact"/>
              <w:rPr>
                <w:rFonts w:ascii="宋体" w:hAnsi="宋体"/>
                <w:sz w:val="22"/>
                <w:szCs w:val="22"/>
              </w:rPr>
            </w:pPr>
            <w:r>
              <w:rPr>
                <w:rFonts w:hint="eastAsia" w:ascii="宋体" w:hAnsi="宋体"/>
                <w:sz w:val="22"/>
                <w:szCs w:val="22"/>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pageBreakBefore w:val="0"/>
              <w:spacing w:line="500" w:lineRule="exact"/>
              <w:rPr>
                <w:rFonts w:ascii="宋体" w:hAnsi="宋体"/>
                <w:sz w:val="22"/>
                <w:szCs w:val="22"/>
              </w:rPr>
            </w:pPr>
            <w:r>
              <w:rPr>
                <w:rFonts w:hint="eastAsia" w:ascii="宋体" w:hAnsi="宋体"/>
                <w:sz w:val="22"/>
                <w:szCs w:val="22"/>
              </w:rPr>
              <w:t xml:space="preserve">第二节</w:t>
            </w:r>
            <w:r/>
          </w:p>
          <w:p>
            <w:pPr>
              <w:jc w:val="center"/>
              <w:pageBreakBefore w:val="0"/>
              <w:spacing w:line="500" w:lineRule="exact"/>
              <w:rPr>
                <w:rFonts w:ascii="宋体" w:hAnsi="宋体"/>
                <w:sz w:val="22"/>
                <w:szCs w:val="22"/>
              </w:rPr>
            </w:pPr>
            <w:r>
              <w:rPr>
                <w:rFonts w:hint="eastAsia" w:ascii="宋体" w:hAnsi="宋体"/>
                <w:sz w:val="22"/>
                <w:szCs w:val="22"/>
              </w:rPr>
              <w:t xml:space="preserve">第15.2（2）项</w:t>
            </w:r>
            <w:r/>
          </w:p>
        </w:tc>
        <w:tc>
          <w:tcPr>
            <w:tcW w:w="1789"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迟延交货赔偿费</w:t>
            </w:r>
            <w:r/>
          </w:p>
        </w:tc>
        <w:tc>
          <w:tcPr>
            <w:tcW w:w="5170"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1.乙方应按照“开标（报价）一览表”中规定的交货期或承诺交货和提供服务，并交付甲方验收使用。</w:t>
            </w:r>
            <w:r/>
          </w:p>
          <w:p>
            <w:pPr>
              <w:jc w:val="left"/>
              <w:pageBreakBefore w:val="0"/>
              <w:spacing w:line="500" w:lineRule="exact"/>
              <w:rPr>
                <w:rFonts w:ascii="宋体" w:hAnsi="宋体"/>
                <w:sz w:val="22"/>
                <w:szCs w:val="22"/>
              </w:rPr>
            </w:pPr>
            <w:r>
              <w:rPr>
                <w:rFonts w:hint="eastAsia" w:ascii="宋体" w:hAnsi="宋体"/>
                <w:sz w:val="22"/>
                <w:szCs w:val="22"/>
              </w:rPr>
              <w:t xml:space="preserve">2.如果乙方无正当理由拖延交货，将受到以下制裁：加收误期赔偿或终止合同。</w:t>
            </w:r>
            <w:r/>
          </w:p>
          <w:p>
            <w:pPr>
              <w:jc w:val="left"/>
              <w:pageBreakBefore w:val="0"/>
              <w:spacing w:line="500" w:lineRule="exact"/>
              <w:rPr>
                <w:rFonts w:ascii="宋体" w:hAnsi="宋体"/>
                <w:sz w:val="22"/>
                <w:szCs w:val="22"/>
              </w:rPr>
            </w:pPr>
            <w:r>
              <w:rPr>
                <w:rFonts w:hint="eastAsia" w:ascii="宋体" w:hAnsi="宋体"/>
                <w:sz w:val="22"/>
                <w:szCs w:val="22"/>
              </w:rPr>
              <w:t xml:space="preserve">3. 乙方逾期交付货物的，乙方应按逾期交货总额每日</w:t>
            </w:r>
            <w:r>
              <w:rPr>
                <w:rFonts w:hint="eastAsia" w:ascii="宋体" w:hAnsi="宋体"/>
                <w:sz w:val="22"/>
                <w:szCs w:val="22"/>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sz w:val="22"/>
                <w:szCs w:val="22"/>
                <w:u w:val="single"/>
                <w:lang w:val="en-US" w:eastAsia="zh-CN"/>
              </w:rPr>
              <w:t xml:space="preserve"> </w:t>
            </w:r>
            <w:r>
              <w:rPr>
                <w:rFonts w:hint="eastAsia" w:ascii="宋体" w:hAnsi="宋体"/>
                <w:sz w:val="22"/>
                <w:szCs w:val="22"/>
              </w:rPr>
              <w:t xml:space="preserve">向甲方支付违约金，由甲方从待付货款中扣除。逾期超过约定日期</w:t>
            </w:r>
            <w:r>
              <w:rPr>
                <w:rFonts w:hint="eastAsia" w:ascii="宋体" w:hAnsi="宋体"/>
                <w:sz w:val="22"/>
                <w:szCs w:val="22"/>
                <w:u w:val="single"/>
                <w:lang w:val="en-US" w:eastAsia="zh-CN"/>
              </w:rPr>
              <w:t xml:space="preserve">     </w:t>
            </w:r>
            <w:r>
              <w:rPr>
                <w:rFonts w:hint="eastAsia" w:ascii="宋体" w:hAnsi="宋体"/>
                <w:sz w:val="22"/>
                <w:szCs w:val="22"/>
              </w:rPr>
              <w:t xml:space="preserve">个工作日不能交货的，甲方可解除本合同。乙方因逾期交货或因其他违约行为导致甲方解除合同的，乙方应向甲方支付合同总值</w:t>
            </w:r>
            <w:r>
              <w:rPr>
                <w:rFonts w:hint="eastAsia" w:ascii="宋体" w:hAnsi="宋体"/>
                <w:sz w:val="22"/>
                <w:szCs w:val="22"/>
                <w:u w:val="single"/>
                <w:lang w:val="en-US" w:eastAsia="zh-CN"/>
              </w:rPr>
              <w:t xml:space="preserve">5% </w:t>
            </w:r>
            <w:r>
              <w:rPr>
                <w:rFonts w:hint="eastAsia" w:ascii="宋体" w:hAnsi="宋体"/>
                <w:sz w:val="22"/>
                <w:szCs w:val="22"/>
              </w:rPr>
              <w:t xml:space="preserve">的违约金，如造成甲方损失超过违约金的，超出部分由乙方继续承担赔偿责任。 </w:t>
            </w:r>
            <w:r/>
          </w:p>
          <w:p>
            <w:pPr>
              <w:jc w:val="left"/>
              <w:pageBreakBefore w:val="0"/>
              <w:spacing w:line="500" w:lineRule="exact"/>
              <w:rPr>
                <w:rFonts w:ascii="宋体" w:hAnsi="宋体"/>
                <w:sz w:val="22"/>
                <w:szCs w:val="22"/>
              </w:rPr>
            </w:pPr>
            <w:r>
              <w:rPr>
                <w:rFonts w:hint="eastAsia" w:ascii="宋体" w:hAnsi="宋体"/>
                <w:sz w:val="22"/>
                <w:szCs w:val="22"/>
              </w:rPr>
              <w:t xml:space="preserve">4.如乙方不能交付货物，或者有违法转包他人情形，乙方应向甲方支付合同总价</w:t>
            </w:r>
            <w:r>
              <w:rPr>
                <w:rFonts w:hint="eastAsia" w:ascii="宋体" w:hAnsi="宋体"/>
                <w:sz w:val="22"/>
                <w:szCs w:val="22"/>
                <w:u w:val="single"/>
              </w:rPr>
              <w:t xml:space="preserve"> </w:t>
            </w:r>
            <w:r>
              <w:rPr>
                <w:rFonts w:hint="eastAsia" w:ascii="宋体" w:hAnsi="宋体"/>
                <w:sz w:val="22"/>
                <w:szCs w:val="22"/>
                <w:u w:val="single"/>
                <w:lang w:val="en-US" w:eastAsia="zh-CN"/>
              </w:rPr>
              <w:t xml:space="preserve">    </w:t>
            </w:r>
            <w:r>
              <w:rPr>
                <w:rFonts w:hint="eastAsia" w:ascii="宋体" w:hAnsi="宋体"/>
                <w:sz w:val="22"/>
                <w:szCs w:val="22"/>
                <w:u w:val="single"/>
              </w:rPr>
              <w:t xml:space="preserve"> </w:t>
            </w:r>
            <w:r>
              <w:rPr>
                <w:rFonts w:hint="eastAsia" w:ascii="宋体" w:hAnsi="宋体"/>
                <w:sz w:val="22"/>
                <w:szCs w:val="22"/>
              </w:rPr>
              <w:t xml:space="preserve">的滞纳金。</w:t>
            </w:r>
            <w:r/>
          </w:p>
          <w:p>
            <w:pPr>
              <w:jc w:val="left"/>
              <w:pageBreakBefore w:val="0"/>
              <w:spacing w:line="500" w:lineRule="exact"/>
              <w:rPr>
                <w:rFonts w:ascii="宋体" w:hAnsi="宋体"/>
                <w:sz w:val="22"/>
                <w:szCs w:val="22"/>
                <w:u w:val="single"/>
              </w:rPr>
            </w:pPr>
            <w:r>
              <w:rPr>
                <w:rFonts w:ascii="宋体" w:hAnsi="宋体"/>
                <w:sz w:val="22"/>
                <w:szCs w:val="22"/>
                <w:u w:val="single"/>
              </w:rPr>
            </w:r>
            <w:r/>
          </w:p>
        </w:tc>
      </w:tr>
      <w:tr>
        <w:trPr>
          <w:trHeight w:val="736"/>
        </w:trPr>
        <w:tc>
          <w:tcPr>
            <w:tcW w:w="1560" w:type="dxa"/>
            <w:vAlign w:val="center"/>
            <w:textDirection w:val="lrTb"/>
            <w:noWrap w:val="false"/>
          </w:tcPr>
          <w:p>
            <w:pPr>
              <w:jc w:val="center"/>
              <w:pageBreakBefore w:val="0"/>
              <w:spacing w:line="500" w:lineRule="exact"/>
              <w:rPr>
                <w:rFonts w:ascii="宋体" w:hAnsi="宋体"/>
                <w:sz w:val="22"/>
                <w:szCs w:val="22"/>
              </w:rPr>
            </w:pPr>
            <w:r>
              <w:rPr>
                <w:rFonts w:hint="eastAsia" w:ascii="宋体" w:hAnsi="宋体"/>
                <w:sz w:val="22"/>
                <w:szCs w:val="22"/>
              </w:rPr>
              <w:t xml:space="preserve">第二节</w:t>
            </w:r>
            <w:r/>
          </w:p>
          <w:p>
            <w:pPr>
              <w:jc w:val="center"/>
              <w:pageBreakBefore w:val="0"/>
              <w:spacing w:line="500" w:lineRule="exact"/>
              <w:rPr>
                <w:rFonts w:ascii="宋体" w:hAnsi="宋体"/>
                <w:sz w:val="22"/>
                <w:szCs w:val="22"/>
              </w:rPr>
            </w:pPr>
            <w:r>
              <w:rPr>
                <w:rFonts w:hint="eastAsia" w:ascii="宋体" w:hAnsi="宋体"/>
                <w:sz w:val="22"/>
                <w:szCs w:val="22"/>
              </w:rPr>
              <w:t xml:space="preserve">第15.3款</w:t>
            </w:r>
            <w:r/>
          </w:p>
        </w:tc>
        <w:tc>
          <w:tcPr>
            <w:tcW w:w="1789"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逾期付款利息</w:t>
            </w:r>
            <w:r/>
          </w:p>
        </w:tc>
        <w:tc>
          <w:tcPr>
            <w:tcW w:w="5170" w:type="dxa"/>
            <w:vAlign w:val="center"/>
            <w:textDirection w:val="lrTb"/>
            <w:noWrap w:val="false"/>
          </w:tcPr>
          <w:p>
            <w:pPr>
              <w:pStyle w:val="866"/>
              <w:ind w:left="410" w:hanging="410"/>
              <w:jc w:val="left"/>
              <w:pageBreakBefore w:val="0"/>
              <w:spacing w:before="120" w:beforeAutospacing="0" w:after="120" w:afterAutospacing="0" w:line="500" w:lineRule="exact"/>
              <w:rPr>
                <w:rFonts w:ascii="宋体" w:hAnsi="宋体"/>
                <w:sz w:val="22"/>
                <w:szCs w:val="22"/>
                <w:u w:val="single"/>
              </w:rPr>
            </w:pPr>
            <w:r>
              <w:rPr>
                <w:rFonts w:hint="eastAsia" w:ascii="宋体" w:hAnsi="宋体" w:eastAsiaTheme="minorEastAsia" w:cstheme="minorBidi"/>
                <w:sz w:val="22"/>
                <w:szCs w:val="22"/>
                <w:lang w:val="en-US" w:eastAsia="zh-CN" w:bidi="ar-SA"/>
              </w:rPr>
              <w:t xml:space="preserve">无利息</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pageBreakBefore w:val="0"/>
              <w:spacing w:line="500" w:lineRule="exact"/>
              <w:rPr>
                <w:rFonts w:ascii="宋体" w:hAnsi="宋体"/>
                <w:sz w:val="22"/>
                <w:szCs w:val="22"/>
              </w:rPr>
            </w:pPr>
            <w:r>
              <w:rPr>
                <w:rFonts w:hint="eastAsia" w:ascii="宋体" w:hAnsi="宋体"/>
                <w:sz w:val="22"/>
                <w:szCs w:val="22"/>
              </w:rPr>
              <w:t xml:space="preserve">第二节</w:t>
            </w:r>
            <w:r/>
          </w:p>
          <w:p>
            <w:pPr>
              <w:jc w:val="center"/>
              <w:pageBreakBefore w:val="0"/>
              <w:spacing w:line="500" w:lineRule="exact"/>
              <w:rPr>
                <w:rFonts w:ascii="宋体" w:hAnsi="宋体"/>
                <w:sz w:val="22"/>
                <w:szCs w:val="22"/>
              </w:rPr>
            </w:pPr>
            <w:r>
              <w:rPr>
                <w:rFonts w:hint="eastAsia" w:ascii="宋体" w:hAnsi="宋体"/>
                <w:sz w:val="22"/>
                <w:szCs w:val="22"/>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pageBreakBefore w:val="0"/>
              <w:spacing w:line="500" w:lineRule="exact"/>
              <w:rPr>
                <w:rFonts w:ascii="宋体" w:hAnsi="宋体"/>
                <w:sz w:val="22"/>
                <w:szCs w:val="22"/>
                <w:u w:val="single"/>
              </w:rPr>
            </w:pPr>
            <w:r>
              <w:rPr>
                <w:rFonts w:ascii="宋体" w:hAnsi="宋体"/>
                <w:sz w:val="22"/>
                <w:szCs w:val="22"/>
                <w:u w:val="single"/>
              </w:rPr>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pageBreakBefore w:val="0"/>
              <w:spacing w:line="500" w:lineRule="exact"/>
              <w:rPr>
                <w:rFonts w:ascii="宋体" w:hAnsi="宋体"/>
                <w:sz w:val="22"/>
                <w:szCs w:val="22"/>
              </w:rPr>
            </w:pPr>
            <w:r>
              <w:rPr>
                <w:rFonts w:hint="eastAsia" w:ascii="宋体" w:hAnsi="宋体"/>
                <w:sz w:val="22"/>
                <w:szCs w:val="22"/>
              </w:rPr>
              <w:t xml:space="preserve">第二节</w:t>
            </w:r>
            <w:r/>
          </w:p>
          <w:p>
            <w:pPr>
              <w:jc w:val="center"/>
              <w:pageBreakBefore w:val="0"/>
              <w:spacing w:line="500" w:lineRule="exact"/>
              <w:rPr>
                <w:rFonts w:ascii="宋体" w:hAnsi="宋体"/>
                <w:sz w:val="22"/>
                <w:szCs w:val="22"/>
              </w:rPr>
            </w:pPr>
            <w:r>
              <w:rPr>
                <w:rFonts w:hint="eastAsia" w:ascii="宋体" w:hAnsi="宋体"/>
                <w:sz w:val="22"/>
                <w:szCs w:val="22"/>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1.因本合同及合同有关事项发生的争议，由双方协商解决，协商不成时，按下列第</w:t>
            </w:r>
            <w:r>
              <w:rPr>
                <w:rFonts w:hint="eastAsia" w:ascii="宋体" w:hAnsi="宋体"/>
                <w:sz w:val="22"/>
                <w:szCs w:val="22"/>
                <w:u w:val="single"/>
              </w:rPr>
              <w:t xml:space="preserve">  （2） </w:t>
            </w:r>
            <w:r>
              <w:rPr>
                <w:rFonts w:hint="eastAsia" w:ascii="宋体" w:hAnsi="宋体"/>
                <w:sz w:val="22"/>
                <w:szCs w:val="22"/>
              </w:rPr>
              <w:t xml:space="preserve">种方式解决：</w:t>
            </w:r>
            <w:r/>
          </w:p>
          <w:p>
            <w:pPr>
              <w:jc w:val="left"/>
              <w:pageBreakBefore w:val="0"/>
              <w:spacing w:line="500" w:lineRule="exact"/>
              <w:rPr>
                <w:rFonts w:ascii="宋体" w:hAnsi="宋体"/>
                <w:sz w:val="22"/>
                <w:szCs w:val="22"/>
              </w:rPr>
            </w:pPr>
            <w:r>
              <w:rPr>
                <w:rFonts w:hint="eastAsia" w:ascii="宋体" w:hAnsi="宋体"/>
                <w:sz w:val="22"/>
                <w:szCs w:val="22"/>
              </w:rPr>
              <w:t xml:space="preserve">（1）向仲裁委员会申请仲裁，仲裁地点为</w:t>
            </w:r>
            <w:r>
              <w:rPr>
                <w:rFonts w:hint="eastAsia" w:ascii="宋体" w:hAnsi="宋体"/>
                <w:sz w:val="22"/>
                <w:szCs w:val="22"/>
                <w:u w:val="single"/>
              </w:rPr>
              <w:t xml:space="preserve">     </w:t>
            </w:r>
            <w:r>
              <w:rPr>
                <w:rFonts w:hint="eastAsia" w:ascii="宋体" w:hAnsi="宋体"/>
                <w:sz w:val="22"/>
                <w:szCs w:val="22"/>
              </w:rPr>
              <w:t xml:space="preserve">；</w:t>
            </w:r>
            <w:r/>
          </w:p>
          <w:p>
            <w:pPr>
              <w:jc w:val="left"/>
              <w:pageBreakBefore w:val="0"/>
              <w:spacing w:line="500" w:lineRule="exact"/>
              <w:rPr>
                <w:rFonts w:ascii="宋体" w:hAnsi="宋体"/>
                <w:sz w:val="22"/>
                <w:szCs w:val="22"/>
              </w:rPr>
            </w:pPr>
            <w:r>
              <w:rPr>
                <w:rFonts w:hint="eastAsia" w:ascii="宋体" w:hAnsi="宋体"/>
                <w:sz w:val="22"/>
                <w:szCs w:val="22"/>
              </w:rPr>
              <w:t xml:space="preserve">（2）向甲方所在地人民法院起诉。</w:t>
            </w:r>
            <w:r/>
          </w:p>
          <w:p>
            <w:pPr>
              <w:jc w:val="left"/>
              <w:pageBreakBefore w:val="0"/>
              <w:spacing w:line="500" w:lineRule="exact"/>
              <w:rPr>
                <w:rFonts w:ascii="宋体" w:hAnsi="宋体"/>
                <w:sz w:val="22"/>
                <w:szCs w:val="22"/>
              </w:rPr>
            </w:pPr>
            <w:r>
              <w:rPr>
                <w:rFonts w:hint="eastAsia" w:ascii="宋体" w:hAnsi="宋体"/>
                <w:sz w:val="22"/>
                <w:szCs w:val="22"/>
              </w:rPr>
              <w:t xml:space="preserve">2. 纠纷解决办法</w:t>
            </w:r>
            <w:r/>
          </w:p>
          <w:p>
            <w:pPr>
              <w:jc w:val="left"/>
              <w:pageBreakBefore w:val="0"/>
              <w:spacing w:line="500" w:lineRule="exact"/>
              <w:rPr>
                <w:rFonts w:ascii="宋体" w:hAnsi="宋体"/>
                <w:sz w:val="22"/>
                <w:szCs w:val="22"/>
              </w:rPr>
            </w:pPr>
            <w:r>
              <w:rPr>
                <w:rFonts w:hint="eastAsia" w:ascii="宋体" w:hAnsi="宋体"/>
                <w:sz w:val="22"/>
                <w:szCs w:val="22"/>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pageBreakBefore w:val="0"/>
              <w:spacing w:line="500" w:lineRule="exact"/>
              <w:rPr>
                <w:rFonts w:ascii="宋体" w:hAnsi="宋体"/>
                <w:sz w:val="22"/>
                <w:szCs w:val="22"/>
              </w:rPr>
            </w:pPr>
            <w:r>
              <w:rPr>
                <w:rFonts w:hint="eastAsia" w:ascii="宋体" w:hAnsi="宋体"/>
                <w:sz w:val="22"/>
                <w:szCs w:val="22"/>
              </w:rPr>
              <w:t xml:space="preserve">第二节</w:t>
            </w:r>
            <w:r/>
          </w:p>
          <w:p>
            <w:pPr>
              <w:jc w:val="center"/>
              <w:pageBreakBefore w:val="0"/>
              <w:spacing w:line="500" w:lineRule="exact"/>
              <w:rPr>
                <w:rFonts w:ascii="宋体" w:hAnsi="宋体"/>
                <w:sz w:val="22"/>
                <w:szCs w:val="22"/>
              </w:rPr>
            </w:pPr>
            <w:r>
              <w:rPr>
                <w:rFonts w:hint="eastAsia" w:ascii="宋体" w:hAnsi="宋体"/>
                <w:sz w:val="22"/>
                <w:szCs w:val="22"/>
              </w:rPr>
              <w:t xml:space="preserve">第23.1款</w:t>
            </w:r>
            <w:r/>
          </w:p>
        </w:tc>
        <w:tc>
          <w:tcPr>
            <w:tcW w:w="1789"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bCs/>
                <w:sz w:val="22"/>
                <w:szCs w:val="22"/>
              </w:rPr>
              <w:t xml:space="preserve">其他专用条款</w:t>
            </w:r>
            <w:r/>
          </w:p>
        </w:tc>
        <w:tc>
          <w:tcPr>
            <w:tcW w:w="5170"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pageBreakBefore w:val="0"/>
              <w:spacing w:line="500" w:lineRule="exact"/>
              <w:rPr>
                <w:rFonts w:ascii="宋体" w:hAnsi="宋体"/>
                <w:sz w:val="22"/>
                <w:szCs w:val="22"/>
              </w:rPr>
            </w:pPr>
            <w:r>
              <w:rPr>
                <w:rFonts w:hint="eastAsia" w:ascii="宋体" w:hAnsi="宋体"/>
                <w:sz w:val="22"/>
                <w:szCs w:val="22"/>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pageBreakBefore w:val="0"/>
              <w:spacing w:line="500" w:lineRule="exact"/>
              <w:rPr>
                <w:rFonts w:ascii="宋体" w:hAnsi="宋体"/>
                <w:sz w:val="22"/>
                <w:szCs w:val="22"/>
              </w:rPr>
            </w:pPr>
            <w:r>
              <w:rPr>
                <w:rFonts w:hint="eastAsia" w:ascii="宋体" w:hAnsi="宋体"/>
                <w:sz w:val="22"/>
                <w:szCs w:val="22"/>
              </w:rPr>
              <w:t xml:space="preserve">3.验收不合格的货物，乙方应在</w:t>
            </w:r>
            <w:r>
              <w:rPr>
                <w:rFonts w:hint="eastAsia" w:ascii="宋体" w:hAnsi="宋体"/>
                <w:sz w:val="22"/>
                <w:szCs w:val="22"/>
                <w:u w:val="single"/>
              </w:rPr>
              <w:t xml:space="preserve"> </w:t>
            </w:r>
            <w:r>
              <w:rPr>
                <w:rFonts w:hint="eastAsia" w:ascii="宋体" w:hAnsi="宋体"/>
                <w:sz w:val="22"/>
                <w:szCs w:val="22"/>
                <w:u w:val="single"/>
                <w:lang w:val="en-US" w:eastAsia="zh-CN"/>
              </w:rPr>
              <w:t xml:space="preserve">   </w:t>
            </w:r>
            <w:r>
              <w:rPr>
                <w:rFonts w:hint="eastAsia" w:ascii="宋体" w:hAnsi="宋体"/>
                <w:sz w:val="22"/>
                <w:szCs w:val="22"/>
                <w:u w:val="single"/>
              </w:rPr>
              <w:t xml:space="preserve"> </w:t>
            </w:r>
            <w:r>
              <w:rPr>
                <w:rFonts w:hint="eastAsia" w:ascii="宋体" w:hAnsi="宋体"/>
                <w:sz w:val="22"/>
                <w:szCs w:val="22"/>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 w:val="22"/>
                <w:szCs w:val="22"/>
                <w:u w:val="single"/>
              </w:rPr>
              <w:t xml:space="preserve"> </w:t>
            </w:r>
            <w:r>
              <w:rPr>
                <w:rFonts w:hint="eastAsia" w:ascii="宋体" w:hAnsi="宋体"/>
                <w:sz w:val="22"/>
                <w:szCs w:val="22"/>
                <w:u w:val="single"/>
                <w:lang w:val="en-US" w:eastAsia="zh-CN"/>
              </w:rPr>
              <w:t xml:space="preserve">   </w:t>
            </w:r>
            <w:r>
              <w:rPr>
                <w:rFonts w:hint="eastAsia" w:ascii="宋体" w:hAnsi="宋体"/>
                <w:sz w:val="22"/>
                <w:szCs w:val="22"/>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pageBreakBefore w:val="0"/>
              <w:spacing w:line="500" w:lineRule="exact"/>
              <w:rPr>
                <w:rFonts w:ascii="宋体" w:hAnsi="宋体"/>
                <w:sz w:val="22"/>
                <w:szCs w:val="22"/>
              </w:rPr>
            </w:pPr>
            <w:r>
              <w:rPr>
                <w:rFonts w:hint="eastAsia" w:ascii="宋体" w:hAnsi="宋体"/>
                <w:sz w:val="22"/>
                <w:szCs w:val="22"/>
              </w:rPr>
              <w:t xml:space="preserve">4.货物验收要求</w:t>
            </w:r>
            <w:r/>
          </w:p>
          <w:p>
            <w:pPr>
              <w:jc w:val="left"/>
              <w:pageBreakBefore w:val="0"/>
              <w:spacing w:line="500" w:lineRule="exact"/>
              <w:rPr>
                <w:rFonts w:ascii="宋体" w:hAnsi="宋体"/>
                <w:sz w:val="22"/>
                <w:szCs w:val="22"/>
              </w:rPr>
            </w:pPr>
            <w:r>
              <w:rPr>
                <w:rFonts w:hint="eastAsia" w:ascii="宋体" w:hAnsi="宋体"/>
                <w:sz w:val="22"/>
                <w:szCs w:val="22"/>
              </w:rPr>
              <w:t xml:space="preserve">（1）依照招标文件要求对全部货物、型号、规格、数量、外型、外观、包装及资料、文件（如装箱单、保修单、随箱介质等）进行验收。</w:t>
            </w:r>
            <w:r/>
          </w:p>
          <w:p>
            <w:pPr>
              <w:jc w:val="left"/>
              <w:pageBreakBefore w:val="0"/>
              <w:spacing w:line="500" w:lineRule="exact"/>
              <w:rPr>
                <w:rFonts w:ascii="宋体" w:hAnsi="宋体"/>
                <w:sz w:val="22"/>
                <w:szCs w:val="22"/>
              </w:rPr>
            </w:pPr>
            <w:r>
              <w:rPr>
                <w:rFonts w:hint="eastAsia" w:ascii="宋体" w:hAnsi="宋体"/>
                <w:sz w:val="22"/>
                <w:szCs w:val="22"/>
              </w:rPr>
              <w:t xml:space="preserve">（2）甲方与乙方对货物到货后共同进行开箱检查，出现损坏、数量不全或产品不对等问题时，由乙方负责解决。</w:t>
            </w:r>
            <w:r/>
          </w:p>
          <w:p>
            <w:pPr>
              <w:jc w:val="left"/>
              <w:pageBreakBefore w:val="0"/>
              <w:spacing w:line="500" w:lineRule="exact"/>
              <w:rPr>
                <w:rFonts w:ascii="宋体" w:hAnsi="宋体"/>
                <w:sz w:val="22"/>
                <w:szCs w:val="22"/>
              </w:rPr>
            </w:pPr>
            <w:r>
              <w:rPr>
                <w:rFonts w:hint="eastAsia" w:ascii="宋体" w:hAnsi="宋体"/>
                <w:sz w:val="22"/>
                <w:szCs w:val="22"/>
              </w:rPr>
              <w:t xml:space="preserve">（3）甲方有权从乙方所送货物中任意抽出不同型号的产品送采购人所在地的质检部门检验，如果检验合格，检验费由甲方负担；如果检验不合格，则检验费由乙方负担。</w:t>
            </w:r>
            <w:r/>
          </w:p>
          <w:p>
            <w:pPr>
              <w:jc w:val="left"/>
              <w:pageBreakBefore w:val="0"/>
              <w:spacing w:line="500" w:lineRule="exact"/>
              <w:rPr>
                <w:rFonts w:ascii="宋体" w:hAnsi="宋体"/>
                <w:sz w:val="22"/>
                <w:szCs w:val="22"/>
              </w:rPr>
            </w:pPr>
            <w:r>
              <w:rPr>
                <w:rFonts w:hint="eastAsia" w:ascii="宋体" w:hAnsi="宋体"/>
                <w:sz w:val="22"/>
                <w:szCs w:val="22"/>
              </w:rPr>
              <w:t xml:space="preserve">（4）乙方应按照本合同规定的时间、地点和方式向乙方交付货物。</w:t>
            </w:r>
            <w:r/>
          </w:p>
          <w:p>
            <w:pPr>
              <w:jc w:val="left"/>
              <w:pageBreakBefore w:val="0"/>
              <w:spacing w:line="500" w:lineRule="exact"/>
              <w:rPr>
                <w:rFonts w:ascii="宋体" w:hAnsi="宋体"/>
                <w:sz w:val="22"/>
                <w:szCs w:val="22"/>
              </w:rPr>
            </w:pPr>
            <w:r>
              <w:rPr>
                <w:rFonts w:hint="eastAsia" w:ascii="宋体" w:hAnsi="宋体"/>
                <w:sz w:val="22"/>
                <w:szCs w:val="22"/>
              </w:rPr>
              <w:t xml:space="preserve">交货时间：</w:t>
            </w:r>
            <w:r>
              <w:rPr>
                <w:rFonts w:hint="eastAsia" w:ascii="宋体" w:hAnsi="宋体"/>
                <w:sz w:val="22"/>
                <w:szCs w:val="22"/>
                <w:u w:val="single"/>
              </w:rPr>
              <w:t xml:space="preserve">  </w:t>
            </w:r>
            <w:r>
              <w:rPr>
                <w:rFonts w:hint="eastAsia" w:ascii="宋体" w:hAnsi="宋体"/>
                <w:sz w:val="22"/>
                <w:szCs w:val="22"/>
                <w:u w:val="single"/>
                <w:lang w:val="en-US" w:eastAsia="zh-CN"/>
              </w:rPr>
              <w:t xml:space="preserve">  </w:t>
            </w:r>
            <w:r>
              <w:rPr>
                <w:rFonts w:hint="eastAsia" w:ascii="宋体" w:hAnsi="宋体"/>
                <w:sz w:val="22"/>
                <w:szCs w:val="22"/>
                <w:u w:val="single"/>
              </w:rPr>
              <w:t xml:space="preserve">  </w:t>
            </w:r>
            <w:r>
              <w:rPr>
                <w:rFonts w:hint="eastAsia" w:ascii="宋体" w:hAnsi="宋体"/>
                <w:sz w:val="22"/>
                <w:szCs w:val="22"/>
              </w:rPr>
              <w:t xml:space="preserve">日前完成供货（安装）并交付使用。</w:t>
            </w:r>
            <w:r/>
          </w:p>
          <w:p>
            <w:pPr>
              <w:jc w:val="left"/>
              <w:pageBreakBefore w:val="0"/>
              <w:spacing w:line="500" w:lineRule="exact"/>
              <w:rPr>
                <w:rFonts w:ascii="宋体" w:hAnsi="宋体"/>
                <w:sz w:val="22"/>
                <w:szCs w:val="22"/>
              </w:rPr>
            </w:pPr>
            <w:r>
              <w:rPr>
                <w:rFonts w:hint="eastAsia" w:ascii="宋体" w:hAnsi="宋体"/>
                <w:sz w:val="22"/>
                <w:szCs w:val="22"/>
              </w:rPr>
              <w:t xml:space="preserve">交货地点：</w:t>
            </w:r>
            <w:r>
              <w:rPr>
                <w:rFonts w:hint="eastAsia" w:ascii="宋体" w:hAnsi="宋体"/>
                <w:sz w:val="22"/>
                <w:szCs w:val="22"/>
                <w:u w:val="single"/>
              </w:rPr>
              <w:t xml:space="preserve">    </w:t>
            </w:r>
            <w:r>
              <w:rPr>
                <w:rFonts w:hint="eastAsia" w:ascii="宋体" w:hAnsi="宋体"/>
                <w:sz w:val="22"/>
                <w:szCs w:val="22"/>
                <w:u w:val="single"/>
                <w:lang w:val="en-US" w:eastAsia="zh-CN"/>
              </w:rPr>
              <w:t xml:space="preserve">         </w:t>
            </w:r>
            <w:r>
              <w:rPr>
                <w:rFonts w:hint="eastAsia" w:ascii="宋体" w:hAnsi="宋体"/>
                <w:sz w:val="22"/>
                <w:szCs w:val="22"/>
                <w:u w:val="single"/>
              </w:rPr>
              <w:t xml:space="preserve">   </w:t>
            </w:r>
            <w:r>
              <w:rPr>
                <w:rFonts w:hint="eastAsia" w:ascii="宋体" w:hAnsi="宋体"/>
                <w:sz w:val="22"/>
                <w:szCs w:val="22"/>
              </w:rPr>
              <w:t xml:space="preserve">。</w:t>
            </w:r>
            <w:r/>
          </w:p>
          <w:p>
            <w:pPr>
              <w:jc w:val="left"/>
              <w:pageBreakBefore w:val="0"/>
              <w:spacing w:line="500" w:lineRule="exact"/>
              <w:rPr>
                <w:rFonts w:ascii="宋体" w:hAnsi="宋体"/>
                <w:sz w:val="22"/>
                <w:szCs w:val="22"/>
              </w:rPr>
            </w:pPr>
            <w:r>
              <w:rPr>
                <w:rFonts w:hint="eastAsia" w:ascii="宋体" w:hAnsi="宋体"/>
                <w:sz w:val="22"/>
                <w:szCs w:val="22"/>
              </w:rPr>
              <w:t xml:space="preserve">（5）甲方应在全部货物到货安装完毕后的</w:t>
            </w:r>
            <w:r>
              <w:rPr>
                <w:rFonts w:hint="eastAsia" w:ascii="宋体" w:hAnsi="宋体"/>
                <w:sz w:val="22"/>
                <w:szCs w:val="22"/>
                <w:u w:val="single"/>
              </w:rPr>
              <w:t xml:space="preserve"> </w:t>
            </w:r>
            <w:r>
              <w:rPr>
                <w:rFonts w:hint="eastAsia" w:ascii="宋体" w:hAnsi="宋体"/>
                <w:sz w:val="22"/>
                <w:szCs w:val="22"/>
                <w:u w:val="single"/>
                <w:lang w:val="en-US" w:eastAsia="zh-CN"/>
              </w:rPr>
              <w:t xml:space="preserve">    </w:t>
            </w:r>
            <w:r>
              <w:rPr>
                <w:rFonts w:hint="eastAsia" w:ascii="宋体" w:hAnsi="宋体"/>
                <w:sz w:val="22"/>
                <w:szCs w:val="22"/>
                <w:u w:val="single"/>
              </w:rPr>
              <w:t xml:space="preserve"> </w:t>
            </w:r>
            <w:r>
              <w:rPr>
                <w:rFonts w:hint="eastAsia" w:ascii="宋体" w:hAnsi="宋体"/>
                <w:sz w:val="22"/>
                <w:szCs w:val="22"/>
              </w:rPr>
              <w:t xml:space="preserve">日内进行验收，验收包括：型号、规格、数量、外观是否完好，安装调试是否合格等。验收合格后甲方应在验收报告上签字盖章，初步验收合格且项目运行满</w:t>
            </w:r>
            <w:r>
              <w:rPr>
                <w:rFonts w:hint="eastAsia" w:ascii="宋体" w:hAnsi="宋体"/>
                <w:sz w:val="22"/>
                <w:szCs w:val="22"/>
                <w:u w:val="single"/>
              </w:rPr>
              <w:t xml:space="preserve"> </w:t>
            </w:r>
            <w:r>
              <w:rPr>
                <w:rFonts w:hint="eastAsia" w:ascii="宋体" w:hAnsi="宋体"/>
                <w:sz w:val="22"/>
                <w:szCs w:val="22"/>
                <w:u w:val="single"/>
                <w:lang w:val="en-US" w:eastAsia="zh-CN"/>
              </w:rPr>
              <w:t xml:space="preserve">       </w:t>
            </w:r>
            <w:r>
              <w:rPr>
                <w:rFonts w:hint="eastAsia" w:ascii="宋体" w:hAnsi="宋体"/>
                <w:sz w:val="22"/>
                <w:szCs w:val="22"/>
                <w:u w:val="single"/>
              </w:rPr>
              <w:t xml:space="preserve">   </w:t>
            </w:r>
            <w:r>
              <w:rPr>
                <w:rFonts w:hint="eastAsia" w:ascii="宋体" w:hAnsi="宋体"/>
                <w:sz w:val="22"/>
                <w:szCs w:val="22"/>
              </w:rPr>
              <w:t xml:space="preserve">个月后，甲方组织对货物的质量及使用状况等进行最终验收。</w:t>
            </w:r>
            <w:r/>
          </w:p>
          <w:p>
            <w:pPr>
              <w:jc w:val="left"/>
              <w:pageBreakBefore w:val="0"/>
              <w:spacing w:line="500" w:lineRule="exact"/>
              <w:rPr>
                <w:rFonts w:ascii="宋体" w:hAnsi="宋体"/>
                <w:sz w:val="22"/>
                <w:szCs w:val="22"/>
              </w:rPr>
            </w:pPr>
            <w:r>
              <w:rPr>
                <w:rFonts w:hint="eastAsia" w:ascii="宋体" w:hAnsi="宋体"/>
                <w:sz w:val="22"/>
                <w:szCs w:val="22"/>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60" w:type="dxa"/>
            <w:vAlign w:val="center"/>
            <w:textDirection w:val="lrTb"/>
            <w:noWrap w:val="false"/>
          </w:tcPr>
          <w:p>
            <w:pPr>
              <w:jc w:val="center"/>
              <w:pageBreakBefore w:val="0"/>
              <w:spacing w:line="500" w:lineRule="exact"/>
              <w:rPr>
                <w:rFonts w:ascii="宋体" w:hAnsi="宋体"/>
                <w:sz w:val="22"/>
                <w:szCs w:val="22"/>
              </w:rPr>
            </w:pPr>
            <w:r>
              <w:rPr>
                <w:rFonts w:ascii="宋体" w:hAnsi="宋体"/>
                <w:sz w:val="22"/>
                <w:szCs w:val="22"/>
              </w:rPr>
            </w:r>
            <w:r/>
          </w:p>
        </w:tc>
        <w:tc>
          <w:tcPr>
            <w:tcW w:w="1789" w:type="dxa"/>
            <w:vAlign w:val="center"/>
            <w:textDirection w:val="lrTb"/>
            <w:noWrap w:val="false"/>
          </w:tcPr>
          <w:p>
            <w:pPr>
              <w:jc w:val="left"/>
              <w:pageBreakBefore w:val="0"/>
              <w:spacing w:line="500" w:lineRule="exact"/>
              <w:rPr>
                <w:rFonts w:ascii="宋体" w:hAnsi="宋体"/>
                <w:bCs/>
                <w:sz w:val="22"/>
                <w:szCs w:val="22"/>
              </w:rPr>
            </w:pPr>
            <w:r>
              <w:rPr>
                <w:rFonts w:hint="eastAsia" w:ascii="宋体" w:hAnsi="宋体"/>
                <w:bCs/>
                <w:sz w:val="22"/>
                <w:szCs w:val="22"/>
              </w:rPr>
              <w:t xml:space="preserve">税费</w:t>
            </w:r>
            <w:r/>
          </w:p>
        </w:tc>
        <w:tc>
          <w:tcPr>
            <w:tcW w:w="5170"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eastAsia="宋体" w:cs="宋体"/>
                <w:color w:val="000000"/>
                <w:highlight w:val="none"/>
              </w:rPr>
              <w:t xml:space="preserve">本合同执行中相关的一切税费均由乙方负担</w:t>
            </w:r>
            <w:r/>
          </w:p>
        </w:tc>
      </w:tr>
      <w:tr>
        <w:trPr>
          <w:trHeight w:val="770"/>
        </w:trPr>
        <w:tc>
          <w:tcPr>
            <w:tcW w:w="1560" w:type="dxa"/>
            <w:vAlign w:val="center"/>
            <w:textDirection w:val="lrTb"/>
            <w:noWrap w:val="false"/>
          </w:tcPr>
          <w:p>
            <w:pPr>
              <w:jc w:val="center"/>
              <w:pageBreakBefore w:val="0"/>
              <w:spacing w:line="500" w:lineRule="exact"/>
              <w:rPr>
                <w:rFonts w:ascii="宋体" w:hAnsi="宋体"/>
                <w:sz w:val="22"/>
                <w:szCs w:val="22"/>
              </w:rPr>
            </w:pPr>
            <w:r>
              <w:rPr>
                <w:rFonts w:ascii="宋体" w:hAnsi="宋体"/>
                <w:sz w:val="22"/>
                <w:szCs w:val="22"/>
              </w:rPr>
            </w:r>
            <w:r/>
          </w:p>
        </w:tc>
        <w:tc>
          <w:tcPr>
            <w:tcW w:w="1789" w:type="dxa"/>
            <w:vAlign w:val="center"/>
            <w:textDirection w:val="lrTb"/>
            <w:noWrap w:val="false"/>
          </w:tcPr>
          <w:p>
            <w:pPr>
              <w:jc w:val="left"/>
              <w:pageBreakBefore w:val="0"/>
              <w:spacing w:line="500" w:lineRule="exact"/>
              <w:rPr>
                <w:rFonts w:ascii="宋体" w:hAnsi="宋体"/>
                <w:bCs/>
                <w:sz w:val="22"/>
                <w:szCs w:val="22"/>
              </w:rPr>
            </w:pPr>
            <w:r>
              <w:rPr>
                <w:rFonts w:hint="eastAsia" w:ascii="宋体" w:hAnsi="宋体"/>
                <w:bCs/>
                <w:sz w:val="22"/>
                <w:szCs w:val="22"/>
              </w:rPr>
              <w:t xml:space="preserve">伴随服务</w:t>
            </w:r>
            <w:r/>
          </w:p>
        </w:tc>
        <w:tc>
          <w:tcPr>
            <w:tcW w:w="5170"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1.乙方应按照国家</w:t>
            </w:r>
            <w:r>
              <w:rPr>
                <w:rFonts w:hint="eastAsia" w:ascii="宋体" w:hAnsi="宋体"/>
                <w:b/>
                <w:sz w:val="22"/>
                <w:szCs w:val="22"/>
              </w:rPr>
              <w:t xml:space="preserve">“新三包”</w:t>
            </w:r>
            <w:r>
              <w:rPr>
                <w:rFonts w:hint="eastAsia" w:ascii="宋体" w:hAnsi="宋体"/>
                <w:sz w:val="22"/>
                <w:szCs w:val="22"/>
              </w:rPr>
              <w:t xml:space="preserve">规定和合同中所附的服务承诺提供服务。</w:t>
            </w:r>
            <w:r/>
          </w:p>
          <w:p>
            <w:pPr>
              <w:jc w:val="left"/>
              <w:pageBreakBefore w:val="0"/>
              <w:spacing w:line="500" w:lineRule="exact"/>
              <w:rPr>
                <w:rFonts w:ascii="宋体" w:hAnsi="宋体"/>
                <w:sz w:val="22"/>
                <w:szCs w:val="22"/>
              </w:rPr>
            </w:pPr>
            <w:r>
              <w:rPr>
                <w:rFonts w:hint="eastAsia" w:ascii="宋体" w:hAnsi="宋体"/>
                <w:sz w:val="22"/>
                <w:szCs w:val="22"/>
              </w:rPr>
              <w:t xml:space="preserve">2.除第1条规定外，乙方还应提供下列服务：</w:t>
            </w:r>
            <w:r/>
          </w:p>
          <w:p>
            <w:pPr>
              <w:jc w:val="left"/>
              <w:pageBreakBefore w:val="0"/>
              <w:spacing w:line="500" w:lineRule="exact"/>
              <w:rPr>
                <w:rFonts w:ascii="宋体" w:hAnsi="宋体"/>
                <w:b/>
                <w:sz w:val="22"/>
                <w:szCs w:val="22"/>
              </w:rPr>
            </w:pPr>
            <w:r>
              <w:rPr>
                <w:rFonts w:hint="eastAsia" w:ascii="宋体" w:hAnsi="宋体"/>
                <w:b/>
                <w:sz w:val="22"/>
                <w:szCs w:val="22"/>
              </w:rPr>
              <w:t xml:space="preserve"> (1) 招标文件中的“服务要求”所规定的服务内容以及投标文件承诺提供的其他服务内容；</w:t>
            </w:r>
            <w:r/>
          </w:p>
          <w:p>
            <w:pPr>
              <w:jc w:val="left"/>
              <w:pageBreakBefore w:val="0"/>
              <w:spacing w:line="500" w:lineRule="exact"/>
              <w:rPr>
                <w:rFonts w:ascii="宋体" w:hAnsi="宋体"/>
                <w:sz w:val="22"/>
                <w:szCs w:val="22"/>
              </w:rPr>
            </w:pPr>
            <w:r>
              <w:rPr>
                <w:rFonts w:hint="eastAsia" w:ascii="宋体" w:hAnsi="宋体"/>
                <w:sz w:val="22"/>
                <w:szCs w:val="22"/>
              </w:rPr>
              <w:t xml:space="preserve"> (2) 负责货物的开孔，货物的现场安装；</w:t>
            </w:r>
            <w:r/>
          </w:p>
          <w:p>
            <w:pPr>
              <w:jc w:val="left"/>
              <w:pageBreakBefore w:val="0"/>
              <w:spacing w:line="500" w:lineRule="exact"/>
              <w:rPr>
                <w:rFonts w:ascii="宋体" w:hAnsi="宋体"/>
                <w:sz w:val="22"/>
                <w:szCs w:val="22"/>
              </w:rPr>
            </w:pPr>
            <w:r>
              <w:rPr>
                <w:rFonts w:hint="eastAsia" w:ascii="宋体" w:hAnsi="宋体"/>
                <w:sz w:val="22"/>
                <w:szCs w:val="22"/>
              </w:rPr>
              <w:t xml:space="preserve"> (3) 提供货物组装和维修所需的工具；</w:t>
            </w:r>
            <w:r/>
          </w:p>
          <w:p>
            <w:pPr>
              <w:jc w:val="left"/>
              <w:pageBreakBefore w:val="0"/>
              <w:spacing w:line="500" w:lineRule="exact"/>
              <w:rPr>
                <w:rFonts w:ascii="宋体" w:hAnsi="宋体"/>
                <w:sz w:val="22"/>
                <w:szCs w:val="22"/>
              </w:rPr>
            </w:pPr>
            <w:r>
              <w:rPr>
                <w:rFonts w:hint="eastAsia" w:ascii="宋体" w:hAnsi="宋体"/>
                <w:sz w:val="22"/>
                <w:szCs w:val="22"/>
              </w:rPr>
              <w:t xml:space="preserve"> (4) 在合同中乙方承诺的质保期限内对所提供货物正常使用实施监督、维修，但前提条件是该服务并不能免除乙方在质量保证期内应承担的义务；</w:t>
            </w:r>
            <w:r/>
          </w:p>
          <w:p>
            <w:pPr>
              <w:jc w:val="left"/>
              <w:pageBreakBefore w:val="0"/>
              <w:spacing w:line="500" w:lineRule="exact"/>
              <w:rPr>
                <w:rFonts w:ascii="宋体" w:hAnsi="宋体"/>
                <w:sz w:val="22"/>
                <w:szCs w:val="22"/>
              </w:rPr>
            </w:pPr>
            <w:r>
              <w:rPr>
                <w:rFonts w:hint="eastAsia" w:ascii="宋体" w:hAnsi="宋体"/>
                <w:sz w:val="22"/>
                <w:szCs w:val="22"/>
              </w:rPr>
              <w:t xml:space="preserve"> (5) 在货物交货现场就货物的安装、启用、维护等对甲方人员进行培训。</w:t>
            </w:r>
            <w:r/>
          </w:p>
          <w:p>
            <w:pPr>
              <w:jc w:val="left"/>
              <w:pageBreakBefore w:val="0"/>
              <w:spacing w:line="500" w:lineRule="exact"/>
              <w:rPr>
                <w:rFonts w:ascii="宋体" w:hAnsi="宋体"/>
                <w:sz w:val="22"/>
                <w:szCs w:val="22"/>
              </w:rPr>
            </w:pPr>
            <w:r>
              <w:rPr>
                <w:rFonts w:hint="eastAsia" w:ascii="宋体" w:hAnsi="宋体"/>
                <w:sz w:val="22"/>
                <w:szCs w:val="22"/>
              </w:rPr>
              <w:t xml:space="preserve">3.伴随服务的费用应含在合同价中，不单独进行支付。</w:t>
            </w:r>
            <w:r/>
          </w:p>
        </w:tc>
      </w:tr>
      <w:tr>
        <w:trPr>
          <w:trHeight w:val="770"/>
        </w:trPr>
        <w:tc>
          <w:tcPr>
            <w:tcW w:w="1560" w:type="dxa"/>
            <w:vAlign w:val="center"/>
            <w:textDirection w:val="lrTb"/>
            <w:noWrap w:val="false"/>
          </w:tcPr>
          <w:p>
            <w:pPr>
              <w:jc w:val="center"/>
              <w:pageBreakBefore w:val="0"/>
              <w:spacing w:line="500" w:lineRule="exact"/>
              <w:rPr>
                <w:rFonts w:ascii="宋体" w:hAnsi="宋体"/>
                <w:sz w:val="22"/>
                <w:szCs w:val="22"/>
              </w:rPr>
            </w:pPr>
            <w:r>
              <w:rPr>
                <w:rFonts w:ascii="宋体" w:hAnsi="宋体"/>
                <w:sz w:val="22"/>
                <w:szCs w:val="22"/>
              </w:rPr>
            </w:r>
            <w:r/>
          </w:p>
        </w:tc>
        <w:tc>
          <w:tcPr>
            <w:tcW w:w="1789"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索赔</w:t>
            </w:r>
            <w:r/>
          </w:p>
          <w:p>
            <w:pPr>
              <w:jc w:val="left"/>
              <w:pageBreakBefore w:val="0"/>
              <w:spacing w:line="500" w:lineRule="exact"/>
              <w:rPr>
                <w:rFonts w:ascii="宋体" w:hAnsi="宋体"/>
                <w:sz w:val="22"/>
                <w:szCs w:val="22"/>
              </w:rPr>
            </w:pPr>
            <w:r>
              <w:rPr>
                <w:rFonts w:ascii="宋体" w:hAnsi="宋体"/>
                <w:sz w:val="22"/>
                <w:szCs w:val="22"/>
              </w:rPr>
            </w:r>
            <w:r/>
          </w:p>
        </w:tc>
        <w:tc>
          <w:tcPr>
            <w:tcW w:w="5170"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1.甲方有权根据当地质检部门出具的检验报告，向乙方提出索赔。</w:t>
            </w:r>
            <w:r/>
          </w:p>
          <w:p>
            <w:pPr>
              <w:jc w:val="left"/>
              <w:pageBreakBefore w:val="0"/>
              <w:spacing w:line="500" w:lineRule="exact"/>
              <w:rPr>
                <w:rFonts w:ascii="宋体" w:hAnsi="宋体"/>
                <w:sz w:val="22"/>
                <w:szCs w:val="22"/>
              </w:rPr>
            </w:pPr>
            <w:r>
              <w:rPr>
                <w:rFonts w:hint="eastAsia" w:ascii="宋体" w:hAnsi="宋体"/>
                <w:sz w:val="22"/>
                <w:szCs w:val="22"/>
              </w:rPr>
              <w:t xml:space="preserve">2.根据合同规定的检验期和质量保证期内，如果乙方对甲方提出的索赔和差异负有责任，乙方应按照甲方同意的下列一种或多种方式解决索赔事宜：</w:t>
            </w:r>
            <w:r/>
          </w:p>
          <w:p>
            <w:pPr>
              <w:jc w:val="left"/>
              <w:pageBreakBefore w:val="0"/>
              <w:spacing w:line="500" w:lineRule="exact"/>
              <w:rPr>
                <w:rFonts w:ascii="宋体" w:hAnsi="宋体"/>
                <w:sz w:val="22"/>
                <w:szCs w:val="22"/>
              </w:rPr>
            </w:pPr>
            <w:r>
              <w:rPr>
                <w:rFonts w:hint="eastAsia" w:ascii="宋体" w:hAnsi="宋体"/>
                <w:sz w:val="22"/>
                <w:szCs w:val="22"/>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pageBreakBefore w:val="0"/>
              <w:spacing w:line="500" w:lineRule="exact"/>
              <w:rPr>
                <w:rFonts w:ascii="宋体" w:hAnsi="宋体"/>
                <w:sz w:val="22"/>
                <w:szCs w:val="22"/>
              </w:rPr>
            </w:pPr>
            <w:r>
              <w:rPr>
                <w:rFonts w:hint="eastAsia" w:ascii="宋体" w:hAnsi="宋体"/>
                <w:sz w:val="22"/>
                <w:szCs w:val="22"/>
              </w:rPr>
              <w:t xml:space="preserve"> (2) 根据货物的低劣程度、损坏程度以及甲方所遭受损失的数额，乙方必须降低货物的价格。</w:t>
            </w:r>
            <w:r/>
          </w:p>
          <w:p>
            <w:pPr>
              <w:jc w:val="left"/>
              <w:pageBreakBefore w:val="0"/>
              <w:spacing w:line="500" w:lineRule="exact"/>
              <w:rPr>
                <w:rFonts w:ascii="宋体" w:hAnsi="宋体"/>
                <w:sz w:val="22"/>
                <w:szCs w:val="22"/>
              </w:rPr>
            </w:pPr>
            <w:r>
              <w:rPr>
                <w:rFonts w:hint="eastAsia" w:ascii="宋体" w:hAnsi="宋体"/>
                <w:sz w:val="22"/>
                <w:szCs w:val="22"/>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pageBreakBefore w:val="0"/>
              <w:spacing w:line="500" w:lineRule="exact"/>
              <w:rPr>
                <w:rFonts w:ascii="宋体" w:hAnsi="宋体"/>
                <w:sz w:val="22"/>
                <w:szCs w:val="22"/>
              </w:rPr>
            </w:pPr>
            <w:r>
              <w:rPr>
                <w:rFonts w:hint="eastAsia" w:ascii="宋体" w:hAnsi="宋体"/>
                <w:sz w:val="22"/>
                <w:szCs w:val="22"/>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pageBreakBefore w:val="0"/>
              <w:spacing w:line="500" w:lineRule="exact"/>
              <w:rPr>
                <w:rFonts w:ascii="宋体" w:hAnsi="宋体"/>
                <w:sz w:val="22"/>
                <w:szCs w:val="22"/>
              </w:rPr>
            </w:pPr>
            <w:r>
              <w:rPr>
                <w:rFonts w:ascii="宋体" w:hAnsi="宋体"/>
                <w:sz w:val="22"/>
                <w:szCs w:val="22"/>
              </w:rPr>
            </w:r>
            <w:r/>
          </w:p>
        </w:tc>
        <w:tc>
          <w:tcPr>
            <w:tcW w:w="1789"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合同生效及其它</w:t>
            </w:r>
            <w:r/>
          </w:p>
          <w:p>
            <w:pPr>
              <w:jc w:val="left"/>
              <w:pageBreakBefore w:val="0"/>
              <w:spacing w:line="500" w:lineRule="exact"/>
              <w:rPr>
                <w:rFonts w:ascii="宋体" w:hAnsi="宋体"/>
                <w:bCs/>
                <w:sz w:val="22"/>
                <w:szCs w:val="22"/>
              </w:rPr>
            </w:pPr>
            <w:r>
              <w:rPr>
                <w:rFonts w:ascii="宋体" w:hAnsi="宋体"/>
                <w:bCs/>
                <w:sz w:val="22"/>
                <w:szCs w:val="22"/>
              </w:rPr>
            </w:r>
            <w:r/>
          </w:p>
        </w:tc>
        <w:tc>
          <w:tcPr>
            <w:tcW w:w="5170" w:type="dxa"/>
            <w:vAlign w:val="center"/>
            <w:textDirection w:val="lrTb"/>
            <w:noWrap w:val="false"/>
          </w:tcPr>
          <w:p>
            <w:pPr>
              <w:jc w:val="left"/>
              <w:pageBreakBefore w:val="0"/>
              <w:spacing w:line="500" w:lineRule="exact"/>
              <w:rPr>
                <w:rFonts w:ascii="宋体" w:hAnsi="宋体"/>
                <w:sz w:val="22"/>
                <w:szCs w:val="22"/>
              </w:rPr>
            </w:pPr>
            <w:r>
              <w:rPr>
                <w:rFonts w:hint="eastAsia" w:ascii="宋体" w:hAnsi="宋体"/>
                <w:sz w:val="22"/>
                <w:szCs w:val="22"/>
              </w:rPr>
              <w:t xml:space="preserve">1. 合同经甲方、乙方盖章后生效。</w:t>
            </w:r>
            <w:r/>
          </w:p>
          <w:p>
            <w:pPr>
              <w:jc w:val="left"/>
              <w:pageBreakBefore w:val="0"/>
              <w:spacing w:line="500" w:lineRule="exact"/>
              <w:rPr>
                <w:rFonts w:ascii="宋体" w:hAnsi="宋体"/>
                <w:sz w:val="22"/>
                <w:szCs w:val="22"/>
              </w:rPr>
            </w:pPr>
            <w:r>
              <w:rPr>
                <w:rFonts w:hint="eastAsia" w:ascii="宋体" w:hAnsi="宋体"/>
                <w:sz w:val="22"/>
                <w:szCs w:val="22"/>
              </w:rPr>
              <w:t xml:space="preserve">2. 货物交付使用后所发生的合同纠纷，由甲方与乙方协商处理。</w:t>
            </w:r>
            <w:r/>
          </w:p>
          <w:p>
            <w:pPr>
              <w:jc w:val="left"/>
              <w:pageBreakBefore w:val="0"/>
              <w:spacing w:line="500" w:lineRule="exact"/>
              <w:rPr>
                <w:rFonts w:ascii="宋体" w:hAnsi="宋体"/>
                <w:sz w:val="22"/>
                <w:szCs w:val="22"/>
              </w:rPr>
            </w:pPr>
            <w:r>
              <w:rPr>
                <w:rFonts w:hint="eastAsia" w:ascii="宋体" w:hAnsi="宋体"/>
                <w:sz w:val="22"/>
                <w:szCs w:val="22"/>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pageBreakBefore w:val="0"/>
              <w:spacing w:line="500" w:lineRule="exact"/>
              <w:rPr>
                <w:rFonts w:ascii="宋体" w:hAnsi="宋体"/>
                <w:sz w:val="22"/>
                <w:szCs w:val="22"/>
              </w:rPr>
            </w:pPr>
            <w:r>
              <w:rPr>
                <w:rFonts w:hint="eastAsia" w:ascii="宋体" w:hAnsi="宋体"/>
                <w:sz w:val="22"/>
                <w:szCs w:val="22"/>
              </w:rPr>
              <w:t xml:space="preserve">4.本合同应按照中华人民共和国的现行法律进行解释。本合同未尽事宜，遵照《民法典》、《政府采购法》等有关条文执行。</w:t>
            </w:r>
            <w:r/>
          </w:p>
        </w:tc>
      </w:tr>
    </w:tbl>
    <w:p>
      <w:pPr>
        <w:pStyle w:val="866"/>
        <w:jc w:val="both"/>
        <w:pageBreakBefore w:val="0"/>
        <w:spacing w:before="120" w:beforeAutospacing="0" w:after="120" w:afterAutospacing="0" w:line="500" w:lineRule="exact"/>
        <w:rPr>
          <w:rFonts w:ascii="黑体" w:hAnsi="宋体" w:eastAsia="黑体" w:cs="黑体"/>
          <w:color w:val="000000"/>
          <w:sz w:val="44"/>
          <w:szCs w:val="44"/>
        </w:rPr>
      </w:pPr>
      <w:r>
        <w:rPr>
          <w:rFonts w:ascii="黑体" w:hAnsi="宋体" w:eastAsia="黑体" w:cs="黑体"/>
          <w:color w:val="000000"/>
          <w:sz w:val="44"/>
          <w:szCs w:val="44"/>
        </w:rPr>
      </w:r>
      <w:r/>
    </w:p>
    <w:p>
      <w:pPr>
        <w:pStyle w:val="866"/>
        <w:jc w:val="center"/>
        <w:pageBreakBefore w:val="0"/>
        <w:spacing w:before="120" w:beforeAutospacing="0" w:after="120" w:afterAutospacing="0" w:line="500" w:lineRule="exact"/>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 </w:t>
      </w:r>
      <w:r/>
    </w:p>
    <w:p>
      <w:pPr>
        <w:pStyle w:val="866"/>
        <w:jc w:val="center"/>
        <w:pageBreakBefore w:val="0"/>
        <w:spacing w:before="120" w:beforeAutospacing="0" w:after="120" w:afterAutospacing="0" w:line="50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66"/>
        <w:jc w:val="center"/>
        <w:pageBreakBefore w:val="0"/>
        <w:spacing w:before="120" w:beforeAutospacing="0" w:after="120" w:afterAutospacing="0" w:line="50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66"/>
        <w:jc w:val="center"/>
        <w:pageBreakBefore w:val="0"/>
        <w:spacing w:before="120" w:beforeAutospacing="0" w:after="120" w:afterAutospacing="0" w:line="50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rPr>
          <w:rFonts w:hint="eastAsia" w:ascii="黑体" w:hAnsi="宋体" w:eastAsia="黑体" w:cs="黑体"/>
          <w:color w:val="000000"/>
          <w:sz w:val="44"/>
          <w:szCs w:val="44"/>
        </w:rPr>
      </w:r>
      <w:r/>
    </w:p>
    <w:p>
      <w:pPr>
        <w:pStyle w:val="866"/>
        <w:jc w:val="center"/>
        <w:pageBreakBefore w:val="0"/>
        <w:spacing w:before="120" w:beforeAutospacing="0" w:after="120" w:afterAutospacing="0" w:line="50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rPr>
          <w:rFonts w:hint="eastAsia" w:ascii="黑体" w:hAnsi="宋体" w:eastAsia="黑体" w:cs="黑体"/>
          <w:color w:val="000000"/>
          <w:sz w:val="44"/>
          <w:szCs w:val="44"/>
        </w:rPr>
      </w:r>
      <w:r/>
    </w:p>
    <w:p>
      <w:pPr>
        <w:pStyle w:val="866"/>
        <w:jc w:val="center"/>
        <w:pageBreakBefore w:val="0"/>
        <w:spacing w:before="120" w:beforeAutospacing="0" w:after="120" w:afterAutospacing="0" w:line="50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rPr>
          <w:rFonts w:hint="eastAsia" w:ascii="黑体" w:hAnsi="宋体" w:eastAsia="黑体" w:cs="黑体"/>
          <w:color w:val="000000"/>
          <w:sz w:val="44"/>
          <w:szCs w:val="44"/>
        </w:rPr>
      </w:r>
      <w:r/>
    </w:p>
    <w:p>
      <w:pPr>
        <w:pStyle w:val="866"/>
        <w:jc w:val="center"/>
        <w:pageBreakBefore w:val="0"/>
        <w:spacing w:before="120" w:beforeAutospacing="0" w:after="120" w:afterAutospacing="0" w:line="50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rPr>
          <w:rFonts w:hint="eastAsia" w:ascii="黑体" w:hAnsi="宋体" w:eastAsia="黑体" w:cs="黑体"/>
          <w:color w:val="000000"/>
          <w:sz w:val="44"/>
          <w:szCs w:val="44"/>
        </w:rPr>
      </w:r>
      <w:r/>
    </w:p>
    <w:p>
      <w:pPr>
        <w:pStyle w:val="866"/>
        <w:jc w:val="center"/>
        <w:pageBreakBefore w:val="0"/>
        <w:spacing w:before="120" w:beforeAutospacing="0" w:after="120" w:afterAutospacing="0" w:line="50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rPr>
          <w:rFonts w:hint="eastAsia" w:ascii="黑体" w:hAnsi="宋体" w:eastAsia="黑体" w:cs="黑体"/>
          <w:color w:val="000000"/>
          <w:sz w:val="44"/>
          <w:szCs w:val="44"/>
        </w:rPr>
      </w:r>
      <w:r/>
    </w:p>
    <w:p>
      <w:pPr>
        <w:pStyle w:val="866"/>
        <w:jc w:val="center"/>
        <w:pageBreakBefore w:val="0"/>
        <w:spacing w:before="120" w:beforeAutospacing="0" w:after="120" w:afterAutospacing="0" w:line="50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rPr>
          <w:rFonts w:hint="eastAsia" w:ascii="黑体" w:hAnsi="宋体" w:eastAsia="黑体" w:cs="黑体"/>
          <w:color w:val="000000"/>
          <w:sz w:val="44"/>
          <w:szCs w:val="44"/>
        </w:rPr>
      </w:r>
      <w:r/>
    </w:p>
    <w:p>
      <w:pPr>
        <w:pStyle w:val="866"/>
        <w:jc w:val="center"/>
        <w:pageBreakBefore w:val="0"/>
        <w:spacing w:before="120" w:beforeAutospacing="0" w:after="120" w:afterAutospacing="0" w:line="50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rPr>
          <w:rFonts w:hint="eastAsia" w:ascii="黑体" w:hAnsi="宋体" w:eastAsia="黑体" w:cs="黑体"/>
          <w:color w:val="000000"/>
          <w:sz w:val="44"/>
          <w:szCs w:val="44"/>
        </w:rPr>
      </w:r>
      <w:r/>
    </w:p>
    <w:p>
      <w:pPr>
        <w:pStyle w:val="866"/>
        <w:jc w:val="center"/>
        <w:pageBreakBefore w:val="0"/>
        <w:spacing w:before="120" w:beforeAutospacing="0" w:after="120" w:afterAutospacing="0" w:line="50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66"/>
        <w:jc w:val="center"/>
        <w:pageBreakBefore w:val="0"/>
        <w:spacing w:before="120" w:beforeAutospacing="0" w:after="120" w:afterAutospacing="0" w:line="500" w:lineRule="exact"/>
      </w:pPr>
      <w:r>
        <w:rPr>
          <w:rFonts w:hint="eastAsia" w:ascii="黑体" w:hAnsi="宋体" w:eastAsia="黑体" w:cs="黑体"/>
          <w:color w:val="000000"/>
          <w:sz w:val="44"/>
          <w:szCs w:val="44"/>
        </w:rPr>
        <w:t xml:space="preserve">第</w:t>
      </w:r>
      <w:bookmarkEnd w:id="161"/>
      <w:r>
        <w:rPr>
          <w:rFonts w:hint="eastAsia" w:ascii="黑体" w:hAnsi="宋体" w:eastAsia="黑体" w:cs="黑体"/>
          <w:color w:val="000000"/>
          <w:sz w:val="44"/>
          <w:szCs w:val="44"/>
        </w:rPr>
        <w:t xml:space="preserve">四章 采购需求</w:t>
      </w:r>
      <w:bookmarkEnd w:id="162"/>
      <w:r/>
      <w:bookmarkEnd w:id="163"/>
      <w:r/>
      <w:bookmarkEnd w:id="164"/>
      <w:r/>
      <w:bookmarkEnd w:id="165"/>
      <w:r/>
      <w:bookmarkEnd w:id="166"/>
      <w:r/>
      <w:r/>
    </w:p>
    <w:p>
      <w:pPr>
        <w:pStyle w:val="866"/>
        <w:jc w:val="both"/>
        <w:pageBreakBefore w:val="0"/>
        <w:spacing w:beforeAutospacing="0" w:afterAutospacing="0" w:line="500" w:lineRule="exact"/>
      </w:pPr>
      <w:r/>
      <w:bookmarkStart w:id="174" w:name="_Toc26554093"/>
      <w:r/>
      <w:bookmarkStart w:id="175" w:name="_Toc49090575"/>
      <w:r>
        <w:rPr>
          <w:rFonts w:hint="eastAsia" w:ascii="宋体" w:hAnsi="宋体" w:eastAsia="宋体" w:cs="宋体"/>
          <w:color w:val="000000"/>
        </w:rPr>
        <w:t xml:space="preserve">项目属性:货物类项目。</w:t>
      </w:r>
      <w:bookmarkEnd w:id="174"/>
      <w:r/>
      <w:bookmarkEnd w:id="175"/>
      <w:r/>
      <w:r/>
    </w:p>
    <w:p>
      <w:pPr>
        <w:ind w:firstLine="562"/>
        <w:spacing w:line="360" w:lineRule="auto"/>
        <w:rPr>
          <w:rFonts w:ascii="宋体" w:hAnsi="宋体" w:eastAsia="宋体" w:cs="宋体"/>
          <w:b/>
          <w:bCs/>
          <w:color w:val="000000" w:themeColor="text1"/>
          <w:szCs w:val="21"/>
          <w:highlight w:val="none"/>
          <w14:textFill>
            <w14:solidFill>
              <w14:schemeClr w14:val="tx1"/>
            </w14:solidFill>
          </w14:textFill>
        </w:rPr>
      </w:pPr>
      <w:r/>
      <w:bookmarkStart w:id="176" w:name="_Toc120614281"/>
      <w:r>
        <w:rPr>
          <w:rFonts w:hint="eastAsia" w:ascii="宋体" w:hAnsi="宋体" w:eastAsia="宋体" w:cs="宋体"/>
          <w:b/>
          <w:bCs/>
          <w:color w:val="000000" w:themeColor="text1"/>
          <w:szCs w:val="21"/>
          <w:highlight w:val="none"/>
          <w14:textFill>
            <w14:solidFill>
              <w14:schemeClr w14:val="tx1"/>
            </w14:solidFill>
          </w14:textFill>
        </w:rPr>
        <w:t xml:space="preserve">一、项目概况</w:t>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项目编号：</w:t>
      </w:r>
      <w:r>
        <w:rPr>
          <w:rFonts w:hint="eastAsia" w:ascii="宋体" w:hAnsi="宋体" w:eastAsia="宋体" w:cs="宋体"/>
          <w:color w:val="000000" w:themeColor="text1"/>
          <w:sz w:val="14"/>
          <w:szCs w:val="14"/>
          <w:highlight w:val="none"/>
          <w:lang w:val="en-US" w:eastAsia="zh-CN"/>
          <w14:textFill>
            <w14:solidFill>
              <w14:schemeClr w14:val="tx1"/>
            </w14:solidFill>
          </w14:textFill>
        </w:rPr>
        <w:t xml:space="preserve"> </w:t>
      </w:r>
      <w:r>
        <w:rPr>
          <w:rFonts w:hint="eastAsia" w:ascii="Calibri" w:hAnsi="Calibri" w:cs="Calibri"/>
          <w:color w:val="000000" w:themeColor="text1"/>
          <w:sz w:val="22"/>
          <w:szCs w:val="22"/>
          <w:highlight w:val="none"/>
          <w:lang w:val="en-US" w:eastAsia="zh-CN"/>
          <w14:textFill>
            <w14:solidFill>
              <w14:schemeClr w14:val="tx1"/>
            </w14:solidFill>
          </w14:textFill>
        </w:rPr>
        <w:t xml:space="preserve">JSZC-320923-ZGGC-G2025-0006</w:t>
      </w: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2.项目名称：</w:t>
      </w:r>
      <w:r>
        <w:rPr>
          <w:rFonts w:hint="eastAsia" w:ascii="宋体" w:hAnsi="宋体" w:eastAsia="宋体" w:cs="宋体"/>
          <w:color w:val="000000" w:themeColor="text1"/>
          <w:szCs w:val="21"/>
          <w:highlight w:val="none"/>
          <w:lang w:eastAsia="zh-CN"/>
          <w14:textFill>
            <w14:solidFill>
              <w14:schemeClr w14:val="tx1"/>
            </w14:solidFill>
          </w14:textFill>
        </w:rPr>
        <w:t xml:space="preserve">阜宁县薄弱村农村人居环境运维管护项目-板湖镇等镇区垃圾桶及分类亭采购项目（二次）</w:t>
      </w:r>
      <w:r/>
    </w:p>
    <w:p>
      <w:pPr>
        <w:ind w:firstLine="420"/>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3.预算金额：</w:t>
      </w:r>
      <w:r>
        <w:rPr>
          <w:rFonts w:hint="eastAsia" w:ascii="宋体" w:hAnsi="宋体" w:eastAsia="宋体" w:cs="宋体"/>
          <w:color w:val="000000" w:themeColor="text1"/>
          <w:szCs w:val="21"/>
          <w:highlight w:val="none"/>
          <w:lang w:eastAsia="zh-CN"/>
          <w14:textFill>
            <w14:solidFill>
              <w14:schemeClr w14:val="tx1"/>
            </w14:solidFill>
          </w14:textFill>
        </w:rPr>
        <w:t xml:space="preserve">387.5545万元</w:t>
      </w:r>
      <w:r>
        <w:rPr>
          <w:rFonts w:hint="eastAsia" w:ascii="宋体" w:hAnsi="宋体" w:eastAsia="宋体" w:cs="宋体"/>
          <w:color w:val="000000" w:themeColor="text1"/>
          <w:szCs w:val="21"/>
          <w:highlight w:val="none"/>
          <w14:textFill>
            <w14:solidFill>
              <w14:schemeClr w14:val="tx1"/>
            </w14:solidFill>
          </w14:textFill>
        </w:rPr>
        <w:t xml:space="preserve">  </w:t>
      </w:r>
      <w:r/>
    </w:p>
    <w:p>
      <w:pPr>
        <w:ind w:firstLine="420"/>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4.最高限价（如有）：</w:t>
      </w:r>
      <w:r>
        <w:rPr>
          <w:rFonts w:hint="eastAsia" w:ascii="宋体" w:hAnsi="宋体" w:eastAsia="宋体" w:cs="宋体"/>
          <w:color w:val="000000" w:themeColor="text1"/>
          <w:szCs w:val="21"/>
          <w:highlight w:val="none"/>
          <w:lang w:eastAsia="zh-CN"/>
          <w14:textFill>
            <w14:solidFill>
              <w14:schemeClr w14:val="tx1"/>
            </w14:solidFill>
          </w14:textFill>
        </w:rPr>
        <w:t xml:space="preserve">387.5545万元</w:t>
      </w:r>
      <w:r/>
    </w:p>
    <w:p>
      <w:pPr>
        <w:ind w:firstLine="420"/>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5.采购需求：</w:t>
      </w:r>
      <w:r>
        <w:rPr>
          <w:rFonts w:hint="eastAsia" w:ascii="宋体" w:hAnsi="宋体" w:eastAsia="宋体" w:cs="宋体"/>
          <w:color w:val="000000" w:themeColor="text1"/>
          <w:szCs w:val="21"/>
          <w:highlight w:val="none"/>
          <w:lang w:eastAsia="zh-CN"/>
          <w14:textFill>
            <w14:solidFill>
              <w14:schemeClr w14:val="tx1"/>
            </w14:solidFill>
          </w14:textFill>
        </w:rPr>
        <w:t xml:space="preserve">阜宁县薄弱村农村人居环境运维管护项目-板湖镇等镇区垃圾桶及分类亭采购项目（二次），主要包含塑料240L垃圾桶和分类亭，详细内容见本招标文件第四章，资金来源已落实。</w:t>
      </w:r>
      <w:r/>
    </w:p>
    <w:p>
      <w:pPr>
        <w:ind w:firstLine="47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6.合同履行期限：</w:t>
      </w:r>
      <w:r>
        <w:rPr>
          <w:rFonts w:hint="eastAsia" w:ascii="宋体" w:hAnsi="宋体" w:eastAsia="宋体" w:cs="宋体"/>
          <w:color w:val="000000" w:themeColor="text1"/>
          <w:sz w:val="21"/>
          <w:szCs w:val="21"/>
          <w:highlight w:val="none"/>
          <w14:textFill>
            <w14:solidFill>
              <w14:schemeClr w14:val="tx1"/>
            </w14:solidFill>
          </w14:textFill>
        </w:rPr>
        <w:t xml:space="preserve">合同签订后30日历天内供货、安装、调试完成并交付采购人正常使用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70"/>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7.质量要求：符合相关国家标准、行业标准及招标文件的要求。</w:t>
      </w:r>
      <w:r/>
    </w:p>
    <w:p>
      <w:pPr>
        <w:ind w:firstLine="47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8.本项目不接受联合体投标。</w:t>
      </w:r>
      <w:r/>
    </w:p>
    <w:p>
      <w:pPr>
        <w:ind w:firstLine="470"/>
        <w:spacing w:line="360" w:lineRule="auto"/>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9.本项目所属行业为工业。</w:t>
      </w:r>
      <w:r/>
    </w:p>
    <w:p>
      <w:pPr>
        <w:pStyle w:val="860"/>
        <w:ind w:firstLine="420"/>
        <w:rPr>
          <w:rFonts w:hint="default"/>
          <w:lang w:val="en-US" w:eastAsia="zh-CN"/>
        </w:rPr>
      </w:pPr>
      <w:r>
        <w:rPr>
          <w:rFonts w:hint="eastAsia" w:hAnsi="宋体" w:eastAsia="宋体" w:cs="宋体"/>
          <w:b w:val="0"/>
          <w:bCs w:val="0"/>
          <w:color w:val="000000" w:themeColor="text1"/>
          <w:sz w:val="21"/>
          <w:szCs w:val="21"/>
          <w:highlight w:val="none"/>
          <w:lang w:val="en-US" w:eastAsia="zh-CN" w:bidi="ar-SA"/>
          <w14:textFill>
            <w14:solidFill>
              <w14:schemeClr w14:val="tx1"/>
            </w14:solidFill>
          </w14:textFill>
        </w:rPr>
        <w:t xml:space="preserve">10.本项目核心产品为</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塑料240L垃圾桶</w:t>
      </w:r>
      <w:r/>
    </w:p>
    <w:p>
      <w:pPr>
        <w:ind w:firstLine="562"/>
        <w:spacing w:line="360" w:lineRule="auto"/>
        <w:rPr>
          <w:rFonts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二、技术参数</w:t>
      </w:r>
      <w:r/>
    </w:p>
    <w:tbl>
      <w:tblPr>
        <w:tblStyle w:val="859"/>
        <w:tblW w:w="9823" w:type="dxa"/>
        <w:tblInd w:w="-201" w:type="dxa"/>
        <w:tblLayout w:type="fixed"/>
        <w:tblCellMar>
          <w:left w:w="108" w:type="dxa"/>
          <w:top w:w="0" w:type="dxa"/>
          <w:right w:w="108" w:type="dxa"/>
          <w:bottom w:w="0" w:type="dxa"/>
        </w:tblCellMar>
        <w:tblLook w:val="04A0" w:firstRow="1" w:lastRow="0" w:firstColumn="1" w:lastColumn="0" w:noHBand="0" w:noVBand="1"/>
      </w:tblPr>
      <w:tblGrid>
        <w:gridCol w:w="748"/>
        <w:gridCol w:w="1125"/>
        <w:gridCol w:w="2423"/>
        <w:gridCol w:w="5527"/>
      </w:tblGrid>
      <w:tr>
        <w:trPr>
          <w:trHeight w:val="453"/>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装备名称</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val="false"/>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图片</w:t>
            </w:r>
            <w:r/>
          </w:p>
        </w:tc>
        <w:tc>
          <w:tcPr>
            <w:shd w:val="clear" w:color="auto" w:fill="auto"/>
            <w:tcBorders>
              <w:top w:val="single" w:color="000000" w:sz="4" w:space="0"/>
              <w:left w:val="single" w:color="000000" w:sz="4" w:space="0"/>
              <w:bottom w:val="single" w:color="000000" w:sz="4" w:space="0"/>
              <w:right w:val="single" w:color="000000" w:sz="4" w:space="0"/>
            </w:tcBorders>
            <w:tcW w:w="5527" w:type="dxa"/>
            <w:vAlign w:val="center"/>
            <w:textDirection w:val="lrTb"/>
            <w:noWrap w:val="false"/>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技术参数</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塑料</w:t>
            </w:r>
            <w:r>
              <w:rPr>
                <w:rFonts w:hint="eastAsia" w:ascii="宋体" w:hAnsi="宋体" w:eastAsia="宋体" w:cs="宋体"/>
                <w:color w:val="000000" w:themeColor="text1"/>
                <w:szCs w:val="21"/>
                <w:highlight w:val="none"/>
                <w:lang w:eastAsia="zh-CN"/>
                <w14:textFill>
                  <w14:solidFill>
                    <w14:schemeClr w14:val="tx1"/>
                  </w14:solidFill>
                </w14:textFill>
              </w:rPr>
              <w:t xml:space="preserve">240L垃圾桶</w:t>
            </w:r>
            <w:r>
              <w:rPr>
                <w:rFonts w:hint="eastAsia" w:ascii="宋体" w:hAnsi="宋体" w:eastAsia="宋体" w:cs="宋体"/>
                <w:color w:val="000000" w:themeColor="text1"/>
                <w:szCs w:val="21"/>
                <w:highlight w:val="none"/>
                <w14:textFill>
                  <w14:solidFill>
                    <w14:schemeClr w14:val="tx1"/>
                  </w14:solidFill>
                </w14:textFill>
              </w:rPr>
              <w:br/>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val="false"/>
          </w:tcPr>
          <w:p>
            <w:pPr>
              <w:jc w:val="left"/>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53975</wp:posOffset>
                      </wp:positionH>
                      <wp:positionV relativeFrom="paragraph">
                        <wp:posOffset>250190</wp:posOffset>
                      </wp:positionV>
                      <wp:extent cx="1498600" cy="897255"/>
                      <wp:effectExtent l="0" t="0" r="0" b="4445"/>
                      <wp:wrapNone/>
                      <wp:docPr id="1" name="图片_13"/>
                      <wp:cNvGraphicFramePr/>
                      <a:graphic xmlns:a="http://schemas.openxmlformats.org/drawingml/2006/main">
                        <a:graphicData uri="http://schemas.openxmlformats.org/drawingml/2006/picture">
                          <pic:pic xmlns:pic="http://schemas.openxmlformats.org/drawingml/2006/picture">
                            <pic:nvPicPr>
                              <pic:cNvPr id="1" name="图片_13"/>
                              <pic:cNvPicPr/>
                              <pic:nvPr/>
                            </pic:nvPicPr>
                            <pic:blipFill>
                              <a:blip r:embed="rId10"/>
                              <a:stretch/>
                            </pic:blipFill>
                            <pic:spPr bwMode="auto">
                              <a:xfrm>
                                <a:off x="0" y="0"/>
                                <a:ext cx="1498600" cy="8972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4.2pt;mso-position-horizontal:absolute;mso-position-vertical-relative:text;margin-top:19.7pt;mso-position-vertical:absolute;width:118.0pt;height:70.6pt;mso-wrap-distance-left:9.0pt;mso-wrap-distance-top:0.0pt;mso-wrap-distance-right:9.0pt;mso-wrap-distance-bottom:0.0pt;" stroked="f">
                      <v:path textboxrect="0,0,0,0"/>
                      <v:imagedata r:id="rId1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527" w:type="dxa"/>
            <w:vAlign w:val="center"/>
            <w:textDirection w:val="lrTb"/>
            <w:noWrap w:val="false"/>
          </w:tcPr>
          <w:p>
            <w:pPr>
              <w:jc w:val="lef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垃圾桶</w:t>
            </w:r>
            <w:r>
              <w:rPr>
                <w:rFonts w:hint="eastAsia"/>
                <w:color w:val="000000" w:themeColor="text1"/>
                <w:highlight w:val="none"/>
                <w14:textFill>
                  <w14:solidFill>
                    <w14:schemeClr w14:val="tx1"/>
                  </w14:solidFill>
                </w14:textFill>
              </w:rPr>
              <w:t xml:space="preserve">有效容积240升；</w:t>
            </w:r>
            <w:r/>
          </w:p>
          <w:p>
            <w:pPr>
              <w:jc w:val="lef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2、产品使用材料：</w:t>
            </w:r>
            <w:r>
              <w:rPr>
                <w:rFonts w:hint="eastAsia"/>
                <w:color w:val="000000" w:themeColor="text1"/>
                <w:highlight w:val="none"/>
                <w:lang w:val="en-US" w:eastAsia="zh-CN"/>
                <w14:textFill>
                  <w14:solidFill>
                    <w14:schemeClr w14:val="tx1"/>
                  </w14:solidFill>
                </w14:textFill>
              </w:rPr>
              <w:t xml:space="preserve">采用高密度聚乙烯HDPE</w:t>
            </w:r>
            <w:r/>
          </w:p>
          <w:p>
            <w:pPr>
              <w:jc w:val="lef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3、桶体（含盖）外形尺寸要求：</w:t>
            </w:r>
            <w:r>
              <w:rPr>
                <w:rFonts w:hint="eastAsia"/>
                <w:color w:val="000000" w:themeColor="text1"/>
                <w:highlight w:val="none"/>
                <w:lang w:val="en-US" w:eastAsia="zh-CN"/>
                <w14:textFill>
                  <w14:solidFill>
                    <w14:schemeClr w14:val="tx1"/>
                  </w14:solidFill>
                </w14:textFill>
              </w:rPr>
              <w:t xml:space="preserve">垃圾桶最大宽度590mm</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14:textFill>
                  <w14:solidFill>
                    <w14:schemeClr w14:val="tx1"/>
                  </w14:solidFill>
                </w14:textFill>
              </w:rPr>
              <w:t xml:space="preserve">mm</w:t>
            </w:r>
            <w:r>
              <w:rPr>
                <w:rFonts w:hint="eastAsia"/>
                <w:color w:val="000000" w:themeColor="text1"/>
                <w:highlight w:val="none"/>
                <w:lang w:eastAsia="zh-CN"/>
                <w14:textFill>
                  <w14:solidFill>
                    <w14:schemeClr w14:val="tx1"/>
                  </w14:solidFill>
                </w14:textFill>
              </w:rPr>
              <w:t xml:space="preserve">，垃圾桶</w:t>
            </w:r>
            <w:r>
              <w:rPr>
                <w:rFonts w:hint="eastAsia"/>
                <w:color w:val="000000" w:themeColor="text1"/>
                <w:highlight w:val="none"/>
                <w:lang w:val="en-US" w:eastAsia="zh-CN"/>
                <w14:textFill>
                  <w14:solidFill>
                    <w14:schemeClr w14:val="tx1"/>
                  </w14:solidFill>
                </w14:textFill>
              </w:rPr>
              <w:t xml:space="preserve">最大高</w:t>
            </w:r>
            <w:r>
              <w:rPr>
                <w:rFonts w:hint="eastAsia"/>
                <w:color w:val="000000" w:themeColor="text1"/>
                <w:highlight w:val="none"/>
                <w14:textFill>
                  <w14:solidFill>
                    <w14:schemeClr w14:val="tx1"/>
                  </w14:solidFill>
                </w14:textFill>
              </w:rPr>
              <w:t xml:space="preserve">度</w:t>
            </w:r>
            <w:r>
              <w:rPr>
                <w:rFonts w:hint="eastAsia"/>
                <w:color w:val="000000" w:themeColor="text1"/>
                <w:highlight w:val="none"/>
                <w:lang w:val="en-US" w:eastAsia="zh-CN"/>
                <w14:textFill>
                  <w14:solidFill>
                    <w14:schemeClr w14:val="tx1"/>
                  </w14:solidFill>
                </w14:textFill>
              </w:rPr>
              <w:t xml:space="preserve">1050</w:t>
            </w:r>
            <w:r>
              <w:rPr>
                <w:rFonts w:hint="eastAsia"/>
                <w:color w:val="000000" w:themeColor="text1"/>
                <w:highlight w:val="none"/>
                <w14:textFill>
                  <w14:solidFill>
                    <w14:schemeClr w14:val="tx1"/>
                  </w14:solidFill>
                </w14:textFill>
              </w:rPr>
              <w:t xml:space="preserve">mm±</w:t>
            </w:r>
            <w:r>
              <w:rPr>
                <w:rFonts w:hint="eastAsia"/>
                <w:color w:val="000000" w:themeColor="text1"/>
                <w:highlight w:val="none"/>
                <w:lang w:val="en-US" w:eastAsia="zh-CN"/>
                <w14:textFill>
                  <w14:solidFill>
                    <w14:schemeClr w14:val="tx1"/>
                  </w14:solidFill>
                </w14:textFill>
              </w:rPr>
              <w:t xml:space="preserve">50</w:t>
            </w:r>
            <w:r>
              <w:rPr>
                <w:rFonts w:hint="eastAsia"/>
                <w:color w:val="000000" w:themeColor="text1"/>
                <w:highlight w:val="none"/>
                <w14:textFill>
                  <w14:solidFill>
                    <w14:schemeClr w14:val="tx1"/>
                  </w14:solidFill>
                </w14:textFill>
              </w:rPr>
              <w:t xml:space="preserve">mm，</w:t>
            </w:r>
            <w:r>
              <w:rPr>
                <w:rFonts w:hint="eastAsia"/>
                <w:color w:val="000000" w:themeColor="text1"/>
                <w:highlight w:val="none"/>
                <w:lang w:eastAsia="zh-CN"/>
                <w14:textFill>
                  <w14:solidFill>
                    <w14:schemeClr w14:val="tx1"/>
                  </w14:solidFill>
                </w14:textFill>
              </w:rPr>
              <w:t xml:space="preserve">垃圾桶（</w:t>
            </w:r>
            <w:r>
              <w:rPr>
                <w:rFonts w:hint="eastAsia"/>
                <w:color w:val="000000" w:themeColor="text1"/>
                <w:highlight w:val="none"/>
                <w:lang w:val="en-US" w:eastAsia="zh-CN"/>
                <w14:textFill>
                  <w14:solidFill>
                    <w14:schemeClr w14:val="tx1"/>
                  </w14:solidFill>
                </w14:textFill>
              </w:rPr>
              <w:t xml:space="preserve">不含盖</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高度</w:t>
            </w:r>
            <w:r>
              <w:rPr>
                <w:rFonts w:hint="eastAsia"/>
                <w:color w:val="000000" w:themeColor="text1"/>
                <w:highlight w:val="none"/>
                <w:lang w:val="en-US" w:eastAsia="zh-CN"/>
                <w14:textFill>
                  <w14:solidFill>
                    <w14:schemeClr w14:val="tx1"/>
                  </w14:solidFill>
                </w14:textFill>
              </w:rPr>
              <w:t xml:space="preserve">860mm</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h≤1030mm</w:t>
            </w:r>
            <w:r>
              <w:rPr>
                <w:rFonts w:hint="eastAsia"/>
                <w:color w:val="000000" w:themeColor="text1"/>
                <w:highlight w:val="none"/>
                <w14:textFill>
                  <w14:solidFill>
                    <w14:schemeClr w14:val="tx1"/>
                  </w14:solidFill>
                </w14:textFill>
              </w:rPr>
              <w:t xml:space="preserve">，</w:t>
            </w:r>
            <w:r>
              <w:rPr>
                <w:rFonts w:hint="eastAsia"/>
                <w:color w:val="000000" w:themeColor="text1"/>
                <w:highlight w:val="yellow"/>
                <w:lang w:val="en-US" w:eastAsia="zh-CN"/>
                <w14:textFill>
                  <w14:solidFill>
                    <w14:schemeClr w14:val="tx1"/>
                  </w14:solidFill>
                </w14:textFill>
              </w:rPr>
              <w:t xml:space="preserve">滚轮直径＞190mm，轮面宽度＞25mm，开启角度≥70°</w:t>
            </w:r>
            <w:r>
              <w:rPr>
                <w:rFonts w:hint="eastAsia"/>
                <w:color w:val="000000" w:themeColor="text1"/>
                <w:highlight w:val="none"/>
                <w14:textFill>
                  <w14:solidFill>
                    <w14:schemeClr w14:val="tx1"/>
                  </w14:solidFill>
                </w14:textFill>
              </w:rPr>
              <w:t xml:space="preserve">。</w:t>
            </w:r>
            <w:r/>
          </w:p>
          <w:p>
            <w:pPr>
              <w:jc w:val="left"/>
              <w:widowControl/>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4、桶体质量要求：</w:t>
            </w:r>
            <w:r>
              <w:rPr>
                <w:rFonts w:hint="eastAsia"/>
                <w:color w:val="000000" w:themeColor="text1"/>
                <w:highlight w:val="none"/>
                <w:lang w:val="en-US" w:eastAsia="zh-CN"/>
                <w14:textFill>
                  <w14:solidFill>
                    <w14:schemeClr w14:val="tx1"/>
                  </w14:solidFill>
                </w14:textFill>
              </w:rPr>
              <w:t xml:space="preserve">抗老化性应符合GB/T16422.2的要求</w:t>
            </w:r>
            <w:r/>
          </w:p>
          <w:p>
            <w:pPr>
              <w:jc w:val="left"/>
              <w:widowControl/>
              <w:rPr>
                <w:rFonts w:hint="default" w:eastAsiaTheme="minor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5、其他质量要求：轮轴采用实心钢轴，并做防腐处理，轮毂及辋圈采用高密度聚乙烯，轮胎采用橡胶材质。</w:t>
            </w:r>
            <w:r/>
          </w:p>
          <w:p>
            <w:pPr>
              <w:jc w:val="lef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6、外观：</w:t>
            </w:r>
            <w:r>
              <w:rPr>
                <w:rFonts w:hint="eastAsia"/>
                <w:color w:val="000000" w:themeColor="text1"/>
                <w:highlight w:val="none"/>
                <w:lang w:eastAsia="zh-CN"/>
                <w14:textFill>
                  <w14:solidFill>
                    <w14:schemeClr w14:val="tx1"/>
                  </w14:solidFill>
                </w14:textFill>
              </w:rPr>
              <w:t xml:space="preserve">垃圾桶</w:t>
            </w:r>
            <w:r>
              <w:rPr>
                <w:rFonts w:hint="eastAsia"/>
                <w:color w:val="000000" w:themeColor="text1"/>
                <w:highlight w:val="none"/>
                <w14:textFill>
                  <w14:solidFill>
                    <w14:schemeClr w14:val="tx1"/>
                  </w14:solidFill>
                </w14:textFill>
              </w:rPr>
              <w:t xml:space="preserve">表面光滑平整，</w:t>
            </w:r>
            <w:r>
              <w:rPr>
                <w:rFonts w:hint="eastAsia"/>
                <w:color w:val="000000" w:themeColor="text1"/>
                <w:highlight w:val="none"/>
                <w:lang w:val="en-US" w:eastAsia="zh-CN"/>
                <w14:textFill>
                  <w14:solidFill>
                    <w14:schemeClr w14:val="tx1"/>
                  </w14:solidFill>
                </w14:textFill>
              </w:rPr>
              <w:t xml:space="preserve">不应有波纹、划痕、黑点、杂质、气泡和裂纹</w:t>
            </w:r>
            <w:r>
              <w:rPr>
                <w:rFonts w:hint="eastAsia"/>
                <w:color w:val="000000" w:themeColor="text1"/>
                <w:highlight w:val="none"/>
                <w14:textFill>
                  <w14:solidFill>
                    <w14:schemeClr w14:val="tx1"/>
                  </w14:solidFill>
                </w14:textFill>
              </w:rPr>
              <w:t xml:space="preserve">；同一批次的塑料</w:t>
            </w:r>
            <w:r>
              <w:rPr>
                <w:rFonts w:hint="eastAsia"/>
                <w:color w:val="000000" w:themeColor="text1"/>
                <w:highlight w:val="none"/>
                <w:lang w:eastAsia="zh-CN"/>
                <w14:textFill>
                  <w14:solidFill>
                    <w14:schemeClr w14:val="tx1"/>
                  </w14:solidFill>
                </w14:textFill>
              </w:rPr>
              <w:t xml:space="preserve">240L垃圾桶</w:t>
            </w:r>
            <w:r>
              <w:rPr>
                <w:rFonts w:hint="eastAsia"/>
                <w:color w:val="000000" w:themeColor="text1"/>
                <w:highlight w:val="none"/>
                <w14:textFill>
                  <w14:solidFill>
                    <w14:schemeClr w14:val="tx1"/>
                  </w14:solidFill>
                </w14:textFill>
              </w:rPr>
              <w:t xml:space="preserve">的桶盖和桶身色泽均匀，且闭合部位无明显变形。</w:t>
            </w:r>
            <w:r/>
          </w:p>
          <w:p>
            <w:pPr>
              <w:jc w:val="left"/>
              <w:widowControl/>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7、桶体厚度要求：</w:t>
            </w:r>
            <w:r>
              <w:rPr>
                <w:rFonts w:hint="eastAsia"/>
                <w:color w:val="000000" w:themeColor="text1"/>
                <w:highlight w:val="yellow"/>
                <w:lang w:val="en-US" w:eastAsia="zh-CN"/>
                <w14:textFill>
                  <w14:solidFill>
                    <w14:schemeClr w14:val="tx1"/>
                  </w14:solidFill>
                </w14:textFill>
              </w:rPr>
              <w:t xml:space="preserve">桶盖≥2.5mm；桶底≥4.0mm；桶壁≥4.0mm。（根据国家标准280-2020）</w:t>
            </w:r>
            <w:r/>
          </w:p>
          <w:p>
            <w:pPr>
              <w:jc w:val="left"/>
              <w:widowControl/>
              <w:rPr>
                <w:rFonts w:hint="eastAsia" w:eastAsiaTheme="minor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、桶盖与桶身采用三条耳朵连接</w:t>
            </w:r>
            <w:r>
              <w:rPr>
                <w:rFonts w:hint="eastAsia"/>
                <w:color w:val="000000" w:themeColor="text1"/>
                <w:highlight w:val="none"/>
                <w:lang w:eastAsia="zh-CN"/>
                <w14:textFill>
                  <w14:solidFill>
                    <w14:schemeClr w14:val="tx1"/>
                  </w14:solidFill>
                </w14:textFill>
              </w:rPr>
              <w:t xml:space="preserve">；</w:t>
            </w:r>
            <w:r/>
          </w:p>
          <w:p>
            <w:pPr>
              <w:jc w:val="left"/>
              <w:widowControl/>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、桶身与桶盖采用</w:t>
            </w:r>
            <w:r>
              <w:rPr>
                <w:rFonts w:hint="eastAsia"/>
                <w:color w:val="000000" w:themeColor="text1"/>
                <w:highlight w:val="none"/>
                <w:lang w:val="en-US" w:eastAsia="zh-CN"/>
                <w14:textFill>
                  <w14:solidFill>
                    <w14:schemeClr w14:val="tx1"/>
                  </w14:solidFill>
                </w14:textFill>
              </w:rPr>
              <w:t xml:space="preserve">三</w:t>
            </w:r>
            <w:r>
              <w:rPr>
                <w:rFonts w:hint="eastAsia"/>
                <w:color w:val="000000" w:themeColor="text1"/>
                <w:highlight w:val="none"/>
                <w14:textFill>
                  <w14:solidFill>
                    <w14:schemeClr w14:val="tx1"/>
                  </w14:solidFill>
                </w14:textFill>
              </w:rPr>
              <w:t xml:space="preserve">条加强筋连接；</w:t>
            </w:r>
            <w:r/>
          </w:p>
          <w:p>
            <w:pPr>
              <w:jc w:val="lef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0</w:t>
            </w:r>
            <w:r>
              <w:rPr>
                <w:rFonts w:hint="eastAsia"/>
                <w:color w:val="000000" w:themeColor="text1"/>
                <w:highlight w:val="none"/>
                <w14:textFill>
                  <w14:solidFill>
                    <w14:schemeClr w14:val="tx1"/>
                  </w14:solidFill>
                </w14:textFill>
              </w:rPr>
              <w:t xml:space="preserve">、桶盖采用单拉手开盖方式，方便开启，拉手凹槽宽度≥130mm，凹槽深度≥50mm；</w:t>
            </w:r>
            <w:r/>
          </w:p>
          <w:p>
            <w:pPr>
              <w:jc w:val="lef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桶身正面大加强筋</w:t>
            </w:r>
            <w:r>
              <w:rPr>
                <w:rFonts w:hint="eastAsia"/>
                <w:color w:val="000000" w:themeColor="text1"/>
                <w:highlight w:val="none"/>
                <w14:textFill>
                  <w14:solidFill>
                    <w14:schemeClr w14:val="tx1"/>
                  </w14:solidFill>
                </w14:textFill>
              </w:rPr>
              <w:t xml:space="preserve">≥3根</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桶身四周设有加强筋，以进一步提高桶身的装载强度，其中桶身前后加强筋宽度≥235mm，深度≥3mm；</w:t>
            </w:r>
            <w:r/>
          </w:p>
          <w:p>
            <w:pPr>
              <w:jc w:val="lef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240L垃圾桶</w:t>
            </w:r>
            <w:r>
              <w:rPr>
                <w:rFonts w:hint="eastAsia"/>
                <w:color w:val="000000" w:themeColor="text1"/>
                <w:highlight w:val="none"/>
                <w14:textFill>
                  <w14:solidFill>
                    <w14:schemeClr w14:val="tx1"/>
                  </w14:solidFill>
                </w14:textFill>
              </w:rPr>
              <w:t xml:space="preserve">桶身或底部需一次性注塑成型 </w:t>
            </w:r>
            <w:r>
              <w:rPr>
                <w:rFonts w:hint="eastAsia"/>
                <w:color w:val="000000" w:themeColor="text1"/>
                <w:highlight w:val="none"/>
                <w:lang w:eastAsia="zh-CN"/>
                <w14:textFill>
                  <w14:solidFill>
                    <w14:schemeClr w14:val="tx1"/>
                  </w14:solidFill>
                </w14:textFill>
              </w:rPr>
              <w:t xml:space="preserve">，240L垃圾桶</w:t>
            </w:r>
            <w:r>
              <w:rPr>
                <w:rFonts w:hint="eastAsia"/>
                <w:color w:val="000000" w:themeColor="text1"/>
                <w:highlight w:val="none"/>
                <w14:textFill>
                  <w14:solidFill>
                    <w14:schemeClr w14:val="tx1"/>
                  </w14:solidFill>
                </w14:textFill>
              </w:rPr>
              <w:t xml:space="preserve">裙边内部设有网状加强筋，可确保塑料桶和翻桶架（后压车配套装置）在衔接作业时的紧密结合；</w:t>
            </w:r>
            <w:r/>
          </w:p>
          <w:p>
            <w:pPr>
              <w:jc w:val="lef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、实心轮轴：采用低碳钢经磷化处理增加光洁度，坚固耐用；经过电镀彩锌12μ厚度的处理工艺，有抗氧化防锈功能；</w:t>
            </w:r>
            <w:r/>
          </w:p>
          <w:p>
            <w:pPr>
              <w:jc w:val="lef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、滚轮：橡胶材质外轮、共聚PP材质内轮的实心轮，胎面厚度≥50mm，承载力≥ 250kg；橡胶轮与底轴连接方式，采用卡簧技术固定，不会被盗卸。</w:t>
            </w:r>
            <w:r/>
          </w:p>
          <w:p>
            <w:pPr>
              <w:jc w:val="left"/>
              <w:keepLines w:val="0"/>
              <w:keepNext w:val="0"/>
              <w:pageBreakBefore w:val="0"/>
              <w:spacing w:beforeAutospacing="0" w:afterAutospacing="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、耐腐蚀，并有足够的机械强度和良好的冲击韧性；</w:t>
            </w:r>
            <w:r/>
          </w:p>
          <w:p>
            <w:pPr>
              <w:jc w:val="left"/>
              <w:keepLines w:val="0"/>
              <w:keepNext w:val="0"/>
              <w:pageBreakBefore w:val="0"/>
              <w:spacing w:beforeAutospacing="0" w:afterAutospacing="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、能与采购单位现有的环卫车辆翻转机构匹配；</w:t>
            </w:r>
            <w:r/>
          </w:p>
          <w:p>
            <w:pPr>
              <w:pStyle w:val="856"/>
              <w:keepLines w:val="0"/>
              <w:keepNext w:val="0"/>
              <w:pageBreakBefore w:val="0"/>
              <w:spacing w:beforeAutospacing="0" w:afterAutospacing="0"/>
              <w:rPr>
                <w:rFonts w:hint="default" w:asciiTheme="minorHAnsi" w:hAnsiTheme="minorHAnsi" w:eastAsiaTheme="minorEastAsia" w:cstheme="minorBidi"/>
                <w:b w:val="0"/>
                <w:bCs w:val="0"/>
                <w:color w:val="000000" w:themeColor="text1"/>
                <w:sz w:val="21"/>
                <w:szCs w:val="24"/>
                <w:highlight w:val="none"/>
                <w:lang w:val="en-US" w:eastAsia="zh-CN" w:bidi="ar-SA"/>
                <w14:textFill>
                  <w14:solidFill>
                    <w14:schemeClr w14:val="tx1"/>
                  </w14:solidFill>
                </w14:textFill>
              </w:rPr>
            </w:pPr>
            <w:r>
              <w:rPr>
                <w:rFonts w:hint="eastAsia" w:asciiTheme="minorHAnsi" w:hAnsiTheme="minorHAnsi" w:eastAsiaTheme="minorEastAsia" w:cstheme="minorBidi"/>
                <w:b w:val="0"/>
                <w:bCs w:val="0"/>
                <w:color w:val="000000" w:themeColor="text1"/>
                <w:sz w:val="21"/>
                <w:szCs w:val="24"/>
                <w:highlight w:val="none"/>
                <w:lang w:val="en-US" w:eastAsia="zh-CN" w:bidi="ar-SA"/>
                <w14:textFill>
                  <w14:solidFill>
                    <w14:schemeClr w14:val="tx1"/>
                  </w14:solidFill>
                </w14:textFill>
              </w:rPr>
              <w:t xml:space="preserve">17、可根据客户要求在桶盖桶身印刷文字或者案，冲墨印刷或者热转印工艺印制。</w:t>
            </w:r>
            <w:r/>
          </w:p>
          <w:p>
            <w:pPr>
              <w:pStyle w:val="856"/>
              <w:keepLines w:val="0"/>
              <w:keepNext w:val="0"/>
              <w:pageBreakBefore w:val="0"/>
              <w:spacing w:beforeAutospacing="0" w:afterAutospacing="0"/>
              <w:widowControl w:val="off"/>
              <w:rPr>
                <w:rFonts w:hint="default"/>
                <w:vertAlign w:val="baseline"/>
                <w:lang w:val="en-US" w:eastAsia="zh-CN"/>
              </w:rPr>
            </w:pPr>
            <w:r>
              <w:rPr>
                <w:rFonts w:hint="eastAsia" w:asciiTheme="minorHAnsi" w:hAnsiTheme="minorHAnsi" w:eastAsiaTheme="minorEastAsia" w:cstheme="minorBidi"/>
                <w:b w:val="0"/>
                <w:bCs w:val="0"/>
                <w:color w:val="000000" w:themeColor="text1"/>
                <w:sz w:val="21"/>
                <w:szCs w:val="24"/>
                <w:highlight w:val="none"/>
                <w:lang w:val="en-US" w:eastAsia="zh-CN" w:bidi="ar-SA"/>
                <w14:textFill>
                  <w14:solidFill>
                    <w14:schemeClr w14:val="tx1"/>
                  </w14:solidFill>
                </w14:textFill>
              </w:rPr>
              <w:t xml:space="preserve">18、</w:t>
            </w:r>
            <w:r>
              <w:rPr>
                <w:rFonts w:hint="eastAsia" w:asciiTheme="minorHAnsi" w:hAnsiTheme="minorHAnsi" w:eastAsiaTheme="minorEastAsia" w:cstheme="minorBidi"/>
                <w:b w:val="0"/>
                <w:bCs w:val="0"/>
                <w:color w:val="000000" w:themeColor="text1"/>
                <w:sz w:val="21"/>
                <w:szCs w:val="24"/>
                <w:highlight w:val="yellow"/>
                <w:lang w:val="en-US" w:eastAsia="zh-CN" w:bidi="ar-SA"/>
                <w14:textFill>
                  <w14:solidFill>
                    <w14:schemeClr w14:val="tx1"/>
                  </w14:solidFill>
                </w14:textFill>
              </w:rPr>
              <w:t xml:space="preserve">垃圾桶质量须符合CJ/T280-2020行业标准</w:t>
            </w:r>
            <w:r>
              <w:rPr>
                <w:rFonts w:hint="eastAsia" w:asciiTheme="minorHAnsi" w:hAnsiTheme="minorHAnsi" w:eastAsiaTheme="minorEastAsia" w:cstheme="minorBidi"/>
                <w:b w:val="0"/>
                <w:bCs w:val="0"/>
                <w:color w:val="000000" w:themeColor="text1"/>
                <w:sz w:val="21"/>
                <w:szCs w:val="24"/>
                <w:highlight w:val="none"/>
                <w:lang w:val="en-US" w:eastAsia="zh-CN" w:bidi="ar-SA"/>
                <w14:textFill>
                  <w14:solidFill>
                    <w14:schemeClr w14:val="tx1"/>
                  </w14:solidFill>
                </w14:textFill>
              </w:rPr>
              <w:t xml:space="preserve">；</w:t>
            </w:r>
            <w:r/>
          </w:p>
          <w:p>
            <w:pPr>
              <w:rPr>
                <w:rFonts w:hint="eastAsia" w:cstheme="minorBidi"/>
                <w:b w:val="0"/>
                <w:bCs w:val="0"/>
                <w:color w:val="000000" w:themeColor="text1"/>
                <w:sz w:val="21"/>
                <w:szCs w:val="24"/>
                <w:highlight w:val="none"/>
                <w:lang w:val="en-US" w:eastAsia="zh-CN" w:bidi="ar-SA"/>
                <w14:textFill>
                  <w14:solidFill>
                    <w14:schemeClr w14:val="tx1"/>
                  </w14:solidFill>
                </w14:textFill>
              </w:rPr>
            </w:pPr>
            <w:r>
              <w:rPr>
                <w:rFonts w:hint="eastAsia" w:cstheme="minorBidi"/>
                <w:b w:val="0"/>
                <w:bCs w:val="0"/>
                <w:color w:val="000000" w:themeColor="text1"/>
                <w:sz w:val="21"/>
                <w:szCs w:val="24"/>
                <w:highlight w:val="none"/>
                <w:lang w:val="en-US" w:eastAsia="zh-CN" w:bidi="ar-SA"/>
                <w14:textFill>
                  <w14:solidFill>
                    <w14:schemeClr w14:val="tx1"/>
                  </w14:solidFill>
                </w14:textFill>
              </w:rPr>
              <w:t xml:space="preserve">19、按招标人要送到指定地点。</w:t>
            </w:r>
            <w:r/>
          </w:p>
          <w:p>
            <w:pPr>
              <w:rPr>
                <w:rFonts w:hint="default"/>
                <w:lang w:val="en-US" w:eastAsia="zh-CN"/>
              </w:rPr>
            </w:pPr>
            <w:r>
              <w:rPr>
                <w:rFonts w:hint="eastAsia" w:cstheme="minorBidi"/>
                <w:b w:val="0"/>
                <w:bCs w:val="0"/>
                <w:color w:val="000000" w:themeColor="text1"/>
                <w:sz w:val="21"/>
                <w:szCs w:val="24"/>
                <w:highlight w:val="none"/>
                <w:lang w:val="en-US" w:eastAsia="zh-CN" w:bidi="ar-SA"/>
                <w14:textFill>
                  <w14:solidFill>
                    <w14:schemeClr w14:val="tx1"/>
                  </w14:solidFill>
                </w14:textFill>
              </w:rPr>
              <w:t xml:space="preserve">20、供货时需随货提供第三方检测报告。</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四类垃圾分类亭</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val="false"/>
          </w:tcPr>
          <w:p>
            <w:pPr>
              <w:jc w:val="left"/>
              <w:widowControl/>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wp:posOffset>
                      </wp:positionH>
                      <wp:positionV relativeFrom="paragraph">
                        <wp:posOffset>88900</wp:posOffset>
                      </wp:positionV>
                      <wp:extent cx="1581150" cy="1151890"/>
                      <wp:effectExtent l="0" t="0" r="6350" b="3810"/>
                      <wp:wrapNone/>
                      <wp:docPr id="2" name="图片_1"/>
                      <wp:cNvGraphicFramePr/>
                      <a:graphic xmlns:a="http://schemas.openxmlformats.org/drawingml/2006/main">
                        <a:graphicData uri="http://schemas.openxmlformats.org/drawingml/2006/picture">
                          <pic:pic xmlns:pic="http://schemas.openxmlformats.org/drawingml/2006/picture">
                            <pic:nvPicPr>
                              <pic:cNvPr id="2" name="图片_1"/>
                              <pic:cNvPicPr/>
                              <pic:nvPr/>
                            </pic:nvPicPr>
                            <pic:blipFill>
                              <a:blip r:embed="rId11"/>
                              <a:stretch/>
                            </pic:blipFill>
                            <pic:spPr bwMode="auto">
                              <a:xfrm>
                                <a:off x="0" y="0"/>
                                <a:ext cx="1581150" cy="1151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4pt;mso-position-horizontal:absolute;mso-position-vertical-relative:text;margin-top:7.0pt;mso-position-vertical:absolute;width:124.5pt;height:90.7pt;mso-wrap-distance-left:9.0pt;mso-wrap-distance-top:0.0pt;mso-wrap-distance-right:9.0pt;mso-wrap-distance-bottom:0.0pt;" stroked="f">
                      <v:path textboxrect="0,0,0,0"/>
                      <v:imagedata r:id="rId11" o:title=""/>
                    </v:shape>
                  </w:pict>
                </mc:Fallback>
              </mc:AlternateContent>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widowControl/>
              <w:rPr>
                <w:rFonts w:hint="eastAsia" w:ascii="宋体" w:hAnsi="宋体" w:eastAsia="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621155" cy="1297940"/>
                      <wp:effectExtent l="0" t="0" r="4445" b="1016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2"/>
                              <a:stretch/>
                            </pic:blipFill>
                            <pic:spPr bwMode="auto">
                              <a:xfrm>
                                <a:off x="0" y="0"/>
                                <a:ext cx="1621155" cy="1297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7.6pt;height:102.2pt;mso-wrap-distance-left:0.0pt;mso-wrap-distance-top:0.0pt;mso-wrap-distance-right:0.0pt;mso-wrap-distance-bottom:0.0pt;" stroked="f">
                      <v:path textboxrect="0,0,0,0"/>
                      <v:imagedata r:id="rId12" o:title=""/>
                    </v:shape>
                  </w:pict>
                </mc:Fallback>
              </mc:AlternateContent>
            </w:r>
            <w:r>
              <w:rPr>
                <w:rFonts w:hint="eastAsia" w:ascii="宋体" w:hAnsi="宋体" w:eastAsia="宋体" w:cs="宋体"/>
                <w:color w:val="000000" w:themeColor="text1"/>
                <w:sz w:val="21"/>
                <w:szCs w:val="21"/>
                <w:highlight w:val="none"/>
                <w14:textFill>
                  <w14:solidFill>
                    <w14:schemeClr w14:val="tx1"/>
                  </w14:solidFill>
                </w14:textFill>
              </w:rPr>
              <w:t xml:space="preserve">顶雨棚</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造型图</w:t>
            </w:r>
            <w:r>
              <w:rPr>
                <w:rFonts w:hint="default"/>
                <w:color w:val="000000" w:themeColor="text1"/>
                <w:highlight w:val="none"/>
                <w:lang w:val="en-US" w:eastAsia="zh-CN"/>
                <w14:textFill>
                  <w14:solidFill>
                    <w14:schemeClr w14:val="tx1"/>
                  </w14:solidFill>
                </w14:textFill>
              </w:rPr>
              <mc:AlternateContent>
                <mc:Choice Requires="wpg">
                  <w:drawing>
                    <wp:inline xmlns:wp="http://schemas.openxmlformats.org/drawingml/2006/wordprocessingDrawing" distT="0" distB="0" distL="0" distR="0">
                      <wp:extent cx="1640205" cy="695325"/>
                      <wp:effectExtent l="0" t="0" r="10795" b="3175"/>
                      <wp:docPr id="4" name="图片 6" descr="740518cdd13f8dfcd44b641e288e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740518cdd13f8dfcd44b641e288e131"/>
                              <pic:cNvPicPr>
                                <a:picLocks noChangeAspect="1"/>
                              </pic:cNvPicPr>
                              <pic:nvPr/>
                            </pic:nvPicPr>
                            <pic:blipFill>
                              <a:blip r:embed="rId13"/>
                              <a:stretch/>
                            </pic:blipFill>
                            <pic:spPr bwMode="auto">
                              <a:xfrm>
                                <a:off x="0" y="0"/>
                                <a:ext cx="1640205" cy="6953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9.2pt;height:54.8pt;mso-wrap-distance-left:0.0pt;mso-wrap-distance-top:0.0pt;mso-wrap-distance-right:0.0pt;mso-wrap-distance-bottom:0.0pt;" stroked="false">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527" w:type="dxa"/>
            <w:vAlign w:val="center"/>
            <w:textDirection w:val="lrTb"/>
            <w:noWrap w:val="false"/>
          </w:tcPr>
          <w:p>
            <w:pPr>
              <w:numPr>
                <w:ilvl w:val="0"/>
                <w:numId w:val="10"/>
              </w:numPr>
              <w:jc w:val="left"/>
              <w:widowControl/>
              <w:rPr>
                <w:rFonts w:hint="eastAsia"/>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尺寸（</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不含飞檐）</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:≥长</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3600mm</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*宽1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00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mm</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高2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500mm</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(内径尺寸:</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≥长</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3400mm</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宽1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00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mm*高</w:t>
            </w: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00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mm</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0"/>
              </w:numPr>
              <w:ind w:left="0" w:firstLine="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后框架板面尺寸: 宽</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00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mm</w:t>
            </w:r>
            <w:r>
              <w:rPr>
                <w:rFonts w:hint="eastAsia" w:ascii="宋体" w:hAnsi="宋体" w:eastAsia="宋体" w:cs="宋体"/>
                <w:color w:val="000000" w:themeColor="text1"/>
                <w:sz w:val="21"/>
                <w:szCs w:val="21"/>
                <w:highlight w:val="none"/>
                <w14:textFill>
                  <w14:solidFill>
                    <w14:schemeClr w14:val="tx1"/>
                  </w14:solidFill>
                </w14:textFill>
              </w:rPr>
              <w:t xml:space="preserve">* 高</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00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mm</w:t>
            </w:r>
            <w:r>
              <w:rPr>
                <w:rFonts w:hint="eastAsia" w:ascii="宋体" w:hAnsi="宋体" w:eastAsia="宋体" w:cs="宋体"/>
                <w:color w:val="000000" w:themeColor="text1"/>
                <w:sz w:val="21"/>
                <w:szCs w:val="21"/>
                <w:highlight w:val="none"/>
                <w14:textFill>
                  <w14:solidFill>
                    <w14:schemeClr w14:val="tx1"/>
                  </w14:solidFill>
                </w14:textFill>
              </w:rPr>
              <w:t xml:space="preserve">*4块(分为四块板面)</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左侧、右侧板面尺寸:高1200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mm</w:t>
            </w:r>
            <w:r>
              <w:rPr>
                <w:rFonts w:hint="eastAsia" w:ascii="宋体" w:hAnsi="宋体" w:eastAsia="宋体" w:cs="宋体"/>
                <w:color w:val="000000" w:themeColor="text1"/>
                <w:sz w:val="21"/>
                <w:szCs w:val="21"/>
                <w:highlight w:val="none"/>
                <w14:textFill>
                  <w14:solidFill>
                    <w14:schemeClr w14:val="tx1"/>
                  </w14:solidFill>
                </w14:textFill>
              </w:rPr>
              <w:t xml:space="preserve">*宽800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mm</w:t>
            </w:r>
            <w:r>
              <w:rPr>
                <w:rFonts w:hint="eastAsia" w:ascii="宋体" w:hAnsi="宋体" w:eastAsia="宋体" w:cs="宋体"/>
                <w:color w:val="000000" w:themeColor="text1"/>
                <w:sz w:val="21"/>
                <w:szCs w:val="21"/>
                <w:highlight w:val="none"/>
                <w14:textFill>
                  <w14:solidFill>
                    <w14:schemeClr w14:val="tx1"/>
                  </w14:solidFill>
                </w14:textFill>
              </w:rPr>
              <w:t xml:space="preserve">(左侧、右侧同尺寸)</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0"/>
              </w:numPr>
              <w:ind w:left="0" w:firstLine="0"/>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顶雨棚：顶雨棚：左、右、前(各凸出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1"/>
                <w:szCs w:val="21"/>
                <w:highlight w:val="none"/>
                <w14:textFill>
                  <w14:solidFill>
                    <w14:schemeClr w14:val="tx1"/>
                  </w14:solidFill>
                </w14:textFill>
              </w:rPr>
              <w:t xml:space="preserve">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mm</w:t>
            </w:r>
            <w:r>
              <w:rPr>
                <w:rFonts w:hint="eastAsia" w:ascii="宋体" w:hAnsi="宋体" w:eastAsia="宋体" w:cs="宋体"/>
                <w:color w:val="000000" w:themeColor="text1"/>
                <w:sz w:val="21"/>
                <w:szCs w:val="21"/>
                <w:highlight w:val="none"/>
                <w14:textFill>
                  <w14:solidFill>
                    <w14:schemeClr w14:val="tx1"/>
                  </w14:solidFill>
                </w14:textFill>
              </w:rPr>
              <w:t xml:space="preserve">)、后(凸出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100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mm</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雨棚采用</w:t>
            </w:r>
            <w:r>
              <w:rPr>
                <w:color w:val="000000" w:themeColor="text1"/>
                <w:highlight w:val="none"/>
                <w14:textFill>
                  <w14:solidFill>
                    <w14:schemeClr w14:val="tx1"/>
                  </w14:solidFill>
                </w14:textFill>
              </w:rPr>
              <w:t xml:space="preserve">仿古</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人字</w:t>
            </w:r>
            <w:r>
              <w:rPr>
                <w:color w:val="000000" w:themeColor="text1"/>
                <w:highlight w:val="none"/>
                <w14:textFill>
                  <w14:solidFill>
                    <w14:schemeClr w14:val="tx1"/>
                  </w14:solidFill>
                </w14:textFill>
              </w:rPr>
              <w:t xml:space="preserve">琉璃瓦片</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造型（见</w:t>
            </w:r>
            <w:r>
              <w:rPr>
                <w:rFonts w:hint="eastAsia" w:ascii="宋体" w:hAnsi="宋体" w:eastAsia="宋体" w:cs="宋体"/>
                <w:color w:val="000000" w:themeColor="text1"/>
                <w:sz w:val="21"/>
                <w:szCs w:val="21"/>
                <w:highlight w:val="none"/>
                <w14:textFill>
                  <w14:solidFill>
                    <w14:schemeClr w14:val="tx1"/>
                  </w14:solidFill>
                </w14:textFill>
              </w:rPr>
              <w:t xml:space="preserve">顶雨棚</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造型图）</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材质：PP；</w:t>
            </w:r>
            <w:r/>
          </w:p>
          <w:p>
            <w:pPr>
              <w:numPr>
                <w:ilvl w:val="0"/>
                <w:numId w:val="10"/>
              </w:numPr>
              <w:ind w:left="0" w:firstLine="0"/>
              <w:jc w:val="left"/>
              <w:widowControl/>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材料:主框架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立柱</w:t>
            </w:r>
            <w:r>
              <w:rPr>
                <w:rFonts w:hint="eastAsia" w:ascii="宋体" w:hAnsi="宋体" w:eastAsia="宋体" w:cs="宋体"/>
                <w:color w:val="000000" w:themeColor="text1"/>
                <w:sz w:val="21"/>
                <w:szCs w:val="21"/>
                <w:highlight w:val="none"/>
                <w14:textFill>
                  <w14:solidFill>
                    <w14:schemeClr w14:val="tx1"/>
                  </w14:solidFill>
                </w14:textFill>
              </w:rPr>
              <w:t xml:space="preserve">采用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方管:≥1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mm</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mm</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m</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(镀锌方管)，</w:t>
            </w:r>
            <w:r>
              <w:rPr>
                <w:rFonts w:hint="eastAsia" w:ascii="宋体" w:hAnsi="宋体" w:eastAsia="宋体" w:cs="宋体"/>
                <w:color w:val="000000" w:themeColor="text1"/>
                <w:szCs w:val="21"/>
                <w:highlight w:val="none"/>
                <w14:textFill>
                  <w14:solidFill>
                    <w14:schemeClr w14:val="tx1"/>
                  </w14:solidFill>
                </w14:textFill>
              </w:rPr>
              <w:t xml:space="preserve">副框采用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方管≥</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60mm</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40mm</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m</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w:t>
            </w:r>
            <w:r>
              <w:rPr>
                <w:rFonts w:hint="eastAsia" w:ascii="宋体" w:hAnsi="宋体" w:eastAsia="宋体" w:cs="宋体"/>
                <w:color w:val="000000" w:themeColor="text1"/>
                <w:szCs w:val="21"/>
                <w:highlight w:val="none"/>
                <w14:textFill>
                  <w14:solidFill>
                    <w14:schemeClr w14:val="tx1"/>
                  </w14:solidFill>
                </w14:textFill>
              </w:rPr>
              <w:t xml:space="preserve">镀锌方管</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所有用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镀锌板</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厚度1.5mm；</w:t>
            </w:r>
            <w:r/>
          </w:p>
          <w:p>
            <w:pPr>
              <w:numPr>
                <w:ilvl w:val="0"/>
                <w:numId w:val="10"/>
              </w:numPr>
              <w:ind w:left="0" w:firstLine="0"/>
              <w:jc w:val="left"/>
              <w:widowControl/>
              <w:rPr>
                <w:rFonts w:hint="eastAsia"/>
                <w:color w:val="000000" w:themeColor="text1"/>
                <w:sz w:val="21"/>
                <w:szCs w:val="21"/>
                <w:highlight w:val="none"/>
                <w:lang w:eastAsia="zh-CN"/>
                <w14:textFill>
                  <w14:solidFill>
                    <w14:schemeClr w14:val="tx1"/>
                  </w14:solidFill>
                </w14:textFill>
              </w:rPr>
            </w:pPr>
            <w:r>
              <w:rPr>
                <w:rFonts w:hint="eastAsia" w:cs="宋体"/>
                <w:color w:val="000000" w:themeColor="text1"/>
                <w:sz w:val="21"/>
                <w:szCs w:val="21"/>
                <w:highlight w:val="none"/>
                <w:lang w:val="en-US" w:eastAsia="zh-CN"/>
                <w14:textFill>
                  <w14:solidFill>
                    <w14:schemeClr w14:val="tx1"/>
                  </w14:solidFill>
                </w14:textFill>
              </w:rPr>
              <w:t xml:space="preserve">固定方式:地埋，内置钢筋笼预埋件尺寸≥长</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240mm*宽240mm*埋深300mm;</w:t>
            </w:r>
            <w:r/>
          </w:p>
          <w:p>
            <w:pPr>
              <w:numPr>
                <w:ilvl w:val="0"/>
                <w:numId w:val="10"/>
              </w:numPr>
              <w:ind w:left="0" w:firstLine="0"/>
              <w:jc w:val="left"/>
              <w:spacing w:line="240" w:lineRule="auto"/>
              <w:widowControl/>
              <w:rPr>
                <w:rFonts w:hint="default"/>
                <w:color w:val="000000" w:themeColor="text1"/>
                <w:highlight w:val="none"/>
                <w:lang w:val="en-US"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工艺:</w:t>
            </w:r>
            <w:r>
              <w:rPr>
                <w:rFonts w:hint="eastAsia" w:ascii="宋体" w:hAnsi="宋体" w:eastAsia="宋体" w:cs="宋体"/>
                <w:color w:val="000000" w:themeColor="text1"/>
                <w:szCs w:val="21"/>
                <w:highlight w:val="none"/>
                <w14:textFill>
                  <w14:solidFill>
                    <w14:schemeClr w14:val="tx1"/>
                  </w14:solidFill>
                </w14:textFill>
              </w:rPr>
              <w:t xml:space="preserve">宣传亭外表采用静电喷塑工艺</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或</w:t>
            </w:r>
            <w:r>
              <w:rPr>
                <w:rFonts w:hint="eastAsia"/>
                <w:color w:val="000000" w:themeColor="text1"/>
                <w:sz w:val="21"/>
                <w:szCs w:val="21"/>
                <w:highlight w:val="none"/>
                <w:lang w:eastAsia="zh-CN"/>
                <w14:textFill>
                  <w14:solidFill>
                    <w14:schemeClr w14:val="tx1"/>
                  </w14:solidFill>
                </w14:textFill>
              </w:rPr>
              <w:t xml:space="preserve">高温 200 度烤漆，</w:t>
            </w:r>
            <w:r>
              <w:rPr>
                <w:rFonts w:hint="eastAsia" w:ascii="宋体" w:hAnsi="宋体" w:eastAsia="宋体" w:cs="宋体"/>
                <w:color w:val="000000" w:themeColor="text1"/>
                <w:szCs w:val="21"/>
                <w:highlight w:val="none"/>
                <w14:textFill>
                  <w14:solidFill>
                    <w14:schemeClr w14:val="tx1"/>
                  </w14:solidFill>
                </w14:textFill>
              </w:rPr>
              <w:t xml:space="preserve">主体采用焊接成型，雕花造型为平面板激光切割、折边、焊接。整体组装用激光定位开孔、加强螺丝与螺杆锚固</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br/>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、宣传画面：户外写真张贴</w:t>
            </w:r>
            <w:r>
              <w:rPr>
                <w:rFonts w:hint="eastAsia" w:ascii="宋体" w:hAnsi="宋体" w:eastAsia="宋体" w:cs="宋体"/>
                <w:color w:val="000000" w:themeColor="text1"/>
                <w:szCs w:val="21"/>
                <w:highlight w:val="none"/>
                <w:lang w:eastAsia="zh-CN"/>
                <w14:textFill>
                  <w14:solidFill>
                    <w14:schemeClr w14:val="tx1"/>
                  </w14:solidFill>
                </w14:textFill>
              </w:rPr>
              <w:t xml:space="preserve">，两侧均为双面</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宣</w:t>
            </w:r>
            <w:r>
              <w:rPr>
                <w:rFonts w:hint="eastAsia" w:ascii="宋体" w:hAnsi="宋体" w:eastAsia="宋体" w:cs="宋体"/>
                <w:color w:val="000000" w:themeColor="text1"/>
                <w:szCs w:val="21"/>
                <w:highlight w:val="none"/>
                <w:lang w:eastAsia="zh-CN"/>
                <w14:textFill>
                  <w14:solidFill>
                    <w14:schemeClr w14:val="tx1"/>
                  </w14:solidFill>
                </w14:textFill>
              </w:rPr>
              <w:t xml:space="preserve">传牌；</w:t>
            </w:r>
            <w:r>
              <w:rPr>
                <w:rFonts w:hint="eastAsia" w:ascii="宋体" w:hAnsi="宋体" w:eastAsia="宋体" w:cs="宋体"/>
                <w:color w:val="000000" w:themeColor="text1"/>
                <w:szCs w:val="21"/>
                <w:highlight w:val="none"/>
                <w14:textFill>
                  <w14:solidFill>
                    <w14:schemeClr w14:val="tx1"/>
                  </w14:solidFill>
                </w14:textFill>
              </w:rPr>
              <w:br/>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、垃圾分类宣传亭安装：四根立柱用10号膨胀螺丝锚固于混凝土地表</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br/>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含混凝土地面硬化</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及</w:t>
            </w:r>
            <w:r>
              <w:rPr>
                <w:rFonts w:hint="eastAsia" w:ascii="宋体" w:hAnsi="宋体" w:eastAsia="宋体" w:cs="宋体"/>
                <w:color w:val="000000" w:themeColor="text1"/>
                <w:sz w:val="21"/>
                <w:szCs w:val="21"/>
                <w:highlight w:val="none"/>
                <w14:textFill>
                  <w14:solidFill>
                    <w14:schemeClr w14:val="tx1"/>
                  </w14:solidFill>
                </w14:textFill>
              </w:rPr>
              <w:t xml:space="preserve">基础浇筑</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地面硬化</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:&gt;</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cm厚，C30 混凝土，≥长</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36</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00m*宽1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00mm；</w:t>
            </w:r>
            <w:r/>
          </w:p>
          <w:p>
            <w:pPr>
              <w:numPr>
                <w:ilvl w:val="0"/>
                <w:numId w:val="0"/>
              </w:numPr>
              <w:ind w:left="0" w:firstLine="0"/>
              <w:jc w:val="left"/>
              <w:spacing w:line="240" w:lineRule="auto"/>
              <w:widowControl/>
              <w:rPr>
                <w:rFonts w:hint="eastAsia" w:cstheme="minorBidi"/>
                <w:b w:val="0"/>
                <w:bCs w:val="0"/>
                <w:color w:val="000000" w:themeColor="text1"/>
                <w:sz w:val="21"/>
                <w:szCs w:val="24"/>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14:textFill>
                  <w14:solidFill>
                    <w14:schemeClr w14:val="tx1"/>
                  </w14:solidFill>
                </w14:textFill>
              </w:rPr>
              <w:t xml:space="preserve">10、含安装到招标人指定地点。</w:t>
            </w:r>
            <w:r/>
          </w:p>
        </w:tc>
      </w:tr>
    </w:tbl>
    <w:p>
      <w:pPr>
        <w:ind w:firstLine="211"/>
        <w:spacing w:line="360" w:lineRule="auto"/>
        <w:rPr>
          <w:rFonts w:ascii="宋体" w:hAnsi="宋体" w:cs="Arial"/>
          <w:b/>
          <w:szCs w:val="21"/>
        </w:rPr>
      </w:pPr>
      <w:r>
        <w:rPr>
          <w:rFonts w:hint="eastAsia" w:ascii="宋体" w:hAnsi="宋体" w:cs="Arial"/>
          <w:b/>
          <w:szCs w:val="21"/>
        </w:rPr>
        <w:t xml:space="preserve">四、商务要求：   </w:t>
      </w:r>
      <w:r/>
    </w:p>
    <w:p>
      <w:pPr>
        <w:ind w:firstLine="47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合同履行期限：</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合同签订后30日历天内供货、安装、调试完成并交付采购人正常使用。</w:t>
      </w:r>
      <w:r/>
    </w:p>
    <w:p>
      <w:pPr>
        <w:ind w:firstLine="47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.质量要求：符合相关国家标准、行业标准及招标文件的要求。</w:t>
      </w:r>
      <w:r/>
    </w:p>
    <w:p>
      <w:pPr>
        <w:pStyle w:val="857"/>
        <w:ind w:firstLine="42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3.服务地点:采购人指定地点</w:t>
      </w:r>
      <w:r/>
    </w:p>
    <w:p>
      <w:pPr>
        <w:ind w:firstLine="420"/>
        <w:rPr>
          <w:rFonts w:hint="default"/>
          <w:u w:val="none"/>
          <w:lang w:val="en-US" w:eastAsia="zh-CN"/>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sz w:val="22"/>
          <w:szCs w:val="22"/>
        </w:rPr>
        <w:t xml:space="preserve">质保期</w:t>
      </w:r>
      <w:r>
        <w:rPr>
          <w:rFonts w:hint="eastAsia" w:ascii="宋体" w:hAnsi="宋体"/>
          <w:sz w:val="22"/>
          <w:szCs w:val="22"/>
          <w:lang w:eastAsia="zh-CN"/>
        </w:rPr>
        <w:t xml:space="preserve">：</w:t>
      </w:r>
      <w:r>
        <w:rPr>
          <w:rFonts w:hint="eastAsia" w:ascii="宋体" w:hAnsi="宋体"/>
          <w:sz w:val="22"/>
          <w:szCs w:val="22"/>
          <w:u w:val="none"/>
          <w:lang w:val="en-US" w:eastAsia="zh-CN"/>
        </w:rPr>
        <w:t xml:space="preserve">1 </w:t>
      </w:r>
      <w:r>
        <w:rPr>
          <w:rFonts w:hint="eastAsia" w:ascii="宋体" w:hAnsi="宋体"/>
          <w:sz w:val="22"/>
          <w:szCs w:val="22"/>
          <w:u w:val="none"/>
        </w:rPr>
        <w:t xml:space="preserve">年</w:t>
      </w:r>
      <w:r/>
    </w:p>
    <w:p>
      <w:pPr>
        <w:ind w:firstLine="422"/>
        <w:spacing w:line="360" w:lineRule="auto"/>
        <w:rPr>
          <w:rFonts w:hint="eastAsia" w:ascii="宋体" w:hAnsi="宋体" w:eastAsiaTheme="minorEastAsia"/>
          <w:b/>
          <w:szCs w:val="21"/>
          <w:lang w:eastAsia="zh-CN"/>
        </w:rPr>
      </w:pPr>
      <w:r>
        <w:rPr>
          <w:rFonts w:hint="eastAsia" w:ascii="宋体" w:hAnsi="宋体"/>
          <w:b/>
          <w:szCs w:val="21"/>
          <w:lang w:val="en-US" w:eastAsia="zh-CN"/>
        </w:rPr>
        <w:t xml:space="preserve">5</w:t>
      </w:r>
      <w:r>
        <w:rPr>
          <w:rFonts w:hint="eastAsia" w:ascii="宋体" w:hAnsi="宋体"/>
          <w:b/>
          <w:szCs w:val="21"/>
        </w:rPr>
        <w:t xml:space="preserve">.</w:t>
      </w:r>
      <w:r>
        <w:rPr>
          <w:rFonts w:hint="eastAsia" w:ascii="宋体" w:hAnsi="宋体"/>
          <w:b/>
          <w:szCs w:val="21"/>
          <w:lang w:val="en-US" w:eastAsia="zh-CN"/>
        </w:rPr>
        <w:t xml:space="preserve">付款方式</w:t>
      </w:r>
      <w:r/>
    </w:p>
    <w:p>
      <w:pPr>
        <w:ind w:firstLine="422"/>
        <w:spacing w:line="360" w:lineRule="auto"/>
        <w:rPr>
          <w:rFonts w:hint="eastAsia" w:ascii="宋体" w:hAnsi="宋体" w:eastAsia="宋体" w:cs="宋体"/>
          <w:sz w:val="21"/>
        </w:rPr>
      </w:pPr>
      <w:r>
        <w:rPr>
          <w:rFonts w:hint="eastAsia" w:ascii="宋体" w:hAnsi="宋体" w:eastAsia="宋体" w:cs="宋体"/>
          <w:sz w:val="21"/>
        </w:rPr>
        <w:t xml:space="preserve">合同签订后十日内，预付款支付比例：支付合同金额的30%，（支付预付款前乙方须提供增值税发票和等价格预付款银行保函。）</w:t>
      </w:r>
      <w:r/>
    </w:p>
    <w:p>
      <w:pPr>
        <w:ind w:firstLine="422"/>
        <w:spacing w:line="360" w:lineRule="auto"/>
        <w:rPr>
          <w:rFonts w:hint="eastAsia" w:ascii="宋体" w:hAnsi="宋体" w:eastAsia="宋体" w:cs="宋体"/>
          <w:sz w:val="21"/>
        </w:rPr>
      </w:pPr>
      <w:r>
        <w:rPr>
          <w:rFonts w:hint="eastAsia" w:ascii="宋体" w:hAnsi="宋体" w:eastAsia="宋体" w:cs="宋体"/>
          <w:sz w:val="21"/>
        </w:rPr>
        <w:t xml:space="preserve">注：乙方向甲方申请预付款时，应向甲方提供合法有效提供增值税发票和等价格预付款银行保函，否则甲方有权迟延付款且不承担逾期付款违约责任。中标人也可以放弃预付款，如放弃预付款的，中标人应向采购人出具放弃预付款的声明函。</w:t>
      </w:r>
      <w:r/>
    </w:p>
    <w:p>
      <w:pPr>
        <w:ind w:firstLine="422"/>
        <w:spacing w:line="360" w:lineRule="auto"/>
        <w:rPr>
          <w:rFonts w:hint="eastAsia" w:ascii="宋体" w:hAnsi="宋体" w:eastAsia="宋体" w:cs="宋体"/>
          <w:sz w:val="21"/>
        </w:rPr>
      </w:pPr>
      <w:r>
        <w:rPr>
          <w:rFonts w:hint="eastAsia" w:ascii="宋体" w:hAnsi="宋体" w:eastAsia="宋体" w:cs="宋体"/>
          <w:sz w:val="21"/>
        </w:rPr>
        <w:t xml:space="preserve">尾款支付时间：交货验收合格后付至合同价（含预付款在内）的90%，交货验收合格满一年后无质量问题一次性付清。(以上付款无息）。</w:t>
      </w:r>
      <w:r/>
    </w:p>
    <w:p>
      <w:pPr>
        <w:ind w:firstLine="422"/>
        <w:spacing w:line="360" w:lineRule="auto"/>
        <w:rPr>
          <w:rFonts w:hint="eastAsia" w:ascii="宋体" w:hAnsi="宋体" w:eastAsia="宋体" w:cs="宋体"/>
          <w:sz w:val="21"/>
        </w:rPr>
      </w:pPr>
      <w:r>
        <w:rPr>
          <w:rFonts w:hint="eastAsia" w:ascii="宋体" w:hAnsi="宋体" w:eastAsia="宋体" w:cs="宋体"/>
          <w:sz w:val="21"/>
        </w:rPr>
        <w:t xml:space="preserve">当采购数量与实际使用数量不一致时，乙方应根据实际使用量供货，合同的最终结算金额按实际使用量乘以成交单价进行计算。</w:t>
      </w:r>
      <w:r/>
    </w:p>
    <w:p>
      <w:pPr>
        <w:ind w:firstLine="422"/>
        <w:spacing w:line="360" w:lineRule="auto"/>
        <w:rPr>
          <w:rFonts w:ascii="宋体" w:hAnsi="宋体"/>
          <w:b/>
          <w:szCs w:val="21"/>
        </w:rPr>
      </w:pPr>
      <w:r>
        <w:rPr>
          <w:rFonts w:hint="eastAsia" w:ascii="宋体" w:hAnsi="宋体" w:eastAsia="宋体"/>
          <w:b/>
          <w:szCs w:val="21"/>
        </w:rPr>
        <w:t xml:space="preserve">五</w:t>
      </w:r>
      <w:r>
        <w:rPr>
          <w:rFonts w:hint="eastAsia" w:ascii="宋体" w:hAnsi="宋体"/>
          <w:b/>
          <w:szCs w:val="21"/>
        </w:rPr>
        <w:t xml:space="preserve">、报价要求</w:t>
      </w:r>
      <w:r/>
    </w:p>
    <w:p>
      <w:pPr>
        <w:ind w:firstLine="422"/>
        <w:spacing w:line="360" w:lineRule="auto"/>
        <w:rPr>
          <w:rFonts w:ascii="宋体" w:hAnsi="宋体"/>
          <w:b/>
          <w:bCs/>
          <w:szCs w:val="21"/>
          <w:u w:val="single"/>
        </w:rPr>
      </w:pPr>
      <w:r>
        <w:rPr>
          <w:rFonts w:hint="eastAsia" w:ascii="宋体" w:hAnsi="宋体"/>
          <w:b/>
          <w:bCs/>
          <w:szCs w:val="21"/>
          <w:u w:val="single"/>
        </w:rPr>
        <w:t xml:space="preserve">1、本采购项目最高限价为人民币387.5545万元，采购人不接受高于此限价的投标文件，高于此限价的投标文件为无效投标。</w:t>
      </w:r>
      <w:r/>
    </w:p>
    <w:p>
      <w:pPr>
        <w:ind w:firstLine="420"/>
        <w:spacing w:line="360" w:lineRule="auto"/>
        <w:rPr>
          <w:rFonts w:ascii="宋体" w:hAnsi="宋体"/>
          <w:szCs w:val="21"/>
        </w:rPr>
      </w:pPr>
      <w:r>
        <w:rPr>
          <w:rFonts w:hint="eastAsia" w:ascii="宋体" w:hAnsi="宋体"/>
          <w:szCs w:val="21"/>
        </w:rPr>
        <w:t xml:space="preserve">2、供应商应在对采购项目内容、数量、质量和技术指标内容全部认可的前提下报价。无论情况如何，招标人均认为供应商已对所采购项目的所有条件有了充分了解。招标人对供应商做出的任何推论、理解和结论均不负责任。</w:t>
      </w:r>
      <w:r/>
    </w:p>
    <w:p>
      <w:pPr>
        <w:ind w:firstLine="420"/>
        <w:spacing w:line="360" w:lineRule="auto"/>
        <w:rPr>
          <w:rFonts w:ascii="宋体" w:hAnsi="宋体"/>
          <w:szCs w:val="21"/>
        </w:rPr>
      </w:pPr>
      <w:r>
        <w:rPr>
          <w:rFonts w:hint="eastAsia" w:ascii="宋体" w:hAnsi="宋体"/>
          <w:szCs w:val="21"/>
        </w:rPr>
        <w:t xml:space="preserve">3、供应商在投标报价单中未填报综合单价、合价的清单项目，招标人视为已包括在清单计价的其他报价中，无论何种原因，结算时均不作调整。</w:t>
      </w:r>
      <w:r/>
    </w:p>
    <w:p>
      <w:pPr>
        <w:ind w:firstLine="420"/>
        <w:spacing w:line="360" w:lineRule="auto"/>
        <w:rPr>
          <w:rFonts w:ascii="宋体" w:hAnsi="宋体"/>
          <w:szCs w:val="21"/>
        </w:rPr>
      </w:pPr>
      <w:r>
        <w:rPr>
          <w:rFonts w:hint="eastAsia" w:ascii="宋体" w:hAnsi="宋体"/>
          <w:szCs w:val="21"/>
        </w:rPr>
        <w:t xml:space="preserve">4、报价中要求包括此次招标采购、安装及衍生服务的所有费用。报价是供应商对本次采购、安装及衍生服务提出的各项支付金额的总和。报价应包括供应商为完成本次采购文件所确定的采购、安装及衍生服务范围内的全部内容，以及供应商为完成上述内容所必须的质量保证与技术支持、供货（含运输及保险、送货至指定安装地点的上、下力资等）、安装、验收、检测（含提供检测报告等技术资料）、售后服务以及辅材、劳务、机械投入、利润、税金、代理服务费用和政策性文件规定的各项所需的全部费用。</w:t>
      </w:r>
      <w:r/>
    </w:p>
    <w:p>
      <w:pPr>
        <w:ind w:firstLine="420"/>
        <w:spacing w:line="360" w:lineRule="auto"/>
        <w:rPr>
          <w:rFonts w:ascii="宋体" w:hAnsi="宋体"/>
          <w:szCs w:val="21"/>
        </w:rPr>
      </w:pPr>
      <w:r>
        <w:rPr>
          <w:rFonts w:hint="eastAsia" w:ascii="宋体" w:hAnsi="宋体"/>
          <w:szCs w:val="21"/>
        </w:rPr>
        <w:t xml:space="preserve">5、供应商根据自己的经营状况和掌握的市场信息自主报价。决定供应商投标文件的响应性只根据投标文件本身的内容，而不寻求外部的证据。</w:t>
      </w:r>
      <w:r/>
    </w:p>
    <w:p>
      <w:pPr>
        <w:ind w:firstLine="420"/>
        <w:spacing w:line="360" w:lineRule="auto"/>
        <w:rPr>
          <w:rFonts w:ascii="宋体" w:hAnsi="宋体"/>
          <w:szCs w:val="21"/>
        </w:rPr>
      </w:pPr>
      <w:r>
        <w:rPr>
          <w:rFonts w:hint="eastAsia" w:ascii="宋体" w:hAnsi="宋体"/>
          <w:szCs w:val="21"/>
        </w:rPr>
        <w:t xml:space="preserve">6、供应商应对采购文件中的条款做到正确理解，有疑义的条款应在采购答疑时提出，有疑义又没有在采购答疑时提出的，应按招标人的解释为准。</w:t>
      </w:r>
      <w:r/>
    </w:p>
    <w:p>
      <w:pPr>
        <w:ind w:firstLine="420"/>
        <w:spacing w:line="360" w:lineRule="auto"/>
        <w:rPr>
          <w:rFonts w:ascii="宋体" w:hAnsi="宋体"/>
          <w:szCs w:val="21"/>
        </w:rPr>
      </w:pPr>
      <w:r>
        <w:rPr>
          <w:rFonts w:hint="eastAsia" w:ascii="宋体" w:hAnsi="宋体"/>
          <w:szCs w:val="21"/>
        </w:rPr>
        <w:t xml:space="preserve">7、要求报价单的每一页都必须盖投标单位公章。</w:t>
      </w:r>
      <w:r/>
    </w:p>
    <w:p>
      <w:pPr>
        <w:ind w:firstLine="422"/>
        <w:spacing w:line="360" w:lineRule="auto"/>
        <w:rPr>
          <w:rFonts w:hint="eastAsia" w:ascii="宋体" w:hAnsi="宋体"/>
          <w:b/>
          <w:szCs w:val="21"/>
        </w:rPr>
      </w:pPr>
      <w:r>
        <w:rPr>
          <w:rFonts w:hint="eastAsia" w:ascii="宋体" w:hAnsi="宋体" w:eastAsia="宋体"/>
          <w:b/>
          <w:szCs w:val="21"/>
        </w:rPr>
        <w:t xml:space="preserve">六</w:t>
      </w:r>
      <w:r>
        <w:rPr>
          <w:rFonts w:hint="eastAsia" w:ascii="宋体" w:hAnsi="宋体"/>
          <w:b/>
          <w:szCs w:val="21"/>
        </w:rPr>
        <w:t xml:space="preserve">、应充分响应的技术规范和商务条款</w:t>
      </w:r>
      <w:r/>
    </w:p>
    <w:p>
      <w:pPr>
        <w:ind w:firstLine="422"/>
        <w:spacing w:line="360" w:lineRule="auto"/>
        <w:rPr>
          <w:rFonts w:hint="eastAsia" w:ascii="宋体" w:hAnsi="宋体" w:eastAsiaTheme="minorEastAsia" w:cstheme="minorBidi"/>
          <w:sz w:val="21"/>
          <w:szCs w:val="21"/>
          <w:lang w:val="en-US" w:eastAsia="zh-CN" w:bidi="ar-SA"/>
        </w:rPr>
      </w:pPr>
      <w:r>
        <w:rPr>
          <w:rFonts w:hint="eastAsia" w:ascii="宋体" w:hAnsi="宋体" w:eastAsiaTheme="minorEastAsia" w:cstheme="minorBidi"/>
          <w:sz w:val="21"/>
          <w:szCs w:val="21"/>
          <w:lang w:val="en-US" w:eastAsia="zh-CN" w:bidi="ar-SA"/>
        </w:rPr>
        <w:t xml:space="preserve">本文件所提出的技术规范及要求、付款方式、交货地点、交货时间、服务内容等重要商务要求，投标人应充分响应，否则评标委员会有权酌情认定为实质性或重大负偏离。</w:t>
      </w:r>
      <w:r/>
    </w:p>
    <w:p>
      <w:pPr>
        <w:rPr>
          <w:rFonts w:hint="eastAsia" w:ascii="黑体" w:hAnsi="宋体" w:eastAsia="黑体" w:cs="黑体"/>
          <w:color w:val="000000"/>
          <w:sz w:val="40"/>
          <w:szCs w:val="40"/>
        </w:rPr>
      </w:pPr>
      <w:r>
        <w:rPr>
          <w:rFonts w:hint="eastAsia" w:ascii="黑体" w:hAnsi="宋体" w:eastAsia="黑体" w:cs="黑体"/>
          <w:color w:val="000000"/>
          <w:sz w:val="40"/>
          <w:szCs w:val="40"/>
        </w:rPr>
        <w:br w:type="page" w:clear="all"/>
      </w:r>
      <w:bookmarkStart w:id="200" w:name="_GoBack"/>
      <w:r/>
      <w:bookmarkEnd w:id="200"/>
      <w:r/>
      <w:r/>
    </w:p>
    <w:p>
      <w:pPr>
        <w:pStyle w:val="866"/>
        <w:jc w:val="center"/>
        <w:keepNext/>
        <w:pageBreakBefore w:val="0"/>
        <w:spacing w:beforeAutospacing="0" w:afterAutospacing="0" w:line="500" w:lineRule="exact"/>
        <w:rPr>
          <w:sz w:val="22"/>
          <w:szCs w:val="22"/>
        </w:rPr>
      </w:pPr>
      <w:r>
        <w:rPr>
          <w:rFonts w:hint="eastAsia" w:ascii="黑体" w:hAnsi="宋体" w:eastAsia="黑体" w:cs="黑体"/>
          <w:color w:val="000000"/>
          <w:sz w:val="40"/>
          <w:szCs w:val="40"/>
        </w:rPr>
        <w:t xml:space="preserve">第五章  </w:t>
      </w:r>
      <w:r>
        <w:rPr>
          <w:rFonts w:hint="eastAsia" w:ascii="黑体" w:hAnsi="宋体" w:eastAsia="黑体" w:cs="黑体"/>
          <w:b/>
          <w:color w:val="000000"/>
          <w:sz w:val="40"/>
          <w:szCs w:val="40"/>
        </w:rPr>
        <w:t xml:space="preserve">评标方法与评标标准</w:t>
      </w:r>
      <w:r/>
    </w:p>
    <w:p>
      <w:pPr>
        <w:pageBreakBefore w:val="0"/>
        <w:spacing w:line="500" w:lineRule="exact"/>
        <w:rPr>
          <w:rFonts w:ascii="宋体" w:hAnsi="宋体" w:cs="Courier New"/>
          <w:b/>
          <w:bCs/>
          <w:color w:val="000000"/>
          <w:sz w:val="24"/>
        </w:rPr>
      </w:pPr>
      <w:r>
        <w:rPr>
          <w:rFonts w:hint="eastAsia" w:ascii="宋体" w:hAnsi="宋体" w:cs="Courier New"/>
          <w:b/>
          <w:bCs/>
          <w:color w:val="000000"/>
          <w:sz w:val="24"/>
        </w:rPr>
        <w:t xml:space="preserve">一、定标原则</w:t>
      </w:r>
      <w:r/>
    </w:p>
    <w:p>
      <w:pPr>
        <w:ind w:firstLine="480"/>
        <w:pageBreakBefore w:val="0"/>
        <w:spacing w:line="500" w:lineRule="exact"/>
        <w:rPr>
          <w:rFonts w:ascii="宋体" w:hAnsi="宋体" w:cs="Arial"/>
          <w:color w:val="000000"/>
          <w:sz w:val="24"/>
        </w:rPr>
      </w:pPr>
      <w:r>
        <w:rPr>
          <w:rFonts w:hint="eastAsia" w:ascii="宋体" w:hAnsi="宋体" w:cs="Courier New"/>
          <w:bCs/>
          <w:color w:val="000000"/>
          <w:sz w:val="24"/>
        </w:rPr>
        <w:t xml:space="preserve">本项目采用</w:t>
      </w:r>
      <w:r>
        <w:rPr>
          <w:rFonts w:hint="eastAsia" w:ascii="宋体" w:hAnsi="宋体" w:cs="Courier New"/>
          <w:bCs/>
          <w:color w:val="000000"/>
          <w:sz w:val="24"/>
          <w:u w:val="none"/>
        </w:rPr>
        <w:t xml:space="preserve">最低评标价法</w:t>
      </w:r>
      <w:r>
        <w:rPr>
          <w:rFonts w:hint="eastAsia" w:ascii="宋体" w:hAnsi="宋体" w:cs="Courier New"/>
          <w:bCs/>
          <w:color w:val="000000"/>
          <w:sz w:val="24"/>
        </w:rPr>
        <w:t xml:space="preserve">。</w:t>
      </w:r>
      <w:r>
        <w:rPr>
          <w:rFonts w:hint="eastAsia" w:ascii="宋体" w:hAnsi="宋体" w:cs="Arial"/>
          <w:color w:val="000000"/>
          <w:sz w:val="24"/>
        </w:rPr>
        <w:t xml:space="preserve">按投标报价由低到高顺序排列。若最低价投标报价相同的，由评标委员会组织通过抽签的方式确定中标候选人的排序。投标文件满足招标文件全部实质性要求，且按照评审因素的量化指标评审</w:t>
      </w:r>
      <w:r>
        <w:rPr>
          <w:rFonts w:hint="eastAsia" w:ascii="宋体" w:hAnsi="宋体" w:cs="Arial"/>
          <w:color w:val="000000"/>
          <w:sz w:val="24"/>
          <w:lang w:val="en-US" w:eastAsia="zh-CN"/>
        </w:rPr>
        <w:t xml:space="preserve">报价最低</w:t>
      </w:r>
      <w:r>
        <w:rPr>
          <w:rFonts w:hint="eastAsia" w:ascii="宋体" w:hAnsi="宋体" w:cs="Arial"/>
          <w:color w:val="000000"/>
          <w:sz w:val="24"/>
        </w:rPr>
        <w:t xml:space="preserve">的投标人为排名第一的中标候选人，本项目选取1名中标候选人。</w:t>
      </w:r>
      <w:r/>
    </w:p>
    <w:p>
      <w:pPr>
        <w:pStyle w:val="866"/>
        <w:ind w:firstLine="441"/>
        <w:pageBreakBefore w:val="0"/>
        <w:spacing w:before="120" w:beforeAutospacing="0" w:after="120" w:afterAutospacing="0" w:line="500" w:lineRule="exact"/>
      </w:pPr>
      <w:r>
        <w:rPr>
          <w:rFonts w:hint="eastAsia" w:ascii="宋体" w:hAnsi="宋体" w:eastAsia="宋体" w:cs="宋体"/>
          <w:b/>
          <w:color w:val="000000"/>
        </w:rPr>
        <w:t xml:space="preserve">政府采购政策功能落实</w:t>
      </w:r>
      <w:r/>
    </w:p>
    <w:p>
      <w:pPr>
        <w:pStyle w:val="866"/>
        <w:ind w:firstLine="480"/>
        <w:pageBreakBefore w:val="0"/>
        <w:spacing w:before="120" w:beforeAutospacing="0" w:after="120" w:afterAutospacing="0" w:line="500" w:lineRule="exact"/>
      </w:pPr>
      <w:r>
        <w:rPr>
          <w:rFonts w:hint="eastAsia" w:ascii="宋体" w:hAnsi="宋体" w:eastAsia="宋体" w:cs="宋体"/>
          <w:color w:val="000000"/>
        </w:rPr>
        <w:t xml:space="preserve">1、小微型企业价格扣除</w:t>
      </w:r>
      <w:r/>
    </w:p>
    <w:p>
      <w:pPr>
        <w:pStyle w:val="871"/>
        <w:ind w:firstLine="360"/>
        <w:pageBreakBefore w:val="0"/>
        <w:spacing w:line="500" w:lineRule="exact"/>
        <w:rPr>
          <w:rFonts w:ascii="宋体" w:hAnsi="宋体" w:eastAsia="宋体"/>
        </w:rPr>
      </w:pPr>
      <w:r>
        <w:rPr>
          <w:rFonts w:hint="eastAsia" w:ascii="宋体" w:hAnsi="宋体" w:eastAsia="宋体"/>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866"/>
        <w:ind w:firstLine="360"/>
        <w:pageBreakBefore w:val="0"/>
        <w:spacing w:before="120" w:beforeAutospacing="0" w:after="120" w:afterAutospacing="0" w:line="500" w:lineRule="exact"/>
      </w:pPr>
      <w:r>
        <w:rPr>
          <w:rFonts w:hint="eastAsia" w:ascii="宋体" w:hAnsi="宋体" w:eastAsia="宋体" w:cs="宋体"/>
          <w:color w:val="000000"/>
        </w:rPr>
        <w:t xml:space="preserve">（2）供应商需按照采购文件的要求提供相应的《小微企业声明函》。</w:t>
      </w:r>
      <w:r/>
    </w:p>
    <w:p>
      <w:pPr>
        <w:pStyle w:val="866"/>
        <w:ind w:firstLine="360"/>
        <w:pageBreakBefore w:val="0"/>
        <w:spacing w:before="120" w:beforeAutospacing="0" w:after="120" w:afterAutospacing="0" w:line="500" w:lineRule="exact"/>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866"/>
        <w:ind w:firstLine="480"/>
        <w:pageBreakBefore w:val="0"/>
        <w:spacing w:before="120" w:beforeAutospacing="0" w:after="120" w:afterAutospacing="0" w:line="500" w:lineRule="exact"/>
      </w:pPr>
      <w:r>
        <w:rPr>
          <w:rFonts w:hint="eastAsia" w:ascii="宋体" w:hAnsi="宋体" w:eastAsia="宋体" w:cs="宋体"/>
          <w:color w:val="000000"/>
        </w:rPr>
        <w:t xml:space="preserve">2、残疾人福利单位价格扣除</w:t>
      </w:r>
      <w:r/>
    </w:p>
    <w:p>
      <w:pPr>
        <w:pStyle w:val="866"/>
        <w:ind w:left="120" w:firstLine="360"/>
        <w:pageBreakBefore w:val="0"/>
        <w:spacing w:before="120" w:beforeAutospacing="0" w:after="120" w:afterAutospacing="0" w:line="500" w:lineRule="exact"/>
        <w:rPr>
          <w:rFonts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866"/>
        <w:ind w:left="120" w:firstLine="360"/>
        <w:pageBreakBefore w:val="0"/>
        <w:spacing w:before="120" w:beforeAutospacing="0" w:after="120" w:afterAutospacing="0" w:line="500" w:lineRule="exact"/>
      </w:pPr>
      <w:r>
        <w:rPr>
          <w:rFonts w:hint="eastAsia" w:ascii="宋体" w:hAnsi="宋体" w:eastAsia="宋体" w:cs="宋体"/>
          <w:color w:val="000000"/>
        </w:rPr>
        <w:t xml:space="preserve">（2）残疾人福利单位需按照采购文件的要求提供《残疾人福利性单位声明函》。</w:t>
      </w:r>
      <w:r/>
    </w:p>
    <w:p>
      <w:pPr>
        <w:pStyle w:val="866"/>
        <w:ind w:left="120" w:firstLine="360"/>
        <w:pageBreakBefore w:val="0"/>
        <w:spacing w:before="120" w:beforeAutospacing="0" w:after="120" w:afterAutospacing="0" w:line="500" w:lineRule="exact"/>
      </w:pPr>
      <w:r>
        <w:rPr>
          <w:rFonts w:hint="eastAsia" w:ascii="宋体" w:hAnsi="宋体" w:eastAsia="宋体" w:cs="宋体"/>
          <w:color w:val="000000"/>
        </w:rPr>
        <w:t xml:space="preserve">（3）残疾人福利单位标准请参照《关于促进残疾人就业政府采购政策的通知》（财库〔2017〕141号）。</w:t>
      </w:r>
      <w:r/>
    </w:p>
    <w:p>
      <w:pPr>
        <w:pStyle w:val="866"/>
        <w:ind w:firstLine="480"/>
        <w:pageBreakBefore w:val="0"/>
        <w:spacing w:before="120" w:beforeAutospacing="0" w:after="120" w:afterAutospacing="0" w:line="500" w:lineRule="exact"/>
      </w:pPr>
      <w:r>
        <w:rPr>
          <w:rFonts w:hint="eastAsia" w:ascii="宋体" w:hAnsi="宋体" w:eastAsia="宋体" w:cs="宋体"/>
          <w:color w:val="000000"/>
        </w:rPr>
        <w:t xml:space="preserve">3、监狱和戒毒企业价格扣除</w:t>
      </w:r>
      <w:r/>
    </w:p>
    <w:p>
      <w:pPr>
        <w:pStyle w:val="866"/>
        <w:ind w:firstLine="480"/>
        <w:pageBreakBefore w:val="0"/>
        <w:spacing w:before="120" w:beforeAutospacing="0" w:after="120" w:afterAutospacing="0" w:line="500" w:lineRule="exact"/>
        <w:rPr>
          <w:rFonts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866"/>
        <w:ind w:firstLine="480"/>
        <w:pageBreakBefore w:val="0"/>
        <w:spacing w:before="120" w:beforeAutospacing="0" w:after="120" w:afterAutospacing="0" w:line="500" w:lineRule="exact"/>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6"/>
        <w:ind w:firstLine="480"/>
        <w:pageBreakBefore w:val="0"/>
        <w:spacing w:before="120" w:beforeAutospacing="0" w:after="120" w:afterAutospacing="0" w:line="500" w:lineRule="exact"/>
      </w:pPr>
      <w:r>
        <w:rPr>
          <w:rFonts w:hint="eastAsia" w:ascii="宋体" w:hAnsi="宋体" w:eastAsia="宋体" w:cs="宋体"/>
          <w:color w:val="000000"/>
        </w:rPr>
        <w:t xml:space="preserve">（3）监狱企业标准请参照《关于政府采购支持监狱企业发展有关问题的通知》（财库[2014]68号）。</w:t>
      </w:r>
      <w:r/>
    </w:p>
    <w:p>
      <w:pPr>
        <w:pStyle w:val="866"/>
        <w:ind w:firstLine="480"/>
        <w:pageBreakBefore w:val="0"/>
        <w:spacing w:before="120" w:beforeAutospacing="0" w:after="120" w:afterAutospacing="0" w:line="500" w:lineRule="exact"/>
      </w:pPr>
      <w:r>
        <w:rPr>
          <w:rFonts w:hint="eastAsia" w:ascii="宋体" w:hAnsi="宋体" w:eastAsia="宋体" w:cs="宋体"/>
          <w:color w:val="000000"/>
        </w:rPr>
        <w:t xml:space="preserve">4、残疾人福利单位、监狱企业属于小型、微型企业的，不重复享受政策。</w:t>
      </w:r>
      <w:r/>
    </w:p>
    <w:p>
      <w:pPr>
        <w:pStyle w:val="866"/>
        <w:ind w:firstLine="480"/>
        <w:pageBreakBefore w:val="0"/>
        <w:spacing w:before="120" w:beforeAutospacing="0" w:after="120" w:afterAutospacing="0" w:line="500" w:lineRule="exact"/>
        <w:rPr>
          <w:rFonts w:ascii="宋体" w:hAnsi="宋体" w:eastAsia="宋体" w:cs="宋体"/>
          <w:color w:val="000000"/>
        </w:rPr>
      </w:pPr>
      <w:r>
        <w:rPr>
          <w:rFonts w:hint="eastAsia" w:ascii="宋体" w:hAnsi="宋体" w:eastAsia="宋体" w:cs="宋体"/>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866"/>
        <w:ind w:firstLine="480"/>
        <w:pageBreakBefore w:val="0"/>
        <w:spacing w:before="120" w:beforeAutospacing="0" w:after="120" w:afterAutospacing="0" w:line="500" w:lineRule="exact"/>
        <w:rPr>
          <w:rFonts w:ascii="宋体" w:hAnsi="宋体" w:eastAsia="宋体" w:cs="宋体"/>
          <w:u w:val="single"/>
        </w:rPr>
      </w:pPr>
      <w:r>
        <w:rPr>
          <w:rFonts w:hint="eastAsia" w:ascii="宋体" w:hAnsi="宋体" w:eastAsia="宋体" w:cs="宋体"/>
          <w:color w:val="000000"/>
        </w:rPr>
        <w:t xml:space="preserve">6、联合体各方均为小型、微型企业（残疾人福利单位、监狱企业）的，联合</w:t>
      </w:r>
      <w:r>
        <w:rPr>
          <w:rFonts w:hint="eastAsia" w:ascii="宋体" w:hAnsi="宋体" w:eastAsia="宋体" w:cs="宋体"/>
        </w:rPr>
        <w:t xml:space="preserve">体享受</w:t>
      </w:r>
      <w:r>
        <w:rPr>
          <w:rFonts w:hint="eastAsia" w:ascii="宋体" w:hAnsi="宋体" w:eastAsia="宋体" w:cs="宋体"/>
          <w:u w:val="single"/>
        </w:rPr>
        <w:t xml:space="preserve">20%</w:t>
      </w:r>
      <w:r>
        <w:rPr>
          <w:rFonts w:hint="eastAsia" w:ascii="宋体" w:hAnsi="宋体" w:eastAsia="宋体" w:cs="宋体"/>
          <w:color w:val="000000"/>
        </w:rPr>
        <w:t xml:space="preserve">的价格扣除。</w:t>
      </w:r>
      <w:r/>
    </w:p>
    <w:p>
      <w:pPr>
        <w:ind w:firstLine="480"/>
        <w:pageBreakBefore w:val="0"/>
        <w:spacing w:line="500" w:lineRule="exact"/>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t xml:space="preserve"> </w:t>
      </w:r>
      <w:r/>
    </w:p>
    <w:p>
      <w:pPr>
        <w:pageBreakBefore w:val="0"/>
        <w:spacing w:line="500" w:lineRule="exact"/>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66"/>
        <w:jc w:val="center"/>
        <w:keepNext/>
        <w:pageBreakBefore w:val="0"/>
        <w:spacing w:beforeAutospacing="0" w:afterAutospacing="0" w:line="360" w:lineRule="auto"/>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66"/>
        <w:jc w:val="center"/>
        <w:keepNext/>
        <w:pageBreakBefore w:val="0"/>
        <w:spacing w:beforeAutospacing="0" w:afterAutospacing="0" w:line="360" w:lineRule="auto"/>
      </w:pPr>
      <w:r>
        <w:rPr>
          <w:rFonts w:hint="eastAsia" w:ascii="黑体" w:hAnsi="宋体" w:eastAsia="黑体" w:cs="黑体"/>
          <w:color w:val="000000"/>
          <w:sz w:val="44"/>
          <w:szCs w:val="44"/>
        </w:rPr>
        <w:t xml:space="preserve">第六章  投标文件格式 </w:t>
      </w:r>
      <w:r/>
    </w:p>
    <w:p>
      <w:pPr>
        <w:pStyle w:val="866"/>
        <w:jc w:val="center"/>
        <w:pageBreakBefore w:val="0"/>
        <w:spacing w:beforeAutospacing="0" w:afterAutospacing="0" w:line="360" w:lineRule="auto"/>
        <w:rPr>
          <w:rFonts w:hint="eastAsia" w:ascii="宋体" w:hAnsi="宋体" w:eastAsia="宋体" w:cs="宋体"/>
          <w:b/>
          <w:color w:val="000000"/>
          <w:sz w:val="72"/>
          <w:szCs w:val="72"/>
        </w:rPr>
      </w:pPr>
      <w:r/>
      <w:bookmarkStart w:id="177" w:name="_Toc49090576"/>
      <w:r/>
      <w:bookmarkEnd w:id="177"/>
      <w:r/>
      <w:bookmarkStart w:id="178" w:name="_Toc120614282"/>
      <w:r/>
      <w:bookmarkEnd w:id="178"/>
      <w:r/>
      <w:bookmarkStart w:id="179" w:name="_Hlt26955039"/>
      <w:r/>
      <w:bookmarkStart w:id="180" w:name="_Toc26554094"/>
      <w:r/>
      <w:bookmarkStart w:id="181" w:name="_Hlt26671244"/>
      <w:r/>
      <w:r/>
    </w:p>
    <w:p>
      <w:pPr>
        <w:pStyle w:val="866"/>
        <w:jc w:val="center"/>
        <w:pageBreakBefore w:val="0"/>
        <w:spacing w:beforeAutospacing="0" w:afterAutospacing="0" w:line="360" w:lineRule="auto"/>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866"/>
        <w:jc w:val="center"/>
        <w:pageBreakBefore w:val="0"/>
        <w:spacing w:beforeAutospacing="0" w:afterAutospacing="0" w:line="360" w:lineRule="auto"/>
      </w:pPr>
      <w:r>
        <w:rPr>
          <w:rFonts w:hint="eastAsia" w:ascii="宋体" w:hAnsi="宋体" w:eastAsia="宋体" w:cs="宋体"/>
          <w:b/>
          <w:color w:val="000000"/>
          <w:sz w:val="72"/>
          <w:szCs w:val="72"/>
        </w:rPr>
        <w:t xml:space="preserve">投  标  文  件</w:t>
      </w:r>
      <w:r/>
    </w:p>
    <w:p>
      <w:pPr>
        <w:pStyle w:val="866"/>
        <w:jc w:val="center"/>
        <w:pageBreakBefore w:val="0"/>
        <w:spacing w:beforeAutospacing="0" w:afterAutospacing="0" w:line="500" w:lineRule="exact"/>
      </w:pPr>
      <w:r>
        <w:t xml:space="preserve"> </w:t>
      </w:r>
      <w:r/>
    </w:p>
    <w:p>
      <w:pPr>
        <w:pStyle w:val="866"/>
        <w:jc w:val="center"/>
        <w:pageBreakBefore w:val="0"/>
        <w:spacing w:beforeAutospacing="0" w:afterAutospacing="0" w:line="500" w:lineRule="exact"/>
      </w:pPr>
      <w:r>
        <w:t xml:space="preserve"> </w:t>
      </w:r>
      <w:r/>
    </w:p>
    <w:p>
      <w:pPr>
        <w:pStyle w:val="866"/>
        <w:jc w:val="center"/>
        <w:pageBreakBefore w:val="0"/>
        <w:spacing w:beforeAutospacing="0" w:afterAutospacing="0" w:line="500" w:lineRule="exact"/>
      </w:pPr>
      <w:r>
        <w:t xml:space="preserve"> </w:t>
      </w:r>
      <w:r/>
    </w:p>
    <w:p>
      <w:pPr>
        <w:pStyle w:val="866"/>
        <w:jc w:val="center"/>
        <w:pageBreakBefore w:val="0"/>
        <w:spacing w:beforeAutospacing="0" w:afterAutospacing="0" w:line="500" w:lineRule="exact"/>
      </w:pPr>
      <w:r>
        <w:t xml:space="preserve"> </w:t>
      </w:r>
      <w:r/>
    </w:p>
    <w:p>
      <w:pPr>
        <w:pStyle w:val="866"/>
        <w:jc w:val="center"/>
        <w:pageBreakBefore w:val="0"/>
        <w:spacing w:beforeAutospacing="0" w:afterAutospacing="0" w:line="500" w:lineRule="exact"/>
      </w:pPr>
      <w:r>
        <w:t xml:space="preserve"> </w:t>
      </w:r>
      <w:r/>
    </w:p>
    <w:p>
      <w:pPr>
        <w:pStyle w:val="866"/>
        <w:ind w:firstLine="1084"/>
        <w:jc w:val="both"/>
        <w:pageBreakBefore w:val="0"/>
        <w:spacing w:beforeAutospacing="0" w:afterAutospacing="0" w:line="500" w:lineRule="exact"/>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866"/>
        <w:ind w:firstLine="1084"/>
        <w:jc w:val="both"/>
        <w:pageBreakBefore w:val="0"/>
        <w:spacing w:beforeAutospacing="0" w:afterAutospacing="0" w:line="500" w:lineRule="exact"/>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866"/>
        <w:jc w:val="both"/>
        <w:pageBreakBefore w:val="0"/>
        <w:spacing w:beforeAutospacing="0" w:afterAutospacing="0" w:line="500" w:lineRule="exact"/>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w:t>
      </w:r>
      <w:r/>
    </w:p>
    <w:p>
      <w:pPr>
        <w:pStyle w:val="866"/>
        <w:jc w:val="both"/>
        <w:pageBreakBefore w:val="0"/>
        <w:spacing w:beforeAutospacing="0" w:afterAutospacing="0" w:line="500" w:lineRule="exact"/>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66"/>
        <w:jc w:val="center"/>
        <w:pageBreakBefore w:val="0"/>
        <w:spacing w:beforeAutospacing="0" w:afterAutospacing="0" w:line="500" w:lineRule="exact"/>
      </w:pPr>
      <w:r/>
      <w:r/>
    </w:p>
    <w:p>
      <w:pPr>
        <w:pStyle w:val="866"/>
        <w:jc w:val="center"/>
        <w:pageBreakBefore w:val="0"/>
        <w:spacing w:beforeAutospacing="0" w:afterAutospacing="0" w:line="500" w:lineRule="exact"/>
      </w:pPr>
      <w:r/>
      <w:r/>
    </w:p>
    <w:p>
      <w:pPr>
        <w:pStyle w:val="866"/>
        <w:jc w:val="center"/>
        <w:pageBreakBefore w:val="0"/>
        <w:spacing w:beforeAutospacing="0" w:afterAutospacing="0" w:line="500" w:lineRule="exact"/>
      </w:pPr>
      <w:r/>
      <w:r/>
    </w:p>
    <w:p>
      <w:pPr>
        <w:pStyle w:val="866"/>
        <w:jc w:val="center"/>
        <w:pageBreakBefore w:val="0"/>
        <w:spacing w:beforeAutospacing="0" w:afterAutospacing="0" w:line="500" w:lineRule="exact"/>
      </w:pPr>
      <w:r/>
      <w:r/>
    </w:p>
    <w:p>
      <w:pPr>
        <w:pStyle w:val="866"/>
        <w:jc w:val="center"/>
        <w:pageBreakBefore w:val="0"/>
        <w:spacing w:beforeAutospacing="0" w:afterAutospacing="0" w:line="500" w:lineRule="exact"/>
      </w:pPr>
      <w:r/>
      <w:r/>
    </w:p>
    <w:p>
      <w:pPr>
        <w:pStyle w:val="866"/>
        <w:jc w:val="center"/>
        <w:pageBreakBefore w:val="0"/>
        <w:spacing w:beforeAutospacing="0" w:afterAutospacing="0" w:line="500" w:lineRule="exact"/>
      </w:pPr>
      <w:r/>
      <w:r/>
    </w:p>
    <w:p>
      <w:pPr>
        <w:pStyle w:val="866"/>
        <w:jc w:val="center"/>
        <w:pageBreakBefore w:val="0"/>
        <w:spacing w:beforeAutospacing="0" w:afterAutospacing="0" w:line="500" w:lineRule="exact"/>
      </w:pPr>
      <w:r/>
      <w:r/>
    </w:p>
    <w:p>
      <w:pPr>
        <w:pStyle w:val="866"/>
        <w:jc w:val="both"/>
        <w:pageBreakBefore w:val="0"/>
        <w:spacing w:beforeAutospacing="0" w:afterAutospacing="0" w:line="500" w:lineRule="exact"/>
      </w:pPr>
      <w:r/>
      <w:r/>
    </w:p>
    <w:p>
      <w:pPr>
        <w:pStyle w:val="866"/>
        <w:jc w:val="both"/>
        <w:pageBreakBefore w:val="0"/>
        <w:spacing w:beforeAutospacing="0" w:afterAutospacing="0" w:line="500" w:lineRule="exact"/>
      </w:pPr>
      <w:r>
        <w:t xml:space="preserve"> </w:t>
      </w:r>
      <w:r/>
    </w:p>
    <w:p>
      <w:pPr>
        <w:pStyle w:val="866"/>
        <w:jc w:val="both"/>
        <w:pageBreakBefore w:val="0"/>
        <w:spacing w:beforeAutospacing="0" w:afterAutospacing="0" w:line="500" w:lineRule="exact"/>
      </w:pPr>
      <w:r>
        <w:t xml:space="preserve"> </w:t>
      </w:r>
      <w:r/>
    </w:p>
    <w:p>
      <w:pPr>
        <w:pStyle w:val="866"/>
        <w:jc w:val="center"/>
        <w:pageBreakBefore w:val="0"/>
        <w:spacing w:beforeAutospacing="0" w:afterAutospacing="0" w:line="500" w:lineRule="exact"/>
      </w:pPr>
      <w:r>
        <w:rPr>
          <w:rFonts w:hint="eastAsia" w:ascii="宋体" w:hAnsi="宋体" w:eastAsia="宋体" w:cs="宋体"/>
          <w:b/>
          <w:color w:val="000000"/>
          <w:sz w:val="32"/>
          <w:szCs w:val="32"/>
        </w:rPr>
        <w:t xml:space="preserve">投标文件目录</w:t>
      </w:r>
      <w:r/>
    </w:p>
    <w:p>
      <w:pPr>
        <w:pStyle w:val="866"/>
        <w:jc w:val="center"/>
        <w:pageBreakBefore w:val="0"/>
        <w:spacing w:beforeAutospacing="0" w:afterAutospacing="0" w:line="500" w:lineRule="exact"/>
      </w:pPr>
      <w:r>
        <w:t xml:space="preserve"> </w:t>
      </w:r>
      <w:r/>
    </w:p>
    <w:p>
      <w:pPr>
        <w:pStyle w:val="866"/>
        <w:ind w:left="480"/>
        <w:jc w:val="both"/>
        <w:pageBreakBefore w:val="0"/>
        <w:spacing w:beforeAutospacing="0" w:afterAutospacing="0" w:line="500" w:lineRule="exact"/>
      </w:pPr>
      <w:r>
        <w:rPr>
          <w:rFonts w:hint="eastAsia" w:ascii="宋体" w:hAnsi="宋体" w:eastAsia="宋体" w:cs="宋体"/>
          <w:i/>
          <w:color w:val="000000"/>
          <w:u w:val="single"/>
        </w:rPr>
        <w:t xml:space="preserve">一、法人或者其他组织的营业执照等证明文件，自然人的身份证明</w:t>
      </w:r>
      <w:r/>
    </w:p>
    <w:p>
      <w:pPr>
        <w:ind w:firstLine="480"/>
        <w:jc w:val="left"/>
        <w:pageBreakBefore w:val="0"/>
        <w:spacing w:line="500" w:lineRule="exact"/>
        <w:tabs>
          <w:tab w:val="left" w:pos="1331" w:leader="none"/>
        </w:tabs>
        <w:rPr>
          <w:rFonts w:ascii="宋体" w:hAnsi="宋体" w:eastAsia="宋体" w:cs="宋体"/>
          <w:i/>
          <w:color w:val="000000"/>
          <w:sz w:val="24"/>
          <w:u w:val="single"/>
        </w:rPr>
      </w:pPr>
      <w:r>
        <w:rPr>
          <w:rFonts w:hint="eastAsia" w:ascii="宋体" w:hAnsi="宋体" w:eastAsia="宋体" w:cs="宋体"/>
          <w:i/>
          <w:color w:val="000000"/>
          <w:sz w:val="24"/>
          <w:u w:val="single"/>
        </w:rPr>
        <w:t xml:space="preserve">二、上一年度（</w:t>
      </w:r>
      <w:r>
        <w:rPr>
          <w:rFonts w:hint="eastAsia" w:ascii="宋体" w:hAnsi="宋体" w:eastAsia="宋体" w:cs="宋体"/>
          <w:i/>
          <w:color w:val="000000"/>
          <w:sz w:val="24"/>
          <w:u w:val="single"/>
          <w:lang w:eastAsia="zh-CN"/>
        </w:rPr>
        <w:t xml:space="preserve">2023年度或2024年度</w:t>
      </w:r>
      <w:r>
        <w:rPr>
          <w:rFonts w:hint="eastAsia" w:ascii="宋体" w:hAnsi="宋体" w:eastAsia="宋体" w:cs="宋体"/>
          <w:i/>
          <w:color w:val="000000"/>
          <w:sz w:val="24"/>
          <w:u w:val="single"/>
        </w:rPr>
        <w:t xml:space="preserve">）的财务状况报表（至少提供资产负债表、利润表、现金流量表，</w:t>
      </w:r>
      <w:r>
        <w:rPr>
          <w:rFonts w:hint="eastAsia" w:ascii="宋体" w:hAnsi="宋体" w:eastAsia="宋体" w:cs="宋体"/>
          <w:i/>
          <w:color w:val="000000"/>
          <w:u w:val="single"/>
        </w:rPr>
        <w:t xml:space="preserve">投标人成立不满一年无需提供）</w:t>
      </w:r>
      <w:r/>
    </w:p>
    <w:p>
      <w:pPr>
        <w:pStyle w:val="866"/>
        <w:ind w:left="480"/>
        <w:jc w:val="both"/>
        <w:pageBreakBefore w:val="0"/>
        <w:spacing w:beforeAutospacing="0" w:afterAutospacing="0" w:line="500" w:lineRule="exact"/>
        <w:rPr>
          <w:rFonts w:ascii="宋体" w:hAnsi="宋体" w:eastAsia="宋体" w:cs="宋体"/>
          <w:i/>
          <w:color w:val="000000"/>
          <w:u w:val="single"/>
        </w:rPr>
      </w:pPr>
      <w:r>
        <w:rPr>
          <w:rFonts w:hint="eastAsia" w:ascii="宋体" w:hAnsi="宋体" w:eastAsia="宋体" w:cs="宋体"/>
          <w:i/>
          <w:color w:val="000000"/>
          <w:u w:val="single"/>
        </w:rPr>
        <w:t xml:space="preserve">三、具备履行合同所必需的设备和专业技术能力的书面声明</w:t>
      </w:r>
      <w:r/>
    </w:p>
    <w:p>
      <w:pPr>
        <w:pStyle w:val="866"/>
        <w:ind w:left="480"/>
        <w:jc w:val="both"/>
        <w:pageBreakBefore w:val="0"/>
        <w:spacing w:beforeAutospacing="0" w:afterAutospacing="0" w:line="500" w:lineRule="exact"/>
        <w:rPr>
          <w:rFonts w:ascii="宋体" w:hAnsi="宋体" w:eastAsia="宋体" w:cs="宋体"/>
          <w:i/>
          <w:color w:val="000000"/>
          <w:u w:val="single"/>
        </w:rPr>
      </w:pPr>
      <w:r>
        <w:rPr>
          <w:rFonts w:hint="eastAsia" w:ascii="宋体" w:hAnsi="宋体" w:eastAsia="宋体" w:cs="宋体"/>
          <w:i/>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6"/>
        <w:ind w:firstLine="480"/>
        <w:jc w:val="both"/>
        <w:pageBreakBefore w:val="0"/>
        <w:spacing w:beforeAutospacing="0" w:afterAutospacing="0" w:line="500" w:lineRule="exact"/>
      </w:pPr>
      <w:r>
        <w:rPr>
          <w:rFonts w:hint="eastAsia" w:ascii="宋体" w:hAnsi="宋体" w:eastAsia="宋体" w:cs="宋体"/>
          <w:i/>
          <w:color w:val="000000"/>
          <w:u w:val="single"/>
        </w:rPr>
        <w:t xml:space="preserve">五、参加政府采购活动前 3 年内在经营活动中没有重大违法记录的书面声明</w:t>
      </w:r>
      <w:r/>
    </w:p>
    <w:p>
      <w:pPr>
        <w:pStyle w:val="866"/>
        <w:ind w:firstLine="480"/>
        <w:jc w:val="both"/>
        <w:pageBreakBefore w:val="0"/>
        <w:spacing w:beforeAutospacing="0" w:afterAutospacing="0" w:line="500" w:lineRule="exact"/>
      </w:pPr>
      <w:r>
        <w:rPr>
          <w:rFonts w:hint="eastAsia" w:ascii="宋体" w:hAnsi="宋体" w:eastAsia="宋体" w:cs="宋体"/>
          <w:i/>
          <w:color w:val="000000"/>
          <w:u w:val="single"/>
        </w:rPr>
        <w:t xml:space="preserve">六、特定资格要求的证明文件（如果本项目设置特定资格要求，则需要提供）</w:t>
      </w:r>
      <w:r/>
    </w:p>
    <w:p>
      <w:pPr>
        <w:pStyle w:val="866"/>
        <w:ind w:firstLine="480"/>
        <w:jc w:val="both"/>
        <w:pageBreakBefore w:val="0"/>
        <w:spacing w:beforeAutospacing="0" w:afterAutospacing="0" w:line="500" w:lineRule="exact"/>
      </w:pPr>
      <w:r>
        <w:rPr>
          <w:rFonts w:hint="eastAsia" w:ascii="宋体" w:hAnsi="宋体" w:eastAsia="宋体" w:cs="宋体"/>
          <w:i/>
          <w:color w:val="000000"/>
          <w:u w:val="single"/>
        </w:rPr>
        <w:t xml:space="preserve">七、法人授权书</w:t>
      </w:r>
      <w:r/>
    </w:p>
    <w:p>
      <w:pPr>
        <w:pStyle w:val="866"/>
        <w:ind w:firstLine="480"/>
        <w:jc w:val="both"/>
        <w:pageBreakBefore w:val="0"/>
        <w:spacing w:beforeAutospacing="0" w:afterAutospacing="0" w:line="500" w:lineRule="exact"/>
      </w:pPr>
      <w:r>
        <w:rPr>
          <w:rFonts w:hint="eastAsia" w:ascii="宋体" w:hAnsi="宋体" w:eastAsia="宋体" w:cs="宋体"/>
          <w:i/>
          <w:color w:val="000000"/>
          <w:u w:val="single"/>
        </w:rPr>
        <w:t xml:space="preserve">八、投标函</w:t>
      </w:r>
      <w:r/>
    </w:p>
    <w:p>
      <w:pPr>
        <w:pStyle w:val="866"/>
        <w:ind w:firstLine="480"/>
        <w:jc w:val="both"/>
        <w:pageBreakBefore w:val="0"/>
        <w:spacing w:beforeAutospacing="0" w:afterAutospacing="0" w:line="500" w:lineRule="exact"/>
      </w:pPr>
      <w:r>
        <w:rPr>
          <w:rFonts w:hint="eastAsia" w:ascii="宋体" w:hAnsi="宋体" w:eastAsia="宋体" w:cs="宋体"/>
          <w:color w:val="000000"/>
        </w:rPr>
        <w:t xml:space="preserve">九、小微企业声明函</w:t>
      </w:r>
      <w:r/>
    </w:p>
    <w:p>
      <w:pPr>
        <w:pStyle w:val="866"/>
        <w:ind w:firstLine="480"/>
        <w:jc w:val="both"/>
        <w:pageBreakBefore w:val="0"/>
        <w:spacing w:beforeAutospacing="0" w:afterAutospacing="0" w:line="500" w:lineRule="exact"/>
      </w:pPr>
      <w:r>
        <w:rPr>
          <w:rFonts w:hint="eastAsia" w:ascii="宋体" w:hAnsi="宋体" w:eastAsia="宋体" w:cs="宋体"/>
          <w:color w:val="000000"/>
        </w:rPr>
        <w:t xml:space="preserve">十、残疾人福利性单位声明函</w:t>
      </w:r>
      <w:r/>
    </w:p>
    <w:p>
      <w:pPr>
        <w:pStyle w:val="866"/>
        <w:ind w:firstLine="480"/>
        <w:jc w:val="both"/>
        <w:pageBreakBefore w:val="0"/>
        <w:spacing w:beforeAutospacing="0" w:afterAutospacing="0" w:line="500" w:lineRule="exact"/>
      </w:pPr>
      <w:r>
        <w:rPr>
          <w:rFonts w:hint="eastAsia" w:ascii="宋体" w:hAnsi="宋体" w:eastAsia="宋体" w:cs="宋体"/>
          <w:color w:val="000000"/>
        </w:rPr>
        <w:t xml:space="preserve">十一、联合体协议</w:t>
      </w:r>
      <w:r/>
    </w:p>
    <w:p>
      <w:pPr>
        <w:pStyle w:val="866"/>
        <w:ind w:firstLine="480"/>
        <w:jc w:val="both"/>
        <w:pageBreakBefore w:val="0"/>
        <w:spacing w:beforeAutospacing="0" w:afterAutospacing="0" w:line="500" w:lineRule="exact"/>
      </w:pPr>
      <w:r>
        <w:rPr>
          <w:rFonts w:hint="eastAsia" w:ascii="宋体" w:hAnsi="宋体" w:eastAsia="宋体" w:cs="宋体"/>
          <w:color w:val="000000"/>
        </w:rPr>
        <w:t xml:space="preserve">十二、投标分项报价表</w:t>
      </w:r>
      <w:r/>
    </w:p>
    <w:p>
      <w:pPr>
        <w:pStyle w:val="866"/>
        <w:ind w:firstLine="480"/>
        <w:jc w:val="both"/>
        <w:pageBreakBefore w:val="0"/>
        <w:spacing w:beforeAutospacing="0" w:afterAutospacing="0" w:line="500" w:lineRule="exact"/>
      </w:pPr>
      <w:r>
        <w:rPr>
          <w:rFonts w:hint="eastAsia" w:ascii="宋体" w:hAnsi="宋体" w:eastAsia="宋体" w:cs="宋体"/>
          <w:color w:val="000000"/>
        </w:rPr>
        <w:t xml:space="preserve">十三、技术要求响应及偏离表</w:t>
      </w:r>
      <w:r/>
    </w:p>
    <w:p>
      <w:pPr>
        <w:pStyle w:val="866"/>
        <w:ind w:firstLine="480"/>
        <w:jc w:val="both"/>
        <w:pageBreakBefore w:val="0"/>
        <w:spacing w:beforeAutospacing="0" w:afterAutospacing="0" w:line="500" w:lineRule="exact"/>
      </w:pPr>
      <w:r>
        <w:rPr>
          <w:rFonts w:hint="eastAsia" w:ascii="宋体" w:hAnsi="宋体" w:eastAsia="宋体" w:cs="宋体"/>
          <w:color w:val="000000"/>
        </w:rPr>
        <w:t xml:space="preserve">十四、商务要求响应及偏离表</w:t>
      </w:r>
      <w:r/>
    </w:p>
    <w:p>
      <w:pPr>
        <w:pStyle w:val="866"/>
        <w:ind w:firstLine="480"/>
        <w:jc w:val="both"/>
        <w:pageBreakBefore w:val="0"/>
        <w:spacing w:beforeAutospacing="0" w:afterAutospacing="0" w:line="500" w:lineRule="exact"/>
        <w:rPr>
          <w:rFonts w:ascii="宋体" w:hAnsi="宋体" w:eastAsia="宋体" w:cs="宋体"/>
          <w:i/>
          <w:color w:val="000000"/>
          <w:u w:val="single"/>
        </w:rPr>
      </w:pPr>
      <w:r>
        <w:rPr>
          <w:rFonts w:hint="eastAsia" w:ascii="宋体" w:hAnsi="宋体" w:eastAsia="宋体" w:cs="宋体"/>
          <w:i/>
          <w:color w:val="000000"/>
          <w:u w:val="single"/>
        </w:rPr>
        <w:t xml:space="preserve">十五、开标一览表</w:t>
      </w:r>
      <w:r/>
    </w:p>
    <w:p>
      <w:pPr>
        <w:ind w:firstLine="480"/>
        <w:pageBreakBefore w:val="0"/>
        <w:spacing w:before="50" w:after="50" w:line="500" w:lineRule="exact"/>
        <w:widowControl/>
        <w:rPr>
          <w:rFonts w:ascii="宋体" w:hAnsi="宋体" w:eastAsia="宋体" w:cs="宋体"/>
          <w:color w:val="000000"/>
          <w:sz w:val="24"/>
        </w:rPr>
      </w:pPr>
      <w:r>
        <w:rPr>
          <w:rFonts w:hint="eastAsia" w:ascii="宋体" w:hAnsi="宋体" w:eastAsia="宋体" w:cs="宋体"/>
          <w:color w:val="000000"/>
          <w:sz w:val="24"/>
        </w:rPr>
        <w:t xml:space="preserve">十六、技术方案、服务承诺、培训承诺等</w:t>
      </w:r>
      <w:r/>
    </w:p>
    <w:p>
      <w:pPr>
        <w:pStyle w:val="866"/>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十七、盐城市政府采购事前信用承诺书</w:t>
      </w:r>
      <w:r/>
    </w:p>
    <w:p>
      <w:pPr>
        <w:pStyle w:val="866"/>
        <w:ind w:firstLine="480"/>
        <w:jc w:val="both"/>
        <w:pageBreakBefore w:val="0"/>
        <w:spacing w:beforeAutospacing="0" w:afterAutospacing="0" w:line="500" w:lineRule="exact"/>
      </w:pPr>
      <w:r>
        <w:t xml:space="preserve"> </w:t>
      </w:r>
      <w:r/>
    </w:p>
    <w:p>
      <w:pPr>
        <w:pStyle w:val="866"/>
        <w:ind w:firstLine="480"/>
        <w:jc w:val="both"/>
        <w:pageBreakBefore w:val="0"/>
        <w:spacing w:beforeAutospacing="0" w:afterAutospacing="0" w:line="500" w:lineRule="exact"/>
      </w:pPr>
      <w:r>
        <w:t xml:space="preserve"> </w:t>
      </w:r>
      <w:r/>
    </w:p>
    <w:p>
      <w:pPr>
        <w:pStyle w:val="866"/>
        <w:ind w:firstLine="480"/>
        <w:jc w:val="both"/>
        <w:pageBreakBefore w:val="0"/>
        <w:spacing w:beforeAutospacing="0" w:afterAutospacing="0" w:line="500" w:lineRule="exact"/>
      </w:pPr>
      <w:r>
        <w:t xml:space="preserve"> </w:t>
      </w:r>
      <w:r/>
    </w:p>
    <w:p>
      <w:pPr>
        <w:pStyle w:val="866"/>
        <w:ind w:firstLine="480"/>
        <w:jc w:val="both"/>
        <w:pageBreakBefore w:val="0"/>
        <w:spacing w:beforeAutospacing="0" w:afterAutospacing="0" w:line="500" w:lineRule="exact"/>
      </w:pPr>
      <w:r>
        <w:t xml:space="preserve"> </w:t>
      </w:r>
      <w:r/>
    </w:p>
    <w:p>
      <w:pPr>
        <w:pStyle w:val="866"/>
        <w:jc w:val="both"/>
        <w:pageBreakBefore w:val="0"/>
        <w:spacing w:beforeAutospacing="0" w:afterAutospacing="0" w:line="500" w:lineRule="exact"/>
        <w:rPr>
          <w:sz w:val="22"/>
          <w:szCs w:val="22"/>
        </w:rPr>
      </w:pPr>
      <w:r>
        <w:rPr>
          <w:rFonts w:hint="eastAsia" w:ascii="黑体" w:hAnsi="宋体" w:eastAsia="黑体" w:cs="黑体"/>
          <w:i/>
          <w:color w:val="000000"/>
          <w:sz w:val="28"/>
          <w:szCs w:val="28"/>
          <w:u w:val="single"/>
        </w:rPr>
        <w:t xml:space="preserve">一、法人或者其他组织的营业执照等证明文件，自然人的身份证明</w:t>
      </w:r>
      <w:r/>
    </w:p>
    <w:p>
      <w:pPr>
        <w:pStyle w:val="866"/>
        <w:ind w:firstLine="480"/>
        <w:jc w:val="both"/>
        <w:pageBreakBefore w:val="0"/>
        <w:spacing w:beforeAutospacing="0" w:afterAutospacing="0" w:line="500" w:lineRule="exact"/>
        <w:rPr>
          <w:sz w:val="22"/>
          <w:szCs w:val="22"/>
        </w:rPr>
      </w:pPr>
      <w:r>
        <w:rPr>
          <w:sz w:val="22"/>
          <w:szCs w:val="22"/>
        </w:rPr>
        <w:t xml:space="preserve"> </w:t>
      </w:r>
      <w:r/>
    </w:p>
    <w:p>
      <w:pPr>
        <w:pStyle w:val="866"/>
        <w:jc w:val="both"/>
        <w:pageBreakBefore w:val="0"/>
        <w:spacing w:beforeAutospacing="0" w:afterAutospacing="0" w:line="500" w:lineRule="exact"/>
        <w:rPr>
          <w:rFonts w:eastAsia="黑体"/>
          <w:sz w:val="22"/>
          <w:szCs w:val="22"/>
        </w:rPr>
      </w:pPr>
      <w:r>
        <w:rPr>
          <w:rFonts w:hint="eastAsia" w:ascii="黑体" w:hAnsi="宋体" w:eastAsia="黑体" w:cs="黑体"/>
          <w:i/>
          <w:color w:val="000000"/>
          <w:sz w:val="28"/>
          <w:szCs w:val="28"/>
          <w:u w:val="single"/>
        </w:rPr>
        <w:t xml:space="preserve">二、上一年度的财务状况报表（</w:t>
      </w:r>
      <w:r>
        <w:rPr>
          <w:rFonts w:hint="eastAsia" w:ascii="黑体" w:hAnsi="宋体" w:eastAsia="黑体" w:cs="黑体"/>
          <w:i/>
          <w:color w:val="000000"/>
          <w:sz w:val="28"/>
          <w:szCs w:val="28"/>
          <w:u w:val="single"/>
          <w:lang w:eastAsia="zh-CN"/>
        </w:rPr>
        <w:t xml:space="preserve">2023年度或2024年度</w:t>
      </w:r>
      <w:r>
        <w:rPr>
          <w:rFonts w:hint="eastAsia" w:ascii="黑体" w:hAnsi="宋体" w:eastAsia="黑体" w:cs="黑体"/>
          <w:i/>
          <w:color w:val="000000"/>
          <w:sz w:val="28"/>
          <w:szCs w:val="28"/>
          <w:u w:val="single"/>
        </w:rPr>
        <w:t xml:space="preserve">）</w:t>
      </w:r>
      <w:r/>
    </w:p>
    <w:p>
      <w:pPr>
        <w:pStyle w:val="866"/>
        <w:ind w:firstLine="480"/>
        <w:jc w:val="both"/>
        <w:pageBreakBefore w:val="0"/>
        <w:spacing w:beforeAutospacing="0" w:afterAutospacing="0" w:line="500" w:lineRule="exact"/>
      </w:pPr>
      <w:r>
        <w:rPr>
          <w:rFonts w:hint="eastAsia" w:ascii="宋体" w:hAnsi="宋体" w:eastAsia="宋体" w:cs="宋体"/>
          <w:color w:val="000000"/>
        </w:rPr>
        <w:t xml:space="preserve">投标人成立不满一年无需提供</w:t>
      </w:r>
      <w:r/>
    </w:p>
    <w:p>
      <w:pPr>
        <w:pStyle w:val="866"/>
        <w:jc w:val="both"/>
        <w:pageBreakBefore w:val="0"/>
        <w:spacing w:beforeAutospacing="0" w:afterAutospacing="0" w:line="500" w:lineRule="exact"/>
        <w:rPr>
          <w:sz w:val="22"/>
          <w:szCs w:val="22"/>
        </w:rPr>
      </w:pPr>
      <w:r>
        <w:rPr>
          <w:rFonts w:hint="eastAsia" w:ascii="黑体" w:hAnsi="宋体" w:eastAsia="黑体" w:cs="黑体"/>
          <w:i/>
          <w:color w:val="000000"/>
          <w:sz w:val="28"/>
          <w:szCs w:val="28"/>
          <w:u w:val="single"/>
        </w:rPr>
        <w:t xml:space="preserve">三、具备履行合同所必需的设备和专业技术能力的书面声明</w:t>
      </w:r>
      <w:r/>
    </w:p>
    <w:p>
      <w:pPr>
        <w:pStyle w:val="866"/>
        <w:ind w:firstLine="492"/>
        <w:jc w:val="both"/>
        <w:pageBreakBefore w:val="0"/>
        <w:spacing w:beforeAutospacing="0" w:afterAutospacing="0" w:line="500" w:lineRule="exac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66"/>
        <w:ind w:firstLine="492"/>
        <w:jc w:val="both"/>
        <w:pageBreakBefore w:val="0"/>
        <w:spacing w:beforeAutospacing="0" w:afterAutospacing="0" w:line="500" w:lineRule="exac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66"/>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66"/>
        <w:ind w:right="180" w:firstLine="360"/>
        <w:jc w:val="right"/>
        <w:pageBreakBefore w:val="0"/>
        <w:spacing w:beforeAutospacing="0" w:afterAutospacing="0" w:line="500" w:lineRule="exact"/>
      </w:pPr>
      <w:r>
        <w:rPr>
          <w:rFonts w:hint="eastAsia" w:ascii="宋体" w:hAnsi="宋体" w:eastAsia="宋体" w:cs="宋体"/>
          <w:color w:val="000000"/>
        </w:rPr>
        <w:t xml:space="preserve">企业名称（加盖CA电子公章）：</w:t>
      </w:r>
      <w:r/>
    </w:p>
    <w:p>
      <w:pPr>
        <w:pStyle w:val="866"/>
        <w:ind w:right="480" w:firstLine="5400"/>
        <w:jc w:val="both"/>
        <w:pageBreakBefore w:val="0"/>
        <w:spacing w:beforeAutospacing="0" w:afterAutospacing="0" w:line="500" w:lineRule="exact"/>
      </w:pPr>
      <w:r>
        <w:rPr>
          <w:rFonts w:hint="eastAsia" w:ascii="宋体" w:hAnsi="宋体" w:eastAsia="宋体" w:cs="宋体"/>
          <w:color w:val="000000"/>
        </w:rPr>
        <w:t xml:space="preserve">日  期：</w:t>
      </w:r>
      <w:r/>
    </w:p>
    <w:p>
      <w:pPr>
        <w:pStyle w:val="866"/>
        <w:jc w:val="both"/>
        <w:pageBreakBefore w:val="0"/>
        <w:spacing w:beforeAutospacing="0" w:afterAutospacing="0" w:line="500" w:lineRule="exact"/>
        <w:rPr>
          <w:rFonts w:ascii="宋体" w:hAnsi="宋体" w:eastAsia="宋体" w:cs="宋体"/>
          <w:color w:val="000000"/>
        </w:rPr>
      </w:pPr>
      <w:r>
        <w:rPr>
          <w:rFonts w:ascii="宋体" w:hAnsi="宋体" w:eastAsia="宋体" w:cs="宋体"/>
          <w:color w:val="000000"/>
        </w:rPr>
      </w:r>
      <w:r/>
    </w:p>
    <w:p>
      <w:pPr>
        <w:pStyle w:val="866"/>
        <w:jc w:val="both"/>
        <w:pageBreakBefore w:val="0"/>
        <w:spacing w:beforeAutospacing="0" w:afterAutospacing="0" w:line="500" w:lineRule="exact"/>
        <w:rPr>
          <w:sz w:val="22"/>
          <w:szCs w:val="22"/>
        </w:rPr>
      </w:pPr>
      <w:r>
        <w:rPr>
          <w:rFonts w:hint="eastAsia" w:ascii="黑体" w:hAnsi="宋体" w:eastAsia="黑体" w:cs="黑体"/>
          <w:i/>
          <w:color w:val="000000"/>
          <w:sz w:val="28"/>
          <w:szCs w:val="28"/>
          <w:u w:val="single"/>
        </w:rPr>
        <w:t xml:space="preserve">四、依法缴纳税收和社会保障资金的相关材料</w:t>
      </w:r>
      <w:r/>
    </w:p>
    <w:p>
      <w:pPr>
        <w:pStyle w:val="866"/>
        <w:ind w:firstLine="480"/>
        <w:jc w:val="both"/>
        <w:pageBreakBefore w:val="0"/>
        <w:spacing w:beforeAutospacing="0" w:afterAutospacing="0" w:line="500" w:lineRule="exact"/>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866"/>
        <w:jc w:val="both"/>
        <w:pageBreakBefore w:val="0"/>
        <w:spacing w:beforeAutospacing="0" w:afterAutospacing="0" w:line="500" w:lineRule="exact"/>
      </w:pPr>
      <w:r>
        <w:t xml:space="preserve"> </w:t>
      </w:r>
      <w:r/>
    </w:p>
    <w:p>
      <w:pPr>
        <w:pStyle w:val="866"/>
        <w:jc w:val="both"/>
        <w:pageBreakBefore w:val="0"/>
        <w:spacing w:beforeAutospacing="0" w:afterAutospacing="0" w:line="500" w:lineRule="exact"/>
        <w:rPr>
          <w:sz w:val="21"/>
          <w:szCs w:val="21"/>
        </w:rPr>
      </w:pPr>
      <w:r>
        <w:rPr>
          <w:rFonts w:hint="eastAsia" w:ascii="黑体" w:hAnsi="宋体" w:eastAsia="黑体" w:cs="黑体"/>
          <w:i/>
          <w:color w:val="000000"/>
          <w:sz w:val="24"/>
          <w:szCs w:val="24"/>
          <w:u w:val="single"/>
        </w:rPr>
        <w:t xml:space="preserve">五、参加政府采购活动前 3 年内在经营活动中没有重大违法记录的书面声明</w:t>
      </w:r>
      <w:r/>
    </w:p>
    <w:p>
      <w:pPr>
        <w:pStyle w:val="866"/>
        <w:jc w:val="both"/>
        <w:pageBreakBefore w:val="0"/>
        <w:spacing w:beforeAutospacing="0" w:afterAutospacing="0" w:line="500" w:lineRule="exact"/>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866"/>
        <w:ind w:firstLine="2811"/>
        <w:jc w:val="both"/>
        <w:pageBreakBefore w:val="0"/>
        <w:spacing w:beforeAutospacing="0" w:afterAutospacing="0" w:line="500" w:lineRule="exact"/>
        <w:rPr>
          <w:sz w:val="22"/>
          <w:szCs w:val="22"/>
        </w:rPr>
      </w:pPr>
      <w:r>
        <w:rPr>
          <w:rFonts w:hint="eastAsia" w:ascii="宋体" w:hAnsi="宋体" w:eastAsia="宋体" w:cs="宋体"/>
          <w:b/>
          <w:color w:val="000000"/>
          <w:sz w:val="40"/>
          <w:szCs w:val="40"/>
        </w:rPr>
        <w:t xml:space="preserve"> 声  明</w:t>
      </w:r>
      <w:r/>
    </w:p>
    <w:p>
      <w:pPr>
        <w:pStyle w:val="866"/>
        <w:ind w:firstLine="855"/>
        <w:jc w:val="both"/>
        <w:pageBreakBefore w:val="0"/>
        <w:spacing w:beforeAutospacing="0" w:afterAutospacing="0" w:line="500" w:lineRule="exact"/>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66"/>
        <w:ind w:right="180" w:firstLine="360"/>
        <w:jc w:val="right"/>
        <w:pageBreakBefore w:val="0"/>
        <w:spacing w:beforeAutospacing="0" w:afterAutospacing="0" w:line="500" w:lineRule="exact"/>
      </w:pPr>
      <w:r>
        <w:t xml:space="preserve"> </w:t>
      </w:r>
      <w:r>
        <w:rPr>
          <w:rFonts w:hint="eastAsia"/>
        </w:rPr>
        <w:t xml:space="preserve">                                </w:t>
      </w:r>
      <w:r>
        <w:rPr>
          <w:rFonts w:hint="eastAsia" w:ascii="宋体" w:hAnsi="宋体" w:eastAsia="宋体" w:cs="宋体"/>
          <w:color w:val="000000"/>
        </w:rPr>
        <w:t xml:space="preserve">企业名称（加盖CA电子公章）：</w:t>
      </w:r>
      <w:r/>
    </w:p>
    <w:p>
      <w:pPr>
        <w:pStyle w:val="866"/>
        <w:ind w:right="480" w:firstLine="5400"/>
        <w:jc w:val="both"/>
        <w:pageBreakBefore w:val="0"/>
        <w:spacing w:beforeAutospacing="0" w:afterAutospacing="0" w:line="500" w:lineRule="exact"/>
      </w:pPr>
      <w:r>
        <w:rPr>
          <w:rFonts w:hint="eastAsia" w:ascii="宋体" w:hAnsi="宋体" w:eastAsia="宋体" w:cs="宋体"/>
          <w:color w:val="000000"/>
        </w:rPr>
        <w:t xml:space="preserve">日  期：</w:t>
      </w:r>
      <w:r/>
    </w:p>
    <w:p>
      <w:pPr>
        <w:pStyle w:val="866"/>
        <w:jc w:val="both"/>
        <w:pageBreakBefore w:val="0"/>
        <w:spacing w:beforeAutospacing="0" w:afterAutospacing="0" w:line="500" w:lineRule="exact"/>
        <w:rPr>
          <w:sz w:val="22"/>
          <w:szCs w:val="22"/>
        </w:rPr>
      </w:pPr>
      <w:r>
        <w:rPr>
          <w:rFonts w:hint="eastAsia" w:ascii="黑体" w:hAnsi="宋体" w:eastAsia="黑体" w:cs="黑体"/>
          <w:i/>
          <w:color w:val="000000"/>
          <w:sz w:val="28"/>
          <w:szCs w:val="28"/>
          <w:u w:val="single"/>
        </w:rPr>
        <w:t xml:space="preserve">六、特定资格要求的证明文件</w:t>
      </w:r>
      <w:r/>
    </w:p>
    <w:p>
      <w:pPr>
        <w:pStyle w:val="866"/>
        <w:jc w:val="both"/>
        <w:pageBreakBefore w:val="0"/>
        <w:spacing w:beforeAutospacing="0" w:afterAutospacing="0" w:line="500" w:lineRule="exact"/>
      </w:pPr>
      <w:r>
        <w:rPr>
          <w:rFonts w:hint="eastAsia" w:ascii="宋体" w:hAnsi="宋体" w:eastAsia="宋体" w:cs="宋体"/>
          <w:color w:val="000000"/>
        </w:rPr>
        <w:t xml:space="preserve">   如果本项目申请人的特定资格要求中要求提供的，必须提供。</w:t>
      </w:r>
      <w:r/>
    </w:p>
    <w:p>
      <w:pPr>
        <w:pStyle w:val="866"/>
        <w:jc w:val="both"/>
        <w:pageBreakBefore w:val="0"/>
        <w:spacing w:beforeAutospacing="0" w:afterAutospacing="0" w:line="500" w:lineRule="exact"/>
        <w:rPr>
          <w:rFonts w:ascii="黑体" w:hAnsi="宋体" w:eastAsia="黑体" w:cs="黑体"/>
          <w:i/>
          <w:color w:val="000000"/>
          <w:sz w:val="32"/>
          <w:szCs w:val="32"/>
          <w:u w:val="single"/>
        </w:rPr>
      </w:pPr>
      <w:r/>
      <w:bookmarkStart w:id="182" w:name="_Toc120614284"/>
      <w:r/>
      <w:r/>
    </w:p>
    <w:p>
      <w:pPr>
        <w:pStyle w:val="866"/>
        <w:jc w:val="center"/>
        <w:pageBreakBefore w:val="0"/>
        <w:spacing w:beforeAutospacing="0" w:afterAutospacing="0" w:line="500" w:lineRule="exact"/>
      </w:pPr>
      <w:r>
        <w:rPr>
          <w:rFonts w:hint="eastAsia" w:ascii="黑体" w:hAnsi="宋体" w:eastAsia="黑体" w:cs="黑体"/>
          <w:i/>
          <w:color w:val="000000"/>
          <w:sz w:val="32"/>
          <w:szCs w:val="32"/>
          <w:u w:val="single"/>
        </w:rPr>
        <w:t xml:space="preserve">七、法人授权书</w:t>
      </w:r>
      <w:r/>
    </w:p>
    <w:p>
      <w:pPr>
        <w:pStyle w:val="866"/>
        <w:ind w:firstLine="480"/>
        <w:jc w:val="both"/>
        <w:pageBreakBefore w:val="0"/>
        <w:spacing w:beforeAutospacing="0" w:afterAutospacing="0" w:line="500" w:lineRule="exact"/>
        <w:tabs>
          <w:tab w:val="left" w:pos="360" w:leader="none"/>
        </w:tabs>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866"/>
        <w:ind w:firstLine="480"/>
        <w:jc w:val="both"/>
        <w:pageBreakBefore w:val="0"/>
        <w:spacing w:beforeAutospacing="0" w:afterAutospacing="0" w:line="500" w:lineRule="exact"/>
        <w:tabs>
          <w:tab w:val="left" w:pos="360" w:leader="none"/>
        </w:tabs>
      </w:pPr>
      <w:r>
        <w:rPr>
          <w:rFonts w:ascii="Times New Roman" w:hAnsi="Times New Roman"/>
          <w:color w:val="000000"/>
        </w:rPr>
        <w:t xml:space="preserve">本授权书于______年____月____日起生效，特此声明。</w:t>
      </w:r>
      <w:r/>
    </w:p>
    <w:p>
      <w:pPr>
        <w:pStyle w:val="866"/>
        <w:jc w:val="both"/>
        <w:pageBreakBefore w:val="0"/>
        <w:spacing w:beforeAutospacing="0" w:afterAutospacing="0" w:line="500" w:lineRule="exact"/>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866"/>
        <w:jc w:val="both"/>
        <w:pageBreakBefore w:val="0"/>
        <w:spacing w:beforeAutospacing="0" w:afterAutospacing="0" w:line="500" w:lineRule="exact"/>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866"/>
        <w:ind w:firstLine="1200"/>
        <w:jc w:val="both"/>
        <w:pageBreakBefore w:val="0"/>
        <w:spacing w:beforeAutospacing="0" w:afterAutospacing="0" w:line="500" w:lineRule="exact"/>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866"/>
        <w:ind w:firstLine="480"/>
        <w:jc w:val="both"/>
        <w:pageBreakBefore w:val="0"/>
        <w:spacing w:beforeAutospacing="0" w:afterAutospacing="0" w:line="500" w:lineRule="exact"/>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866"/>
        <w:ind w:firstLine="480"/>
        <w:jc w:val="both"/>
        <w:pageBreakBefore w:val="0"/>
        <w:spacing w:beforeAutospacing="0" w:afterAutospacing="0" w:line="500" w:lineRule="exact"/>
        <w:tabs>
          <w:tab w:val="left" w:pos="360" w:leader="none"/>
        </w:tabs>
      </w:pPr>
      <w:r>
        <w:rPr>
          <w:rFonts w:ascii="Times New Roman" w:hAnsi="Times New Roman"/>
          <w:color w:val="000000"/>
        </w:rPr>
        <w:t xml:space="preserve">      日期：</w:t>
      </w:r>
      <w:bookmarkStart w:id="183" w:name="_Hlt26955070"/>
      <w:r/>
      <w:bookmarkStart w:id="184" w:name="_格式3__银行出具的资信证明"/>
      <w:r/>
      <w:bookmarkStart w:id="185" w:name="_Hlt26671380"/>
      <w:r>
        <w:rPr>
          <w:rFonts w:ascii="Times New Roman" w:hAnsi="Times New Roman"/>
          <w:color w:val="000000"/>
          <w:u w:val="single"/>
        </w:rPr>
        <w:t xml:space="preserve">                                         </w:t>
      </w:r>
      <w:r/>
    </w:p>
    <w:p>
      <w:pPr>
        <w:pStyle w:val="866"/>
        <w:ind w:firstLine="420"/>
        <w:jc w:val="both"/>
        <w:pageBreakBefore w:val="0"/>
        <w:spacing w:beforeAutospacing="0" w:afterAutospacing="0" w:line="500" w:lineRule="exact"/>
      </w:pPr>
      <w:r>
        <w:t xml:space="preserve"> </w:t>
      </w:r>
      <w:r/>
    </w:p>
    <w:p>
      <w:pPr>
        <w:pStyle w:val="866"/>
        <w:jc w:val="both"/>
        <w:pageBreakBefore w:val="0"/>
        <w:spacing w:beforeAutospacing="0" w:afterAutospacing="0" w:line="500" w:lineRule="exact"/>
      </w:pPr>
      <w:r>
        <w:t xml:space="preserve"> </w:t>
      </w:r>
      <w:r/>
    </w:p>
    <w:p>
      <w:pPr>
        <w:pStyle w:val="866"/>
        <w:jc w:val="both"/>
        <w:spacing w:beforeAutospacing="0" w:afterAutospacing="0" w:line="360" w:lineRule="auto"/>
        <w:rPr>
          <w:rFonts w:hint="default" w:eastAsiaTheme="minorEastAsia"/>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 xml:space="preserve"> </w:t>
      </w:r>
      <w:r>
        <w:rPr>
          <w:rFonts w:hint="eastAsia"/>
          <w:color w:val="000000" w:themeColor="text1"/>
          <w:highlight w:val="none"/>
          <w:lang w:val="en-US" w:eastAsia="zh-CN"/>
          <w14:textFill>
            <w14:solidFill>
              <w14:schemeClr w14:val="tx1"/>
            </w14:solidFill>
          </w14:textFill>
        </w:rPr>
        <w:t xml:space="preserve">附:身份证</w:t>
      </w:r>
      <w:r/>
    </w:p>
    <w:p>
      <w:pPr>
        <w:pStyle w:val="866"/>
        <w:ind w:firstLine="3390"/>
        <w:jc w:val="both"/>
        <w:keepLines/>
        <w:keepNext/>
        <w:pageBreakBefore w:val="0"/>
        <w:spacing w:before="260" w:beforeAutospacing="0" w:after="260" w:afterAutospacing="0" w:line="500" w:lineRule="exact"/>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i/>
          <w:color w:val="000000"/>
          <w:sz w:val="32"/>
          <w:szCs w:val="32"/>
          <w:u w:val="single"/>
        </w:rPr>
        <w:t xml:space="preserve">八、投标函</w:t>
      </w:r>
      <w:r/>
    </w:p>
    <w:p>
      <w:pPr>
        <w:pStyle w:val="866"/>
        <w:pageBreakBefore w:val="0"/>
        <w:spacing w:beforeAutospacing="0" w:afterAutospacing="0" w:line="500" w:lineRule="exact"/>
      </w:pPr>
      <w:r>
        <w:rPr>
          <w:rFonts w:hint="eastAsia" w:ascii="宋体" w:hAnsi="宋体" w:eastAsia="宋体" w:cs="宋体"/>
          <w:color w:val="000000"/>
        </w:rPr>
        <w:t xml:space="preserve">致：采购代理机构</w:t>
      </w:r>
      <w:r/>
    </w:p>
    <w:p>
      <w:pPr>
        <w:pStyle w:val="866"/>
        <w:ind w:firstLine="480"/>
        <w:pageBreakBefore w:val="0"/>
        <w:spacing w:beforeAutospacing="0" w:afterAutospacing="0" w:line="500" w:lineRule="exact"/>
      </w:pPr>
      <w:r>
        <w:rPr>
          <w:rFonts w:hint="eastAsia" w:ascii="宋体" w:hAnsi="宋体" w:eastAsia="宋体" w:cs="宋体"/>
          <w:color w:val="000000"/>
        </w:rPr>
        <w:t xml:space="preserve">根据贵方的JSZC-***</w:t>
      </w:r>
      <w:r>
        <w:rPr>
          <w:rFonts w:hint="eastAsia" w:ascii="宋体" w:hAnsi="宋体" w:eastAsia="宋体" w:cs="宋体"/>
          <w:b/>
          <w:color w:val="000000"/>
          <w:sz w:val="36"/>
          <w:szCs w:val="36"/>
          <w:u w:val="single"/>
        </w:rPr>
        <w:t xml:space="preserve">            </w:t>
      </w:r>
      <w:r>
        <w:rPr>
          <w:rFonts w:hint="eastAsia" w:ascii="宋体" w:hAnsi="宋体" w:eastAsia="宋体" w:cs="宋体"/>
          <w:color w:val="000000"/>
        </w:rPr>
        <w:t xml:space="preserve">号招标文件，正式授权下述签字人_________________(姓名)代表我方______________（投标人的名称），全权处理本次项目投标的有关事宜。</w:t>
      </w:r>
      <w:r/>
    </w:p>
    <w:p>
      <w:pPr>
        <w:pStyle w:val="866"/>
        <w:ind w:firstLine="480"/>
        <w:pageBreakBefore w:val="0"/>
        <w:spacing w:beforeAutospacing="0" w:afterAutospacing="0" w:line="500" w:lineRule="exact"/>
      </w:pPr>
      <w:r>
        <w:rPr>
          <w:rFonts w:hint="eastAsia" w:ascii="宋体" w:hAnsi="宋体" w:eastAsia="宋体" w:cs="宋体"/>
          <w:color w:val="000000"/>
        </w:rPr>
        <w:t xml:space="preserve">据此函，签字人兹宣布同意如下：</w:t>
      </w:r>
      <w:r/>
    </w:p>
    <w:p>
      <w:pPr>
        <w:pStyle w:val="866"/>
        <w:ind w:firstLine="480"/>
        <w:pageBreakBefore w:val="0"/>
        <w:spacing w:beforeAutospacing="0" w:afterAutospacing="0" w:line="500" w:lineRule="exact"/>
      </w:pPr>
      <w:r>
        <w:rPr>
          <w:rFonts w:hint="eastAsia" w:ascii="宋体" w:hAnsi="宋体" w:eastAsia="宋体" w:cs="宋体"/>
          <w:color w:val="000000"/>
        </w:rPr>
        <w:t xml:space="preserve">1.按招标文件规定的各项要求，向买方提供所需货物（包含与货物相关的服务）。</w:t>
      </w:r>
      <w:r/>
    </w:p>
    <w:p>
      <w:pPr>
        <w:pStyle w:val="866"/>
        <w:ind w:firstLine="480"/>
        <w:pageBreakBefore w:val="0"/>
        <w:spacing w:beforeAutospacing="0" w:afterAutospacing="0" w:line="500" w:lineRule="exact"/>
      </w:pPr>
      <w:r>
        <w:rPr>
          <w:rFonts w:hint="eastAsia" w:ascii="宋体" w:hAnsi="宋体" w:eastAsia="宋体" w:cs="宋体"/>
          <w:color w:val="000000"/>
        </w:rPr>
        <w:t xml:space="preserve">2.我们完全理解贵方不一定将合同授予最低报价的投标人。</w:t>
      </w:r>
      <w:r/>
    </w:p>
    <w:p>
      <w:pPr>
        <w:pStyle w:val="866"/>
        <w:ind w:firstLine="480"/>
        <w:pageBreakBefore w:val="0"/>
        <w:spacing w:beforeAutospacing="0" w:afterAutospacing="0" w:line="500" w:lineRule="exac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66"/>
        <w:ind w:firstLine="480"/>
        <w:pageBreakBefore w:val="0"/>
        <w:spacing w:beforeAutospacing="0" w:afterAutospacing="0" w:line="500" w:lineRule="exac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66"/>
        <w:ind w:firstLine="480"/>
        <w:pageBreakBefore w:val="0"/>
        <w:spacing w:beforeAutospacing="0" w:afterAutospacing="0" w:line="500" w:lineRule="exac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66"/>
        <w:ind w:firstLine="480"/>
        <w:pageBreakBefore w:val="0"/>
        <w:spacing w:beforeAutospacing="0" w:afterAutospacing="0" w:line="500" w:lineRule="exac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66"/>
        <w:ind w:left="425"/>
        <w:pageBreakBefore w:val="0"/>
        <w:spacing w:beforeAutospacing="0" w:afterAutospacing="0" w:line="500" w:lineRule="exact"/>
      </w:pPr>
      <w:r>
        <w:rPr>
          <w:rFonts w:hint="eastAsia" w:ascii="宋体" w:hAnsi="宋体" w:eastAsia="宋体" w:cs="宋体"/>
          <w:color w:val="000000"/>
        </w:rPr>
        <w:t xml:space="preserve">7.与本投标有关的正式通讯地址为：</w:t>
      </w:r>
      <w:r/>
    </w:p>
    <w:p>
      <w:pPr>
        <w:pStyle w:val="866"/>
        <w:ind w:left="420" w:firstLine="480"/>
        <w:pageBreakBefore w:val="0"/>
        <w:spacing w:beforeAutospacing="0" w:afterAutospacing="0" w:line="500" w:lineRule="exact"/>
      </w:pPr>
      <w:r>
        <w:rPr>
          <w:rFonts w:hint="eastAsia" w:ascii="宋体" w:hAnsi="宋体" w:eastAsia="宋体" w:cs="宋体"/>
          <w:color w:val="000000"/>
        </w:rPr>
        <w:t xml:space="preserve">地          址：</w:t>
      </w:r>
      <w:r/>
    </w:p>
    <w:p>
      <w:pPr>
        <w:pStyle w:val="866"/>
        <w:ind w:left="420" w:firstLine="480"/>
        <w:pageBreakBefore w:val="0"/>
        <w:spacing w:beforeAutospacing="0" w:afterAutospacing="0" w:line="500" w:lineRule="exact"/>
      </w:pPr>
      <w:r>
        <w:rPr>
          <w:rFonts w:hint="eastAsia" w:ascii="宋体" w:hAnsi="宋体" w:eastAsia="宋体" w:cs="宋体"/>
          <w:color w:val="000000"/>
        </w:rPr>
        <w:t xml:space="preserve">邮          编：</w:t>
      </w:r>
      <w:r/>
    </w:p>
    <w:p>
      <w:pPr>
        <w:pStyle w:val="866"/>
        <w:ind w:left="420" w:firstLine="480"/>
        <w:pageBreakBefore w:val="0"/>
        <w:spacing w:beforeAutospacing="0" w:afterAutospacing="0" w:line="500" w:lineRule="exact"/>
      </w:pPr>
      <w:r>
        <w:rPr>
          <w:rFonts w:hint="eastAsia" w:ascii="宋体" w:hAnsi="宋体" w:eastAsia="宋体" w:cs="宋体"/>
          <w:color w:val="000000"/>
        </w:rPr>
        <w:t xml:space="preserve">电          话：</w:t>
      </w:r>
      <w:r/>
    </w:p>
    <w:p>
      <w:pPr>
        <w:pStyle w:val="866"/>
        <w:ind w:left="420" w:firstLine="480"/>
        <w:pageBreakBefore w:val="0"/>
        <w:spacing w:beforeAutospacing="0" w:afterAutospacing="0" w:line="500" w:lineRule="exact"/>
      </w:pPr>
      <w:r>
        <w:rPr>
          <w:rFonts w:hint="eastAsia" w:ascii="宋体" w:hAnsi="宋体" w:eastAsia="宋体" w:cs="宋体"/>
          <w:color w:val="000000"/>
        </w:rPr>
        <w:t xml:space="preserve">传          真：</w:t>
      </w:r>
      <w:r/>
    </w:p>
    <w:p>
      <w:pPr>
        <w:pStyle w:val="866"/>
        <w:ind w:left="420" w:firstLine="480"/>
        <w:pageBreakBefore w:val="0"/>
        <w:spacing w:beforeAutospacing="0" w:afterAutospacing="0" w:line="500" w:lineRule="exact"/>
      </w:pPr>
      <w:r>
        <w:rPr>
          <w:rFonts w:hint="eastAsia" w:ascii="宋体" w:hAnsi="宋体" w:eastAsia="宋体" w:cs="宋体"/>
          <w:color w:val="000000"/>
        </w:rPr>
        <w:t xml:space="preserve">投标人开户行：</w:t>
      </w:r>
      <w:r/>
    </w:p>
    <w:p>
      <w:pPr>
        <w:pStyle w:val="866"/>
        <w:ind w:left="420" w:firstLine="480"/>
        <w:pageBreakBefore w:val="0"/>
        <w:spacing w:beforeAutospacing="0" w:afterAutospacing="0" w:line="500" w:lineRule="exact"/>
      </w:pPr>
      <w:r>
        <w:rPr>
          <w:rFonts w:hint="eastAsia" w:ascii="宋体" w:hAnsi="宋体" w:eastAsia="宋体" w:cs="宋体"/>
          <w:color w:val="000000"/>
        </w:rPr>
        <w:t xml:space="preserve">账          号： </w:t>
      </w:r>
      <w:r/>
    </w:p>
    <w:p>
      <w:pPr>
        <w:pStyle w:val="866"/>
        <w:ind w:left="420" w:firstLine="480"/>
        <w:pageBreakBefore w:val="0"/>
        <w:spacing w:beforeAutospacing="0" w:afterAutospacing="0" w:line="500" w:lineRule="exact"/>
      </w:pPr>
      <w:r>
        <w:rPr>
          <w:rFonts w:hint="eastAsia" w:ascii="宋体" w:hAnsi="宋体" w:eastAsia="宋体" w:cs="宋体"/>
          <w:color w:val="000000"/>
        </w:rPr>
        <w:t xml:space="preserve">日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期：________年____月____日</w:t>
      </w:r>
      <w:r/>
    </w:p>
    <w:p>
      <w:pPr>
        <w:pStyle w:val="866"/>
        <w:ind w:firstLine="240"/>
        <w:jc w:val="center"/>
        <w:pageBreakBefore w:val="0"/>
        <w:spacing w:beforeAutospacing="0" w:afterAutospacing="0" w:line="500" w:lineRule="exact"/>
      </w:pPr>
      <w:r>
        <w:t xml:space="preserve">  </w:t>
      </w:r>
      <w:r/>
    </w:p>
    <w:p>
      <w:pPr>
        <w:pStyle w:val="866"/>
        <w:ind w:firstLine="321"/>
        <w:jc w:val="center"/>
        <w:pageBreakBefore w:val="0"/>
        <w:spacing w:beforeAutospacing="0" w:afterAutospacing="0" w:line="500" w:lineRule="exact"/>
      </w:pPr>
      <w:r>
        <w:rPr>
          <w:rFonts w:hint="eastAsia" w:ascii="黑体" w:hAnsi="宋体" w:eastAsia="黑体" w:cs="黑体"/>
          <w:b/>
          <w:color w:val="000000"/>
          <w:sz w:val="32"/>
          <w:szCs w:val="32"/>
        </w:rPr>
        <w:t xml:space="preserve">九、小微企业声明函（货物）（分包号：**）</w:t>
      </w:r>
      <w:r/>
    </w:p>
    <w:p>
      <w:pPr>
        <w:pStyle w:val="866"/>
        <w:ind w:firstLine="360"/>
        <w:jc w:val="both"/>
        <w:pageBreakBefore w:val="0"/>
        <w:spacing w:beforeAutospacing="0" w:afterAutospacing="0" w:line="500" w:lineRule="exact"/>
      </w:pPr>
      <w:r>
        <w:rPr>
          <w:rFonts w:hint="eastAsia" w:ascii="宋体" w:hAnsi="宋体" w:eastAsia="宋体" w:cs="宋体"/>
          <w:color w:val="000000"/>
        </w:rPr>
        <w:t xml:space="preserve">本公司（联合体）郑重声明，根据《政府采购促进中小企业发展管理办法》(财库[2020]46号)的规定，本公司（联合体）参加采购代理机构组织的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（项目名称）（分包号：**）</w:t>
      </w:r>
      <w:r>
        <w:rPr>
          <w:rFonts w:hint="eastAsia" w:ascii="宋体" w:hAnsi="宋体" w:eastAsia="宋体" w:cs="宋体"/>
          <w:color w:val="000000"/>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66"/>
        <w:numPr>
          <w:ilvl w:val="0"/>
          <w:numId w:val="11"/>
        </w:numPr>
        <w:ind w:firstLine="360"/>
        <w:jc w:val="both"/>
        <w:pageBreakBefore w:val="0"/>
        <w:spacing w:beforeAutospacing="0" w:afterAutospacing="0" w:line="500" w:lineRule="exact"/>
      </w:pPr>
      <w:r>
        <w:rPr>
          <w:rFonts w:hint="eastAsia" w:ascii="宋体" w:hAnsi="宋体" w:eastAsia="宋体" w:cs="宋体"/>
          <w:i/>
          <w:color w:val="000000"/>
          <w:u w:val="single"/>
          <w:lang w:val="en-US" w:eastAsia="zh-CN"/>
        </w:rPr>
        <w:t xml:space="preserve">           </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866"/>
        <w:numPr>
          <w:ilvl w:val="0"/>
          <w:numId w:val="11"/>
        </w:numPr>
        <w:ind w:left="0" w:firstLine="360"/>
        <w:jc w:val="both"/>
        <w:pageBreakBefore w:val="0"/>
        <w:spacing w:beforeAutospacing="0" w:afterAutospacing="0" w:line="500" w:lineRule="exact"/>
      </w:pPr>
      <w:r>
        <w:rPr>
          <w:rFonts w:hint="eastAsia" w:ascii="宋体" w:hAnsi="宋体" w:eastAsia="宋体" w:cs="宋体"/>
          <w:i/>
          <w:color w:val="000000"/>
          <w:u w:val="single"/>
          <w:lang w:val="en-US" w:eastAsia="zh-CN"/>
        </w:rPr>
        <w:t xml:space="preserve">          </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866"/>
        <w:ind w:firstLine="360"/>
        <w:jc w:val="both"/>
        <w:pageBreakBefore w:val="0"/>
        <w:spacing w:beforeAutospacing="0" w:afterAutospacing="0" w:line="500" w:lineRule="exact"/>
      </w:pPr>
      <w:r>
        <w:rPr>
          <w:rFonts w:hint="eastAsia" w:ascii="宋体" w:hAnsi="宋体" w:eastAsia="宋体" w:cs="宋体"/>
          <w:color w:val="000000"/>
        </w:rPr>
        <w:t xml:space="preserve">……</w:t>
      </w:r>
      <w:r/>
    </w:p>
    <w:p>
      <w:pPr>
        <w:pStyle w:val="866"/>
        <w:ind w:firstLine="360"/>
        <w:jc w:val="both"/>
        <w:pageBreakBefore w:val="0"/>
        <w:spacing w:beforeAutospacing="0" w:afterAutospacing="0" w:line="500" w:lineRule="exact"/>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866"/>
        <w:ind w:firstLine="360"/>
        <w:jc w:val="both"/>
        <w:pageBreakBefore w:val="0"/>
        <w:spacing w:beforeAutospacing="0" w:afterAutospacing="0" w:line="500" w:lineRule="exact"/>
      </w:pPr>
      <w:r>
        <w:rPr>
          <w:rFonts w:hint="eastAsia" w:ascii="宋体" w:hAnsi="宋体" w:eastAsia="宋体" w:cs="宋体"/>
          <w:color w:val="000000"/>
        </w:rPr>
        <w:t xml:space="preserve">本企业对上述声明内容的真实性负责。如有虚假，将依法承担相应责任</w:t>
      </w:r>
      <w:r/>
    </w:p>
    <w:p>
      <w:pPr>
        <w:pStyle w:val="866"/>
        <w:ind w:right="720"/>
        <w:jc w:val="both"/>
        <w:pageBreakBefore w:val="0"/>
        <w:spacing w:beforeAutospacing="0" w:afterAutospacing="0" w:line="500" w:lineRule="exact"/>
      </w:pPr>
      <w:r>
        <w:t xml:space="preserve"> </w:t>
      </w:r>
      <w:r/>
    </w:p>
    <w:p>
      <w:pPr>
        <w:pStyle w:val="866"/>
        <w:ind w:right="180" w:firstLine="360"/>
        <w:jc w:val="right"/>
        <w:pageBreakBefore w:val="0"/>
        <w:spacing w:beforeAutospacing="0" w:afterAutospacing="0" w:line="500" w:lineRule="exact"/>
      </w:pPr>
      <w:r>
        <w:rPr>
          <w:rFonts w:hint="eastAsia" w:ascii="宋体" w:hAnsi="宋体" w:eastAsia="宋体" w:cs="宋体"/>
          <w:color w:val="000000"/>
        </w:rPr>
        <w:t xml:space="preserve">企业名称（加盖CA电子公章）：</w:t>
      </w:r>
      <w:r/>
    </w:p>
    <w:p>
      <w:pPr>
        <w:pStyle w:val="866"/>
        <w:ind w:right="480" w:firstLine="5400"/>
        <w:jc w:val="both"/>
        <w:pageBreakBefore w:val="0"/>
        <w:spacing w:beforeAutospacing="0" w:afterAutospacing="0" w:line="500" w:lineRule="exact"/>
      </w:pPr>
      <w:r>
        <w:rPr>
          <w:rFonts w:hint="eastAsia" w:ascii="宋体" w:hAnsi="宋体" w:eastAsia="宋体" w:cs="宋体"/>
          <w:color w:val="000000"/>
        </w:rPr>
        <w:t xml:space="preserve">日  期：</w:t>
      </w:r>
      <w:r/>
    </w:p>
    <w:p>
      <w:pPr>
        <w:pStyle w:val="866"/>
        <w:ind w:firstLine="360"/>
        <w:jc w:val="both"/>
        <w:pageBreakBefore w:val="0"/>
        <w:spacing w:beforeAutospacing="0" w:afterAutospacing="0" w:line="500" w:lineRule="exact"/>
      </w:pPr>
      <w:r>
        <w:t xml:space="preserve"> </w:t>
      </w:r>
      <w:r/>
    </w:p>
    <w:p>
      <w:pPr>
        <w:pStyle w:val="866"/>
        <w:ind w:firstLine="480"/>
        <w:jc w:val="both"/>
        <w:pageBreakBefore w:val="0"/>
        <w:spacing w:beforeAutospacing="0" w:afterAutospacing="0" w:line="500" w:lineRule="exact"/>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866"/>
        <w:ind w:firstLine="480"/>
        <w:jc w:val="both"/>
        <w:pageBreakBefore w:val="0"/>
        <w:spacing w:beforeAutospacing="0" w:afterAutospacing="0" w:line="500" w:lineRule="exact"/>
      </w:pPr>
      <w:r>
        <w:rPr>
          <w:rFonts w:hint="eastAsia" w:ascii="宋体" w:hAnsi="宋体" w:eastAsia="宋体" w:cs="宋体"/>
          <w:color w:val="000000"/>
        </w:rPr>
        <w:t xml:space="preserve">备注2：供应商如不提供此声明函，价格将不做相应扣除（如项目全面面向中小企业，则资格审查不通过）。</w:t>
      </w:r>
      <w:r/>
    </w:p>
    <w:p>
      <w:pPr>
        <w:pStyle w:val="866"/>
        <w:jc w:val="center"/>
        <w:pageBreakBefore w:val="0"/>
        <w:spacing w:beforeAutospacing="0" w:afterAutospacing="0" w:line="500" w:lineRule="exact"/>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十、残疾人福利性单位声明函（分包号：**）</w:t>
      </w:r>
      <w:r/>
    </w:p>
    <w:p>
      <w:pPr>
        <w:pStyle w:val="866"/>
        <w:ind w:firstLine="480"/>
        <w:jc w:val="both"/>
        <w:pageBreakBefore w:val="0"/>
        <w:spacing w:beforeAutospacing="0" w:afterAutospacing="0" w:line="500" w:lineRule="exact"/>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866"/>
        <w:ind w:firstLine="480"/>
        <w:jc w:val="both"/>
        <w:pageBreakBefore w:val="0"/>
        <w:spacing w:beforeAutospacing="0" w:afterAutospacing="0" w:line="500" w:lineRule="exact"/>
      </w:pPr>
      <w:r>
        <w:rPr>
          <w:rFonts w:hint="eastAsia" w:ascii="宋体" w:hAnsi="宋体" w:eastAsia="宋体" w:cs="宋体"/>
          <w:color w:val="000000"/>
        </w:rPr>
        <w:t xml:space="preserve">本单位对上述声明的真实性负责。如有虚假，将依法承担相应责任。</w:t>
      </w:r>
      <w:r/>
    </w:p>
    <w:p>
      <w:pPr>
        <w:pStyle w:val="866"/>
        <w:ind w:firstLine="480"/>
        <w:jc w:val="both"/>
        <w:pageBreakBefore w:val="0"/>
        <w:spacing w:beforeAutospacing="0" w:afterAutospacing="0" w:line="500" w:lineRule="exact"/>
      </w:pPr>
      <w:r>
        <w:t xml:space="preserve"> </w:t>
      </w:r>
      <w:r/>
    </w:p>
    <w:p>
      <w:pPr>
        <w:pStyle w:val="866"/>
        <w:ind w:firstLine="480"/>
        <w:jc w:val="both"/>
        <w:pageBreakBefore w:val="0"/>
        <w:spacing w:beforeAutospacing="0" w:afterAutospacing="0" w:line="500" w:lineRule="exact"/>
      </w:pPr>
      <w:r>
        <w:rPr>
          <w:rFonts w:hint="eastAsia" w:ascii="宋体" w:hAnsi="宋体" w:eastAsia="宋体" w:cs="宋体"/>
          <w:color w:val="000000"/>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866"/>
        <w:ind w:firstLine="624"/>
        <w:jc w:val="both"/>
        <w:pageBreakBefore w:val="0"/>
        <w:spacing w:beforeAutospacing="0" w:afterAutospacing="0" w:line="500" w:lineRule="exact"/>
      </w:pPr>
      <w:r>
        <w:t xml:space="preserve"> </w:t>
      </w:r>
      <w:r/>
    </w:p>
    <w:p>
      <w:pPr>
        <w:pStyle w:val="866"/>
        <w:ind w:right="1560" w:firstLine="624"/>
        <w:jc w:val="center"/>
        <w:pageBreakBefore w:val="0"/>
        <w:spacing w:beforeAutospacing="0" w:afterAutospacing="0" w:line="500" w:lineRule="exact"/>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66"/>
        <w:ind w:right="1560" w:firstLine="480"/>
        <w:jc w:val="center"/>
        <w:pageBreakBefore w:val="0"/>
        <w:spacing w:beforeAutospacing="0" w:afterAutospacing="0" w:line="500" w:lineRule="exact"/>
        <w:tabs>
          <w:tab w:val="left" w:pos="4864" w:leader="none"/>
        </w:tabs>
      </w:pPr>
      <w:r>
        <w:rPr>
          <w:rFonts w:hint="eastAsia" w:ascii="宋体" w:hAnsi="宋体" w:eastAsia="宋体" w:cs="宋体"/>
          <w:color w:val="000000"/>
        </w:rPr>
        <w:t xml:space="preserve">        日  期：</w:t>
      </w:r>
      <w:r/>
    </w:p>
    <w:p>
      <w:pPr>
        <w:pStyle w:val="866"/>
        <w:jc w:val="center"/>
        <w:pageBreakBefore w:val="0"/>
        <w:spacing w:beforeAutospacing="0" w:afterAutospacing="0" w:line="500" w:lineRule="exact"/>
      </w:pPr>
      <w:r>
        <w:t xml:space="preserve"> </w:t>
      </w:r>
      <w:r/>
    </w:p>
    <w:p>
      <w:pPr>
        <w:pStyle w:val="866"/>
        <w:jc w:val="center"/>
        <w:pageBreakBefore w:val="0"/>
        <w:spacing w:beforeAutospacing="0" w:afterAutospacing="0" w:line="500" w:lineRule="exact"/>
      </w:pPr>
      <w:r>
        <w:t xml:space="preserve"> </w:t>
      </w:r>
      <w:r/>
    </w:p>
    <w:p>
      <w:pPr>
        <w:pStyle w:val="866"/>
        <w:jc w:val="center"/>
        <w:pageBreakBefore w:val="0"/>
        <w:spacing w:beforeAutospacing="0" w:afterAutospacing="0" w:line="500" w:lineRule="exact"/>
      </w:pPr>
      <w:r>
        <w:t xml:space="preserve"> </w:t>
      </w:r>
      <w:r/>
    </w:p>
    <w:p>
      <w:pPr>
        <w:pStyle w:val="866"/>
        <w:jc w:val="center"/>
        <w:pageBreakBefore w:val="0"/>
        <w:spacing w:beforeAutospacing="0" w:afterAutospacing="0" w:line="500" w:lineRule="exact"/>
      </w:pPr>
      <w:r>
        <w:t xml:space="preserve"> </w:t>
      </w:r>
      <w:r/>
    </w:p>
    <w:p>
      <w:pPr>
        <w:pStyle w:val="866"/>
        <w:jc w:val="center"/>
        <w:pageBreakBefore w:val="0"/>
        <w:spacing w:beforeAutospacing="0" w:afterAutospacing="0" w:line="500" w:lineRule="exact"/>
      </w:pPr>
      <w:r>
        <w:t xml:space="preserve"> </w:t>
      </w:r>
      <w:r/>
    </w:p>
    <w:p>
      <w:pPr>
        <w:pStyle w:val="866"/>
        <w:jc w:val="center"/>
        <w:pageBreakBefore w:val="0"/>
        <w:spacing w:beforeAutospacing="0" w:afterAutospacing="0" w:line="500" w:lineRule="exact"/>
      </w:pPr>
      <w:r>
        <w:t xml:space="preserve"> </w:t>
      </w:r>
      <w:r/>
    </w:p>
    <w:p>
      <w:pPr>
        <w:pStyle w:val="866"/>
        <w:jc w:val="center"/>
        <w:pageBreakBefore w:val="0"/>
        <w:spacing w:beforeAutospacing="0" w:afterAutospacing="0" w:line="500" w:lineRule="exact"/>
      </w:pPr>
      <w:r>
        <w:t xml:space="preserve"> </w:t>
      </w:r>
      <w:r/>
    </w:p>
    <w:p>
      <w:pPr>
        <w:pStyle w:val="866"/>
        <w:jc w:val="center"/>
        <w:pageBreakBefore w:val="0"/>
        <w:spacing w:beforeAutospacing="0" w:afterAutospacing="0" w:line="500" w:lineRule="exact"/>
      </w:pPr>
      <w:r>
        <w:t xml:space="preserve"> </w:t>
      </w:r>
      <w:r/>
    </w:p>
    <w:p>
      <w:pPr>
        <w:pStyle w:val="866"/>
        <w:jc w:val="center"/>
        <w:pageBreakBefore w:val="0"/>
        <w:spacing w:beforeAutospacing="0" w:afterAutospacing="0" w:line="500" w:lineRule="exact"/>
      </w:pPr>
      <w:r>
        <w:t xml:space="preserve"> </w:t>
      </w:r>
      <w:r/>
    </w:p>
    <w:p>
      <w:pPr>
        <w:pStyle w:val="866"/>
        <w:jc w:val="center"/>
        <w:pageBreakBefore w:val="0"/>
        <w:spacing w:beforeAutospacing="0" w:afterAutospacing="0" w:line="500" w:lineRule="exact"/>
      </w:pPr>
      <w:r/>
      <w:r/>
    </w:p>
    <w:p>
      <w:pPr>
        <w:pStyle w:val="866"/>
        <w:jc w:val="center"/>
        <w:pageBreakBefore w:val="0"/>
        <w:spacing w:beforeAutospacing="0" w:afterAutospacing="0" w:line="500" w:lineRule="exact"/>
      </w:pPr>
      <w:r/>
      <w:r/>
    </w:p>
    <w:p>
      <w:pPr>
        <w:pStyle w:val="866"/>
        <w:jc w:val="both"/>
        <w:pageBreakBefore w:val="0"/>
        <w:spacing w:beforeAutospacing="0" w:afterAutospacing="0" w:line="500" w:lineRule="exact"/>
      </w:pPr>
      <w:r>
        <w:t xml:space="preserve"> </w:t>
      </w:r>
      <w:r/>
    </w:p>
    <w:p>
      <w:pPr>
        <w:pStyle w:val="866"/>
        <w:jc w:val="center"/>
        <w:pageBreakBefore w:val="0"/>
        <w:spacing w:beforeAutospacing="0" w:afterAutospacing="0" w:line="500" w:lineRule="exact"/>
      </w:pPr>
      <w:r>
        <w:rPr>
          <w:rFonts w:hint="eastAsia" w:ascii="黑体" w:hAnsi="宋体" w:eastAsia="黑体" w:cs="黑体"/>
          <w:b/>
          <w:color w:val="000000"/>
          <w:sz w:val="32"/>
          <w:szCs w:val="32"/>
        </w:rPr>
        <w:t xml:space="preserve">十一、联合体协议（参考格式）（分包号：**）</w:t>
      </w:r>
      <w:r/>
    </w:p>
    <w:p>
      <w:pPr>
        <w:pStyle w:val="866"/>
        <w:jc w:val="both"/>
        <w:pageBreakBefore w:val="0"/>
        <w:spacing w:beforeAutospacing="0" w:afterAutospacing="0" w:line="500" w:lineRule="exact"/>
      </w:pPr>
      <w:r>
        <w:rPr>
          <w:rFonts w:hint="eastAsia" w:ascii="宋体" w:hAnsi="宋体" w:eastAsia="宋体" w:cs="宋体"/>
          <w:color w:val="000000"/>
        </w:rPr>
        <w:t xml:space="preserve">（联合体中各供应商全称）在此达成以下协议：</w:t>
      </w:r>
      <w:r/>
    </w:p>
    <w:p>
      <w:pPr>
        <w:pStyle w:val="866"/>
        <w:ind w:firstLine="645"/>
        <w:jc w:val="both"/>
        <w:pageBreakBefore w:val="0"/>
        <w:spacing w:beforeAutospacing="0" w:afterAutospacing="0" w:line="500" w:lineRule="exact"/>
      </w:pPr>
      <w:r>
        <w:rPr>
          <w:rFonts w:hint="eastAsia" w:ascii="宋体" w:hAnsi="宋体" w:eastAsia="宋体" w:cs="宋体"/>
          <w:color w:val="000000"/>
        </w:rPr>
        <w:t xml:space="preserve">1、我们</w:t>
      </w:r>
      <w:r>
        <w:rPr>
          <w:rFonts w:hint="eastAsia" w:ascii="宋体" w:hAnsi="宋体" w:eastAsia="宋体" w:cs="宋体"/>
          <w:color w:val="000000"/>
          <w:u w:val="single"/>
        </w:rPr>
        <w:t xml:space="preserve"> （供应商1），（供应商2） ，……</w:t>
      </w:r>
      <w:r>
        <w:rPr>
          <w:rFonts w:hint="eastAsia" w:ascii="宋体" w:hAnsi="宋体" w:eastAsia="宋体" w:cs="宋体"/>
          <w:color w:val="000000"/>
        </w:rPr>
        <w:t xml:space="preserve">自愿组成联合体，参加采购代理机构组织的采购编号为</w:t>
      </w:r>
      <w:r>
        <w:rPr>
          <w:rFonts w:hint="eastAsia" w:ascii="宋体" w:hAnsi="宋体" w:eastAsia="宋体" w:cs="宋体"/>
          <w:color w:val="000000"/>
          <w:u w:val="single"/>
        </w:rPr>
        <w:t xml:space="preserve">（编号全称），（项目全称）</w:t>
      </w:r>
      <w:r>
        <w:rPr>
          <w:rFonts w:hint="eastAsia" w:ascii="宋体" w:hAnsi="宋体" w:eastAsia="宋体" w:cs="宋体"/>
          <w:color w:val="000000"/>
        </w:rPr>
        <w:t xml:space="preserve">项目（分包号：**）的政府采购活动，我联合体指定</w:t>
      </w:r>
      <w:r>
        <w:rPr>
          <w:rFonts w:hint="eastAsia" w:ascii="宋体" w:hAnsi="宋体" w:eastAsia="宋体" w:cs="宋体"/>
          <w:color w:val="000000"/>
          <w:u w:val="single"/>
        </w:rPr>
        <w:t xml:space="preserve">（供应商*）</w:t>
      </w:r>
      <w:r>
        <w:rPr>
          <w:rFonts w:hint="eastAsia" w:ascii="宋体" w:hAnsi="宋体" w:eastAsia="宋体" w:cs="宋体"/>
          <w:color w:val="000000"/>
        </w:rPr>
        <w:t xml:space="preserve">为牵头单位（牵头单位必须为联合体成员）。</w:t>
      </w:r>
      <w:r/>
    </w:p>
    <w:p>
      <w:pPr>
        <w:pStyle w:val="866"/>
        <w:ind w:firstLine="645"/>
        <w:jc w:val="both"/>
        <w:pageBreakBefore w:val="0"/>
        <w:spacing w:beforeAutospacing="0" w:afterAutospacing="0" w:line="500" w:lineRule="exact"/>
      </w:pPr>
      <w:r>
        <w:rPr>
          <w:rFonts w:hint="eastAsia" w:ascii="宋体" w:hAnsi="宋体" w:eastAsia="宋体"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66"/>
        <w:ind w:firstLine="645"/>
        <w:jc w:val="both"/>
        <w:pageBreakBefore w:val="0"/>
        <w:spacing w:beforeAutospacing="0" w:afterAutospacing="0" w:line="500" w:lineRule="exact"/>
      </w:pPr>
      <w:r>
        <w:rPr>
          <w:rFonts w:hint="eastAsia" w:ascii="宋体" w:hAnsi="宋体" w:eastAsia="宋体" w:cs="宋体"/>
          <w:color w:val="000000"/>
        </w:rPr>
        <w:t xml:space="preserve">3、其中</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（小型、微型企业/残疾人福利性单位/监狱企业全称）为</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（小型、微型企业/残疾人福利性单位/监狱企业）企业，且我们约定该公司/单位所承担的合同金额将占本项目合同总金额的</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66"/>
        <w:ind w:firstLine="645"/>
        <w:jc w:val="both"/>
        <w:pageBreakBefore w:val="0"/>
        <w:spacing w:beforeAutospacing="0" w:afterAutospacing="0" w:line="500" w:lineRule="exact"/>
      </w:pPr>
      <w:r>
        <w:t xml:space="preserve"> </w:t>
      </w:r>
      <w:r/>
    </w:p>
    <w:p>
      <w:pPr>
        <w:pStyle w:val="866"/>
        <w:ind w:firstLine="645"/>
        <w:jc w:val="both"/>
        <w:pageBreakBefore w:val="0"/>
        <w:spacing w:beforeAutospacing="0" w:afterAutospacing="0" w:line="500" w:lineRule="exact"/>
      </w:pPr>
      <w:r>
        <w:rPr>
          <w:rFonts w:hint="eastAsia" w:ascii="宋体" w:hAnsi="宋体" w:eastAsia="宋体" w:cs="宋体"/>
          <w:color w:val="000000"/>
        </w:rPr>
        <w:t xml:space="preserve">备注：本招标文件中要求加盖CA电子签章的地方，仅需加盖牵头单位的CA电子签章。</w:t>
      </w:r>
      <w:r/>
    </w:p>
    <w:p>
      <w:pPr>
        <w:pStyle w:val="866"/>
        <w:ind w:firstLine="645"/>
        <w:jc w:val="both"/>
        <w:pageBreakBefore w:val="0"/>
        <w:spacing w:beforeAutospacing="0" w:afterAutospacing="0" w:line="500" w:lineRule="exact"/>
      </w:pPr>
      <w:r>
        <w:rPr>
          <w:rFonts w:hint="eastAsia" w:ascii="宋体" w:hAnsi="宋体" w:eastAsia="宋体" w:cs="宋体"/>
          <w:color w:val="000000"/>
        </w:rPr>
        <w:t xml:space="preserve">                                          </w:t>
      </w:r>
      <w:r/>
    </w:p>
    <w:p>
      <w:pPr>
        <w:pStyle w:val="866"/>
        <w:ind w:firstLine="645"/>
        <w:jc w:val="center"/>
        <w:pageBreakBefore w:val="0"/>
        <w:spacing w:beforeAutospacing="0" w:afterAutospacing="0" w:line="500" w:lineRule="exact"/>
      </w:pPr>
      <w:r>
        <w:rPr>
          <w:rFonts w:hint="eastAsia" w:ascii="宋体" w:hAnsi="宋体" w:eastAsia="宋体" w:cs="宋体"/>
          <w:color w:val="000000"/>
        </w:rPr>
        <w:t xml:space="preserve">联合体中各供应商全称（公章）：     </w:t>
      </w:r>
      <w:r/>
    </w:p>
    <w:p>
      <w:pPr>
        <w:pStyle w:val="866"/>
        <w:ind w:firstLine="645"/>
        <w:jc w:val="both"/>
        <w:pageBreakBefore w:val="0"/>
        <w:spacing w:beforeAutospacing="0" w:afterAutospacing="0" w:line="500" w:lineRule="exact"/>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日期：</w:t>
      </w:r>
      <w:r/>
    </w:p>
    <w:p>
      <w:pPr>
        <w:pStyle w:val="866"/>
        <w:ind w:firstLine="645"/>
        <w:jc w:val="both"/>
        <w:pageBreakBefore w:val="0"/>
        <w:spacing w:beforeAutospacing="0" w:afterAutospacing="0" w:line="500" w:lineRule="exact"/>
      </w:pPr>
      <w:r>
        <w:t xml:space="preserve"> </w:t>
      </w:r>
      <w:r/>
    </w:p>
    <w:p>
      <w:pPr>
        <w:pStyle w:val="866"/>
        <w:jc w:val="both"/>
        <w:pageBreakBefore w:val="0"/>
        <w:spacing w:beforeAutospacing="0" w:afterAutospacing="0" w:line="500" w:lineRule="exact"/>
      </w:pPr>
      <w:r>
        <w:t xml:space="preserve"> </w:t>
      </w:r>
      <w:r/>
    </w:p>
    <w:p>
      <w:pPr>
        <w:pStyle w:val="866"/>
        <w:jc w:val="both"/>
        <w:pageBreakBefore w:val="0"/>
        <w:spacing w:beforeAutospacing="0" w:afterAutospacing="0" w:line="500" w:lineRule="exact"/>
      </w:pPr>
      <w:r>
        <w:t xml:space="preserve"> </w:t>
      </w:r>
      <w:r/>
    </w:p>
    <w:p>
      <w:pPr>
        <w:pStyle w:val="866"/>
        <w:jc w:val="both"/>
        <w:pageBreakBefore w:val="0"/>
        <w:spacing w:beforeAutospacing="0" w:afterAutospacing="0" w:line="500" w:lineRule="exact"/>
      </w:pPr>
      <w:r>
        <w:t xml:space="preserve"> </w:t>
      </w:r>
      <w:r/>
    </w:p>
    <w:p>
      <w:pPr>
        <w:pStyle w:val="866"/>
        <w:jc w:val="both"/>
        <w:pageBreakBefore w:val="0"/>
        <w:spacing w:beforeAutospacing="0" w:afterAutospacing="0" w:line="500" w:lineRule="exact"/>
      </w:pPr>
      <w:r>
        <w:t xml:space="preserve"> </w:t>
      </w:r>
      <w:r/>
    </w:p>
    <w:p>
      <w:pPr>
        <w:pStyle w:val="866"/>
        <w:jc w:val="center"/>
        <w:pageBreakBefore w:val="0"/>
        <w:spacing w:beforeAutospacing="0" w:afterAutospacing="0" w:line="500" w:lineRule="exac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66"/>
        <w:jc w:val="center"/>
        <w:pageBreakBefore w:val="0"/>
        <w:spacing w:beforeAutospacing="0" w:afterAutospacing="0" w:line="500" w:lineRule="exac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66"/>
        <w:numPr>
          <w:ilvl w:val="0"/>
          <w:numId w:val="0"/>
        </w:numPr>
        <w:jc w:val="center"/>
        <w:pageBreakBefore w:val="0"/>
        <w:spacing w:beforeAutospacing="0" w:afterAutospacing="0" w:line="500" w:lineRule="exact"/>
        <w:rPr>
          <w:rFonts w:hint="eastAsia" w:ascii="黑体" w:hAnsi="宋体" w:eastAsia="黑体" w:cs="黑体"/>
          <w:b/>
          <w:color w:val="000000"/>
          <w:sz w:val="32"/>
          <w:szCs w:val="32"/>
        </w:rPr>
      </w:pPr>
      <w:r>
        <w:rPr>
          <w:rFonts w:hint="eastAsia" w:ascii="黑体" w:hAnsi="宋体" w:eastAsia="黑体" w:cs="黑体"/>
          <w:b/>
          <w:color w:val="000000"/>
          <w:sz w:val="32"/>
          <w:szCs w:val="32"/>
          <w:lang w:val="en-US" w:eastAsia="zh-CN" w:bidi="ar-SA"/>
        </w:rPr>
        <w:t xml:space="preserve">十二、</w:t>
      </w:r>
      <w:r>
        <w:rPr>
          <w:rFonts w:hint="eastAsia" w:ascii="黑体" w:hAnsi="宋体" w:eastAsia="黑体" w:cs="黑体"/>
          <w:b/>
          <w:color w:val="000000"/>
          <w:sz w:val="32"/>
          <w:szCs w:val="32"/>
        </w:rPr>
        <w:t xml:space="preserve">投标分项报价表</w:t>
      </w:r>
      <w:r/>
    </w:p>
    <w:tbl>
      <w:tblPr>
        <w:tblStyle w:val="859"/>
        <w:tblW w:w="8882"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1196"/>
        <w:gridCol w:w="870"/>
        <w:gridCol w:w="1133"/>
        <w:gridCol w:w="746"/>
        <w:gridCol w:w="918"/>
        <w:gridCol w:w="1153"/>
        <w:gridCol w:w="1200"/>
        <w:gridCol w:w="1120"/>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6"/>
              <w:jc w:val="center"/>
              <w:pageBreakBefore w:val="0"/>
              <w:spacing w:beforeAutospacing="0" w:afterAutospacing="0" w:line="500" w:lineRule="exact"/>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866"/>
              <w:jc w:val="center"/>
              <w:pageBreakBefore w:val="0"/>
              <w:spacing w:beforeAutospacing="0" w:afterAutospacing="0" w:line="500" w:lineRule="exact"/>
            </w:pPr>
            <w:r>
              <w:rPr>
                <w:rFonts w:hint="eastAsia" w:ascii="宋体" w:hAnsi="宋体" w:eastAsia="宋体" w:cs="宋体"/>
                <w:color w:val="000000"/>
              </w:rPr>
              <w:t xml:space="preserve">产品</w:t>
            </w:r>
            <w:r/>
          </w:p>
          <w:p>
            <w:pPr>
              <w:pStyle w:val="866"/>
              <w:jc w:val="center"/>
              <w:pageBreakBefore w:val="0"/>
              <w:spacing w:beforeAutospacing="0" w:afterAutospacing="0" w:line="500" w:lineRule="exact"/>
            </w:pPr>
            <w:r>
              <w:rPr>
                <w:rFonts w:hint="eastAsia" w:ascii="宋体" w:hAnsi="宋体" w:eastAsia="宋体" w:cs="宋体"/>
                <w:color w:val="000000"/>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866"/>
              <w:jc w:val="center"/>
              <w:pageBreakBefore w:val="0"/>
              <w:spacing w:beforeAutospacing="0" w:afterAutospacing="0" w:line="500" w:lineRule="exact"/>
            </w:pPr>
            <w:r>
              <w:rPr>
                <w:rFonts w:hint="eastAsia" w:ascii="宋体" w:hAnsi="宋体" w:eastAsia="宋体" w:cs="宋体"/>
                <w:color w:val="000000"/>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pStyle w:val="866"/>
              <w:jc w:val="center"/>
              <w:pageBreakBefore w:val="0"/>
              <w:spacing w:beforeAutospacing="0" w:afterAutospacing="0" w:line="500" w:lineRule="exact"/>
            </w:pPr>
            <w:r>
              <w:rPr>
                <w:rFonts w:hint="eastAsia" w:ascii="宋体" w:hAnsi="宋体" w:eastAsia="宋体" w:cs="宋体"/>
                <w:color w:val="000000"/>
              </w:rPr>
              <w:t xml:space="preserve">规格</w:t>
            </w:r>
            <w:r/>
          </w:p>
          <w:p>
            <w:pPr>
              <w:pStyle w:val="866"/>
              <w:jc w:val="center"/>
              <w:pageBreakBefore w:val="0"/>
              <w:spacing w:beforeAutospacing="0" w:afterAutospacing="0" w:line="500" w:lineRule="exact"/>
            </w:pPr>
            <w:r>
              <w:rPr>
                <w:rFonts w:hint="eastAsia" w:ascii="宋体" w:hAnsi="宋体" w:eastAsia="宋体" w:cs="宋体"/>
                <w:color w:val="000000"/>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6"/>
              <w:jc w:val="center"/>
              <w:pageBreakBefore w:val="0"/>
              <w:spacing w:beforeAutospacing="0" w:afterAutospacing="0" w:line="500" w:lineRule="exact"/>
            </w:pPr>
            <w:r>
              <w:rPr>
                <w:rFonts w:hint="eastAsia" w:ascii="宋体" w:hAnsi="宋体" w:eastAsia="宋体" w:cs="宋体"/>
                <w:color w:val="000000"/>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6"/>
              <w:jc w:val="center"/>
              <w:pageBreakBefore w:val="0"/>
              <w:spacing w:beforeAutospacing="0" w:afterAutospacing="0" w:line="500" w:lineRule="exact"/>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pStyle w:val="866"/>
              <w:jc w:val="center"/>
              <w:pageBreakBefore w:val="0"/>
              <w:spacing w:beforeAutospacing="0" w:afterAutospacing="0" w:line="500" w:lineRule="exact"/>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66"/>
              <w:jc w:val="center"/>
              <w:pageBreakBefore w:val="0"/>
              <w:spacing w:beforeAutospacing="0" w:afterAutospacing="0" w:line="500" w:lineRule="exact"/>
            </w:pPr>
            <w:r>
              <w:rPr>
                <w:rFonts w:hint="eastAsia" w:ascii="宋体" w:hAnsi="宋体" w:eastAsia="宋体" w:cs="宋体"/>
                <w:color w:val="000000"/>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866"/>
              <w:jc w:val="center"/>
              <w:pageBreakBefore w:val="0"/>
              <w:spacing w:beforeAutospacing="0" w:afterAutospacing="0" w:line="500" w:lineRule="exact"/>
            </w:pPr>
            <w:r>
              <w:rPr>
                <w:rFonts w:hint="eastAsia" w:ascii="宋体" w:hAnsi="宋体" w:eastAsia="宋体" w:cs="宋体"/>
                <w:color w:val="000000"/>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6"/>
              <w:jc w:val="center"/>
              <w:pageBreakBefore w:val="0"/>
              <w:spacing w:beforeAutospacing="0" w:afterAutospacing="0" w:line="500" w:lineRule="exact"/>
              <w:rPr>
                <w:rFonts w:hint="eastAsia" w:eastAsiaTheme="minorEastAsia"/>
                <w:lang w:eastAsia="zh-CN"/>
              </w:rPr>
            </w:pPr>
            <w:r>
              <w:rPr>
                <w:rFonts w:hint="eastAsia" w:ascii="宋体" w:hAnsi="宋体" w:eastAsia="宋体" w:cs="宋体"/>
                <w:color w:val="00000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pPr>
            <w:r>
              <w:rPr>
                <w:rFonts w:hint="eastAsia" w:ascii="宋体" w:hAnsi="宋体" w:eastAsia="宋体" w:cs="宋体"/>
                <w:color w:val="000000" w:themeColor="text1"/>
                <w:szCs w:val="21"/>
                <w:highlight w:val="none"/>
                <w14:textFill>
                  <w14:solidFill>
                    <w14:schemeClr w14:val="tx1"/>
                  </w14:solidFill>
                </w14:textFill>
              </w:rPr>
              <w:t xml:space="preserve">塑料</w:t>
            </w:r>
            <w:r>
              <w:rPr>
                <w:rFonts w:hint="eastAsia" w:ascii="宋体" w:hAnsi="宋体" w:eastAsia="宋体" w:cs="宋体"/>
                <w:color w:val="000000" w:themeColor="text1"/>
                <w:szCs w:val="21"/>
                <w:highlight w:val="none"/>
                <w:lang w:eastAsia="zh-CN"/>
                <w14:textFill>
                  <w14:solidFill>
                    <w14:schemeClr w14:val="tx1"/>
                  </w14:solidFill>
                </w14:textFill>
              </w:rPr>
              <w:t xml:space="preserve">240L垃圾桶</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866"/>
              <w:jc w:val="both"/>
              <w:spacing w:beforeAutospacing="0" w:afterAutospacing="0" w:line="360" w:lineRule="auto"/>
            </w:pPr>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spacing w:line="360" w:lineRule="auto"/>
            </w:pPr>
            <w:r>
              <w:rPr>
                <w:rFonts w:hint="eastAsia" w:asciiTheme="minorEastAsia" w:hAnsiTheme="minorEastAsia" w:cstheme="minorEastAsia"/>
                <w:color w:val="000000" w:themeColor="text1"/>
                <w:szCs w:val="21"/>
                <w:highlight w:val="none"/>
                <w14:textFill>
                  <w14:solidFill>
                    <w14:schemeClr w14:val="tx1"/>
                  </w14:solidFill>
                </w14:textFill>
              </w:rPr>
              <w:t xml:space="preserve">详见采购需求</w:t>
            </w:r>
            <w:r>
              <w:rPr>
                <w:rFonts w:hint="eastAsia" w:asciiTheme="minorEastAsia" w:hAnsiTheme="minorEastAsia" w:cstheme="minorEastAsia"/>
                <w:b/>
                <w:bCs/>
                <w:color w:val="000000" w:themeColor="text1"/>
                <w:szCs w:val="21"/>
                <w:highlight w:val="none"/>
                <w14:textFill>
                  <w14:solidFill>
                    <w14:schemeClr w14:val="tx1"/>
                  </w14:solidFill>
                </w14:textFill>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6"/>
              <w:jc w:val="both"/>
              <w:spacing w:beforeAutospacing="0" w:afterAutospacing="0" w:line="360" w:lineRule="auto"/>
            </w:p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6"/>
              <w:jc w:val="both"/>
              <w:spacing w:beforeAutospacing="0" w:afterAutospacing="0" w:line="360" w:lineRule="auto"/>
            </w:pPr>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widowControl/>
              <w:rPr>
                <w:rFonts w:hint="default"/>
                <w:lang w:val="en-US"/>
              </w:rPr>
            </w:pPr>
            <w:r>
              <w:rPr>
                <w:rFonts w:hint="eastAsia" w:ascii="宋体" w:hAnsi="宋体" w:eastAsia="宋体" w:cs="宋体"/>
                <w:color w:val="000000" w:themeColor="text1"/>
                <w:sz w:val="24"/>
                <w:highlight w:val="none"/>
                <w14:textFill>
                  <w14:solidFill>
                    <w14:schemeClr w14:val="tx1"/>
                  </w14:solidFill>
                </w14:textFill>
              </w:rPr>
              <w:t xml:space="preserve">13998</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66"/>
              <w:jc w:val="both"/>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866"/>
              <w:jc w:val="both"/>
              <w:pageBreakBefore w:val="0"/>
              <w:spacing w:beforeAutospacing="0" w:afterAutospacing="0" w:line="500" w:lineRule="exact"/>
            </w:pPr>
            <w: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6"/>
              <w:jc w:val="center"/>
              <w:pageBreakBefore w:val="0"/>
              <w:spacing w:beforeAutospacing="0" w:afterAutospacing="0" w:line="500" w:lineRule="exact"/>
              <w:rPr>
                <w:rFonts w:hint="eastAsia" w:eastAsiaTheme="minorEastAsia"/>
                <w:lang w:eastAsia="zh-CN"/>
              </w:rPr>
            </w:pPr>
            <w:r>
              <w:rPr>
                <w:rFonts w:hint="eastAsia" w:ascii="宋体" w:hAnsi="宋体" w:eastAsia="宋体" w:cs="宋体"/>
                <w:color w:val="00000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pPr>
            <w:r>
              <w:rPr>
                <w:rFonts w:hint="eastAsia" w:ascii="宋体" w:hAnsi="宋体" w:eastAsia="宋体" w:cs="宋体"/>
                <w:color w:val="000000" w:themeColor="text1"/>
                <w:szCs w:val="21"/>
                <w:highlight w:val="none"/>
                <w:lang w:eastAsia="zh-CN"/>
                <w14:textFill>
                  <w14:solidFill>
                    <w14:schemeClr w14:val="tx1"/>
                  </w14:solidFill>
                </w14:textFill>
              </w:rPr>
              <w:t xml:space="preserve">垃圾分类亭</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866"/>
              <w:jc w:val="both"/>
              <w:spacing w:beforeAutospacing="0" w:afterAutospacing="0" w:line="360" w:lineRule="auto"/>
            </w:pPr>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spacing w:line="360" w:lineRule="auto"/>
            </w:pPr>
            <w:r>
              <w:rPr>
                <w:rFonts w:hint="eastAsia" w:asciiTheme="minorEastAsia" w:hAnsiTheme="minorEastAsia" w:cstheme="minorEastAsia"/>
                <w:color w:val="000000" w:themeColor="text1"/>
                <w:szCs w:val="21"/>
                <w:highlight w:val="none"/>
                <w14:textFill>
                  <w14:solidFill>
                    <w14:schemeClr w14:val="tx1"/>
                  </w14:solidFill>
                </w14:textFill>
              </w:rPr>
              <w:t xml:space="preserve">详见采购需求</w:t>
            </w:r>
            <w:r>
              <w:rPr>
                <w:rFonts w:hint="eastAsia" w:asciiTheme="minorEastAsia" w:hAnsiTheme="minorEastAsia" w:cstheme="minorEastAsia"/>
                <w:b/>
                <w:bCs/>
                <w:color w:val="000000" w:themeColor="text1"/>
                <w:szCs w:val="21"/>
                <w:highlight w:val="none"/>
                <w14:textFill>
                  <w14:solidFill>
                    <w14:schemeClr w14:val="tx1"/>
                  </w14:solidFill>
                </w14:textFill>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6"/>
              <w:jc w:val="both"/>
              <w:spacing w:beforeAutospacing="0" w:afterAutospacing="0" w:line="360" w:lineRule="auto"/>
            </w:p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6"/>
              <w:jc w:val="both"/>
              <w:spacing w:beforeAutospacing="0" w:afterAutospacing="0" w:line="360" w:lineRule="auto"/>
            </w:pPr>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widowControl/>
            </w:pPr>
            <w:r>
              <w:rPr>
                <w:rFonts w:hint="eastAsia" w:ascii="宋体" w:hAnsi="宋体" w:eastAsia="宋体" w:cs="宋体"/>
                <w:color w:val="000000" w:themeColor="text1"/>
                <w:sz w:val="24"/>
                <w:highlight w:val="none"/>
                <w14:textFill>
                  <w14:solidFill>
                    <w14:schemeClr w14:val="tx1"/>
                  </w14:solidFill>
                </w14:textFill>
              </w:rPr>
              <w:t xml:space="preserve">539</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66"/>
              <w:jc w:val="both"/>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866"/>
              <w:jc w:val="both"/>
              <w:pageBreakBefore w:val="0"/>
              <w:spacing w:beforeAutospacing="0" w:afterAutospacing="0" w:line="500" w:lineRule="exact"/>
            </w:pPr>
            <w: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6"/>
              <w:jc w:val="center"/>
              <w:pageBreakBefore w:val="0"/>
              <w:spacing w:beforeAutospacing="0" w:afterAutospacing="0" w:line="500" w:lineRule="exac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866"/>
              <w:jc w:val="both"/>
              <w:pageBreakBefore w:val="0"/>
              <w:spacing w:beforeAutospacing="0" w:afterAutospacing="0" w:line="500" w:lineRule="exac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866"/>
              <w:jc w:val="both"/>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pStyle w:val="866"/>
              <w:jc w:val="both"/>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6"/>
              <w:jc w:val="both"/>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6"/>
              <w:jc w:val="both"/>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pStyle w:val="866"/>
              <w:jc w:val="both"/>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66"/>
              <w:jc w:val="both"/>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866"/>
              <w:jc w:val="both"/>
              <w:pageBreakBefore w:val="0"/>
              <w:spacing w:beforeAutospacing="0" w:afterAutospacing="0" w:line="500" w:lineRule="exact"/>
            </w:pPr>
            <w: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762" w:type="dxa"/>
            <w:vAlign w:val="center"/>
            <w:textDirection w:val="lrTb"/>
            <w:noWrap w:val="false"/>
          </w:tcPr>
          <w:p>
            <w:pPr>
              <w:pStyle w:val="866"/>
              <w:jc w:val="center"/>
              <w:pageBreakBefore w:val="0"/>
              <w:spacing w:beforeAutospacing="0" w:afterAutospacing="0" w:line="500" w:lineRule="exact"/>
            </w:pPr>
            <w:r>
              <w:rPr>
                <w:rFonts w:hint="eastAsia" w:ascii="宋体" w:hAnsi="宋体" w:eastAsia="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866"/>
              <w:jc w:val="both"/>
              <w:pageBreakBefore w:val="0"/>
              <w:spacing w:beforeAutospacing="0" w:afterAutospacing="0" w:line="500" w:lineRule="exact"/>
            </w:pPr>
            <w:r>
              <w:t xml:space="preserve"> </w:t>
            </w:r>
            <w:r/>
          </w:p>
        </w:tc>
      </w:tr>
    </w:tbl>
    <w:p>
      <w:pPr>
        <w:pStyle w:val="866"/>
        <w:jc w:val="both"/>
        <w:pageBreakBefore w:val="0"/>
        <w:spacing w:beforeAutospacing="0" w:afterAutospacing="0" w:line="500" w:lineRule="exact"/>
      </w:pPr>
      <w:r>
        <w:rPr>
          <w:rFonts w:hint="eastAsia" w:ascii="宋体" w:hAnsi="宋体" w:eastAsia="宋体" w:cs="宋体"/>
          <w:color w:val="000000"/>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pStyle w:val="866"/>
        <w:jc w:val="both"/>
        <w:pageBreakBefore w:val="0"/>
        <w:spacing w:beforeAutospacing="0" w:afterAutospacing="0" w:line="500" w:lineRule="exact"/>
      </w:pPr>
      <w:r>
        <w:t xml:space="preserve"> </w:t>
      </w:r>
      <w:r/>
    </w:p>
    <w:p>
      <w:pPr>
        <w:pStyle w:val="866"/>
        <w:jc w:val="both"/>
        <w:pageBreakBefore w:val="0"/>
        <w:spacing w:beforeAutospacing="0" w:afterAutospacing="0" w:line="500" w:lineRule="exact"/>
      </w:pPr>
      <w:r>
        <w:t xml:space="preserve"> </w:t>
      </w:r>
      <w:r/>
    </w:p>
    <w:p>
      <w:pPr>
        <w:pStyle w:val="866"/>
        <w:jc w:val="both"/>
        <w:pageBreakBefore w:val="0"/>
        <w:spacing w:beforeAutospacing="0" w:afterAutospacing="0" w:line="500" w:lineRule="exact"/>
      </w:pPr>
      <w:r>
        <w:t xml:space="preserve"> </w:t>
      </w:r>
      <w:r/>
    </w:p>
    <w:p>
      <w:pPr>
        <w:pStyle w:val="866"/>
        <w:jc w:val="both"/>
        <w:pageBreakBefore w:val="0"/>
        <w:spacing w:beforeAutospacing="0" w:afterAutospacing="0" w:line="500" w:lineRule="exact"/>
      </w:pPr>
      <w:r>
        <w:t xml:space="preserve"> </w:t>
      </w:r>
      <w:r/>
    </w:p>
    <w:p>
      <w:pPr>
        <w:pStyle w:val="866"/>
        <w:jc w:val="both"/>
        <w:pageBreakBefore w:val="0"/>
        <w:spacing w:beforeAutospacing="0" w:afterAutospacing="0" w:line="500" w:lineRule="exact"/>
      </w:pPr>
      <w:r>
        <w:t xml:space="preserve"> </w:t>
      </w:r>
      <w:r/>
    </w:p>
    <w:p>
      <w:pPr>
        <w:pStyle w:val="866"/>
        <w:jc w:val="both"/>
        <w:pageBreakBefore w:val="0"/>
        <w:spacing w:beforeAutospacing="0" w:afterAutospacing="0" w:line="500" w:lineRule="exact"/>
      </w:pPr>
      <w:r/>
      <w:r/>
    </w:p>
    <w:p>
      <w:pPr>
        <w:pStyle w:val="866"/>
        <w:jc w:val="both"/>
        <w:pageBreakBefore w:val="0"/>
        <w:spacing w:beforeAutospacing="0" w:afterAutospacing="0" w:line="500" w:lineRule="exact"/>
      </w:pPr>
      <w:r/>
      <w:r/>
    </w:p>
    <w:p>
      <w:pPr>
        <w:pStyle w:val="866"/>
        <w:jc w:val="both"/>
        <w:pageBreakBefore w:val="0"/>
        <w:spacing w:beforeAutospacing="0" w:afterAutospacing="0" w:line="500" w:lineRule="exact"/>
      </w:pPr>
      <w:r/>
      <w:r/>
    </w:p>
    <w:p>
      <w:pPr>
        <w:pStyle w:val="866"/>
        <w:jc w:val="both"/>
        <w:pageBreakBefore w:val="0"/>
        <w:spacing w:beforeAutospacing="0" w:afterAutospacing="0" w:line="500" w:lineRule="exact"/>
      </w:pPr>
      <w:r/>
      <w:r/>
    </w:p>
    <w:p>
      <w:pPr>
        <w:pStyle w:val="866"/>
        <w:jc w:val="both"/>
        <w:pageBreakBefore w:val="0"/>
        <w:spacing w:beforeAutospacing="0" w:afterAutospacing="0" w:line="500" w:lineRule="exact"/>
      </w:pPr>
      <w:r/>
      <w:r/>
    </w:p>
    <w:p>
      <w:pPr>
        <w:pStyle w:val="866"/>
        <w:jc w:val="center"/>
        <w:pageBreakBefore w:val="0"/>
        <w:spacing w:beforeAutospacing="0" w:afterAutospacing="0" w:line="500" w:lineRule="exact"/>
      </w:pPr>
      <w:r>
        <w:rPr>
          <w:rFonts w:hint="eastAsia" w:ascii="黑体" w:hAnsi="宋体" w:eastAsia="黑体" w:cs="黑体"/>
          <w:b/>
          <w:color w:val="000000"/>
          <w:sz w:val="32"/>
          <w:szCs w:val="32"/>
        </w:rPr>
        <w:t xml:space="preserve">十三、技术要求响应及偏离表（分包号：**）</w:t>
      </w:r>
      <w:r/>
    </w:p>
    <w:tbl>
      <w:tblPr>
        <w:tblStyle w:val="85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pageBreakBefore w:val="0"/>
              <w:spacing w:beforeAutospacing="0" w:afterAutospacing="0" w:line="500" w:lineRule="exact"/>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pageBreakBefore w:val="0"/>
              <w:spacing w:beforeAutospacing="0" w:afterAutospacing="0" w:line="500" w:lineRule="exact"/>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pageBreakBefore w:val="0"/>
              <w:spacing w:beforeAutospacing="0" w:afterAutospacing="0" w:line="500" w:lineRule="exact"/>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pageBreakBefore w:val="0"/>
              <w:spacing w:beforeAutospacing="0" w:afterAutospacing="0" w:line="500" w:lineRule="exact"/>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pageBreakBefore w:val="0"/>
              <w:spacing w:beforeAutospacing="0" w:afterAutospacing="0" w:line="500" w:lineRule="exact"/>
            </w:pPr>
            <w:r>
              <w:rPr>
                <w:rFonts w:hint="eastAsia" w:ascii="宋体" w:hAnsi="宋体" w:eastAsia="宋体" w:cs="宋体"/>
                <w:color w:val="000000"/>
              </w:rPr>
              <w:t xml:space="preserve">证明</w:t>
            </w:r>
            <w:r/>
          </w:p>
          <w:p>
            <w:pPr>
              <w:pStyle w:val="866"/>
              <w:jc w:val="center"/>
              <w:pageBreakBefore w:val="0"/>
              <w:spacing w:beforeAutospacing="0" w:afterAutospacing="0" w:line="500" w:lineRule="exact"/>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pageBreakBefore w:val="0"/>
              <w:spacing w:beforeAutospacing="0" w:afterAutospacing="0" w:line="500" w:lineRule="exac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pageBreakBefore w:val="0"/>
              <w:spacing w:beforeAutospacing="0" w:afterAutospacing="0" w:line="500" w:lineRule="exac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pageBreakBefore w:val="0"/>
              <w:spacing w:beforeAutospacing="0" w:afterAutospacing="0" w:line="500" w:lineRule="exac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pageBreakBefore w:val="0"/>
              <w:spacing w:beforeAutospacing="0" w:afterAutospacing="0" w:line="500" w:lineRule="exac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pageBreakBefore w:val="0"/>
              <w:spacing w:beforeAutospacing="0" w:afterAutospacing="0" w:line="500" w:lineRule="exac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pageBreakBefore w:val="0"/>
              <w:spacing w:beforeAutospacing="0" w:afterAutospacing="0" w:line="500" w:lineRule="exac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pageBreakBefore w:val="0"/>
              <w:spacing w:beforeAutospacing="0" w:afterAutospacing="0" w:line="500" w:lineRule="exac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pageBreakBefore w:val="0"/>
              <w:spacing w:beforeAutospacing="0" w:afterAutospacing="0" w:line="500" w:lineRule="exac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pageBreakBefore w:val="0"/>
              <w:spacing w:beforeAutospacing="0" w:afterAutospacing="0" w:line="500" w:lineRule="exact"/>
            </w:pPr>
            <w:r>
              <w:t xml:space="preserve"> </w:t>
            </w:r>
            <w:r/>
          </w:p>
        </w:tc>
      </w:tr>
    </w:tbl>
    <w:p>
      <w:pPr>
        <w:pStyle w:val="866"/>
        <w:jc w:val="both"/>
        <w:pageBreakBefore w:val="0"/>
        <w:spacing w:beforeAutospacing="0" w:afterAutospacing="0" w:line="500" w:lineRule="exact"/>
      </w:pPr>
      <w:r>
        <w:rPr>
          <w:rFonts w:hint="eastAsia" w:ascii="宋体" w:hAnsi="宋体" w:eastAsia="宋体" w:cs="宋体"/>
          <w:color w:val="000000"/>
        </w:rPr>
        <w:t xml:space="preserve">注： 行数不够，可自行添加。</w:t>
      </w:r>
      <w:r/>
    </w:p>
    <w:p>
      <w:pPr>
        <w:pStyle w:val="866"/>
        <w:jc w:val="center"/>
        <w:pageBreakBefore w:val="0"/>
        <w:spacing w:beforeAutospacing="0" w:afterAutospacing="0" w:line="500" w:lineRule="exact"/>
      </w:pPr>
      <w:r>
        <w:t xml:space="preserve"> </w:t>
      </w:r>
      <w:r/>
    </w:p>
    <w:p>
      <w:pPr>
        <w:pStyle w:val="866"/>
        <w:jc w:val="center"/>
        <w:pageBreakBefore w:val="0"/>
        <w:spacing w:beforeAutospacing="0" w:afterAutospacing="0" w:line="500" w:lineRule="exact"/>
      </w:pPr>
      <w:r>
        <w:t xml:space="preserve"> </w:t>
      </w:r>
      <w:r/>
    </w:p>
    <w:p>
      <w:pPr>
        <w:pStyle w:val="866"/>
        <w:jc w:val="center"/>
        <w:pageBreakBefore w:val="0"/>
        <w:spacing w:beforeAutospacing="0" w:afterAutospacing="0" w:line="500" w:lineRule="exact"/>
      </w:pPr>
      <w:r>
        <w:t xml:space="preserve"> </w:t>
      </w:r>
      <w:r/>
    </w:p>
    <w:p>
      <w:pPr>
        <w:pStyle w:val="866"/>
        <w:jc w:val="center"/>
        <w:pageBreakBefore w:val="0"/>
        <w:spacing w:beforeAutospacing="0" w:afterAutospacing="0" w:line="500" w:lineRule="exact"/>
      </w:pPr>
      <w:r>
        <w:t xml:space="preserve"> </w:t>
      </w:r>
      <w:r/>
    </w:p>
    <w:p>
      <w:pPr>
        <w:pStyle w:val="866"/>
        <w:jc w:val="both"/>
        <w:pageBreakBefore w:val="0"/>
        <w:spacing w:beforeAutospacing="0" w:afterAutospacing="0" w:line="500" w:lineRule="exact"/>
      </w:pPr>
      <w:r>
        <w:t xml:space="preserve"> </w:t>
      </w:r>
      <w:r/>
    </w:p>
    <w:p>
      <w:pPr>
        <w:pStyle w:val="866"/>
        <w:jc w:val="both"/>
        <w:pageBreakBefore w:val="0"/>
        <w:spacing w:beforeAutospacing="0" w:afterAutospacing="0" w:line="500" w:lineRule="exact"/>
      </w:pPr>
      <w:r>
        <w:t xml:space="preserve"> </w:t>
      </w:r>
      <w:r/>
    </w:p>
    <w:p>
      <w:pPr>
        <w:pStyle w:val="866"/>
        <w:jc w:val="both"/>
        <w:pageBreakBefore w:val="0"/>
        <w:spacing w:beforeAutospacing="0" w:afterAutospacing="0" w:line="500" w:lineRule="exact"/>
      </w:pPr>
      <w:r>
        <w:t xml:space="preserve"> </w:t>
      </w:r>
      <w:r/>
    </w:p>
    <w:p>
      <w:pPr>
        <w:pStyle w:val="866"/>
        <w:jc w:val="both"/>
        <w:pageBreakBefore w:val="0"/>
        <w:spacing w:beforeAutospacing="0" w:afterAutospacing="0" w:line="500" w:lineRule="exact"/>
      </w:pPr>
      <w:r>
        <w:t xml:space="preserve"> </w:t>
      </w:r>
      <w:r/>
    </w:p>
    <w:p>
      <w:pPr>
        <w:pStyle w:val="866"/>
        <w:jc w:val="both"/>
        <w:pageBreakBefore w:val="0"/>
        <w:spacing w:beforeAutospacing="0" w:afterAutospacing="0" w:line="500" w:lineRule="exact"/>
      </w:pPr>
      <w:r>
        <w:t xml:space="preserve"> </w:t>
      </w:r>
      <w:r/>
    </w:p>
    <w:p>
      <w:pPr>
        <w:pStyle w:val="866"/>
        <w:jc w:val="both"/>
        <w:pageBreakBefore w:val="0"/>
        <w:spacing w:beforeAutospacing="0" w:afterAutospacing="0" w:line="500" w:lineRule="exact"/>
      </w:pPr>
      <w:r/>
      <w:r/>
    </w:p>
    <w:p>
      <w:pPr>
        <w:pStyle w:val="866"/>
        <w:jc w:val="both"/>
        <w:pageBreakBefore w:val="0"/>
        <w:spacing w:beforeAutospacing="0" w:afterAutospacing="0" w:line="500" w:lineRule="exact"/>
      </w:pPr>
      <w:r/>
      <w:r/>
    </w:p>
    <w:p>
      <w:pPr>
        <w:pStyle w:val="866"/>
        <w:jc w:val="both"/>
        <w:pageBreakBefore w:val="0"/>
        <w:spacing w:beforeAutospacing="0" w:afterAutospacing="0" w:line="500" w:lineRule="exact"/>
      </w:pPr>
      <w:r/>
      <w:r/>
    </w:p>
    <w:p>
      <w:pPr>
        <w:pStyle w:val="866"/>
        <w:jc w:val="both"/>
        <w:pageBreakBefore w:val="0"/>
        <w:spacing w:beforeAutospacing="0" w:afterAutospacing="0" w:line="500" w:lineRule="exact"/>
      </w:pPr>
      <w:r>
        <w:t xml:space="preserve"> </w:t>
      </w:r>
      <w:r/>
    </w:p>
    <w:p>
      <w:pPr>
        <w:pStyle w:val="866"/>
        <w:jc w:val="center"/>
        <w:pageBreakBefore w:val="0"/>
        <w:spacing w:beforeAutospacing="0" w:afterAutospacing="0" w:line="500" w:lineRule="exact"/>
      </w:pPr>
      <w:r/>
      <w:bookmarkStart w:id="186" w:name="_Hlt26955054"/>
      <w:r>
        <w:rPr>
          <w:rFonts w:hint="eastAsia" w:ascii="黑体" w:hAnsi="宋体" w:eastAsia="黑体" w:cs="黑体"/>
          <w:b/>
          <w:color w:val="000000"/>
          <w:sz w:val="32"/>
          <w:szCs w:val="32"/>
        </w:rPr>
        <w:t xml:space="preserve">十四、商务要求响应及偏离表（分包号：**）</w:t>
      </w:r>
      <w:r/>
    </w:p>
    <w:tbl>
      <w:tblPr>
        <w:tblStyle w:val="85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pageBreakBefore w:val="0"/>
              <w:spacing w:beforeAutospacing="0" w:afterAutospacing="0" w:line="500" w:lineRule="exact"/>
            </w:pPr>
            <w:r/>
            <w:bookmarkStart w:id="187" w:name="_Hlt24879081"/>
            <w:r/>
            <w:bookmarkStart w:id="188" w:name="_Hlt26609391"/>
            <w:r/>
            <w:bookmarkStart w:id="189" w:name="_Hlt26580838"/>
            <w:r/>
            <w:bookmarkStart w:id="190" w:name="_Hlt26671372"/>
            <w:r/>
            <w:bookmarkStart w:id="191" w:name="_Hlt26955064"/>
            <w:r/>
            <w:bookmarkStart w:id="192" w:name="_Hlt26671343"/>
            <w:r/>
            <w:bookmarkStart w:id="193" w:name="_Hlt26955056"/>
            <w:r/>
            <w:bookmarkStart w:id="194" w:name="_Hlt26782999"/>
            <w:r>
              <w:rPr>
                <w:rFonts w:hint="eastAsia" w:ascii="宋体" w:hAnsi="宋体" w:eastAsia="宋体" w:cs="宋体"/>
                <w:color w:val="000000"/>
              </w:rPr>
              <w:t xml:space="preserve">序号</w:t>
            </w:r>
            <w:bookmarkEnd w:id="187"/>
            <w:r/>
            <w:bookmarkEnd w:id="188"/>
            <w:r/>
            <w:bookmarkEnd w:id="189"/>
            <w:r/>
            <w:bookmarkEnd w:id="190"/>
            <w:r/>
            <w:bookmarkEnd w:id="191"/>
            <w:r/>
            <w:bookmarkEnd w:id="192"/>
            <w:r/>
            <w:bookmarkEnd w:id="193"/>
            <w:r/>
            <w:bookmarkEnd w:id="194"/>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pageBreakBefore w:val="0"/>
              <w:spacing w:beforeAutospacing="0" w:afterAutospacing="0" w:line="500" w:lineRule="exact"/>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pageBreakBefore w:val="0"/>
              <w:spacing w:beforeAutospacing="0" w:afterAutospacing="0" w:line="500" w:lineRule="exact"/>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pageBreakBefore w:val="0"/>
              <w:spacing w:beforeAutospacing="0" w:afterAutospacing="0" w:line="500" w:lineRule="exact"/>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pageBreakBefore w:val="0"/>
              <w:spacing w:beforeAutospacing="0" w:afterAutospacing="0" w:line="500" w:lineRule="exact"/>
            </w:pPr>
            <w:r>
              <w:rPr>
                <w:rFonts w:hint="eastAsia" w:ascii="宋体" w:hAnsi="宋体" w:eastAsia="宋体" w:cs="宋体"/>
                <w:color w:val="000000"/>
              </w:rPr>
              <w:t xml:space="preserve">证明</w:t>
            </w:r>
            <w:r/>
          </w:p>
          <w:p>
            <w:pPr>
              <w:pStyle w:val="866"/>
              <w:jc w:val="center"/>
              <w:pageBreakBefore w:val="0"/>
              <w:spacing w:beforeAutospacing="0" w:afterAutospacing="0" w:line="500" w:lineRule="exact"/>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pageBreakBefore w:val="0"/>
              <w:spacing w:beforeAutospacing="0" w:afterAutospacing="0" w:line="500" w:lineRule="exac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pageBreakBefore w:val="0"/>
              <w:spacing w:beforeAutospacing="0" w:afterAutospacing="0" w:line="500" w:lineRule="exac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pageBreakBefore w:val="0"/>
              <w:spacing w:beforeAutospacing="0" w:afterAutospacing="0" w:line="500" w:lineRule="exac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pageBreakBefore w:val="0"/>
              <w:spacing w:beforeAutospacing="0" w:afterAutospacing="0" w:line="500" w:lineRule="exac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pageBreakBefore w:val="0"/>
              <w:spacing w:beforeAutospacing="0" w:afterAutospacing="0" w:line="500" w:lineRule="exac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pageBreakBefore w:val="0"/>
              <w:spacing w:beforeAutospacing="0" w:afterAutospacing="0" w:line="500" w:lineRule="exac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pageBreakBefore w:val="0"/>
              <w:spacing w:beforeAutospacing="0" w:afterAutospacing="0" w:line="500" w:lineRule="exac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pageBreakBefore w:val="0"/>
              <w:spacing w:beforeAutospacing="0" w:afterAutospacing="0" w:line="500" w:lineRule="exac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pageBreakBefore w:val="0"/>
              <w:spacing w:beforeAutospacing="0" w:afterAutospacing="0" w:line="500" w:lineRule="exac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pageBreakBefore w:val="0"/>
              <w:spacing w:beforeAutospacing="0" w:afterAutospacing="0" w:line="500" w:lineRule="exact"/>
            </w:pPr>
            <w:r>
              <w:t xml:space="preserve"> </w:t>
            </w:r>
            <w:r/>
          </w:p>
        </w:tc>
      </w:tr>
    </w:tbl>
    <w:p>
      <w:pPr>
        <w:pStyle w:val="866"/>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注： 行数不够，可自行添加。</w:t>
      </w:r>
      <w:r/>
    </w:p>
    <w:p>
      <w:pPr>
        <w:pStyle w:val="866"/>
        <w:ind w:right="180" w:firstLine="360"/>
        <w:jc w:val="right"/>
        <w:pageBreakBefore w:val="0"/>
        <w:spacing w:beforeAutospacing="0" w:afterAutospacing="0" w:line="500" w:lineRule="exact"/>
        <w:rPr>
          <w:rFonts w:ascii="宋体" w:hAnsi="宋体" w:eastAsia="宋体" w:cs="宋体"/>
          <w:color w:val="000000"/>
        </w:rPr>
      </w:pPr>
      <w:r>
        <w:rPr>
          <w:rFonts w:ascii="宋体" w:hAnsi="宋体" w:eastAsia="宋体" w:cs="宋体"/>
          <w:color w:val="000000"/>
        </w:rPr>
      </w:r>
      <w:r/>
    </w:p>
    <w:p>
      <w:pPr>
        <w:pStyle w:val="866"/>
        <w:ind w:right="180" w:firstLine="360"/>
        <w:jc w:val="right"/>
        <w:pageBreakBefore w:val="0"/>
        <w:spacing w:beforeAutospacing="0" w:afterAutospacing="0" w:line="500" w:lineRule="exact"/>
      </w:pPr>
      <w:r>
        <w:rPr>
          <w:rFonts w:hint="eastAsia" w:ascii="宋体" w:hAnsi="宋体" w:eastAsia="宋体" w:cs="宋体"/>
          <w:color w:val="000000"/>
        </w:rPr>
        <w:t xml:space="preserve">企业名称（加盖CA电子公章）：</w:t>
      </w:r>
      <w:r/>
    </w:p>
    <w:p>
      <w:pPr>
        <w:pStyle w:val="866"/>
        <w:ind w:right="480" w:firstLine="5400"/>
        <w:jc w:val="both"/>
        <w:pageBreakBefore w:val="0"/>
        <w:spacing w:beforeAutospacing="0" w:afterAutospacing="0" w:line="500" w:lineRule="exact"/>
      </w:pPr>
      <w:r>
        <w:rPr>
          <w:rFonts w:hint="eastAsia" w:ascii="宋体" w:hAnsi="宋体" w:eastAsia="宋体" w:cs="宋体"/>
          <w:color w:val="000000"/>
        </w:rPr>
        <w:t xml:space="preserve">日  期：</w:t>
      </w:r>
      <w:r/>
    </w:p>
    <w:p>
      <w:pPr>
        <w:pStyle w:val="866"/>
        <w:jc w:val="both"/>
        <w:pageBreakBefore w:val="0"/>
        <w:spacing w:beforeAutospacing="0" w:afterAutospacing="0" w:line="500" w:lineRule="exact"/>
      </w:pPr>
      <w:r/>
      <w:r/>
    </w:p>
    <w:p>
      <w:pPr>
        <w:pStyle w:val="866"/>
        <w:jc w:val="both"/>
        <w:pageBreakBefore w:val="0"/>
        <w:spacing w:beforeAutospacing="0" w:afterAutospacing="0" w:line="500" w:lineRule="exact"/>
      </w:pPr>
      <w:r>
        <w:t xml:space="preserve"> </w:t>
      </w:r>
      <w:r/>
    </w:p>
    <w:p>
      <w:pPr>
        <w:pStyle w:val="866"/>
        <w:jc w:val="both"/>
        <w:pageBreakBefore w:val="0"/>
        <w:spacing w:beforeAutospacing="0" w:afterAutospacing="0" w:line="500" w:lineRule="exact"/>
      </w:pPr>
      <w:r>
        <w:t xml:space="preserve"> </w:t>
      </w:r>
      <w:r/>
    </w:p>
    <w:p>
      <w:pPr>
        <w:pStyle w:val="866"/>
        <w:jc w:val="center"/>
        <w:pageBreakBefore w:val="0"/>
        <w:spacing w:beforeAutospacing="0" w:afterAutospacing="0" w:line="500" w:lineRule="exact"/>
      </w:pPr>
      <w:r/>
      <w:bookmarkStart w:id="195" w:name="_Toc462564146"/>
      <w:r/>
      <w:bookmarkStart w:id="196" w:name="_格式2__法定代表人授权书"/>
      <w:r/>
      <w:bookmarkStart w:id="197" w:name="_Hlt26955066"/>
      <w:r/>
      <w:bookmarkStart w:id="198" w:name="_Hlt26609389"/>
      <w:r/>
      <w:bookmarkStart w:id="199" w:name="_Hlt26671374"/>
      <w:r>
        <w:t xml:space="preserve"> </w:t>
      </w:r>
      <w:r/>
    </w:p>
    <w:p>
      <w:pPr>
        <w:pStyle w:val="866"/>
        <w:jc w:val="center"/>
        <w:pageBreakBefore w:val="0"/>
        <w:spacing w:beforeAutospacing="0" w:afterAutospacing="0" w:line="500" w:lineRule="exact"/>
      </w:pPr>
      <w:r>
        <w:t xml:space="preserve"> </w:t>
      </w:r>
      <w:r/>
    </w:p>
    <w:p>
      <w:pPr>
        <w:pStyle w:val="866"/>
        <w:jc w:val="center"/>
        <w:pageBreakBefore w:val="0"/>
        <w:spacing w:beforeAutospacing="0" w:afterAutospacing="0" w:line="500" w:lineRule="exact"/>
      </w:pPr>
      <w:r>
        <w:t xml:space="preserve"> </w:t>
      </w:r>
      <w:r/>
    </w:p>
    <w:p>
      <w:pPr>
        <w:pStyle w:val="866"/>
        <w:jc w:val="center"/>
        <w:pageBreakBefore w:val="0"/>
        <w:spacing w:beforeAutospacing="0" w:afterAutospacing="0" w:line="500" w:lineRule="exact"/>
      </w:pPr>
      <w:r>
        <w:t xml:space="preserve"> </w:t>
      </w:r>
      <w:r/>
    </w:p>
    <w:p>
      <w:pPr>
        <w:pStyle w:val="866"/>
        <w:jc w:val="center"/>
        <w:pageBreakBefore w:val="0"/>
        <w:spacing w:beforeAutospacing="0" w:afterAutospacing="0" w:line="500" w:lineRule="exact"/>
      </w:pPr>
      <w:r>
        <w:t xml:space="preserve"> </w:t>
      </w:r>
      <w:r/>
    </w:p>
    <w:p>
      <w:pPr>
        <w:pStyle w:val="866"/>
        <w:jc w:val="center"/>
        <w:pageBreakBefore w:val="0"/>
        <w:spacing w:beforeAutospacing="0" w:afterAutospacing="0" w:line="500" w:lineRule="exact"/>
      </w:pPr>
      <w:r>
        <w:t xml:space="preserve"> </w:t>
      </w:r>
      <w:r/>
    </w:p>
    <w:p>
      <w:pPr>
        <w:pStyle w:val="866"/>
        <w:jc w:val="center"/>
        <w:pageBreakBefore w:val="0"/>
        <w:spacing w:beforeAutospacing="0" w:afterAutospacing="0" w:line="500" w:lineRule="exact"/>
      </w:pPr>
      <w:r>
        <w:t xml:space="preserve">  </w:t>
      </w:r>
      <w:r/>
    </w:p>
    <w:p>
      <w:pPr>
        <w:pStyle w:val="866"/>
        <w:jc w:val="center"/>
        <w:pageBreakBefore w:val="0"/>
        <w:spacing w:beforeAutospacing="0" w:afterAutospacing="0" w:line="500" w:lineRule="exact"/>
        <w:rPr>
          <w:i w:val="0"/>
          <w:iCs/>
        </w:rPr>
      </w:pPr>
      <w:r>
        <w:rPr>
          <w:rFonts w:hint="eastAsia" w:ascii="黑体" w:hAnsi="宋体" w:eastAsia="黑体" w:cs="黑体"/>
          <w:b/>
          <w:i w:val="0"/>
          <w:iCs/>
          <w:color w:val="000000"/>
          <w:sz w:val="32"/>
          <w:szCs w:val="32"/>
          <w:u w:val="single"/>
        </w:rPr>
        <w:t xml:space="preserve">十五、开标一览表</w:t>
      </w:r>
      <w:r/>
    </w:p>
    <w:p>
      <w:pPr>
        <w:pStyle w:val="866"/>
        <w:ind w:firstLine="480"/>
        <w:jc w:val="both"/>
        <w:pageBreakBefore w:val="0"/>
        <w:spacing w:beforeAutospacing="0" w:afterAutospacing="0" w:line="500" w:lineRule="exact"/>
      </w:pPr>
      <w:r>
        <w:rPr>
          <w:rFonts w:hint="eastAsia" w:ascii="宋体" w:hAnsi="宋体" w:eastAsia="宋体" w:cs="宋体"/>
          <w:color w:val="000000"/>
        </w:rPr>
        <w:t xml:space="preserve">投标人全称（加盖CA电子签章）：</w:t>
      </w:r>
      <w:r/>
    </w:p>
    <w:p>
      <w:pPr>
        <w:pStyle w:val="866"/>
        <w:ind w:firstLine="480"/>
        <w:jc w:val="both"/>
        <w:pageBreakBefore w:val="0"/>
        <w:spacing w:beforeAutospacing="0" w:afterAutospacing="0" w:line="500" w:lineRule="exact"/>
      </w:pPr>
      <w:r>
        <w:rPr>
          <w:rFonts w:hint="eastAsia" w:ascii="宋体" w:hAnsi="宋体" w:eastAsia="宋体" w:cs="宋体"/>
          <w:color w:val="000000"/>
        </w:rPr>
        <w:t xml:space="preserve">项目名称：</w:t>
      </w:r>
      <w:r/>
    </w:p>
    <w:p>
      <w:pPr>
        <w:pStyle w:val="866"/>
        <w:ind w:firstLine="480"/>
        <w:jc w:val="both"/>
        <w:pageBreakBefore w:val="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招标编号：  </w:t>
      </w:r>
      <w:r/>
    </w:p>
    <w:p>
      <w:pPr>
        <w:pStyle w:val="866"/>
        <w:ind w:firstLine="480"/>
        <w:jc w:val="both"/>
        <w:pageBreakBefore w:val="0"/>
        <w:spacing w:beforeAutospacing="0" w:afterAutospacing="0" w:line="500" w:lineRule="exact"/>
      </w:pPr>
      <w:r>
        <w:rPr>
          <w:rFonts w:hint="eastAsia" w:ascii="宋体" w:hAnsi="宋体" w:eastAsia="宋体" w:cs="宋体"/>
          <w:color w:val="000000"/>
        </w:rPr>
        <w:t xml:space="preserve">分包号：</w:t>
      </w:r>
      <w:r/>
    </w:p>
    <w:tbl>
      <w:tblPr>
        <w:tblStyle w:val="859"/>
        <w:tblW w:w="841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866"/>
              <w:jc w:val="center"/>
              <w:pageBreakBefore w:val="0"/>
              <w:spacing w:beforeAutospacing="0" w:afterAutospacing="0" w:line="500" w:lineRule="exact"/>
            </w:pPr>
            <w:r>
              <w:rPr>
                <w:rFonts w:hint="eastAsia" w:ascii="宋体" w:hAnsi="宋体" w:eastAsia="宋体" w:cs="宋体"/>
                <w:color w:val="000000"/>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866"/>
              <w:pageBreakBefore w:val="0"/>
              <w:spacing w:beforeAutospacing="0" w:afterAutospacing="0" w:line="500" w:lineRule="exact"/>
            </w:pPr>
            <w:r>
              <w:rPr>
                <w:rFonts w:hint="eastAsia" w:ascii="宋体" w:hAnsi="宋体" w:eastAsia="宋体" w:cs="宋体"/>
                <w:color w:val="000000"/>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866"/>
              <w:pageBreakBefore w:val="0"/>
              <w:spacing w:beforeAutospacing="0" w:afterAutospacing="0" w:line="50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核心产品：</w:t>
            </w:r>
            <w:r>
              <w:rPr>
                <w:rFonts w:hint="eastAsia" w:ascii="宋体" w:hAnsi="宋体" w:eastAsia="宋体" w:cs="宋体"/>
                <w:color w:val="000000" w:themeColor="text1"/>
                <w:szCs w:val="21"/>
                <w:highlight w:val="none"/>
                <w14:textFill>
                  <w14:solidFill>
                    <w14:schemeClr w14:val="tx1"/>
                  </w14:solidFill>
                </w14:textFill>
              </w:rPr>
              <w:t xml:space="preserve">塑料</w:t>
            </w:r>
            <w:r>
              <w:rPr>
                <w:rFonts w:hint="eastAsia" w:ascii="宋体" w:hAnsi="宋体" w:eastAsia="宋体" w:cs="宋体"/>
                <w:color w:val="000000" w:themeColor="text1"/>
                <w:szCs w:val="21"/>
                <w:highlight w:val="none"/>
                <w:lang w:eastAsia="zh-CN"/>
                <w14:textFill>
                  <w14:solidFill>
                    <w14:schemeClr w14:val="tx1"/>
                  </w14:solidFill>
                </w14:textFill>
              </w:rPr>
              <w:t xml:space="preserve">240L垃圾桶</w:t>
            </w:r>
            <w:r/>
          </w:p>
        </w:tc>
      </w:tr>
    </w:tbl>
    <w:p>
      <w:pPr>
        <w:pStyle w:val="866"/>
        <w:jc w:val="both"/>
        <w:pageBreakBefore w:val="0"/>
        <w:spacing w:beforeAutospacing="0" w:afterAutospacing="0" w:line="500" w:lineRule="exact"/>
      </w:pPr>
      <w:r>
        <w:t xml:space="preserve"> </w:t>
      </w:r>
      <w:r/>
    </w:p>
    <w:p>
      <w:pPr>
        <w:pStyle w:val="866"/>
        <w:ind w:firstLine="480"/>
        <w:jc w:val="both"/>
        <w:pageBreakBefore w:val="0"/>
        <w:spacing w:beforeAutospacing="0" w:afterAutospacing="0" w:line="500" w:lineRule="exact"/>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866"/>
        <w:ind w:firstLine="480"/>
        <w:jc w:val="both"/>
        <w:pageBreakBefore w:val="0"/>
        <w:spacing w:beforeAutospacing="0" w:afterAutospacing="0" w:line="500" w:lineRule="exact"/>
      </w:pPr>
      <w:r>
        <w:t xml:space="preserve"> </w:t>
      </w:r>
      <w:r/>
    </w:p>
    <w:p>
      <w:pPr>
        <w:pStyle w:val="866"/>
        <w:ind w:firstLine="480"/>
        <w:jc w:val="both"/>
        <w:pageBreakBefore w:val="0"/>
        <w:spacing w:beforeAutospacing="0" w:afterAutospacing="0" w:line="500" w:lineRule="exact"/>
      </w:pPr>
      <w:r>
        <w:t xml:space="preserve"> </w:t>
      </w:r>
      <w:r/>
    </w:p>
    <w:p>
      <w:pPr>
        <w:pStyle w:val="866"/>
        <w:ind w:firstLine="480"/>
        <w:jc w:val="both"/>
        <w:pageBreakBefore w:val="0"/>
        <w:spacing w:beforeAutospacing="0" w:afterAutospacing="0" w:line="500" w:lineRule="exact"/>
      </w:pPr>
      <w:r/>
      <w:r/>
    </w:p>
    <w:p>
      <w:pPr>
        <w:pStyle w:val="866"/>
        <w:ind w:firstLine="480"/>
        <w:jc w:val="both"/>
        <w:pageBreakBefore w:val="0"/>
        <w:spacing w:beforeAutospacing="0" w:afterAutospacing="0" w:line="500" w:lineRule="exact"/>
      </w:pPr>
      <w:r/>
      <w:r/>
    </w:p>
    <w:p>
      <w:pPr>
        <w:pStyle w:val="866"/>
        <w:ind w:firstLine="480"/>
        <w:jc w:val="both"/>
        <w:pageBreakBefore w:val="0"/>
        <w:spacing w:beforeAutospacing="0" w:afterAutospacing="0" w:line="500" w:lineRule="exact"/>
      </w:pPr>
      <w:r/>
      <w:r/>
    </w:p>
    <w:p>
      <w:pPr>
        <w:pStyle w:val="866"/>
        <w:ind w:firstLine="480"/>
        <w:jc w:val="both"/>
        <w:pageBreakBefore w:val="0"/>
        <w:spacing w:beforeAutospacing="0" w:afterAutospacing="0" w:line="500" w:lineRule="exact"/>
      </w:pPr>
      <w:r/>
      <w:r/>
    </w:p>
    <w:p>
      <w:pPr>
        <w:pStyle w:val="866"/>
        <w:ind w:firstLine="480"/>
        <w:jc w:val="both"/>
        <w:pageBreakBefore w:val="0"/>
        <w:spacing w:beforeAutospacing="0" w:afterAutospacing="0" w:line="500" w:lineRule="exact"/>
      </w:pPr>
      <w:r/>
      <w:r/>
    </w:p>
    <w:p>
      <w:pPr>
        <w:pStyle w:val="866"/>
        <w:ind w:firstLine="480"/>
        <w:jc w:val="both"/>
        <w:pageBreakBefore w:val="0"/>
        <w:spacing w:beforeAutospacing="0" w:afterAutospacing="0" w:line="500" w:lineRule="exact"/>
      </w:pPr>
      <w:r/>
      <w:r/>
    </w:p>
    <w:p>
      <w:pPr>
        <w:pStyle w:val="866"/>
        <w:ind w:firstLine="480"/>
        <w:jc w:val="both"/>
        <w:pageBreakBefore w:val="0"/>
        <w:spacing w:beforeAutospacing="0" w:afterAutospacing="0" w:line="500" w:lineRule="exact"/>
      </w:pPr>
      <w:r/>
      <w:r/>
    </w:p>
    <w:p>
      <w:pPr>
        <w:pStyle w:val="866"/>
        <w:ind w:firstLine="480"/>
        <w:jc w:val="both"/>
        <w:pageBreakBefore w:val="0"/>
        <w:spacing w:beforeAutospacing="0" w:afterAutospacing="0" w:line="500" w:lineRule="exact"/>
      </w:pPr>
      <w:r/>
      <w:r/>
    </w:p>
    <w:p>
      <w:pPr>
        <w:pStyle w:val="866"/>
        <w:ind w:firstLine="480"/>
        <w:jc w:val="both"/>
        <w:pageBreakBefore w:val="0"/>
        <w:spacing w:beforeAutospacing="0" w:afterAutospacing="0" w:line="500" w:lineRule="exact"/>
      </w:pPr>
      <w:r>
        <w:t xml:space="preserve"> </w:t>
      </w:r>
      <w:r/>
    </w:p>
    <w:p>
      <w:pPr>
        <w:pStyle w:val="866"/>
        <w:ind w:firstLine="480"/>
        <w:jc w:val="both"/>
        <w:pageBreakBefore w:val="0"/>
        <w:spacing w:beforeAutospacing="0" w:afterAutospacing="0" w:line="500" w:lineRule="exact"/>
      </w:pPr>
      <w:r>
        <w:t xml:space="preserve"> </w:t>
      </w:r>
      <w:r/>
    </w:p>
    <w:p>
      <w:pPr>
        <w:pStyle w:val="866"/>
        <w:ind w:firstLine="480"/>
        <w:jc w:val="both"/>
        <w:pageBreakBefore w:val="0"/>
        <w:spacing w:beforeAutospacing="0" w:afterAutospacing="0" w:line="500" w:lineRule="exact"/>
        <w:rPr>
          <w:rFonts w:ascii="宋体" w:hAnsi="宋体" w:eastAsia="宋体" w:cs="宋体"/>
          <w:b/>
          <w:color w:val="000000"/>
          <w:sz w:val="32"/>
          <w:szCs w:val="32"/>
        </w:rPr>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t xml:space="preserve"> </w:t>
      </w:r>
      <w:r/>
    </w:p>
    <w:p>
      <w:pPr>
        <w:numPr>
          <w:ilvl w:val="0"/>
          <w:numId w:val="0"/>
        </w:numPr>
        <w:ind w:firstLine="1680"/>
        <w:jc w:val="both"/>
        <w:pageBreakBefore w:val="0"/>
        <w:spacing w:before="50" w:after="50" w:line="5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bidi="ar-SA"/>
        </w:rPr>
        <w:t xml:space="preserve">十六、</w:t>
      </w:r>
      <w:r>
        <w:rPr>
          <w:rFonts w:hint="eastAsia" w:ascii="宋体" w:hAnsi="宋体" w:eastAsia="宋体" w:cs="宋体"/>
          <w:color w:val="000000"/>
          <w:sz w:val="28"/>
          <w:szCs w:val="28"/>
        </w:rPr>
        <w:t xml:space="preserve">技术方案、服务承诺、培训承诺等</w:t>
      </w:r>
      <w:r/>
    </w:p>
    <w:p>
      <w:pPr>
        <w:pStyle w:val="860"/>
        <w:numPr>
          <w:ilvl w:val="0"/>
          <w:numId w:val="0"/>
        </w:numPr>
        <w:ind w:left="1843"/>
      </w:pPr>
      <w:r/>
      <w:r/>
    </w:p>
    <w:p>
      <w:pPr>
        <w:ind w:firstLine="1600"/>
        <w:pageBreakBefore w:val="0"/>
        <w:spacing w:line="500" w:lineRule="exact"/>
        <w:widowControl/>
        <w:rPr>
          <w:rFonts w:ascii="宋体" w:hAnsi="宋体" w:eastAsia="宋体" w:cs="宋体"/>
          <w:sz w:val="24"/>
        </w:rPr>
      </w:pPr>
      <w:r>
        <w:rPr>
          <w:rFonts w:hint="eastAsia" w:ascii="宋体" w:hAnsi="宋体" w:eastAsia="宋体" w:cs="宋体"/>
          <w:color w:val="000000"/>
          <w:sz w:val="28"/>
          <w:szCs w:val="28"/>
        </w:rPr>
        <w:t xml:space="preserve">十七、盐城市政府采购事前信用承诺书</w:t>
      </w:r>
      <w:r/>
    </w:p>
    <w:p>
      <w:pPr>
        <w:ind w:firstLine="480"/>
        <w:jc w:val="left"/>
        <w:pageBreakBefore w:val="0"/>
        <w:spacing w:line="500" w:lineRule="exact"/>
        <w:widowControl/>
        <w:rPr>
          <w:rFonts w:ascii="宋体" w:hAnsi="宋体" w:eastAsia="宋体" w:cs="宋体"/>
          <w:sz w:val="22"/>
          <w:szCs w:val="22"/>
        </w:rPr>
      </w:pPr>
      <w:r>
        <w:rPr>
          <w:rFonts w:hint="eastAsia" w:ascii="宋体" w:hAnsi="宋体" w:eastAsia="宋体" w:cs="宋体"/>
          <w:color w:val="000000"/>
          <w:sz w:val="22"/>
          <w:szCs w:val="22"/>
        </w:rPr>
        <w:t xml:space="preserve">为营造我市公开、公平、公正、诚实守信的政府采购交易环境，树立诚信守法的投标人形象，本人代表本单位作出以下承诺：</w:t>
      </w:r>
      <w:r/>
    </w:p>
    <w:p>
      <w:pPr>
        <w:jc w:val="left"/>
        <w:pageBreakBefore w:val="0"/>
        <w:spacing w:line="500" w:lineRule="exact"/>
        <w:widowControl/>
        <w:rPr>
          <w:rFonts w:ascii="宋体" w:hAnsi="宋体" w:eastAsia="宋体" w:cs="宋体"/>
          <w:sz w:val="22"/>
          <w:szCs w:val="22"/>
        </w:rPr>
      </w:pPr>
      <w:r>
        <w:rPr>
          <w:rFonts w:hint="eastAsia" w:ascii="宋体" w:hAnsi="宋体" w:eastAsia="宋体" w:cs="宋体"/>
          <w:color w:val="000000"/>
          <w:sz w:val="22"/>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pageBreakBefore w:val="0"/>
        <w:spacing w:line="500" w:lineRule="exact"/>
        <w:widowControl/>
        <w:rPr>
          <w:rFonts w:ascii="宋体" w:hAnsi="宋体" w:eastAsia="宋体" w:cs="宋体"/>
          <w:sz w:val="22"/>
          <w:szCs w:val="22"/>
        </w:rPr>
      </w:pPr>
      <w:r>
        <w:rPr>
          <w:rFonts w:hint="eastAsia" w:ascii="宋体" w:hAnsi="宋体" w:eastAsia="宋体" w:cs="宋体"/>
          <w:color w:val="000000"/>
          <w:sz w:val="22"/>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pageBreakBefore w:val="0"/>
        <w:spacing w:line="500" w:lineRule="exact"/>
        <w:widowControl/>
        <w:rPr>
          <w:rFonts w:ascii="宋体" w:hAnsi="宋体" w:eastAsia="宋体" w:cs="宋体"/>
          <w:sz w:val="22"/>
          <w:szCs w:val="22"/>
        </w:rPr>
      </w:pPr>
      <w:r>
        <w:rPr>
          <w:rFonts w:hint="eastAsia" w:ascii="宋体" w:hAnsi="宋体" w:eastAsia="宋体" w:cs="宋体"/>
          <w:color w:val="000000"/>
          <w:sz w:val="22"/>
          <w:szCs w:val="22"/>
        </w:rPr>
        <w:t xml:space="preserve">   （三）严格依照国家和省、市关于政府采购的法律、法规、规章、规范性文件，参加政府采购投标活动；积极履行社会责任，促进廉政建设； </w:t>
      </w:r>
      <w:r/>
    </w:p>
    <w:p>
      <w:pPr>
        <w:jc w:val="left"/>
        <w:pageBreakBefore w:val="0"/>
        <w:spacing w:line="500" w:lineRule="exact"/>
        <w:widowControl/>
        <w:rPr>
          <w:rFonts w:ascii="宋体" w:hAnsi="宋体" w:eastAsia="宋体" w:cs="宋体"/>
          <w:sz w:val="22"/>
          <w:szCs w:val="22"/>
        </w:rPr>
      </w:pPr>
      <w:r>
        <w:rPr>
          <w:rFonts w:hint="eastAsia" w:ascii="宋体" w:hAnsi="宋体" w:eastAsia="宋体" w:cs="宋体"/>
          <w:color w:val="000000"/>
          <w:sz w:val="22"/>
          <w:szCs w:val="22"/>
        </w:rPr>
        <w:t xml:space="preserve">   （四）严格遵守即时信息公示规定，及时维护和更新维护和更新盐城市政府采购网中与本单位相关的信息；</w:t>
      </w:r>
      <w:r/>
    </w:p>
    <w:p>
      <w:pPr>
        <w:jc w:val="left"/>
        <w:pageBreakBefore w:val="0"/>
        <w:spacing w:line="500" w:lineRule="exact"/>
        <w:widowControl/>
        <w:rPr>
          <w:rFonts w:ascii="宋体" w:hAnsi="宋体" w:eastAsia="宋体" w:cs="宋体"/>
          <w:sz w:val="22"/>
          <w:szCs w:val="22"/>
        </w:rPr>
      </w:pPr>
      <w:r>
        <w:rPr>
          <w:rFonts w:hint="eastAsia" w:ascii="宋体" w:hAnsi="宋体" w:eastAsia="宋体" w:cs="宋体"/>
          <w:color w:val="000000"/>
          <w:sz w:val="22"/>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pageBreakBefore w:val="0"/>
        <w:spacing w:line="500" w:lineRule="exact"/>
        <w:widowControl/>
        <w:rPr>
          <w:rFonts w:ascii="宋体" w:hAnsi="宋体" w:eastAsia="宋体" w:cs="宋体"/>
          <w:sz w:val="22"/>
          <w:szCs w:val="22"/>
        </w:rPr>
      </w:pPr>
      <w:r>
        <w:rPr>
          <w:rFonts w:hint="eastAsia" w:ascii="宋体" w:hAnsi="宋体" w:eastAsia="宋体" w:cs="宋体"/>
          <w:color w:val="000000"/>
          <w:sz w:val="22"/>
          <w:szCs w:val="22"/>
        </w:rPr>
        <w:t xml:space="preserve">   （六）自觉接受政府、行业组织、社会公众、新闻舆论的监督；</w:t>
      </w:r>
      <w:r/>
    </w:p>
    <w:p>
      <w:pPr>
        <w:ind w:firstLine="480"/>
        <w:jc w:val="left"/>
        <w:pageBreakBefore w:val="0"/>
        <w:spacing w:line="500" w:lineRule="exact"/>
        <w:widowControl/>
        <w:rPr>
          <w:rFonts w:ascii="宋体" w:hAnsi="宋体" w:eastAsia="宋体" w:cs="宋体"/>
          <w:sz w:val="22"/>
          <w:szCs w:val="22"/>
        </w:rPr>
      </w:pPr>
      <w:r>
        <w:rPr>
          <w:rFonts w:hint="eastAsia" w:ascii="宋体" w:hAnsi="宋体" w:eastAsia="宋体" w:cs="宋体"/>
          <w:color w:val="000000"/>
          <w:sz w:val="22"/>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pageBreakBefore w:val="0"/>
        <w:spacing w:line="500" w:lineRule="exact"/>
        <w:widowControl/>
        <w:rPr>
          <w:rFonts w:ascii="宋体" w:hAnsi="宋体" w:eastAsia="宋体" w:cs="宋体"/>
          <w:sz w:val="22"/>
          <w:szCs w:val="22"/>
        </w:rPr>
      </w:pPr>
      <w:r>
        <w:rPr>
          <w:rFonts w:hint="eastAsia" w:ascii="宋体" w:hAnsi="宋体" w:eastAsia="宋体" w:cs="宋体"/>
          <w:color w:val="000000"/>
          <w:sz w:val="22"/>
          <w:szCs w:val="22"/>
        </w:rPr>
        <w:t xml:space="preserve">   （八）本人已认真阅读了上述承诺，并向本单位员工作了宣传教育。</w:t>
      </w:r>
      <w:r/>
    </w:p>
    <w:p>
      <w:pPr>
        <w:pStyle w:val="866"/>
        <w:ind w:right="180"/>
        <w:jc w:val="both"/>
        <w:pageBreakBefore w:val="0"/>
        <w:spacing w:beforeAutospacing="0" w:afterAutospacing="0" w:line="500" w:lineRule="exact"/>
        <w:rPr>
          <w:rFonts w:ascii="宋体" w:hAnsi="宋体" w:eastAsia="宋体" w:cs="宋体"/>
          <w:color w:val="000000"/>
          <w:sz w:val="22"/>
          <w:szCs w:val="22"/>
        </w:rPr>
      </w:pPr>
      <w:r>
        <w:rPr>
          <w:rFonts w:ascii="宋体" w:hAnsi="宋体" w:eastAsia="宋体" w:cs="宋体"/>
          <w:color w:val="000000"/>
          <w:sz w:val="22"/>
          <w:szCs w:val="22"/>
        </w:rPr>
      </w:r>
      <w:r/>
    </w:p>
    <w:p>
      <w:pPr>
        <w:pStyle w:val="866"/>
        <w:ind w:right="180" w:firstLine="360"/>
        <w:jc w:val="both"/>
        <w:pageBreakBefore w:val="0"/>
        <w:spacing w:beforeAutospacing="0" w:afterAutospacing="0" w:line="5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法定代表人（签名或盖章）               </w:t>
      </w:r>
      <w:r/>
    </w:p>
    <w:p>
      <w:pPr>
        <w:pStyle w:val="866"/>
        <w:ind w:right="180" w:firstLine="2136"/>
        <w:jc w:val="both"/>
        <w:pageBreakBefore w:val="0"/>
        <w:spacing w:beforeAutospacing="0" w:afterAutospacing="0" w:line="500" w:lineRule="exact"/>
        <w:rPr>
          <w:sz w:val="22"/>
          <w:szCs w:val="22"/>
        </w:rPr>
      </w:pPr>
      <w:r>
        <w:rPr>
          <w:rFonts w:hint="eastAsia" w:ascii="宋体" w:hAnsi="宋体" w:eastAsia="宋体" w:cs="宋体"/>
          <w:color w:val="000000"/>
          <w:sz w:val="22"/>
          <w:szCs w:val="22"/>
        </w:rPr>
        <w:t xml:space="preserve">企业名称（盖章）：</w:t>
      </w:r>
      <w:r/>
    </w:p>
    <w:p>
      <w:pPr>
        <w:pStyle w:val="866"/>
        <w:ind w:right="480"/>
        <w:jc w:val="right"/>
        <w:pageBreakBefore w:val="0"/>
        <w:spacing w:beforeAutospacing="0" w:afterAutospacing="0" w:line="500" w:lineRule="exact"/>
      </w:pPr>
      <w:r>
        <w:rPr>
          <w:rFonts w:hint="eastAsia" w:ascii="宋体" w:hAnsi="宋体" w:eastAsia="宋体" w:cs="宋体"/>
          <w:color w:val="000000"/>
          <w:sz w:val="22"/>
          <w:szCs w:val="22"/>
        </w:rPr>
        <w:t xml:space="preserve">日  期：</w:t>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67"/>
      <w:r/>
      <w:bookmarkEnd w:id="176"/>
      <w:r/>
      <w:bookmarkEnd w:id="179"/>
      <w:r/>
      <w:bookmarkEnd w:id="180"/>
      <w:r/>
      <w:bookmarkEnd w:id="181"/>
      <w:r/>
      <w:bookmarkEnd w:id="182"/>
      <w:r/>
      <w:bookmarkEnd w:id="183"/>
      <w:r/>
      <w:bookmarkEnd w:id="184"/>
      <w:r/>
      <w:bookmarkEnd w:id="185"/>
      <w:r/>
      <w:bookmarkEnd w:id="186"/>
      <w:r/>
      <w:bookmarkEnd w:id="195"/>
      <w:r/>
      <w:bookmarkEnd w:id="196"/>
      <w:r/>
      <w:bookmarkEnd w:id="197"/>
      <w:r/>
      <w:bookmarkEnd w:id="198"/>
      <w:r/>
      <w:bookmarkEnd w:id="199"/>
      <w:r/>
      <w:r/>
    </w:p>
    <w:p>
      <w:pPr>
        <w:pStyle w:val="866"/>
        <w:jc w:val="center"/>
        <w:pageBreakBefore w:val="0"/>
        <w:spacing w:beforeAutospacing="0" w:afterAutospacing="0" w:line="5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866"/>
        <w:jc w:val="center"/>
        <w:pageBreakBefore w:val="0"/>
        <w:spacing w:beforeAutospacing="0" w:afterAutospacing="0" w:line="500" w:lineRule="exact"/>
        <w:rPr>
          <w:rFonts w:ascii="宋体" w:hAnsi="宋体" w:eastAsia="宋体" w:cs="宋体"/>
          <w:b/>
          <w:color w:val="000000"/>
          <w:sz w:val="28"/>
          <w:szCs w:val="28"/>
        </w:rPr>
      </w:pPr>
      <w:r>
        <w:rPr>
          <w:rFonts w:hint="eastAsia" w:ascii="宋体" w:hAnsi="宋体" w:eastAsia="宋体" w:cs="宋体"/>
          <w:b/>
          <w:color w:val="000000"/>
          <w:sz w:val="28"/>
          <w:szCs w:val="28"/>
        </w:rPr>
        <w:t xml:space="preserve">质疑函范本</w:t>
      </w:r>
      <w:r/>
    </w:p>
    <w:p>
      <w:pPr>
        <w:pStyle w:val="866"/>
        <w:jc w:val="both"/>
        <w:pageBreakBefore w:val="0"/>
        <w:spacing w:before="290" w:beforeAutospacing="0" w:afterAutospacing="0" w:line="500" w:lineRule="exact"/>
        <w:rPr>
          <w:rFonts w:ascii="宋体" w:hAnsi="宋体" w:eastAsia="宋体" w:cs="宋体"/>
          <w:sz w:val="22"/>
          <w:szCs w:val="22"/>
        </w:rPr>
      </w:pPr>
      <w:r>
        <w:rPr>
          <w:rFonts w:hint="eastAsia" w:ascii="宋体" w:hAnsi="宋体" w:eastAsia="宋体" w:cs="宋体"/>
          <w:color w:val="000000"/>
          <w:sz w:val="22"/>
          <w:szCs w:val="22"/>
        </w:rPr>
        <w:t xml:space="preserve">一、质疑供应商基本信息</w:t>
      </w:r>
      <w:r/>
    </w:p>
    <w:p>
      <w:pPr>
        <w:pStyle w:val="866"/>
        <w:jc w:val="both"/>
        <w:pageBreakBefore w:val="0"/>
        <w:spacing w:beforeAutospacing="0" w:afterAutospacing="0" w:line="500" w:lineRule="exact"/>
        <w:rPr>
          <w:rFonts w:ascii="宋体" w:hAnsi="宋体" w:eastAsia="宋体" w:cs="宋体"/>
          <w:sz w:val="22"/>
          <w:szCs w:val="22"/>
        </w:rPr>
      </w:pPr>
      <w:r>
        <w:rPr>
          <w:rFonts w:hint="eastAsia" w:ascii="宋体" w:hAnsi="宋体" w:eastAsia="宋体" w:cs="宋体"/>
          <w:color w:val="000000"/>
          <w:sz w:val="22"/>
          <w:szCs w:val="22"/>
        </w:rPr>
        <w:t xml:space="preserve">质疑供应商：</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pStyle w:val="866"/>
        <w:jc w:val="both"/>
        <w:pageBreakBefore w:val="0"/>
        <w:spacing w:beforeAutospacing="0" w:afterAutospacing="0" w:line="500" w:lineRule="exact"/>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地址：</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pStyle w:val="866"/>
        <w:jc w:val="both"/>
        <w:pageBreakBefore w:val="0"/>
        <w:spacing w:beforeAutospacing="0" w:afterAutospacing="0" w:line="500" w:lineRule="exact"/>
        <w:rPr>
          <w:rFonts w:ascii="宋体" w:hAnsi="宋体" w:eastAsia="宋体" w:cs="宋体"/>
          <w:sz w:val="22"/>
          <w:szCs w:val="22"/>
        </w:rPr>
      </w:pPr>
      <w:r>
        <w:rPr>
          <w:rFonts w:hint="eastAsia" w:ascii="宋体" w:hAnsi="宋体" w:eastAsia="宋体" w:cs="宋体"/>
          <w:color w:val="000000"/>
          <w:sz w:val="22"/>
          <w:szCs w:val="22"/>
        </w:rPr>
        <w:t xml:space="preserve">邮编：</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pStyle w:val="866"/>
        <w:jc w:val="both"/>
        <w:pageBreakBefore w:val="0"/>
        <w:spacing w:beforeAutospacing="0" w:afterAutospacing="0" w:line="500" w:lineRule="exact"/>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联系人：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pStyle w:val="866"/>
        <w:jc w:val="both"/>
        <w:pageBreakBefore w:val="0"/>
        <w:spacing w:beforeAutospacing="0" w:afterAutospacing="0" w:line="500" w:lineRule="exact"/>
        <w:rPr>
          <w:rFonts w:ascii="宋体" w:hAnsi="宋体" w:eastAsia="宋体" w:cs="宋体"/>
          <w:sz w:val="22"/>
          <w:szCs w:val="22"/>
        </w:rPr>
      </w:pPr>
      <w:r>
        <w:rPr>
          <w:rFonts w:hint="eastAsia" w:ascii="宋体" w:hAnsi="宋体" w:eastAsia="宋体" w:cs="宋体"/>
          <w:color w:val="000000"/>
          <w:sz w:val="22"/>
          <w:szCs w:val="22"/>
        </w:rPr>
        <w:t xml:space="preserve">联系电话：</w:t>
      </w:r>
      <w:r>
        <w:rPr>
          <w:rFonts w:hint="eastAsia" w:ascii="宋体" w:hAnsi="宋体" w:eastAsia="宋体" w:cs="宋体"/>
          <w:color w:val="000000"/>
          <w:sz w:val="22"/>
          <w:szCs w:val="22"/>
          <w:u w:val="single"/>
        </w:rPr>
        <w:t xml:space="preserve">                                           </w:t>
      </w:r>
      <w:r/>
    </w:p>
    <w:p>
      <w:pPr>
        <w:pStyle w:val="866"/>
        <w:jc w:val="both"/>
        <w:pageBreakBefore w:val="0"/>
        <w:spacing w:beforeAutospacing="0" w:afterAutospacing="0" w:line="500" w:lineRule="exact"/>
        <w:rPr>
          <w:rFonts w:ascii="宋体" w:hAnsi="宋体" w:eastAsia="宋体" w:cs="宋体"/>
          <w:sz w:val="22"/>
          <w:szCs w:val="22"/>
        </w:rPr>
      </w:pPr>
      <w:r>
        <w:rPr>
          <w:rFonts w:hint="eastAsia" w:ascii="宋体" w:hAnsi="宋体" w:eastAsia="宋体" w:cs="宋体"/>
          <w:color w:val="000000"/>
          <w:sz w:val="22"/>
          <w:szCs w:val="22"/>
        </w:rPr>
        <w:t xml:space="preserve">授权代表：</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pStyle w:val="866"/>
        <w:jc w:val="both"/>
        <w:pageBreakBefore w:val="0"/>
        <w:spacing w:beforeAutospacing="0" w:afterAutospacing="0" w:line="500" w:lineRule="exact"/>
        <w:rPr>
          <w:rFonts w:ascii="宋体" w:hAnsi="宋体" w:eastAsia="宋体" w:cs="宋体"/>
          <w:sz w:val="22"/>
          <w:szCs w:val="22"/>
        </w:rPr>
      </w:pPr>
      <w:r>
        <w:rPr>
          <w:rFonts w:hint="eastAsia" w:ascii="宋体" w:hAnsi="宋体" w:eastAsia="宋体" w:cs="宋体"/>
          <w:color w:val="000000"/>
          <w:sz w:val="22"/>
          <w:szCs w:val="22"/>
        </w:rPr>
        <w:t xml:space="preserve">联系电话：</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pStyle w:val="866"/>
        <w:jc w:val="both"/>
        <w:pageBreakBefore w:val="0"/>
        <w:spacing w:beforeAutospacing="0" w:afterAutospacing="0" w:line="500" w:lineRule="exact"/>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地址：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pStyle w:val="866"/>
        <w:jc w:val="both"/>
        <w:pageBreakBefore w:val="0"/>
        <w:spacing w:beforeAutospacing="0" w:afterAutospacing="0" w:line="500" w:lineRule="exact"/>
        <w:rPr>
          <w:rFonts w:ascii="宋体" w:hAnsi="宋体" w:eastAsia="宋体" w:cs="宋体"/>
          <w:sz w:val="22"/>
          <w:szCs w:val="22"/>
        </w:rPr>
      </w:pPr>
      <w:r>
        <w:rPr>
          <w:rFonts w:hint="eastAsia" w:ascii="宋体" w:hAnsi="宋体" w:eastAsia="宋体" w:cs="宋体"/>
          <w:color w:val="000000"/>
          <w:sz w:val="22"/>
          <w:szCs w:val="22"/>
        </w:rPr>
        <w:t xml:space="preserve">邮编：</w:t>
      </w:r>
      <w:r>
        <w:rPr>
          <w:rFonts w:hint="eastAsia" w:ascii="宋体" w:hAnsi="宋体" w:eastAsia="宋体" w:cs="宋体"/>
          <w:color w:val="000000"/>
          <w:sz w:val="22"/>
          <w:szCs w:val="22"/>
          <w:u w:val="single"/>
        </w:rPr>
        <w:t xml:space="preserve">                                </w:t>
      </w:r>
      <w:r/>
    </w:p>
    <w:p>
      <w:pPr>
        <w:pStyle w:val="866"/>
        <w:jc w:val="both"/>
        <w:pageBreakBefore w:val="0"/>
        <w:spacing w:beforeAutospacing="0" w:afterAutospacing="0" w:line="500" w:lineRule="exact"/>
        <w:rPr>
          <w:rFonts w:ascii="宋体" w:hAnsi="宋体" w:eastAsia="宋体" w:cs="宋体"/>
          <w:sz w:val="22"/>
          <w:szCs w:val="22"/>
        </w:rPr>
      </w:pPr>
      <w:r>
        <w:rPr>
          <w:rFonts w:hint="eastAsia" w:ascii="宋体" w:hAnsi="宋体" w:eastAsia="宋体" w:cs="宋体"/>
          <w:color w:val="000000"/>
          <w:sz w:val="22"/>
          <w:szCs w:val="22"/>
        </w:rPr>
        <w:t xml:space="preserve">二、质疑项目基本情况</w:t>
      </w:r>
      <w:r/>
    </w:p>
    <w:p>
      <w:pPr>
        <w:pStyle w:val="866"/>
        <w:jc w:val="both"/>
        <w:pageBreakBefore w:val="0"/>
        <w:spacing w:beforeAutospacing="0" w:afterAutospacing="0" w:line="500" w:lineRule="exact"/>
        <w:rPr>
          <w:rFonts w:ascii="宋体" w:hAnsi="宋体" w:eastAsia="宋体" w:cs="宋体"/>
          <w:sz w:val="22"/>
          <w:szCs w:val="22"/>
        </w:rPr>
      </w:pPr>
      <w:r>
        <w:rPr>
          <w:rFonts w:hint="eastAsia" w:ascii="宋体" w:hAnsi="宋体" w:eastAsia="宋体" w:cs="宋体"/>
          <w:color w:val="000000"/>
          <w:sz w:val="22"/>
          <w:szCs w:val="22"/>
        </w:rPr>
        <w:t xml:space="preserve">质疑项目的名称：</w:t>
      </w:r>
      <w:r>
        <w:rPr>
          <w:rFonts w:hint="eastAsia" w:ascii="宋体" w:hAnsi="宋体" w:eastAsia="宋体" w:cs="宋体"/>
          <w:color w:val="000000"/>
          <w:sz w:val="22"/>
          <w:szCs w:val="22"/>
          <w:u w:val="single"/>
        </w:rPr>
        <w:t xml:space="preserve">                            </w:t>
      </w:r>
      <w:r/>
    </w:p>
    <w:p>
      <w:pPr>
        <w:pStyle w:val="866"/>
        <w:jc w:val="both"/>
        <w:pageBreakBefore w:val="0"/>
        <w:spacing w:beforeAutospacing="0" w:afterAutospacing="0" w:line="500" w:lineRule="exact"/>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质疑项目的编号：</w:t>
      </w:r>
      <w:r>
        <w:rPr>
          <w:rFonts w:hint="eastAsia" w:ascii="宋体" w:hAnsi="宋体" w:eastAsia="宋体" w:cs="宋体"/>
          <w:color w:val="000000"/>
          <w:sz w:val="22"/>
          <w:szCs w:val="22"/>
          <w:u w:val="single"/>
        </w:rPr>
        <w:t xml:space="preserve">                          </w:t>
      </w:r>
      <w:r/>
    </w:p>
    <w:p>
      <w:pPr>
        <w:pStyle w:val="866"/>
        <w:jc w:val="both"/>
        <w:pageBreakBefore w:val="0"/>
        <w:spacing w:beforeAutospacing="0" w:afterAutospacing="0" w:line="500" w:lineRule="exact"/>
        <w:rPr>
          <w:rFonts w:ascii="宋体" w:hAnsi="宋体" w:eastAsia="宋体" w:cs="宋体"/>
          <w:sz w:val="22"/>
          <w:szCs w:val="22"/>
        </w:rPr>
      </w:pPr>
      <w:r>
        <w:rPr>
          <w:rFonts w:hint="eastAsia" w:ascii="宋体" w:hAnsi="宋体" w:eastAsia="宋体" w:cs="宋体"/>
          <w:color w:val="000000"/>
          <w:sz w:val="22"/>
          <w:szCs w:val="22"/>
        </w:rPr>
        <w:t xml:space="preserve">包号：</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pStyle w:val="866"/>
        <w:jc w:val="both"/>
        <w:pageBreakBefore w:val="0"/>
        <w:spacing w:beforeAutospacing="0" w:afterAutospacing="0" w:line="500" w:lineRule="exact"/>
        <w:rPr>
          <w:rFonts w:ascii="宋体" w:hAnsi="宋体" w:eastAsia="宋体" w:cs="宋体"/>
          <w:sz w:val="22"/>
          <w:szCs w:val="22"/>
        </w:rPr>
      </w:pPr>
      <w:r>
        <w:rPr>
          <w:rFonts w:hint="eastAsia" w:ascii="宋体" w:hAnsi="宋体" w:eastAsia="宋体" w:cs="宋体"/>
          <w:color w:val="000000"/>
          <w:sz w:val="22"/>
          <w:szCs w:val="22"/>
        </w:rPr>
        <w:t xml:space="preserve">采购人名称：</w:t>
      </w:r>
      <w:r>
        <w:rPr>
          <w:rFonts w:hint="eastAsia" w:ascii="宋体" w:hAnsi="宋体" w:eastAsia="宋体" w:cs="宋体"/>
          <w:color w:val="000000"/>
          <w:sz w:val="22"/>
          <w:szCs w:val="22"/>
          <w:u w:val="single"/>
        </w:rPr>
        <w:t xml:space="preserve">                            </w:t>
      </w:r>
      <w:r/>
    </w:p>
    <w:p>
      <w:pPr>
        <w:pStyle w:val="866"/>
        <w:jc w:val="both"/>
        <w:pageBreakBefore w:val="0"/>
        <w:spacing w:beforeAutospacing="0" w:afterAutospacing="0" w:line="500" w:lineRule="exact"/>
        <w:rPr>
          <w:rFonts w:ascii="宋体" w:hAnsi="宋体" w:eastAsia="宋体" w:cs="宋体"/>
          <w:sz w:val="22"/>
          <w:szCs w:val="22"/>
        </w:rPr>
      </w:pPr>
      <w:r>
        <w:rPr>
          <w:rFonts w:hint="eastAsia" w:ascii="宋体" w:hAnsi="宋体" w:eastAsia="宋体" w:cs="宋体"/>
          <w:color w:val="000000"/>
          <w:sz w:val="22"/>
          <w:szCs w:val="22"/>
        </w:rPr>
        <w:t xml:space="preserve">采购文件获取日期：</w:t>
      </w:r>
      <w:r>
        <w:rPr>
          <w:rFonts w:hint="eastAsia" w:ascii="宋体" w:hAnsi="宋体" w:eastAsia="宋体" w:cs="宋体"/>
          <w:color w:val="000000"/>
          <w:sz w:val="22"/>
          <w:szCs w:val="22"/>
          <w:u w:val="single"/>
        </w:rPr>
        <w:t xml:space="preserve">                             </w:t>
      </w:r>
      <w:r/>
    </w:p>
    <w:p>
      <w:pPr>
        <w:pStyle w:val="866"/>
        <w:jc w:val="both"/>
        <w:pageBreakBefore w:val="0"/>
        <w:spacing w:beforeAutospacing="0" w:afterAutospacing="0" w:line="500" w:lineRule="exact"/>
        <w:rPr>
          <w:rFonts w:ascii="宋体" w:hAnsi="宋体" w:eastAsia="宋体" w:cs="宋体"/>
          <w:sz w:val="22"/>
          <w:szCs w:val="22"/>
        </w:rPr>
      </w:pPr>
      <w:r>
        <w:rPr>
          <w:rFonts w:hint="eastAsia" w:ascii="宋体" w:hAnsi="宋体" w:eastAsia="宋体" w:cs="宋体"/>
          <w:color w:val="000000"/>
          <w:sz w:val="22"/>
          <w:szCs w:val="22"/>
        </w:rPr>
        <w:t xml:space="preserve">三、质疑事项具体内容</w:t>
      </w:r>
      <w:r/>
    </w:p>
    <w:p>
      <w:pPr>
        <w:pStyle w:val="866"/>
        <w:jc w:val="both"/>
        <w:pageBreakBefore w:val="0"/>
        <w:spacing w:beforeAutospacing="0" w:afterAutospacing="0" w:line="500" w:lineRule="exact"/>
        <w:rPr>
          <w:rFonts w:ascii="宋体" w:hAnsi="宋体" w:eastAsia="宋体" w:cs="宋体"/>
          <w:sz w:val="22"/>
          <w:szCs w:val="22"/>
        </w:rPr>
      </w:pPr>
      <w:r>
        <w:rPr>
          <w:rFonts w:hint="eastAsia" w:ascii="宋体" w:hAnsi="宋体" w:eastAsia="宋体" w:cs="宋体"/>
          <w:color w:val="000000"/>
          <w:sz w:val="22"/>
          <w:szCs w:val="22"/>
        </w:rPr>
        <w:t xml:space="preserve">质疑事项1：</w:t>
      </w:r>
      <w:r>
        <w:rPr>
          <w:rFonts w:hint="eastAsia" w:ascii="宋体" w:hAnsi="宋体" w:eastAsia="宋体" w:cs="宋体"/>
          <w:color w:val="000000"/>
          <w:sz w:val="22"/>
          <w:szCs w:val="22"/>
          <w:u w:val="single"/>
        </w:rPr>
        <w:t xml:space="preserve">                             </w:t>
      </w:r>
      <w:r/>
    </w:p>
    <w:p>
      <w:pPr>
        <w:pStyle w:val="866"/>
        <w:pageBreakBefore w:val="0"/>
        <w:spacing w:beforeAutospacing="0" w:afterAutospacing="0" w:line="500" w:lineRule="exact"/>
        <w:rPr>
          <w:rFonts w:ascii="宋体" w:hAnsi="宋体" w:eastAsia="宋体" w:cs="宋体"/>
          <w:sz w:val="22"/>
          <w:szCs w:val="22"/>
        </w:rPr>
      </w:pPr>
      <w:r>
        <w:rPr>
          <w:rFonts w:hint="eastAsia" w:ascii="宋体" w:hAnsi="宋体" w:eastAsia="宋体" w:cs="宋体"/>
          <w:color w:val="000000"/>
          <w:sz w:val="22"/>
          <w:szCs w:val="22"/>
        </w:rPr>
        <w:t xml:space="preserve">事实依据：</w:t>
      </w:r>
      <w:r>
        <w:rPr>
          <w:rFonts w:hint="eastAsia" w:ascii="宋体" w:hAnsi="宋体" w:eastAsia="宋体" w:cs="宋体"/>
          <w:color w:val="000000"/>
          <w:sz w:val="22"/>
          <w:szCs w:val="22"/>
          <w:u w:val="single"/>
        </w:rPr>
        <w:t xml:space="preserve">                                                   </w:t>
      </w:r>
      <w:r/>
    </w:p>
    <w:p>
      <w:pPr>
        <w:pStyle w:val="866"/>
        <w:jc w:val="both"/>
        <w:pageBreakBefore w:val="0"/>
        <w:spacing w:beforeAutospacing="0" w:afterAutospacing="0" w:line="500" w:lineRule="exact"/>
        <w:rPr>
          <w:rFonts w:ascii="宋体" w:hAnsi="宋体" w:eastAsia="宋体" w:cs="宋体"/>
          <w:sz w:val="22"/>
          <w:szCs w:val="22"/>
        </w:rPr>
      </w:pPr>
      <w:r>
        <w:rPr>
          <w:rFonts w:hint="eastAsia" w:ascii="宋体" w:hAnsi="宋体" w:eastAsia="宋体" w:cs="宋体"/>
          <w:color w:val="000000"/>
          <w:sz w:val="22"/>
          <w:szCs w:val="22"/>
        </w:rPr>
        <w:t xml:space="preserve">法律依据：</w:t>
      </w:r>
      <w:r>
        <w:rPr>
          <w:rFonts w:hint="eastAsia" w:ascii="宋体" w:hAnsi="宋体" w:eastAsia="宋体" w:cs="宋体"/>
          <w:color w:val="000000"/>
          <w:sz w:val="22"/>
          <w:szCs w:val="22"/>
          <w:u w:val="single"/>
        </w:rPr>
        <w:t xml:space="preserve">                                                    </w:t>
      </w:r>
      <w:r/>
    </w:p>
    <w:p>
      <w:pPr>
        <w:pStyle w:val="866"/>
        <w:jc w:val="both"/>
        <w:pageBreakBefore w:val="0"/>
        <w:spacing w:beforeAutospacing="0" w:afterAutospacing="0" w:line="500" w:lineRule="exact"/>
        <w:rPr>
          <w:rFonts w:ascii="宋体" w:hAnsi="宋体" w:eastAsia="宋体" w:cs="宋体"/>
          <w:sz w:val="22"/>
          <w:szCs w:val="22"/>
        </w:rPr>
      </w:pPr>
      <w:r>
        <w:rPr>
          <w:rFonts w:hint="eastAsia" w:ascii="宋体" w:hAnsi="宋体" w:eastAsia="宋体" w:cs="宋体"/>
          <w:color w:val="000000"/>
          <w:sz w:val="22"/>
          <w:szCs w:val="22"/>
        </w:rPr>
        <w:t xml:space="preserve">质疑事项2</w:t>
      </w:r>
      <w:r/>
    </w:p>
    <w:p>
      <w:pPr>
        <w:pStyle w:val="866"/>
        <w:jc w:val="both"/>
        <w:pageBreakBefore w:val="0"/>
        <w:spacing w:beforeAutospacing="0" w:afterAutospacing="0" w:line="500" w:lineRule="exact"/>
        <w:rPr>
          <w:rFonts w:ascii="宋体" w:hAnsi="宋体" w:eastAsia="宋体" w:cs="宋体"/>
          <w:sz w:val="22"/>
          <w:szCs w:val="22"/>
        </w:rPr>
      </w:pPr>
      <w:r>
        <w:rPr>
          <w:rFonts w:hint="eastAsia" w:ascii="宋体" w:hAnsi="宋体" w:eastAsia="宋体" w:cs="宋体"/>
          <w:color w:val="000000"/>
          <w:sz w:val="22"/>
          <w:szCs w:val="22"/>
        </w:rPr>
        <w:t xml:space="preserve">……</w:t>
      </w:r>
      <w:r/>
    </w:p>
    <w:p>
      <w:pPr>
        <w:pStyle w:val="866"/>
        <w:jc w:val="both"/>
        <w:pageBreakBefore w:val="0"/>
        <w:spacing w:beforeAutospacing="0" w:afterAutospacing="0" w:line="500" w:lineRule="exact"/>
        <w:rPr>
          <w:rFonts w:ascii="宋体" w:hAnsi="宋体" w:eastAsia="宋体" w:cs="宋体"/>
          <w:sz w:val="22"/>
          <w:szCs w:val="22"/>
        </w:rPr>
      </w:pPr>
      <w:r>
        <w:rPr>
          <w:rFonts w:hint="eastAsia" w:ascii="宋体" w:hAnsi="宋体" w:eastAsia="宋体" w:cs="宋体"/>
          <w:color w:val="000000"/>
          <w:sz w:val="22"/>
          <w:szCs w:val="22"/>
        </w:rPr>
        <w:t xml:space="preserve">四、与质疑事项相关的质疑请求</w:t>
      </w:r>
      <w:r/>
    </w:p>
    <w:p>
      <w:pPr>
        <w:pStyle w:val="866"/>
        <w:jc w:val="both"/>
        <w:pageBreakBefore w:val="0"/>
        <w:spacing w:beforeAutospacing="0" w:afterAutospacing="0" w:line="500" w:lineRule="exact"/>
        <w:rPr>
          <w:rFonts w:ascii="宋体" w:hAnsi="宋体" w:eastAsia="宋体" w:cs="宋体"/>
          <w:sz w:val="22"/>
          <w:szCs w:val="22"/>
        </w:rPr>
      </w:pPr>
      <w:r>
        <w:rPr>
          <w:rFonts w:hint="eastAsia" w:ascii="宋体" w:hAnsi="宋体" w:eastAsia="宋体" w:cs="宋体"/>
          <w:color w:val="000000"/>
          <w:sz w:val="22"/>
          <w:szCs w:val="22"/>
        </w:rPr>
        <w:t xml:space="preserve">请求：</w:t>
      </w:r>
      <w:r>
        <w:rPr>
          <w:rFonts w:hint="eastAsia" w:ascii="宋体" w:hAnsi="宋体" w:eastAsia="宋体" w:cs="宋体"/>
          <w:color w:val="000000"/>
          <w:sz w:val="22"/>
          <w:szCs w:val="22"/>
          <w:u w:val="single"/>
        </w:rPr>
        <w:t xml:space="preserve">                                                          </w:t>
      </w:r>
      <w:r/>
    </w:p>
    <w:p>
      <w:pPr>
        <w:pStyle w:val="866"/>
        <w:jc w:val="both"/>
        <w:pageBreakBefore w:val="0"/>
        <w:spacing w:beforeAutospacing="0" w:afterAutospacing="0" w:line="500" w:lineRule="exact"/>
        <w:rPr>
          <w:rFonts w:ascii="宋体" w:hAnsi="宋体" w:eastAsia="宋体" w:cs="宋体"/>
          <w:sz w:val="22"/>
          <w:szCs w:val="22"/>
        </w:rPr>
      </w:pPr>
      <w:r>
        <w:rPr>
          <w:rFonts w:hint="eastAsia" w:ascii="宋体" w:hAnsi="宋体" w:eastAsia="宋体" w:cs="宋体"/>
          <w:color w:val="000000"/>
          <w:sz w:val="22"/>
          <w:szCs w:val="22"/>
        </w:rPr>
        <w:t xml:space="preserve">签字(签章)：                 公章：               日期：    </w:t>
      </w:r>
      <w:r/>
    </w:p>
    <w:p>
      <w:pPr>
        <w:pStyle w:val="866"/>
        <w:jc w:val="both"/>
        <w:pageBreakBefore w:val="0"/>
        <w:spacing w:beforeAutospacing="0" w:afterAutospacing="0" w:line="500" w:lineRule="exact"/>
        <w:rPr>
          <w:rFonts w:ascii="宋体" w:hAnsi="宋体" w:eastAsia="宋体" w:cs="宋体"/>
          <w:sz w:val="22"/>
          <w:szCs w:val="22"/>
        </w:rPr>
      </w:pPr>
      <w:r>
        <w:rPr>
          <w:rFonts w:hint="eastAsia" w:ascii="宋体" w:hAnsi="宋体" w:eastAsia="宋体" w:cs="宋体"/>
          <w:b/>
          <w:color w:val="000000"/>
          <w:sz w:val="22"/>
          <w:szCs w:val="22"/>
        </w:rPr>
        <w:t xml:space="preserve">质疑函制作说明：</w:t>
      </w:r>
      <w:r/>
    </w:p>
    <w:p>
      <w:pPr>
        <w:pStyle w:val="866"/>
        <w:ind w:firstLine="480"/>
        <w:pageBreakBefore w:val="0"/>
        <w:spacing w:beforeAutospacing="0" w:afterAutospacing="0" w:line="500" w:lineRule="exact"/>
        <w:widowControl/>
        <w:rPr>
          <w:rFonts w:ascii="宋体" w:hAnsi="宋体" w:eastAsia="宋体" w:cs="宋体"/>
          <w:sz w:val="22"/>
          <w:szCs w:val="22"/>
        </w:rPr>
      </w:pPr>
      <w:r>
        <w:rPr>
          <w:rFonts w:hint="eastAsia" w:ascii="宋体" w:hAnsi="宋体" w:eastAsia="宋体" w:cs="宋体"/>
          <w:color w:val="000000"/>
          <w:sz w:val="22"/>
          <w:szCs w:val="22"/>
        </w:rPr>
        <w:t xml:space="preserve">1.供应商提出质疑时，应提交质疑函和必要的证明材料。</w:t>
      </w:r>
      <w:r/>
    </w:p>
    <w:p>
      <w:pPr>
        <w:pStyle w:val="866"/>
        <w:ind w:firstLine="480"/>
        <w:pageBreakBefore w:val="0"/>
        <w:spacing w:beforeAutospacing="0" w:afterAutospacing="0" w:line="500" w:lineRule="exact"/>
        <w:widowControl/>
        <w:rPr>
          <w:rFonts w:ascii="宋体" w:hAnsi="宋体" w:eastAsia="宋体" w:cs="宋体"/>
          <w:sz w:val="22"/>
          <w:szCs w:val="22"/>
        </w:rPr>
      </w:pPr>
      <w:r>
        <w:rPr>
          <w:rFonts w:hint="eastAsia" w:ascii="宋体" w:hAnsi="宋体" w:eastAsia="宋体" w:cs="宋体"/>
          <w:color w:val="000000"/>
          <w:sz w:val="22"/>
          <w:szCs w:val="2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6"/>
        <w:ind w:firstLine="480"/>
        <w:pageBreakBefore w:val="0"/>
        <w:spacing w:beforeAutospacing="0" w:afterAutospacing="0" w:line="500" w:lineRule="exact"/>
        <w:widowControl/>
        <w:rPr>
          <w:rFonts w:ascii="宋体" w:hAnsi="宋体" w:eastAsia="宋体" w:cs="宋体"/>
          <w:sz w:val="22"/>
          <w:szCs w:val="22"/>
        </w:rPr>
      </w:pPr>
      <w:r>
        <w:rPr>
          <w:rFonts w:hint="eastAsia" w:ascii="宋体" w:hAnsi="宋体" w:eastAsia="宋体" w:cs="宋体"/>
          <w:color w:val="000000"/>
          <w:sz w:val="22"/>
          <w:szCs w:val="22"/>
        </w:rPr>
        <w:t xml:space="preserve">3.质疑供应商若对项目的某一分包进行质疑，质疑函中应列明具体分包号。</w:t>
      </w:r>
      <w:r/>
    </w:p>
    <w:p>
      <w:pPr>
        <w:pStyle w:val="866"/>
        <w:ind w:firstLine="480"/>
        <w:pageBreakBefore w:val="0"/>
        <w:spacing w:beforeAutospacing="0" w:afterAutospacing="0" w:line="500" w:lineRule="exact"/>
        <w:widowControl/>
        <w:rPr>
          <w:rFonts w:ascii="宋体" w:hAnsi="宋体" w:eastAsia="宋体" w:cs="宋体"/>
          <w:sz w:val="22"/>
          <w:szCs w:val="22"/>
        </w:rPr>
      </w:pPr>
      <w:r>
        <w:rPr>
          <w:rFonts w:hint="eastAsia" w:ascii="宋体" w:hAnsi="宋体" w:eastAsia="宋体" w:cs="宋体"/>
          <w:color w:val="000000"/>
          <w:sz w:val="22"/>
          <w:szCs w:val="22"/>
        </w:rPr>
        <w:t xml:space="preserve">4.质疑函的质疑事项应具体、明确，并有必要的事实依据和法律依据。</w:t>
      </w:r>
      <w:r/>
    </w:p>
    <w:p>
      <w:pPr>
        <w:pStyle w:val="866"/>
        <w:ind w:firstLine="480"/>
        <w:pageBreakBefore w:val="0"/>
        <w:spacing w:beforeAutospacing="0" w:afterAutospacing="0" w:line="500" w:lineRule="exact"/>
        <w:widowControl/>
        <w:rPr>
          <w:rFonts w:ascii="宋体" w:hAnsi="宋体" w:eastAsia="宋体" w:cs="宋体"/>
          <w:sz w:val="22"/>
          <w:szCs w:val="22"/>
        </w:rPr>
      </w:pPr>
      <w:r>
        <w:rPr>
          <w:rFonts w:hint="eastAsia" w:ascii="宋体" w:hAnsi="宋体" w:eastAsia="宋体" w:cs="宋体"/>
          <w:color w:val="000000"/>
          <w:sz w:val="22"/>
          <w:szCs w:val="22"/>
        </w:rPr>
        <w:t xml:space="preserve">5.质疑函的质疑请求应与质疑事项相关。</w:t>
      </w:r>
      <w:r/>
    </w:p>
    <w:p>
      <w:pPr>
        <w:pStyle w:val="866"/>
        <w:ind w:firstLine="480"/>
        <w:pageBreakBefore w:val="0"/>
        <w:spacing w:beforeAutospacing="0" w:afterAutospacing="0" w:line="500" w:lineRule="exact"/>
        <w:widowControl/>
        <w:rPr>
          <w:rFonts w:ascii="宋体" w:hAnsi="宋体" w:eastAsia="宋体" w:cs="宋体"/>
        </w:rPr>
      </w:pPr>
      <w:r>
        <w:rPr>
          <w:rFonts w:hint="eastAsia" w:ascii="宋体" w:hAnsi="宋体" w:eastAsia="宋体" w:cs="宋体"/>
          <w:color w:val="000000"/>
          <w:sz w:val="22"/>
          <w:szCs w:val="22"/>
        </w:rPr>
        <w:t xml:space="preserve">6.质疑供应商为自然人的，质疑函应由本人签字；质疑供应商为法人或者其他组织的，质疑函应由法定代表人、主要负责人，或者其授权代表签字或者盖章，并加盖公章。</w:t>
      </w:r>
      <w:r/>
    </w:p>
    <w:p>
      <w:pPr>
        <w:pStyle w:val="866"/>
        <w:pageBreakBefore w:val="0"/>
        <w:spacing w:beforeAutospacing="0" w:afterAutospacing="0" w:line="500" w:lineRule="exact"/>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仿宋_GB2312">
    <w:panose1 w:val="02010609060101010101"/>
  </w:font>
  <w:font w:name="黑体">
    <w:panose1 w:val="0201060906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63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64</w:t>
    </w:r>
    <w:r>
      <w:rPr>
        <w:b/>
        <w:sz w:val="24"/>
        <w:szCs w:val="24"/>
      </w:rPr>
      <w:fldChar w:fldCharType="end"/>
    </w:r>
    <w:r/>
  </w:p>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2"/>
  </w:num>
  <w:num w:numId="4">
    <w:abstractNumId w:val="10"/>
  </w:num>
  <w:num w:numId="5">
    <w:abstractNumId w:val="4"/>
    <w:lvlOverride w:ilvl="0">
      <w:startOverride w:val="2"/>
    </w:lvlOverride>
  </w:num>
  <w:num w:numId="6">
    <w:abstractNumId w:val="3"/>
    <w:lvlOverride w:ilvl="0">
      <w:startOverride w:val="6"/>
    </w:lvlOverride>
  </w:num>
  <w:num w:numId="7">
    <w:abstractNumId w:val="0"/>
    <w:lvlOverride w:ilvl="0">
      <w:startOverride w:val="16"/>
    </w:lvlOverride>
  </w:num>
  <w:num w:numId="8">
    <w:abstractNumId w:val="5"/>
    <w:lvlOverride w:ilvl="0">
      <w:startOverride w:val="23"/>
    </w:lvlOverride>
  </w:num>
  <w:num w:numId="9">
    <w:abstractNumId w:val="8"/>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name w:val="Heading 1"/>
    <w:basedOn w:val="855"/>
    <w:next w:val="855"/>
    <w:link w:val="682"/>
    <w:uiPriority w:val="9"/>
    <w:qFormat/>
    <w:pPr>
      <w:keepLines/>
      <w:keepNext/>
      <w:spacing w:before="480" w:after="200"/>
      <w:outlineLvl w:val="0"/>
    </w:pPr>
    <w:rPr>
      <w:rFonts w:ascii="Arial" w:hAnsi="Arial" w:eastAsia="Arial" w:cs="Arial"/>
      <w:sz w:val="40"/>
      <w:szCs w:val="40"/>
    </w:rPr>
  </w:style>
  <w:style w:type="character" w:styleId="682">
    <w:name w:val="Heading 1 Char"/>
    <w:basedOn w:val="858"/>
    <w:link w:val="681"/>
    <w:uiPriority w:val="9"/>
    <w:rPr>
      <w:rFonts w:ascii="Arial" w:hAnsi="Arial" w:eastAsia="Arial" w:cs="Arial"/>
      <w:sz w:val="40"/>
      <w:szCs w:val="40"/>
    </w:rPr>
  </w:style>
  <w:style w:type="character" w:styleId="683">
    <w:name w:val="Heading 2 Char"/>
    <w:basedOn w:val="858"/>
    <w:link w:val="856"/>
    <w:uiPriority w:val="9"/>
    <w:rPr>
      <w:rFonts w:ascii="Arial" w:hAnsi="Arial" w:eastAsia="Arial" w:cs="Arial"/>
      <w:sz w:val="34"/>
    </w:rPr>
  </w:style>
  <w:style w:type="character" w:styleId="684">
    <w:name w:val="Heading 3 Char"/>
    <w:basedOn w:val="858"/>
    <w:link w:val="857"/>
    <w:uiPriority w:val="9"/>
    <w:rPr>
      <w:rFonts w:ascii="Arial" w:hAnsi="Arial" w:eastAsia="Arial" w:cs="Arial"/>
      <w:sz w:val="30"/>
      <w:szCs w:val="30"/>
    </w:rPr>
  </w:style>
  <w:style w:type="paragraph" w:styleId="685">
    <w:name w:val="Heading 4"/>
    <w:basedOn w:val="855"/>
    <w:next w:val="855"/>
    <w:link w:val="686"/>
    <w:uiPriority w:val="9"/>
    <w:unhideWhenUsed/>
    <w:qFormat/>
    <w:pPr>
      <w:keepLines/>
      <w:keepNext/>
      <w:spacing w:before="320" w:after="200"/>
      <w:outlineLvl w:val="3"/>
    </w:pPr>
    <w:rPr>
      <w:rFonts w:ascii="Arial" w:hAnsi="Arial" w:eastAsia="Arial" w:cs="Arial"/>
      <w:b/>
      <w:bCs/>
      <w:sz w:val="26"/>
      <w:szCs w:val="26"/>
    </w:rPr>
  </w:style>
  <w:style w:type="character" w:styleId="686">
    <w:name w:val="Heading 4 Char"/>
    <w:basedOn w:val="858"/>
    <w:link w:val="685"/>
    <w:uiPriority w:val="9"/>
    <w:rPr>
      <w:rFonts w:ascii="Arial" w:hAnsi="Arial" w:eastAsia="Arial" w:cs="Arial"/>
      <w:b/>
      <w:bCs/>
      <w:sz w:val="26"/>
      <w:szCs w:val="26"/>
    </w:rPr>
  </w:style>
  <w:style w:type="paragraph" w:styleId="687">
    <w:name w:val="Heading 5"/>
    <w:basedOn w:val="855"/>
    <w:next w:val="855"/>
    <w:link w:val="688"/>
    <w:uiPriority w:val="9"/>
    <w:unhideWhenUsed/>
    <w:qFormat/>
    <w:pPr>
      <w:keepLines/>
      <w:keepNext/>
      <w:spacing w:before="320" w:after="200"/>
      <w:outlineLvl w:val="4"/>
    </w:pPr>
    <w:rPr>
      <w:rFonts w:ascii="Arial" w:hAnsi="Arial" w:eastAsia="Arial" w:cs="Arial"/>
      <w:b/>
      <w:bCs/>
      <w:sz w:val="24"/>
      <w:szCs w:val="24"/>
    </w:rPr>
  </w:style>
  <w:style w:type="character" w:styleId="688">
    <w:name w:val="Heading 5 Char"/>
    <w:basedOn w:val="858"/>
    <w:link w:val="687"/>
    <w:uiPriority w:val="9"/>
    <w:rPr>
      <w:rFonts w:ascii="Arial" w:hAnsi="Arial" w:eastAsia="Arial" w:cs="Arial"/>
      <w:b/>
      <w:bCs/>
      <w:sz w:val="24"/>
      <w:szCs w:val="24"/>
    </w:rPr>
  </w:style>
  <w:style w:type="paragraph" w:styleId="689">
    <w:name w:val="Heading 6"/>
    <w:basedOn w:val="855"/>
    <w:next w:val="855"/>
    <w:link w:val="690"/>
    <w:uiPriority w:val="9"/>
    <w:unhideWhenUsed/>
    <w:qFormat/>
    <w:pPr>
      <w:keepLines/>
      <w:keepNext/>
      <w:spacing w:before="320" w:after="200"/>
      <w:outlineLvl w:val="5"/>
    </w:pPr>
    <w:rPr>
      <w:rFonts w:ascii="Arial" w:hAnsi="Arial" w:eastAsia="Arial" w:cs="Arial"/>
      <w:b/>
      <w:bCs/>
      <w:sz w:val="22"/>
      <w:szCs w:val="22"/>
    </w:rPr>
  </w:style>
  <w:style w:type="character" w:styleId="690">
    <w:name w:val="Heading 6 Char"/>
    <w:basedOn w:val="858"/>
    <w:link w:val="689"/>
    <w:uiPriority w:val="9"/>
    <w:rPr>
      <w:rFonts w:ascii="Arial" w:hAnsi="Arial" w:eastAsia="Arial" w:cs="Arial"/>
      <w:b/>
      <w:bCs/>
      <w:sz w:val="22"/>
      <w:szCs w:val="22"/>
    </w:rPr>
  </w:style>
  <w:style w:type="paragraph" w:styleId="691">
    <w:name w:val="Heading 7"/>
    <w:basedOn w:val="855"/>
    <w:next w:val="855"/>
    <w:link w:val="692"/>
    <w:uiPriority w:val="9"/>
    <w:unhideWhenUsed/>
    <w:qFormat/>
    <w:pPr>
      <w:keepLines/>
      <w:keepNext/>
      <w:spacing w:before="320" w:after="200"/>
      <w:outlineLvl w:val="6"/>
    </w:pPr>
    <w:rPr>
      <w:rFonts w:ascii="Arial" w:hAnsi="Arial" w:eastAsia="Arial" w:cs="Arial"/>
      <w:b/>
      <w:bCs/>
      <w:i/>
      <w:iCs/>
      <w:sz w:val="22"/>
      <w:szCs w:val="22"/>
    </w:rPr>
  </w:style>
  <w:style w:type="character" w:styleId="692">
    <w:name w:val="Heading 7 Char"/>
    <w:basedOn w:val="858"/>
    <w:link w:val="691"/>
    <w:uiPriority w:val="9"/>
    <w:rPr>
      <w:rFonts w:ascii="Arial" w:hAnsi="Arial" w:eastAsia="Arial" w:cs="Arial"/>
      <w:b/>
      <w:bCs/>
      <w:i/>
      <w:iCs/>
      <w:sz w:val="22"/>
      <w:szCs w:val="22"/>
    </w:rPr>
  </w:style>
  <w:style w:type="paragraph" w:styleId="693">
    <w:name w:val="Heading 8"/>
    <w:basedOn w:val="855"/>
    <w:next w:val="855"/>
    <w:link w:val="694"/>
    <w:uiPriority w:val="9"/>
    <w:unhideWhenUsed/>
    <w:qFormat/>
    <w:pPr>
      <w:keepLines/>
      <w:keepNext/>
      <w:spacing w:before="320" w:after="200"/>
      <w:outlineLvl w:val="7"/>
    </w:pPr>
    <w:rPr>
      <w:rFonts w:ascii="Arial" w:hAnsi="Arial" w:eastAsia="Arial" w:cs="Arial"/>
      <w:i/>
      <w:iCs/>
      <w:sz w:val="22"/>
      <w:szCs w:val="22"/>
    </w:rPr>
  </w:style>
  <w:style w:type="character" w:styleId="694">
    <w:name w:val="Heading 8 Char"/>
    <w:basedOn w:val="858"/>
    <w:link w:val="693"/>
    <w:uiPriority w:val="9"/>
    <w:rPr>
      <w:rFonts w:ascii="Arial" w:hAnsi="Arial" w:eastAsia="Arial" w:cs="Arial"/>
      <w:i/>
      <w:iCs/>
      <w:sz w:val="22"/>
      <w:szCs w:val="22"/>
    </w:rPr>
  </w:style>
  <w:style w:type="paragraph" w:styleId="695">
    <w:name w:val="Heading 9"/>
    <w:basedOn w:val="855"/>
    <w:next w:val="855"/>
    <w:link w:val="696"/>
    <w:uiPriority w:val="9"/>
    <w:unhideWhenUsed/>
    <w:qFormat/>
    <w:pPr>
      <w:keepLines/>
      <w:keepNext/>
      <w:spacing w:before="320" w:after="200"/>
      <w:outlineLvl w:val="8"/>
    </w:pPr>
    <w:rPr>
      <w:rFonts w:ascii="Arial" w:hAnsi="Arial" w:eastAsia="Arial" w:cs="Arial"/>
      <w:i/>
      <w:iCs/>
      <w:sz w:val="21"/>
      <w:szCs w:val="21"/>
    </w:rPr>
  </w:style>
  <w:style w:type="character" w:styleId="696">
    <w:name w:val="Heading 9 Char"/>
    <w:basedOn w:val="858"/>
    <w:link w:val="695"/>
    <w:uiPriority w:val="9"/>
    <w:rPr>
      <w:rFonts w:ascii="Arial" w:hAnsi="Arial" w:eastAsia="Arial" w:cs="Arial"/>
      <w:i/>
      <w:iCs/>
      <w:sz w:val="21"/>
      <w:szCs w:val="21"/>
    </w:rPr>
  </w:style>
  <w:style w:type="paragraph" w:styleId="697">
    <w:name w:val="List Paragraph"/>
    <w:basedOn w:val="855"/>
    <w:uiPriority w:val="34"/>
    <w:qFormat/>
    <w:pPr>
      <w:contextualSpacing/>
      <w:ind w:left="720"/>
    </w:pPr>
  </w:style>
  <w:style w:type="paragraph" w:styleId="698">
    <w:name w:val="No Spacing"/>
    <w:uiPriority w:val="1"/>
    <w:qFormat/>
    <w:pPr>
      <w:spacing w:before="0" w:after="0" w:line="240" w:lineRule="auto"/>
    </w:pPr>
  </w:style>
  <w:style w:type="paragraph" w:styleId="699">
    <w:name w:val="Title"/>
    <w:basedOn w:val="855"/>
    <w:next w:val="855"/>
    <w:link w:val="700"/>
    <w:uiPriority w:val="10"/>
    <w:qFormat/>
    <w:pPr>
      <w:contextualSpacing/>
      <w:spacing w:before="300" w:after="200"/>
    </w:pPr>
    <w:rPr>
      <w:sz w:val="48"/>
      <w:szCs w:val="48"/>
    </w:rPr>
  </w:style>
  <w:style w:type="character" w:styleId="700">
    <w:name w:val="Title Char"/>
    <w:basedOn w:val="858"/>
    <w:link w:val="699"/>
    <w:uiPriority w:val="10"/>
    <w:rPr>
      <w:sz w:val="48"/>
      <w:szCs w:val="48"/>
    </w:rPr>
  </w:style>
  <w:style w:type="paragraph" w:styleId="701">
    <w:name w:val="Subtitle"/>
    <w:basedOn w:val="855"/>
    <w:next w:val="855"/>
    <w:link w:val="702"/>
    <w:uiPriority w:val="11"/>
    <w:qFormat/>
    <w:pPr>
      <w:spacing w:before="200" w:after="200"/>
    </w:pPr>
    <w:rPr>
      <w:sz w:val="24"/>
      <w:szCs w:val="24"/>
    </w:rPr>
  </w:style>
  <w:style w:type="character" w:styleId="702">
    <w:name w:val="Subtitle Char"/>
    <w:basedOn w:val="858"/>
    <w:link w:val="701"/>
    <w:uiPriority w:val="11"/>
    <w:rPr>
      <w:sz w:val="24"/>
      <w:szCs w:val="24"/>
    </w:rPr>
  </w:style>
  <w:style w:type="paragraph" w:styleId="703">
    <w:name w:val="Quote"/>
    <w:basedOn w:val="855"/>
    <w:next w:val="855"/>
    <w:link w:val="704"/>
    <w:uiPriority w:val="29"/>
    <w:qFormat/>
    <w:pPr>
      <w:ind w:left="720" w:right="720"/>
    </w:pPr>
    <w:rPr>
      <w:i/>
    </w:rPr>
  </w:style>
  <w:style w:type="character" w:styleId="704">
    <w:name w:val="Quote Char"/>
    <w:link w:val="703"/>
    <w:uiPriority w:val="29"/>
    <w:rPr>
      <w:i/>
    </w:rPr>
  </w:style>
  <w:style w:type="paragraph" w:styleId="705">
    <w:name w:val="Intense Quote"/>
    <w:basedOn w:val="855"/>
    <w:next w:val="855"/>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name w:val="Intense Quote Char"/>
    <w:link w:val="705"/>
    <w:uiPriority w:val="30"/>
    <w:rPr>
      <w:i/>
    </w:rPr>
  </w:style>
  <w:style w:type="character" w:styleId="707">
    <w:name w:val="Header Char"/>
    <w:basedOn w:val="858"/>
    <w:link w:val="865"/>
    <w:uiPriority w:val="99"/>
  </w:style>
  <w:style w:type="character" w:styleId="708">
    <w:name w:val="Footer Char"/>
    <w:basedOn w:val="858"/>
    <w:link w:val="864"/>
    <w:uiPriority w:val="99"/>
  </w:style>
  <w:style w:type="paragraph" w:styleId="709">
    <w:name w:val="Caption"/>
    <w:basedOn w:val="855"/>
    <w:next w:val="855"/>
    <w:uiPriority w:val="35"/>
    <w:semiHidden/>
    <w:unhideWhenUsed/>
    <w:qFormat/>
    <w:pPr>
      <w:spacing w:line="276" w:lineRule="auto"/>
    </w:pPr>
    <w:rPr>
      <w:b/>
      <w:bCs/>
      <w:color w:val="4f81bd" w:themeColor="accent1"/>
      <w:sz w:val="18"/>
      <w:szCs w:val="18"/>
    </w:rPr>
  </w:style>
  <w:style w:type="character" w:styleId="710">
    <w:name w:val="Caption Char"/>
    <w:basedOn w:val="709"/>
    <w:link w:val="864"/>
    <w:uiPriority w:val="99"/>
  </w:style>
  <w:style w:type="table" w:styleId="711">
    <w:name w:val="Table Grid"/>
    <w:basedOn w:val="85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2">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3">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8">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9">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0">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1">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2">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3">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4">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5">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7">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1">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2">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1">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2">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3">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4">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5">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6">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7">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8">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9">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0">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1">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2">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3">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4">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5">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6">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7">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8">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9">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0">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2">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6">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7">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9">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0">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1">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2">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3">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4">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5">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6">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7">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8">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9">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0">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1">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3">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4">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5">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6">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7">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8">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0">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1">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2">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3">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4">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5">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3">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4">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5">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6">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7">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8">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9">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0">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1">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2">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3">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4">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5">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6">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8">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9">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0">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1">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2">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3">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5">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6">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7">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8">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9">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0">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1">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2">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3">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4">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5">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6">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7">
    <w:name w:val="Hyperlink"/>
    <w:uiPriority w:val="99"/>
    <w:unhideWhenUsed/>
    <w:rPr>
      <w:color w:val="0000ff" w:themeColor="hyperlink"/>
      <w:u w:val="single"/>
    </w:rPr>
  </w:style>
  <w:style w:type="paragraph" w:styleId="838">
    <w:name w:val="footnote text"/>
    <w:basedOn w:val="855"/>
    <w:link w:val="839"/>
    <w:uiPriority w:val="99"/>
    <w:semiHidden/>
    <w:unhideWhenUsed/>
    <w:pPr>
      <w:spacing w:after="40" w:line="240" w:lineRule="auto"/>
    </w:pPr>
    <w:rPr>
      <w:sz w:val="18"/>
    </w:rPr>
  </w:style>
  <w:style w:type="character" w:styleId="839">
    <w:name w:val="Footnote Text Char"/>
    <w:link w:val="838"/>
    <w:uiPriority w:val="99"/>
    <w:rPr>
      <w:sz w:val="18"/>
    </w:rPr>
  </w:style>
  <w:style w:type="character" w:styleId="840">
    <w:name w:val="footnote reference"/>
    <w:basedOn w:val="858"/>
    <w:uiPriority w:val="99"/>
    <w:unhideWhenUsed/>
    <w:rPr>
      <w:vertAlign w:val="superscript"/>
    </w:rPr>
  </w:style>
  <w:style w:type="paragraph" w:styleId="841">
    <w:name w:val="endnote text"/>
    <w:basedOn w:val="855"/>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58"/>
    <w:uiPriority w:val="99"/>
    <w:semiHidden/>
    <w:unhideWhenUsed/>
    <w:rPr>
      <w:vertAlign w:val="superscript"/>
    </w:rPr>
  </w:style>
  <w:style w:type="paragraph" w:styleId="844">
    <w:name w:val="toc 1"/>
    <w:basedOn w:val="855"/>
    <w:next w:val="855"/>
    <w:uiPriority w:val="39"/>
    <w:unhideWhenUsed/>
    <w:pPr>
      <w:ind w:left="0" w:right="0" w:firstLine="0"/>
      <w:spacing w:after="57"/>
    </w:pPr>
  </w:style>
  <w:style w:type="paragraph" w:styleId="845">
    <w:name w:val="toc 2"/>
    <w:basedOn w:val="855"/>
    <w:next w:val="855"/>
    <w:uiPriority w:val="39"/>
    <w:unhideWhenUsed/>
    <w:pPr>
      <w:ind w:left="283" w:right="0" w:firstLine="0"/>
      <w:spacing w:after="57"/>
    </w:pPr>
  </w:style>
  <w:style w:type="paragraph" w:styleId="846">
    <w:name w:val="toc 3"/>
    <w:basedOn w:val="855"/>
    <w:next w:val="855"/>
    <w:uiPriority w:val="39"/>
    <w:unhideWhenUsed/>
    <w:pPr>
      <w:ind w:left="567" w:right="0" w:firstLine="0"/>
      <w:spacing w:after="57"/>
    </w:pPr>
  </w:style>
  <w:style w:type="paragraph" w:styleId="847">
    <w:name w:val="toc 4"/>
    <w:basedOn w:val="855"/>
    <w:next w:val="855"/>
    <w:uiPriority w:val="39"/>
    <w:unhideWhenUsed/>
    <w:pPr>
      <w:ind w:left="850" w:right="0" w:firstLine="0"/>
      <w:spacing w:after="57"/>
    </w:pPr>
  </w:style>
  <w:style w:type="paragraph" w:styleId="848">
    <w:name w:val="toc 5"/>
    <w:basedOn w:val="855"/>
    <w:next w:val="855"/>
    <w:uiPriority w:val="39"/>
    <w:unhideWhenUsed/>
    <w:pPr>
      <w:ind w:left="1134" w:right="0" w:firstLine="0"/>
      <w:spacing w:after="57"/>
    </w:pPr>
  </w:style>
  <w:style w:type="paragraph" w:styleId="849">
    <w:name w:val="toc 6"/>
    <w:basedOn w:val="855"/>
    <w:next w:val="855"/>
    <w:uiPriority w:val="39"/>
    <w:unhideWhenUsed/>
    <w:pPr>
      <w:ind w:left="1417" w:right="0" w:firstLine="0"/>
      <w:spacing w:after="57"/>
    </w:pPr>
  </w:style>
  <w:style w:type="paragraph" w:styleId="850">
    <w:name w:val="toc 7"/>
    <w:basedOn w:val="855"/>
    <w:next w:val="855"/>
    <w:uiPriority w:val="39"/>
    <w:unhideWhenUsed/>
    <w:pPr>
      <w:ind w:left="1701" w:right="0" w:firstLine="0"/>
      <w:spacing w:after="57"/>
    </w:pPr>
  </w:style>
  <w:style w:type="paragraph" w:styleId="851">
    <w:name w:val="toc 8"/>
    <w:basedOn w:val="855"/>
    <w:next w:val="855"/>
    <w:uiPriority w:val="39"/>
    <w:unhideWhenUsed/>
    <w:pPr>
      <w:ind w:left="1984" w:right="0" w:firstLine="0"/>
      <w:spacing w:after="57"/>
    </w:pPr>
  </w:style>
  <w:style w:type="paragraph" w:styleId="852">
    <w:name w:val="toc 9"/>
    <w:basedOn w:val="855"/>
    <w:next w:val="855"/>
    <w:uiPriority w:val="39"/>
    <w:unhideWhenUsed/>
    <w:pPr>
      <w:ind w:left="2268" w:right="0" w:firstLine="0"/>
      <w:spacing w:after="57"/>
    </w:pPr>
  </w:style>
  <w:style w:type="paragraph" w:styleId="853">
    <w:name w:val="TOC Heading"/>
    <w:uiPriority w:val="39"/>
    <w:unhideWhenUsed/>
  </w:style>
  <w:style w:type="paragraph" w:styleId="854">
    <w:name w:val="table of figures"/>
    <w:basedOn w:val="855"/>
    <w:next w:val="855"/>
    <w:uiPriority w:val="99"/>
    <w:unhideWhenUsed/>
    <w:pPr>
      <w:spacing w:after="0" w:afterAutospacing="0"/>
    </w:pPr>
  </w:style>
  <w:style w:type="paragraph" w:styleId="855" w:default="1">
    <w:name w:val="Normal"/>
    <w:next w:val="860"/>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6">
    <w:name w:val="Heading 2"/>
    <w:basedOn w:val="855"/>
    <w:next w:val="855"/>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857">
    <w:name w:val="Heading 3"/>
    <w:basedOn w:val="855"/>
    <w:next w:val="855"/>
    <w:uiPriority w:val="9"/>
    <w:unhideWhenUsed/>
    <w:qFormat/>
    <w:pPr>
      <w:keepLines/>
      <w:keepNext/>
      <w:spacing w:line="413" w:lineRule="auto"/>
      <w:outlineLvl w:val="2"/>
    </w:pPr>
  </w:style>
  <w:style w:type="character" w:styleId="858" w:default="1">
    <w:name w:val="Default Paragraph Font"/>
    <w:uiPriority w:val="1"/>
    <w:unhideWhenUsed/>
    <w:qFormat/>
  </w:style>
  <w:style w:type="table" w:styleId="859" w:default="1">
    <w:name w:val="Normal Table"/>
    <w:uiPriority w:val="99"/>
    <w:semiHidden/>
    <w:unhideWhenUsed/>
    <w:qFormat/>
    <w:tblPr>
      <w:tblCellMar>
        <w:left w:w="108" w:type="dxa"/>
        <w:top w:w="0" w:type="dxa"/>
        <w:right w:w="108" w:type="dxa"/>
        <w:bottom w:w="0" w:type="dxa"/>
      </w:tblCellMar>
    </w:tblPr>
  </w:style>
  <w:style w:type="paragraph" w:styleId="860" w:customStyle="1">
    <w:name w:val="Default"/>
    <w:basedOn w:val="855"/>
    <w:uiPriority w:val="0"/>
    <w:semiHidden/>
    <w:qFormat/>
    <w:pPr>
      <w:jc w:val="left"/>
    </w:pPr>
    <w:rPr>
      <w:rFonts w:ascii="宋体" w:hAnsi="Calibri" w:cs="宋体"/>
      <w:color w:val="000000"/>
      <w:sz w:val="24"/>
    </w:rPr>
  </w:style>
  <w:style w:type="paragraph" w:styleId="861">
    <w:name w:val="annotation text"/>
    <w:basedOn w:val="855"/>
    <w:uiPriority w:val="0"/>
    <w:qFormat/>
    <w:pPr>
      <w:jc w:val="left"/>
    </w:pPr>
  </w:style>
  <w:style w:type="paragraph" w:styleId="862">
    <w:name w:val="Body Text"/>
    <w:basedOn w:val="855"/>
    <w:next w:val="855"/>
    <w:uiPriority w:val="0"/>
    <w:unhideWhenUsed/>
    <w:qFormat/>
    <w:pPr>
      <w:spacing w:after="120"/>
    </w:pPr>
    <w:rPr>
      <w:rFonts w:ascii="Calibri" w:hAnsi="Calibri"/>
      <w:szCs w:val="22"/>
    </w:rPr>
  </w:style>
  <w:style w:type="paragraph" w:styleId="863">
    <w:name w:val="Plain Text"/>
    <w:basedOn w:val="855"/>
    <w:uiPriority w:val="0"/>
    <w:unhideWhenUsed/>
    <w:qFormat/>
    <w:rPr>
      <w:rFonts w:ascii="宋体" w:hAnsi="Courier New" w:cs="Courier New"/>
      <w:szCs w:val="21"/>
    </w:rPr>
  </w:style>
  <w:style w:type="paragraph" w:styleId="864">
    <w:name w:val="Footer"/>
    <w:basedOn w:val="855"/>
    <w:link w:val="868"/>
    <w:uiPriority w:val="0"/>
    <w:qFormat/>
    <w:pPr>
      <w:jc w:val="left"/>
      <w:tabs>
        <w:tab w:val="center" w:pos="4153" w:leader="none"/>
        <w:tab w:val="right" w:pos="8306" w:leader="none"/>
      </w:tabs>
    </w:pPr>
    <w:rPr>
      <w:sz w:val="18"/>
      <w:szCs w:val="18"/>
    </w:rPr>
  </w:style>
  <w:style w:type="paragraph" w:styleId="865">
    <w:name w:val="Header"/>
    <w:basedOn w:val="855"/>
    <w:link w:val="867"/>
    <w:uiPriority w:val="0"/>
    <w:qFormat/>
    <w:pPr>
      <w:jc w:val="center"/>
      <w:tabs>
        <w:tab w:val="center" w:pos="4153" w:leader="none"/>
        <w:tab w:val="right" w:pos="8306" w:leader="none"/>
      </w:tabs>
      <w:pBdr>
        <w:bottom w:val="single" w:color="auto" w:sz="6" w:space="1"/>
      </w:pBdr>
    </w:pPr>
    <w:rPr>
      <w:sz w:val="18"/>
      <w:szCs w:val="18"/>
    </w:rPr>
  </w:style>
  <w:style w:type="paragraph" w:styleId="866">
    <w:name w:val="Normal (Web)"/>
    <w:basedOn w:val="855"/>
    <w:uiPriority w:val="0"/>
    <w:qFormat/>
    <w:pPr>
      <w:jc w:val="left"/>
      <w:spacing w:beforeAutospacing="1" w:afterAutospacing="1"/>
    </w:pPr>
    <w:rPr>
      <w:rFonts w:cs="Times New Roman"/>
      <w:sz w:val="24"/>
    </w:rPr>
  </w:style>
  <w:style w:type="character" w:styleId="867" w:customStyle="1">
    <w:name w:val="页眉 Char"/>
    <w:basedOn w:val="858"/>
    <w:link w:val="865"/>
    <w:uiPriority w:val="0"/>
    <w:qFormat/>
    <w:rPr>
      <w:rFonts w:asciiTheme="minorHAnsi" w:hAnsiTheme="minorHAnsi" w:eastAsiaTheme="minorEastAsia" w:cstheme="minorBidi"/>
      <w:sz w:val="18"/>
      <w:szCs w:val="18"/>
    </w:rPr>
  </w:style>
  <w:style w:type="character" w:styleId="868" w:customStyle="1">
    <w:name w:val="页脚 Char"/>
    <w:basedOn w:val="858"/>
    <w:link w:val="864"/>
    <w:uiPriority w:val="0"/>
    <w:qFormat/>
    <w:rPr>
      <w:rFonts w:asciiTheme="minorHAnsi" w:hAnsiTheme="minorHAnsi" w:eastAsiaTheme="minorEastAsia" w:cstheme="minorBidi"/>
      <w:sz w:val="18"/>
      <w:szCs w:val="18"/>
    </w:rPr>
  </w:style>
  <w:style w:type="paragraph" w:styleId="86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70" w:customStyle="1">
    <w:name w:val="页脚1"/>
    <w:basedOn w:val="855"/>
    <w:uiPriority w:val="99"/>
    <w:unhideWhenUsed/>
    <w:qFormat/>
    <w:pPr>
      <w:jc w:val="left"/>
      <w:tabs>
        <w:tab w:val="center" w:pos="4153" w:leader="none"/>
        <w:tab w:val="right" w:pos="8306" w:leader="none"/>
      </w:tabs>
    </w:pPr>
    <w:rPr>
      <w:sz w:val="18"/>
      <w:szCs w:val="18"/>
    </w:rPr>
  </w:style>
  <w:style w:type="paragraph" w:styleId="871" w:customStyle="1">
    <w:name w:val="普通正文"/>
    <w:basedOn w:val="855"/>
    <w:uiPriority w:val="0"/>
    <w:qFormat/>
    <w:pPr>
      <w:ind w:firstLine="480"/>
      <w:jc w:val="left"/>
      <w:spacing w:before="120" w:after="120" w:line="360" w:lineRule="auto"/>
    </w:pPr>
    <w:rPr>
      <w:rFonts w:ascii="Arial" w:hAnsi="Arial" w:eastAsia="等线" w:cs="Arial"/>
      <w:sz w:val="24"/>
    </w:rPr>
  </w:style>
  <w:style w:type="paragraph" w:styleId="872" w:customStyle="1">
    <w:name w:val="正文首行缩进 21"/>
    <w:basedOn w:val="873"/>
    <w:uiPriority w:val="0"/>
    <w:qFormat/>
    <w:pPr>
      <w:ind w:firstLine="420"/>
    </w:pPr>
  </w:style>
  <w:style w:type="paragraph" w:styleId="873" w:customStyle="1">
    <w:name w:val="正文文本缩进1"/>
    <w:basedOn w:val="855"/>
    <w:uiPriority w:val="0"/>
    <w:qFormat/>
    <w:pPr>
      <w:ind w:left="420"/>
      <w:spacing w:after="120"/>
    </w:pPr>
  </w:style>
  <w:style w:type="paragraph" w:styleId="874" w:customStyle="1">
    <w:name w:val="Normal_0_3"/>
    <w:uiPriority w:val="0"/>
    <w:qFormat/>
    <w:rPr>
      <w:rFonts w:ascii="Times New Roman" w:hAnsi="Times New Roman" w:eastAsia="Times New Roman" w:cs="Times New Roman"/>
      <w:sz w:val="24"/>
      <w:szCs w:val="24"/>
      <w:lang w:val="en-US" w:eastAsia="zh-CN" w:bidi="ar-SA"/>
    </w:rPr>
  </w:style>
  <w:style w:type="numbering" w:styleId="8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杨莹莹</cp:lastModifiedBy>
  <cp:revision>137</cp:revision>
  <dcterms:created xsi:type="dcterms:W3CDTF">2014-10-29T12:08:00Z</dcterms:created>
  <dcterms:modified xsi:type="dcterms:W3CDTF">2025-04-14T07:52:30Z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2CE725C660F74BC6B9F9F213959B39C7_13</vt:lpwstr>
  </property>
  <property fmtid="{D5CDD505-2E9C-101B-9397-08002B2CF9AE}" pid="4" name="KSOTemplateDocerSaveRecord">
    <vt:lpwstr>eyJoZGlkIjoiNmFjYzIzZTIxYWRmZjk0YWZhNjAyOGI2NGNmNzkwZmMiLCJ1c2VySWQiOiI1MDQwNjY3NzYifQ==</vt:lpwstr>
  </property>
</Properties>
</file>