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93B12">
      <w:pPr>
        <w:spacing w:line="520" w:lineRule="exact"/>
        <w:jc w:val="center"/>
        <w:rPr>
          <w:rFonts w:hint="eastAsia" w:ascii="仿宋_GB2312" w:hAnsi="仿宋_GB2312" w:eastAsia="仿宋_GB2312" w:cs="仿宋_GB2312"/>
          <w:sz w:val="36"/>
          <w:szCs w:val="44"/>
        </w:rPr>
      </w:pPr>
      <w:bookmarkStart w:id="0" w:name="_GoBack"/>
      <w:r>
        <w:rPr>
          <w:rFonts w:hint="eastAsia" w:ascii="仿宋_GB2312" w:hAnsi="仿宋_GB2312" w:eastAsia="仿宋_GB2312" w:cs="仿宋_GB2312"/>
          <w:sz w:val="36"/>
          <w:szCs w:val="44"/>
        </w:rPr>
        <w:t>苏北人民医院运营管理分析及持续优化项目</w:t>
      </w:r>
      <w:bookmarkEnd w:id="0"/>
    </w:p>
    <w:p w14:paraId="2BFC12C2">
      <w:pPr>
        <w:spacing w:line="520" w:lineRule="exact"/>
        <w:jc w:val="center"/>
        <w:rPr>
          <w:rFonts w:hint="eastAsia" w:ascii="仿宋_GB2312" w:hAnsi="仿宋_GB2312" w:eastAsia="仿宋_GB2312" w:cs="仿宋_GB2312"/>
          <w:sz w:val="36"/>
          <w:szCs w:val="44"/>
        </w:rPr>
      </w:pPr>
      <w:r>
        <w:rPr>
          <w:rFonts w:hint="eastAsia" w:ascii="仿宋_GB2312" w:hAnsi="仿宋_GB2312" w:eastAsia="仿宋_GB2312" w:cs="仿宋_GB2312"/>
          <w:sz w:val="36"/>
          <w:szCs w:val="44"/>
        </w:rPr>
        <w:t>采购需求</w:t>
      </w:r>
    </w:p>
    <w:p w14:paraId="00686191">
      <w:pPr>
        <w:spacing w:line="520" w:lineRule="exact"/>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一、服务内容</w:t>
      </w:r>
    </w:p>
    <w:p w14:paraId="3F7396EC">
      <w:pPr>
        <w:spacing w:line="520" w:lineRule="exact"/>
        <w:ind w:firstLine="560" w:firstLineChars="200"/>
        <w:rPr>
          <w:rFonts w:hint="eastAsia" w:ascii="仿宋_GB2312" w:hAnsi="仿宋_GB2312" w:eastAsia="仿宋_GB2312" w:cs="仿宋_GB2312"/>
          <w:sz w:val="28"/>
          <w:szCs w:val="36"/>
          <w:highlight w:val="yellow"/>
        </w:rPr>
      </w:pPr>
      <w:r>
        <w:rPr>
          <w:rFonts w:hint="eastAsia" w:ascii="仿宋_GB2312" w:hAnsi="仿宋_GB2312" w:eastAsia="仿宋_GB2312" w:cs="仿宋_GB2312"/>
          <w:sz w:val="28"/>
          <w:szCs w:val="36"/>
        </w:rPr>
        <w:t>1.构建指标体系：搭建医院运营管理评价指标体系，并根据该指标体系对医院的整体运营情况及优势专科运营情况进行分析，并提出相应的改进建议。</w:t>
      </w:r>
    </w:p>
    <w:p w14:paraId="5071ABC2">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2.开展运营指导：指导医院运营管理部门开展运营管理分析，并提出改进建议。指导医院完善优化运营管理策略库，为医院绩效分配与考核方案的优化提供智力支持。</w:t>
      </w:r>
    </w:p>
    <w:p w14:paraId="33D71967">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3.撰写分析报告：撰写并提交《苏北人民医院2025年度运营管理分析报告及优化策略》等报告。</w:t>
      </w:r>
    </w:p>
    <w:p w14:paraId="5DF65BC8">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4.提供专题培训：组织邀请专家为苏北人民医院提供医院运营管理专题培训。</w:t>
      </w:r>
    </w:p>
    <w:p w14:paraId="4F2BFFEA">
      <w:pPr>
        <w:spacing w:line="520" w:lineRule="exact"/>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二、服务标准</w:t>
      </w:r>
    </w:p>
    <w:p w14:paraId="6605A24D">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指标体系构建贴合医院实际运营场景，指标定义清晰、计算公式科学、数据来源可追溯，能够全面、准确反映医院及优势专科运营状况。培训内容围绕医院运营管理核心需求设计，政策建议和管理改进方案需紧密结合医院运营实际，能够为医院运营优化提供有效支撑。</w:t>
      </w:r>
    </w:p>
    <w:p w14:paraId="01304C34">
      <w:pPr>
        <w:spacing w:line="520" w:lineRule="exact"/>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三、服务期限</w:t>
      </w:r>
    </w:p>
    <w:p w14:paraId="34E80D68">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项目服务期限自 202</w:t>
      </w:r>
      <w:r>
        <w:rPr>
          <w:rFonts w:hint="eastAsia" w:ascii="仿宋_GB2312" w:hAnsi="仿宋_GB2312" w:eastAsia="仿宋_GB2312" w:cs="仿宋_GB2312"/>
          <w:sz w:val="28"/>
          <w:szCs w:val="36"/>
          <w:lang w:val="en-US" w:eastAsia="zh-CN"/>
        </w:rPr>
        <w:t>6</w:t>
      </w:r>
      <w:r>
        <w:rPr>
          <w:rFonts w:hint="eastAsia" w:ascii="仿宋_GB2312" w:hAnsi="仿宋_GB2312" w:eastAsia="仿宋_GB2312" w:cs="仿宋_GB2312"/>
          <w:sz w:val="28"/>
          <w:szCs w:val="36"/>
        </w:rPr>
        <w:t>年</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月1日起至2027年12月31日止。</w:t>
      </w:r>
    </w:p>
    <w:p w14:paraId="45571032">
      <w:pPr>
        <w:spacing w:line="520" w:lineRule="exact"/>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四、完成效果指标</w:t>
      </w:r>
    </w:p>
    <w:p w14:paraId="38152319">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形成1套完整的医院运营管理绩效评价指标体系及初步改进建议报告；每季度1次指导医院运营管理部门开展运营管理分析；开展3次医院运营管理专题培训；撰写并提交《苏北人民医院2025年度运营管理分析报告及优化策略》报告、《苏北人民医院智慧运营管理建设现状分析及优化建议》报告、《苏北人民医院季度运营管理分析、优化及成效》报告。</w:t>
      </w:r>
    </w:p>
    <w:p w14:paraId="1DF03879">
      <w:pPr>
        <w:spacing w:line="520" w:lineRule="exact"/>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五、采用单一来源采购方式的原因及相关说明</w:t>
      </w:r>
    </w:p>
    <w:p w14:paraId="01988F0B">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本项目聚焦公立医院运营效能提升，对服务提供方在</w:t>
      </w:r>
      <w:r>
        <w:rPr>
          <w:rFonts w:hint="eastAsia" w:ascii="仿宋_GB2312" w:hAnsi="仿宋_GB2312" w:eastAsia="仿宋_GB2312" w:cs="仿宋_GB2312"/>
          <w:sz w:val="28"/>
          <w:szCs w:val="36"/>
          <w:lang w:val="en-US" w:eastAsia="zh-CN"/>
        </w:rPr>
        <w:t>医院运营</w:t>
      </w:r>
      <w:r>
        <w:rPr>
          <w:rFonts w:hint="eastAsia" w:ascii="仿宋_GB2312" w:hAnsi="仿宋_GB2312" w:eastAsia="仿宋_GB2312" w:cs="仿宋_GB2312"/>
          <w:sz w:val="28"/>
          <w:szCs w:val="36"/>
        </w:rPr>
        <w:t>指标体系构建、运营分析、绩效评价设计、专题培训组织等方面</w:t>
      </w:r>
      <w:r>
        <w:rPr>
          <w:rFonts w:hint="eastAsia" w:ascii="仿宋_GB2312" w:hAnsi="仿宋_GB2312" w:eastAsia="仿宋_GB2312" w:cs="仿宋_GB2312"/>
          <w:sz w:val="28"/>
          <w:szCs w:val="36"/>
          <w:lang w:val="en-US" w:eastAsia="zh-CN"/>
        </w:rPr>
        <w:t>具有较高的专业要求，需要在全面掌握医院所在区域的政策体系、行业特征和运营规律的基础上开展深度定制化研究。</w:t>
      </w:r>
    </w:p>
    <w:p w14:paraId="16854DDE">
      <w:pPr>
        <w:spacing w:line="520" w:lineRule="exact"/>
        <w:ind w:firstLine="560" w:firstLineChars="200"/>
        <w:rPr>
          <w:rFonts w:hint="default" w:ascii="仿宋_GB2312" w:hAnsi="仿宋_GB2312" w:eastAsia="仿宋_GB2312"/>
          <w:sz w:val="28"/>
          <w:szCs w:val="36"/>
          <w:lang w:val="en-US" w:eastAsia="zh-CN"/>
        </w:rPr>
      </w:pPr>
      <w:r>
        <w:rPr>
          <w:rFonts w:hint="eastAsia" w:ascii="仿宋_GB2312" w:hAnsi="仿宋_GB2312" w:eastAsia="仿宋_GB2312" w:cs="仿宋_GB2312"/>
          <w:sz w:val="28"/>
          <w:szCs w:val="36"/>
        </w:rPr>
        <w:t>拟选服务方上海国家会计学院（以下简称“该单位”）长期专注于公立医院运营管理、卫生经济管理等相关领域的研究与实践，</w:t>
      </w:r>
      <w:r>
        <w:rPr>
          <w:rFonts w:hint="eastAsia" w:ascii="仿宋_GB2312" w:hAnsi="仿宋_GB2312" w:eastAsia="仿宋_GB2312" w:cs="仿宋_GB2312"/>
          <w:sz w:val="28"/>
          <w:szCs w:val="36"/>
          <w:lang w:val="en-US" w:eastAsia="zh-CN"/>
        </w:rPr>
        <w:t>曾承担</w:t>
      </w:r>
      <w:r>
        <w:rPr>
          <w:rFonts w:hint="eastAsia" w:ascii="仿宋_GB2312" w:hAnsi="仿宋_GB2312" w:eastAsia="仿宋_GB2312"/>
          <w:sz w:val="28"/>
          <w:szCs w:val="36"/>
          <w:lang w:val="en-US" w:eastAsia="zh-CN"/>
        </w:rPr>
        <w:t>国家卫生健康委项目资金监管服务中心《基于业财融合的公立医院运营管理绩效评价指标体系构建研究》项目。同时</w:t>
      </w:r>
      <w:r>
        <w:rPr>
          <w:rFonts w:hint="eastAsia" w:ascii="仿宋_GB2312" w:hAnsi="仿宋_GB2312" w:eastAsia="仿宋_GB2312" w:cs="仿宋_GB2312"/>
          <w:sz w:val="28"/>
          <w:szCs w:val="36"/>
          <w:lang w:val="en-US" w:eastAsia="zh-CN"/>
        </w:rPr>
        <w:t>受扬州市卫生健康委员会委托，完成了</w:t>
      </w:r>
      <w:r>
        <w:rPr>
          <w:rFonts w:hint="eastAsia" w:ascii="仿宋_GB2312" w:hAnsi="仿宋_GB2312" w:eastAsia="仿宋_GB2312"/>
          <w:sz w:val="28"/>
          <w:szCs w:val="36"/>
          <w:lang w:val="en-US" w:eastAsia="zh-CN"/>
        </w:rPr>
        <w:t>《扬州市公立医院运营管理绩效平年指标体系构建》项目。研究过程中对苏北人民医院等6家扬州市公立医院开展了实地调研与深度访谈，并对19家医院组织了问卷调查，对扬州市公立医院运营与绩效评价现状形成了全面而深入的掌握。</w:t>
      </w:r>
    </w:p>
    <w:p w14:paraId="4CB00B92">
      <w:pPr>
        <w:spacing w:line="520" w:lineRule="exact"/>
        <w:ind w:firstLine="560" w:firstLineChars="200"/>
        <w:rPr>
          <w:rFonts w:hint="eastAsia" w:ascii="仿宋_GB2312" w:hAnsi="仿宋_GB2312" w:eastAsia="仿宋_GB2312"/>
          <w:sz w:val="28"/>
          <w:szCs w:val="36"/>
          <w:lang w:val="en-US" w:eastAsia="zh-CN"/>
        </w:rPr>
      </w:pPr>
      <w:r>
        <w:rPr>
          <w:rFonts w:hint="eastAsia" w:ascii="仿宋_GB2312" w:hAnsi="仿宋_GB2312" w:eastAsia="仿宋_GB2312"/>
          <w:sz w:val="28"/>
          <w:szCs w:val="36"/>
          <w:lang w:val="en-US" w:eastAsia="zh-CN"/>
        </w:rPr>
        <w:t>本项目是在扬州市卫健委既有课题成果的基础上，基于苏北人民医院实际情况开展的延续性和细化研究，需确保方法体系、指标口径、数据结构及评价逻辑前后一致。如更换其他机构承接，将因不掌握前期研究数据、指标口径和技术路线而导致方法无法衔接、数据不可比、成果体系断裂，从而无法保证研究质量与后续实施效果。</w:t>
      </w:r>
    </w:p>
    <w:p w14:paraId="48E774C6">
      <w:pPr>
        <w:spacing w:line="52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sz w:val="28"/>
          <w:szCs w:val="36"/>
        </w:rPr>
        <w:t>综上，本项目依托扬州市卫健委既有研究成果开展深化研究，具有明确的延续性和唯一性，而相关研究基础、技术框架和数据体系均由上海国家会计学院</w:t>
      </w:r>
      <w:r>
        <w:rPr>
          <w:rFonts w:hint="eastAsia" w:ascii="仿宋_GB2312" w:hAnsi="仿宋_GB2312" w:eastAsia="仿宋_GB2312"/>
          <w:sz w:val="28"/>
          <w:szCs w:val="36"/>
          <w:lang w:val="en-US" w:eastAsia="zh-CN"/>
        </w:rPr>
        <w:t>研究团队</w:t>
      </w:r>
      <w:r>
        <w:rPr>
          <w:rFonts w:hint="eastAsia" w:ascii="仿宋_GB2312" w:hAnsi="仿宋_GB2312" w:eastAsia="仿宋_GB2312"/>
          <w:sz w:val="28"/>
          <w:szCs w:val="36"/>
        </w:rPr>
        <w:t>构建和掌握。基于此，</w:t>
      </w:r>
      <w:r>
        <w:rPr>
          <w:rFonts w:hint="eastAsia" w:ascii="仿宋_GB2312" w:hAnsi="仿宋_GB2312" w:eastAsia="仿宋_GB2312"/>
          <w:sz w:val="28"/>
          <w:szCs w:val="36"/>
          <w:lang w:val="en-US" w:eastAsia="zh-CN"/>
        </w:rPr>
        <w:t>该单位</w:t>
      </w:r>
      <w:r>
        <w:rPr>
          <w:rFonts w:hint="eastAsia" w:ascii="仿宋_GB2312" w:hAnsi="仿宋_GB2312" w:eastAsia="仿宋_GB2312"/>
          <w:sz w:val="28"/>
          <w:szCs w:val="36"/>
        </w:rPr>
        <w:t>能够为苏北人民医院提供本项目所需的唯一性和不可替代的专业支撑，符合采用单一来源采购方式的必要性和合理性。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E44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E84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8E84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67"/>
    <w:rsid w:val="000C06D4"/>
    <w:rsid w:val="00320366"/>
    <w:rsid w:val="003657F3"/>
    <w:rsid w:val="00377E3E"/>
    <w:rsid w:val="007017E0"/>
    <w:rsid w:val="007130D3"/>
    <w:rsid w:val="007B4867"/>
    <w:rsid w:val="007C26D8"/>
    <w:rsid w:val="00877079"/>
    <w:rsid w:val="00CE6717"/>
    <w:rsid w:val="041C0927"/>
    <w:rsid w:val="11CB6C44"/>
    <w:rsid w:val="156E4D70"/>
    <w:rsid w:val="1B5205D3"/>
    <w:rsid w:val="23835B30"/>
    <w:rsid w:val="25355D17"/>
    <w:rsid w:val="2803364F"/>
    <w:rsid w:val="28171F7C"/>
    <w:rsid w:val="306C1222"/>
    <w:rsid w:val="430D110E"/>
    <w:rsid w:val="4A7E03BF"/>
    <w:rsid w:val="5868758E"/>
    <w:rsid w:val="7408291B"/>
    <w:rsid w:val="7E423484"/>
    <w:rsid w:val="7EB4618D"/>
    <w:rsid w:val="7EBF2269"/>
    <w:rsid w:val="DF7DC321"/>
    <w:rsid w:val="F7F20498"/>
    <w:rsid w:val="FBFA252D"/>
    <w:rsid w:val="FFE7E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1198</Words>
  <Characters>1217</Characters>
  <Lines>1</Lines>
  <Paragraphs>1</Paragraphs>
  <TotalTime>3</TotalTime>
  <ScaleCrop>false</ScaleCrop>
  <LinksUpToDate>false</LinksUpToDate>
  <CharactersWithSpaces>1218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2025-11-22T04:29:00Z</dcterms:created>
  <dc:creator>Administrator</dc:creator>
  <cp:lastModifiedBy>rr</cp:lastModifiedBy>
  <dcterms:modified xsi:type="dcterms:W3CDTF">2025-12-08T01:54:37Z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eyJoZGlkIjoiYjQ0NjAzZDk0YWQyMjY3OTljMGZmNmIyMzU1MDk5MDciLCJ1c2VySWQiOiI2NTAzMDMyMTIifQ==</vt:lpwstr>
  </property>
  <property fmtid="{D5CDD505-2E9C-101B-9397-08002B2CF9AE}" pid="4" name="ICV">
    <vt:lpwstr>1DA4704D3115493D815D25DFDBA95188_13</vt:lpwstr>
  </property>
</Properties>
</file>