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auto"/>
          <w:highlight w:val="none"/>
        </w:rPr>
      </w:pPr>
      <w:r>
        <w:rPr>
          <w:color w:val="auto"/>
          <w:highlight w:val="none"/>
        </w:rPr>
      </w:r>
      <w:r/>
    </w:p>
    <w:p>
      <w:pPr>
        <w:rPr>
          <w:color w:val="auto"/>
          <w:highlight w:val="none"/>
        </w:rPr>
      </w:pPr>
      <w:r>
        <w:rPr>
          <w:color w:val="auto"/>
          <w:highlight w:val="none"/>
        </w:rPr>
      </w:r>
      <w:r/>
    </w:p>
    <w:p>
      <w:pPr>
        <w:jc w:val="left"/>
        <w:spacing w:line="240" w:lineRule="exact"/>
        <w:tabs>
          <w:tab w:val="left" w:pos="3841" w:leader="none"/>
        </w:tabs>
        <w:rPr>
          <w:rFonts w:ascii="宋体" w:hAnsi="宋体" w:eastAsia="宋体"/>
          <w:b/>
          <w:i/>
          <w:color w:val="auto"/>
          <w:sz w:val="21"/>
          <w:szCs w:val="21"/>
          <w:highlight w:val="none"/>
        </w:rPr>
      </w:pPr>
      <w:r>
        <w:rPr>
          <w:rFonts w:hint="eastAsia" w:ascii="宋体" w:hAnsi="宋体" w:eastAsia="宋体"/>
          <w:b/>
          <w:color w:val="auto"/>
          <w:sz w:val="72"/>
          <w:highlight w:val="none"/>
        </w:rPr>
        <w:tab/>
      </w:r>
      <w:r/>
    </w:p>
    <w:p>
      <w:pPr>
        <w:jc w:val="center"/>
        <w:rPr>
          <w:rFonts w:ascii="宋体" w:hAnsi="宋体" w:eastAsia="宋体"/>
          <w:b/>
          <w:color w:val="auto"/>
          <w:sz w:val="72"/>
          <w:highlight w:val="none"/>
        </w:rPr>
      </w:pPr>
      <w:r>
        <w:rPr>
          <w:rFonts w:ascii="宋体" w:hAnsi="宋体" w:eastAsia="宋体"/>
          <w:b/>
          <w:color w:val="auto"/>
          <w:sz w:val="72"/>
          <w:highlight w:val="none"/>
        </w:rPr>
      </w:r>
      <w:r/>
    </w:p>
    <w:p>
      <w:pPr>
        <w:jc w:val="center"/>
        <w:spacing w:line="360" w:lineRule="auto"/>
        <w:rPr>
          <w:rFonts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 xml:space="preserve">泰州市政府采购</w:t>
      </w:r>
      <w:r/>
    </w:p>
    <w:p>
      <w:pPr>
        <w:jc w:val="center"/>
        <w:spacing w:line="360" w:lineRule="auto"/>
        <w:rPr>
          <w:rFonts w:ascii="黑体" w:hAnsi="华文中宋" w:eastAsia="黑体"/>
          <w:bCs/>
          <w:color w:val="auto"/>
          <w:spacing w:val="20"/>
          <w:sz w:val="52"/>
          <w:szCs w:val="52"/>
          <w:highlight w:val="none"/>
        </w:rPr>
      </w:pPr>
      <w:r>
        <w:rPr>
          <w:rFonts w:hint="eastAsia" w:ascii="黑体" w:hAnsi="华文中宋" w:eastAsia="黑体" w:cs="宋体"/>
          <w:bCs/>
          <w:color w:val="auto"/>
          <w:spacing w:val="20"/>
          <w:sz w:val="52"/>
          <w:szCs w:val="52"/>
          <w:highlight w:val="none"/>
        </w:rPr>
        <w:t xml:space="preserve">公开</w: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1"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miter/>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8.9pt,15.6pt" to="-8.9pt,15.6pt" filled="f" strokecolor="#000000"/>
            </w:pict>
          </mc:Fallback>
        </mc:AlternateContent>
      </w:r>
      <w:r>
        <w:rPr>
          <w:rFonts w:hint="eastAsia" w:ascii="黑体" w:hAnsi="华文中宋" w:eastAsia="黑体"/>
          <w:bCs/>
          <w:color w:val="auto"/>
          <w:spacing w:val="20"/>
          <w:sz w:val="52"/>
          <w:szCs w:val="52"/>
          <w:highlight w:val="none"/>
        </w:rPr>
        <w:t xml:space="preserve">招标文件</w:t>
      </w:r>
      <w:bookmarkStart w:id="76" w:name="_GoBack"/>
      <w:r/>
      <w:bookmarkEnd w:id="76"/>
      <w:r/>
      <w:r/>
    </w:p>
    <w:p>
      <w:pPr>
        <w:jc w:val="center"/>
        <w:rPr>
          <w:rFonts w:ascii="宋体" w:hAnsi="宋体" w:eastAsia="宋体"/>
          <w:b/>
          <w:color w:val="auto"/>
          <w:sz w:val="72"/>
          <w:szCs w:val="72"/>
          <w:highlight w:val="none"/>
        </w:rPr>
      </w:pPr>
      <w:r>
        <w:rPr>
          <w:rFonts w:hint="eastAsia" w:ascii="华文中宋" w:hAnsi="华文中宋" w:eastAsia="华文中宋"/>
          <w:bCs/>
          <w:color w:val="auto"/>
          <w:sz w:val="30"/>
          <w:highlight w:val="none"/>
        </w:rPr>
        <w:t xml:space="preserve">（全流程电子化不见面开标）</w:t>
      </w:r>
      <w:r/>
    </w:p>
    <w:p>
      <w:pPr>
        <w:rPr>
          <w:rFonts w:ascii="宋体" w:hAnsi="宋体" w:eastAsia="宋体"/>
          <w:b/>
          <w:color w:val="auto"/>
          <w:sz w:val="72"/>
          <w:highlight w:val="none"/>
        </w:rPr>
      </w:pPr>
      <w:r>
        <w:rPr>
          <w:rFonts w:ascii="宋体" w:hAnsi="宋体" w:eastAsia="宋体"/>
          <w:b/>
          <w:color w:val="auto"/>
          <w:sz w:val="72"/>
          <w:highlight w:val="none"/>
        </w:rPr>
      </w:r>
      <w:r/>
    </w:p>
    <w:p>
      <w:pPr>
        <w:pStyle w:val="829"/>
        <w:ind w:firstLine="568"/>
        <w:rPr>
          <w:rFonts w:hAnsi="Times New Roman"/>
          <w:color w:val="auto"/>
          <w:highlight w:val="none"/>
        </w:rPr>
      </w:pPr>
      <w:r>
        <w:rPr>
          <w:rFonts w:hAnsi="Times New Roman"/>
          <w:color w:val="auto"/>
          <w:highlight w:val="none"/>
        </w:rPr>
      </w:r>
      <w:r/>
    </w:p>
    <w:p>
      <w:pPr>
        <w:pStyle w:val="829"/>
        <w:ind w:firstLine="568"/>
        <w:rPr>
          <w:color w:val="auto"/>
          <w:highlight w:val="none"/>
        </w:rPr>
      </w:pPr>
      <w:r>
        <w:rPr>
          <w:rFonts w:hint="eastAsia"/>
          <w:color w:val="auto"/>
          <w:highlight w:val="none"/>
        </w:rPr>
        <w:t xml:space="preserve"> </w:t>
      </w:r>
      <w:r/>
    </w:p>
    <w:p>
      <w:pPr>
        <w:ind w:firstLine="1687"/>
        <w:spacing w:line="360" w:lineRule="auto"/>
        <w:rPr>
          <w:rFonts w:hint="eastAsia" w:ascii="宋体" w:hAnsi="宋体" w:eastAsia="宋体"/>
          <w:b/>
          <w:bCs/>
          <w:color w:val="auto"/>
          <w:sz w:val="28"/>
          <w:szCs w:val="28"/>
          <w:highlight w:val="none"/>
          <w:lang w:eastAsia="zh-CN"/>
        </w:rPr>
      </w:pPr>
      <w:r>
        <w:rPr>
          <w:rFonts w:hint="eastAsia" w:ascii="宋体" w:hAnsi="宋体" w:eastAsia="宋体"/>
          <w:b/>
          <w:bCs/>
          <w:color w:val="auto"/>
          <w:sz w:val="28"/>
          <w:szCs w:val="28"/>
          <w:highlight w:val="none"/>
        </w:rPr>
        <w:t xml:space="preserve">招标编号：</w:t>
      </w:r>
      <w:r>
        <w:rPr>
          <w:rFonts w:hint="eastAsia" w:ascii="宋体" w:hAnsi="宋体" w:eastAsia="宋体"/>
          <w:b/>
          <w:bCs/>
          <w:color w:val="auto"/>
          <w:sz w:val="28"/>
          <w:szCs w:val="28"/>
          <w:highlight w:val="none"/>
          <w:lang w:eastAsia="zh-CN"/>
        </w:rPr>
        <w:t xml:space="preserve">JSZC-321200-JXJS-G2025-0002</w:t>
      </w:r>
      <w:r/>
    </w:p>
    <w:p>
      <w:pPr>
        <w:ind w:firstLine="1687"/>
        <w:spacing w:line="360" w:lineRule="auto"/>
        <w:rPr>
          <w:rFonts w:ascii="宋体" w:hAnsi="宋体" w:eastAsia="宋体"/>
          <w:b/>
          <w:bCs/>
          <w:color w:val="auto"/>
          <w:sz w:val="28"/>
          <w:szCs w:val="28"/>
          <w:highlight w:val="none"/>
        </w:rPr>
      </w:pPr>
      <w:r>
        <w:rPr>
          <w:rFonts w:hint="eastAsia" w:ascii="宋体" w:hAnsi="宋体" w:eastAsia="宋体"/>
          <w:b/>
          <w:bCs/>
          <w:color w:val="auto"/>
          <w:sz w:val="28"/>
          <w:szCs w:val="28"/>
          <w:highlight w:val="none"/>
        </w:rPr>
        <w:t xml:space="preserve">项目名称：人民广场综合管理和绿化养护服务</w:t>
      </w:r>
      <w:r/>
    </w:p>
    <w:p>
      <w:pPr>
        <w:ind w:firstLine="419"/>
        <w:spacing w:line="360" w:lineRule="auto"/>
        <w:rPr>
          <w:rFonts w:ascii="宋体" w:hAnsi="宋体" w:eastAsia="宋体" w:cs="宋体"/>
          <w:b/>
          <w:bCs/>
          <w:color w:val="auto"/>
          <w:sz w:val="28"/>
          <w:szCs w:val="28"/>
          <w:highlight w:val="none"/>
        </w:rPr>
      </w:pPr>
      <w:r>
        <w:rPr>
          <w:rFonts w:ascii="宋体" w:hAnsi="宋体" w:eastAsia="宋体" w:cs="宋体"/>
          <w:b/>
          <w:bCs/>
          <w:color w:val="auto"/>
          <w:sz w:val="28"/>
          <w:szCs w:val="28"/>
          <w:highlight w:val="none"/>
        </w:rPr>
      </w:r>
      <w:r/>
    </w:p>
    <w:p>
      <w:pPr>
        <w:ind w:firstLine="419"/>
        <w:spacing w:line="360" w:lineRule="auto"/>
        <w:rPr>
          <w:rFonts w:ascii="宋体" w:hAnsi="宋体" w:eastAsia="宋体" w:cs="宋体"/>
          <w:b/>
          <w:bCs/>
          <w:color w:val="auto"/>
          <w:sz w:val="28"/>
          <w:szCs w:val="28"/>
          <w:highlight w:val="none"/>
        </w:rPr>
      </w:pPr>
      <w:r>
        <w:rPr>
          <w:rFonts w:ascii="宋体" w:hAnsi="宋体" w:eastAsia="宋体" w:cs="宋体"/>
          <w:b/>
          <w:bCs/>
          <w:color w:val="auto"/>
          <w:sz w:val="28"/>
          <w:szCs w:val="28"/>
          <w:highlight w:val="none"/>
        </w:rPr>
      </w:r>
      <w:r/>
    </w:p>
    <w:p>
      <w:pPr>
        <w:ind w:firstLine="419"/>
        <w:spacing w:line="360" w:lineRule="auto"/>
        <w:rPr>
          <w:rFonts w:ascii="宋体" w:hAnsi="宋体" w:eastAsia="宋体" w:cs="宋体"/>
          <w:b/>
          <w:bCs/>
          <w:color w:val="auto"/>
          <w:sz w:val="28"/>
          <w:szCs w:val="28"/>
          <w:highlight w:val="none"/>
        </w:rPr>
      </w:pPr>
      <w:r>
        <w:rPr>
          <w:rFonts w:ascii="宋体" w:hAnsi="宋体" w:eastAsia="宋体" w:cs="宋体"/>
          <w:b/>
          <w:bCs/>
          <w:color w:val="auto"/>
          <w:sz w:val="28"/>
          <w:szCs w:val="28"/>
          <w:highlight w:val="none"/>
        </w:rPr>
      </w:r>
      <w:r/>
    </w:p>
    <w:p>
      <w:pPr>
        <w:ind w:firstLine="1687"/>
        <w:spacing w:line="360" w:lineRule="auto"/>
        <w:rPr>
          <w:rFonts w:ascii="宋体" w:hAnsi="宋体" w:eastAsia="宋体"/>
          <w:b/>
          <w:bCs/>
          <w:color w:val="auto"/>
          <w:sz w:val="28"/>
          <w:szCs w:val="28"/>
          <w:highlight w:val="none"/>
        </w:rPr>
      </w:pPr>
      <w:r>
        <w:rPr>
          <w:rFonts w:hint="eastAsia" w:ascii="宋体" w:hAnsi="宋体" w:eastAsia="宋体" w:cs="宋体"/>
          <w:b/>
          <w:bCs/>
          <w:color w:val="auto"/>
          <w:sz w:val="28"/>
          <w:szCs w:val="28"/>
          <w:highlight w:val="none"/>
        </w:rPr>
        <w:t xml:space="preserve">采购人</w:t>
      </w:r>
      <w:r>
        <w:rPr>
          <w:rFonts w:hint="eastAsia" w:ascii="宋体" w:hAnsi="宋体" w:eastAsia="宋体"/>
          <w:b/>
          <w:bCs/>
          <w:color w:val="auto"/>
          <w:sz w:val="28"/>
          <w:szCs w:val="28"/>
          <w:highlight w:val="none"/>
        </w:rPr>
        <w:t xml:space="preserve">：泰州市市政园林事业中心</w:t>
      </w:r>
      <w:r/>
    </w:p>
    <w:p>
      <w:pPr>
        <w:ind w:firstLine="1687"/>
        <w:spacing w:line="360" w:lineRule="auto"/>
        <w:rPr>
          <w:rFonts w:ascii="宋体" w:hAnsi="宋体" w:eastAsia="宋体"/>
          <w:b/>
          <w:bCs/>
          <w:color w:val="auto"/>
          <w:sz w:val="28"/>
          <w:szCs w:val="28"/>
          <w:highlight w:val="none"/>
        </w:rPr>
      </w:pPr>
      <w:r>
        <w:rPr>
          <w:rFonts w:hint="eastAsia" w:ascii="宋体" w:hAnsi="宋体" w:eastAsia="宋体"/>
          <w:b/>
          <w:bCs/>
          <w:color w:val="auto"/>
          <w:sz w:val="28"/>
          <w:szCs w:val="28"/>
          <w:highlight w:val="none"/>
        </w:rPr>
        <w:t xml:space="preserve">采购代理机构：江苏捷星建设项目投资管理有限公司</w:t>
      </w:r>
      <w:r/>
    </w:p>
    <w:p>
      <w:pPr>
        <w:jc w:val="center"/>
        <w:rPr>
          <w:rFonts w:ascii="宋体" w:hAnsi="宋体" w:eastAsia="宋体"/>
          <w:b/>
          <w:color w:val="auto"/>
          <w:sz w:val="28"/>
          <w:szCs w:val="28"/>
          <w:highlight w:val="none"/>
        </w:rPr>
      </w:pPr>
      <w:r>
        <w:rPr>
          <w:rFonts w:ascii="宋体" w:hAnsi="宋体" w:eastAsia="宋体"/>
          <w:b/>
          <w:color w:val="auto"/>
          <w:sz w:val="28"/>
          <w:szCs w:val="28"/>
          <w:highlight w:val="none"/>
        </w:rPr>
      </w:r>
      <w:r/>
    </w:p>
    <w:p>
      <w:pPr>
        <w:jc w:val="center"/>
        <w:rPr>
          <w:rFonts w:ascii="宋体" w:hAnsi="宋体" w:eastAsia="宋体"/>
          <w:b/>
          <w:color w:val="auto"/>
          <w:sz w:val="28"/>
          <w:szCs w:val="28"/>
          <w:highlight w:val="none"/>
        </w:rPr>
      </w:pPr>
      <w:r>
        <w:rPr>
          <w:rFonts w:hint="eastAsia" w:ascii="宋体" w:hAnsi="宋体" w:eastAsia="宋体"/>
          <w:b/>
          <w:color w:val="auto"/>
          <w:sz w:val="28"/>
          <w:szCs w:val="28"/>
          <w:highlight w:val="none"/>
        </w:rPr>
        <w:t xml:space="preserve">202</w:t>
      </w:r>
      <w:r>
        <w:rPr>
          <w:rFonts w:hint="eastAsia" w:ascii="宋体" w:hAnsi="宋体" w:eastAsia="宋体"/>
          <w:b/>
          <w:color w:val="auto"/>
          <w:sz w:val="28"/>
          <w:szCs w:val="28"/>
          <w:highlight w:val="none"/>
          <w:lang w:val="en-US" w:eastAsia="zh-CN"/>
        </w:rPr>
        <w:t xml:space="preserve">5</w:t>
      </w:r>
      <w:r>
        <w:rPr>
          <w:rFonts w:hint="eastAsia" w:ascii="宋体" w:hAnsi="宋体" w:eastAsia="宋体"/>
          <w:b/>
          <w:color w:val="auto"/>
          <w:sz w:val="28"/>
          <w:szCs w:val="28"/>
          <w:highlight w:val="none"/>
        </w:rPr>
        <w:t xml:space="preserve">年1月</w:t>
      </w:r>
      <w:r/>
    </w:p>
    <w:p>
      <w:pPr>
        <w:ind w:right="840"/>
        <w:jc w:val="center"/>
        <w:spacing w:line="360" w:lineRule="auto"/>
        <w:widowControl/>
        <w:rPr>
          <w:rFonts w:ascii="宋体" w:hAnsi="宋体" w:eastAsia="宋体"/>
          <w:b/>
          <w:color w:val="auto"/>
          <w:sz w:val="36"/>
          <w:szCs w:val="36"/>
          <w:highlight w:val="none"/>
        </w:rPr>
      </w:pPr>
      <w:r>
        <w:rPr>
          <w:rFonts w:hint="eastAsia" w:ascii="宋体" w:hAnsi="宋体" w:eastAsia="宋体"/>
          <w:b/>
          <w:color w:val="auto"/>
          <w:sz w:val="28"/>
          <w:szCs w:val="28"/>
          <w:highlight w:val="none"/>
        </w:rPr>
        <w:br w:type="page" w:clear="all"/>
      </w:r>
      <w:r>
        <w:rPr>
          <w:rFonts w:hint="eastAsia" w:ascii="宋体" w:hAnsi="宋体" w:eastAsia="宋体"/>
          <w:b/>
          <w:color w:val="auto"/>
          <w:sz w:val="36"/>
          <w:szCs w:val="36"/>
          <w:highlight w:val="none"/>
        </w:rPr>
        <w:t xml:space="preserve">目  录</w:t>
      </w:r>
      <w:r/>
    </w:p>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p>
      <w:pPr>
        <w:pStyle w:val="844"/>
        <w:spacing w:line="480" w:lineRule="auto"/>
        <w:tabs>
          <w:tab w:val="right" w:pos="9344" w:leader="dot"/>
        </w:tabs>
        <w:rPr>
          <w:rFonts w:ascii="宋体" w:hAnsi="宋体" w:eastAsia="宋体"/>
          <w:b/>
          <w:color w:val="auto"/>
          <w:highlight w:val="none"/>
        </w:rPr>
      </w:pPr>
      <w:r>
        <w:rPr>
          <w:rFonts w:hint="eastAsia" w:ascii="宋体" w:hAnsi="宋体" w:eastAsia="宋体"/>
          <w:b/>
          <w:color w:val="auto"/>
          <w:highlight w:val="none"/>
        </w:rPr>
        <w:fldChar w:fldCharType="begin"/>
      </w:r>
      <w:r>
        <w:rPr>
          <w:rFonts w:hint="eastAsia" w:ascii="宋体" w:hAnsi="宋体" w:eastAsia="宋体"/>
          <w:b/>
          <w:color w:val="auto"/>
          <w:highlight w:val="none"/>
        </w:rPr>
        <w:instrText xml:space="preserve">TOC  \* MERGEFORMAT</w:instrText>
      </w:r>
      <w:r>
        <w:rPr>
          <w:rFonts w:hint="eastAsia" w:ascii="宋体" w:hAnsi="宋体" w:eastAsia="宋体"/>
          <w:b/>
          <w:color w:val="auto"/>
          <w:highlight w:val="none"/>
        </w:rPr>
        <w:fldChar w:fldCharType="separate"/>
      </w:r>
      <w:r>
        <w:rPr>
          <w:rFonts w:hint="eastAsia" w:ascii="宋体" w:hAnsi="宋体" w:eastAsia="宋体"/>
          <w:b/>
          <w:color w:val="auto"/>
          <w:highlight w:val="none"/>
        </w:rPr>
        <w:t xml:space="preserve">第一章 招标公告</w:t>
      </w:r>
      <w:r/>
    </w:p>
    <w:p>
      <w:pPr>
        <w:pStyle w:val="844"/>
        <w:spacing w:line="480" w:lineRule="auto"/>
        <w:tabs>
          <w:tab w:val="right" w:pos="9344" w:leader="dot"/>
        </w:tabs>
        <w:rPr>
          <w:rFonts w:ascii="宋体" w:hAnsi="宋体" w:eastAsia="宋体"/>
          <w:b/>
          <w:color w:val="auto"/>
          <w:highlight w:val="none"/>
        </w:rPr>
      </w:pPr>
      <w:r>
        <w:rPr>
          <w:rFonts w:hint="eastAsia" w:ascii="宋体" w:hAnsi="宋体" w:eastAsia="宋体"/>
          <w:b/>
          <w:color w:val="auto"/>
          <w:highlight w:val="none"/>
        </w:rPr>
        <w:t xml:space="preserve">第二章 投标人须知</w:t>
      </w:r>
      <w:r/>
    </w:p>
    <w:p>
      <w:pPr>
        <w:pStyle w:val="844"/>
        <w:spacing w:line="480" w:lineRule="auto"/>
        <w:tabs>
          <w:tab w:val="right" w:pos="9344" w:leader="dot"/>
        </w:tabs>
        <w:rPr>
          <w:rFonts w:ascii="宋体" w:hAnsi="宋体" w:eastAsia="宋体"/>
          <w:b/>
          <w:color w:val="auto"/>
          <w:highlight w:val="none"/>
        </w:rPr>
      </w:pPr>
      <w:r>
        <w:rPr>
          <w:rFonts w:hint="eastAsia" w:ascii="宋体" w:hAnsi="宋体" w:eastAsia="宋体"/>
          <w:b/>
          <w:color w:val="auto"/>
          <w:highlight w:val="none"/>
        </w:rPr>
        <w:t xml:space="preserve">第三章 采购需求</w:t>
      </w:r>
      <w:r/>
    </w:p>
    <w:p>
      <w:pPr>
        <w:pStyle w:val="844"/>
        <w:spacing w:line="480" w:lineRule="auto"/>
        <w:tabs>
          <w:tab w:val="right" w:pos="9344" w:leader="dot"/>
        </w:tabs>
        <w:rPr>
          <w:rFonts w:ascii="宋体" w:hAnsi="宋体" w:eastAsia="宋体"/>
          <w:b/>
          <w:color w:val="auto"/>
          <w:highlight w:val="none"/>
        </w:rPr>
      </w:pPr>
      <w:r>
        <w:rPr>
          <w:rFonts w:hint="eastAsia" w:ascii="宋体" w:hAnsi="宋体" w:eastAsia="宋体"/>
          <w:b/>
          <w:color w:val="auto"/>
          <w:highlight w:val="none"/>
        </w:rPr>
        <w:t xml:space="preserve">第四章 评标办法及评标标准</w:t>
      </w:r>
      <w:r/>
    </w:p>
    <w:p>
      <w:pPr>
        <w:pStyle w:val="844"/>
        <w:spacing w:line="480" w:lineRule="auto"/>
        <w:tabs>
          <w:tab w:val="right" w:pos="9344" w:leader="dot"/>
        </w:tabs>
        <w:rPr>
          <w:rFonts w:ascii="宋体" w:hAnsi="宋体" w:eastAsia="宋体"/>
          <w:b/>
          <w:color w:val="auto"/>
          <w:highlight w:val="none"/>
        </w:rPr>
      </w:pPr>
      <w:r>
        <w:rPr>
          <w:rFonts w:hint="eastAsia" w:ascii="宋体" w:hAnsi="宋体" w:eastAsia="宋体"/>
          <w:b/>
          <w:color w:val="auto"/>
          <w:highlight w:val="none"/>
        </w:rPr>
        <w:t xml:space="preserve">第五章 合同条款</w:t>
      </w:r>
      <w:r/>
    </w:p>
    <w:p>
      <w:pPr>
        <w:pStyle w:val="844"/>
        <w:spacing w:line="480" w:lineRule="auto"/>
        <w:tabs>
          <w:tab w:val="right" w:pos="9344" w:leader="dot"/>
        </w:tabs>
        <w:rPr>
          <w:rFonts w:ascii="宋体" w:hAnsi="宋体" w:eastAsia="宋体"/>
          <w:b/>
          <w:color w:val="auto"/>
          <w:highlight w:val="none"/>
        </w:rPr>
      </w:pPr>
      <w:r>
        <w:rPr>
          <w:rFonts w:hint="eastAsia" w:ascii="宋体" w:hAnsi="宋体" w:eastAsia="宋体"/>
          <w:b/>
          <w:color w:val="auto"/>
          <w:highlight w:val="none"/>
        </w:rPr>
        <w:fldChar w:fldCharType="end"/>
      </w:r>
      <w:r>
        <w:rPr>
          <w:rFonts w:hint="eastAsia" w:ascii="宋体" w:hAnsi="宋体" w:eastAsia="宋体"/>
          <w:b/>
          <w:color w:val="auto"/>
          <w:highlight w:val="none"/>
        </w:rPr>
        <w:t xml:space="preserve">第六章 投标文件格式</w:t>
      </w:r>
      <w:r/>
    </w:p>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p>
      <w:pPr>
        <w:spacing w:line="360" w:lineRule="auto"/>
        <w:rPr>
          <w:rFonts w:ascii="宋体" w:hAnsi="宋体" w:eastAsia="宋体"/>
          <w:b/>
          <w:color w:val="auto"/>
          <w:sz w:val="21"/>
          <w:szCs w:val="21"/>
          <w:highlight w:val="none"/>
        </w:rPr>
      </w:pPr>
      <w:r>
        <w:rPr>
          <w:rFonts w:ascii="宋体" w:hAnsi="宋体" w:eastAsia="宋体"/>
          <w:b/>
          <w:color w:val="auto"/>
          <w:sz w:val="21"/>
          <w:szCs w:val="21"/>
          <w:highlight w:val="none"/>
        </w:rPr>
      </w:r>
      <w:r/>
    </w:p>
    <w:p>
      <w:pPr>
        <w:spacing w:line="360" w:lineRule="auto"/>
        <w:rPr>
          <w:rFonts w:ascii="宋体" w:hAnsi="宋体" w:eastAsia="宋体"/>
          <w:b/>
          <w:color w:val="auto"/>
          <w:sz w:val="21"/>
          <w:szCs w:val="21"/>
          <w:highlight w:val="none"/>
        </w:rPr>
      </w:pPr>
      <w:r>
        <w:rPr>
          <w:rFonts w:ascii="宋体" w:hAnsi="宋体" w:eastAsia="宋体"/>
          <w:b/>
          <w:color w:val="auto"/>
          <w:sz w:val="21"/>
          <w:szCs w:val="21"/>
          <w:highlight w:val="none"/>
        </w:rPr>
      </w:r>
      <w:r/>
    </w:p>
    <w:p>
      <w:pPr>
        <w:spacing w:line="360" w:lineRule="auto"/>
        <w:rPr>
          <w:rFonts w:ascii="宋体" w:hAnsi="宋体" w:eastAsia="宋体"/>
          <w:b/>
          <w:color w:val="auto"/>
          <w:sz w:val="21"/>
          <w:szCs w:val="21"/>
          <w:highlight w:val="none"/>
        </w:rPr>
      </w:pPr>
      <w:r>
        <w:rPr>
          <w:rFonts w:ascii="宋体" w:hAnsi="宋体" w:eastAsia="宋体"/>
          <w:b/>
          <w:color w:val="auto"/>
          <w:sz w:val="21"/>
          <w:szCs w:val="21"/>
          <w:highlight w:val="none"/>
        </w:rPr>
      </w:r>
      <w:r/>
    </w:p>
    <w:p>
      <w:pPr>
        <w:spacing w:line="360" w:lineRule="auto"/>
        <w:rPr>
          <w:rFonts w:ascii="宋体" w:hAnsi="宋体" w:eastAsia="宋体"/>
          <w:b/>
          <w:color w:val="auto"/>
          <w:sz w:val="21"/>
          <w:szCs w:val="21"/>
          <w:highlight w:val="none"/>
        </w:rPr>
      </w:pPr>
      <w:r>
        <w:rPr>
          <w:rFonts w:ascii="宋体" w:hAnsi="宋体" w:eastAsia="宋体"/>
          <w:b/>
          <w:color w:val="auto"/>
          <w:sz w:val="21"/>
          <w:szCs w:val="21"/>
          <w:highlight w:val="none"/>
        </w:rPr>
      </w:r>
      <w:r/>
    </w:p>
    <w:p>
      <w:pPr>
        <w:jc w:val="center"/>
        <w:spacing w:line="360" w:lineRule="auto"/>
        <w:widowControl/>
        <w:rPr>
          <w:rFonts w:ascii="宋体" w:hAnsi="宋体" w:eastAsia="宋体" w:cs="宋体"/>
          <w:b/>
          <w:color w:val="auto"/>
          <w:spacing w:val="15"/>
          <w:sz w:val="32"/>
          <w:szCs w:val="32"/>
          <w:highlight w:val="none"/>
        </w:rPr>
      </w:pPr>
      <w:r>
        <w:rPr>
          <w:color w:val="auto"/>
          <w:sz w:val="21"/>
          <w:szCs w:val="21"/>
          <w:highlight w:val="none"/>
        </w:rPr>
        <w:br w:type="page" w:clear="all"/>
      </w:r>
      <w:r>
        <w:rPr>
          <w:rFonts w:hint="eastAsia" w:ascii="宋体" w:hAnsi="宋体" w:eastAsia="宋体" w:cs="宋体"/>
          <w:b/>
          <w:color w:val="auto"/>
          <w:spacing w:val="15"/>
          <w:sz w:val="32"/>
          <w:szCs w:val="32"/>
          <w:highlight w:val="none"/>
        </w:rPr>
        <w:t xml:space="preserve">第一章</w:t>
      </w:r>
      <w:r>
        <w:rPr>
          <w:rFonts w:hint="eastAsia" w:ascii="宋体" w:hAnsi="宋体" w:eastAsia="宋体" w:cs="宋体"/>
          <w:color w:val="auto"/>
          <w:sz w:val="24"/>
          <w:szCs w:val="24"/>
          <w:highlight w:val="none"/>
        </w:rPr>
        <w:t xml:space="preserve"> </w:t>
      </w:r>
      <w:bookmarkStart w:id="0" w:name="_Toc258329824"/>
      <w:r/>
      <w:bookmarkEnd w:id="0"/>
      <w:r/>
      <w:bookmarkStart w:id="1" w:name="_Toc228679947"/>
      <w:r/>
      <w:bookmarkEnd w:id="1"/>
      <w:r/>
      <w:bookmarkStart w:id="2" w:name="_Toc417477665"/>
      <w:r/>
      <w:bookmarkEnd w:id="2"/>
      <w:r>
        <w:rPr>
          <w:rFonts w:hint="eastAsia" w:ascii="宋体" w:hAnsi="宋体" w:eastAsia="宋体" w:cs="宋体"/>
          <w:b/>
          <w:color w:val="auto"/>
          <w:spacing w:val="15"/>
          <w:sz w:val="32"/>
          <w:szCs w:val="32"/>
          <w:highlight w:val="none"/>
        </w:rPr>
        <w:t xml:space="preserve">招标公告</w:t>
      </w:r>
      <w:r/>
    </w:p>
    <w:p>
      <w:pPr>
        <w:rPr>
          <w:rFonts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rPr>
        <w:t xml:space="preserve">项目概况</w:t>
      </w:r>
      <w:r/>
    </w:p>
    <w:p>
      <w:pPr>
        <w:ind w:firstLine="488"/>
        <w:rPr>
          <w:rFonts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u w:val="single"/>
        </w:rPr>
        <w:t xml:space="preserve">人民广场综合管理和绿化养护服务</w:t>
      </w:r>
      <w:r>
        <w:rPr>
          <w:rFonts w:hint="eastAsia" w:ascii="宋体" w:hAnsi="宋体" w:eastAsia="宋体" w:cs="宋体"/>
          <w:color w:val="auto"/>
          <w:sz w:val="24"/>
          <w:szCs w:val="24"/>
          <w:highlight w:val="none"/>
        </w:rPr>
        <w:t xml:space="preserve">的潜在投标人应在</w:t>
      </w:r>
      <w:r>
        <w:rPr>
          <w:rFonts w:hint="eastAsia" w:ascii="宋体" w:hAnsi="宋体" w:eastAsia="宋体" w:cs="宋体"/>
          <w:color w:val="auto"/>
          <w:sz w:val="24"/>
          <w:szCs w:val="24"/>
          <w:highlight w:val="none"/>
          <w:u w:val="single"/>
        </w:rPr>
        <w:t xml:space="preserve">江苏政府采购“苏采云”系统 </w:t>
      </w:r>
      <w:r>
        <w:rPr>
          <w:color w:val="auto"/>
          <w:highlight w:val="none"/>
        </w:rPr>
        <w:fldChar w:fldCharType="begin"/>
      </w:r>
      <w:r>
        <w:rPr>
          <w:color w:val="auto"/>
          <w:highlight w:val="none"/>
        </w:rPr>
        <w:instrText xml:space="preserve"> HYPERLINK "http://jszfcg.jsczt.cn/）获取招标文件，并于2023年11月" \o "http://jszfcg.jsczt.cn/）获取招标文件，并于2023年11月" </w:instrText>
      </w:r>
      <w:r>
        <w:rPr>
          <w:color w:val="auto"/>
          <w:highlight w:val="none"/>
        </w:rPr>
        <w:fldChar w:fldCharType="separate"/>
      </w:r>
      <w:r>
        <w:rPr>
          <w:rStyle w:val="707"/>
          <w:rFonts w:hint="eastAsia" w:cs="宋体" w:asciiTheme="minorEastAsia" w:hAnsiTheme="minorEastAsia" w:eastAsiaTheme="minorEastAsia"/>
          <w:color w:val="auto"/>
          <w:sz w:val="24"/>
          <w:szCs w:val="24"/>
          <w:highlight w:val="none"/>
        </w:rPr>
        <w:t xml:space="preserve">获取招标文件，并于2025年1月</w:t>
      </w:r>
      <w:r>
        <w:rPr>
          <w:rStyle w:val="707"/>
          <w:rFonts w:hint="eastAsia" w:cs="宋体" w:asciiTheme="minorEastAsia" w:hAnsiTheme="minorEastAsia" w:eastAsiaTheme="minorEastAsia"/>
          <w:color w:val="auto"/>
          <w:sz w:val="24"/>
          <w:szCs w:val="24"/>
          <w:highlight w:val="none"/>
        </w:rPr>
        <w:fldChar w:fldCharType="end"/>
      </w:r>
      <w:r>
        <w:rPr>
          <w:rFonts w:hint="eastAsia" w:cs="宋体" w:asciiTheme="minorEastAsia" w:hAnsiTheme="minorEastAsia" w:eastAsiaTheme="minorEastAsia"/>
          <w:color w:val="auto"/>
          <w:sz w:val="24"/>
          <w:szCs w:val="24"/>
          <w:highlight w:val="none"/>
          <w:u w:val="single"/>
          <w:lang w:val="en-US" w:eastAsia="zh-CN"/>
        </w:rPr>
        <w:t xml:space="preserve">26</w:t>
      </w:r>
      <w:r>
        <w:rPr>
          <w:rFonts w:hint="eastAsia" w:cs="宋体" w:asciiTheme="minorEastAsia" w:hAnsiTheme="minorEastAsia" w:eastAsiaTheme="minorEastAsia"/>
          <w:color w:val="auto"/>
          <w:sz w:val="24"/>
          <w:szCs w:val="24"/>
          <w:highlight w:val="none"/>
          <w:u w:val="single"/>
        </w:rPr>
        <w:t xml:space="preserve">日9点00分</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rPr>
        <w:t xml:space="preserve">北京时间）前递交投标文件</w:t>
      </w:r>
      <w:r>
        <w:rPr>
          <w:rFonts w:hint="eastAsia" w:ascii="宋体" w:hAnsi="宋体" w:eastAsia="宋体" w:cs="宋体"/>
          <w:color w:val="auto"/>
          <w:sz w:val="24"/>
          <w:szCs w:val="24"/>
          <w:highlight w:val="none"/>
        </w:rPr>
        <w:t xml:space="preserve">。</w:t>
      </w:r>
      <w:r/>
    </w:p>
    <w:p>
      <w:pPr>
        <w:pStyle w:val="811"/>
        <w:spacing w:before="0" w:after="0" w:line="500" w:lineRule="exact"/>
        <w:rPr>
          <w:rFonts w:ascii="宋体" w:hAnsi="宋体" w:eastAsia="宋体" w:cs="宋体"/>
          <w:b w:val="0"/>
          <w:color w:val="auto"/>
          <w:sz w:val="24"/>
          <w:szCs w:val="24"/>
          <w:highlight w:val="none"/>
        </w:rPr>
      </w:pPr>
      <w:r/>
      <w:bookmarkStart w:id="3" w:name="_Toc35393621"/>
      <w:r/>
      <w:bookmarkStart w:id="4" w:name="_Toc35393790"/>
      <w:r/>
      <w:bookmarkStart w:id="5" w:name="_Toc28359079"/>
      <w:r/>
      <w:bookmarkStart w:id="6" w:name="_Toc28359002"/>
      <w:r/>
      <w:bookmarkStart w:id="7" w:name="_Hlk24379207"/>
      <w:r>
        <w:rPr>
          <w:rFonts w:hint="eastAsia" w:ascii="宋体" w:hAnsi="宋体" w:cs="宋体"/>
          <w:b w:val="0"/>
          <w:color w:val="auto"/>
          <w:sz w:val="24"/>
          <w:szCs w:val="24"/>
          <w:highlight w:val="none"/>
        </w:rPr>
        <w:t xml:space="preserve">一、项目基本情况</w:t>
      </w:r>
      <w:bookmarkEnd w:id="3"/>
      <w:r/>
      <w:bookmarkEnd w:id="4"/>
      <w:r/>
      <w:bookmarkEnd w:id="5"/>
      <w:r/>
      <w:bookmarkEnd w:id="6"/>
      <w:r/>
      <w:r/>
    </w:p>
    <w:p>
      <w:pPr>
        <w:ind w:firstLine="488"/>
        <w:spacing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JSZC-321200-JXJS-G2025-0002</w:t>
      </w:r>
      <w:r/>
    </w:p>
    <w:p>
      <w:pPr>
        <w:ind w:firstLine="488"/>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bookmarkEnd w:id="7"/>
      <w:r>
        <w:rPr>
          <w:rFonts w:hint="eastAsia" w:ascii="宋体" w:hAnsi="宋体" w:eastAsia="宋体" w:cs="宋体"/>
          <w:color w:val="auto"/>
          <w:sz w:val="24"/>
          <w:szCs w:val="24"/>
          <w:highlight w:val="none"/>
        </w:rPr>
        <w:t xml:space="preserve">人民广场综合管理和绿化养护服务</w:t>
      </w:r>
      <w:r/>
    </w:p>
    <w:p>
      <w:pPr>
        <w:ind w:firstLine="488"/>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预算金额：600万元（3年）</w:t>
      </w:r>
      <w:r/>
    </w:p>
    <w:p>
      <w:pPr>
        <w:ind w:firstLine="488"/>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最高限价总价：600万元（3年）</w:t>
      </w:r>
      <w:r/>
    </w:p>
    <w:p>
      <w:pPr>
        <w:ind w:firstLine="488"/>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采购方式：公开招标</w:t>
      </w:r>
      <w:r/>
    </w:p>
    <w:p>
      <w:pPr>
        <w:ind w:firstLine="488"/>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w:t>
      </w:r>
      <w:r>
        <w:rPr>
          <w:rFonts w:hint="eastAsia" w:ascii="宋体" w:hAnsi="宋体" w:eastAsia="宋体" w:cs="宋体"/>
          <w:color w:val="auto"/>
          <w:sz w:val="24"/>
          <w:szCs w:val="24"/>
          <w:highlight w:val="none"/>
        </w:rPr>
        <w:t xml:space="preserve">人民广场内</w:t>
      </w:r>
      <w:r>
        <w:rPr>
          <w:rFonts w:hint="eastAsia" w:ascii="宋体" w:hAnsi="宋体" w:eastAsia="宋体" w:cs="宋体"/>
          <w:color w:val="auto"/>
          <w:sz w:val="24"/>
          <w:szCs w:val="24"/>
          <w:highlight w:val="none"/>
          <w:lang w:val="zh-CN"/>
        </w:rPr>
        <w:t xml:space="preserve">园林绿化养护</w:t>
      </w:r>
      <w:r>
        <w:rPr>
          <w:rFonts w:hint="eastAsia" w:ascii="宋体" w:hAnsi="宋体" w:eastAsia="宋体"/>
          <w:color w:val="auto"/>
          <w:sz w:val="24"/>
          <w:szCs w:val="24"/>
          <w:highlight w:val="none"/>
        </w:rPr>
        <w:t xml:space="preserve">（含黑麦草复播、草花补播、时令花卉更换等）；综合管理(含</w:t>
      </w:r>
      <w:r>
        <w:rPr>
          <w:rFonts w:hint="eastAsia" w:ascii="宋体" w:hAnsi="宋体" w:eastAsia="宋体" w:cs="宋体"/>
          <w:color w:val="auto"/>
          <w:sz w:val="24"/>
          <w:szCs w:val="24"/>
          <w:highlight w:val="none"/>
          <w:lang w:val="zh-CN"/>
        </w:rPr>
        <w:t xml:space="preserve">环境卫生、秩序管理、</w:t>
      </w:r>
      <w:bookmarkStart w:id="8" w:name="_Hlk183525220"/>
      <w:r>
        <w:rPr>
          <w:rFonts w:hint="eastAsia" w:ascii="宋体" w:hAnsi="宋体" w:eastAsia="宋体" w:cs="宋体"/>
          <w:color w:val="auto"/>
          <w:sz w:val="24"/>
          <w:szCs w:val="24"/>
          <w:highlight w:val="none"/>
          <w:lang w:val="zh-CN"/>
        </w:rPr>
        <w:t xml:space="preserve">公共设施维护、</w:t>
      </w:r>
      <w:bookmarkEnd w:id="8"/>
      <w:r>
        <w:rPr>
          <w:rFonts w:hint="eastAsia" w:ascii="宋体" w:hAnsi="宋体" w:eastAsia="宋体" w:cs="宋体"/>
          <w:color w:val="auto"/>
          <w:sz w:val="24"/>
          <w:szCs w:val="24"/>
          <w:highlight w:val="none"/>
          <w:lang w:val="zh-CN"/>
        </w:rPr>
        <w:t xml:space="preserve">突发性和重大性应急保障等综合管理服务)；小型基础设施维修（含土木、水电、油漆等）。</w:t>
      </w:r>
      <w:r>
        <w:rPr>
          <w:rFonts w:hint="eastAsia" w:ascii="宋体" w:hAnsi="宋体" w:eastAsia="宋体" w:cs="微软雅黑"/>
          <w:color w:val="auto"/>
          <w:sz w:val="24"/>
          <w:szCs w:val="24"/>
          <w:highlight w:val="none"/>
        </w:rPr>
        <w:t xml:space="preserve">在服务</w:t>
      </w:r>
      <w:r>
        <w:rPr>
          <w:rFonts w:hint="eastAsia" w:ascii="宋体" w:hAnsi="宋体" w:eastAsia="宋体" w:cs="宋体"/>
          <w:color w:val="auto"/>
          <w:sz w:val="24"/>
          <w:szCs w:val="24"/>
          <w:highlight w:val="none"/>
        </w:rPr>
        <w:t xml:space="preserve">期间，完成综合管理服务所有内容及要求产生的一切费用均含在报价中。详见第三章采购需求。</w:t>
      </w:r>
      <w:r/>
    </w:p>
    <w:p>
      <w:pPr>
        <w:pStyle w:val="764"/>
        <w:ind w:firstLine="480"/>
        <w:spacing w:line="460" w:lineRule="exact"/>
        <w:rPr>
          <w:rFonts w:ascii="宋体" w:hAnsi="宋体" w:eastAsia="宋体" w:cstheme="minorEastAsia"/>
          <w:color w:val="auto"/>
          <w:highlight w:val="none"/>
        </w:rPr>
      </w:pPr>
      <w:r>
        <w:rPr>
          <w:rFonts w:hint="eastAsia" w:ascii="宋体" w:hAnsi="宋体" w:eastAsia="宋体" w:cs="宋体"/>
          <w:color w:val="auto"/>
          <w:highlight w:val="none"/>
        </w:rPr>
        <w:t xml:space="preserve">合同履行期限：</w:t>
      </w:r>
      <w:r>
        <w:rPr>
          <w:rFonts w:hint="eastAsia" w:ascii="宋体" w:hAnsi="宋体" w:eastAsia="宋体" w:cstheme="minorEastAsia"/>
          <w:color w:val="auto"/>
          <w:highlight w:val="none"/>
        </w:rPr>
        <w:t xml:space="preserve">三年。</w:t>
      </w:r>
      <w:r/>
    </w:p>
    <w:p>
      <w:pPr>
        <w:pStyle w:val="764"/>
        <w:ind w:firstLine="480"/>
        <w:spacing w:line="460" w:lineRule="exact"/>
        <w:rPr>
          <w:rFonts w:ascii="宋体" w:hAnsi="宋体" w:eastAsia="宋体" w:cs="宋体"/>
          <w:color w:val="auto"/>
          <w:highlight w:val="none"/>
        </w:rPr>
      </w:pPr>
      <w:r>
        <w:rPr>
          <w:rFonts w:hint="eastAsia" w:ascii="宋体" w:hAnsi="宋体" w:eastAsia="宋体" w:cs="宋体"/>
          <w:color w:val="auto"/>
          <w:highlight w:val="none"/>
        </w:rPr>
        <w:t xml:space="preserve">本项目不接受联合体投标。</w:t>
      </w:r>
      <w:r/>
    </w:p>
    <w:p>
      <w:pPr>
        <w:pStyle w:val="811"/>
        <w:spacing w:before="0" w:after="0" w:line="500" w:lineRule="exact"/>
        <w:rPr>
          <w:rFonts w:ascii="宋体" w:hAnsi="宋体" w:eastAsia="宋体" w:cs="宋体"/>
          <w:b w:val="0"/>
          <w:color w:val="auto"/>
          <w:sz w:val="24"/>
          <w:szCs w:val="24"/>
          <w:highlight w:val="none"/>
        </w:rPr>
      </w:pPr>
      <w:r/>
      <w:bookmarkStart w:id="9" w:name="_Toc28359080"/>
      <w:r/>
      <w:bookmarkStart w:id="10" w:name="_Toc35393791"/>
      <w:r/>
      <w:bookmarkStart w:id="11" w:name="_Toc28359003"/>
      <w:r/>
      <w:bookmarkStart w:id="12" w:name="_Toc35393622"/>
      <w:r>
        <w:rPr>
          <w:rFonts w:hint="eastAsia" w:ascii="宋体" w:hAnsi="宋体" w:cs="宋体"/>
          <w:b w:val="0"/>
          <w:color w:val="auto"/>
          <w:sz w:val="24"/>
          <w:szCs w:val="24"/>
          <w:highlight w:val="none"/>
        </w:rPr>
        <w:t xml:space="preserve">二、申请人的资格要求：</w:t>
      </w:r>
      <w:bookmarkEnd w:id="9"/>
      <w:r/>
      <w:bookmarkEnd w:id="10"/>
      <w:r/>
      <w:bookmarkEnd w:id="11"/>
      <w:r/>
      <w:bookmarkEnd w:id="12"/>
      <w:r/>
      <w:r/>
    </w:p>
    <w:p>
      <w:pPr>
        <w:ind w:firstLine="488"/>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（一）满足《中华人民共和国政府采购法》第二十二条规定；</w:t>
      </w:r>
      <w:r/>
    </w:p>
    <w:p>
      <w:pPr>
        <w:ind w:firstLine="488"/>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w:t>
      </w:r>
      <w:r/>
    </w:p>
    <w:p>
      <w:pPr>
        <w:ind w:firstLine="488"/>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p>
    <w:p>
      <w:pPr>
        <w:ind w:firstLine="488"/>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w:t>
      </w:r>
      <w:r/>
    </w:p>
    <w:p>
      <w:pPr>
        <w:ind w:firstLine="488"/>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（4）有依法缴纳税收和社会保障资金的良好记录；</w:t>
      </w:r>
      <w:r/>
    </w:p>
    <w:p>
      <w:pPr>
        <w:ind w:firstLine="488"/>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（5）参加政府采购活动前三年内，在经营活动中没有重大违法记录；</w:t>
      </w:r>
      <w:r/>
    </w:p>
    <w:p>
      <w:pPr>
        <w:ind w:firstLine="488"/>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（6）法律、行政法规规定的其他条件。</w:t>
      </w:r>
      <w:r/>
    </w:p>
    <w:p>
      <w:pPr>
        <w:ind w:firstLine="488"/>
        <w:spacing w:line="500" w:lineRule="exact"/>
        <w:rPr>
          <w:rFonts w:ascii="宋体" w:hAnsi="宋体" w:eastAsia="宋体" w:cs="宋体"/>
          <w:color w:val="auto"/>
          <w:sz w:val="24"/>
          <w:szCs w:val="24"/>
          <w:highlight w:val="none"/>
        </w:rPr>
      </w:pPr>
      <w:r/>
      <w:bookmarkStart w:id="13" w:name="_Toc28359004"/>
      <w:r/>
      <w:bookmarkStart w:id="14" w:name="_Toc28359081"/>
      <w:r>
        <w:rPr>
          <w:rFonts w:hint="eastAsia" w:ascii="宋体" w:hAnsi="宋体" w:eastAsia="宋体" w:cs="宋体"/>
          <w:color w:val="auto"/>
          <w:sz w:val="24"/>
          <w:szCs w:val="24"/>
          <w:highlight w:val="none"/>
        </w:rPr>
        <w:t xml:space="preserve">（二）落实政府采购政策需满足的资格要求：本项目不专门面向中小微企业、监狱企业、残疾人福利性单位；对符合条件的小型和微型企业、残疾人福利单位、监狱企业给予10%的扣除价格，用扣除后的价格参与评审。</w:t>
      </w:r>
      <w:r/>
    </w:p>
    <w:p>
      <w:pPr>
        <w:ind w:firstLine="488"/>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（三）本项目的特定资格要求：</w:t>
      </w:r>
      <w:r/>
    </w:p>
    <w:p>
      <w:pPr>
        <w:ind w:firstLine="488"/>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（1）提供参加政府采购活动前3年内在经营活动中无重大违法记录的声明；</w:t>
      </w:r>
      <w:r/>
    </w:p>
    <w:p>
      <w:pPr>
        <w:ind w:firstLine="488"/>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）未被列入“信用中国”网站(www.creditchina.gov.cn)失信被执行人名单、重大税收违法案件当事人名单和中国政府采购网(www.ccgp.gov.cn)政府采购严重违法失信行为记录名单；</w:t>
      </w:r>
      <w:r/>
    </w:p>
    <w:p>
      <w:pPr>
        <w:ind w:firstLine="488"/>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）单位负责人为同一人或者存在直接控股、管理关系的不同供应商，不得参加同一合同项下的政府采购活动。</w:t>
      </w:r>
      <w:r/>
    </w:p>
    <w:p>
      <w:pPr>
        <w:pStyle w:val="811"/>
        <w:spacing w:before="0" w:after="0" w:line="500" w:lineRule="exact"/>
        <w:rPr>
          <w:rFonts w:ascii="宋体" w:hAnsi="宋体" w:eastAsia="宋体" w:cs="宋体"/>
          <w:b w:val="0"/>
          <w:color w:val="auto"/>
          <w:sz w:val="24"/>
          <w:szCs w:val="24"/>
          <w:highlight w:val="none"/>
        </w:rPr>
      </w:pPr>
      <w:r/>
      <w:bookmarkStart w:id="15" w:name="_Toc35393792"/>
      <w:r/>
      <w:bookmarkStart w:id="16" w:name="_Toc35393623"/>
      <w:r>
        <w:rPr>
          <w:rFonts w:hint="eastAsia" w:ascii="宋体" w:hAnsi="宋体" w:cs="宋体"/>
          <w:b w:val="0"/>
          <w:color w:val="auto"/>
          <w:sz w:val="24"/>
          <w:szCs w:val="24"/>
          <w:highlight w:val="none"/>
        </w:rPr>
        <w:t xml:space="preserve">三、获取招标文件</w:t>
      </w:r>
      <w:bookmarkEnd w:id="13"/>
      <w:r/>
      <w:bookmarkEnd w:id="14"/>
      <w:r/>
      <w:bookmarkEnd w:id="15"/>
      <w:r/>
      <w:bookmarkEnd w:id="16"/>
      <w:r>
        <w:rPr>
          <w:rFonts w:hint="eastAsia" w:ascii="宋体" w:hAnsi="宋体" w:cs="宋体"/>
          <w:b w:val="0"/>
          <w:color w:val="auto"/>
          <w:sz w:val="24"/>
          <w:szCs w:val="24"/>
          <w:highlight w:val="none"/>
        </w:rPr>
        <w:t xml:space="preserve">：</w:t>
      </w:r>
      <w:r/>
    </w:p>
    <w:p>
      <w:pPr>
        <w:ind w:firstLine="540"/>
        <w:spacing w:line="500" w:lineRule="exact"/>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时间：自本公告发布之日起5个工作日。</w:t>
      </w:r>
      <w:r/>
    </w:p>
    <w:p>
      <w:pPr>
        <w:pStyle w:val="811"/>
        <w:ind w:firstLine="480"/>
        <w:spacing w:before="0" w:after="0" w:line="500" w:lineRule="exact"/>
        <w:rPr>
          <w:rFonts w:ascii="宋体" w:hAnsi="宋体" w:eastAsia="宋体" w:cs="宋体"/>
          <w:b w:val="0"/>
          <w:bCs w:val="0"/>
          <w:color w:val="auto"/>
          <w:sz w:val="24"/>
          <w:szCs w:val="24"/>
          <w:highlight w:val="none"/>
        </w:rPr>
      </w:pPr>
      <w:r/>
      <w:bookmarkStart w:id="17" w:name="_Toc28359005"/>
      <w:r/>
      <w:bookmarkStart w:id="18" w:name="_Toc28359082"/>
      <w:r/>
      <w:bookmarkStart w:id="19" w:name="_Toc35393793"/>
      <w:r/>
      <w:bookmarkStart w:id="20" w:name="_Toc35393624"/>
      <w:r>
        <w:rPr>
          <w:rFonts w:hint="eastAsia" w:ascii="宋体" w:hAnsi="宋体" w:cs="宋体"/>
          <w:b w:val="0"/>
          <w:bCs w:val="0"/>
          <w:color w:val="auto"/>
          <w:sz w:val="24"/>
          <w:szCs w:val="24"/>
          <w:highlight w:val="none"/>
        </w:rPr>
        <w:t xml:space="preserve">地点：江苏政府采购“苏采云”系统</w:t>
      </w:r>
      <w:r/>
    </w:p>
    <w:p>
      <w:pPr>
        <w:pStyle w:val="811"/>
        <w:ind w:firstLine="480"/>
        <w:spacing w:before="0" w:after="0" w:line="500" w:lineRule="exact"/>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方式：供应商完成注册并办理CA证书后登录江苏政府采购“苏采云”系统下载本项目招标文件。具体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pStyle w:val="811"/>
        <w:ind w:firstLine="480"/>
        <w:spacing w:before="0" w:after="0" w:line="500" w:lineRule="exact"/>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售价：免费</w:t>
      </w:r>
      <w:r/>
    </w:p>
    <w:p>
      <w:pPr>
        <w:pStyle w:val="811"/>
        <w:spacing w:before="0" w:after="0" w:line="500" w:lineRule="exact"/>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四、提交投标文件</w:t>
      </w:r>
      <w:bookmarkEnd w:id="17"/>
      <w:r/>
      <w:bookmarkEnd w:id="18"/>
      <w:r>
        <w:rPr>
          <w:rFonts w:hint="eastAsia" w:ascii="宋体" w:hAnsi="宋体" w:cs="宋体"/>
          <w:b w:val="0"/>
          <w:color w:val="auto"/>
          <w:sz w:val="24"/>
          <w:szCs w:val="24"/>
          <w:highlight w:val="none"/>
        </w:rPr>
        <w:t xml:space="preserve">截止时间、开标时间和地点</w:t>
      </w:r>
      <w:bookmarkEnd w:id="19"/>
      <w:r/>
      <w:bookmarkEnd w:id="20"/>
      <w:r/>
      <w:r/>
    </w:p>
    <w:p>
      <w:pPr>
        <w:ind w:firstLine="488"/>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w:t>
      </w:r>
      <w:r>
        <w:rPr>
          <w:rFonts w:hint="eastAsia" w:ascii="宋体" w:hAnsi="宋体" w:eastAsia="宋体" w:cs="宋体"/>
          <w:color w:val="auto"/>
          <w:sz w:val="24"/>
          <w:szCs w:val="24"/>
          <w:highlight w:val="none"/>
        </w:rPr>
        <w:t xml:space="preserve">2025年1月</w:t>
      </w:r>
      <w:r>
        <w:rPr>
          <w:rFonts w:hint="eastAsia" w:ascii="宋体" w:hAnsi="宋体" w:eastAsia="宋体" w:cs="宋体"/>
          <w:color w:val="auto"/>
          <w:sz w:val="24"/>
          <w:szCs w:val="24"/>
          <w:highlight w:val="none"/>
          <w:lang w:val="en-US" w:eastAsia="zh-CN"/>
        </w:rPr>
        <w:t xml:space="preserve">26</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rPr>
        <w:t xml:space="preserve">9点00分（北京时间）</w:t>
      </w:r>
      <w:r/>
    </w:p>
    <w:p>
      <w:pPr>
        <w:ind w:firstLine="54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地点：江苏政府采购“苏采云”系统不见面开标大厅</w:t>
      </w:r>
      <w:r/>
    </w:p>
    <w:p>
      <w:pPr>
        <w:pStyle w:val="811"/>
        <w:spacing w:before="0" w:after="0" w:line="500" w:lineRule="exact"/>
        <w:rPr>
          <w:rFonts w:ascii="宋体" w:hAnsi="宋体" w:eastAsia="宋体" w:cs="宋体"/>
          <w:b w:val="0"/>
          <w:color w:val="auto"/>
          <w:sz w:val="24"/>
          <w:szCs w:val="24"/>
          <w:highlight w:val="none"/>
        </w:rPr>
      </w:pPr>
      <w:r/>
      <w:bookmarkStart w:id="21" w:name="_Toc35393625"/>
      <w:r/>
      <w:bookmarkStart w:id="22" w:name="_Toc28359007"/>
      <w:r/>
      <w:bookmarkStart w:id="23" w:name="_Toc28359084"/>
      <w:r/>
      <w:bookmarkStart w:id="24" w:name="_Toc35393794"/>
      <w:r>
        <w:rPr>
          <w:rFonts w:hint="eastAsia" w:ascii="宋体" w:hAnsi="宋体" w:cs="宋体"/>
          <w:b w:val="0"/>
          <w:color w:val="auto"/>
          <w:sz w:val="24"/>
          <w:szCs w:val="24"/>
          <w:highlight w:val="none"/>
        </w:rPr>
        <w:t xml:space="preserve">五、公告期限</w:t>
      </w:r>
      <w:bookmarkEnd w:id="21"/>
      <w:r/>
      <w:bookmarkEnd w:id="22"/>
      <w:r/>
      <w:bookmarkEnd w:id="23"/>
      <w:r/>
      <w:bookmarkEnd w:id="24"/>
      <w:r/>
      <w:r/>
    </w:p>
    <w:p>
      <w:pPr>
        <w:ind w:firstLine="488"/>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自本公告发布之日起5个工作日。</w:t>
      </w:r>
      <w:r/>
    </w:p>
    <w:p>
      <w:pPr>
        <w:pStyle w:val="811"/>
        <w:spacing w:before="0" w:after="0" w:line="500" w:lineRule="exact"/>
        <w:rPr>
          <w:rFonts w:ascii="宋体" w:hAnsi="宋体" w:eastAsia="宋体" w:cs="宋体"/>
          <w:b w:val="0"/>
          <w:color w:val="auto"/>
          <w:sz w:val="24"/>
          <w:szCs w:val="24"/>
          <w:highlight w:val="none"/>
        </w:rPr>
      </w:pPr>
      <w:r/>
      <w:bookmarkStart w:id="25" w:name="_Toc35393626"/>
      <w:r/>
      <w:bookmarkStart w:id="26" w:name="_Toc35393795"/>
      <w:r>
        <w:rPr>
          <w:rFonts w:hint="eastAsia" w:ascii="宋体" w:hAnsi="宋体" w:cs="宋体"/>
          <w:b w:val="0"/>
          <w:color w:val="auto"/>
          <w:sz w:val="24"/>
          <w:szCs w:val="24"/>
          <w:highlight w:val="none"/>
        </w:rPr>
        <w:t xml:space="preserve">六、其他补充事宜</w:t>
      </w:r>
      <w:bookmarkEnd w:id="25"/>
      <w:r/>
      <w:bookmarkEnd w:id="26"/>
      <w:r/>
      <w:r/>
    </w:p>
    <w:p>
      <w:pPr>
        <w:ind w:firstLine="540"/>
        <w:spacing w:line="500" w:lineRule="exact"/>
        <w:rPr>
          <w:rFonts w:hint="eastAsia" w:ascii="宋体" w:hAnsi="宋体" w:eastAsia="宋体" w:cs="宋体"/>
          <w:color w:val="auto"/>
          <w:sz w:val="24"/>
          <w:szCs w:val="24"/>
          <w:highlight w:val="none"/>
        </w:rPr>
      </w:pPr>
      <w:r/>
      <w:bookmarkStart w:id="27" w:name="_Toc35393627"/>
      <w:r/>
      <w:bookmarkStart w:id="28" w:name="_Toc28359085"/>
      <w:r/>
      <w:bookmarkStart w:id="29" w:name="_Toc35393796"/>
      <w:r/>
      <w:bookmarkStart w:id="30" w:name="_Toc28359008"/>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.投标保证金：无</w:t>
      </w:r>
      <w:r/>
    </w:p>
    <w:p>
      <w:pPr>
        <w:ind w:firstLine="54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2.本项目采用网上注册登记方式。潜在投标人访问电子招标投标交易平台的网络地址和方法：</w:t>
      </w:r>
      <w:r/>
    </w:p>
    <w:p>
      <w:pPr>
        <w:ind w:firstLine="54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（1）登录http://jszfcg.jsczt.cn/，点击“苏采云”进入系统。</w:t>
      </w:r>
      <w:r/>
    </w:p>
    <w:p>
      <w:pPr>
        <w:ind w:firstLine="54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CA数字证书”的获取：投标人需办理CA锁（原国信CA须更换新CA,详见http://jsxcmm.com/help/gys.html）。领取CA和办理电子签章（请至泰州市高港区泰州大道388号（原中国医药城会展交易中心W3馆西南角）公共资源交易中心一楼大厅6号窗口办理，联系电话：0523-81568158，投标客户端工具及投标人操作手册可访问江苏省政府采购网，“资料下载”进行下载《江苏省政府采购管理交易系统（苏采云）供应商操作手册及政府采购客户端》。</w:t>
      </w:r>
      <w:r/>
    </w:p>
    <w:p>
      <w:pPr>
        <w:ind w:firstLine="54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代理机构将数据电文形式的招标文件加载至电子招标投标交易平台，供潜在投标人下载或者查阅。如在制作电子投标文件中有任何疑问，请拨打电子化政府采购技术支持电话：智先生：0523-86897512；张先生：0523-87633965。客服QQ：1195486789，709339244。</w:t>
      </w:r>
      <w:r/>
    </w:p>
    <w:p>
      <w:pPr>
        <w:ind w:firstLine="480"/>
        <w:spacing w:line="500" w:lineRule="exact"/>
        <w:tabs>
          <w:tab w:val="left" w:pos="900" w:leader="none"/>
        </w:tabs>
        <w:rPr>
          <w:color w:val="auto"/>
          <w:highlight w:val="none"/>
        </w:rPr>
      </w:pPr>
      <w:r>
        <w:rPr>
          <w:rFonts w:hint="eastAsia" w:ascii="宋体" w:hAnsi="宋体" w:eastAsia="宋体" w:cs="宋体"/>
          <w:color w:val="auto"/>
          <w:sz w:val="24"/>
          <w:highlight w:val="none"/>
        </w:rPr>
        <w:t xml:space="preserve">4.有关本次招标的事项若存在变动或修改，敬请及时关注“江苏政府采购网”、“泰州市政府采购网”发布的更正公告。</w:t>
      </w:r>
      <w:r/>
    </w:p>
    <w:p>
      <w:pPr>
        <w:pStyle w:val="811"/>
        <w:ind w:firstLine="480"/>
        <w:spacing w:before="0" w:after="0" w:line="500" w:lineRule="exact"/>
        <w:rPr>
          <w:rFonts w:ascii="宋体" w:hAnsi="宋体" w:cs="宋体"/>
          <w:b w:val="0"/>
          <w:color w:val="auto"/>
          <w:sz w:val="24"/>
          <w:szCs w:val="24"/>
          <w:highlight w:val="none"/>
        </w:rPr>
      </w:pPr>
      <w:r>
        <w:rPr>
          <w:rFonts w:hint="eastAsia" w:ascii="宋体" w:hAnsi="宋体" w:cs="宋体"/>
          <w:b w:val="0"/>
          <w:color w:val="auto"/>
          <w:sz w:val="24"/>
          <w:szCs w:val="24"/>
          <w:highlight w:val="none"/>
        </w:rPr>
        <w:t xml:space="preserve">5.投标人自行勘察现场，要求务必认真、仔细阅读合同条款，谨慎报价，严禁恶意竞争低价中标，一经中标，采购人将严格按照合同条款执行。</w:t>
      </w:r>
      <w:r/>
    </w:p>
    <w:p>
      <w:pPr>
        <w:pStyle w:val="811"/>
        <w:ind w:firstLine="488"/>
        <w:keepLines w:val="0"/>
        <w:keepNext w:val="0"/>
        <w:spacing w:before="0" w:after="0" w:line="500" w:lineRule="exact"/>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6.在评标结束前，各投标人授权代表应保持手机畅通，以便及时澄清答疑。</w:t>
      </w:r>
      <w:r/>
    </w:p>
    <w:p>
      <w:pPr>
        <w:ind w:firstLine="48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7.如潜在投标人未按上述要求操作，将自行承担所产生的风险。</w:t>
      </w:r>
      <w:r/>
    </w:p>
    <w:p>
      <w:pPr>
        <w:pStyle w:val="811"/>
        <w:spacing w:before="0" w:after="0" w:line="500" w:lineRule="exact"/>
        <w:rPr>
          <w:rFonts w:ascii="宋体" w:hAnsi="宋体" w:eastAsia="宋体" w:cs="宋体"/>
          <w:b w:val="0"/>
          <w:color w:val="auto"/>
          <w:sz w:val="24"/>
          <w:szCs w:val="24"/>
          <w:highlight w:val="none"/>
        </w:rPr>
      </w:pPr>
      <w:r>
        <w:rPr>
          <w:rFonts w:hint="eastAsia" w:ascii="宋体" w:hAnsi="宋体" w:cs="宋体"/>
          <w:b w:val="0"/>
          <w:bCs w:val="0"/>
          <w:color w:val="auto"/>
          <w:sz w:val="24"/>
          <w:szCs w:val="24"/>
          <w:highlight w:val="none"/>
        </w:rPr>
        <w:t xml:space="preserve">七、对本次招标</w:t>
      </w:r>
      <w:r>
        <w:rPr>
          <w:rFonts w:hint="eastAsia" w:ascii="宋体" w:hAnsi="宋体" w:cs="宋体"/>
          <w:b w:val="0"/>
          <w:color w:val="auto"/>
          <w:sz w:val="24"/>
          <w:szCs w:val="24"/>
          <w:highlight w:val="none"/>
        </w:rPr>
        <w:t xml:space="preserve">提出询问，请按以下方式联系。</w:t>
      </w:r>
      <w:bookmarkEnd w:id="27"/>
      <w:r/>
      <w:bookmarkEnd w:id="28"/>
      <w:r/>
      <w:bookmarkEnd w:id="29"/>
      <w:r/>
      <w:bookmarkEnd w:id="30"/>
      <w:r/>
      <w:r/>
    </w:p>
    <w:p>
      <w:pPr>
        <w:ind w:firstLine="48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731"/>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称：泰州市市政园林事业中心</w:t>
      </w:r>
      <w:r>
        <w:rPr>
          <w:rFonts w:hint="eastAsia" w:ascii="宋体" w:hAnsi="宋体" w:eastAsia="宋体" w:cs="宋体"/>
          <w:color w:val="auto"/>
          <w:sz w:val="24"/>
          <w:szCs w:val="24"/>
          <w:highlight w:val="none"/>
        </w:rPr>
        <w:tab/>
      </w:r>
      <w:r/>
    </w:p>
    <w:p>
      <w:pPr>
        <w:ind w:firstLine="731"/>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址：泰州海陵南路308号</w:t>
      </w:r>
      <w:r/>
    </w:p>
    <w:p>
      <w:pPr>
        <w:ind w:firstLine="731"/>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联系人：马先生 19952985610      </w:t>
      </w:r>
      <w:r/>
    </w:p>
    <w:p>
      <w:pPr>
        <w:ind w:firstLine="48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731"/>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称：江苏捷星建设项目投资管理有限公司</w:t>
      </w:r>
      <w:r/>
    </w:p>
    <w:p>
      <w:pPr>
        <w:ind w:firstLine="731"/>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址：泰州市春风路108号</w:t>
      </w:r>
      <w:r/>
    </w:p>
    <w:p>
      <w:pPr>
        <w:ind w:firstLine="731"/>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联系人：吴女士15896019949 </w:t>
      </w:r>
      <w:r/>
    </w:p>
    <w:p>
      <w:pPr>
        <w:ind w:firstLine="480"/>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firstLine="731"/>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 ：吴女士     </w:t>
      </w:r>
      <w:r/>
    </w:p>
    <w:p>
      <w:pPr>
        <w:ind w:firstLine="731"/>
        <w:spacing w:line="5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话：15896019949 </w:t>
      </w:r>
      <w:r/>
    </w:p>
    <w:p>
      <w:pPr>
        <w:ind w:firstLine="731"/>
        <w:spacing w:line="500" w:lineRule="exact"/>
        <w:rPr>
          <w:rFonts w:ascii="宋体" w:hAnsi="宋体" w:eastAsia="宋体" w:cs="宋体"/>
          <w:color w:val="auto"/>
          <w:sz w:val="28"/>
          <w:szCs w:val="28"/>
          <w:highlight w:val="none"/>
        </w:rPr>
      </w:pPr>
      <w:r>
        <w:rPr>
          <w:rFonts w:ascii="宋体" w:hAnsi="宋体" w:eastAsia="宋体" w:cs="宋体"/>
          <w:color w:val="auto"/>
          <w:sz w:val="28"/>
          <w:szCs w:val="28"/>
          <w:highlight w:val="none"/>
        </w:rPr>
      </w:r>
      <w:r/>
    </w:p>
    <w:p>
      <w:pPr>
        <w:ind w:firstLine="851"/>
        <w:spacing w:line="360" w:lineRule="auto"/>
        <w:rPr>
          <w:rFonts w:ascii="宋体" w:hAnsi="宋体" w:eastAsia="宋体" w:cs="宋体"/>
          <w:color w:val="auto"/>
          <w:sz w:val="28"/>
          <w:szCs w:val="28"/>
          <w:highlight w:val="none"/>
          <w:u w:val="single"/>
        </w:rPr>
      </w:pPr>
      <w:r>
        <w:rPr>
          <w:rFonts w:ascii="宋体" w:hAnsi="宋体" w:eastAsia="宋体" w:cs="宋体"/>
          <w:color w:val="auto"/>
          <w:sz w:val="28"/>
          <w:szCs w:val="28"/>
          <w:highlight w:val="none"/>
          <w:u w:val="single"/>
        </w:rPr>
      </w:r>
      <w:r/>
    </w:p>
    <w:p>
      <w:pPr>
        <w:rPr>
          <w:color w:val="auto"/>
          <w:highlight w:val="none"/>
        </w:rPr>
      </w:pPr>
      <w:r>
        <w:rPr>
          <w:rFonts w:hint="eastAsia" w:ascii="宋体" w:hAnsi="宋体" w:eastAsia="宋体"/>
          <w:b/>
          <w:color w:val="auto"/>
          <w:szCs w:val="22"/>
          <w:highlight w:val="none"/>
        </w:rPr>
        <w:br w:type="page" w:clear="all"/>
      </w:r>
      <w:r/>
    </w:p>
    <w:p>
      <w:pPr>
        <w:ind w:right="840" w:firstLine="530"/>
        <w:jc w:val="center"/>
        <w:spacing w:line="360" w:lineRule="auto"/>
        <w:widowControl/>
        <w:rPr>
          <w:rFonts w:ascii="宋体" w:hAnsi="宋体" w:eastAsia="宋体"/>
          <w:b/>
          <w:color w:val="auto"/>
          <w:szCs w:val="22"/>
          <w:highlight w:val="none"/>
        </w:rPr>
      </w:pPr>
      <w:r>
        <w:rPr>
          <w:rFonts w:hint="eastAsia" w:ascii="宋体" w:hAnsi="宋体" w:eastAsia="宋体"/>
          <w:b/>
          <w:color w:val="auto"/>
          <w:szCs w:val="22"/>
          <w:highlight w:val="none"/>
        </w:rPr>
        <w:t xml:space="preserve">第二章 投标人须知</w:t>
      </w:r>
      <w:r/>
    </w:p>
    <w:p>
      <w:pPr>
        <w:ind w:right="840"/>
        <w:jc w:val="center"/>
        <w:spacing w:line="360" w:lineRule="auto"/>
        <w:widowControl/>
        <w:rPr>
          <w:rFonts w:ascii="宋体" w:hAnsi="宋体" w:eastAsia="宋体"/>
          <w:b/>
          <w:color w:val="auto"/>
          <w:szCs w:val="22"/>
          <w:highlight w:val="none"/>
        </w:rPr>
      </w:pPr>
      <w:r>
        <w:rPr>
          <w:rFonts w:hint="eastAsia" w:ascii="宋体" w:hAnsi="宋体" w:eastAsia="宋体"/>
          <w:b/>
          <w:color w:val="auto"/>
          <w:szCs w:val="22"/>
          <w:highlight w:val="none"/>
        </w:rPr>
        <w:t xml:space="preserve">    投标人须知前附表</w:t>
      </w:r>
      <w:r/>
    </w:p>
    <w:tbl>
      <w:tblPr>
        <w:tblStyle w:val="67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495"/>
        <w:gridCol w:w="7654"/>
      </w:tblGrid>
      <w:tr>
        <w:trPr>
          <w:jc w:val="center"/>
          <w:trHeight w:val="472"/>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7654" w:type="dxa"/>
            <w:vAlign w:val="center"/>
            <w:textDirection w:val="lrTb"/>
            <w:noWrap w:val="false"/>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内容</w:t>
            </w:r>
            <w:r/>
          </w:p>
        </w:tc>
      </w:tr>
      <w:tr>
        <w:trPr>
          <w:jc w:val="center"/>
          <w:trHeight w:val="421"/>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W w:w="7654" w:type="dxa"/>
            <w:vAlign w:val="center"/>
            <w:textDirection w:val="lrTb"/>
            <w:noWrap w:val="false"/>
          </w:tcPr>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人民广场综合管理和绿化养护服务项目</w:t>
            </w:r>
            <w:r/>
          </w:p>
        </w:tc>
      </w:tr>
      <w:tr>
        <w:trPr>
          <w:jc w:val="center"/>
          <w:trHeight w:val="421"/>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招标内容</w:t>
            </w:r>
            <w:r/>
          </w:p>
        </w:tc>
        <w:tc>
          <w:tcPr>
            <w:tcBorders>
              <w:top w:val="single" w:color="000000" w:sz="4" w:space="0"/>
              <w:left w:val="single" w:color="000000" w:sz="4" w:space="0"/>
              <w:bottom w:val="single" w:color="000000" w:sz="4" w:space="0"/>
              <w:right w:val="single" w:color="000000" w:sz="4" w:space="0"/>
            </w:tcBorders>
            <w:tcW w:w="7654" w:type="dxa"/>
            <w:vAlign w:val="center"/>
            <w:textDirection w:val="lrTb"/>
            <w:noWrap w:val="false"/>
          </w:tcPr>
          <w:p>
            <w:pPr>
              <w:rPr>
                <w:rFonts w:ascii="宋体" w:hAnsi="宋体" w:cs="Arial"/>
                <w:color w:val="auto"/>
                <w:szCs w:val="21"/>
                <w:highlight w:val="none"/>
              </w:rPr>
            </w:pPr>
            <w:r>
              <w:rPr>
                <w:rFonts w:hint="eastAsia" w:ascii="宋体" w:hAnsi="宋体" w:eastAsia="宋体"/>
                <w:color w:val="auto"/>
                <w:sz w:val="24"/>
                <w:szCs w:val="24"/>
                <w:highlight w:val="none"/>
              </w:rPr>
              <w:t xml:space="preserve">人民广场综合管理和绿化养护服务</w:t>
            </w:r>
            <w:r/>
          </w:p>
        </w:tc>
      </w:tr>
      <w:tr>
        <w:trPr>
          <w:jc w:val="center"/>
          <w:trHeight w:val="427"/>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服务期及服务地点</w:t>
            </w:r>
            <w:r/>
          </w:p>
        </w:tc>
        <w:tc>
          <w:tcPr>
            <w:tcBorders>
              <w:top w:val="single" w:color="000000" w:sz="4" w:space="0"/>
              <w:left w:val="single" w:color="000000" w:sz="4" w:space="0"/>
              <w:bottom w:val="single" w:color="000000" w:sz="4" w:space="0"/>
              <w:right w:val="single" w:color="000000" w:sz="4" w:space="0"/>
            </w:tcBorders>
            <w:tcW w:w="7654" w:type="dxa"/>
            <w:vAlign w:val="center"/>
            <w:textDirection w:val="lrTb"/>
            <w:noWrap w:val="false"/>
          </w:tcPr>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服务期：三年</w:t>
            </w:r>
            <w:r/>
          </w:p>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服务地点：泰州市区</w:t>
            </w:r>
            <w:r/>
          </w:p>
        </w:tc>
      </w:tr>
      <w:tr>
        <w:trPr>
          <w:jc w:val="center"/>
          <w:trHeight w:val="405"/>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最高投标限价</w:t>
            </w:r>
            <w:r/>
          </w:p>
        </w:tc>
        <w:tc>
          <w:tcPr>
            <w:tcBorders>
              <w:top w:val="single" w:color="000000" w:sz="4" w:space="0"/>
              <w:left w:val="single" w:color="000000" w:sz="4" w:space="0"/>
              <w:bottom w:val="single" w:color="000000" w:sz="4" w:space="0"/>
              <w:right w:val="single" w:color="000000" w:sz="4" w:space="0"/>
            </w:tcBorders>
            <w:tcW w:w="7654" w:type="dxa"/>
            <w:vAlign w:val="center"/>
            <w:textDirection w:val="lrTb"/>
            <w:noWrap w:val="false"/>
          </w:tcPr>
          <w:p>
            <w:pPr>
              <w:rPr>
                <w:rFonts w:ascii="宋体" w:hAnsi="宋体" w:eastAsia="宋体" w:cs="宋体"/>
                <w:color w:val="auto"/>
                <w:sz w:val="24"/>
                <w:szCs w:val="24"/>
                <w:highlight w:val="none"/>
              </w:rPr>
            </w:pPr>
            <w:r>
              <w:rPr>
                <w:rFonts w:hint="eastAsia" w:ascii="宋体" w:hAnsi="宋体" w:eastAsia="宋体"/>
                <w:iCs/>
                <w:color w:val="auto"/>
                <w:sz w:val="24"/>
                <w:szCs w:val="24"/>
                <w:highlight w:val="none"/>
              </w:rPr>
              <w:t xml:space="preserve">总价（最高限价）：</w:t>
            </w:r>
            <w:r>
              <w:rPr>
                <w:rFonts w:hint="eastAsia" w:ascii="宋体" w:hAnsi="宋体" w:eastAsia="宋体" w:cs="宋体"/>
                <w:color w:val="auto"/>
                <w:sz w:val="24"/>
                <w:szCs w:val="24"/>
                <w:highlight w:val="none"/>
              </w:rPr>
              <w:t xml:space="preserve">200万元/年，服务期三年，共计600万。</w:t>
            </w:r>
            <w:r/>
          </w:p>
          <w:p>
            <w:pPr>
              <w:rPr>
                <w:rFonts w:ascii="宋体" w:hAnsi="宋体" w:eastAsia="宋体"/>
                <w:color w:val="auto"/>
                <w:sz w:val="21"/>
                <w:szCs w:val="21"/>
                <w:highlight w:val="none"/>
              </w:rPr>
            </w:pPr>
            <w:r>
              <w:rPr>
                <w:rFonts w:hint="eastAsia" w:ascii="宋体" w:hAnsi="宋体" w:eastAsia="宋体"/>
                <w:iCs/>
                <w:color w:val="auto"/>
                <w:sz w:val="24"/>
                <w:szCs w:val="24"/>
                <w:highlight w:val="none"/>
              </w:rPr>
              <w:t xml:space="preserve">投标总报价不得超过招标文件规定的最高限价，否则按无效投标文件处理。</w:t>
            </w:r>
            <w:r/>
          </w:p>
        </w:tc>
      </w:tr>
      <w:tr>
        <w:trPr>
          <w:jc w:val="center"/>
          <w:trHeight w:val="912"/>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jc w:val="lef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合格投标人资格要求</w:t>
            </w:r>
            <w:r/>
          </w:p>
        </w:tc>
        <w:tc>
          <w:tcPr>
            <w:tcBorders>
              <w:top w:val="single" w:color="000000" w:sz="4" w:space="0"/>
              <w:left w:val="single" w:color="000000" w:sz="4" w:space="0"/>
              <w:bottom w:val="single" w:color="000000" w:sz="4" w:space="0"/>
              <w:right w:val="single" w:color="000000" w:sz="4" w:space="0"/>
            </w:tcBorders>
            <w:tcW w:w="7654" w:type="dxa"/>
            <w:vAlign w:val="center"/>
            <w:textDirection w:val="lrTb"/>
            <w:noWrap w:val="false"/>
          </w:tcPr>
          <w:p>
            <w:pPr>
              <w:jc w:val="left"/>
              <w:widowControl/>
              <w:rPr>
                <w:rFonts w:ascii="宋体" w:hAnsi="宋体" w:eastAsia="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w:t>
            </w:r>
            <w:r>
              <w:rPr>
                <w:rFonts w:hint="eastAsia" w:ascii="宋体" w:hAnsi="宋体" w:eastAsia="宋体"/>
                <w:color w:val="auto"/>
                <w:sz w:val="24"/>
                <w:szCs w:val="24"/>
                <w:highlight w:val="none"/>
              </w:rPr>
              <w:t xml:space="preserve">；</w:t>
            </w:r>
            <w:r/>
          </w:p>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w:t>
            </w:r>
            <w:r/>
          </w:p>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p>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w:t>
            </w:r>
            <w:r/>
          </w:p>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（4）有依法缴纳税收和社会保障资金的良好记录；</w:t>
            </w:r>
            <w:r/>
          </w:p>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（5）参加政府采购活动前三年内，在经营活动中没有重大违法记录；</w:t>
            </w:r>
            <w:r/>
          </w:p>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（6）法律、行政法规规定的其他条件。</w:t>
            </w:r>
            <w:r/>
          </w:p>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2.落实政府采购政策需满足的资格要求：本项目不专门面向中小微企业、监狱企业、残疾人福利性单位；对符合条件的小型和微型企业、残疾人福利单位、监狱企业给予10%的扣除价格，用扣除后的价格参与评审。</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3.本项目的特定资格要求：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（1）提供参加政府采购活动前3年内在经营活动中无重大违法记录的声明；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（2）未被列入“信用中国”网站(www.creditchina.gov.cn)失信被执行人名单、重大税收违法案件当事人名单和中国政府采购网(www.ccgp.gov.cn)政府采购严重违法失信行为记录名单；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（3）单位负责人为同一人或者存在直接控股、管理关系的不同供应商，不得参加同一合同项下的政府采购活动。</w:t>
            </w:r>
            <w:r>
              <w:rPr>
                <w:sz w:val="26"/>
              </w:rPr>
            </w:r>
            <w:r/>
          </w:p>
          <w:p>
            <w:pPr>
              <w:jc w:val="lef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4.未被列入“信用中国”网站(www.creditchina.gov.cn)失信被执行人名单、重大税收违法案件当事人名单、政府采购严重违法失信行为记录名单。</w:t>
            </w:r>
            <w:r/>
          </w:p>
          <w:p>
            <w:pPr>
              <w:jc w:val="left"/>
              <w:widowControl/>
              <w:rPr>
                <w:rFonts w:ascii="宋体" w:hAnsi="宋体" w:eastAsia="宋体"/>
                <w:color w:val="auto"/>
                <w:sz w:val="24"/>
                <w:szCs w:val="24"/>
                <w:highlight w:val="none"/>
              </w:rPr>
            </w:pPr>
            <w:r>
              <w:rPr>
                <w:rFonts w:hint="eastAsia" w:ascii="宋体" w:hAnsi="宋体" w:eastAsia="宋体" w:cs="宋体"/>
                <w:color w:val="auto"/>
                <w:sz w:val="24"/>
                <w:szCs w:val="24"/>
                <w:highlight w:val="none"/>
              </w:rPr>
              <w:t xml:space="preserve">5.本项目不接受联合体投标。</w:t>
            </w:r>
            <w:r/>
          </w:p>
        </w:tc>
      </w:tr>
      <w:tr>
        <w:trPr>
          <w:jc w:val="center"/>
          <w:trHeight w:val="796"/>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联合体投标</w:t>
            </w:r>
            <w:r/>
          </w:p>
        </w:tc>
        <w:tc>
          <w:tcPr>
            <w:tcBorders>
              <w:top w:val="single" w:color="000000" w:sz="4" w:space="0"/>
              <w:left w:val="single" w:color="000000" w:sz="4" w:space="0"/>
              <w:bottom w:val="single" w:color="000000" w:sz="4" w:space="0"/>
              <w:right w:val="single" w:color="000000" w:sz="4" w:space="0"/>
            </w:tcBorders>
            <w:tcW w:w="7654" w:type="dxa"/>
            <w:vAlign w:val="center"/>
            <w:textDirection w:val="lrTb"/>
            <w:noWrap w:val="false"/>
          </w:tcPr>
          <w:p>
            <w:pPr>
              <w:rPr>
                <w:rFonts w:ascii="宋体" w:hAnsi="宋体" w:eastAsia="宋体"/>
                <w:color w:val="auto"/>
                <w:sz w:val="24"/>
                <w:szCs w:val="24"/>
                <w:highlight w:val="none"/>
              </w:rPr>
            </w:pPr>
            <w:r>
              <w:rPr>
                <w:rFonts w:ascii="Wingdings 2" w:hAnsi="Wingdings 2" w:eastAsia="Wingdings 2" w:cs="Wingdings 2"/>
                <w:color w:val="auto"/>
                <w:highlight w:val="none"/>
              </w:rPr>
              <w:t xml:space="preserve">R</w:t>
            </w:r>
            <w:r>
              <w:rPr>
                <w:rFonts w:hint="eastAsia" w:ascii="宋体" w:hAnsi="宋体" w:eastAsia="宋体"/>
                <w:color w:val="auto"/>
                <w:sz w:val="24"/>
                <w:szCs w:val="24"/>
                <w:highlight w:val="none"/>
              </w:rPr>
              <w:t xml:space="preserve">不接受，招标文件中有关联合体规定均不适用。</w:t>
            </w:r>
            <w:r/>
          </w:p>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□接受 </w:t>
            </w:r>
            <w:r/>
          </w:p>
        </w:tc>
      </w:tr>
      <w:tr>
        <w:trPr>
          <w:jc w:val="center"/>
          <w:trHeight w:val="1385"/>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现场考察</w:t>
            </w:r>
            <w:r/>
          </w:p>
        </w:tc>
        <w:tc>
          <w:tcPr>
            <w:tcBorders>
              <w:top w:val="single" w:color="000000" w:sz="4" w:space="0"/>
              <w:left w:val="single" w:color="000000" w:sz="4" w:space="0"/>
              <w:bottom w:val="single" w:color="000000" w:sz="4" w:space="0"/>
              <w:right w:val="single" w:color="000000" w:sz="4" w:space="0"/>
            </w:tcBorders>
            <w:tcW w:w="7654" w:type="dxa"/>
            <w:vAlign w:val="center"/>
            <w:textDirection w:val="lrTb"/>
            <w:noWrap w:val="false"/>
          </w:tcPr>
          <w:p>
            <w:pPr>
              <w:rPr>
                <w:rFonts w:ascii="宋体" w:hAnsi="宋体" w:eastAsia="宋体"/>
                <w:color w:val="auto"/>
                <w:sz w:val="24"/>
                <w:szCs w:val="24"/>
                <w:highlight w:val="none"/>
              </w:rPr>
            </w:pPr>
            <w:r>
              <w:rPr>
                <w:rFonts w:ascii="Wingdings 2" w:hAnsi="Wingdings 2" w:eastAsia="Wingdings 2" w:cs="Wingdings 2"/>
                <w:color w:val="auto"/>
                <w:highlight w:val="none"/>
              </w:rPr>
              <w:t xml:space="preserve">R</w:t>
            </w:r>
            <w:r>
              <w:rPr>
                <w:rFonts w:hint="eastAsia" w:ascii="宋体" w:hAnsi="宋体" w:eastAsia="宋体"/>
                <w:color w:val="auto"/>
                <w:sz w:val="24"/>
                <w:szCs w:val="24"/>
                <w:highlight w:val="none"/>
              </w:rPr>
              <w:t xml:space="preserve">不组织，自行考察;如投标人需自行考察,费用自理。</w:t>
            </w:r>
            <w:r/>
          </w:p>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□组织，考察时间： 年月日时</w:t>
            </w:r>
            <w:r/>
          </w:p>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集合地点：</w:t>
            </w:r>
            <w:r/>
          </w:p>
          <w:p>
            <w:pPr>
              <w:ind w:firstLine="975"/>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联系人：联系电话：</w:t>
            </w:r>
            <w:r/>
          </w:p>
        </w:tc>
      </w:tr>
      <w:tr>
        <w:trPr>
          <w:jc w:val="center"/>
          <w:trHeight w:val="993"/>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投标答疑会 </w:t>
            </w:r>
            <w:r/>
          </w:p>
        </w:tc>
        <w:tc>
          <w:tcPr>
            <w:tcBorders>
              <w:top w:val="single" w:color="000000" w:sz="4" w:space="0"/>
              <w:left w:val="single" w:color="000000" w:sz="4" w:space="0"/>
              <w:bottom w:val="single" w:color="000000" w:sz="4" w:space="0"/>
              <w:right w:val="single" w:color="000000" w:sz="4" w:space="0"/>
            </w:tcBorders>
            <w:tcW w:w="7654" w:type="dxa"/>
            <w:vAlign w:val="center"/>
            <w:textDirection w:val="lrTb"/>
            <w:noWrap w:val="false"/>
          </w:tcPr>
          <w:p>
            <w:pPr>
              <w:rPr>
                <w:rFonts w:ascii="宋体" w:hAnsi="宋体" w:eastAsia="宋体"/>
                <w:color w:val="auto"/>
                <w:sz w:val="24"/>
                <w:szCs w:val="24"/>
                <w:highlight w:val="none"/>
              </w:rPr>
            </w:pPr>
            <w:r>
              <w:rPr>
                <w:rFonts w:ascii="Wingdings 2" w:hAnsi="Wingdings 2" w:eastAsia="Wingdings 2" w:cs="Wingdings 2"/>
                <w:color w:val="auto"/>
                <w:highlight w:val="none"/>
              </w:rPr>
              <w:t xml:space="preserve">R</w:t>
            </w:r>
            <w:r>
              <w:rPr>
                <w:rFonts w:hint="eastAsia" w:ascii="宋体" w:hAnsi="宋体" w:eastAsia="宋体"/>
                <w:color w:val="auto"/>
                <w:sz w:val="24"/>
                <w:szCs w:val="24"/>
                <w:highlight w:val="none"/>
              </w:rPr>
              <w:t xml:space="preserve">不召开</w:t>
            </w:r>
            <w:r/>
          </w:p>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口召开，召开时间：年月日时</w:t>
            </w:r>
            <w:r/>
          </w:p>
          <w:p>
            <w:pPr>
              <w:ind w:firstLine="975"/>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召开地点：</w:t>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投标货币</w:t>
            </w:r>
            <w:r/>
          </w:p>
        </w:tc>
        <w:tc>
          <w:tcPr>
            <w:tcBorders>
              <w:top w:val="single" w:color="000000" w:sz="4" w:space="0"/>
              <w:left w:val="single" w:color="000000" w:sz="4" w:space="0"/>
              <w:bottom w:val="single" w:color="000000" w:sz="4" w:space="0"/>
              <w:right w:val="single" w:color="000000" w:sz="4" w:space="0"/>
            </w:tcBorders>
            <w:tcW w:w="7654" w:type="dxa"/>
            <w:vAlign w:val="center"/>
            <w:textDirection w:val="lrTb"/>
            <w:noWrap w:val="false"/>
          </w:tcPr>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人民币</w:t>
            </w:r>
            <w:r/>
          </w:p>
        </w:tc>
      </w:tr>
      <w:tr>
        <w:trPr>
          <w:jc w:val="center"/>
          <w:trHeight w:val="412"/>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合同方式</w:t>
            </w:r>
            <w:r/>
          </w:p>
        </w:tc>
        <w:tc>
          <w:tcPr>
            <w:tcBorders>
              <w:top w:val="single" w:color="000000" w:sz="4" w:space="0"/>
              <w:left w:val="single" w:color="000000" w:sz="4" w:space="0"/>
              <w:bottom w:val="single" w:color="000000" w:sz="4" w:space="0"/>
              <w:right w:val="single" w:color="000000" w:sz="4" w:space="0"/>
            </w:tcBorders>
            <w:tcW w:w="7654" w:type="dxa"/>
            <w:vAlign w:val="center"/>
            <w:textDirection w:val="lrTb"/>
            <w:noWrap w:val="false"/>
          </w:tcPr>
          <w:p>
            <w:pPr>
              <w:rPr>
                <w:rFonts w:ascii="宋体" w:hAnsi="宋体" w:eastAsia="宋体"/>
                <w:color w:val="auto"/>
                <w:szCs w:val="24"/>
                <w:highlight w:val="none"/>
              </w:rPr>
            </w:pPr>
            <w:r>
              <w:rPr>
                <w:rFonts w:ascii="Wingdings 2" w:hAnsi="Wingdings 2" w:eastAsia="Wingdings 2" w:cs="Wingdings 2"/>
                <w:color w:val="auto"/>
                <w:sz w:val="24"/>
                <w:szCs w:val="24"/>
                <w:highlight w:val="none"/>
              </w:rPr>
              <w:t xml:space="preserve">R</w:t>
            </w:r>
            <w:r>
              <w:rPr>
                <w:rFonts w:hint="eastAsia" w:ascii="宋体" w:hAnsi="宋体" w:eastAsia="宋体"/>
                <w:color w:val="auto"/>
                <w:sz w:val="24"/>
                <w:szCs w:val="24"/>
                <w:highlight w:val="none"/>
              </w:rPr>
              <w:t xml:space="preserve">固定单价合同</w:t>
            </w:r>
            <w:r/>
          </w:p>
          <w:p>
            <w:pPr>
              <w:rPr>
                <w:rFonts w:ascii="宋体" w:hAnsi="宋体" w:eastAsia="宋体"/>
                <w:color w:val="auto"/>
                <w:sz w:val="24"/>
                <w:szCs w:val="24"/>
                <w:highlight w:val="none"/>
              </w:rPr>
            </w:pPr>
            <w:r>
              <w:rPr>
                <w:rFonts w:ascii="Wingdings 2" w:hAnsi="Wingdings 2" w:eastAsia="Wingdings 2" w:cs="Wingdings 2"/>
                <w:color w:val="auto"/>
                <w:highlight w:val="none"/>
              </w:rPr>
              <w:t xml:space="preserve">£</w:t>
            </w:r>
            <w:r>
              <w:rPr>
                <w:rFonts w:hint="eastAsia" w:ascii="宋体" w:hAnsi="宋体" w:eastAsia="宋体"/>
                <w:color w:val="auto"/>
                <w:sz w:val="24"/>
                <w:szCs w:val="24"/>
                <w:highlight w:val="none"/>
              </w:rPr>
              <w:t xml:space="preserve">固定总价合同  □其他：</w:t>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11</w:t>
            </w:r>
            <w:r/>
          </w:p>
        </w:tc>
        <w:tc>
          <w:tcPr>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投标保证金</w:t>
            </w:r>
            <w:r/>
          </w:p>
        </w:tc>
        <w:tc>
          <w:tcPr>
            <w:tcBorders>
              <w:top w:val="single" w:color="000000" w:sz="4" w:space="0"/>
              <w:left w:val="single" w:color="000000" w:sz="4" w:space="0"/>
              <w:bottom w:val="single" w:color="000000" w:sz="4" w:space="0"/>
              <w:right w:val="single" w:color="000000" w:sz="4" w:space="0"/>
            </w:tcBorders>
            <w:tcW w:w="7654" w:type="dxa"/>
            <w:vAlign w:val="center"/>
            <w:textDirection w:val="lrTb"/>
            <w:noWrap w:val="false"/>
          </w:tcPr>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依据苏财购〔2020〕52号文件精神，本项目免收投标保证金。</w:t>
            </w:r>
            <w:r/>
          </w:p>
        </w:tc>
      </w:tr>
      <w:tr>
        <w:trPr>
          <w:jc w:val="center"/>
          <w:trHeight w:val="42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12</w:t>
            </w:r>
            <w:r/>
          </w:p>
        </w:tc>
        <w:tc>
          <w:tcPr>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投标文件有效期</w:t>
            </w:r>
            <w:r/>
          </w:p>
        </w:tc>
        <w:tc>
          <w:tcPr>
            <w:tcBorders>
              <w:top w:val="single" w:color="000000" w:sz="4" w:space="0"/>
              <w:left w:val="single" w:color="000000" w:sz="4" w:space="0"/>
              <w:bottom w:val="single" w:color="000000" w:sz="4" w:space="0"/>
              <w:right w:val="single" w:color="000000" w:sz="4" w:space="0"/>
            </w:tcBorders>
            <w:tcW w:w="7654" w:type="dxa"/>
            <w:vAlign w:val="center"/>
            <w:textDirection w:val="lrTb"/>
            <w:noWrap w:val="false"/>
          </w:tcPr>
          <w:p>
            <w:pPr>
              <w:rPr>
                <w:rFonts w:ascii="宋体" w:hAnsi="宋体" w:eastAsia="宋体"/>
                <w:color w:val="auto"/>
                <w:sz w:val="24"/>
                <w:szCs w:val="24"/>
                <w:highlight w:val="none"/>
              </w:rPr>
            </w:pPr>
            <w:r>
              <w:rPr>
                <w:rFonts w:hint="eastAsia" w:ascii="宋体" w:hAnsi="宋体" w:eastAsia="宋体"/>
                <w:color w:val="auto"/>
                <w:sz w:val="24"/>
                <w:szCs w:val="24"/>
                <w:highlight w:val="none"/>
                <w:u w:val="single"/>
              </w:rPr>
              <w:t xml:space="preserve"> 60 </w:t>
            </w:r>
            <w:r>
              <w:rPr>
                <w:rFonts w:hint="eastAsia" w:ascii="宋体" w:hAnsi="宋体" w:eastAsia="宋体"/>
                <w:color w:val="auto"/>
                <w:sz w:val="24"/>
                <w:szCs w:val="24"/>
                <w:highlight w:val="none"/>
              </w:rPr>
              <w:t xml:space="preserve">日历天（从投标截止之日算起）</w:t>
            </w:r>
            <w:r/>
          </w:p>
        </w:tc>
      </w:tr>
      <w:tr>
        <w:trPr>
          <w:cantSplit/>
          <w:jc w:val="center"/>
          <w:trHeight w:val="406"/>
        </w:trPr>
        <w:tc>
          <w:tcPr>
            <w:tcBorders>
              <w:top w:val="single" w:color="000000" w:sz="4" w:space="0"/>
              <w:left w:val="single" w:color="000000" w:sz="4" w:space="0"/>
              <w:bottom w:val="single" w:color="000000" w:sz="4" w:space="0"/>
              <w:right w:val="single" w:color="000000" w:sz="4" w:space="0"/>
            </w:tcBorders>
            <w:tcW w:w="675" w:type="dxa"/>
            <w:vAlign w:val="center"/>
            <w:vMerge w:val="restart"/>
            <w:textDirection w:val="lrTb"/>
            <w:noWrap w:val="false"/>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13</w:t>
            </w:r>
            <w:r/>
          </w:p>
        </w:tc>
        <w:tc>
          <w:tcPr>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投标截止时间</w:t>
            </w:r>
            <w:r/>
          </w:p>
        </w:tc>
        <w:tc>
          <w:tcPr>
            <w:tcBorders>
              <w:top w:val="single" w:color="000000" w:sz="4" w:space="0"/>
              <w:left w:val="single" w:color="000000" w:sz="4" w:space="0"/>
              <w:bottom w:val="single" w:color="000000" w:sz="4" w:space="0"/>
              <w:right w:val="single" w:color="000000" w:sz="4" w:space="0"/>
            </w:tcBorders>
            <w:tcW w:w="7654" w:type="dxa"/>
            <w:vAlign w:val="center"/>
            <w:textDirection w:val="lrTb"/>
            <w:noWrap w:val="false"/>
          </w:tcPr>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时间</w:t>
            </w:r>
            <w:r>
              <w:rPr>
                <w:rFonts w:hint="eastAsia" w:ascii="宋体" w:hAnsi="宋体" w:eastAsia="宋体"/>
                <w:color w:val="auto"/>
                <w:sz w:val="24"/>
                <w:szCs w:val="24"/>
                <w:highlight w:val="none"/>
              </w:rPr>
              <w:t xml:space="preserve">：</w:t>
            </w:r>
            <w:r>
              <w:rPr>
                <w:rFonts w:hint="eastAsia" w:ascii="宋体" w:hAnsi="宋体" w:eastAsia="宋体"/>
                <w:b/>
                <w:bCs/>
                <w:color w:val="auto"/>
                <w:sz w:val="24"/>
                <w:szCs w:val="24"/>
                <w:highlight w:val="none"/>
                <w:u w:val="single"/>
              </w:rPr>
              <w:t xml:space="preserve">2025 </w:t>
            </w:r>
            <w:r>
              <w:rPr>
                <w:rFonts w:hint="eastAsia" w:ascii="宋体" w:hAnsi="宋体" w:eastAsia="宋体"/>
                <w:b/>
                <w:bCs/>
                <w:color w:val="auto"/>
                <w:sz w:val="24"/>
                <w:szCs w:val="24"/>
                <w:highlight w:val="none"/>
              </w:rPr>
              <w:t xml:space="preserve">年</w:t>
            </w:r>
            <w:r>
              <w:rPr>
                <w:rFonts w:hint="eastAsia" w:ascii="宋体" w:hAnsi="宋体" w:eastAsia="宋体"/>
                <w:b/>
                <w:bCs/>
                <w:color w:val="auto"/>
                <w:sz w:val="24"/>
                <w:szCs w:val="24"/>
                <w:highlight w:val="none"/>
                <w:u w:val="single"/>
              </w:rPr>
              <w:t xml:space="preserve"> 1 </w:t>
            </w:r>
            <w:r>
              <w:rPr>
                <w:rFonts w:hint="eastAsia" w:ascii="宋体" w:hAnsi="宋体" w:eastAsia="宋体"/>
                <w:b/>
                <w:bCs/>
                <w:color w:val="auto"/>
                <w:sz w:val="24"/>
                <w:szCs w:val="24"/>
                <w:highlight w:val="none"/>
              </w:rPr>
              <w:t xml:space="preserve">月</w:t>
            </w:r>
            <w:r>
              <w:rPr>
                <w:rFonts w:hint="eastAsia" w:ascii="宋体" w:hAnsi="宋体" w:eastAsia="宋体"/>
                <w:b/>
                <w:bCs/>
                <w:color w:val="auto"/>
                <w:sz w:val="24"/>
                <w:szCs w:val="24"/>
                <w:highlight w:val="none"/>
                <w:u w:val="single"/>
              </w:rPr>
              <w:t xml:space="preserve">  </w:t>
            </w:r>
            <w:r>
              <w:rPr>
                <w:rFonts w:hint="eastAsia" w:ascii="宋体" w:hAnsi="宋体" w:eastAsia="宋体"/>
                <w:b/>
                <w:bCs/>
                <w:color w:val="auto"/>
                <w:sz w:val="24"/>
                <w:szCs w:val="24"/>
                <w:highlight w:val="none"/>
                <w:u w:val="single"/>
                <w:lang w:val="en-US" w:eastAsia="zh-CN"/>
              </w:rPr>
              <w:t xml:space="preserve">26</w:t>
            </w:r>
            <w:r>
              <w:rPr>
                <w:rFonts w:hint="eastAsia" w:ascii="宋体" w:hAnsi="宋体" w:eastAsia="宋体"/>
                <w:b/>
                <w:bCs/>
                <w:color w:val="auto"/>
                <w:sz w:val="24"/>
                <w:szCs w:val="24"/>
                <w:highlight w:val="none"/>
                <w:u w:val="single"/>
              </w:rPr>
              <w:t xml:space="preserve"> </w:t>
            </w:r>
            <w:r>
              <w:rPr>
                <w:rFonts w:hint="eastAsia" w:ascii="宋体" w:hAnsi="宋体" w:eastAsia="宋体"/>
                <w:b/>
                <w:bCs/>
                <w:color w:val="auto"/>
                <w:sz w:val="24"/>
                <w:szCs w:val="24"/>
                <w:highlight w:val="none"/>
              </w:rPr>
              <w:t xml:space="preserve">日</w:t>
            </w:r>
            <w:r>
              <w:rPr>
                <w:rFonts w:hint="eastAsia" w:ascii="宋体" w:hAnsi="宋体" w:eastAsia="宋体"/>
                <w:b/>
                <w:bCs/>
                <w:color w:val="auto"/>
                <w:sz w:val="24"/>
                <w:szCs w:val="24"/>
                <w:highlight w:val="none"/>
                <w:u w:val="single"/>
              </w:rPr>
              <w:t xml:space="preserve"> 9 </w:t>
            </w:r>
            <w:r>
              <w:rPr>
                <w:rFonts w:hint="eastAsia" w:ascii="宋体" w:hAnsi="宋体" w:eastAsia="宋体"/>
                <w:b/>
                <w:bCs/>
                <w:color w:val="auto"/>
                <w:sz w:val="24"/>
                <w:szCs w:val="24"/>
                <w:highlight w:val="none"/>
              </w:rPr>
              <w:t xml:space="preserve">时</w:t>
            </w:r>
            <w:r>
              <w:rPr>
                <w:rFonts w:hint="eastAsia" w:ascii="宋体" w:hAnsi="宋体" w:eastAsia="宋体"/>
                <w:b/>
                <w:bCs/>
                <w:color w:val="auto"/>
                <w:sz w:val="24"/>
                <w:szCs w:val="24"/>
                <w:highlight w:val="none"/>
                <w:u w:val="single"/>
              </w:rPr>
              <w:t xml:space="preserve"> 00 </w:t>
            </w:r>
            <w:r>
              <w:rPr>
                <w:rFonts w:hint="eastAsia" w:ascii="宋体" w:hAnsi="宋体" w:eastAsia="宋体"/>
                <w:b/>
                <w:bCs/>
                <w:color w:val="auto"/>
                <w:sz w:val="24"/>
                <w:szCs w:val="24"/>
                <w:highlight w:val="none"/>
              </w:rPr>
              <w:t xml:space="preserve">分</w:t>
            </w:r>
            <w:r/>
          </w:p>
        </w:tc>
      </w:tr>
      <w:tr>
        <w:trPr>
          <w:cantSplit/>
          <w:jc w:val="center"/>
          <w:trHeight w:val="535"/>
        </w:trPr>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ascii="宋体" w:hAnsi="宋体" w:eastAsia="宋体"/>
                <w:color w:val="auto"/>
                <w:sz w:val="24"/>
                <w:szCs w:val="24"/>
                <w:highlight w:val="none"/>
              </w:rPr>
            </w:pPr>
            <w:r>
              <w:rPr>
                <w:rFonts w:ascii="宋体" w:hAnsi="宋体" w:eastAsia="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投标地点</w:t>
            </w:r>
            <w:r/>
          </w:p>
        </w:tc>
        <w:tc>
          <w:tcPr>
            <w:tcBorders>
              <w:top w:val="single" w:color="000000" w:sz="4" w:space="0"/>
              <w:left w:val="single" w:color="000000" w:sz="4" w:space="0"/>
              <w:bottom w:val="single" w:color="000000" w:sz="4" w:space="0"/>
              <w:right w:val="single" w:color="000000" w:sz="4" w:space="0"/>
            </w:tcBorders>
            <w:tcW w:w="7654" w:type="dxa"/>
            <w:vAlign w:val="center"/>
            <w:textDirection w:val="lrTb"/>
            <w:noWrap w:val="false"/>
          </w:tcPr>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地点：江苏政府采购“苏采云”系统不见面开标大厅 </w:t>
            </w:r>
            <w:r/>
          </w:p>
        </w:tc>
      </w:tr>
      <w:tr>
        <w:trPr>
          <w:jc w:val="center"/>
          <w:trHeight w:val="752"/>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14</w:t>
            </w:r>
            <w:r/>
          </w:p>
        </w:tc>
        <w:tc>
          <w:tcPr>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开标时间和地点</w:t>
            </w:r>
            <w:r/>
          </w:p>
        </w:tc>
        <w:tc>
          <w:tcPr>
            <w:tcBorders>
              <w:top w:val="single" w:color="000000" w:sz="4" w:space="0"/>
              <w:left w:val="single" w:color="000000" w:sz="4" w:space="0"/>
              <w:bottom w:val="single" w:color="000000" w:sz="4" w:space="0"/>
              <w:right w:val="single" w:color="000000" w:sz="4" w:space="0"/>
            </w:tcBorders>
            <w:tcW w:w="7654" w:type="dxa"/>
            <w:vAlign w:val="center"/>
            <w:textDirection w:val="lrTb"/>
            <w:noWrap w:val="false"/>
          </w:tcPr>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时间：</w:t>
            </w:r>
            <w:r>
              <w:rPr>
                <w:rFonts w:hint="eastAsia" w:ascii="宋体" w:hAnsi="宋体" w:eastAsia="宋体"/>
                <w:b/>
                <w:bCs/>
                <w:color w:val="auto"/>
                <w:sz w:val="24"/>
                <w:szCs w:val="24"/>
                <w:highlight w:val="none"/>
                <w:u w:val="single"/>
              </w:rPr>
              <w:t xml:space="preserve">2025 </w:t>
            </w:r>
            <w:r>
              <w:rPr>
                <w:rFonts w:hint="eastAsia" w:ascii="宋体" w:hAnsi="宋体" w:eastAsia="宋体"/>
                <w:b/>
                <w:bCs/>
                <w:color w:val="auto"/>
                <w:sz w:val="24"/>
                <w:szCs w:val="24"/>
                <w:highlight w:val="none"/>
              </w:rPr>
              <w:t xml:space="preserve">年</w:t>
            </w:r>
            <w:r>
              <w:rPr>
                <w:rFonts w:hint="eastAsia" w:ascii="宋体" w:hAnsi="宋体" w:eastAsia="宋体"/>
                <w:b/>
                <w:bCs/>
                <w:color w:val="auto"/>
                <w:sz w:val="24"/>
                <w:szCs w:val="24"/>
                <w:highlight w:val="none"/>
                <w:u w:val="single"/>
              </w:rPr>
              <w:t xml:space="preserve"> 1 </w:t>
            </w:r>
            <w:r>
              <w:rPr>
                <w:rFonts w:hint="eastAsia" w:ascii="宋体" w:hAnsi="宋体" w:eastAsia="宋体"/>
                <w:b/>
                <w:bCs/>
                <w:color w:val="auto"/>
                <w:sz w:val="24"/>
                <w:szCs w:val="24"/>
                <w:highlight w:val="none"/>
              </w:rPr>
              <w:t xml:space="preserve">月</w:t>
            </w:r>
            <w:r>
              <w:rPr>
                <w:rFonts w:hint="eastAsia" w:ascii="宋体" w:hAnsi="宋体" w:eastAsia="宋体"/>
                <w:b/>
                <w:bCs/>
                <w:color w:val="auto"/>
                <w:sz w:val="24"/>
                <w:szCs w:val="24"/>
                <w:highlight w:val="none"/>
                <w:u w:val="single"/>
              </w:rPr>
              <w:t xml:space="preserve">  </w:t>
            </w:r>
            <w:r>
              <w:rPr>
                <w:rFonts w:hint="eastAsia" w:ascii="宋体" w:hAnsi="宋体" w:eastAsia="宋体"/>
                <w:b/>
                <w:bCs/>
                <w:color w:val="auto"/>
                <w:sz w:val="24"/>
                <w:szCs w:val="24"/>
                <w:highlight w:val="none"/>
                <w:u w:val="single"/>
                <w:lang w:val="en-US" w:eastAsia="zh-CN"/>
              </w:rPr>
              <w:t xml:space="preserve">26</w:t>
            </w:r>
            <w:r>
              <w:rPr>
                <w:rFonts w:hint="eastAsia" w:ascii="宋体" w:hAnsi="宋体" w:eastAsia="宋体"/>
                <w:b/>
                <w:bCs/>
                <w:color w:val="auto"/>
                <w:sz w:val="24"/>
                <w:szCs w:val="24"/>
                <w:highlight w:val="none"/>
                <w:u w:val="single"/>
              </w:rPr>
              <w:t xml:space="preserve"> </w:t>
            </w:r>
            <w:r>
              <w:rPr>
                <w:rFonts w:hint="eastAsia" w:ascii="宋体" w:hAnsi="宋体" w:eastAsia="宋体"/>
                <w:b/>
                <w:bCs/>
                <w:color w:val="auto"/>
                <w:sz w:val="24"/>
                <w:szCs w:val="24"/>
                <w:highlight w:val="none"/>
              </w:rPr>
              <w:t xml:space="preserve">日</w:t>
            </w:r>
            <w:r>
              <w:rPr>
                <w:rFonts w:hint="eastAsia" w:ascii="宋体" w:hAnsi="宋体" w:eastAsia="宋体"/>
                <w:b/>
                <w:bCs/>
                <w:color w:val="auto"/>
                <w:sz w:val="24"/>
                <w:szCs w:val="24"/>
                <w:highlight w:val="none"/>
                <w:u w:val="single"/>
              </w:rPr>
              <w:t xml:space="preserve"> 9 </w:t>
            </w:r>
            <w:r>
              <w:rPr>
                <w:rFonts w:hint="eastAsia" w:ascii="宋体" w:hAnsi="宋体" w:eastAsia="宋体"/>
                <w:b/>
                <w:bCs/>
                <w:color w:val="auto"/>
                <w:sz w:val="24"/>
                <w:szCs w:val="24"/>
                <w:highlight w:val="none"/>
              </w:rPr>
              <w:t xml:space="preserve">时</w:t>
            </w:r>
            <w:r>
              <w:rPr>
                <w:rFonts w:hint="eastAsia" w:ascii="宋体" w:hAnsi="宋体" w:eastAsia="宋体"/>
                <w:b/>
                <w:bCs/>
                <w:color w:val="auto"/>
                <w:sz w:val="24"/>
                <w:szCs w:val="24"/>
                <w:highlight w:val="none"/>
                <w:u w:val="single"/>
              </w:rPr>
              <w:t xml:space="preserve"> 00 </w:t>
            </w:r>
            <w:r>
              <w:rPr>
                <w:rFonts w:hint="eastAsia" w:ascii="宋体" w:hAnsi="宋体" w:eastAsia="宋体"/>
                <w:b/>
                <w:bCs/>
                <w:color w:val="auto"/>
                <w:sz w:val="24"/>
                <w:szCs w:val="24"/>
                <w:highlight w:val="none"/>
              </w:rPr>
              <w:t xml:space="preserve">分</w:t>
            </w:r>
            <w:r/>
          </w:p>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地点：江苏政府采购“苏采云”系统不见面开标大厅 </w:t>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15</w:t>
            </w:r>
            <w:r/>
          </w:p>
        </w:tc>
        <w:tc>
          <w:tcPr>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评标办法</w:t>
            </w:r>
            <w:r/>
          </w:p>
        </w:tc>
        <w:tc>
          <w:tcPr>
            <w:tcBorders>
              <w:top w:val="single" w:color="000000" w:sz="4" w:space="0"/>
              <w:left w:val="single" w:color="000000" w:sz="4" w:space="0"/>
              <w:bottom w:val="single" w:color="000000" w:sz="4" w:space="0"/>
              <w:right w:val="single" w:color="000000" w:sz="4" w:space="0"/>
            </w:tcBorders>
            <w:tcW w:w="7654" w:type="dxa"/>
            <w:vAlign w:val="center"/>
            <w:textDirection w:val="lrTb"/>
            <w:noWrap w:val="false"/>
          </w:tcPr>
          <w:p>
            <w:pPr>
              <w:rPr>
                <w:rFonts w:ascii="宋体" w:hAnsi="宋体" w:eastAsia="宋体"/>
                <w:color w:val="auto"/>
                <w:sz w:val="24"/>
                <w:szCs w:val="24"/>
                <w:highlight w:val="none"/>
              </w:rPr>
            </w:pPr>
            <w:r>
              <w:rPr>
                <w:rFonts w:ascii="Wingdings 2" w:hAnsi="Wingdings 2" w:eastAsia="Wingdings 2" w:cs="Wingdings 2"/>
                <w:color w:val="auto"/>
                <w:sz w:val="24"/>
                <w:szCs w:val="24"/>
                <w:highlight w:val="none"/>
              </w:rPr>
              <w:t xml:space="preserve">R</w:t>
            </w:r>
            <w:r>
              <w:rPr>
                <w:rFonts w:hint="eastAsia" w:ascii="宋体" w:hAnsi="宋体" w:eastAsia="宋体"/>
                <w:color w:val="auto"/>
                <w:sz w:val="24"/>
                <w:szCs w:val="24"/>
                <w:highlight w:val="none"/>
              </w:rPr>
              <w:t xml:space="preserve">综合评分法</w:t>
            </w:r>
            <w:r/>
          </w:p>
          <w:p>
            <w:pPr>
              <w:rPr>
                <w:rFonts w:ascii="宋体" w:hAnsi="宋体" w:eastAsia="宋体"/>
                <w:color w:val="auto"/>
                <w:sz w:val="24"/>
                <w:szCs w:val="24"/>
                <w:highlight w:val="none"/>
              </w:rPr>
            </w:pPr>
            <w:r>
              <w:rPr>
                <w:rFonts w:ascii="Wingdings 2" w:hAnsi="Wingdings 2" w:eastAsia="Wingdings 2" w:cs="Wingdings 2"/>
                <w:color w:val="auto"/>
                <w:sz w:val="24"/>
                <w:szCs w:val="24"/>
                <w:highlight w:val="none"/>
              </w:rPr>
              <w:t xml:space="preserve">£</w:t>
            </w:r>
            <w:r>
              <w:rPr>
                <w:rFonts w:hint="eastAsia" w:ascii="宋体" w:hAnsi="宋体" w:eastAsia="宋体"/>
                <w:color w:val="auto"/>
                <w:sz w:val="24"/>
                <w:szCs w:val="24"/>
                <w:highlight w:val="none"/>
              </w:rPr>
              <w:t xml:space="preserve">最低评标价法  </w:t>
            </w:r>
            <w:r/>
          </w:p>
        </w:tc>
      </w:tr>
      <w:tr>
        <w:trPr>
          <w:jc w:val="center"/>
          <w:trHeight w:val="844"/>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16</w:t>
            </w:r>
            <w:r/>
          </w:p>
        </w:tc>
        <w:tc>
          <w:tcPr>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定标办法</w:t>
            </w:r>
            <w:r/>
          </w:p>
        </w:tc>
        <w:tc>
          <w:tcPr>
            <w:tcBorders>
              <w:top w:val="single" w:color="000000" w:sz="4" w:space="0"/>
              <w:left w:val="single" w:color="000000" w:sz="4" w:space="0"/>
              <w:bottom w:val="single" w:color="000000" w:sz="4" w:space="0"/>
              <w:right w:val="single" w:color="000000" w:sz="4" w:space="0"/>
            </w:tcBorders>
            <w:tcW w:w="7654" w:type="dxa"/>
            <w:vAlign w:val="center"/>
            <w:textDirection w:val="lrTb"/>
            <w:noWrap w:val="false"/>
          </w:tcPr>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采购人根据评标委员会推荐的中标候选供应商顺序确定中标人。</w:t>
            </w:r>
            <w:r/>
          </w:p>
        </w:tc>
      </w:tr>
      <w:tr>
        <w:trPr>
          <w:jc w:val="center"/>
          <w:trHeight w:val="211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17</w:t>
            </w:r>
            <w:r/>
          </w:p>
        </w:tc>
        <w:tc>
          <w:tcPr>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履约保证金</w:t>
            </w:r>
            <w:r/>
          </w:p>
        </w:tc>
        <w:tc>
          <w:tcPr>
            <w:tcBorders>
              <w:top w:val="single" w:color="000000" w:sz="4" w:space="0"/>
              <w:left w:val="single" w:color="000000" w:sz="4" w:space="0"/>
              <w:bottom w:val="single" w:color="000000" w:sz="4" w:space="0"/>
              <w:right w:val="single" w:color="000000" w:sz="4" w:space="0"/>
            </w:tcBorders>
            <w:tcW w:w="7654" w:type="dxa"/>
            <w:vAlign w:val="center"/>
            <w:textDirection w:val="lrTb"/>
            <w:noWrap w:val="false"/>
          </w:tcPr>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□不提交，招标文件中有关履约保证金的规定均不适用</w:t>
            </w:r>
            <w:r/>
          </w:p>
          <w:p>
            <w:pPr>
              <w:rPr>
                <w:rFonts w:ascii="宋体" w:hAnsi="宋体" w:eastAsia="宋体"/>
                <w:color w:val="auto"/>
                <w:sz w:val="24"/>
                <w:szCs w:val="24"/>
                <w:highlight w:val="none"/>
              </w:rPr>
            </w:pPr>
            <w:r>
              <w:rPr>
                <w:rFonts w:ascii="Wingdings 2" w:hAnsi="Wingdings 2" w:eastAsia="Wingdings 2" w:cs="Wingdings 2"/>
                <w:color w:val="auto"/>
                <w:highlight w:val="none"/>
              </w:rPr>
              <w:t xml:space="preserve">R</w:t>
            </w:r>
            <w:r>
              <w:rPr>
                <w:rFonts w:hint="eastAsia" w:ascii="宋体" w:hAnsi="宋体" w:eastAsia="宋体"/>
                <w:color w:val="auto"/>
                <w:sz w:val="24"/>
                <w:szCs w:val="24"/>
                <w:highlight w:val="none"/>
              </w:rPr>
              <w:t xml:space="preserve">提交</w:t>
            </w:r>
            <w:r/>
          </w:p>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金额：中标价的10% </w:t>
            </w:r>
            <w:r/>
          </w:p>
          <w:p>
            <w:pPr>
              <w:pStyle w:val="776"/>
              <w:ind w:firstLine="0"/>
              <w:rPr>
                <w:rFonts w:ascii="Times New Roman" w:hAnsi="Times New Roman"/>
                <w:color w:val="auto"/>
                <w:szCs w:val="20"/>
                <w:highlight w:val="none"/>
              </w:rPr>
            </w:pPr>
            <w:r>
              <w:rPr>
                <w:rFonts w:hint="eastAsia" w:hAnsi="宋体" w:eastAsia="宋体"/>
                <w:color w:val="auto"/>
                <w:szCs w:val="24"/>
                <w:highlight w:val="none"/>
              </w:rPr>
              <w:t xml:space="preserve">形式：保证保险、保函、电汇、转账、汇票、支票、本票等非现金形式</w:t>
            </w:r>
            <w:r/>
          </w:p>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提交时间：收到中标通知书后签订合同前。</w:t>
            </w:r>
            <w:r/>
          </w:p>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退还时间：项目竣工验收合格后无息退还。</w:t>
            </w:r>
            <w:r/>
          </w:p>
        </w:tc>
      </w:tr>
      <w:tr>
        <w:trPr>
          <w:jc w:val="center"/>
          <w:trHeight w:val="571"/>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18</w:t>
            </w:r>
            <w:r/>
          </w:p>
        </w:tc>
        <w:tc>
          <w:tcPr>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签订合同</w:t>
            </w:r>
            <w:r/>
          </w:p>
        </w:tc>
        <w:tc>
          <w:tcPr>
            <w:tcBorders>
              <w:top w:val="single" w:color="000000" w:sz="4" w:space="0"/>
              <w:left w:val="single" w:color="000000" w:sz="4" w:space="0"/>
              <w:bottom w:val="single" w:color="000000" w:sz="4" w:space="0"/>
              <w:right w:val="single" w:color="000000" w:sz="4" w:space="0"/>
            </w:tcBorders>
            <w:tcW w:w="7654" w:type="dxa"/>
            <w:vAlign w:val="center"/>
            <w:textDirection w:val="lrTb"/>
            <w:noWrap w:val="false"/>
          </w:tcPr>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中标通知书发出之日起</w:t>
            </w:r>
            <w:r>
              <w:rPr>
                <w:rFonts w:hint="eastAsia" w:ascii="宋体" w:hAnsi="宋体" w:eastAsia="宋体"/>
                <w:color w:val="auto"/>
                <w:sz w:val="24"/>
                <w:szCs w:val="24"/>
                <w:highlight w:val="none"/>
                <w:u w:val="single"/>
              </w:rPr>
              <w:t xml:space="preserve"> 30 </w:t>
            </w:r>
            <w:r>
              <w:rPr>
                <w:rFonts w:hint="eastAsia" w:ascii="宋体" w:hAnsi="宋体" w:eastAsia="宋体"/>
                <w:color w:val="auto"/>
                <w:sz w:val="24"/>
                <w:szCs w:val="24"/>
                <w:highlight w:val="none"/>
              </w:rPr>
              <w:t xml:space="preserve">日内</w:t>
            </w:r>
            <w:r/>
          </w:p>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签订合同地点：泰州市市政园林事业中心</w:t>
            </w:r>
            <w:r/>
          </w:p>
        </w:tc>
      </w:tr>
      <w:tr>
        <w:trPr>
          <w:jc w:val="center"/>
          <w:trHeight w:val="2612"/>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19</w:t>
            </w:r>
            <w:r/>
          </w:p>
        </w:tc>
        <w:tc>
          <w:tcPr>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付款方式</w:t>
            </w:r>
            <w:r/>
          </w:p>
        </w:tc>
        <w:tc>
          <w:tcPr>
            <w:tcBorders>
              <w:top w:val="single" w:color="000000" w:sz="4" w:space="0"/>
              <w:left w:val="single" w:color="000000" w:sz="4" w:space="0"/>
              <w:bottom w:val="single" w:color="000000" w:sz="4" w:space="0"/>
              <w:right w:val="single" w:color="000000" w:sz="4" w:space="0"/>
            </w:tcBorders>
            <w:tcW w:w="7654" w:type="dxa"/>
            <w:vAlign w:val="center"/>
            <w:textDirection w:val="lrTb"/>
            <w:noWrap w:val="false"/>
          </w:tcPr>
          <w:p>
            <w:pPr>
              <w:rPr>
                <w:rFonts w:hAnsi="宋体" w:eastAsia="宋体"/>
                <w:color w:val="auto"/>
                <w:sz w:val="24"/>
                <w:szCs w:val="24"/>
                <w:highlight w:val="none"/>
              </w:rPr>
            </w:pPr>
            <w:r>
              <w:rPr>
                <w:rFonts w:hint="eastAsia" w:ascii="宋体" w:hAnsi="宋体" w:eastAsia="宋体"/>
                <w:color w:val="auto"/>
                <w:sz w:val="24"/>
                <w:szCs w:val="24"/>
                <w:highlight w:val="none"/>
              </w:rPr>
              <w:t xml:space="preserve">1.合同签订后前三个月作为试用期，经采购人考核，中标人达不到约定质量和技术标准的，采购人有权终止合同。因试用不合格，试用期内养护费根据中标价、养护面积的变化和实际养护时间计算的50％结算，如苗木有死亡（严重不符合景观要求的苗木按死亡处理），中标人负责赔偿。</w:t>
            </w:r>
            <w:r/>
          </w:p>
          <w:p>
            <w:pPr>
              <w:rPr>
                <w:rFonts w:ascii="宋体" w:hAnsi="宋体" w:eastAsia="宋体"/>
                <w:color w:val="auto"/>
                <w:sz w:val="24"/>
                <w:szCs w:val="24"/>
                <w:highlight w:val="none"/>
              </w:rPr>
            </w:pPr>
            <w:r/>
            <w:bookmarkStart w:id="31" w:name="_Hlk137304914"/>
            <w:r>
              <w:rPr>
                <w:rFonts w:hint="eastAsia" w:ascii="宋体" w:hAnsi="宋体" w:eastAsia="宋体"/>
                <w:color w:val="auto"/>
                <w:sz w:val="24"/>
                <w:szCs w:val="24"/>
                <w:highlight w:val="none"/>
              </w:rPr>
              <w:t xml:space="preserve">2.试用期满且试用合格后，采购人将根据泰州市市政园林事业中心有关考核办法对中标人进行月度考核，</w:t>
            </w:r>
            <w:bookmarkEnd w:id="31"/>
            <w:r>
              <w:rPr>
                <w:rFonts w:hint="eastAsia" w:ascii="宋体" w:hAnsi="宋体" w:eastAsia="宋体"/>
                <w:color w:val="auto"/>
                <w:sz w:val="24"/>
                <w:szCs w:val="24"/>
                <w:highlight w:val="none"/>
              </w:rPr>
              <w:t xml:space="preserve">低于70分的，扣除当月管护费，连续三个月得分低于70分的，终止该养护权。付款时根据考核结果按月计算，分季拨付。最后一次付款时间为养护期满、验收合格且顺利交接完毕无问题后的下一个季度。在采购人支付每一笔养护费用前，中标人应向采购人提供正规足额的发票，否则采购人有权延期付款且不承担任何法律责任。</w:t>
            </w:r>
            <w:r/>
          </w:p>
        </w:tc>
      </w:tr>
      <w:tr>
        <w:trPr>
          <w:jc w:val="center"/>
          <w:trHeight w:val="571"/>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20</w:t>
            </w:r>
            <w:r/>
          </w:p>
        </w:tc>
        <w:tc>
          <w:tcPr>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特别说明</w:t>
            </w:r>
            <w:r/>
          </w:p>
        </w:tc>
        <w:tc>
          <w:tcPr>
            <w:tcBorders>
              <w:top w:val="single" w:color="000000" w:sz="4" w:space="0"/>
              <w:left w:val="single" w:color="000000" w:sz="4" w:space="0"/>
              <w:bottom w:val="single" w:color="000000" w:sz="4" w:space="0"/>
              <w:right w:val="single" w:color="000000" w:sz="4" w:space="0"/>
            </w:tcBorders>
            <w:tcW w:w="7654" w:type="dxa"/>
            <w:vAlign w:val="center"/>
            <w:textDirection w:val="lrTb"/>
            <w:noWrap w:val="false"/>
          </w:tcPr>
          <w:p>
            <w:pPr>
              <w:pStyle w:val="776"/>
              <w:ind w:firstLine="0"/>
              <w:rPr>
                <w:rFonts w:ascii="宋体" w:hAnsi="宋体" w:eastAsia="宋体"/>
                <w:color w:val="auto"/>
                <w:szCs w:val="24"/>
                <w:highlight w:val="none"/>
              </w:rPr>
            </w:pPr>
            <w:r/>
            <w:bookmarkStart w:id="32" w:name="_Hlk137306965"/>
            <w:r>
              <w:rPr>
                <w:rFonts w:hint="eastAsia" w:ascii="宋体" w:hAnsi="宋体" w:eastAsia="宋体"/>
                <w:color w:val="auto"/>
                <w:szCs w:val="24"/>
                <w:highlight w:val="none"/>
              </w:rPr>
              <w:t xml:space="preserve">1.中标人应严格按照泰州市市政园林事业中心有关考核办法规定要求做好管护工作。</w:t>
            </w:r>
            <w:r/>
          </w:p>
          <w:p>
            <w:pPr>
              <w:pStyle w:val="776"/>
              <w:ind w:firstLine="0"/>
              <w:rPr>
                <w:rFonts w:ascii="宋体" w:hAnsi="宋体" w:eastAsia="宋体"/>
                <w:color w:val="auto"/>
                <w:szCs w:val="24"/>
                <w:highlight w:val="none"/>
              </w:rPr>
            </w:pPr>
            <w:r>
              <w:rPr>
                <w:rFonts w:hint="eastAsia" w:ascii="宋体" w:hAnsi="宋体" w:eastAsia="宋体"/>
                <w:color w:val="auto"/>
                <w:szCs w:val="24"/>
                <w:highlight w:val="none"/>
              </w:rPr>
              <w:t xml:space="preserve">2.中标人在养护作业实施过程中，须做好扬尘防控相关措施，如因施工噪音、扬尘被投诉或对采购人造成不良影响的，所有责任由中标人承担。</w:t>
            </w:r>
            <w:bookmarkEnd w:id="32"/>
            <w:r/>
            <w:r/>
          </w:p>
        </w:tc>
      </w:tr>
      <w:tr>
        <w:trPr>
          <w:jc w:val="center"/>
          <w:trHeight w:val="109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21</w:t>
            </w:r>
            <w:r/>
          </w:p>
        </w:tc>
        <w:tc>
          <w:tcPr>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中标服务费</w:t>
            </w:r>
            <w:r/>
          </w:p>
        </w:tc>
        <w:tc>
          <w:tcPr>
            <w:tcBorders>
              <w:top w:val="single" w:color="000000" w:sz="4" w:space="0"/>
              <w:left w:val="single" w:color="000000" w:sz="4" w:space="0"/>
              <w:bottom w:val="single" w:color="000000" w:sz="4" w:space="0"/>
              <w:right w:val="single" w:color="000000" w:sz="4" w:space="0"/>
            </w:tcBorders>
            <w:tcW w:w="7654" w:type="dxa"/>
            <w:vAlign w:val="center"/>
            <w:textDirection w:val="lrTb"/>
            <w:noWrap w:val="false"/>
          </w:tcPr>
          <w:p>
            <w:pPr>
              <w:pStyle w:val="776"/>
              <w:ind w:firstLine="0"/>
              <w:rPr>
                <w:rFonts w:ascii="宋体" w:hAnsi="宋体" w:eastAsia="宋体"/>
                <w:color w:val="auto"/>
                <w:szCs w:val="24"/>
                <w:highlight w:val="none"/>
              </w:rPr>
            </w:pPr>
            <w:r>
              <w:rPr>
                <w:rFonts w:hint="eastAsia" w:ascii="宋体" w:hAnsi="宋体" w:eastAsia="宋体"/>
                <w:color w:val="auto"/>
                <w:szCs w:val="24"/>
                <w:highlight w:val="none"/>
              </w:rPr>
              <w:t xml:space="preserve">本次采购，招标代理费由中标人承担，中标人须按《江苏省招标代理服务收费的指导意见》（苏招协〔2022〕002）执行足额支付采购代理服务费。</w:t>
            </w:r>
            <w:r/>
          </w:p>
        </w:tc>
      </w:tr>
      <w:tr>
        <w:trPr>
          <w:jc w:val="center"/>
          <w:trHeight w:val="109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22</w:t>
            </w:r>
            <w:r/>
          </w:p>
        </w:tc>
        <w:tc>
          <w:tcPr>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其他</w:t>
            </w:r>
            <w:r/>
          </w:p>
        </w:tc>
        <w:tc>
          <w:tcPr>
            <w:tcBorders>
              <w:top w:val="single" w:color="000000" w:sz="4" w:space="0"/>
              <w:left w:val="single" w:color="000000" w:sz="4" w:space="0"/>
              <w:bottom w:val="single" w:color="000000" w:sz="4" w:space="0"/>
              <w:right w:val="single" w:color="000000" w:sz="4" w:space="0"/>
            </w:tcBorders>
            <w:tcW w:w="7654" w:type="dxa"/>
            <w:vAlign w:val="center"/>
            <w:textDirection w:val="lrTb"/>
            <w:noWrap w:val="false"/>
          </w:tcPr>
          <w:p>
            <w:pPr>
              <w:pStyle w:val="776"/>
              <w:ind w:firstLine="0"/>
              <w:rPr>
                <w:rFonts w:ascii="宋体" w:hAnsi="宋体" w:eastAsia="宋体"/>
                <w:b/>
                <w:bCs/>
                <w:color w:val="auto"/>
                <w:szCs w:val="24"/>
                <w:highlight w:val="none"/>
              </w:rPr>
            </w:pPr>
            <w:r>
              <w:rPr>
                <w:rFonts w:hint="eastAsia" w:ascii="宋体" w:hAnsi="宋体" w:eastAsia="宋体"/>
                <w:b/>
                <w:bCs/>
                <w:color w:val="auto"/>
                <w:szCs w:val="24"/>
                <w:highlight w:val="none"/>
              </w:rPr>
              <w:t xml:space="preserve">投标文件的制作要求</w:t>
            </w:r>
            <w:r/>
          </w:p>
          <w:p>
            <w:pPr>
              <w:pStyle w:val="776"/>
              <w:ind w:firstLine="240"/>
              <w:rPr>
                <w:rFonts w:ascii="宋体" w:hAnsi="宋体" w:eastAsia="宋体"/>
                <w:color w:val="auto"/>
                <w:szCs w:val="24"/>
                <w:highlight w:val="none"/>
              </w:rPr>
            </w:pPr>
            <w:r>
              <w:rPr>
                <w:rFonts w:hint="eastAsia" w:ascii="宋体" w:hAnsi="宋体" w:eastAsia="宋体"/>
                <w:color w:val="auto"/>
                <w:szCs w:val="24"/>
                <w:highlight w:val="none"/>
              </w:rPr>
              <w:t xml:space="preserve">本次采购采用“苏采云”系统进行政府采购活动。</w:t>
            </w:r>
            <w:r/>
          </w:p>
          <w:p>
            <w:pPr>
              <w:pStyle w:val="776"/>
              <w:ind w:firstLine="240"/>
              <w:rPr>
                <w:rFonts w:ascii="宋体" w:hAnsi="宋体" w:eastAsia="宋体"/>
                <w:color w:val="auto"/>
                <w:szCs w:val="24"/>
                <w:highlight w:val="none"/>
              </w:rPr>
            </w:pPr>
            <w:r>
              <w:rPr>
                <w:rFonts w:hint="eastAsia" w:ascii="宋体" w:hAnsi="宋体" w:eastAsia="宋体"/>
                <w:color w:val="auto"/>
                <w:szCs w:val="24"/>
                <w:highlight w:val="none"/>
              </w:rPr>
              <w:t xml:space="preserve">投标人如确定参加投标，可自行下载招标文件及有关资料，</w:t>
            </w:r>
            <w:r>
              <w:rPr>
                <w:rFonts w:hint="eastAsia" w:ascii="宋体" w:hAnsi="宋体" w:eastAsia="宋体"/>
                <w:color w:val="auto"/>
                <w:szCs w:val="24"/>
                <w:highlight w:val="none"/>
              </w:rPr>
              <w:t xml:space="preserve">按照招标文件规定进行注册、领取CA和办理电子签章（请至泰州市高港区泰州大道188号（中国医药城会展交易中心W3馆西南角）泰州市公共资源交易中心一楼服务大厅CA办理窗口办理，电话：0523-81568158），根据《江苏省政府采购管理交易系统（苏采云）供应商操作手册》规定，在“苏采云”系统（http://jszfcg.jsczt.cn）中按要求制作、上传电子投标文件（技术支持电话：0523-86897512、89182468。有关本次招标的事项若存在变动或修改，敬请及时关注“泰州市政府采购网”发布的更正公告。</w:t>
            </w:r>
            <w:r/>
          </w:p>
        </w:tc>
      </w:tr>
    </w:tbl>
    <w:p>
      <w:pPr>
        <w:spacing w:line="360" w:lineRule="auto"/>
        <w:rPr>
          <w:rFonts w:ascii="宋体" w:hAnsi="宋体" w:eastAsia="宋体"/>
          <w:b/>
          <w:color w:val="auto"/>
          <w:sz w:val="24"/>
          <w:szCs w:val="24"/>
          <w:highlight w:val="none"/>
        </w:rPr>
      </w:pPr>
      <w:r>
        <w:rPr>
          <w:rFonts w:ascii="宋体" w:hAnsi="宋体" w:eastAsia="宋体"/>
          <w:b/>
          <w:color w:val="auto"/>
          <w:sz w:val="24"/>
          <w:szCs w:val="24"/>
          <w:highlight w:val="none"/>
        </w:rPr>
      </w:r>
      <w:r/>
    </w:p>
    <w:p>
      <w:pPr>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一、说明和释义</w:t>
      </w:r>
      <w:r/>
    </w:p>
    <w:p>
      <w:pPr>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1. 说明  </w:t>
      </w:r>
      <w:r/>
    </w:p>
    <w:p>
      <w:pPr>
        <w:pStyle w:val="776"/>
        <w:ind w:firstLine="609"/>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1.1本招标文件仅适用于</w:t>
      </w:r>
      <w:r>
        <w:rPr>
          <w:rFonts w:hint="eastAsia" w:ascii="宋体" w:hAnsi="宋体" w:eastAsia="宋体"/>
          <w:color w:val="auto"/>
          <w:szCs w:val="24"/>
          <w:highlight w:val="none"/>
          <w:u w:val="single"/>
        </w:rPr>
        <w:t xml:space="preserve">江苏捷星建设项目投资管理有限公司</w:t>
      </w:r>
      <w:r>
        <w:rPr>
          <w:rFonts w:hint="eastAsia" w:ascii="宋体" w:hAnsi="宋体" w:eastAsia="宋体"/>
          <w:color w:val="auto"/>
          <w:szCs w:val="24"/>
          <w:highlight w:val="none"/>
        </w:rPr>
        <w:t xml:space="preserve">组织的招标活动。</w:t>
      </w:r>
      <w:r/>
    </w:p>
    <w:p>
      <w:pPr>
        <w:pStyle w:val="776"/>
        <w:ind w:firstLine="609"/>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1.2本次招标活动及因本次招标产生的合同受中国法律制约和保护。</w:t>
      </w:r>
      <w:r/>
    </w:p>
    <w:p>
      <w:pPr>
        <w:pStyle w:val="776"/>
        <w:ind w:firstLine="609"/>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1.3本招标文件的解释权属于</w:t>
      </w:r>
      <w:r>
        <w:rPr>
          <w:rFonts w:hint="eastAsia" w:ascii="宋体" w:hAnsi="宋体" w:eastAsia="宋体"/>
          <w:color w:val="auto"/>
          <w:szCs w:val="24"/>
          <w:highlight w:val="none"/>
          <w:u w:val="single"/>
        </w:rPr>
        <w:t xml:space="preserve">江苏捷星建设项目投资管理有限公司</w:t>
      </w:r>
      <w:r>
        <w:rPr>
          <w:rFonts w:hint="eastAsia" w:ascii="宋体" w:hAnsi="宋体" w:eastAsia="宋体"/>
          <w:color w:val="auto"/>
          <w:szCs w:val="24"/>
          <w:highlight w:val="none"/>
        </w:rPr>
        <w:t xml:space="preserve">。</w:t>
      </w:r>
      <w:r/>
    </w:p>
    <w:p>
      <w:pPr>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2. 词语释义</w:t>
      </w:r>
      <w:r/>
    </w:p>
    <w:p>
      <w:pPr>
        <w:pStyle w:val="776"/>
        <w:ind w:firstLine="609"/>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2.1采购人：指依法进行采购的国家机关、事业单位、团体组织。</w:t>
      </w:r>
      <w:r/>
    </w:p>
    <w:p>
      <w:pPr>
        <w:pStyle w:val="776"/>
        <w:ind w:firstLine="609"/>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2.2供应商、投标人：指向采购人提供货物、工程或服务的法人、其他组织或者自然人，不包括其分公司。</w:t>
      </w:r>
      <w:r/>
    </w:p>
    <w:p>
      <w:pPr>
        <w:ind w:firstLine="609"/>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2.3采购代理机构：指依法接受采购人委托，从事货物、工程和服务等采购招标代理业务的社会中介机构。</w:t>
      </w:r>
      <w:r/>
    </w:p>
    <w:p>
      <w:pPr>
        <w:ind w:firstLine="609"/>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2.4招标采购单位：采购人及采购代理机构的统称。</w:t>
      </w:r>
      <w:r/>
    </w:p>
    <w:p>
      <w:pPr>
        <w:ind w:firstLine="609"/>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2.5评标委员会：是指在招标投标和采购活动中，依法由采购人代表和有关技术、经济等方面的专家组建，负责对投标文件进行评审并提出评审意见的临时性权威机构。</w:t>
      </w:r>
      <w:r/>
    </w:p>
    <w:p>
      <w:pPr>
        <w:ind w:firstLine="609"/>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2.6响应：投标人根据采购人或采购代理机构发售的招标文件，编制投标文件并按规定投标的行为。</w:t>
      </w:r>
      <w:r/>
    </w:p>
    <w:p>
      <w:pPr>
        <w:ind w:firstLine="609"/>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2.7知识产权：指专利权、商标权、著作权等无形财产专有权的统称。</w:t>
      </w:r>
      <w:r/>
    </w:p>
    <w:p>
      <w:pPr>
        <w:ind w:firstLine="609"/>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2.8天：日历天。</w:t>
      </w:r>
      <w:r/>
    </w:p>
    <w:p>
      <w:pPr>
        <w:ind w:firstLine="609"/>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2.9服务地点：合同中明确约定的乙方履行服务的最终地点。</w:t>
      </w:r>
      <w:r/>
    </w:p>
    <w:p>
      <w:pPr>
        <w:ind w:firstLine="609"/>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2.10不可抗力：不能预见、不能避免并且不能克服的客观情况。</w:t>
      </w:r>
      <w:r/>
    </w:p>
    <w:p>
      <w:pPr>
        <w:ind w:firstLine="609"/>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2.11实质性响应：满足有关本次采购标的、数量、质量、价款或者报酬、履行期限、履行地点和方式、违约责任和解决争议方法等要求。</w:t>
      </w:r>
      <w:r/>
    </w:p>
    <w:p>
      <w:pPr>
        <w:ind w:firstLine="609"/>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2.12书面形式：指书面文字、合同书、信件等可以有形地表现所载内容的形式。</w:t>
      </w:r>
      <w:r/>
    </w:p>
    <w:p>
      <w:pPr>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二、投标人</w:t>
      </w:r>
      <w:r/>
    </w:p>
    <w:p>
      <w:pPr>
        <w:numPr>
          <w:ilvl w:val="0"/>
          <w:numId w:val="1"/>
        </w:numPr>
        <w:spacing w:line="360" w:lineRule="auto"/>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合格投标人资格要求</w:t>
      </w:r>
      <w:r/>
    </w:p>
    <w:p>
      <w:pPr>
        <w:ind w:firstLine="366"/>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3.1详见投标人须知前附表规定。</w:t>
      </w:r>
      <w:r/>
    </w:p>
    <w:p>
      <w:pPr>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4.投标人应在江苏政府采购“苏采云”系统（http://jszfcg.jsczt.cn/下同）下载招标文件及有关资料，按招标文件要求提交全部资料并对招标文件各项内容做出实质性响应。</w:t>
      </w:r>
      <w:r/>
    </w:p>
    <w:p>
      <w:pPr>
        <w:numPr>
          <w:ilvl w:val="0"/>
          <w:numId w:val="2"/>
        </w:numPr>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投标人代表</w:t>
      </w:r>
      <w:r/>
    </w:p>
    <w:p>
      <w:pPr>
        <w:ind w:firstLine="366"/>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5.1指全权代表投标人参加投标活动并签署投标文件的人，如果投标人代表不是法人代表，须持有《法人代表授权委托书》（详见统一格式）。</w:t>
      </w:r>
      <w:r/>
    </w:p>
    <w:p>
      <w:pPr>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6.不接受联合体投标。</w:t>
      </w:r>
      <w:r/>
    </w:p>
    <w:p>
      <w:pPr>
        <w:jc w:val="left"/>
        <w:spacing w:line="360" w:lineRule="auto"/>
        <w:widowControl/>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7.投标人有下列情形之一的不能参加本次投标：</w:t>
      </w:r>
      <w:r/>
    </w:p>
    <w:p>
      <w:pPr>
        <w:ind w:firstLine="488"/>
        <w:jc w:val="left"/>
        <w:spacing w:line="360" w:lineRule="auto"/>
        <w:widowControl/>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（1）因重大经济问题正在接受国家有关部门审查的；</w:t>
      </w:r>
      <w:r/>
    </w:p>
    <w:p>
      <w:pPr>
        <w:ind w:firstLine="488"/>
        <w:jc w:val="left"/>
        <w:spacing w:line="360" w:lineRule="auto"/>
        <w:widowControl/>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（2）正在被其他企业兼并（或收购）或因重大经济纠纷正在进行诉讼或仲裁的；</w:t>
      </w:r>
      <w:r/>
    </w:p>
    <w:p>
      <w:pPr>
        <w:ind w:firstLine="488"/>
        <w:jc w:val="left"/>
        <w:spacing w:line="360" w:lineRule="auto"/>
        <w:widowControl/>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（3）因腐败和欺诈行为而被有关部门处理的。</w:t>
      </w:r>
      <w:r/>
    </w:p>
    <w:p>
      <w:pPr>
        <w:ind w:firstLine="488"/>
        <w:jc w:val="left"/>
        <w:spacing w:line="360" w:lineRule="auto"/>
        <w:widowControl/>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（4）被责令停业的； </w:t>
      </w:r>
      <w:r/>
    </w:p>
    <w:p>
      <w:pPr>
        <w:ind w:firstLine="488"/>
        <w:jc w:val="left"/>
        <w:spacing w:line="360" w:lineRule="auto"/>
        <w:widowControl/>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（5）被暂停或取消投标资格的； </w:t>
      </w:r>
      <w:r/>
    </w:p>
    <w:p>
      <w:pPr>
        <w:ind w:firstLine="488"/>
        <w:jc w:val="left"/>
        <w:spacing w:line="360" w:lineRule="auto"/>
        <w:widowControl/>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（6）财产被接管或冻结的；</w:t>
      </w:r>
      <w:r/>
    </w:p>
    <w:p>
      <w:pPr>
        <w:ind w:firstLine="488"/>
        <w:jc w:val="left"/>
        <w:spacing w:line="360" w:lineRule="auto"/>
        <w:widowControl/>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（7）在最近三年内有骗取中标或严重违约或重大工程质量问题的；</w:t>
      </w:r>
      <w:r/>
    </w:p>
    <w:p>
      <w:pPr>
        <w:ind w:firstLine="488"/>
        <w:jc w:val="left"/>
        <w:spacing w:line="360" w:lineRule="auto"/>
        <w:widowControl/>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（8）在投标过程中弄虚作假、行贿或有其他违法违规行为的；</w:t>
      </w:r>
      <w:r/>
    </w:p>
    <w:p>
      <w:pPr>
        <w:ind w:firstLine="488"/>
        <w:jc w:val="left"/>
        <w:spacing w:line="360" w:lineRule="auto"/>
        <w:widowControl/>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（9）违反法律法规相关规定的。</w:t>
      </w:r>
      <w:r/>
    </w:p>
    <w:p>
      <w:pPr>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三、招标文件说明</w:t>
      </w:r>
      <w:r/>
    </w:p>
    <w:p>
      <w:pPr>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8. 招标文件</w:t>
      </w:r>
      <w:r/>
    </w:p>
    <w:p>
      <w:pPr>
        <w:ind w:firstLine="509"/>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投标人同时应认真审阅招标文件中所有的事项、格式、条款和规范要求等，若投标人的投标文件没有按招标文件要求提交全部资料，或投标文件没有对招标文件作出实质性响应，其风险由投标人自行承担，并根据有关条款规定，该投标有可能被拒绝。</w:t>
      </w:r>
      <w:r/>
    </w:p>
    <w:p>
      <w:pPr>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9.现场考察 </w:t>
      </w:r>
      <w:r/>
    </w:p>
    <w:p>
      <w:pPr>
        <w:ind w:firstLine="609"/>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9.1投标人应按</w:t>
      </w:r>
      <w:r>
        <w:rPr>
          <w:rFonts w:hint="eastAsia" w:ascii="宋体" w:hAnsi="宋体" w:eastAsia="宋体"/>
          <w:bCs/>
          <w:color w:val="auto"/>
          <w:sz w:val="24"/>
          <w:szCs w:val="24"/>
          <w:highlight w:val="none"/>
        </w:rPr>
        <w:t xml:space="preserve">招标文件中所述时间</w:t>
      </w:r>
      <w:r>
        <w:rPr>
          <w:rFonts w:hint="eastAsia" w:ascii="宋体" w:hAnsi="宋体" w:eastAsia="宋体"/>
          <w:color w:val="auto"/>
          <w:sz w:val="24"/>
          <w:szCs w:val="24"/>
          <w:highlight w:val="none"/>
        </w:rPr>
        <w:t xml:space="preserve">对有关现场和周围环境进行考察，以获取编制投标文件和签署合同所需的信息。考察现场所发生的费用由投标人自己承担。</w:t>
      </w:r>
      <w:r/>
    </w:p>
    <w:p>
      <w:pPr>
        <w:pStyle w:val="776"/>
        <w:ind w:firstLine="609"/>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9.2招标采购单位向投标人提供的有关现场的资料和数据，是招标采购单位现有的并认为能使投标人可利用的资料。招标采购单位对投标人由此而做出的推论、理解和结论概不负责。</w:t>
      </w:r>
      <w:r/>
    </w:p>
    <w:p>
      <w:pPr>
        <w:pStyle w:val="776"/>
        <w:ind w:firstLine="609"/>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9.3经招标采购单位允许，投标人可为考察目的进入招标采购单位的项目现场，但投标人不得因此使招标采购单位承担有关的责任和蒙受损失。投标人应承担考察现场的责任和风险。</w:t>
      </w:r>
      <w:r/>
    </w:p>
    <w:p>
      <w:pPr>
        <w:ind w:firstLine="609"/>
        <w:spacing w:line="360" w:lineRule="auto"/>
        <w:rPr>
          <w:rFonts w:ascii="宋体" w:hAnsi="宋体" w:eastAsia="宋体"/>
          <w:b/>
          <w:color w:val="auto"/>
          <w:sz w:val="24"/>
          <w:szCs w:val="24"/>
          <w:highlight w:val="none"/>
        </w:rPr>
      </w:pPr>
      <w:r>
        <w:rPr>
          <w:rFonts w:hint="eastAsia" w:ascii="宋体" w:hAnsi="宋体" w:eastAsia="宋体"/>
          <w:color w:val="auto"/>
          <w:sz w:val="24"/>
          <w:szCs w:val="24"/>
          <w:highlight w:val="none"/>
        </w:rPr>
        <w:t xml:space="preserve">9.4投标人应在现场考察时，熟悉现场及周围交通道路等情况，以获得一切可能影响其投标的直接资料。投标人中标后，不得以不完全了解现场情况为理由而向招标采购单位提出任何索赔的要求，对此招标采购单位不承担任何责任并将不做任何答复与考虑。</w:t>
      </w:r>
      <w:r/>
    </w:p>
    <w:p>
      <w:pPr>
        <w:spacing w:line="360" w:lineRule="auto"/>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10. 招标文件的澄清和修改</w:t>
      </w:r>
      <w:r/>
    </w:p>
    <w:p>
      <w:pPr>
        <w:ind w:firstLine="488"/>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10.1投标人在购买招标文件后，若有问题需要询问和澄清，应于前附表规定的时间提出。</w:t>
      </w:r>
      <w:r/>
    </w:p>
    <w:p>
      <w:pPr>
        <w:ind w:firstLine="42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10.2如需召开投标答疑会的，招标采购单位将按前附表规定的时间、地点召开招标答疑会。</w:t>
      </w:r>
      <w:r/>
    </w:p>
    <w:p>
      <w:pPr>
        <w:ind w:firstLine="488"/>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10.3迟于前附表规定时间的询问和提交的疑问，采购人和采购代理机构有权拒绝回答，也不承担由此带来地对投标人投标结果的影响。</w:t>
      </w:r>
      <w:r/>
    </w:p>
    <w:p>
      <w:pPr>
        <w:ind w:firstLine="42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10.4在投标截止时间15日前，招标采购单位无论出于自己的考虑，还是出于对投标人提问的澄清，均可对已发出的招标文件进行必要澄清或者修改。如需对招标文件进行澄清或修正，采购人将在江苏省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采购文件要求，而造成的损失及风险（包括但不限于未中标）由投标人自行承担。</w:t>
      </w:r>
      <w:r/>
    </w:p>
    <w:p>
      <w:pPr>
        <w:ind w:firstLine="42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10.5为使投标人有足够的时间按招标文件的修改要求考虑修正投标文件，或出于其他原因，招标采购单位有权推迟投标截止日期和开标日期，将此变更通知所有招标文件的收受人。</w:t>
      </w:r>
      <w:r/>
    </w:p>
    <w:p>
      <w:pPr>
        <w:ind w:firstLine="42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10.6招标文件的更正（含澄清、修改等）内容与原招标文件在同一内容上表述不一致时，以发出日期最接近开标时间的公告为准。</w:t>
      </w:r>
      <w:r/>
    </w:p>
    <w:p>
      <w:pPr>
        <w:ind w:firstLine="42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10.7招标文件的更正（含澄清、修改等）内容将作为招标文件的组成部分，对投标人起约束作用。</w:t>
      </w:r>
      <w:r/>
    </w:p>
    <w:p>
      <w:pPr>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四、投标文件说明</w:t>
      </w:r>
      <w:r/>
    </w:p>
    <w:p>
      <w:pPr>
        <w:spacing w:line="360" w:lineRule="auto"/>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11. 投标文件计量单位和使用文字</w:t>
      </w:r>
      <w:r/>
    </w:p>
    <w:p>
      <w:pPr>
        <w:pStyle w:val="776"/>
        <w:ind w:firstLine="509"/>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11.1投标文件中所使用的计量单位，除招标文件中有特殊要求外，均应使用中华人民共和国法定计量单位。</w:t>
      </w:r>
      <w:r/>
    </w:p>
    <w:p>
      <w:pPr>
        <w:ind w:firstLine="509"/>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11.2投标文件应使用中文编制，投标文件中必须使用其他文字的，必须附有中文译本，且以中文译本为准。对于未附有中文译本和中文译本不准确的投标文件可能引起对投标人不利的后果，招标采购单位概不负责。</w:t>
      </w:r>
      <w:r/>
    </w:p>
    <w:p>
      <w:pPr>
        <w:pStyle w:val="824"/>
        <w:ind w:firstLine="488"/>
        <w:spacing w:line="360" w:lineRule="auto"/>
        <w:rPr>
          <w:rFonts w:hAnsi="宋体" w:eastAsia="宋体"/>
          <w:color w:val="auto"/>
          <w:sz w:val="24"/>
          <w:szCs w:val="24"/>
          <w:highlight w:val="none"/>
        </w:rPr>
      </w:pPr>
      <w:r>
        <w:rPr>
          <w:rFonts w:hint="eastAsia" w:hAnsi="宋体" w:eastAsia="宋体"/>
          <w:color w:val="auto"/>
          <w:sz w:val="24"/>
          <w:szCs w:val="24"/>
          <w:highlight w:val="none"/>
        </w:rPr>
        <w:t xml:space="preserve">11.3投标人应当同时凭CA数字证书登录“江苏政府采购“苏采云”系统”，并在投标截止时间前上传电子投标文件。</w:t>
      </w:r>
      <w:r/>
    </w:p>
    <w:p>
      <w:pPr>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1</w:t>
      </w:r>
      <w:bookmarkStart w:id="33" w:name="_Toc217446047"/>
      <w:r>
        <w:rPr>
          <w:rFonts w:hint="eastAsia" w:ascii="宋体" w:hAnsi="宋体" w:eastAsia="宋体"/>
          <w:b/>
          <w:color w:val="auto"/>
          <w:sz w:val="24"/>
          <w:szCs w:val="24"/>
          <w:highlight w:val="none"/>
        </w:rPr>
        <w:t xml:space="preserve">2. 知识产权</w:t>
      </w:r>
      <w:bookmarkEnd w:id="33"/>
      <w:r/>
      <w:r/>
    </w:p>
    <w:p>
      <w:pPr>
        <w:pStyle w:val="776"/>
        <w:ind w:firstLine="509"/>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12.1投标人应保证在本项目使用的任何产品（包括部分使用）时，不会产生因第三方提出侵犯其专利权、商标权或其他知识产权而引起的法律和经济纠纷，如因专利权、商标权或其他知识产权而引起法律和经济纠纷，由投标人承担所有相关责任。</w:t>
      </w:r>
      <w:r/>
    </w:p>
    <w:p>
      <w:pPr>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13. 投标文件的组成</w:t>
      </w:r>
      <w:r/>
    </w:p>
    <w:p>
      <w:pPr>
        <w:numPr>
          <w:ilvl w:val="0"/>
          <w:numId w:val="3"/>
        </w:numPr>
        <w:ind w:left="1" w:firstLine="531"/>
        <w:spacing w:line="360" w:lineRule="auto"/>
        <w:tabs>
          <w:tab w:val="left" w:pos="525" w:leader="none"/>
          <w:tab w:val="left" w:pos="945"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投标函（格式见附件）</w:t>
      </w:r>
      <w:r/>
    </w:p>
    <w:p>
      <w:pPr>
        <w:numPr>
          <w:ilvl w:val="0"/>
          <w:numId w:val="3"/>
        </w:numPr>
        <w:ind w:left="1" w:firstLine="531"/>
        <w:spacing w:line="360" w:lineRule="auto"/>
        <w:tabs>
          <w:tab w:val="left" w:pos="525" w:leader="none"/>
          <w:tab w:val="left" w:pos="945"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资格、资信等证明文件：</w:t>
      </w:r>
      <w:r/>
    </w:p>
    <w:p>
      <w:pPr>
        <w:pStyle w:val="780"/>
        <w:numPr>
          <w:ilvl w:val="1"/>
          <w:numId w:val="3"/>
        </w:numPr>
        <w:ind w:left="0" w:firstLine="567"/>
        <w:spacing w:line="360" w:lineRule="auto"/>
        <w:tabs>
          <w:tab w:val="left" w:pos="1276"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关于资格的声明函（格式见附件）</w:t>
      </w:r>
      <w:r/>
    </w:p>
    <w:p>
      <w:pPr>
        <w:pStyle w:val="780"/>
        <w:numPr>
          <w:ilvl w:val="1"/>
          <w:numId w:val="3"/>
        </w:numPr>
        <w:ind w:left="0" w:firstLine="567"/>
        <w:spacing w:line="360" w:lineRule="auto"/>
        <w:tabs>
          <w:tab w:val="left" w:pos="1276"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法人或其他组织的营业执照或相关部门的登记证明文件； </w:t>
      </w:r>
      <w:r/>
    </w:p>
    <w:p>
      <w:pPr>
        <w:numPr>
          <w:ilvl w:val="1"/>
          <w:numId w:val="3"/>
        </w:numPr>
        <w:ind w:left="0" w:firstLine="531"/>
        <w:spacing w:line="360" w:lineRule="auto"/>
        <w:tabs>
          <w:tab w:val="left" w:pos="945" w:leader="none"/>
          <w:tab w:val="left" w:pos="1276"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投标人法定代表人授权委托书（格式见附件，法定代表人亲自参加投标的提供法定代表人身份证扫描件）、投标人法定代表人授权代表身份证扫描件（法定代表人亲自参加投标的除外）；</w:t>
      </w:r>
      <w:r/>
    </w:p>
    <w:p>
      <w:pPr>
        <w:numPr>
          <w:ilvl w:val="1"/>
          <w:numId w:val="3"/>
        </w:numPr>
        <w:ind w:left="0" w:firstLine="531"/>
        <w:spacing w:line="360" w:lineRule="auto"/>
        <w:tabs>
          <w:tab w:val="left" w:pos="945" w:leader="none"/>
          <w:tab w:val="left" w:pos="1276"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投标人近三个月中任意一个月份（不含投标当月）的财务状况报告（资产负债表和利润表）或由会计师事务所出具的近两年中任意一个年度的审计报告和所附已审财务报告； </w:t>
      </w:r>
      <w:r/>
    </w:p>
    <w:p>
      <w:pPr>
        <w:numPr>
          <w:ilvl w:val="1"/>
          <w:numId w:val="3"/>
        </w:numPr>
        <w:ind w:left="0" w:firstLine="531"/>
        <w:spacing w:line="360" w:lineRule="auto"/>
        <w:tabs>
          <w:tab w:val="left" w:pos="945" w:leader="none"/>
          <w:tab w:val="left" w:pos="1276"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投标人近三个月中任意一个月份（不含投标当月）的依法缴纳税收的相关材料（提供相关主管部门证明或银行代扣证明）；</w:t>
      </w:r>
      <w:r/>
    </w:p>
    <w:p>
      <w:pPr>
        <w:numPr>
          <w:ilvl w:val="1"/>
          <w:numId w:val="3"/>
        </w:numPr>
        <w:ind w:left="0" w:firstLine="531"/>
        <w:spacing w:line="360" w:lineRule="auto"/>
        <w:tabs>
          <w:tab w:val="left" w:pos="945" w:leader="none"/>
          <w:tab w:val="left" w:pos="1276"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投标人近三个月中任意一个月份（不含投标当月）的依法缴纳社会保险资金的相关材料（提供相关主管部门证明或银行代扣证明）；</w:t>
      </w:r>
      <w:r/>
    </w:p>
    <w:p>
      <w:pPr>
        <w:numPr>
          <w:ilvl w:val="1"/>
          <w:numId w:val="3"/>
        </w:numPr>
        <w:ind w:left="0" w:firstLine="531"/>
        <w:spacing w:line="360" w:lineRule="auto"/>
        <w:tabs>
          <w:tab w:val="left" w:pos="945" w:leader="none"/>
          <w:tab w:val="left" w:pos="1276"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承诺书（格式见附件）；</w:t>
      </w:r>
      <w:r/>
    </w:p>
    <w:p>
      <w:pPr>
        <w:numPr>
          <w:ilvl w:val="1"/>
          <w:numId w:val="3"/>
        </w:numPr>
        <w:ind w:left="0" w:firstLine="531"/>
        <w:spacing w:line="360" w:lineRule="auto"/>
        <w:tabs>
          <w:tab w:val="left" w:pos="945" w:leader="none"/>
          <w:tab w:val="left" w:pos="1276"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中小企业声明函或残疾人福利性单位声明函或属于监狱企业的证明文件（如有，格式见附件）；</w:t>
      </w:r>
      <w:r/>
    </w:p>
    <w:p>
      <w:pPr>
        <w:numPr>
          <w:ilvl w:val="1"/>
          <w:numId w:val="3"/>
        </w:numPr>
        <w:ind w:left="0" w:firstLine="531"/>
        <w:spacing w:line="360" w:lineRule="auto"/>
        <w:tabs>
          <w:tab w:val="left" w:pos="945" w:leader="none"/>
          <w:tab w:val="clear" w:pos="990" w:leader="none"/>
          <w:tab w:val="left" w:pos="1276"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采购人要求的特定资质证明（详见“采购公告”－“本项目特定资格要求”之3中要求）。</w:t>
      </w:r>
      <w:r/>
    </w:p>
    <w:p>
      <w:pPr>
        <w:numPr>
          <w:ilvl w:val="0"/>
          <w:numId w:val="3"/>
        </w:numPr>
        <w:ind w:left="1" w:firstLine="531"/>
        <w:spacing w:line="360" w:lineRule="auto"/>
        <w:tabs>
          <w:tab w:val="left" w:pos="525" w:leader="none"/>
          <w:tab w:val="left" w:pos="945"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开标一览表（格式见附件）</w:t>
      </w:r>
      <w:r/>
    </w:p>
    <w:p>
      <w:pPr>
        <w:numPr>
          <w:ilvl w:val="0"/>
          <w:numId w:val="3"/>
        </w:numPr>
        <w:ind w:left="1" w:firstLine="531"/>
        <w:spacing w:line="360" w:lineRule="auto"/>
        <w:tabs>
          <w:tab w:val="left" w:pos="525" w:leader="none"/>
          <w:tab w:val="left" w:pos="945"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投标报价明细表（格式见附件）</w:t>
      </w:r>
      <w:r/>
    </w:p>
    <w:p>
      <w:pPr>
        <w:numPr>
          <w:ilvl w:val="0"/>
          <w:numId w:val="3"/>
        </w:numPr>
        <w:ind w:left="1" w:firstLine="531"/>
        <w:spacing w:line="360" w:lineRule="auto"/>
        <w:tabs>
          <w:tab w:val="left" w:pos="525" w:leader="none"/>
          <w:tab w:val="left" w:pos="945"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商务偏离表（格式见附件）</w:t>
      </w:r>
      <w:r/>
    </w:p>
    <w:p>
      <w:pPr>
        <w:numPr>
          <w:ilvl w:val="0"/>
          <w:numId w:val="3"/>
        </w:numPr>
        <w:ind w:left="1" w:firstLine="531"/>
        <w:spacing w:line="360" w:lineRule="auto"/>
        <w:tabs>
          <w:tab w:val="left" w:pos="525" w:leader="none"/>
          <w:tab w:val="left" w:pos="945"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技术偏离表（格式见附件）</w:t>
      </w:r>
      <w:r/>
    </w:p>
    <w:p>
      <w:pPr>
        <w:numPr>
          <w:ilvl w:val="0"/>
          <w:numId w:val="3"/>
        </w:numPr>
        <w:ind w:left="1" w:firstLine="531"/>
        <w:spacing w:line="360" w:lineRule="auto"/>
        <w:tabs>
          <w:tab w:val="left" w:pos="525" w:leader="none"/>
          <w:tab w:val="left" w:pos="945"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项目人员配置表</w:t>
      </w:r>
      <w:r>
        <w:rPr>
          <w:rFonts w:hint="eastAsia" w:ascii="宋体" w:hAnsi="宋体" w:eastAsia="宋体"/>
          <w:color w:val="auto"/>
          <w:sz w:val="24"/>
          <w:szCs w:val="24"/>
          <w:highlight w:val="none"/>
        </w:rPr>
        <w:t xml:space="preserve">（格式见附件）</w:t>
      </w:r>
      <w:r>
        <w:rPr>
          <w:rFonts w:hint="eastAsia" w:ascii="宋体" w:hAnsi="宋体" w:eastAsia="宋体"/>
          <w:color w:val="auto"/>
          <w:sz w:val="24"/>
          <w:szCs w:val="24"/>
          <w:highlight w:val="none"/>
        </w:rPr>
      </w:r>
      <w:r/>
    </w:p>
    <w:p>
      <w:pPr>
        <w:numPr>
          <w:ilvl w:val="0"/>
          <w:numId w:val="3"/>
        </w:numPr>
        <w:ind w:left="1" w:firstLine="531"/>
        <w:spacing w:line="360" w:lineRule="auto"/>
        <w:tabs>
          <w:tab w:val="left" w:pos="525" w:leader="none"/>
          <w:tab w:val="left" w:pos="945"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评分标准中对应的其他所需证明材料（如有自行添加）</w:t>
      </w:r>
      <w:r/>
    </w:p>
    <w:p>
      <w:pPr>
        <w:numPr>
          <w:ilvl w:val="0"/>
          <w:numId w:val="3"/>
        </w:numPr>
        <w:ind w:left="1" w:firstLine="531"/>
        <w:spacing w:line="360" w:lineRule="auto"/>
        <w:tabs>
          <w:tab w:val="left" w:pos="525" w:leader="none"/>
          <w:tab w:val="left" w:pos="945"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其他（投标人认为有必要提供的声明和文件，如有自拟并自行添加）</w:t>
      </w:r>
      <w:r/>
    </w:p>
    <w:p>
      <w:pPr>
        <w:ind w:firstLine="609"/>
        <w:spacing w:line="360" w:lineRule="auto"/>
        <w:tabs>
          <w:tab w:val="left" w:pos="2850" w:leader="none"/>
          <w:tab w:val="center" w:pos="4153" w:leader="none"/>
        </w:tabs>
        <w:rPr>
          <w:rFonts w:ascii="宋体" w:hAnsi="宋体" w:eastAsia="宋体"/>
          <w:b/>
          <w:color w:val="auto"/>
          <w:sz w:val="24"/>
          <w:highlight w:val="none"/>
          <w:u w:val="single"/>
        </w:rPr>
      </w:pPr>
      <w:r>
        <w:rPr>
          <w:rFonts w:hint="eastAsia" w:ascii="宋体" w:hAnsi="宋体" w:eastAsia="宋体"/>
          <w:color w:val="auto"/>
          <w:sz w:val="24"/>
          <w:szCs w:val="24"/>
          <w:highlight w:val="none"/>
        </w:rPr>
        <w:t xml:space="preserve">上述1-7项投标人必须按要求全部提供，否则投标文件无效。如上述资格证明文件遇年检、换证，则必须提供法定年检、换证单位出具的有效证明复印件。如上述资格证明文件第（4）（5）（6）三项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他可在中国大陆有效居留的许可证明。</w:t>
      </w:r>
      <w:r/>
    </w:p>
    <w:p>
      <w:pPr>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14. 投标文件编制及递交要求</w:t>
      </w:r>
      <w:r/>
    </w:p>
    <w:p>
      <w:pPr>
        <w:ind w:firstLine="488"/>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14.1所有文件、往来函件均应使用简体中文（规格、型号辅助符号例外）。</w:t>
      </w:r>
      <w:r/>
    </w:p>
    <w:p>
      <w:pPr>
        <w:ind w:firstLine="488"/>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14.2投标文件由投标人按要求参考给定格式如实填写（编写），须有投标人（盖章）、法定代表人或法定代表人授权代表签字或盖章，方为有效，未尽事宜可自行补充。</w:t>
      </w:r>
      <w:r/>
    </w:p>
    <w:p>
      <w:pPr>
        <w:ind w:firstLine="488"/>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14.3如无特别说明，投标人报价一律以人民币为投标结算货币，结算单位为“元”。</w:t>
      </w:r>
      <w:r/>
    </w:p>
    <w:p>
      <w:pPr>
        <w:ind w:firstLine="488"/>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14.4投标文件不应有涂改、增删和潦草之处，如有必须修改时，修改处必须有投标人盖章、法定代表人或法定代表人授权代表的签字。</w:t>
      </w:r>
      <w:r/>
    </w:p>
    <w:p>
      <w:pPr>
        <w:ind w:firstLine="488"/>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14.5投标费用自理。</w:t>
      </w:r>
      <w:r/>
    </w:p>
    <w:p>
      <w:pPr>
        <w:ind w:firstLine="488"/>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14.6投标人应当同时凭CA数字证书登录“江苏政府采购“苏采云”系统”，并在投标截止时间前上传电子投标文件。</w:t>
      </w:r>
      <w:r/>
    </w:p>
    <w:p>
      <w:pPr>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15. 投标报价（编制）要求的说明</w:t>
      </w:r>
      <w:r/>
    </w:p>
    <w:p>
      <w:pPr>
        <w:pStyle w:val="776"/>
        <w:ind w:firstLine="505"/>
        <w:jc w:val="both"/>
        <w:spacing w:line="360" w:lineRule="auto"/>
        <w:rPr>
          <w:rFonts w:asciiTheme="minorEastAsia" w:hAnsiTheme="minorEastAsia" w:eastAsiaTheme="minorEastAsia"/>
          <w:b/>
          <w:bCs/>
          <w:color w:val="auto"/>
          <w:szCs w:val="24"/>
          <w:highlight w:val="none"/>
        </w:rPr>
      </w:pPr>
      <w:r>
        <w:rPr>
          <w:rFonts w:hint="eastAsia" w:ascii="宋体" w:hAnsi="宋体" w:eastAsia="宋体"/>
          <w:color w:val="auto"/>
          <w:szCs w:val="24"/>
          <w:highlight w:val="none"/>
        </w:rPr>
        <w:t xml:space="preserve">15.1投标人对《开标一览表》中的全部服务的报价应包括在本项目合同期内所需要的全部费用，包括但不限于所需要的人工费、材料费、施工机具使用费、运输费、管理费、利润、措施项目费（含单价措施项目费和总价措施项目费）、其他项目费、规费、税金、有关文件规定的政策性调价等以及各种可能发生的风险费用以及招标文件约定的其他等各项费用。</w:t>
      </w:r>
      <w:r/>
    </w:p>
    <w:p>
      <w:pPr>
        <w:pStyle w:val="776"/>
        <w:ind w:firstLine="505"/>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投标人要认真阅读清单，慎重报价。采购人不再支付报价以外的任何费用。</w:t>
      </w:r>
      <w:r/>
    </w:p>
    <w:p>
      <w:pPr>
        <w:pStyle w:val="776"/>
        <w:ind w:firstLine="505"/>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15.2投标人应对招标文件内所要采购的全部内容进行报价，只投其中部分内容者，其标书将被拒绝。</w:t>
      </w:r>
      <w:r/>
    </w:p>
    <w:p>
      <w:pPr>
        <w:pStyle w:val="776"/>
        <w:ind w:firstLine="505"/>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15.3一项投标内容只允许一个报价，招标采购单位不接受任何有选择性地投标报价。</w:t>
      </w:r>
      <w:r/>
    </w:p>
    <w:p>
      <w:pPr>
        <w:pStyle w:val="776"/>
        <w:ind w:firstLine="502"/>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15.4投标文件报价中的单价和总价全部采用人民币表示，除非合同的特殊条款另有规定。</w:t>
      </w:r>
      <w:r/>
    </w:p>
    <w:p>
      <w:pPr>
        <w:numPr>
          <w:ilvl w:val="0"/>
          <w:numId w:val="4"/>
        </w:numPr>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投标保证金</w:t>
      </w:r>
      <w:r/>
    </w:p>
    <w:p>
      <w:pPr>
        <w:pStyle w:val="839"/>
        <w:ind w:firstLine="480"/>
        <w:keepLines w:val="0"/>
        <w:keepNext w:val="0"/>
        <w:spacing w:before="0" w:after="0" w:line="360" w:lineRule="auto"/>
        <w:rPr>
          <w:rFonts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t xml:space="preserve">依据苏财购</w:t>
      </w:r>
      <w:r>
        <w:rPr>
          <w:rFonts w:hint="eastAsia" w:ascii="宋体" w:hAnsi="宋体" w:eastAsia="宋体" w:cs="宋体"/>
          <w:color w:val="auto"/>
          <w:sz w:val="24"/>
          <w:szCs w:val="24"/>
          <w:highlight w:val="none"/>
        </w:rPr>
        <w:t xml:space="preserve">〔2020〕</w:t>
      </w:r>
      <w:r>
        <w:rPr>
          <w:rFonts w:hint="eastAsia" w:ascii="宋体" w:hAnsi="宋体" w:eastAsia="宋体"/>
          <w:b w:val="0"/>
          <w:bCs w:val="0"/>
          <w:color w:val="auto"/>
          <w:sz w:val="24"/>
          <w:szCs w:val="24"/>
          <w:highlight w:val="none"/>
        </w:rPr>
        <w:t xml:space="preserve">52号文件精神，本项目免收投标保证金。 </w:t>
      </w:r>
      <w:r/>
    </w:p>
    <w:p>
      <w:pPr>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17. 投标文件的有效期</w:t>
      </w:r>
      <w:r/>
    </w:p>
    <w:p>
      <w:pPr>
        <w:ind w:firstLine="502"/>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17.1在本招标文件前附表规定的投标文件有效期内，投标人所提交的投标文件应保持有效。有效期短于这个规定期限的投标文件，将被认定为未实质性响应招标文件要求。</w:t>
      </w:r>
      <w:r/>
    </w:p>
    <w:p>
      <w:pPr>
        <w:ind w:firstLine="502"/>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17.2在特殊情况下，招标采购单位可与投标人协商延长投标书的有效期。这种要求和答复都应以书面形式进行。同意延长有效期的投标人不能修改投标文件。拒绝接受延期要求的投标人的投标将被拒绝。</w:t>
      </w:r>
      <w:r/>
    </w:p>
    <w:p>
      <w:pPr>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18. 投标文件的拒收</w:t>
      </w:r>
      <w:r/>
    </w:p>
    <w:p>
      <w:pPr>
        <w:pStyle w:val="776"/>
        <w:ind w:firstLine="431"/>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采购人拒绝接收在其规定的投标截止时间后上传的任何投标文件。</w:t>
      </w:r>
      <w:r/>
    </w:p>
    <w:p>
      <w:pPr>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五、投标文件的递交</w:t>
      </w:r>
      <w:r/>
    </w:p>
    <w:p>
      <w:pPr>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19.投标文件的递交</w:t>
      </w:r>
      <w:r/>
    </w:p>
    <w:p>
      <w:pPr>
        <w:ind w:firstLine="426"/>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19.1电子投标文件的递交</w:t>
      </w:r>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投标人应当按照《江苏省政府采购管理交易系统（苏采云）供应商操作手册及政府采购客户端》规定，在投标截止时间前制作并上传电子投标文件。</w:t>
      </w:r>
      <w:r/>
    </w:p>
    <w:p>
      <w:pPr>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20．投标截止日期</w:t>
      </w:r>
      <w:r/>
    </w:p>
    <w:p>
      <w:pPr>
        <w:ind w:firstLine="426"/>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20.1投标人上传电子投标文件的时间不得迟于招标公告中规定的投标截止时间。投标人应充分考虑网络环境、网络带宽等风险因素，如因投标人自身原因造成的电子投标文件上传不成功由投标人自行承担全部责任。</w:t>
      </w:r>
      <w:r/>
    </w:p>
    <w:p>
      <w:pPr>
        <w:ind w:firstLine="426"/>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20.2采购人可以按照规定，通过修改招标文件酌情延长投标截止日期，在此情况下，投标人的所有权利和义务以及投标人受制的截止日期均应以延长后新的截止日期为准。</w:t>
      </w:r>
      <w:r/>
    </w:p>
    <w:p>
      <w:pPr>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21. 投标文件的修改和撤回</w:t>
      </w:r>
      <w:r/>
    </w:p>
    <w:p>
      <w:pPr>
        <w:ind w:firstLine="488"/>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21.1投标文件的撤回</w:t>
      </w:r>
      <w:r/>
    </w:p>
    <w:p>
      <w:pPr>
        <w:ind w:firstLine="426"/>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投标人可在投标截止时间前，撤回其电子投标文件，具体操作方法见《江苏省政府采购管理交易系统（苏采云）供应商操作手册及政府采购客户端》。</w:t>
      </w:r>
      <w:r/>
    </w:p>
    <w:p>
      <w:pPr>
        <w:ind w:firstLine="488"/>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21.2 投标文件的修改</w:t>
      </w:r>
      <w:r/>
    </w:p>
    <w:p>
      <w:pPr>
        <w:ind w:firstLine="426"/>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投标人可在投标截止时间前，对其电子投标文件进行修改，具体操作方法见《江苏省政府采购管理交易系统（苏采云）供应商操作手册及政府采购客户端》。</w:t>
      </w:r>
      <w:r/>
    </w:p>
    <w:p>
      <w:pPr>
        <w:ind w:firstLine="488"/>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21.3在投标截止时间之后，投标人不得对其电子投标文件作任何修改。</w:t>
      </w:r>
      <w:r/>
    </w:p>
    <w:p>
      <w:pPr>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六、开标和评标</w:t>
      </w:r>
      <w:r/>
    </w:p>
    <w:p>
      <w:pPr>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22. 开标</w:t>
      </w:r>
      <w:r/>
    </w:p>
    <w:p>
      <w:pPr>
        <w:ind w:firstLine="488"/>
        <w:spacing w:line="360" w:lineRule="auto"/>
        <w:tabs>
          <w:tab w:val="center" w:pos="4479"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22.1采购人将在招标公告中规定的时间和地点组织公开开标。投标人应当按照《江苏省政府采购管理交易系统（苏采云）供应商操作手册及政府采购客户端》规定，参加开标活动。</w:t>
      </w:r>
      <w:r/>
    </w:p>
    <w:p>
      <w:pPr>
        <w:ind w:firstLine="488"/>
        <w:spacing w:line="360" w:lineRule="auto"/>
        <w:tabs>
          <w:tab w:val="center" w:pos="4479"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22.2开标仪式由采购代理机构组织。“江苏政府采购“苏采云”系统”将自动对项目进行开标，并宣读各投标人的《开标一览表》。</w:t>
      </w:r>
      <w:r/>
    </w:p>
    <w:p>
      <w:pPr>
        <w:ind w:firstLine="488"/>
        <w:spacing w:line="360" w:lineRule="auto"/>
        <w:tabs>
          <w:tab w:val="center" w:pos="4479"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22.3投标人在开标过程中涉及的投标文件解密、开标结果确认等工作，应按照《江苏省政府采购管理交易系统（苏采云）供应商操作手册及政府采购客户端》规定执行。投标人在苏采云系统规定时间内未解密，超时视同解密失败，视为放弃投标。</w:t>
      </w:r>
      <w:r/>
    </w:p>
    <w:p>
      <w:pPr>
        <w:ind w:firstLine="488"/>
        <w:spacing w:line="360" w:lineRule="auto"/>
        <w:tabs>
          <w:tab w:val="center" w:pos="4479"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22.4投标人如果对开标过程和开标记录有疑义，应当根据《江苏省政府采购管理交易系统（苏采云）供应商操作手册及政府采购客户端》规定提出，如 “江苏政府采购“苏采云”系统”中《开标一览表》宣布后5分钟内未提出的，视同认可开标结果。</w:t>
      </w:r>
      <w:r/>
    </w:p>
    <w:p>
      <w:pPr>
        <w:ind w:firstLine="488"/>
        <w:spacing w:line="360" w:lineRule="auto"/>
        <w:tabs>
          <w:tab w:val="center" w:pos="4479"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22.5开标时，投标文件中开标一览表内容与投标文件中明细表内容不一致的，以开标一览表为准。</w:t>
      </w:r>
      <w:r/>
    </w:p>
    <w:p>
      <w:pPr>
        <w:spacing w:line="360" w:lineRule="auto"/>
        <w:tabs>
          <w:tab w:val="center" w:pos="4479"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8"/>
        <w:spacing w:line="360" w:lineRule="auto"/>
        <w:tabs>
          <w:tab w:val="center" w:pos="4479"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22.6投标人未参加开标的，视同认可开标结果。</w:t>
      </w:r>
      <w:r/>
    </w:p>
    <w:p>
      <w:pPr>
        <w:spacing w:line="360" w:lineRule="auto"/>
        <w:tabs>
          <w:tab w:val="center" w:pos="4479" w:leader="none"/>
        </w:tabs>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23. 评标委员会</w:t>
      </w:r>
      <w:r>
        <w:rPr>
          <w:rFonts w:hint="eastAsia" w:ascii="宋体" w:hAnsi="宋体" w:eastAsia="宋体"/>
          <w:b/>
          <w:color w:val="auto"/>
          <w:sz w:val="24"/>
          <w:szCs w:val="24"/>
          <w:highlight w:val="none"/>
        </w:rPr>
        <w:tab/>
      </w:r>
      <w:r/>
    </w:p>
    <w:p>
      <w:pPr>
        <w:pStyle w:val="776"/>
        <w:ind w:firstLine="426"/>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23.1评标委员会由招标采购单位依法组建，负责本项目的评标事务。</w:t>
      </w:r>
      <w:r/>
    </w:p>
    <w:p>
      <w:pPr>
        <w:pStyle w:val="776"/>
        <w:ind w:firstLine="426"/>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23.2评标委员会独立履行下列职责：</w:t>
      </w:r>
      <w:r/>
    </w:p>
    <w:p>
      <w:pPr>
        <w:pStyle w:val="776"/>
        <w:ind w:firstLine="426"/>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23.2.1审查投标文件是否符合招标文件的要求，并作出评价；</w:t>
      </w:r>
      <w:r/>
    </w:p>
    <w:p>
      <w:pPr>
        <w:pStyle w:val="776"/>
        <w:ind w:firstLine="426"/>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23.2.2可以要求投标供应商对投标文件有关事项作出解释或澄清；</w:t>
      </w:r>
      <w:r/>
    </w:p>
    <w:p>
      <w:pPr>
        <w:pStyle w:val="776"/>
        <w:ind w:firstLine="426"/>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23.2.3推荐中标候选供应商名单，或者受采购人委托按照事先确定的办法直接确定中标供应商；</w:t>
      </w:r>
      <w:r/>
    </w:p>
    <w:p>
      <w:pPr>
        <w:pStyle w:val="776"/>
        <w:ind w:firstLine="426"/>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23.2.4向招标采购单位或者有关部门报告非法干预评标工作的行为。</w:t>
      </w:r>
      <w:r/>
    </w:p>
    <w:p>
      <w:pPr>
        <w:pStyle w:val="776"/>
        <w:ind w:firstLine="426"/>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23.3评标委员会成员应当履行下列义务：</w:t>
      </w:r>
      <w:r/>
    </w:p>
    <w:p>
      <w:pPr>
        <w:pStyle w:val="776"/>
        <w:ind w:firstLine="426"/>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23.3.1遵纪守法，客观、公正、廉洁地履行职责；</w:t>
      </w:r>
      <w:r/>
    </w:p>
    <w:p>
      <w:pPr>
        <w:pStyle w:val="776"/>
        <w:ind w:firstLine="426"/>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23.3.2按照招标文件规定的评标办法和评标标准进行评标，对评审意见承担个人责任；</w:t>
      </w:r>
      <w:r/>
    </w:p>
    <w:p>
      <w:pPr>
        <w:pStyle w:val="776"/>
        <w:ind w:firstLine="426"/>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23.3.3对评标过程和结果，以及投标人的商业秘密保密；</w:t>
      </w:r>
      <w:r/>
    </w:p>
    <w:p>
      <w:pPr>
        <w:pStyle w:val="776"/>
        <w:ind w:firstLine="426"/>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23.3.4参与评标报告的起草；</w:t>
      </w:r>
      <w:r/>
    </w:p>
    <w:p>
      <w:pPr>
        <w:pStyle w:val="776"/>
        <w:ind w:firstLine="426"/>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23.3.5配合相关部门的投诉处理工作；</w:t>
      </w:r>
      <w:r/>
    </w:p>
    <w:p>
      <w:pPr>
        <w:pStyle w:val="776"/>
        <w:ind w:firstLine="426"/>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23.3.6配合招标采购单位答复投标供应商提出的质疑。</w:t>
      </w:r>
      <w:r/>
    </w:p>
    <w:p>
      <w:pPr>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24. 评标内容的保密</w:t>
      </w:r>
      <w:r/>
    </w:p>
    <w:p>
      <w:pPr>
        <w:pStyle w:val="776"/>
        <w:ind w:firstLine="426"/>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24.1公开开标后，直到宣布授予中标人合同为止，凡属于审查、澄清、评价和比较投标的所有资料，有关授予合同的信息都不应向投标人或与评标无关的其他人泄露。</w:t>
      </w:r>
      <w:r/>
    </w:p>
    <w:p>
      <w:pPr>
        <w:pStyle w:val="776"/>
        <w:ind w:firstLine="426"/>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24.2在投标文件的审查、澄清、评价和比较以及授予合同的过程中，投标人对招标采购单位和评标委员会成员施加影响的任何行为，都将取消其投标资格。</w:t>
      </w:r>
      <w:r/>
    </w:p>
    <w:p>
      <w:pPr>
        <w:pStyle w:val="776"/>
        <w:ind w:firstLine="426"/>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24.3在评标期间，招标采购单位将通过指定联络人与投标人进行联系。</w:t>
      </w:r>
      <w:r/>
    </w:p>
    <w:p>
      <w:pPr>
        <w:ind w:firstLine="426"/>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25.对投标文件初审</w:t>
      </w:r>
      <w:r/>
    </w:p>
    <w:p>
      <w:pPr>
        <w:pStyle w:val="776"/>
        <w:ind w:firstLine="488"/>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25.1投标文件初审分为资格性检查和符合性检查。</w:t>
      </w:r>
      <w:r/>
    </w:p>
    <w:p>
      <w:pPr>
        <w:pStyle w:val="776"/>
        <w:ind w:firstLine="488"/>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25.1.1资格性检查。依据法律法规和招标文件的规定，对投标文件中的资格证明、投标保证金等进行审查，以确定投标供应商是否具备投标资格。</w:t>
      </w:r>
      <w:r/>
    </w:p>
    <w:p>
      <w:pPr>
        <w:ind w:firstLine="488"/>
        <w:spacing w:line="360" w:lineRule="auto"/>
        <w:rPr>
          <w:rFonts w:ascii="宋体" w:hAnsi="宋体" w:eastAsia="宋体"/>
          <w:b/>
          <w:color w:val="auto"/>
          <w:sz w:val="24"/>
          <w:szCs w:val="24"/>
          <w:highlight w:val="none"/>
        </w:rPr>
      </w:pPr>
      <w:r>
        <w:rPr>
          <w:rFonts w:hint="eastAsia" w:ascii="宋体" w:hAnsi="宋体" w:eastAsia="宋体"/>
          <w:color w:val="auto"/>
          <w:sz w:val="24"/>
          <w:szCs w:val="24"/>
          <w:highlight w:val="none"/>
        </w:rPr>
        <w:t xml:space="preserve">25.1.2符合性检查。依据招标文件的规定，从投标文件的有效性、完整性和对招标文件的响应程度进行审查，以确定是否对招标文件的实质性要求作出响应。</w:t>
      </w:r>
      <w:r/>
    </w:p>
    <w:p>
      <w:pPr>
        <w:ind w:firstLine="488"/>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25.3开标后，评标委员会将审查投标文件是否实质性响应招标文件的要求、内容是否完整、价格构成有无计算错误、文件签署是否齐全等。投标文件属下列情况之一的，评标委员会将按无效投标处理：</w:t>
      </w:r>
      <w:r/>
    </w:p>
    <w:p>
      <w:pPr>
        <w:ind w:firstLine="488"/>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投标人有下列情况之一者，投标文件无效：</w:t>
      </w:r>
      <w:r/>
    </w:p>
    <w:p>
      <w:pPr>
        <w:ind w:firstLine="488"/>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1）投标人未在规定时间内成功解密电子投标文件的；</w:t>
      </w:r>
      <w:r/>
    </w:p>
    <w:p>
      <w:pPr>
        <w:ind w:firstLine="488"/>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2）投标人未按照招标文件要求上传电子投标文件的；</w:t>
      </w:r>
      <w:r/>
    </w:p>
    <w:p>
      <w:pPr>
        <w:ind w:firstLine="488"/>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3）投标文件未按照招标文件要求加盖电子签章或签署；</w:t>
      </w:r>
      <w:r/>
    </w:p>
    <w:p>
      <w:pPr>
        <w:ind w:firstLine="488"/>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4）招标人的法定代表人授权代表，无法定代表人授权委托书的；</w:t>
      </w:r>
      <w:r/>
    </w:p>
    <w:p>
      <w:pPr>
        <w:ind w:firstLine="488"/>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5）不具备招标文件中规定的资格要求或未按招标文件规定的要求提供资格、资信证明文件的；</w:t>
      </w:r>
      <w:r/>
    </w:p>
    <w:p>
      <w:pPr>
        <w:ind w:firstLine="488"/>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6）被“信用中国”网站（www.creditchina.gov.cn）列入失信被执行人、重大税收违法案件当事人名单、政府采购严重违法失信行为记录名单的；</w:t>
      </w:r>
      <w:r/>
    </w:p>
    <w:p>
      <w:pPr>
        <w:ind w:firstLine="488"/>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7）投标文件未按招标文件规定的内容和要求填写的；</w:t>
      </w:r>
      <w:r/>
    </w:p>
    <w:p>
      <w:pPr>
        <w:ind w:firstLine="488"/>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8）投标文件中有招标文件未允许提供的选择性内容；</w:t>
      </w:r>
      <w:r/>
    </w:p>
    <w:p>
      <w:pPr>
        <w:ind w:firstLine="488"/>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9）不同投标人的投标文件由同一单位或者个人编制的；</w:t>
      </w:r>
      <w:r/>
    </w:p>
    <w:p>
      <w:pPr>
        <w:ind w:firstLine="488"/>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10）不同投标人委托同一单位或者个人办理投标事宜的；</w:t>
      </w:r>
      <w:r/>
    </w:p>
    <w:p>
      <w:pPr>
        <w:ind w:firstLine="488"/>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11）不同投标人的投标文件载明的项目管理成员为同一人的；</w:t>
      </w:r>
      <w:r/>
    </w:p>
    <w:p>
      <w:pPr>
        <w:ind w:firstLine="488"/>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12）不同投标人的投标文件异常一致或者投标报价呈规律性差异的；</w:t>
      </w:r>
      <w:r/>
    </w:p>
    <w:p>
      <w:pPr>
        <w:ind w:firstLine="488"/>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13）不同投标人的单位负责人为同一人或者存在直接控股、管理关系的；</w:t>
      </w:r>
      <w:r/>
    </w:p>
    <w:p>
      <w:pPr>
        <w:ind w:firstLine="488"/>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14）项目（标段）投标总价或单价超过本项目（标段）预算或最高限价的；</w:t>
      </w:r>
      <w:r/>
    </w:p>
    <w:p>
      <w:pPr>
        <w:ind w:firstLine="488"/>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15）提供虚假材料的（包括工商营业执照、财务报表、资格证明文件等）；</w:t>
      </w:r>
      <w:r/>
    </w:p>
    <w:p>
      <w:pPr>
        <w:ind w:firstLine="488"/>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16）投标文件含有采购人不能接受的附加条件的；</w:t>
      </w:r>
      <w:r/>
    </w:p>
    <w:p>
      <w:pPr>
        <w:ind w:firstLine="488"/>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17）评标委员会认定投标人的报价明显低于其他通过符合性审查的投标人的报价，有可能影响产品质量或者不能诚信履约，且投标人不能应评标委员会要求在合理的时间内提供书面说明（必要时评标委员会可要求投标人提交相关证明材料）证明其报价合理性的；</w:t>
      </w:r>
      <w:r/>
    </w:p>
    <w:p>
      <w:pPr>
        <w:ind w:firstLine="488"/>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18）除单一来源采购项目外，为采购项目提供整体设计、规范编制或者项目管理、监理、检测等服务的；</w:t>
      </w:r>
      <w:r/>
    </w:p>
    <w:p>
      <w:pPr>
        <w:ind w:firstLine="488"/>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19）投标文件内容不全或不符合招标文件中规定的其他实质性要求的；</w:t>
      </w:r>
      <w:r/>
    </w:p>
    <w:p>
      <w:pPr>
        <w:ind w:firstLine="488"/>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20）法律法规和招标文件规定的其他无效情形；</w:t>
      </w:r>
      <w:r/>
    </w:p>
    <w:p>
      <w:pPr>
        <w:ind w:firstLine="488"/>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21）改变招标文件清单给出的名称、实施范围、工作内容、计量单位、工程量等。</w:t>
      </w:r>
      <w:r/>
    </w:p>
    <w:p>
      <w:pPr>
        <w:ind w:firstLine="488"/>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25.4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8"/>
        <w:spacing w:line="360" w:lineRule="auto"/>
        <w:tabs>
          <w:tab w:val="left" w:pos="0"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25.5招标采购单位对投标文件的判定，只依据投标内容本身，不依靠开标后的任何外来证明。</w:t>
      </w:r>
      <w:r/>
    </w:p>
    <w:p>
      <w:pPr>
        <w:ind w:firstLine="488"/>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25.6招标采购单位将拒绝被确定为非实质性响应的投标，投标人不能通过修正或撤销不符之处而使其投标成为实质性响应的投标。</w:t>
      </w:r>
      <w:r/>
    </w:p>
    <w:p>
      <w:pPr>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26.投标的澄清</w:t>
      </w:r>
      <w:r/>
    </w:p>
    <w:p>
      <w:pPr>
        <w:pStyle w:val="776"/>
        <w:ind w:firstLine="502"/>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26.1对投标文件中含义不明确</w:t>
      </w:r>
      <w:r>
        <w:rPr>
          <w:rFonts w:hint="eastAsia" w:ascii="宋体" w:hAnsi="宋体" w:eastAsia="宋体"/>
          <w:color w:val="auto"/>
          <w:szCs w:val="24"/>
          <w:highlight w:val="none"/>
        </w:rPr>
        <w:t xml:space="preserve">、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作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作出澄清，其风险由投标人自行承担。</w:t>
      </w:r>
      <w:r/>
    </w:p>
    <w:p>
      <w:pPr>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27.废标</w:t>
      </w:r>
      <w:r/>
    </w:p>
    <w:p>
      <w:pPr>
        <w:ind w:firstLine="575"/>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27.1 在招标采购中，出现下列情形之一的，应予废标：</w:t>
      </w:r>
      <w:r/>
    </w:p>
    <w:p>
      <w:pPr>
        <w:ind w:firstLine="575"/>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1．符合专业条件的投标人或者对招标文件作出实质性响应的投标人不足三家；</w:t>
      </w:r>
      <w:r/>
    </w:p>
    <w:p>
      <w:pPr>
        <w:ind w:firstLine="575"/>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2．出现影响采购公正的违法、违规行为；</w:t>
      </w:r>
      <w:r/>
    </w:p>
    <w:p>
      <w:pPr>
        <w:ind w:firstLine="575"/>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3．投标人的报价均超过采购预算，采购人不能支付的；</w:t>
      </w:r>
      <w:r/>
    </w:p>
    <w:p>
      <w:pPr>
        <w:ind w:firstLine="575"/>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4．因重大变故，采购任务取消。</w:t>
      </w:r>
      <w:r/>
    </w:p>
    <w:p>
      <w:pPr>
        <w:ind w:left="485" w:firstLine="85"/>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5．因“江苏政府采购“苏采云”系统”系统重大故障原因无法继续开评标的。</w:t>
      </w:r>
      <w:r/>
    </w:p>
    <w:p>
      <w:pPr>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28. 投标文件的评价和比较</w:t>
      </w:r>
      <w:r/>
    </w:p>
    <w:p>
      <w:pPr>
        <w:pStyle w:val="776"/>
        <w:ind w:firstLine="609"/>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28.1评标委员会按招标文件规定的评标方法和标准，对符合性检查合格的投标文件进行商务和技术评估，综合比较与评价。</w:t>
      </w:r>
      <w:r/>
    </w:p>
    <w:p>
      <w:pPr>
        <w:pStyle w:val="776"/>
        <w:ind w:firstLine="609"/>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28.2最低的投标报价或最高的折扣比例是中标的重要条件，但不是唯一条件。</w:t>
      </w:r>
      <w:r/>
    </w:p>
    <w:p>
      <w:pPr>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29.质疑处理</w:t>
      </w:r>
      <w:r/>
    </w:p>
    <w:p>
      <w:pPr>
        <w:pStyle w:val="776"/>
        <w:ind w:firstLine="609"/>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29.1 提出质疑的投标人应当是参与所质疑项目采购活动的供应商。潜在供应商依法获取其可质疑的采购文件的，可以对采购文件提出质疑。</w:t>
      </w:r>
      <w:r/>
    </w:p>
    <w:p>
      <w:pPr>
        <w:pStyle w:val="776"/>
        <w:ind w:firstLine="609"/>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29.2供应商认为采购文件、采购过程和采购结果使自己的权益受到损害的，可以在知道或应知其权益受到损害之日起七个工作日内，以书面形式根据下述29.4条款的规定向交易中心或采购人提出质疑。上述应知其权益受到损害之日，是指：</w:t>
      </w:r>
      <w:r/>
    </w:p>
    <w:p>
      <w:pPr>
        <w:pStyle w:val="776"/>
        <w:ind w:firstLine="609"/>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29.2.1对可以质疑的采购文件提出质疑的，为收到采购文件之日或者采购文件公告期限届满之日；</w:t>
      </w:r>
      <w:r/>
    </w:p>
    <w:p>
      <w:pPr>
        <w:pStyle w:val="776"/>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 29.2.2对采购过程提出质疑的，为各采购程序环节结束之日；</w:t>
      </w:r>
      <w:r/>
    </w:p>
    <w:p>
      <w:pPr>
        <w:pStyle w:val="776"/>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 29.2.3对中标或者成交结果提出质疑的，为中标或者成交结果公告期限届满之日。</w:t>
      </w:r>
      <w:r/>
    </w:p>
    <w:p>
      <w:pPr>
        <w:pStyle w:val="776"/>
        <w:ind w:firstLine="609"/>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pStyle w:val="776"/>
        <w:ind w:firstLine="609"/>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29.3质疑函必须按照本招标文件中《质疑函范本》要求的格式和内容进行填写。供应商如组成联合体参加投标，在《质疑函范本》中要求签字、盖章、加盖公章之处，联合体各方均须按要求签字、盖章、加盖公章。</w:t>
      </w:r>
      <w:r/>
    </w:p>
    <w:p>
      <w:pPr>
        <w:pStyle w:val="776"/>
        <w:ind w:firstLine="609"/>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29.4供应商（含潜在供应商）对采购方式、招标文件中采购需求、供应商资格条件、评标方法和评标标准、合同文本及资格审查结果的询问、质疑请向采购人提出，由采购人负责答复。</w:t>
      </w:r>
      <w:r/>
    </w:p>
    <w:p>
      <w:pPr>
        <w:pStyle w:val="776"/>
        <w:ind w:firstLine="609"/>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供应商（含潜在供应商）对与本项目有关的所有询问、质疑均请向采购人提出，由采购人负责答复。</w:t>
      </w:r>
      <w:r/>
    </w:p>
    <w:p>
      <w:pPr>
        <w:pStyle w:val="776"/>
        <w:ind w:firstLine="609"/>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采购人及代理只接收以纸质原件形式送达的质疑,建议供应商尽量通过邮寄方式提交质疑（采购人和代理机构不接受未填写快递运单的快件）。</w:t>
      </w:r>
      <w:r/>
    </w:p>
    <w:p>
      <w:pPr>
        <w:pStyle w:val="776"/>
        <w:ind w:firstLine="609"/>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质疑接收人及联系方式见招标文件第一章。</w:t>
      </w:r>
      <w:r/>
    </w:p>
    <w:p>
      <w:pPr>
        <w:pStyle w:val="776"/>
        <w:ind w:firstLine="609"/>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29.5 以下情形的质疑不予受理</w:t>
      </w:r>
      <w:r/>
    </w:p>
    <w:p>
      <w:pPr>
        <w:pStyle w:val="776"/>
        <w:ind w:firstLine="609"/>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29.5.1内容不符合《政府采购质疑和投诉办法》第十二条规定的质疑。</w:t>
      </w:r>
      <w:r/>
    </w:p>
    <w:p>
      <w:pPr>
        <w:pStyle w:val="776"/>
        <w:ind w:firstLine="609"/>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29.5.2超出政府采购法定期限的质疑。</w:t>
      </w:r>
      <w:r/>
    </w:p>
    <w:p>
      <w:pPr>
        <w:pStyle w:val="776"/>
        <w:ind w:firstLine="609"/>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29.5.3以传真、电子邮件等方式递交的非原件形式的质疑。</w:t>
      </w:r>
      <w:r/>
    </w:p>
    <w:p>
      <w:pPr>
        <w:pStyle w:val="776"/>
        <w:ind w:firstLine="609"/>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29.5.4未参加投标活动的供应商或在投标活动中自身权益未受到损害的供应商所提出的质疑。</w:t>
      </w:r>
      <w:r/>
    </w:p>
    <w:p>
      <w:pPr>
        <w:pStyle w:val="776"/>
        <w:ind w:firstLine="609"/>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29.5.5供应商组成联合体参加投标，联合体中任何一方或多方未按要求签字、盖章、加盖公章的质疑。</w:t>
      </w:r>
      <w:r/>
    </w:p>
    <w:p>
      <w:pPr>
        <w:pStyle w:val="776"/>
        <w:ind w:firstLine="609"/>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七、授予合同</w:t>
      </w:r>
      <w:r/>
    </w:p>
    <w:p>
      <w:pPr>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30. 中标人的确认</w:t>
      </w:r>
      <w:r/>
    </w:p>
    <w:p>
      <w:pPr>
        <w:pStyle w:val="776"/>
        <w:ind w:firstLine="502"/>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30.1评标委员会按招标文件规定的评标方法和标准进行详细评审后，按招标采购单位的委托向招标采购单位推荐中标候选单位或根据采购人授权直接确定中标供应商。</w:t>
      </w:r>
      <w:r/>
    </w:p>
    <w:p>
      <w:pPr>
        <w:pStyle w:val="776"/>
        <w:ind w:firstLine="502"/>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30.2中标无效的确认：</w:t>
      </w:r>
      <w:r/>
    </w:p>
    <w:p>
      <w:pPr>
        <w:pStyle w:val="776"/>
        <w:ind w:firstLine="502"/>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（1）提供虚假材料谋取中标的；</w:t>
      </w:r>
      <w:r/>
    </w:p>
    <w:p>
      <w:pPr>
        <w:pStyle w:val="776"/>
        <w:ind w:firstLine="502"/>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（2）采取不正当手段诋毁、排挤其他投标人的；</w:t>
      </w:r>
      <w:r/>
    </w:p>
    <w:p>
      <w:pPr>
        <w:pStyle w:val="776"/>
        <w:ind w:firstLine="502"/>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（3）与招标采购单位、其他投标人恶意串通的；</w:t>
      </w:r>
      <w:r/>
    </w:p>
    <w:p>
      <w:pPr>
        <w:pStyle w:val="776"/>
        <w:ind w:firstLine="502"/>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（4）向招标采购单位行贿或者提供其他不正当利益的；</w:t>
      </w:r>
      <w:r/>
    </w:p>
    <w:p>
      <w:pPr>
        <w:pStyle w:val="776"/>
        <w:ind w:firstLine="502"/>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（5）在招标过程中与招标采购单位进行协商谈判、不按照招标文件和中标供应商的投标文件订立合同，或者与采购人另行订立背离合同实质性内容的协议的；</w:t>
      </w:r>
      <w:r/>
    </w:p>
    <w:p>
      <w:pPr>
        <w:pStyle w:val="776"/>
        <w:ind w:firstLine="502"/>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（6）拒绝有关部门监督检查或者提供虚假情况的。</w:t>
      </w:r>
      <w:r/>
    </w:p>
    <w:p>
      <w:pPr>
        <w:pStyle w:val="776"/>
        <w:ind w:firstLine="502"/>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776"/>
        <w:ind w:firstLine="502"/>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30.3经评标委员</w:t>
      </w:r>
      <w:r>
        <w:rPr>
          <w:rFonts w:hint="eastAsia" w:ascii="宋体" w:hAnsi="宋体" w:eastAsia="宋体"/>
          <w:color w:val="auto"/>
          <w:szCs w:val="24"/>
          <w:highlight w:val="none"/>
        </w:rPr>
        <w:t xml:space="preserve">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由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p>
    <w:p>
      <w:pPr>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31. 合同授予标准</w:t>
      </w:r>
      <w:r/>
    </w:p>
    <w:p>
      <w:pPr>
        <w:ind w:firstLine="502"/>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31.1招标采购单位将把合同授予其投标文件在实质上响应招标文件要求且综合评分得分最高的投标人。</w:t>
      </w:r>
      <w:r/>
    </w:p>
    <w:p>
      <w:pPr>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32. 中标通知书</w:t>
      </w:r>
      <w:r/>
    </w:p>
    <w:p>
      <w:pPr>
        <w:pStyle w:val="776"/>
        <w:ind w:firstLine="502"/>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32.1确定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776"/>
        <w:ind w:firstLine="502"/>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32.2中标通知书将成为合同的组成部分。</w:t>
      </w:r>
      <w:r/>
    </w:p>
    <w:p>
      <w:pPr>
        <w:pStyle w:val="776"/>
        <w:ind w:firstLine="502"/>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32.3招标采购单位对未中标供应商不承担解释未中标原因的义务。</w:t>
      </w:r>
      <w:r/>
    </w:p>
    <w:p>
      <w:pPr>
        <w:spacing w:line="360" w:lineRule="auto"/>
        <w:rPr>
          <w:rFonts w:ascii="宋体" w:hAnsi="宋体" w:eastAsia="宋体"/>
          <w:b/>
          <w:color w:val="auto"/>
          <w:sz w:val="24"/>
          <w:szCs w:val="24"/>
          <w:highlight w:val="none"/>
        </w:rPr>
        <w:outlineLvl w:val="0"/>
      </w:pPr>
      <w:r>
        <w:rPr>
          <w:rFonts w:hint="eastAsia" w:ascii="宋体" w:hAnsi="宋体" w:eastAsia="宋体"/>
          <w:b/>
          <w:color w:val="auto"/>
          <w:sz w:val="24"/>
          <w:szCs w:val="24"/>
          <w:highlight w:val="none"/>
        </w:rPr>
        <w:t xml:space="preserve">33.履约保证金</w:t>
      </w:r>
      <w:r/>
    </w:p>
    <w:p>
      <w:pPr>
        <w:pStyle w:val="776"/>
        <w:ind w:firstLine="431"/>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33.1中标人应按规定提交履约保证金。</w:t>
      </w:r>
      <w:r/>
    </w:p>
    <w:p>
      <w:pPr>
        <w:pStyle w:val="776"/>
        <w:ind w:firstLine="431"/>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33.2中标人必须在合同签订前按规定将履约保证金交至采购人指定账户。中标人未按上述要求提交履约保证金的，采购人可取消其中标资格。</w:t>
      </w:r>
      <w:r/>
    </w:p>
    <w:p>
      <w:pPr>
        <w:pStyle w:val="776"/>
        <w:ind w:firstLine="431"/>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33.3履约保证金（无息）将在合同期结束且经双方验收合格后，采购人凭中标人的收款收据在</w:t>
      </w:r>
      <w:r>
        <w:rPr>
          <w:rFonts w:ascii="宋体" w:hAnsi="宋体" w:eastAsia="宋体"/>
          <w:color w:val="auto"/>
          <w:szCs w:val="24"/>
          <w:highlight w:val="none"/>
        </w:rPr>
        <w:t xml:space="preserve">七</w:t>
      </w:r>
      <w:r>
        <w:rPr>
          <w:rFonts w:hint="eastAsia" w:ascii="宋体" w:hAnsi="宋体" w:eastAsia="宋体"/>
          <w:color w:val="auto"/>
          <w:szCs w:val="24"/>
          <w:highlight w:val="none"/>
        </w:rPr>
        <w:t xml:space="preserve">个工作日内无息退还给中标单位。</w:t>
      </w:r>
      <w:r/>
    </w:p>
    <w:p>
      <w:pPr>
        <w:ind w:firstLine="478"/>
        <w:spacing w:line="360" w:lineRule="auto"/>
        <w:tabs>
          <w:tab w:val="left" w:pos="900"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33.3履约保证金用以约束供应商在合同履行中的行为，弥补合同执行中由于自身行为可能给采购人带来的各种损失。</w:t>
      </w:r>
      <w:r/>
    </w:p>
    <w:p>
      <w:pPr>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34. 合同的签订</w:t>
      </w:r>
      <w:r/>
    </w:p>
    <w:p>
      <w:pPr>
        <w:pStyle w:val="776"/>
        <w:ind w:firstLine="431"/>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34.1中标人应按中标通知书中规定的时间和地点，由法定代表人或委托代理人与采购人代表签订合同。</w:t>
      </w:r>
      <w:r/>
    </w:p>
    <w:p>
      <w:pPr>
        <w:pStyle w:val="776"/>
        <w:ind w:firstLine="431"/>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34.2签订合同及合同条款应以招标文件和中标人的投标文件及其澄清文件为依据。</w:t>
      </w:r>
      <w:r/>
    </w:p>
    <w:p>
      <w:pPr>
        <w:ind w:firstLine="431"/>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34.3中标人无正当理由拒签合同的，或在签订合同时向采购人提出附加条件或者更改合同实质性内容的，采购人可取消其中标资格，同时由中标人承担相应的法律责任。</w:t>
      </w:r>
      <w:r/>
    </w:p>
    <w:p>
      <w:pPr>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35.政府采购政策</w:t>
      </w:r>
      <w:r/>
    </w:p>
    <w:p>
      <w:pPr>
        <w:pStyle w:val="776"/>
        <w:ind w:firstLine="431"/>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35.1中小微型企业：根据财政部工业和信息化部关于印发《政府采购促进中小企业发展管理办法》的通知（财库〔2020〕46号）的相关规定及江苏省财政厅《江苏省财政厅关于进一步加大政府采购支持中小企业力度的通知》（苏财购〔2022〕45号）执行。如供应商认定本企业为中型、小型、微型企业，则需根据《中小企业划型标准规定》（工信部联企业〔2011〕300号）提交《中小企业声明函》并加盖公章。</w:t>
      </w:r>
      <w:r/>
    </w:p>
    <w:p>
      <w:pPr>
        <w:pStyle w:val="776"/>
        <w:ind w:firstLine="431"/>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35.2残疾人福利性单位：根据《三部门联合发布关于促进残疾人就业政府采购政策的通知》（财库〔2017〕141号）的相关规定执行。如供应商为残疾人福利性单位，则视同小型企业。残疾人福利性单位属于小型、微型企业的，不重复享受政策。如供应商认定本企业为残疾人福利性单位，应提交《残疾人福利性单位声明函》并加盖公章。</w:t>
      </w:r>
      <w:r/>
    </w:p>
    <w:p>
      <w:pPr>
        <w:pStyle w:val="776"/>
        <w:ind w:firstLine="431"/>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35.3监狱企业：根据《财政部司法部关于政府采购支持监狱企业发展有关问题的通知》（财库〔2014〕68号）的相关规定执行。如供应商为监狱企业，应当提供由省级以上监狱管理局、戒毒管理局（含新疆生产建设兵团）出具的属于监狱企业的证明文件，则视同小型企业监狱企业属于小型、微型企业的，不重复享受政策。</w:t>
      </w:r>
      <w:r/>
    </w:p>
    <w:p>
      <w:pPr>
        <w:pStyle w:val="776"/>
        <w:ind w:firstLine="431"/>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35.4绿色采购：根据《关于调整优化节能产品、环境标志产品政府采购执行机制的通知》（财库〔2019〕9号）、《财政部、生态环境部关于印发环境标志产品政府采购品目清单的通知》（财库〔2019〕18号）、《江苏省财政厅关于加强政府绿色采购有关事项的通知》（苏财购〔2023〕65号）等相关文件的规定，对属于《节能产品政府采购品目清单》政府强制采购产品的，按文件执行。</w:t>
      </w:r>
      <w:r/>
    </w:p>
    <w:p>
      <w:pPr>
        <w:pStyle w:val="776"/>
        <w:ind w:firstLine="431"/>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35.5根据《商品包装政府采购需求标准（试行）》《快递包装政府采购需求标准（试行）》的通知（财办库〔2020〕123号要求，商品使用的塑料、纸质、木材等包装需达到环保要求。</w:t>
      </w:r>
      <w:r/>
    </w:p>
    <w:p>
      <w:pPr>
        <w:pStyle w:val="776"/>
        <w:ind w:firstLine="431"/>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35.6根据泰财购〔2023〕33号文市财政局国家金融监督管理总局泰州监管分局市地方金融监督管理局关于转发《江苏省财政厅国家金融监督管理总局江苏监管局江苏省地方金融监督管理局关于在全省政府采购领域推行电子履约保函（保险）的通知》，履约保证金（如有）接收电子履约保函（保险）。</w:t>
      </w:r>
      <w:r/>
    </w:p>
    <w:p>
      <w:pPr>
        <w:pStyle w:val="776"/>
        <w:ind w:firstLine="431"/>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35.7若供应商提供的《中小企业声明函》《残疾人福利性单位声明函》及监狱企业认定证明等材料为虚假材料，按《中华人民共和国政府采购法》相关规定处理并报请政府采购监管部门给予行政处罚。</w:t>
      </w:r>
      <w:r/>
    </w:p>
    <w:p>
      <w:pPr>
        <w:pStyle w:val="776"/>
        <w:ind w:firstLine="431"/>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35.8专门面向中小微企业采购的项目，小微企业不再享受价格扣除优惠政策。</w:t>
      </w:r>
      <w:r/>
    </w:p>
    <w:p>
      <w:pPr>
        <w:pStyle w:val="776"/>
        <w:ind w:firstLine="431"/>
        <w:jc w:val="both"/>
        <w:spacing w:line="360" w:lineRule="auto"/>
        <w:rPr>
          <w:rFonts w:ascii="Times New Roman" w:hAnsi="Times New Roman"/>
          <w:color w:val="auto"/>
          <w:szCs w:val="20"/>
          <w:highlight w:val="none"/>
        </w:rPr>
      </w:pPr>
      <w:r>
        <w:rPr>
          <w:rFonts w:hint="eastAsia" w:ascii="宋体" w:hAnsi="宋体" w:eastAsia="宋体"/>
          <w:color w:val="auto"/>
          <w:szCs w:val="24"/>
          <w:highlight w:val="none"/>
        </w:rPr>
        <w:t xml:space="preserve">35.9未按要求提供相关材料的，不享受相关政策。</w:t>
      </w:r>
      <w:r/>
    </w:p>
    <w:p>
      <w:pPr>
        <w:spacing w:line="360" w:lineRule="auto"/>
        <w:rPr>
          <w:rFonts w:ascii="宋体" w:hAnsi="宋体" w:cs="宋体"/>
          <w:b/>
          <w:color w:val="auto"/>
          <w:sz w:val="24"/>
          <w:szCs w:val="24"/>
          <w:highlight w:val="none"/>
        </w:rPr>
      </w:pPr>
      <w:r>
        <w:rPr>
          <w:rFonts w:hint="eastAsia" w:ascii="宋体" w:hAnsi="宋体" w:eastAsia="宋体" w:cs="宋体"/>
          <w:b/>
          <w:color w:val="auto"/>
          <w:sz w:val="24"/>
          <w:szCs w:val="24"/>
          <w:highlight w:val="none"/>
        </w:rPr>
        <w:t xml:space="preserve">36.  特别提醒</w:t>
      </w:r>
      <w:r/>
    </w:p>
    <w:p>
      <w:pPr>
        <w:pStyle w:val="776"/>
        <w:ind w:firstLine="431"/>
        <w:jc w:val="both"/>
        <w:spacing w:line="360" w:lineRule="auto"/>
        <w:rPr>
          <w:rFonts w:ascii="宋体" w:hAnsi="宋体" w:eastAsia="宋体" w:cs="Times New Roman"/>
          <w:color w:val="auto"/>
          <w:szCs w:val="24"/>
          <w:highlight w:val="none"/>
        </w:rPr>
      </w:pPr>
      <w:r>
        <w:rPr>
          <w:rFonts w:hint="eastAsia" w:ascii="宋体" w:hAnsi="宋体" w:eastAsia="宋体"/>
          <w:color w:val="auto"/>
          <w:szCs w:val="24"/>
          <w:highlight w:val="none"/>
        </w:rPr>
        <w:t xml:space="preserve">36.1投标单位如有提供不实评审材料，弄虚作假者，一律作废标处理，该不良行为将予以公示。</w:t>
      </w:r>
      <w:r/>
    </w:p>
    <w:p>
      <w:pPr>
        <w:pStyle w:val="776"/>
        <w:ind w:firstLine="431"/>
        <w:spacing w:line="360" w:lineRule="auto"/>
        <w:rPr>
          <w:rFonts w:ascii="宋体" w:hAnsi="宋体" w:eastAsia="宋体"/>
          <w:color w:val="auto"/>
          <w:szCs w:val="20"/>
          <w:highlight w:val="none"/>
        </w:rPr>
      </w:pPr>
      <w:r>
        <w:rPr>
          <w:rFonts w:hint="eastAsia" w:ascii="宋体" w:hAnsi="宋体" w:eastAsia="宋体"/>
          <w:color w:val="auto"/>
          <w:szCs w:val="24"/>
          <w:highlight w:val="none"/>
        </w:rPr>
        <w:t xml:space="preserve">36.2在本项目评审结束前，各供应商授权代表应保持手机畅通，如有必要需供应商针对自身投标文件进行澄清的，供应商需在第一时间内配合评委会的询问进行澄清。接到评委会澄清要求的投标人如未按规定作出澄清，其风险由投标人自行承担。</w:t>
      </w:r>
      <w:bookmarkStart w:id="34" w:name="_Toc409438818"/>
      <w:r>
        <w:rPr>
          <w:rFonts w:hint="eastAsia" w:ascii="宋体" w:hAnsi="宋体" w:eastAsia="宋体"/>
          <w:color w:val="auto"/>
          <w:highlight w:val="none"/>
        </w:rPr>
        <w:br w:type="page" w:clear="all"/>
      </w:r>
      <w:bookmarkEnd w:id="34"/>
      <w:r/>
      <w:bookmarkStart w:id="35" w:name="_Toc388026586"/>
      <w:r/>
      <w:r/>
    </w:p>
    <w:p>
      <w:pPr>
        <w:jc w:val="left"/>
        <w:widowControl/>
        <w:rPr>
          <w:color w:val="auto"/>
          <w:highlight w:val="none"/>
        </w:rPr>
        <w:sectPr>
          <w:footnotePr/>
          <w:endnotePr/>
          <w:type w:val="nextPage"/>
          <w:pgSz w:w="11906" w:h="16838" w:orient="portrait"/>
          <w:pgMar w:top="1134" w:right="1134" w:bottom="1134" w:left="1134" w:header="680" w:footer="737" w:gutter="0"/>
          <w:cols w:num="1" w:sep="0" w:space="720" w:equalWidth="1"/>
          <w:docGrid w:linePitch="360"/>
        </w:sectPr>
      </w:pPr>
      <w:r>
        <w:rPr>
          <w:color w:val="auto"/>
          <w:highlight w:val="none"/>
        </w:rPr>
      </w:r>
      <w:r/>
    </w:p>
    <w:p>
      <w:pPr>
        <w:ind w:firstLine="528"/>
        <w:jc w:val="center"/>
        <w:spacing w:line="360" w:lineRule="auto"/>
        <w:rPr>
          <w:rFonts w:ascii="宋体" w:hAnsi="宋体" w:eastAsia="宋体"/>
          <w:b/>
          <w:color w:val="auto"/>
          <w:sz w:val="30"/>
          <w:szCs w:val="30"/>
          <w:highlight w:val="none"/>
        </w:rPr>
      </w:pPr>
      <w:r>
        <w:rPr>
          <w:rFonts w:hint="eastAsia" w:ascii="宋体" w:hAnsi="宋体" w:eastAsia="宋体"/>
          <w:b/>
          <w:color w:val="auto"/>
          <w:sz w:val="30"/>
          <w:szCs w:val="30"/>
          <w:highlight w:val="none"/>
        </w:rPr>
        <w:t xml:space="preserve">第三章 采购</w:t>
      </w:r>
      <w:bookmarkEnd w:id="35"/>
      <w:r>
        <w:rPr>
          <w:rFonts w:hint="eastAsia" w:ascii="宋体" w:hAnsi="宋体" w:eastAsia="宋体"/>
          <w:b/>
          <w:color w:val="auto"/>
          <w:sz w:val="30"/>
          <w:szCs w:val="30"/>
          <w:highlight w:val="none"/>
        </w:rPr>
        <w:t xml:space="preserve">需求</w:t>
      </w:r>
      <w:r/>
    </w:p>
    <w:p>
      <w:pPr>
        <w:jc w:val="left"/>
        <w:spacing w:line="440" w:lineRule="exact"/>
        <w:widowControl/>
        <w:rPr>
          <w:rFonts w:ascii="宋体" w:hAnsi="宋体" w:eastAsia="宋体" w:cs="宋体"/>
          <w:b/>
          <w:iCs/>
          <w:color w:val="auto"/>
          <w:szCs w:val="21"/>
          <w:highlight w:val="none"/>
        </w:rPr>
      </w:pPr>
      <w:r>
        <w:rPr>
          <w:rFonts w:ascii="宋体" w:hAnsi="宋体" w:eastAsia="宋体" w:cs="宋体"/>
          <w:b/>
          <w:iCs/>
          <w:color w:val="auto"/>
          <w:szCs w:val="21"/>
          <w:highlight w:val="none"/>
        </w:rPr>
      </w:r>
      <w:r/>
    </w:p>
    <w:p>
      <w:pPr>
        <w:ind w:firstLine="522"/>
        <w:jc w:val="left"/>
        <w:spacing w:line="440" w:lineRule="exact"/>
        <w:widowControl/>
        <w:rPr>
          <w:rFonts w:ascii="宋体" w:hAnsi="宋体" w:eastAsia="宋体" w:cs="宋体"/>
          <w:b/>
          <w:iCs/>
          <w:color w:val="auto"/>
          <w:szCs w:val="21"/>
          <w:highlight w:val="none"/>
        </w:rPr>
      </w:pPr>
      <w:r>
        <w:rPr>
          <w:rFonts w:hint="eastAsia" w:ascii="宋体" w:hAnsi="宋体" w:eastAsia="宋体" w:cs="宋体"/>
          <w:b/>
          <w:iCs/>
          <w:color w:val="auto"/>
          <w:szCs w:val="21"/>
          <w:highlight w:val="none"/>
        </w:rPr>
        <w:t xml:space="preserve">一、项目概况：</w:t>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1.项目名称：人民广场综合管理和绿化养护服务</w:t>
      </w:r>
      <w:r/>
    </w:p>
    <w:p>
      <w:pPr>
        <w:ind w:firstLine="480"/>
        <w:jc w:val="left"/>
        <w:spacing w:line="360" w:lineRule="auto"/>
        <w:widowControl/>
        <w:rPr>
          <w:rFonts w:ascii="宋体" w:hAnsi="宋体" w:eastAsia="宋体"/>
          <w:color w:val="auto"/>
          <w:sz w:val="24"/>
          <w:szCs w:val="24"/>
          <w:highlight w:val="none"/>
        </w:rPr>
      </w:pPr>
      <w:r>
        <w:rPr>
          <w:rFonts w:hint="eastAsia" w:ascii="宋体" w:hAnsi="宋体" w:eastAsia="宋体" w:cs="宋体"/>
          <w:color w:val="auto"/>
          <w:sz w:val="24"/>
          <w:szCs w:val="24"/>
          <w:highlight w:val="none"/>
        </w:rPr>
        <w:t xml:space="preserve">2.最高限价：600</w:t>
      </w:r>
      <w:r>
        <w:rPr>
          <w:rFonts w:hint="eastAsia" w:ascii="宋体" w:hAnsi="宋体" w:eastAsia="宋体"/>
          <w:color w:val="auto"/>
          <w:sz w:val="24"/>
          <w:szCs w:val="24"/>
          <w:highlight w:val="none"/>
        </w:rPr>
        <w:t xml:space="preserve">万元（三年）</w:t>
      </w:r>
      <w:r/>
    </w:p>
    <w:p>
      <w:pPr>
        <w:ind w:firstLine="480"/>
        <w:jc w:val="left"/>
        <w:spacing w:line="360" w:lineRule="auto"/>
        <w:widowControl/>
        <w:rPr>
          <w:rFonts w:ascii="宋体" w:hAnsi="宋体" w:eastAsia="宋体"/>
          <w:color w:val="auto"/>
          <w:szCs w:val="24"/>
          <w:highlight w:val="none"/>
        </w:rPr>
      </w:pPr>
      <w:r>
        <w:rPr>
          <w:rFonts w:hint="eastAsia" w:ascii="宋体" w:hAnsi="宋体" w:eastAsia="宋体"/>
          <w:color w:val="auto"/>
          <w:sz w:val="24"/>
          <w:szCs w:val="24"/>
          <w:highlight w:val="none"/>
        </w:rPr>
        <w:t xml:space="preserve">3.服务范围及清单</w:t>
      </w:r>
      <w:r/>
    </w:p>
    <w:p>
      <w:pPr>
        <w:pStyle w:val="678"/>
        <w:ind w:firstLine="480"/>
        <w:spacing w:line="360" w:lineRule="auto"/>
        <w:widowControl/>
        <w:rPr>
          <w:rFonts w:ascii="宋体" w:hAnsi="宋体" w:eastAsia="宋体"/>
          <w:color w:val="auto"/>
          <w:szCs w:val="24"/>
          <w:highlight w:val="none"/>
        </w:rPr>
      </w:pPr>
      <w:r>
        <w:rPr>
          <w:rFonts w:hint="eastAsia" w:ascii="宋体" w:hAnsi="宋体" w:eastAsia="宋体"/>
          <w:color w:val="auto"/>
          <w:szCs w:val="24"/>
          <w:highlight w:val="none"/>
        </w:rPr>
        <w:t xml:space="preserve">本项目东至广场东侧支路、西至广场西侧支路、南至永兴路、北至凤凰路，总占地面积约137420.1平方米，详细情况见下表。</w:t>
      </w:r>
      <w:r/>
    </w:p>
    <w:p>
      <w:pPr>
        <w:ind w:firstLine="480"/>
        <w:jc w:val="center"/>
        <w:spacing w:line="360" w:lineRule="auto"/>
        <w:widowControl/>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服务清单明细表</w:t>
      </w:r>
      <w:r/>
    </w:p>
    <w:tbl>
      <w:tblPr>
        <w:tblStyle w:val="704"/>
        <w:tblW w:w="8505" w:type="dxa"/>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2977"/>
        <w:gridCol w:w="1701"/>
        <w:gridCol w:w="3118"/>
      </w:tblGrid>
      <w:tr>
        <w:trPr>
          <w:trHeight w:val="435"/>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黑体" w:hAnsi="黑体" w:eastAsia="黑体"/>
                <w:color w:val="auto"/>
                <w:sz w:val="21"/>
                <w:szCs w:val="21"/>
                <w:highlight w:val="none"/>
              </w:rPr>
            </w:pPr>
            <w:r>
              <w:rPr>
                <w:rFonts w:hint="eastAsia" w:ascii="黑体" w:hAnsi="黑体" w:eastAsia="黑体"/>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ascii="黑体" w:hAnsi="黑体" w:eastAsia="黑体"/>
                <w:color w:val="auto"/>
                <w:sz w:val="21"/>
                <w:szCs w:val="21"/>
                <w:highlight w:val="none"/>
              </w:rPr>
            </w:pPr>
            <w:r>
              <w:rPr>
                <w:rFonts w:hint="eastAsia" w:ascii="黑体" w:hAnsi="黑体" w:eastAsia="黑体"/>
                <w:color w:val="auto"/>
                <w:sz w:val="21"/>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rFonts w:ascii="黑体" w:hAnsi="黑体" w:eastAsia="黑体"/>
                <w:color w:val="auto"/>
                <w:sz w:val="21"/>
                <w:szCs w:val="21"/>
                <w:highlight w:val="none"/>
              </w:rPr>
            </w:pPr>
            <w:r>
              <w:rPr>
                <w:rFonts w:hint="eastAsia" w:ascii="黑体" w:hAnsi="黑体" w:eastAsia="黑体"/>
                <w:color w:val="auto"/>
                <w:sz w:val="21"/>
                <w:szCs w:val="21"/>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center"/>
              <w:rPr>
                <w:rFonts w:ascii="黑体" w:hAnsi="黑体" w:eastAsia="黑体"/>
                <w:color w:val="auto"/>
                <w:sz w:val="21"/>
                <w:szCs w:val="21"/>
                <w:highlight w:val="none"/>
              </w:rPr>
            </w:pPr>
            <w:r>
              <w:rPr>
                <w:rFonts w:hint="eastAsia" w:ascii="黑体" w:hAnsi="黑体" w:eastAsia="黑体"/>
                <w:color w:val="auto"/>
                <w:sz w:val="21"/>
                <w:szCs w:val="21"/>
                <w:highlight w:val="none"/>
              </w:rPr>
              <w:t xml:space="preserve">备注</w:t>
            </w:r>
            <w:r/>
          </w:p>
        </w:tc>
      </w:tr>
      <w:t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绿地面积</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rFonts w:ascii="宋体" w:hAnsi="宋体" w:eastAsia="宋体"/>
                <w:color w:val="auto"/>
                <w:sz w:val="21"/>
                <w:szCs w:val="21"/>
                <w:highlight w:val="none"/>
              </w:rPr>
            </w:pPr>
            <w:r/>
            <w:bookmarkStart w:id="36" w:name="_Hlk185323798"/>
            <w:r>
              <w:rPr>
                <w:rFonts w:hint="eastAsia" w:ascii="宋体" w:hAnsi="宋体" w:eastAsia="宋体"/>
                <w:color w:val="auto"/>
                <w:sz w:val="21"/>
                <w:szCs w:val="21"/>
                <w:highlight w:val="none"/>
              </w:rPr>
              <w:t xml:space="preserve">89435.8</w:t>
            </w:r>
            <w:r>
              <w:rPr>
                <w:rFonts w:hint="eastAsia" w:ascii="黑体" w:hAnsi="黑体" w:eastAsia="黑体"/>
                <w:color w:val="auto"/>
                <w:sz w:val="21"/>
                <w:szCs w:val="21"/>
                <w:highlight w:val="none"/>
              </w:rPr>
              <w:t xml:space="preserve"> m</w:t>
            </w:r>
            <w:r>
              <w:rPr>
                <w:rFonts w:ascii="Calibri" w:hAnsi="Calibri" w:eastAsia="黑体" w:cs="Calibri"/>
                <w:color w:val="auto"/>
                <w:sz w:val="21"/>
                <w:szCs w:val="21"/>
                <w:highlight w:val="none"/>
              </w:rPr>
              <w:t xml:space="preserve">²</w:t>
            </w:r>
            <w:bookmarkEnd w:id="36"/>
            <w:r/>
            <w:r/>
          </w:p>
        </w:tc>
        <w:tc>
          <w:tcPr>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包含草坪、灌木、大小乔木、地被植物及四季草花</w:t>
            </w:r>
            <w:r/>
          </w:p>
        </w:tc>
      </w:tr>
      <w:tr>
        <w:trPr>
          <w:trHeight w:val="49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广场硬质地面</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33092</w:t>
            </w:r>
            <w:r>
              <w:rPr>
                <w:rFonts w:hint="eastAsia" w:ascii="黑体" w:hAnsi="黑体" w:eastAsia="黑体"/>
                <w:color w:val="auto"/>
                <w:sz w:val="21"/>
                <w:szCs w:val="21"/>
                <w:highlight w:val="none"/>
              </w:rPr>
              <w:t xml:space="preserve"> m</w:t>
            </w:r>
            <w:r>
              <w:rPr>
                <w:rFonts w:ascii="Calibri" w:hAnsi="Calibri" w:eastAsia="黑体" w:cs="Calibri"/>
                <w:color w:val="auto"/>
                <w:sz w:val="21"/>
                <w:szCs w:val="21"/>
                <w:highlight w:val="none"/>
              </w:rPr>
              <w:t xml:space="preserve">²</w:t>
            </w:r>
            <w:r/>
          </w:p>
        </w:tc>
        <w:tc>
          <w:tcPr>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center"/>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425"/>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广场园路塑胶跑道</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6782.08</w:t>
            </w:r>
            <w:r>
              <w:rPr>
                <w:rFonts w:hint="eastAsia" w:ascii="黑体" w:hAnsi="黑体" w:eastAsia="黑体"/>
                <w:color w:val="auto"/>
                <w:sz w:val="21"/>
                <w:szCs w:val="21"/>
                <w:highlight w:val="none"/>
              </w:rPr>
              <w:t xml:space="preserve">m</w:t>
            </w:r>
            <w:r>
              <w:rPr>
                <w:rFonts w:ascii="Calibri" w:hAnsi="Calibri" w:eastAsia="黑体" w:cs="Calibri"/>
                <w:color w:val="auto"/>
                <w:sz w:val="21"/>
                <w:szCs w:val="21"/>
                <w:highlight w:val="none"/>
              </w:rPr>
              <w:t xml:space="preserve">²</w:t>
            </w:r>
            <w:r/>
          </w:p>
        </w:tc>
        <w:tc>
          <w:tcPr>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center"/>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417"/>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建筑物</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175.6</w:t>
            </w:r>
            <w:r>
              <w:rPr>
                <w:rFonts w:hint="eastAsia" w:ascii="黑体" w:hAnsi="黑体" w:eastAsia="黑体"/>
                <w:color w:val="auto"/>
                <w:sz w:val="21"/>
                <w:szCs w:val="21"/>
                <w:highlight w:val="none"/>
              </w:rPr>
              <w:t xml:space="preserve"> m</w:t>
            </w:r>
            <w:r>
              <w:rPr>
                <w:rFonts w:ascii="Calibri" w:hAnsi="Calibri" w:eastAsia="黑体" w:cs="Calibri"/>
                <w:color w:val="auto"/>
                <w:sz w:val="21"/>
                <w:szCs w:val="21"/>
                <w:highlight w:val="none"/>
              </w:rPr>
              <w:t xml:space="preserve">²</w:t>
            </w:r>
            <w:r/>
          </w:p>
        </w:tc>
        <w:tc>
          <w:tcPr>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系占地面积</w:t>
            </w:r>
            <w:r/>
          </w:p>
        </w:tc>
      </w:tr>
      <w:tr>
        <w:trPr>
          <w:trHeight w:val="408"/>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水面</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7934.7</w:t>
            </w:r>
            <w:r>
              <w:rPr>
                <w:rFonts w:hint="eastAsia" w:ascii="黑体" w:hAnsi="黑体" w:eastAsia="黑体"/>
                <w:color w:val="auto"/>
                <w:sz w:val="21"/>
                <w:szCs w:val="21"/>
                <w:highlight w:val="none"/>
              </w:rPr>
              <w:t xml:space="preserve"> m</w:t>
            </w:r>
            <w:r>
              <w:rPr>
                <w:rFonts w:ascii="Calibri" w:hAnsi="Calibri" w:eastAsia="黑体" w:cs="Calibri"/>
                <w:color w:val="auto"/>
                <w:sz w:val="21"/>
                <w:szCs w:val="21"/>
                <w:highlight w:val="none"/>
              </w:rPr>
              <w:t xml:space="preserve">²</w:t>
            </w:r>
            <w:r/>
          </w:p>
        </w:tc>
        <w:tc>
          <w:tcPr>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含水池</w:t>
            </w:r>
            <w:r/>
          </w:p>
        </w:tc>
      </w:tr>
      <w:tr>
        <w:trPr>
          <w:trHeight w:val="415"/>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廊亭</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2个</w:t>
            </w:r>
            <w:r/>
          </w:p>
        </w:tc>
        <w:tc>
          <w:tcPr>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center"/>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407"/>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座椅</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45张</w:t>
            </w:r>
            <w:r/>
          </w:p>
        </w:tc>
        <w:tc>
          <w:tcPr>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以现场实际移交为准</w:t>
            </w:r>
            <w:r/>
          </w:p>
        </w:tc>
      </w:tr>
      <w:tr>
        <w:trPr>
          <w:trHeight w:val="427"/>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垃圾桶、导视牌、宣传栏等</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若干</w:t>
            </w:r>
            <w:r/>
          </w:p>
        </w:tc>
        <w:tc>
          <w:tcPr>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以现场实际移交为准</w:t>
            </w:r>
            <w:r/>
          </w:p>
        </w:tc>
      </w:tr>
    </w:tbl>
    <w:p>
      <w:pPr>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p>
      <w:pPr>
        <w:ind w:firstLine="480"/>
        <w:jc w:val="left"/>
        <w:spacing w:line="360" w:lineRule="auto"/>
        <w:widowControl/>
        <w:rPr>
          <w:rFonts w:ascii="宋体" w:hAnsi="宋体" w:eastAsia="宋体"/>
          <w:color w:val="auto"/>
          <w:sz w:val="24"/>
          <w:szCs w:val="24"/>
          <w:highlight w:val="none"/>
        </w:rPr>
      </w:pPr>
      <w:r/>
      <w:bookmarkStart w:id="37" w:name="_Hlk185324964"/>
      <w:r>
        <w:rPr>
          <w:rFonts w:hint="eastAsia" w:ascii="宋体" w:hAnsi="宋体" w:eastAsia="宋体"/>
          <w:color w:val="auto"/>
          <w:sz w:val="24"/>
          <w:szCs w:val="24"/>
          <w:highlight w:val="none"/>
        </w:rPr>
        <w:t xml:space="preserve">4.采购需求控制价</w:t>
      </w:r>
      <w:r/>
    </w:p>
    <w:p>
      <w:pPr>
        <w:jc w:val="center"/>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采购需求控制价明细表</w:t>
      </w:r>
      <w:r/>
    </w:p>
    <w:tbl>
      <w:tblPr>
        <w:tblStyle w:val="677"/>
        <w:tblW w:w="8640" w:type="dxa"/>
        <w:tblInd w:w="113" w:type="dxa"/>
        <w:tblLayout w:type="fixed"/>
        <w:tblCellMar>
          <w:left w:w="108" w:type="dxa"/>
          <w:top w:w="0" w:type="dxa"/>
          <w:right w:w="108" w:type="dxa"/>
          <w:bottom w:w="0" w:type="dxa"/>
        </w:tblCellMar>
        <w:tblLook w:val="04A0" w:firstRow="1" w:lastRow="0" w:firstColumn="1" w:lastColumn="0" w:noHBand="0" w:noVBand="1"/>
      </w:tblPr>
      <w:tblGrid>
        <w:gridCol w:w="420"/>
        <w:gridCol w:w="2267"/>
        <w:gridCol w:w="1134"/>
        <w:gridCol w:w="1559"/>
        <w:gridCol w:w="1559"/>
        <w:gridCol w:w="1701"/>
      </w:tblGrid>
      <w:tr>
        <w:trPr>
          <w:trHeight w:val="570"/>
        </w:trPr>
        <w:tc>
          <w:tcPr>
            <w:shd w:val="clear" w:color="auto" w:fill="f2f2f2"/>
            <w:tcBorders>
              <w:top w:val="single" w:color="3F3F3F" w:sz="4" w:space="0"/>
              <w:left w:val="single" w:color="3F3F3F" w:sz="4" w:space="0"/>
              <w:bottom w:val="single" w:color="auto" w:sz="8" w:space="0"/>
              <w:right w:val="single" w:color="3F3F3F" w:sz="4" w:space="0"/>
            </w:tcBorders>
            <w:tcW w:w="420" w:type="dxa"/>
            <w:vAlign w:val="center"/>
            <w:textDirection w:val="lrTb"/>
            <w:noWrap/>
          </w:tcPr>
          <w:p>
            <w:pPr>
              <w:jc w:val="center"/>
              <w:spacing w:line="360" w:lineRule="exact"/>
              <w:widowControl/>
              <w:rPr>
                <w:rFonts w:ascii="黑体" w:hAnsi="黑体" w:eastAsia="黑体" w:cs="宋体"/>
                <w:color w:val="auto"/>
                <w:sz w:val="21"/>
                <w:szCs w:val="21"/>
                <w:highlight w:val="none"/>
              </w:rPr>
            </w:pPr>
            <w:r>
              <w:rPr>
                <w:rFonts w:hint="eastAsia" w:ascii="黑体" w:hAnsi="黑体" w:eastAsia="黑体" w:cs="宋体"/>
                <w:color w:val="auto"/>
                <w:sz w:val="21"/>
                <w:szCs w:val="21"/>
                <w:highlight w:val="none"/>
              </w:rPr>
              <w:t xml:space="preserve">序号</w:t>
            </w:r>
            <w:r/>
          </w:p>
        </w:tc>
        <w:tc>
          <w:tcPr>
            <w:shd w:val="clear" w:color="auto" w:fill="f2f2f2"/>
            <w:tcBorders>
              <w:top w:val="single" w:color="3F3F3F" w:sz="4" w:space="0"/>
              <w:left w:val="none" w:color="000000" w:sz="4" w:space="0"/>
              <w:bottom w:val="single" w:color="auto" w:sz="8" w:space="0"/>
              <w:right w:val="single" w:color="3F3F3F" w:sz="4" w:space="0"/>
            </w:tcBorders>
            <w:tcW w:w="2267" w:type="dxa"/>
            <w:vAlign w:val="center"/>
            <w:textDirection w:val="lrTb"/>
            <w:noWrap/>
          </w:tcPr>
          <w:p>
            <w:pPr>
              <w:jc w:val="center"/>
              <w:spacing w:line="360" w:lineRule="exact"/>
              <w:widowControl/>
              <w:rPr>
                <w:rFonts w:ascii="黑体" w:hAnsi="黑体" w:eastAsia="黑体" w:cs="宋体"/>
                <w:color w:val="auto"/>
                <w:sz w:val="21"/>
                <w:szCs w:val="21"/>
                <w:highlight w:val="none"/>
              </w:rPr>
            </w:pPr>
            <w:r>
              <w:rPr>
                <w:rFonts w:hint="eastAsia" w:ascii="黑体" w:hAnsi="黑体" w:eastAsia="黑体" w:cs="宋体"/>
                <w:color w:val="auto"/>
                <w:sz w:val="21"/>
                <w:szCs w:val="21"/>
                <w:highlight w:val="none"/>
              </w:rPr>
              <w:t xml:space="preserve">名称　</w:t>
            </w:r>
            <w:r/>
          </w:p>
        </w:tc>
        <w:tc>
          <w:tcPr>
            <w:shd w:val="clear" w:color="auto" w:fill="f2f2f2"/>
            <w:tcBorders>
              <w:top w:val="single" w:color="3F3F3F" w:sz="4" w:space="0"/>
              <w:left w:val="none" w:color="000000" w:sz="4" w:space="0"/>
              <w:bottom w:val="single" w:color="auto" w:sz="8" w:space="0"/>
              <w:right w:val="single" w:color="auto" w:sz="4" w:space="0"/>
            </w:tcBorders>
            <w:tcW w:w="1134" w:type="dxa"/>
            <w:vAlign w:val="center"/>
            <w:textDirection w:val="lrTb"/>
            <w:noWrap w:val="false"/>
          </w:tcPr>
          <w:p>
            <w:pPr>
              <w:jc w:val="center"/>
              <w:spacing w:line="360" w:lineRule="exact"/>
              <w:widowControl/>
              <w:rPr>
                <w:rFonts w:ascii="黑体" w:hAnsi="黑体" w:eastAsia="黑体" w:cs="宋体"/>
                <w:color w:val="auto"/>
                <w:sz w:val="21"/>
                <w:szCs w:val="21"/>
                <w:highlight w:val="none"/>
              </w:rPr>
            </w:pPr>
            <w:r>
              <w:rPr>
                <w:rFonts w:hint="eastAsia" w:ascii="黑体" w:hAnsi="黑体" w:eastAsia="黑体" w:cs="宋体"/>
                <w:color w:val="auto"/>
                <w:sz w:val="21"/>
                <w:szCs w:val="21"/>
                <w:highlight w:val="none"/>
              </w:rPr>
              <w:t xml:space="preserve">面积</w:t>
            </w:r>
            <w:r/>
          </w:p>
          <w:p>
            <w:pPr>
              <w:jc w:val="center"/>
              <w:spacing w:line="360" w:lineRule="exact"/>
              <w:widowControl/>
              <w:rPr>
                <w:rFonts w:ascii="黑体" w:hAnsi="黑体" w:eastAsia="黑体" w:cs="宋体"/>
                <w:color w:val="auto"/>
                <w:sz w:val="21"/>
                <w:szCs w:val="21"/>
                <w:highlight w:val="none"/>
              </w:rPr>
            </w:pPr>
            <w:r>
              <w:rPr>
                <w:rFonts w:hint="eastAsia" w:ascii="黑体" w:hAnsi="黑体" w:eastAsia="黑体" w:cs="宋体"/>
                <w:color w:val="auto"/>
                <w:sz w:val="21"/>
                <w:szCs w:val="21"/>
                <w:highlight w:val="none"/>
              </w:rPr>
              <w:t xml:space="preserve">（m</w:t>
            </w:r>
            <w:r>
              <w:rPr>
                <w:rFonts w:ascii="Calibri" w:hAnsi="Calibri" w:eastAsia="黑体" w:cs="Calibri"/>
                <w:color w:val="auto"/>
                <w:sz w:val="21"/>
                <w:szCs w:val="21"/>
                <w:highlight w:val="none"/>
              </w:rPr>
              <w:t xml:space="preserve">²</w:t>
            </w:r>
            <w:r>
              <w:rPr>
                <w:rFonts w:hint="eastAsia" w:ascii="黑体" w:hAnsi="黑体" w:eastAsia="黑体" w:cs="宋体"/>
                <w:color w:val="auto"/>
                <w:sz w:val="21"/>
                <w:szCs w:val="21"/>
                <w:highlight w:val="none"/>
              </w:rPr>
              <w:t xml:space="preserve">）</w:t>
            </w:r>
            <w:r/>
          </w:p>
        </w:tc>
        <w:tc>
          <w:tcPr>
            <w:shd w:val="clear" w:color="auto" w:fill="f2f2f2"/>
            <w:tcBorders>
              <w:top w:val="single" w:color="3F3F3F" w:sz="4" w:space="0"/>
              <w:left w:val="single" w:color="auto" w:sz="4" w:space="0"/>
              <w:bottom w:val="single" w:color="auto" w:sz="8" w:space="0"/>
              <w:right w:val="single" w:color="3F3F3F" w:sz="4" w:space="0"/>
            </w:tcBorders>
            <w:tcW w:w="1559" w:type="dxa"/>
            <w:vAlign w:val="center"/>
            <w:textDirection w:val="lrTb"/>
            <w:noWrap/>
          </w:tcPr>
          <w:p>
            <w:pPr>
              <w:jc w:val="center"/>
              <w:spacing w:line="360" w:lineRule="exact"/>
              <w:widowControl/>
              <w:rPr>
                <w:rFonts w:ascii="黑体" w:hAnsi="黑体" w:eastAsia="黑体" w:cs="宋体"/>
                <w:color w:val="auto"/>
                <w:sz w:val="21"/>
                <w:szCs w:val="21"/>
                <w:highlight w:val="none"/>
              </w:rPr>
            </w:pPr>
            <w:r>
              <w:rPr>
                <w:rFonts w:hint="eastAsia" w:ascii="黑体" w:hAnsi="黑体" w:eastAsia="黑体" w:cs="宋体"/>
                <w:color w:val="auto"/>
                <w:sz w:val="21"/>
                <w:szCs w:val="21"/>
                <w:highlight w:val="none"/>
              </w:rPr>
              <w:t xml:space="preserve">最高限价单价</w:t>
            </w:r>
            <w:r/>
          </w:p>
          <w:p>
            <w:pPr>
              <w:jc w:val="center"/>
              <w:spacing w:line="360" w:lineRule="exact"/>
              <w:widowControl/>
              <w:rPr>
                <w:rFonts w:ascii="黑体" w:hAnsi="黑体" w:eastAsia="黑体" w:cs="宋体"/>
                <w:color w:val="auto"/>
                <w:sz w:val="21"/>
                <w:szCs w:val="21"/>
                <w:highlight w:val="none"/>
              </w:rPr>
            </w:pPr>
            <w:r>
              <w:rPr>
                <w:rFonts w:hint="eastAsia" w:ascii="黑体" w:hAnsi="黑体" w:eastAsia="黑体" w:cs="宋体"/>
                <w:color w:val="auto"/>
                <w:sz w:val="21"/>
                <w:szCs w:val="21"/>
                <w:highlight w:val="none"/>
              </w:rPr>
              <w:t xml:space="preserve">（元/㎡）</w:t>
            </w:r>
            <w:r/>
          </w:p>
        </w:tc>
        <w:tc>
          <w:tcPr>
            <w:shd w:val="clear" w:color="auto" w:fill="f2f2f2"/>
            <w:tcBorders>
              <w:top w:val="single" w:color="3F3F3F" w:sz="4" w:space="0"/>
              <w:left w:val="none" w:color="000000" w:sz="4" w:space="0"/>
              <w:bottom w:val="single" w:color="auto" w:sz="8" w:space="0"/>
              <w:right w:val="single" w:color="3F3F3F" w:sz="4" w:space="0"/>
            </w:tcBorders>
            <w:tcW w:w="1559" w:type="dxa"/>
            <w:vAlign w:val="center"/>
            <w:textDirection w:val="lrTb"/>
            <w:noWrap/>
          </w:tcPr>
          <w:p>
            <w:pPr>
              <w:jc w:val="center"/>
              <w:spacing w:line="360" w:lineRule="exact"/>
              <w:widowControl/>
              <w:rPr>
                <w:rFonts w:ascii="黑体" w:hAnsi="黑体" w:eastAsia="黑体" w:cs="宋体"/>
                <w:color w:val="auto"/>
                <w:sz w:val="21"/>
                <w:szCs w:val="21"/>
                <w:highlight w:val="none"/>
              </w:rPr>
            </w:pPr>
            <w:r>
              <w:rPr>
                <w:rFonts w:hint="eastAsia" w:ascii="黑体" w:hAnsi="黑体" w:eastAsia="黑体" w:cs="宋体"/>
                <w:color w:val="auto"/>
                <w:sz w:val="21"/>
                <w:szCs w:val="21"/>
                <w:highlight w:val="none"/>
              </w:rPr>
              <w:t xml:space="preserve">一年最高限价</w:t>
            </w:r>
            <w:r/>
          </w:p>
          <w:p>
            <w:pPr>
              <w:jc w:val="center"/>
              <w:spacing w:line="360" w:lineRule="exact"/>
              <w:widowControl/>
              <w:rPr>
                <w:rFonts w:ascii="黑体" w:hAnsi="黑体" w:eastAsia="黑体" w:cs="宋体"/>
                <w:color w:val="auto"/>
                <w:sz w:val="21"/>
                <w:szCs w:val="21"/>
                <w:highlight w:val="none"/>
              </w:rPr>
            </w:pPr>
            <w:r>
              <w:rPr>
                <w:rFonts w:hint="eastAsia" w:ascii="黑体" w:hAnsi="黑体" w:eastAsia="黑体" w:cs="宋体"/>
                <w:color w:val="auto"/>
                <w:sz w:val="21"/>
                <w:szCs w:val="21"/>
                <w:highlight w:val="none"/>
              </w:rPr>
              <w:t xml:space="preserve">（元）</w:t>
            </w:r>
            <w:r/>
          </w:p>
        </w:tc>
        <w:tc>
          <w:tcPr>
            <w:shd w:val="clear" w:color="auto" w:fill="f2f2f2"/>
            <w:tcBorders>
              <w:top w:val="single" w:color="3F3F3F" w:sz="4" w:space="0"/>
              <w:left w:val="none" w:color="000000" w:sz="4" w:space="0"/>
              <w:bottom w:val="single" w:color="auto" w:sz="8" w:space="0"/>
              <w:right w:val="single" w:color="3F3F3F" w:sz="4" w:space="0"/>
            </w:tcBorders>
            <w:tcW w:w="1701" w:type="dxa"/>
            <w:vAlign w:val="center"/>
            <w:textDirection w:val="lrTb"/>
            <w:noWrap/>
          </w:tcPr>
          <w:p>
            <w:pPr>
              <w:jc w:val="center"/>
              <w:spacing w:line="360" w:lineRule="exact"/>
              <w:widowControl/>
              <w:rPr>
                <w:rFonts w:ascii="黑体" w:hAnsi="黑体" w:eastAsia="黑体" w:cs="宋体"/>
                <w:color w:val="auto"/>
                <w:sz w:val="21"/>
                <w:szCs w:val="21"/>
                <w:highlight w:val="none"/>
              </w:rPr>
            </w:pPr>
            <w:r>
              <w:rPr>
                <w:rFonts w:hint="eastAsia" w:ascii="黑体" w:hAnsi="黑体" w:eastAsia="黑体" w:cs="宋体"/>
                <w:color w:val="auto"/>
                <w:sz w:val="21"/>
                <w:szCs w:val="21"/>
                <w:highlight w:val="none"/>
              </w:rPr>
              <w:t xml:space="preserve">三年最高限价</w:t>
            </w:r>
            <w:r/>
          </w:p>
          <w:p>
            <w:pPr>
              <w:jc w:val="center"/>
              <w:spacing w:line="360" w:lineRule="exact"/>
              <w:widowControl/>
              <w:rPr>
                <w:rFonts w:ascii="黑体" w:hAnsi="黑体" w:eastAsia="黑体" w:cs="宋体"/>
                <w:color w:val="auto"/>
                <w:sz w:val="21"/>
                <w:szCs w:val="21"/>
                <w:highlight w:val="none"/>
              </w:rPr>
            </w:pPr>
            <w:r>
              <w:rPr>
                <w:rFonts w:hint="eastAsia" w:ascii="黑体" w:hAnsi="黑体" w:eastAsia="黑体" w:cs="宋体"/>
                <w:color w:val="auto"/>
                <w:sz w:val="21"/>
                <w:szCs w:val="21"/>
                <w:highlight w:val="none"/>
              </w:rPr>
              <w:t xml:space="preserve">（元）</w:t>
            </w:r>
            <w:r/>
          </w:p>
        </w:tc>
      </w:tr>
      <w:tr>
        <w:trPr>
          <w:trHeight w:val="439"/>
        </w:trPr>
        <w:tc>
          <w:tcPr>
            <w:tcBorders>
              <w:top w:val="single" w:color="auto" w:sz="8" w:space="0"/>
              <w:left w:val="single" w:color="auto" w:sz="8" w:space="0"/>
              <w:bottom w:val="single" w:color="auto" w:sz="4" w:space="0"/>
              <w:right w:val="single" w:color="auto" w:sz="4" w:space="0"/>
            </w:tcBorders>
            <w:tcW w:w="420" w:type="dxa"/>
            <w:vAlign w:val="center"/>
            <w:textDirection w:val="lrTb"/>
            <w:noWrap/>
          </w:tcPr>
          <w:p>
            <w:pPr>
              <w:jc w:val="center"/>
              <w:spacing w:line="360" w:lineRule="exact"/>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1</w:t>
            </w:r>
            <w:r/>
          </w:p>
        </w:tc>
        <w:tc>
          <w:tcPr>
            <w:tcBorders>
              <w:top w:val="single" w:color="auto" w:sz="8" w:space="0"/>
              <w:left w:val="single" w:color="auto" w:sz="4" w:space="0"/>
              <w:bottom w:val="single" w:color="auto" w:sz="4" w:space="0"/>
              <w:right w:val="single" w:color="auto" w:sz="4" w:space="0"/>
            </w:tcBorders>
            <w:tcW w:w="2267" w:type="dxa"/>
            <w:vAlign w:val="center"/>
            <w:textDirection w:val="lrTb"/>
            <w:noWrap w:val="false"/>
          </w:tcPr>
          <w:p>
            <w:pPr>
              <w:jc w:val="center"/>
              <w:spacing w:line="36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日常绿化养护</w:t>
            </w:r>
            <w:r/>
          </w:p>
          <w:p>
            <w:pPr>
              <w:jc w:val="center"/>
              <w:spacing w:line="36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（含</w:t>
            </w:r>
            <w:r>
              <w:rPr>
                <w:rFonts w:hint="eastAsia" w:ascii="宋体" w:hAnsi="宋体" w:eastAsia="宋体"/>
                <w:color w:val="auto"/>
                <w:sz w:val="21"/>
                <w:szCs w:val="21"/>
                <w:highlight w:val="none"/>
              </w:rPr>
              <w:t xml:space="preserve">补播、补植</w:t>
            </w:r>
            <w:r>
              <w:rPr>
                <w:rFonts w:hint="eastAsia" w:ascii="宋体" w:hAnsi="宋体" w:eastAsia="宋体" w:cs="宋体"/>
                <w:color w:val="auto"/>
                <w:sz w:val="21"/>
                <w:szCs w:val="21"/>
                <w:highlight w:val="none"/>
              </w:rPr>
              <w:t xml:space="preserve">）</w:t>
            </w:r>
            <w:r/>
          </w:p>
        </w:tc>
        <w:tc>
          <w:tcPr>
            <w:tcBorders>
              <w:top w:val="single" w:color="auto" w:sz="8"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89435.8</w:t>
            </w:r>
            <w:r/>
          </w:p>
        </w:tc>
        <w:tc>
          <w:tcPr>
            <w:tcBorders>
              <w:top w:val="single" w:color="auto" w:sz="8" w:space="0"/>
              <w:left w:val="single" w:color="auto" w:sz="4" w:space="0"/>
              <w:bottom w:val="single" w:color="auto" w:sz="4" w:space="0"/>
              <w:right w:val="single" w:color="auto" w:sz="4" w:space="0"/>
            </w:tcBorders>
            <w:tcW w:w="1559" w:type="dxa"/>
            <w:vAlign w:val="center"/>
            <w:textDirection w:val="lrTb"/>
            <w:noWrap/>
          </w:tcPr>
          <w:p>
            <w:pPr>
              <w:jc w:val="center"/>
              <w:spacing w:line="36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10</w:t>
            </w:r>
            <w:r/>
          </w:p>
        </w:tc>
        <w:tc>
          <w:tcPr>
            <w:tcBorders>
              <w:top w:val="single" w:color="auto" w:sz="8" w:space="0"/>
              <w:left w:val="single" w:color="auto" w:sz="4" w:space="0"/>
              <w:bottom w:val="single" w:color="auto" w:sz="4" w:space="0"/>
              <w:right w:val="single" w:color="auto" w:sz="4" w:space="0"/>
            </w:tcBorders>
            <w:tcW w:w="1559" w:type="dxa"/>
            <w:vAlign w:val="center"/>
            <w:textDirection w:val="lrTb"/>
            <w:noWrap/>
          </w:tcPr>
          <w:p>
            <w:pPr>
              <w:jc w:val="center"/>
              <w:spacing w:line="36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894358</w:t>
            </w:r>
            <w:r/>
          </w:p>
        </w:tc>
        <w:tc>
          <w:tcPr>
            <w:tcBorders>
              <w:top w:val="single" w:color="auto" w:sz="8" w:space="0"/>
              <w:left w:val="single" w:color="auto" w:sz="4" w:space="0"/>
              <w:bottom w:val="single" w:color="auto" w:sz="4" w:space="0"/>
              <w:right w:val="single" w:color="auto" w:sz="8" w:space="0"/>
            </w:tcBorders>
            <w:tcW w:w="1701" w:type="dxa"/>
            <w:vAlign w:val="center"/>
            <w:textDirection w:val="lrTb"/>
            <w:noWrap w:val="false"/>
          </w:tcPr>
          <w:p>
            <w:pPr>
              <w:jc w:val="center"/>
              <w:spacing w:line="360" w:lineRule="exact"/>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2683074</w:t>
            </w:r>
            <w:r/>
          </w:p>
        </w:tc>
      </w:tr>
      <w:tr>
        <w:trPr>
          <w:trHeight w:val="489"/>
        </w:trPr>
        <w:tc>
          <w:tcPr>
            <w:tcBorders>
              <w:top w:val="single" w:color="auto" w:sz="4" w:space="0"/>
              <w:left w:val="single" w:color="auto" w:sz="8" w:space="0"/>
              <w:bottom w:val="single" w:color="auto" w:sz="4" w:space="0"/>
              <w:right w:val="single" w:color="auto" w:sz="4" w:space="0"/>
            </w:tcBorders>
            <w:tcW w:w="420" w:type="dxa"/>
            <w:vAlign w:val="center"/>
            <w:textDirection w:val="lrTb"/>
            <w:noWrap/>
          </w:tcPr>
          <w:p>
            <w:pPr>
              <w:jc w:val="center"/>
              <w:spacing w:line="360" w:lineRule="exact"/>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267" w:type="dxa"/>
            <w:vAlign w:val="center"/>
            <w:textDirection w:val="lrTb"/>
            <w:noWrap w:val="false"/>
          </w:tcPr>
          <w:p>
            <w:pPr>
              <w:jc w:val="center"/>
              <w:spacing w:line="36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复播黑麦草</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20000</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tcPr>
          <w:p>
            <w:pPr>
              <w:jc w:val="center"/>
              <w:spacing w:line="36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tcPr>
          <w:p>
            <w:pPr>
              <w:jc w:val="center"/>
              <w:spacing w:line="36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160000</w:t>
            </w:r>
            <w:r/>
          </w:p>
        </w:tc>
        <w:tc>
          <w:tcPr>
            <w:tcBorders>
              <w:top w:val="single" w:color="auto" w:sz="4" w:space="0"/>
              <w:left w:val="single" w:color="auto" w:sz="4" w:space="0"/>
              <w:bottom w:val="single" w:color="auto" w:sz="4" w:space="0"/>
              <w:right w:val="single" w:color="auto" w:sz="8" w:space="0"/>
            </w:tcBorders>
            <w:tcW w:w="1701" w:type="dxa"/>
            <w:vAlign w:val="center"/>
            <w:textDirection w:val="lrTb"/>
            <w:noWrap w:val="false"/>
          </w:tcPr>
          <w:p>
            <w:pPr>
              <w:jc w:val="center"/>
              <w:spacing w:line="360" w:lineRule="exact"/>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480000</w:t>
            </w:r>
            <w:r/>
          </w:p>
        </w:tc>
      </w:tr>
      <w:tr>
        <w:trPr>
          <w:trHeight w:val="356"/>
        </w:trPr>
        <w:tc>
          <w:tcPr>
            <w:tcBorders>
              <w:top w:val="none" w:color="000000" w:sz="4" w:space="0"/>
              <w:left w:val="single" w:color="auto" w:sz="8" w:space="0"/>
              <w:bottom w:val="single" w:color="auto" w:sz="4" w:space="0"/>
              <w:right w:val="single" w:color="auto" w:sz="4" w:space="0"/>
            </w:tcBorders>
            <w:tcW w:w="420" w:type="dxa"/>
            <w:vAlign w:val="center"/>
            <w:textDirection w:val="lrTb"/>
            <w:noWrap/>
          </w:tcPr>
          <w:p>
            <w:pPr>
              <w:jc w:val="center"/>
              <w:spacing w:line="360" w:lineRule="exact"/>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2267" w:type="dxa"/>
            <w:vAlign w:val="center"/>
            <w:textDirection w:val="lrTb"/>
            <w:noWrap w:val="false"/>
          </w:tcPr>
          <w:p>
            <w:pPr>
              <w:jc w:val="center"/>
              <w:spacing w:line="360" w:lineRule="exact"/>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更换时令花卉</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1300×2</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tcPr>
          <w:p>
            <w:pPr>
              <w:jc w:val="center"/>
              <w:spacing w:line="36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110</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tcPr>
          <w:p>
            <w:pPr>
              <w:jc w:val="center"/>
              <w:spacing w:line="36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286000</w:t>
            </w:r>
            <w:r/>
          </w:p>
        </w:tc>
        <w:tc>
          <w:tcPr>
            <w:tcBorders>
              <w:top w:val="single" w:color="auto" w:sz="4" w:space="0"/>
              <w:left w:val="single" w:color="auto" w:sz="4" w:space="0"/>
              <w:bottom w:val="single" w:color="auto" w:sz="4" w:space="0"/>
              <w:right w:val="single" w:color="auto" w:sz="8" w:space="0"/>
            </w:tcBorders>
            <w:tcW w:w="1701" w:type="dxa"/>
            <w:vAlign w:val="center"/>
            <w:textDirection w:val="lrTb"/>
            <w:noWrap w:val="false"/>
          </w:tcPr>
          <w:p>
            <w:pPr>
              <w:jc w:val="center"/>
              <w:spacing w:line="360" w:lineRule="exact"/>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858000</w:t>
            </w:r>
            <w:r/>
          </w:p>
        </w:tc>
      </w:tr>
      <w:tr>
        <w:trPr>
          <w:trHeight w:val="356"/>
        </w:trPr>
        <w:tc>
          <w:tcPr>
            <w:tcBorders>
              <w:top w:val="none" w:color="000000" w:sz="4" w:space="0"/>
              <w:left w:val="single" w:color="auto" w:sz="8" w:space="0"/>
              <w:bottom w:val="single" w:color="auto" w:sz="4" w:space="0"/>
              <w:right w:val="single" w:color="auto" w:sz="4" w:space="0"/>
            </w:tcBorders>
            <w:tcW w:w="420" w:type="dxa"/>
            <w:vAlign w:val="center"/>
            <w:textDirection w:val="lrTb"/>
            <w:noWrap/>
          </w:tcPr>
          <w:p>
            <w:pPr>
              <w:jc w:val="center"/>
              <w:spacing w:line="360" w:lineRule="exact"/>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2267" w:type="dxa"/>
            <w:vAlign w:val="center"/>
            <w:textDirection w:val="lrTb"/>
            <w:noWrap w:val="false"/>
          </w:tcPr>
          <w:p>
            <w:pPr>
              <w:jc w:val="center"/>
              <w:spacing w:line="36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综合管理</w:t>
            </w: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tcPr>
          <w:p>
            <w:pPr>
              <w:jc w:val="center"/>
              <w:spacing w:line="36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tcPr>
          <w:p>
            <w:pPr>
              <w:jc w:val="center"/>
              <w:spacing w:line="36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560000</w:t>
            </w:r>
            <w:r/>
          </w:p>
        </w:tc>
        <w:tc>
          <w:tcPr>
            <w:tcBorders>
              <w:top w:val="single" w:color="auto" w:sz="4" w:space="0"/>
              <w:left w:val="single" w:color="auto" w:sz="4" w:space="0"/>
              <w:bottom w:val="single" w:color="auto" w:sz="4" w:space="0"/>
              <w:right w:val="single" w:color="auto" w:sz="8" w:space="0"/>
            </w:tcBorders>
            <w:tcW w:w="1701" w:type="dxa"/>
            <w:vAlign w:val="center"/>
            <w:textDirection w:val="lrTb"/>
            <w:noWrap w:val="false"/>
          </w:tcPr>
          <w:p>
            <w:pPr>
              <w:jc w:val="center"/>
              <w:spacing w:line="360" w:lineRule="exact"/>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1680000</w:t>
            </w:r>
            <w:r/>
          </w:p>
        </w:tc>
      </w:tr>
      <w:tr>
        <w:trPr>
          <w:trHeight w:val="356"/>
        </w:trPr>
        <w:tc>
          <w:tcPr>
            <w:tcBorders>
              <w:top w:val="none" w:color="000000" w:sz="4" w:space="0"/>
              <w:left w:val="single" w:color="auto" w:sz="8" w:space="0"/>
              <w:bottom w:val="single" w:color="auto" w:sz="4" w:space="0"/>
              <w:right w:val="single" w:color="auto" w:sz="4" w:space="0"/>
            </w:tcBorders>
            <w:tcW w:w="420" w:type="dxa"/>
            <w:vAlign w:val="center"/>
            <w:textDirection w:val="lrTb"/>
            <w:noWrap/>
          </w:tcPr>
          <w:p>
            <w:pPr>
              <w:jc w:val="center"/>
              <w:spacing w:line="360" w:lineRule="exact"/>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2267" w:type="dxa"/>
            <w:vAlign w:val="center"/>
            <w:textDirection w:val="lrTb"/>
            <w:noWrap w:val="false"/>
          </w:tcPr>
          <w:p>
            <w:pPr>
              <w:jc w:val="center"/>
              <w:spacing w:line="360" w:lineRule="exact"/>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小型基础设施维修</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tcPr>
          <w:p>
            <w:pPr>
              <w:jc w:val="center"/>
              <w:spacing w:line="36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tcPr>
          <w:p>
            <w:pPr>
              <w:jc w:val="center"/>
              <w:spacing w:line="36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99642</w:t>
            </w:r>
            <w:r/>
          </w:p>
        </w:tc>
        <w:tc>
          <w:tcPr>
            <w:tcBorders>
              <w:top w:val="single" w:color="auto" w:sz="4" w:space="0"/>
              <w:left w:val="single" w:color="auto" w:sz="4" w:space="0"/>
              <w:bottom w:val="single" w:color="auto" w:sz="4" w:space="0"/>
              <w:right w:val="single" w:color="auto" w:sz="8" w:space="0"/>
            </w:tcBorders>
            <w:tcW w:w="1701" w:type="dxa"/>
            <w:vAlign w:val="center"/>
            <w:textDirection w:val="lrTb"/>
            <w:noWrap w:val="false"/>
          </w:tcPr>
          <w:p>
            <w:pPr>
              <w:jc w:val="center"/>
              <w:spacing w:line="360" w:lineRule="exact"/>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298926</w:t>
            </w:r>
            <w:r/>
          </w:p>
        </w:tc>
      </w:tr>
      <w:tr>
        <w:trPr>
          <w:trHeight w:val="468"/>
        </w:trPr>
        <w:tc>
          <w:tcPr>
            <w:gridSpan w:val="2"/>
            <w:tcBorders>
              <w:top w:val="none" w:color="000000" w:sz="4" w:space="0"/>
              <w:left w:val="single" w:color="auto" w:sz="8" w:space="0"/>
              <w:bottom w:val="single" w:color="auto" w:sz="4" w:space="0"/>
              <w:right w:val="single" w:color="auto" w:sz="4" w:space="0"/>
            </w:tcBorders>
            <w:tcW w:w="2687" w:type="dxa"/>
            <w:vAlign w:val="center"/>
            <w:textDirection w:val="lrTb"/>
            <w:noWrap/>
          </w:tcPr>
          <w:p>
            <w:pPr>
              <w:jc w:val="center"/>
              <w:spacing w:line="36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投标报价总计</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exact"/>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1559" w:type="dxa"/>
            <w:vAlign w:val="center"/>
            <w:textDirection w:val="lrTb"/>
            <w:noWrap/>
          </w:tcPr>
          <w:p>
            <w:pPr>
              <w:jc w:val="center"/>
              <w:spacing w:line="360" w:lineRule="exact"/>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spacing w:line="36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2000000</w:t>
            </w:r>
            <w:r/>
          </w:p>
        </w:tc>
        <w:tc>
          <w:tcPr>
            <w:tcBorders>
              <w:top w:val="none" w:color="000000" w:sz="4" w:space="0"/>
              <w:left w:val="none" w:color="000000" w:sz="4" w:space="0"/>
              <w:bottom w:val="single" w:color="auto" w:sz="4" w:space="0"/>
              <w:right w:val="single" w:color="auto" w:sz="8" w:space="0"/>
            </w:tcBorders>
            <w:tcW w:w="1701" w:type="dxa"/>
            <w:vAlign w:val="center"/>
            <w:textDirection w:val="lrTb"/>
            <w:noWrap/>
          </w:tcPr>
          <w:p>
            <w:pPr>
              <w:jc w:val="center"/>
              <w:spacing w:line="360" w:lineRule="exac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6000000</w:t>
            </w:r>
            <w:bookmarkEnd w:id="37"/>
            <w:r/>
            <w:r/>
          </w:p>
        </w:tc>
      </w:tr>
    </w:tbl>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5.合同履行期限：</w:t>
      </w:r>
      <w:bookmarkStart w:id="38" w:name="_Hlk185513314"/>
      <w:r>
        <w:rPr>
          <w:rFonts w:hint="eastAsia" w:ascii="宋体" w:hAnsi="宋体" w:eastAsia="宋体"/>
          <w:color w:val="auto"/>
          <w:sz w:val="24"/>
          <w:szCs w:val="24"/>
          <w:highlight w:val="none"/>
        </w:rPr>
        <w:t xml:space="preserve">绿化管护、基础设施维护服务自2025年7月1日起至 2028年6月30日止；综合管理等服务自2025年10月1日起至 2028年6月30日止（如实际移交时间迟于上述时间，以实际移交时间为准）。</w:t>
      </w:r>
      <w:bookmarkEnd w:id="38"/>
      <w:r/>
      <w:r/>
    </w:p>
    <w:p>
      <w:pPr>
        <w:ind w:firstLine="480"/>
        <w:jc w:val="left"/>
        <w:spacing w:line="360" w:lineRule="auto"/>
        <w:widowControl/>
        <w:rPr>
          <w:rFonts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t xml:space="preserve">6.服务内容</w:t>
      </w:r>
      <w:r/>
    </w:p>
    <w:p>
      <w:pPr>
        <w:ind w:firstLine="480"/>
        <w:spacing w:line="360" w:lineRule="auto"/>
        <w:rPr>
          <w:rFonts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t xml:space="preserve">（1）绿化养护</w:t>
      </w:r>
      <w:r>
        <w:rPr>
          <w:rFonts w:hint="eastAsia" w:ascii="宋体" w:hAnsi="宋体" w:eastAsia="宋体"/>
          <w:color w:val="auto"/>
          <w:sz w:val="24"/>
          <w:szCs w:val="24"/>
          <w:highlight w:val="none"/>
          <w:lang w:val="zh-CN"/>
        </w:rPr>
        <w:t xml:space="preserve">。主要包括绿地养护，面积约</w:t>
      </w:r>
      <w:r>
        <w:rPr>
          <w:rFonts w:hint="eastAsia" w:ascii="宋体" w:hAnsi="宋体" w:eastAsia="宋体"/>
          <w:color w:val="auto"/>
          <w:sz w:val="24"/>
          <w:szCs w:val="24"/>
          <w:highlight w:val="none"/>
        </w:rPr>
        <w:t xml:space="preserve">89435.8</w:t>
      </w:r>
      <w:r>
        <w:rPr>
          <w:rFonts w:hint="eastAsia" w:ascii="宋体" w:hAnsi="宋体" w:eastAsia="宋体"/>
          <w:color w:val="auto"/>
          <w:sz w:val="24"/>
          <w:szCs w:val="24"/>
          <w:highlight w:val="none"/>
          <w:lang w:val="zh-CN"/>
        </w:rPr>
        <w:t xml:space="preserve">平方米（另需在秋冬季复播黑麦草约20000平方米，补播补植二月兰、波斯菊、百日草约5000平方米；每年更换时令花卉2次，每次约1300平方米</w:t>
      </w:r>
      <w:bookmarkStart w:id="39" w:name="_Hlk183340211"/>
      <w:r>
        <w:rPr>
          <w:rFonts w:hint="eastAsia" w:ascii="宋体" w:hAnsi="宋体" w:eastAsia="宋体"/>
          <w:color w:val="auto"/>
          <w:sz w:val="24"/>
          <w:szCs w:val="24"/>
          <w:highlight w:val="none"/>
          <w:lang w:val="zh-CN"/>
        </w:rPr>
        <w:t xml:space="preserve">）（见下表）。</w:t>
      </w:r>
      <w:bookmarkEnd w:id="39"/>
      <w:r/>
      <w:r/>
    </w:p>
    <w:p>
      <w:pPr>
        <w:ind w:firstLine="422"/>
        <w:jc w:val="center"/>
        <w:spacing w:line="360" w:lineRule="auto"/>
        <w:rPr>
          <w:rFonts w:ascii="黑体" w:hAnsi="黑体" w:eastAsia="黑体"/>
          <w:color w:val="auto"/>
          <w:sz w:val="24"/>
          <w:szCs w:val="24"/>
          <w:highlight w:val="none"/>
        </w:rPr>
      </w:pPr>
      <w:r/>
      <w:bookmarkStart w:id="40" w:name="_Hlk183340062"/>
      <w:r>
        <w:rPr>
          <w:rFonts w:hint="eastAsia" w:ascii="黑体" w:hAnsi="黑体" w:eastAsia="黑体"/>
          <w:color w:val="auto"/>
          <w:sz w:val="24"/>
          <w:szCs w:val="24"/>
          <w:highlight w:val="none"/>
        </w:rPr>
        <w:t xml:space="preserve">草坪复播补播和时令花卉更换工程量</w:t>
      </w:r>
      <w:bookmarkEnd w:id="40"/>
      <w:r>
        <w:rPr>
          <w:rFonts w:hint="eastAsia" w:ascii="黑体" w:hAnsi="黑体" w:eastAsia="黑体"/>
          <w:color w:val="auto"/>
          <w:sz w:val="24"/>
          <w:szCs w:val="24"/>
          <w:highlight w:val="none"/>
        </w:rPr>
        <w:t xml:space="preserve">清单</w:t>
      </w:r>
      <w:r/>
    </w:p>
    <w:tbl>
      <w:tblPr>
        <w:tblStyle w:val="929"/>
        <w:tblW w:w="8955"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426"/>
        <w:gridCol w:w="2409"/>
        <w:gridCol w:w="1420"/>
        <w:gridCol w:w="4700"/>
      </w:tblGrid>
      <w:tr>
        <w:trPr>
          <w:trHeight w:val="737"/>
        </w:trPr>
        <w:tc>
          <w:tcPr>
            <w:tcBorders>
              <w:top w:val="single" w:color="000000" w:sz="6" w:space="0"/>
              <w:left w:val="single" w:color="000000" w:sz="6" w:space="0"/>
              <w:bottom w:val="single" w:color="000000" w:sz="6" w:space="0"/>
              <w:right w:val="single" w:color="000000" w:sz="6" w:space="0"/>
            </w:tcBorders>
            <w:tcW w:w="426" w:type="dxa"/>
            <w:vAlign w:val="center"/>
            <w:textDirection w:val="lrTb"/>
            <w:noWrap w:val="false"/>
          </w:tcPr>
          <w:p>
            <w:pPr>
              <w:jc w:val="center"/>
              <w:rPr>
                <w:rFonts w:ascii="黑体" w:hAnsi="黑体" w:eastAsia="黑体"/>
                <w:color w:val="auto"/>
                <w:sz w:val="21"/>
                <w:szCs w:val="21"/>
                <w:highlight w:val="none"/>
              </w:rPr>
            </w:pPr>
            <w:r>
              <w:rPr>
                <w:rFonts w:hint="eastAsia" w:ascii="黑体" w:hAnsi="黑体" w:eastAsia="黑体"/>
                <w:color w:val="auto"/>
                <w:sz w:val="21"/>
                <w:szCs w:val="21"/>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2408" w:type="dxa"/>
            <w:vAlign w:val="center"/>
            <w:textDirection w:val="lrTb"/>
            <w:noWrap w:val="false"/>
          </w:tcPr>
          <w:p>
            <w:pPr>
              <w:jc w:val="center"/>
              <w:rPr>
                <w:rFonts w:ascii="黑体" w:hAnsi="黑体" w:eastAsia="黑体"/>
                <w:color w:val="auto"/>
                <w:sz w:val="21"/>
                <w:szCs w:val="21"/>
                <w:highlight w:val="none"/>
              </w:rPr>
            </w:pPr>
            <w:r>
              <w:rPr>
                <w:rFonts w:hint="eastAsia" w:ascii="黑体" w:hAnsi="黑体" w:eastAsia="黑体"/>
                <w:color w:val="auto"/>
                <w:sz w:val="21"/>
                <w:szCs w:val="21"/>
                <w:highlight w:val="none"/>
              </w:rPr>
              <w:t xml:space="preserve">品种</w:t>
            </w:r>
            <w:r/>
          </w:p>
        </w:tc>
        <w:tc>
          <w:tcPr>
            <w:tcBorders>
              <w:top w:val="single" w:color="000000" w:sz="6" w:space="0"/>
              <w:left w:val="single" w:color="000000" w:sz="6" w:space="0"/>
              <w:bottom w:val="single" w:color="000000" w:sz="6" w:space="0"/>
              <w:right w:val="single" w:color="000000" w:sz="6" w:space="0"/>
            </w:tcBorders>
            <w:tcW w:w="1419" w:type="dxa"/>
            <w:vAlign w:val="center"/>
            <w:textDirection w:val="lrTb"/>
            <w:noWrap w:val="false"/>
          </w:tcPr>
          <w:p>
            <w:pPr>
              <w:jc w:val="center"/>
              <w:rPr>
                <w:rFonts w:ascii="黑体" w:hAnsi="黑体" w:eastAsia="黑体"/>
                <w:color w:val="auto"/>
                <w:sz w:val="21"/>
                <w:szCs w:val="21"/>
                <w:highlight w:val="none"/>
              </w:rPr>
            </w:pPr>
            <w:r>
              <w:rPr>
                <w:rFonts w:hint="eastAsia" w:ascii="黑体" w:hAnsi="黑体" w:eastAsia="黑体"/>
                <w:color w:val="auto"/>
                <w:sz w:val="21"/>
                <w:szCs w:val="21"/>
                <w:highlight w:val="none"/>
              </w:rPr>
              <w:t xml:space="preserve">数量</w:t>
            </w:r>
            <w:r/>
          </w:p>
          <w:p>
            <w:pPr>
              <w:jc w:val="center"/>
              <w:rPr>
                <w:rFonts w:ascii="黑体" w:hAnsi="黑体" w:eastAsia="黑体"/>
                <w:color w:val="auto"/>
                <w:sz w:val="21"/>
                <w:szCs w:val="21"/>
                <w:highlight w:val="none"/>
              </w:rPr>
            </w:pPr>
            <w:r>
              <w:rPr>
                <w:rFonts w:hint="eastAsia" w:ascii="黑体" w:hAnsi="黑体" w:eastAsia="黑体"/>
                <w:color w:val="auto"/>
                <w:sz w:val="21"/>
                <w:szCs w:val="21"/>
                <w:highlight w:val="none"/>
              </w:rPr>
              <w:t xml:space="preserve">（平方米）</w:t>
            </w:r>
            <w:r/>
          </w:p>
        </w:tc>
        <w:tc>
          <w:tcPr>
            <w:tcBorders>
              <w:top w:val="single" w:color="000000" w:sz="6" w:space="0"/>
              <w:left w:val="single" w:color="000000" w:sz="6" w:space="0"/>
              <w:bottom w:val="single" w:color="000000" w:sz="6" w:space="0"/>
              <w:right w:val="single" w:color="000000" w:sz="6" w:space="0"/>
            </w:tcBorders>
            <w:tcW w:w="4698" w:type="dxa"/>
            <w:vAlign w:val="center"/>
            <w:textDirection w:val="lrTb"/>
            <w:noWrap w:val="false"/>
          </w:tcPr>
          <w:p>
            <w:pPr>
              <w:jc w:val="center"/>
              <w:rPr>
                <w:rFonts w:ascii="黑体" w:hAnsi="黑体" w:eastAsia="黑体"/>
                <w:color w:val="auto"/>
                <w:sz w:val="21"/>
                <w:szCs w:val="21"/>
                <w:highlight w:val="none"/>
              </w:rPr>
            </w:pPr>
            <w:r>
              <w:rPr>
                <w:rFonts w:hint="eastAsia" w:ascii="黑体" w:hAnsi="黑体" w:eastAsia="黑体"/>
                <w:color w:val="auto"/>
                <w:sz w:val="21"/>
                <w:szCs w:val="21"/>
                <w:highlight w:val="none"/>
              </w:rPr>
              <w:t xml:space="preserve">相关要求</w:t>
            </w:r>
            <w:r/>
          </w:p>
        </w:tc>
      </w:tr>
      <w:tr>
        <w:trPr>
          <w:trHeight w:val="547"/>
        </w:trPr>
        <w:tc>
          <w:tcPr>
            <w:tcBorders>
              <w:top w:val="single" w:color="000000" w:sz="6" w:space="0"/>
              <w:left w:val="single" w:color="000000" w:sz="6" w:space="0"/>
              <w:bottom w:val="single" w:color="000000" w:sz="6" w:space="0"/>
              <w:right w:val="single" w:color="000000" w:sz="6" w:space="0"/>
            </w:tcBorders>
            <w:tcW w:w="426" w:type="dxa"/>
            <w:vAlign w:val="center"/>
            <w:textDirection w:val="lrTb"/>
            <w:noWrap w:val="false"/>
          </w:tcPr>
          <w:p>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p>
        </w:tc>
        <w:tc>
          <w:tcPr>
            <w:tcBorders>
              <w:top w:val="single" w:color="000000" w:sz="6" w:space="0"/>
              <w:left w:val="single" w:color="000000" w:sz="6" w:space="0"/>
              <w:bottom w:val="single" w:color="000000" w:sz="6" w:space="0"/>
              <w:right w:val="single" w:color="000000" w:sz="6" w:space="0"/>
            </w:tcBorders>
            <w:tcW w:w="2408" w:type="dxa"/>
            <w:vAlign w:val="center"/>
            <w:textDirection w:val="lrTb"/>
            <w:noWrap w:val="false"/>
          </w:tcPr>
          <w:p>
            <w:pPr>
              <w:jc w:val="center"/>
              <w:rPr>
                <w:rFonts w:ascii="宋体" w:hAnsi="宋体" w:eastAsia="宋体"/>
                <w:color w:val="auto"/>
                <w:sz w:val="21"/>
                <w:szCs w:val="21"/>
                <w:highlight w:val="none"/>
              </w:rPr>
            </w:pPr>
            <w:r/>
            <w:bookmarkStart w:id="41" w:name="_Hlk183524020"/>
            <w:r>
              <w:rPr>
                <w:rFonts w:hint="eastAsia" w:ascii="宋体" w:hAnsi="宋体" w:eastAsia="宋体"/>
                <w:color w:val="auto"/>
                <w:sz w:val="21"/>
                <w:szCs w:val="21"/>
                <w:highlight w:val="none"/>
              </w:rPr>
              <w:t xml:space="preserve">秋冬季复播黑麦草</w:t>
            </w:r>
            <w:bookmarkEnd w:id="41"/>
            <w:r/>
            <w:r/>
          </w:p>
        </w:tc>
        <w:tc>
          <w:tcPr>
            <w:tcBorders>
              <w:top w:val="single" w:color="000000" w:sz="6" w:space="0"/>
              <w:left w:val="single" w:color="000000" w:sz="6" w:space="0"/>
              <w:bottom w:val="single" w:color="000000" w:sz="6" w:space="0"/>
              <w:right w:val="single" w:color="000000" w:sz="6" w:space="0"/>
            </w:tcBorders>
            <w:tcW w:w="1419" w:type="dxa"/>
            <w:vAlign w:val="center"/>
            <w:textDirection w:val="lrTb"/>
            <w:noWrap w:val="false"/>
          </w:tcPr>
          <w:p>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20000</w:t>
            </w:r>
            <w:r/>
          </w:p>
        </w:tc>
        <w:tc>
          <w:tcPr>
            <w:tcBorders>
              <w:top w:val="single" w:color="000000" w:sz="6" w:space="0"/>
              <w:left w:val="single" w:color="000000" w:sz="6" w:space="0"/>
              <w:bottom w:val="single" w:color="000000" w:sz="6" w:space="0"/>
              <w:right w:val="single" w:color="000000" w:sz="6" w:space="0"/>
            </w:tcBorders>
            <w:tcW w:w="4698" w:type="dxa"/>
            <w:vAlign w:val="center"/>
            <w:textDirection w:val="lrTb"/>
            <w:noWrap w:val="false"/>
          </w:tcPr>
          <w:p>
            <w:pP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建议使用“绿宝石”品种，矮生黑麦草草籽。</w:t>
            </w:r>
            <w:r/>
          </w:p>
        </w:tc>
      </w:tr>
      <w:tr>
        <w:trPr>
          <w:trHeight w:val="316"/>
        </w:trPr>
        <w:tc>
          <w:tcPr>
            <w:tcBorders>
              <w:top w:val="single" w:color="000000" w:sz="6" w:space="0"/>
              <w:left w:val="single" w:color="000000" w:sz="6" w:space="0"/>
              <w:bottom w:val="single" w:color="000000" w:sz="6" w:space="0"/>
              <w:right w:val="single" w:color="auto" w:sz="4" w:space="0"/>
            </w:tcBorders>
            <w:tcW w:w="426" w:type="dxa"/>
            <w:vAlign w:val="center"/>
            <w:textDirection w:val="lrTb"/>
            <w:noWrap w:val="false"/>
          </w:tcPr>
          <w:p>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w:t>
            </w:r>
            <w:r/>
          </w:p>
        </w:tc>
        <w:tc>
          <w:tcPr>
            <w:tcBorders>
              <w:top w:val="single" w:color="000000" w:sz="6" w:space="0"/>
              <w:left w:val="single" w:color="auto" w:sz="4" w:space="0"/>
              <w:bottom w:val="single" w:color="000000" w:sz="6" w:space="0"/>
              <w:right w:val="single" w:color="000000" w:sz="6" w:space="0"/>
            </w:tcBorders>
            <w:tcW w:w="2408" w:type="dxa"/>
            <w:vAlign w:val="center"/>
            <w:textDirection w:val="lrTb"/>
            <w:noWrap w:val="false"/>
          </w:tcPr>
          <w:p>
            <w:pPr>
              <w:jc w:val="center"/>
              <w:rPr>
                <w:rFonts w:ascii="宋体" w:hAnsi="宋体" w:eastAsia="宋体"/>
                <w:color w:val="auto"/>
                <w:sz w:val="21"/>
                <w:szCs w:val="21"/>
                <w:highlight w:val="none"/>
              </w:rPr>
            </w:pPr>
            <w:r/>
            <w:bookmarkStart w:id="42" w:name="_Hlk183524056"/>
            <w:r>
              <w:rPr>
                <w:rFonts w:hint="eastAsia" w:ascii="宋体" w:hAnsi="宋体" w:eastAsia="宋体"/>
                <w:color w:val="auto"/>
                <w:sz w:val="21"/>
                <w:szCs w:val="21"/>
                <w:highlight w:val="none"/>
              </w:rPr>
              <w:t xml:space="preserve">补播、补植</w:t>
            </w:r>
            <w:bookmarkEnd w:id="42"/>
            <w:r>
              <w:rPr>
                <w:rFonts w:hint="eastAsia" w:ascii="宋体" w:hAnsi="宋体" w:eastAsia="宋体"/>
                <w:color w:val="auto"/>
                <w:sz w:val="21"/>
                <w:szCs w:val="21"/>
                <w:highlight w:val="none"/>
              </w:rPr>
              <w:t xml:space="preserve">草花</w:t>
            </w:r>
            <w:r/>
          </w:p>
        </w:tc>
        <w:tc>
          <w:tcPr>
            <w:tcBorders>
              <w:top w:val="single" w:color="000000" w:sz="6" w:space="0"/>
              <w:left w:val="single" w:color="000000" w:sz="6" w:space="0"/>
              <w:bottom w:val="single" w:color="000000" w:sz="6" w:space="0"/>
              <w:right w:val="single" w:color="000000" w:sz="6" w:space="0"/>
            </w:tcBorders>
            <w:tcW w:w="1419" w:type="dxa"/>
            <w:vAlign w:val="center"/>
            <w:textDirection w:val="lrTb"/>
            <w:noWrap w:val="false"/>
          </w:tcPr>
          <w:p>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5000</w:t>
            </w:r>
            <w:r/>
          </w:p>
        </w:tc>
        <w:tc>
          <w:tcPr>
            <w:tcBorders>
              <w:top w:val="single" w:color="000000" w:sz="6" w:space="0"/>
              <w:left w:val="single" w:color="000000" w:sz="6" w:space="0"/>
              <w:bottom w:val="single" w:color="000000" w:sz="6" w:space="0"/>
              <w:right w:val="single" w:color="000000" w:sz="6" w:space="0"/>
            </w:tcBorders>
            <w:tcW w:w="4698" w:type="dxa"/>
            <w:vAlign w:val="center"/>
            <w:textDirection w:val="lrTb"/>
            <w:noWrap w:val="false"/>
          </w:tcPr>
          <w:p>
            <w:pP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每年至少补播1次，保证开花效果。具体品种按照采购人要求，主要为</w:t>
            </w:r>
            <w:bookmarkStart w:id="43" w:name="_Hlk183524084"/>
            <w:r>
              <w:rPr>
                <w:rFonts w:hint="eastAsia" w:ascii="宋体" w:hAnsi="宋体" w:eastAsia="宋体"/>
                <w:color w:val="auto"/>
                <w:sz w:val="21"/>
                <w:szCs w:val="21"/>
                <w:highlight w:val="none"/>
              </w:rPr>
              <w:t xml:space="preserve">二月兰、波斯菊、百日草等。</w:t>
            </w:r>
            <w:bookmarkEnd w:id="43"/>
            <w:r/>
            <w:r/>
          </w:p>
        </w:tc>
      </w:tr>
      <w:tr>
        <w:trPr>
          <w:trHeight w:val="316"/>
        </w:trPr>
        <w:tc>
          <w:tcPr>
            <w:tcBorders>
              <w:top w:val="single" w:color="000000" w:sz="6" w:space="0"/>
              <w:left w:val="single" w:color="000000" w:sz="6" w:space="0"/>
              <w:bottom w:val="single" w:color="000000" w:sz="6" w:space="0"/>
              <w:right w:val="single" w:color="auto" w:sz="4" w:space="0"/>
            </w:tcBorders>
            <w:tcW w:w="426" w:type="dxa"/>
            <w:vAlign w:val="center"/>
            <w:textDirection w:val="lrTb"/>
            <w:noWrap w:val="false"/>
          </w:tcPr>
          <w:p>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w:t>
            </w:r>
            <w:r/>
          </w:p>
        </w:tc>
        <w:tc>
          <w:tcPr>
            <w:tcBorders>
              <w:top w:val="single" w:color="000000" w:sz="6" w:space="0"/>
              <w:left w:val="single" w:color="auto" w:sz="4" w:space="0"/>
              <w:bottom w:val="single" w:color="000000" w:sz="6" w:space="0"/>
              <w:right w:val="single" w:color="000000" w:sz="6" w:space="0"/>
            </w:tcBorders>
            <w:tcW w:w="2408" w:type="dxa"/>
            <w:vAlign w:val="center"/>
            <w:textDirection w:val="lrTb"/>
            <w:noWrap w:val="false"/>
          </w:tcPr>
          <w:p>
            <w:pPr>
              <w:jc w:val="center"/>
              <w:rPr>
                <w:rFonts w:ascii="宋体" w:hAnsi="宋体" w:eastAsia="宋体"/>
                <w:color w:val="auto"/>
                <w:sz w:val="21"/>
                <w:szCs w:val="21"/>
                <w:highlight w:val="none"/>
              </w:rPr>
            </w:pPr>
            <w:r/>
            <w:bookmarkStart w:id="44" w:name="_Hlk183524142"/>
            <w:r>
              <w:rPr>
                <w:rFonts w:hint="eastAsia" w:ascii="宋体" w:hAnsi="宋体" w:eastAsia="宋体"/>
                <w:color w:val="auto"/>
                <w:sz w:val="21"/>
                <w:szCs w:val="21"/>
                <w:highlight w:val="none"/>
              </w:rPr>
              <w:t xml:space="preserve">更换时令花卉</w:t>
            </w:r>
            <w:bookmarkEnd w:id="44"/>
            <w:r/>
            <w:r/>
          </w:p>
        </w:tc>
        <w:tc>
          <w:tcPr>
            <w:tcBorders>
              <w:top w:val="single" w:color="000000" w:sz="6" w:space="0"/>
              <w:left w:val="single" w:color="000000" w:sz="6" w:space="0"/>
              <w:bottom w:val="single" w:color="000000" w:sz="6" w:space="0"/>
              <w:right w:val="single" w:color="000000" w:sz="6" w:space="0"/>
            </w:tcBorders>
            <w:tcW w:w="1419" w:type="dxa"/>
            <w:vAlign w:val="center"/>
            <w:textDirection w:val="lrTb"/>
            <w:noWrap w:val="false"/>
          </w:tcPr>
          <w:p>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1300</w:t>
            </w:r>
            <w:r/>
          </w:p>
        </w:tc>
        <w:tc>
          <w:tcPr>
            <w:tcBorders>
              <w:top w:val="single" w:color="000000" w:sz="6" w:space="0"/>
              <w:left w:val="single" w:color="000000" w:sz="6" w:space="0"/>
              <w:bottom w:val="single" w:color="000000" w:sz="6" w:space="0"/>
              <w:right w:val="single" w:color="000000" w:sz="6" w:space="0"/>
            </w:tcBorders>
            <w:tcW w:w="4698" w:type="dxa"/>
            <w:vAlign w:val="center"/>
            <w:textDirection w:val="lrTb"/>
            <w:noWrap w:val="false"/>
          </w:tcPr>
          <w:p>
            <w:pP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每年更换2次，具体品种按照采购人要求，主要为太阳花、三色堇、矮牵牛等。鲜花盆径不小于10cm，草花蓬径不小于10cm，每平方米不得少于81株。</w:t>
            </w:r>
            <w:r/>
          </w:p>
        </w:tc>
      </w:tr>
      <w:tr>
        <w:trPr>
          <w:trHeight w:val="1571"/>
        </w:trPr>
        <w:tc>
          <w:tcPr>
            <w:tcBorders>
              <w:top w:val="single" w:color="000000" w:sz="6" w:space="0"/>
              <w:left w:val="single" w:color="000000" w:sz="6" w:space="0"/>
              <w:bottom w:val="single" w:color="000000" w:sz="6" w:space="0"/>
              <w:right w:val="single" w:color="auto" w:sz="4" w:space="0"/>
            </w:tcBorders>
            <w:tcW w:w="426" w:type="dxa"/>
            <w:textDirection w:val="lrTb"/>
            <w:noWrap w:val="false"/>
          </w:tcPr>
          <w:p>
            <w:pPr>
              <w:ind w:firstLine="1050"/>
              <w:rPr>
                <w:rFonts w:ascii="宋体" w:hAnsi="宋体" w:eastAsia="宋体"/>
                <w:color w:val="auto"/>
                <w:sz w:val="21"/>
                <w:szCs w:val="21"/>
                <w:highlight w:val="none"/>
              </w:rPr>
            </w:pPr>
            <w:r>
              <w:rPr>
                <w:rFonts w:ascii="宋体" w:hAnsi="宋体" w:eastAsia="宋体"/>
                <w:color w:val="auto"/>
                <w:sz w:val="21"/>
                <w:szCs w:val="21"/>
                <w:highlight w:val="none"/>
              </w:rPr>
            </w:r>
            <w:r/>
          </w:p>
          <w:p>
            <w:pPr>
              <w:rPr>
                <w:rFonts w:ascii="宋体" w:hAnsi="宋体" w:eastAsia="宋体"/>
                <w:color w:val="auto"/>
                <w:sz w:val="21"/>
                <w:szCs w:val="21"/>
                <w:highlight w:val="none"/>
              </w:rPr>
            </w:pPr>
            <w:r>
              <w:rPr>
                <w:rFonts w:ascii="宋体" w:hAnsi="宋体" w:eastAsia="宋体"/>
                <w:color w:val="auto"/>
                <w:sz w:val="21"/>
                <w:szCs w:val="21"/>
                <w:highlight w:val="none"/>
              </w:rPr>
            </w:r>
            <w:r/>
          </w:p>
          <w:p>
            <w:pPr>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备注</w:t>
            </w:r>
            <w:r/>
          </w:p>
        </w:tc>
        <w:tc>
          <w:tcPr>
            <w:gridSpan w:val="3"/>
            <w:tcBorders>
              <w:top w:val="single" w:color="000000" w:sz="6" w:space="0"/>
              <w:left w:val="single" w:color="auto" w:sz="4" w:space="0"/>
              <w:bottom w:val="single" w:color="000000" w:sz="6" w:space="0"/>
              <w:right w:val="single" w:color="000000" w:sz="6" w:space="0"/>
            </w:tcBorders>
            <w:tcW w:w="8525" w:type="dxa"/>
            <w:textDirection w:val="lrTb"/>
            <w:noWrap w:val="false"/>
          </w:tcPr>
          <w:p>
            <w:pPr>
              <w:ind w:firstLine="420"/>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1.补播、复播及更新涉及的整地、采购、栽植、运输、清理、管护等费用包含在本合同日常管养费用中，不再额外支付，通过补播、补植要保证苗木覆盖率达 100%；</w:t>
            </w:r>
            <w:r/>
          </w:p>
          <w:p>
            <w:pPr>
              <w:ind w:firstLine="420"/>
              <w:rPr>
                <w:color w:val="auto"/>
                <w:sz w:val="21"/>
                <w:szCs w:val="21"/>
                <w:highlight w:val="none"/>
              </w:rPr>
            </w:pPr>
            <w:r>
              <w:rPr>
                <w:rFonts w:hint="eastAsia" w:asciiTheme="minorEastAsia" w:hAnsiTheme="minorEastAsia" w:eastAsiaTheme="minorEastAsia"/>
                <w:color w:val="auto"/>
                <w:sz w:val="21"/>
                <w:szCs w:val="21"/>
                <w:highlight w:val="none"/>
              </w:rPr>
              <w:t xml:space="preserve">2.本项的所有涉及工程量均为采购人根据本项目现场情况预估得出，仅供各投标人投标参考，实际过程中可能会有一定调整，所有报价均包含在投标总价内，采购人不再额外支付任何费用。</w:t>
            </w:r>
            <w:r/>
          </w:p>
        </w:tc>
      </w:tr>
    </w:tbl>
    <w:p>
      <w:pPr>
        <w:pStyle w:val="678"/>
        <w:spacing w:line="360" w:lineRule="auto"/>
        <w:rPr>
          <w:rFonts w:ascii="宋体" w:hAnsi="宋体" w:eastAsia="宋体"/>
          <w:color w:val="auto"/>
          <w:szCs w:val="24"/>
          <w:highlight w:val="none"/>
          <w:lang w:val="zh-CN"/>
        </w:rPr>
      </w:pPr>
      <w:r>
        <w:rPr>
          <w:rFonts w:hint="eastAsia" w:ascii="宋体" w:hAnsi="宋体" w:eastAsia="宋体"/>
          <w:color w:val="auto"/>
          <w:szCs w:val="24"/>
          <w:highlight w:val="none"/>
        </w:rPr>
        <w:t xml:space="preserve">（2）综合管理。</w:t>
      </w:r>
      <w:r>
        <w:rPr>
          <w:rFonts w:hint="eastAsia" w:ascii="宋体" w:hAnsi="宋体" w:eastAsia="宋体"/>
          <w:color w:val="auto"/>
          <w:szCs w:val="24"/>
          <w:highlight w:val="none"/>
        </w:rPr>
        <w:t xml:space="preserve">主要包括</w:t>
      </w:r>
      <w:r>
        <w:rPr>
          <w:rFonts w:hint="eastAsia" w:ascii="宋体" w:hAnsi="宋体" w:eastAsia="宋体"/>
          <w:color w:val="auto"/>
          <w:szCs w:val="24"/>
          <w:highlight w:val="none"/>
          <w:lang w:val="zh-CN"/>
        </w:rPr>
        <w:t xml:space="preserve">环境卫生、秩序管理、公共设施维护、突发性和重大性应急保障等综合管理服务。</w:t>
      </w:r>
      <w:bookmarkStart w:id="45" w:name="_Hlk183510275"/>
      <w:r/>
      <w:r/>
    </w:p>
    <w:p>
      <w:pPr>
        <w:pStyle w:val="678"/>
        <w:spacing w:line="360" w:lineRule="auto"/>
        <w:rPr>
          <w:rFonts w:ascii="宋体" w:hAnsi="宋体" w:eastAsia="宋体"/>
          <w:color w:val="auto"/>
          <w:szCs w:val="24"/>
          <w:highlight w:val="none"/>
          <w:lang w:val="zh-CN"/>
        </w:rPr>
      </w:pPr>
      <w:r>
        <w:rPr>
          <w:rFonts w:hint="eastAsia" w:ascii="宋体" w:hAnsi="宋体" w:eastAsia="宋体"/>
          <w:color w:val="auto"/>
          <w:szCs w:val="24"/>
          <w:highlight w:val="none"/>
        </w:rPr>
        <w:t xml:space="preserve">（3）</w:t>
      </w:r>
      <w:r>
        <w:rPr>
          <w:rFonts w:hint="eastAsia" w:ascii="宋体" w:hAnsi="宋体" w:eastAsia="宋体"/>
          <w:color w:val="auto"/>
          <w:szCs w:val="24"/>
          <w:highlight w:val="none"/>
          <w:lang w:val="zh-CN"/>
        </w:rPr>
        <w:t xml:space="preserve">小型基础设施维修。</w:t>
      </w:r>
      <w:r>
        <w:rPr>
          <w:rFonts w:hint="eastAsia" w:ascii="宋体" w:hAnsi="宋体" w:eastAsia="宋体"/>
          <w:color w:val="auto"/>
          <w:szCs w:val="24"/>
          <w:highlight w:val="none"/>
          <w:lang w:val="zh-CN"/>
        </w:rPr>
        <w:t xml:space="preserve">主要包括：</w:t>
      </w:r>
      <w:bookmarkEnd w:id="45"/>
      <w:r/>
      <w:r/>
    </w:p>
    <w:p>
      <w:pPr>
        <w:pStyle w:val="678"/>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①广场内座椅、廊亭、垃圾桶、导视系统（含标识标牌）、路灯、监控等相关基础设施维修（设施设备材料单次更换金额200元以内的）；</w:t>
      </w:r>
      <w:r/>
    </w:p>
    <w:p>
      <w:pPr>
        <w:pStyle w:val="678"/>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②广场场地、园路、水池、石桥等小面积（5平方米以下）维修；</w:t>
      </w:r>
      <w:r/>
    </w:p>
    <w:p>
      <w:pPr>
        <w:pStyle w:val="678"/>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③广场内木屋、铸铁栏杆、灯杆等设施在本合同周期内，按照采购人要求至少油漆保养出新一次；</w:t>
      </w:r>
      <w:r/>
    </w:p>
    <w:p>
      <w:pPr>
        <w:pStyle w:val="678"/>
        <w:ind w:firstLine="284"/>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（4）发生大面积非管理不当造成的损坏、维修出新另行商议结算。</w:t>
      </w:r>
      <w:r/>
    </w:p>
    <w:p>
      <w:pPr>
        <w:pStyle w:val="678"/>
        <w:spacing w:line="360" w:lineRule="auto"/>
        <w:rPr>
          <w:rFonts w:ascii="宋体" w:hAnsi="宋体" w:eastAsia="宋体"/>
          <w:color w:val="auto"/>
          <w:szCs w:val="24"/>
          <w:highlight w:val="none"/>
        </w:rPr>
      </w:pPr>
      <w:r/>
      <w:bookmarkStart w:id="46" w:name="_Hlk183354764"/>
      <w:r>
        <w:rPr>
          <w:rFonts w:hint="eastAsia" w:ascii="宋体" w:hAnsi="宋体" w:eastAsia="宋体"/>
          <w:color w:val="auto"/>
          <w:szCs w:val="24"/>
          <w:highlight w:val="none"/>
        </w:rPr>
        <w:t xml:space="preserve">7.养护目标：确保养护范围内景观设施安好，为广大市民出行提供优良的基础设施保障。</w:t>
      </w:r>
      <w:r/>
    </w:p>
    <w:p>
      <w:pPr>
        <w:pStyle w:val="678"/>
        <w:spacing w:line="360" w:lineRule="auto"/>
        <w:rPr>
          <w:rFonts w:ascii="宋体" w:hAnsi="宋体" w:eastAsia="宋体"/>
          <w:b/>
          <w:bCs/>
          <w:color w:val="auto"/>
          <w:szCs w:val="24"/>
          <w:highlight w:val="none"/>
        </w:rPr>
      </w:pPr>
      <w:r/>
      <w:bookmarkStart w:id="47" w:name="_Hlk183362907"/>
      <w:r>
        <w:rPr>
          <w:rFonts w:hint="eastAsia" w:ascii="宋体" w:hAnsi="宋体" w:eastAsia="宋体"/>
          <w:b/>
          <w:bCs/>
          <w:color w:val="auto"/>
          <w:szCs w:val="24"/>
          <w:highlight w:val="none"/>
        </w:rPr>
        <w:t xml:space="preserve">二、综合管理及绿化养护要求</w:t>
      </w:r>
      <w:bookmarkEnd w:id="47"/>
      <w:r>
        <w:rPr>
          <w:rFonts w:hint="eastAsia" w:ascii="宋体" w:hAnsi="宋体" w:eastAsia="宋体"/>
          <w:b/>
          <w:bCs/>
          <w:color w:val="auto"/>
          <w:szCs w:val="24"/>
          <w:highlight w:val="none"/>
        </w:rPr>
        <w:t xml:space="preserve">  </w:t>
      </w:r>
      <w:bookmarkEnd w:id="46"/>
      <w:r/>
      <w:r/>
    </w:p>
    <w:p>
      <w:pPr>
        <w:pStyle w:val="678"/>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1.绿化养护要求。按照《江苏省城市绿化管理条例》《泰州市绿化条例》《江苏省城市园林绿化养护管理规范及分级标准》</w:t>
      </w:r>
      <w:bookmarkStart w:id="48" w:name="_Hlk183357183"/>
      <w:r>
        <w:rPr>
          <w:rFonts w:hint="eastAsia" w:ascii="宋体" w:hAnsi="宋体" w:eastAsia="宋体"/>
          <w:color w:val="auto"/>
          <w:szCs w:val="24"/>
          <w:highlight w:val="none"/>
        </w:rPr>
        <w:t xml:space="preserve">《江苏省城市园林绿化植物种植技术规定(试行)》《江苏省城市园林绿化植物养护技术规定》等有关规定和</w:t>
      </w:r>
      <w:bookmarkStart w:id="49" w:name="_Hlk183359070"/>
      <w:r>
        <w:rPr>
          <w:rFonts w:hint="eastAsia" w:ascii="宋体" w:hAnsi="宋体" w:eastAsia="宋体"/>
          <w:color w:val="auto"/>
          <w:szCs w:val="24"/>
          <w:highlight w:val="none"/>
        </w:rPr>
        <w:t xml:space="preserve">泰州市市政园林事业中心的有关要求执行</w:t>
      </w:r>
      <w:bookmarkEnd w:id="49"/>
      <w:r>
        <w:rPr>
          <w:rFonts w:hint="eastAsia" w:ascii="宋体" w:hAnsi="宋体" w:eastAsia="宋体"/>
          <w:color w:val="auto"/>
          <w:szCs w:val="24"/>
          <w:highlight w:val="none"/>
        </w:rPr>
        <w:t xml:space="preserve">。</w:t>
      </w:r>
      <w:bookmarkEnd w:id="48"/>
      <w:r/>
      <w:r/>
    </w:p>
    <w:p>
      <w:pPr>
        <w:pStyle w:val="678"/>
        <w:spacing w:line="360" w:lineRule="auto"/>
        <w:rPr>
          <w:rFonts w:asciiTheme="minorEastAsia" w:hAnsiTheme="minorEastAsia" w:eastAsiaTheme="minorEastAsia"/>
          <w:color w:val="auto"/>
          <w:sz w:val="21"/>
          <w:szCs w:val="21"/>
          <w:highlight w:val="none"/>
        </w:rPr>
      </w:pPr>
      <w:r/>
      <w:bookmarkStart w:id="50" w:name="_Hlk164713223"/>
      <w:r>
        <w:rPr>
          <w:rFonts w:hint="eastAsia" w:ascii="宋体" w:hAnsi="宋体" w:eastAsia="宋体"/>
          <w:color w:val="auto"/>
          <w:szCs w:val="24"/>
          <w:highlight w:val="none"/>
        </w:rPr>
        <w:t xml:space="preserve">2.综合管理及设施维护要求。按照</w:t>
      </w:r>
      <w:bookmarkEnd w:id="50"/>
      <w:r>
        <w:rPr>
          <w:rFonts w:hint="eastAsia" w:ascii="宋体" w:hAnsi="宋体" w:eastAsia="宋体"/>
          <w:color w:val="auto"/>
          <w:szCs w:val="24"/>
          <w:highlight w:val="none"/>
        </w:rPr>
        <w:t xml:space="preserve">国家、省、市关于公园管理和市民广场管理的有关规定和标准以及泰州市市政园林事业中心的有关要求执行。包括但不限广场内巡查、</w:t>
      </w:r>
      <w:r>
        <w:rPr>
          <w:rFonts w:hint="eastAsia" w:ascii="宋体" w:hAnsi="宋体" w:eastAsia="宋体"/>
          <w:color w:val="auto"/>
          <w:szCs w:val="24"/>
          <w:highlight w:val="none"/>
          <w:lang w:val="zh-CN"/>
        </w:rPr>
        <w:t xml:space="preserve">环境卫生、秩序管理、公共设施维护等工作。</w:t>
      </w:r>
      <w:r>
        <w:rPr>
          <w:rFonts w:hint="eastAsia" w:ascii="宋体" w:hAnsi="宋体" w:eastAsia="宋体"/>
          <w:color w:val="auto"/>
          <w:szCs w:val="24"/>
          <w:highlight w:val="none"/>
        </w:rPr>
        <w:t xml:space="preserve">广场日常保洁时段</w:t>
      </w:r>
      <w:bookmarkStart w:id="51" w:name="_Hlk184635307"/>
      <w:r>
        <w:rPr>
          <w:rFonts w:hint="eastAsia" w:ascii="宋体" w:hAnsi="宋体" w:eastAsia="宋体"/>
          <w:color w:val="auto"/>
          <w:szCs w:val="24"/>
          <w:highlight w:val="none"/>
        </w:rPr>
        <w:t xml:space="preserve">6：00—19：00，</w:t>
      </w:r>
      <w:bookmarkEnd w:id="51"/>
      <w:r>
        <w:rPr>
          <w:rFonts w:hint="eastAsia" w:ascii="宋体" w:hAnsi="宋体" w:eastAsia="宋体"/>
          <w:color w:val="auto"/>
          <w:szCs w:val="24"/>
          <w:highlight w:val="none"/>
        </w:rPr>
        <w:t xml:space="preserve">巡查时段6：00—22：00。</w:t>
      </w:r>
      <w:r>
        <w:rPr>
          <w:rFonts w:hint="eastAsia" w:ascii="宋体" w:hAnsi="宋体" w:eastAsia="宋体"/>
          <w:color w:val="auto"/>
          <w:szCs w:val="24"/>
          <w:highlight w:val="none"/>
        </w:rPr>
        <w:t xml:space="preserve">采购人可视情况调整工作时间。</w:t>
      </w:r>
      <w:r/>
    </w:p>
    <w:p>
      <w:pPr>
        <w:ind w:firstLine="480"/>
        <w:jc w:val="left"/>
        <w:spacing w:line="360" w:lineRule="auto"/>
        <w:widowControl/>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3.小型基础设施维修要求。中标单位应安排专人进行巡查并对破损情况及时进行维修；中标单位不在约定期限内及时进行维修的，采购人可委托其他人员维修，所需费用从中标单位的合同款内扣除。</w:t>
      </w:r>
      <w:r/>
    </w:p>
    <w:p>
      <w:pPr>
        <w:ind w:firstLine="480"/>
        <w:jc w:val="left"/>
        <w:spacing w:line="360" w:lineRule="auto"/>
        <w:widowControl/>
        <w:rPr>
          <w:rFonts w:ascii="宋体" w:hAnsi="宋体" w:eastAsia="宋体"/>
          <w:color w:val="auto"/>
          <w:sz w:val="24"/>
          <w:szCs w:val="24"/>
          <w:highlight w:val="none"/>
        </w:rPr>
      </w:pPr>
      <w:r>
        <w:rPr>
          <w:rFonts w:ascii="宋体" w:hAnsi="宋体" w:eastAsia="宋体"/>
          <w:color w:val="auto"/>
          <w:sz w:val="24"/>
          <w:szCs w:val="24"/>
          <w:highlight w:val="none"/>
        </w:rPr>
        <w:t xml:space="preserve">4.</w:t>
      </w:r>
      <w:r>
        <w:rPr>
          <w:rFonts w:hint="eastAsia" w:ascii="宋体" w:hAnsi="宋体" w:eastAsia="宋体"/>
          <w:color w:val="auto"/>
          <w:sz w:val="24"/>
          <w:szCs w:val="24"/>
          <w:highlight w:val="none"/>
        </w:rPr>
        <w:t xml:space="preserve">中标单位应按照项目实际需要安排管理人员，包含项目负责人、园林绿化专业人员、高空作业人员、水电工、保安巡逻人员、绿化工、保洁人员、土木维修工等。</w:t>
      </w:r>
      <w:r>
        <w:rPr>
          <w:rFonts w:hint="eastAsia" w:ascii="宋体" w:hAnsi="宋体" w:eastAsia="宋体"/>
          <w:color w:val="auto"/>
          <w:sz w:val="24"/>
          <w:szCs w:val="24"/>
          <w:highlight w:val="none"/>
        </w:rPr>
        <w:t xml:space="preserve"> </w:t>
      </w:r>
      <w:r/>
    </w:p>
    <w:p>
      <w:pPr>
        <w:ind w:firstLine="480"/>
        <w:jc w:val="left"/>
        <w:spacing w:line="360" w:lineRule="auto"/>
        <w:widowControl/>
        <w:rPr>
          <w:rFonts w:ascii="宋体" w:hAnsi="宋体" w:eastAsia="宋体"/>
          <w:color w:val="auto"/>
          <w:szCs w:val="24"/>
          <w:highlight w:val="none"/>
        </w:rPr>
      </w:pPr>
      <w:r>
        <w:rPr>
          <w:rFonts w:ascii="宋体" w:hAnsi="宋体" w:eastAsia="宋体"/>
          <w:color w:val="auto"/>
          <w:sz w:val="24"/>
          <w:szCs w:val="24"/>
          <w:highlight w:val="none"/>
        </w:rPr>
        <w:t xml:space="preserve">5.中标单位必须执行国家劳动法的相关规定，按法律、法规及有关政策为其服务人员购买社会保险、意外保险等相关保险。落实好安全生产的措施和配置安全作业的劳保用品。</w:t>
      </w:r>
      <w:r/>
    </w:p>
    <w:p>
      <w:pPr>
        <w:pStyle w:val="678"/>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6.作业人员在养护作业时应当统一着劳保服装，并按照要求设置明显安全标志和采取有效的安全防护措施，必要时应安排专职的安全人员对施工作业区域进行安全管理和监督，并进行现场疏导，以确保养护作业安全及行车安全。</w:t>
      </w:r>
      <w:r/>
    </w:p>
    <w:p>
      <w:pPr>
        <w:pStyle w:val="678"/>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7.中标单位应在重大节日、“迎检”、“创建”期间按要求完成采购人交办的突击性任务和指令性任务。</w:t>
      </w:r>
      <w:r/>
    </w:p>
    <w:p>
      <w:pPr>
        <w:pStyle w:val="678"/>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8.</w:t>
      </w:r>
      <w:r>
        <w:rPr>
          <w:rFonts w:hint="eastAsia" w:ascii="宋体" w:hAnsi="宋体" w:eastAsia="宋体"/>
          <w:color w:val="auto"/>
          <w:szCs w:val="24"/>
          <w:highlight w:val="none"/>
        </w:rPr>
        <w:t xml:space="preserve">中标单位应承担书记信箱、12345、12319热线、数字化城管、媒体曝光及市民投诉等交办件的处置工作。</w:t>
      </w:r>
      <w:r/>
    </w:p>
    <w:p>
      <w:pPr>
        <w:pStyle w:val="678"/>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9.对涉及的现有建筑物、构筑物、线杆、地下管线、古树名木等，中标单位应采取有效的保护、防护措施。如因中标单位巡查管护不当，对上述设施造成破坏的，则所有责任由中标单位负责。</w:t>
      </w:r>
      <w:r/>
    </w:p>
    <w:p>
      <w:pPr>
        <w:pStyle w:val="678"/>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10.养护期内中标单位应做好管护区域内各类设施的维护及安全生产工作，发现安全隐患及时处理，</w:t>
      </w:r>
      <w:r>
        <w:rPr>
          <w:rFonts w:hint="eastAsia" w:ascii="宋体" w:hAnsi="宋体" w:eastAsia="宋体"/>
          <w:color w:val="auto"/>
          <w:szCs w:val="24"/>
          <w:highlight w:val="none"/>
        </w:rPr>
        <w:t xml:space="preserve">在管护期限和管护范围内发生的人身和财产等一切安全事故均由中标单位全面负责。</w:t>
      </w:r>
      <w:r/>
    </w:p>
    <w:p>
      <w:pPr>
        <w:pStyle w:val="678"/>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11.中标单位应当遵守有关环境保护和安全生产法律、法规的规定，养护作业现场应干净整齐。余料及时清理、清扫，禁止随意丢弃。现场的各种设施、材料、设备器材等物料、应当定点存放。禁止在现场外擅自占道堆放作业材料，施工结束后做到工完、料净、场地清。</w:t>
      </w:r>
      <w:r/>
    </w:p>
    <w:p>
      <w:pPr>
        <w:pStyle w:val="678"/>
        <w:spacing w:line="360" w:lineRule="auto"/>
        <w:rPr>
          <w:rFonts w:ascii="宋体" w:hAnsi="宋体" w:eastAsia="宋体" w:cs="宋体"/>
          <w:bCs/>
          <w:color w:val="auto"/>
          <w:szCs w:val="24"/>
          <w:highlight w:val="none"/>
        </w:rPr>
      </w:pPr>
      <w:r>
        <w:rPr>
          <w:rFonts w:hint="eastAsia" w:ascii="宋体" w:hAnsi="宋体" w:eastAsia="宋体"/>
          <w:color w:val="auto"/>
          <w:szCs w:val="24"/>
          <w:highlight w:val="none"/>
        </w:rPr>
        <w:t xml:space="preserve">12.中标单位须</w:t>
      </w:r>
      <w:r>
        <w:rPr>
          <w:rFonts w:hint="eastAsia" w:ascii="宋体" w:hAnsi="宋体" w:eastAsia="宋体" w:cs="宋体"/>
          <w:bCs/>
          <w:color w:val="auto"/>
          <w:szCs w:val="24"/>
          <w:highlight w:val="none"/>
        </w:rPr>
        <w:t xml:space="preserve">投入以下设备及物资，若中标单位在进场后未按要求配备，招标人可取消中标人中标资格。</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（1）保洁车：2辆，带斗专用保洁车（箱体容量不低于 0.6m3，载重不低于 100kg），可放置保洁工具，车辆样式需经采购人审核。</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（2）保洁工具：4套，样式需经采购人审核。</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（3）劳保用品：手套、口罩、毛巾等，至少每半年发放一次。夏季发放防暑降温物资。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（4）雨衣：按需配备，坏损后及时更新。</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（5）除四害设备及药物：按需配备，及时更新。</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（6）便民应急药品：按采购要求配备，及时更新。</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（7）统一劳保服装：每年发放劳保服装每人至少 2 套。（材质及款式需按采购人要求采购）。</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（8）2轮巡逻电动车：2辆，全新采购，统一设计喷涂“人民广场管护”标识，款式需经采购人审核同意。合同期内，外观及使用功能良好，表面无掉漆、无破损。</w:t>
      </w:r>
      <w:r/>
    </w:p>
    <w:p>
      <w:pPr>
        <w:pStyle w:val="678"/>
        <w:spacing w:line="360" w:lineRule="auto"/>
        <w:rPr>
          <w:rFonts w:ascii="宋体" w:hAnsi="宋体" w:eastAsia="宋体"/>
          <w:color w:val="auto"/>
          <w:szCs w:val="24"/>
          <w:highlight w:val="none"/>
        </w:rPr>
      </w:pPr>
      <w:r>
        <w:rPr>
          <w:rFonts w:hint="eastAsia" w:ascii="宋体" w:hAnsi="宋体" w:eastAsia="宋体" w:cs="宋体"/>
          <w:bCs/>
          <w:color w:val="auto"/>
          <w:szCs w:val="24"/>
          <w:highlight w:val="none"/>
        </w:rPr>
        <w:t xml:space="preserve">（9）对讲机等执勤设备：4台，按岗位需求配备，合同期内使用功能良好，且对讲清晰、信号不中断。</w:t>
      </w:r>
      <w:r/>
    </w:p>
    <w:p>
      <w:pPr>
        <w:pStyle w:val="678"/>
        <w:ind w:firstLine="422"/>
        <w:spacing w:line="360" w:lineRule="auto"/>
        <w:rPr>
          <w:rFonts w:asciiTheme="minorEastAsia" w:hAnsiTheme="minorEastAsia" w:eastAsiaTheme="minorEastAsia"/>
          <w:b/>
          <w:bCs/>
          <w:color w:val="auto"/>
          <w:szCs w:val="24"/>
          <w:highlight w:val="none"/>
        </w:rPr>
      </w:pPr>
      <w:r>
        <w:rPr>
          <w:rFonts w:hint="eastAsia" w:asciiTheme="minorEastAsia" w:hAnsiTheme="minorEastAsia" w:eastAsiaTheme="minorEastAsia"/>
          <w:b/>
          <w:bCs/>
          <w:color w:val="auto"/>
          <w:szCs w:val="24"/>
          <w:highlight w:val="none"/>
        </w:rPr>
        <w:t xml:space="preserve">三、合同履行期限要求</w:t>
      </w:r>
      <w:r/>
    </w:p>
    <w:p>
      <w:pPr>
        <w:ind w:firstLine="480"/>
        <w:jc w:val="left"/>
        <w:spacing w:line="360" w:lineRule="auto"/>
        <w:widowControl/>
        <w:rPr>
          <w:rFonts w:ascii="宋体" w:hAnsi="宋体" w:eastAsia="宋体"/>
          <w:color w:val="auto"/>
          <w:szCs w:val="24"/>
          <w:highlight w:val="none"/>
        </w:rPr>
      </w:pPr>
      <w:r>
        <w:rPr>
          <w:rFonts w:hint="eastAsia" w:ascii="宋体" w:hAnsi="宋体" w:eastAsia="宋体"/>
          <w:color w:val="auto"/>
          <w:sz w:val="24"/>
          <w:szCs w:val="24"/>
          <w:highlight w:val="none"/>
        </w:rPr>
        <w:t xml:space="preserve">本项目自合同签订之日至</w:t>
      </w:r>
      <w:r>
        <w:rPr>
          <w:rFonts w:hint="eastAsia" w:ascii="宋体" w:hAnsi="宋体" w:eastAsia="宋体" w:cs="宋体"/>
          <w:color w:val="auto"/>
          <w:sz w:val="24"/>
          <w:szCs w:val="24"/>
          <w:highlight w:val="none"/>
        </w:rPr>
        <w:t xml:space="preserve">2028年6月30日止，</w:t>
      </w:r>
      <w:r>
        <w:rPr>
          <w:rFonts w:hint="eastAsia" w:ascii="宋体" w:hAnsi="宋体" w:eastAsia="宋体"/>
          <w:color w:val="auto"/>
          <w:sz w:val="24"/>
          <w:szCs w:val="24"/>
          <w:highlight w:val="none"/>
        </w:rPr>
        <w:t xml:space="preserve">前三个月为试用期，试用期满经采购人考核合格后，合同方为有效。当出现以下因素时，采购人有权随时终止合同，并全额扣减其履约保证金，中标单位不得以任何理由提出索赔要求：</w:t>
      </w:r>
      <w:r/>
    </w:p>
    <w:p>
      <w:pPr>
        <w:pStyle w:val="678"/>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1、因中标单位原因发生安全事故；</w:t>
      </w:r>
      <w:r/>
    </w:p>
    <w:p>
      <w:pPr>
        <w:pStyle w:val="678"/>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2、中标单位不服从采购人正常养护任务安排，造成工作延误；</w:t>
      </w:r>
      <w:r/>
    </w:p>
    <w:p>
      <w:pPr>
        <w:pStyle w:val="678"/>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3、中标单位未按照投标承诺配备相应设备和人员；</w:t>
      </w:r>
      <w:r/>
    </w:p>
    <w:p>
      <w:pPr>
        <w:pStyle w:val="678"/>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4、在履约过程中，存在偷工减料、以次充好等质量问题，造成养护质量不合格；</w:t>
      </w:r>
      <w:r/>
    </w:p>
    <w:p>
      <w:pPr>
        <w:pStyle w:val="678"/>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5、月度考核连续三次得分低于70分的；</w:t>
      </w:r>
      <w:r/>
    </w:p>
    <w:p>
      <w:pPr>
        <w:pStyle w:val="678"/>
        <w:spacing w:line="360" w:lineRule="auto"/>
        <w:rPr>
          <w:rFonts w:ascii="宋体" w:hAnsi="宋体" w:eastAsia="宋体"/>
          <w:b/>
          <w:bCs/>
          <w:color w:val="auto"/>
          <w:szCs w:val="24"/>
          <w:highlight w:val="none"/>
        </w:rPr>
      </w:pPr>
      <w:r>
        <w:rPr>
          <w:rFonts w:hint="eastAsia" w:ascii="宋体" w:hAnsi="宋体" w:eastAsia="宋体"/>
          <w:color w:val="auto"/>
          <w:szCs w:val="24"/>
          <w:highlight w:val="none"/>
        </w:rPr>
        <w:t xml:space="preserve">6、中标单位转包或违法分包的。</w:t>
      </w:r>
      <w:r/>
    </w:p>
    <w:p>
      <w:pPr>
        <w:pStyle w:val="678"/>
        <w:spacing w:line="360" w:lineRule="auto"/>
        <w:rPr>
          <w:rFonts w:ascii="宋体" w:hAnsi="宋体" w:eastAsia="宋体"/>
          <w:b/>
          <w:bCs/>
          <w:color w:val="auto"/>
          <w:szCs w:val="24"/>
          <w:highlight w:val="none"/>
        </w:rPr>
      </w:pPr>
      <w:r>
        <w:rPr>
          <w:rFonts w:hint="eastAsia" w:ascii="宋体" w:hAnsi="宋体" w:eastAsia="宋体"/>
          <w:b/>
          <w:bCs/>
          <w:color w:val="auto"/>
          <w:szCs w:val="24"/>
          <w:highlight w:val="none"/>
        </w:rPr>
        <w:t xml:space="preserve">四、养护考核奖惩办法</w:t>
      </w:r>
      <w:r/>
    </w:p>
    <w:p>
      <w:pPr>
        <w:pStyle w:val="678"/>
        <w:ind w:firstLine="422"/>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按照</w:t>
      </w:r>
      <w:r>
        <w:rPr>
          <w:rFonts w:hint="eastAsia" w:asciiTheme="minorEastAsia" w:hAnsiTheme="minorEastAsia" w:eastAsiaTheme="minorEastAsia" w:cstheme="minorEastAsia"/>
          <w:color w:val="auto"/>
          <w:highlight w:val="none"/>
        </w:rPr>
        <w:t xml:space="preserve">国家、省、市相关法律法规、行业规范</w:t>
      </w:r>
      <w:r>
        <w:rPr>
          <w:rFonts w:hint="eastAsia" w:ascii="宋体" w:hAnsi="宋体" w:eastAsia="宋体"/>
          <w:color w:val="auto"/>
          <w:szCs w:val="24"/>
          <w:highlight w:val="none"/>
        </w:rPr>
        <w:t xml:space="preserve">和采购人的文件规定和相关要求执行。</w:t>
      </w:r>
      <w:r/>
    </w:p>
    <w:p>
      <w:pPr>
        <w:pStyle w:val="678"/>
        <w:ind w:firstLine="422"/>
        <w:spacing w:line="360" w:lineRule="auto"/>
        <w:rPr>
          <w:rFonts w:ascii="宋体" w:hAnsi="宋体" w:eastAsia="宋体"/>
          <w:b/>
          <w:bCs/>
          <w:color w:val="auto"/>
          <w:szCs w:val="24"/>
          <w:highlight w:val="none"/>
        </w:rPr>
      </w:pPr>
      <w:r>
        <w:rPr>
          <w:rFonts w:hint="eastAsia" w:ascii="宋体" w:hAnsi="宋体" w:eastAsia="宋体"/>
          <w:b/>
          <w:bCs/>
          <w:color w:val="auto"/>
          <w:szCs w:val="24"/>
          <w:highlight w:val="none"/>
        </w:rPr>
        <w:t xml:space="preserve">五、报价说明</w:t>
      </w:r>
      <w:r/>
    </w:p>
    <w:p>
      <w:pPr>
        <w:ind w:firstLine="567"/>
        <w:spacing w:line="360" w:lineRule="auto"/>
        <w:rPr>
          <w:rFonts w:ascii="宋体" w:hAnsi="宋体" w:eastAsia="宋体" w:cstheme="minorEastAsia"/>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eastAsia="宋体"/>
          <w:color w:val="auto"/>
          <w:sz w:val="24"/>
          <w:szCs w:val="24"/>
          <w:highlight w:val="none"/>
        </w:rPr>
        <w:t xml:space="preserve">投标最高限价200万元/年（供应商报价超过最高限价作无效标处理），服务期三年，共计600万元。</w:t>
      </w:r>
      <w:r>
        <w:rPr>
          <w:rFonts w:hint="eastAsia" w:ascii="宋体" w:hAnsi="宋体" w:eastAsia="宋体" w:cstheme="minorEastAsia"/>
          <w:color w:val="auto"/>
          <w:sz w:val="24"/>
          <w:szCs w:val="24"/>
          <w:highlight w:val="none"/>
        </w:rPr>
        <w:t xml:space="preserve">包括但不限于管护范围内香樟、广玉兰等不耐寒树木包裹无纺布费用、水面保洁（包含水草清理）、灭火器配置更换费用、冬季防滑草垫铺设、水龙头和水管包裹等防寒措施费用、化肥农药费及管护工作所需要的人工、材料、机械、管理、维护、保险、利润、税金、政策性文件规定及合同包含的所有风险、责任等各项应有费用。</w:t>
      </w:r>
      <w:r/>
    </w:p>
    <w:p>
      <w:pPr>
        <w:ind w:firstLine="42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本项目投标报价采用固定单价的方式，投标报价：包括但不限于完成文件所确定的服务范围所需的全部费用，及其相应税费、政策性文件规定及实施过程中所有风险、责任（含安全）等各项应有费用，不论其在采购文件中是否有提及。投标供应商在养护期限内包工、包料、包质量、包安全、包文明施工、包维护设施完好无缺损，风险自担。养护所需材料、成品、设备等，均由投标供应商自行解决，但必须符合原设计、采购人及有关技术规程、规范要求。投标供应商应根据上述因素自行考虑含入投标报价。</w:t>
      </w:r>
      <w:r/>
    </w:p>
    <w:p>
      <w:pPr>
        <w:ind w:firstLine="42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3、投标报价应根据投标人实际情况自主进行，是招标文件所确定的招标范围内的全部工作内容的价格体现。投标人应包充分考虑市场风险因素并最大限度地满足招标文件的要求进行报价，但不得低于成本。</w:t>
      </w:r>
      <w:r/>
    </w:p>
    <w:p>
      <w:pPr>
        <w:ind w:firstLine="42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4、投标人必须先到项目场地踏勘以充分了解项目位置、环境、地质状况、道路、储存空间、装卸限制、施工限制及任何其他足以影响报价之情况，因忽视或误解项目情况（有经验的承包商不能预见的情况除外）而导致的成本增加等申请一律不予认可。</w:t>
      </w:r>
      <w:r/>
    </w:p>
    <w:p>
      <w:pPr>
        <w:ind w:firstLine="42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5、</w:t>
      </w:r>
      <w:r>
        <w:rPr>
          <w:rFonts w:hint="eastAsia" w:ascii="宋体" w:hAnsi="宋体" w:eastAsia="宋体"/>
          <w:color w:val="auto"/>
          <w:sz w:val="24"/>
          <w:szCs w:val="24"/>
          <w:highlight w:val="none"/>
        </w:rPr>
        <w:t xml:space="preserve">投标人必须按照给定的分项报价表进行报价,</w:t>
      </w:r>
      <w:r>
        <w:rPr>
          <w:rFonts w:hint="eastAsia" w:ascii="宋体" w:hAnsi="宋体" w:eastAsia="宋体"/>
          <w:color w:val="auto"/>
          <w:sz w:val="24"/>
          <w:szCs w:val="24"/>
          <w:highlight w:val="none"/>
        </w:rPr>
        <w:t xml:space="preserve">分项报价表格式详见格式。本报价必须充分考虑所有可能影响到报价的价格因素，一旦投标结束最终成交，总价将包定，合同期内不予调整。如发生漏、缺、少项，都将被认为是中标人的报价让利行为。</w:t>
      </w:r>
      <w:r/>
    </w:p>
    <w:p>
      <w:pPr>
        <w:ind w:firstLine="422"/>
        <w:spacing w:line="360" w:lineRule="auto"/>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六、支付方式</w:t>
      </w:r>
      <w:r/>
    </w:p>
    <w:p>
      <w:pPr>
        <w:ind w:firstLine="420"/>
        <w:spacing w:line="360" w:lineRule="auto"/>
        <w:rPr>
          <w:rFonts w:ascii="宋体" w:hAnsi="宋体" w:eastAsia="宋体"/>
          <w:color w:val="auto"/>
          <w:sz w:val="24"/>
          <w:szCs w:val="24"/>
          <w:highlight w:val="none"/>
        </w:rPr>
      </w:pPr>
      <w:r/>
      <w:bookmarkStart w:id="52" w:name="_Hlk137060296"/>
      <w:r>
        <w:rPr>
          <w:rFonts w:hint="eastAsia" w:ascii="宋体" w:hAnsi="宋体" w:eastAsia="宋体"/>
          <w:color w:val="auto"/>
          <w:sz w:val="24"/>
          <w:szCs w:val="24"/>
          <w:highlight w:val="none"/>
        </w:rPr>
        <w:t xml:space="preserve">合同项下所有款项均以人民币支付。</w:t>
      </w:r>
      <w:bookmarkStart w:id="53" w:name="_Hlk164666457"/>
      <w:r>
        <w:rPr>
          <w:rFonts w:hint="eastAsia" w:ascii="宋体" w:hAnsi="宋体" w:eastAsia="宋体"/>
          <w:color w:val="auto"/>
          <w:sz w:val="24"/>
          <w:szCs w:val="24"/>
          <w:highlight w:val="none"/>
        </w:rPr>
        <w:t xml:space="preserve">付款方式：</w:t>
      </w:r>
      <w:bookmarkEnd w:id="52"/>
      <w:r/>
      <w:bookmarkEnd w:id="53"/>
      <w:r/>
      <w:r/>
    </w:p>
    <w:p>
      <w:pPr>
        <w:ind w:firstLine="420"/>
        <w:spacing w:line="360" w:lineRule="auto"/>
        <w:rPr>
          <w:rFonts w:ascii="宋体" w:hAnsi="宋体" w:eastAsia="宋体"/>
          <w:color w:val="auto"/>
          <w:sz w:val="24"/>
          <w:szCs w:val="24"/>
          <w:highlight w:val="none"/>
        </w:rPr>
      </w:pPr>
      <w:r/>
      <w:bookmarkStart w:id="54" w:name="_Hlk138710923"/>
      <w:r>
        <w:rPr>
          <w:rFonts w:hint="eastAsia" w:ascii="宋体" w:hAnsi="宋体" w:eastAsia="宋体"/>
          <w:color w:val="auto"/>
          <w:sz w:val="24"/>
          <w:szCs w:val="24"/>
          <w:highlight w:val="none"/>
        </w:rPr>
        <w:t xml:space="preserve">（1）甲方和乙方订立合同之日起三个月内，作为试用期；经甲方考核，乙方达不到约定质量和标准的，甲方有权终止合同。因试用不合格，试用期内管护费根据中标价、管护面积的变化和实际管护时间计算的50％结算，如苗木有死亡、设施损坏的，乙方负责赔偿。</w:t>
      </w:r>
      <w:r/>
    </w:p>
    <w:p>
      <w:pPr>
        <w:ind w:firstLine="42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（2）试用期满且试用合格后，管护费用支付采取月度考核、按季度支付的方式实施。原则每季度根据考核结果支付一次。</w:t>
      </w:r>
      <w:r/>
    </w:p>
    <w:p>
      <w:pPr>
        <w:ind w:firstLine="422"/>
        <w:spacing w:line="360" w:lineRule="auto"/>
        <w:rPr>
          <w:rFonts w:asciiTheme="majorEastAsia" w:hAnsiTheme="majorEastAsia" w:eastAsiaTheme="majorEastAsia"/>
          <w:color w:val="auto"/>
          <w:sz w:val="24"/>
          <w:szCs w:val="24"/>
          <w:highlight w:val="none"/>
        </w:rPr>
      </w:pPr>
      <w:r>
        <w:rPr>
          <w:rFonts w:hint="eastAsia" w:asciiTheme="majorEastAsia" w:hAnsiTheme="majorEastAsia" w:eastAsiaTheme="majorEastAsia"/>
          <w:color w:val="auto"/>
          <w:sz w:val="24"/>
          <w:szCs w:val="24"/>
          <w:highlight w:val="none"/>
        </w:rPr>
        <w:t xml:space="preserve">七、现场勘察</w:t>
      </w:r>
      <w:r/>
    </w:p>
    <w:p>
      <w:pPr>
        <w:ind w:firstLine="42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本次采购不组织集中勘察现场。供应商如对采购需求有疑问请与采购联系人沟通。请务必对项目现场和周围环境进行仔细认真地查勘，在随后的采购中，对现场资料和数据所作出的推论、解释和结论及由此造成的后果由供应商负责。</w:t>
      </w:r>
      <w:r/>
    </w:p>
    <w:p>
      <w:pPr>
        <w:ind w:firstLine="422"/>
        <w:spacing w:line="360" w:lineRule="auto"/>
        <w:rPr>
          <w:rFonts w:ascii="宋体" w:hAnsi="宋体" w:eastAsia="宋体"/>
          <w:color w:val="auto"/>
          <w:sz w:val="24"/>
          <w:szCs w:val="24"/>
          <w:highlight w:val="none"/>
        </w:rPr>
      </w:pPr>
      <w:r>
        <w:rPr>
          <w:rFonts w:hint="eastAsia" w:ascii="宋体" w:hAnsi="宋体" w:eastAsia="宋体"/>
          <w:b/>
          <w:bCs/>
          <w:color w:val="auto"/>
          <w:sz w:val="24"/>
          <w:szCs w:val="24"/>
          <w:highlight w:val="none"/>
        </w:rPr>
        <w:t xml:space="preserve">注明：凡招标文件没做具体要求的，按照国家现行的有关法规、政策以及各项规范执行。本章内容需完全响应，不允许负偏离，如有疑问请与采购人联系。</w:t>
      </w:r>
      <w:bookmarkEnd w:id="54"/>
      <w:r>
        <w:rPr>
          <w:rFonts w:hint="eastAsia" w:ascii="宋体" w:hAnsi="宋体" w:eastAsia="宋体"/>
          <w:color w:val="auto"/>
          <w:sz w:val="24"/>
          <w:szCs w:val="24"/>
          <w:highlight w:val="none"/>
        </w:rPr>
        <w:br w:type="page" w:clear="all"/>
      </w:r>
      <w:r/>
    </w:p>
    <w:p>
      <w:pPr>
        <w:jc w:val="left"/>
        <w:widowControl/>
        <w:rPr>
          <w:color w:val="auto"/>
          <w:highlight w:val="none"/>
        </w:rPr>
        <w:sectPr>
          <w:footnotePr/>
          <w:endnotePr/>
          <w:type w:val="nextPage"/>
          <w:pgSz w:w="11906" w:h="16838" w:orient="portrait"/>
          <w:pgMar w:top="1440" w:right="1797" w:bottom="1440" w:left="1797" w:header="851" w:footer="992" w:gutter="0"/>
          <w:cols w:num="1" w:sep="0" w:space="720" w:equalWidth="1"/>
          <w:docGrid w:linePitch="360"/>
        </w:sectPr>
      </w:pPr>
      <w:r>
        <w:rPr>
          <w:color w:val="auto"/>
          <w:highlight w:val="none"/>
        </w:rPr>
      </w:r>
      <w:r/>
    </w:p>
    <w:p>
      <w:pPr>
        <w:ind w:firstLine="560"/>
        <w:spacing w:line="560" w:lineRule="exact"/>
        <w:rPr>
          <w:rFonts w:ascii="方正黑体_GBK" w:hAnsi="方正黑体_GBK" w:eastAsia="方正黑体_GBK" w:cs="方正黑体_GBK"/>
          <w:b/>
          <w:bCs/>
          <w:color w:val="auto"/>
          <w:sz w:val="28"/>
          <w:szCs w:val="28"/>
          <w:highlight w:val="none"/>
        </w:rPr>
      </w:pPr>
      <w:r>
        <w:rPr>
          <w:rFonts w:hint="eastAsia" w:ascii="方正黑体_GBK" w:hAnsi="方正黑体_GBK" w:eastAsia="方正黑体_GBK" w:cs="方正黑体_GBK"/>
          <w:color w:val="auto"/>
          <w:sz w:val="28"/>
          <w:szCs w:val="28"/>
          <w:highlight w:val="none"/>
        </w:rPr>
        <w:t xml:space="preserve">附件</w:t>
      </w:r>
      <w:r/>
    </w:p>
    <w:p>
      <w:pPr>
        <w:jc w:val="center"/>
        <w:spacing w:line="560" w:lineRule="exact"/>
        <w:rPr>
          <w:rFonts w:ascii="方正小标宋_GBK" w:eastAsia="方正小标宋_GBK"/>
          <w:color w:val="auto"/>
          <w:sz w:val="44"/>
          <w:szCs w:val="44"/>
          <w:highlight w:val="none"/>
        </w:rPr>
      </w:pPr>
      <w:r>
        <w:rPr>
          <w:rFonts w:hint="eastAsia" w:ascii="方正小标宋_GBK" w:eastAsia="方正小标宋_GBK"/>
          <w:color w:val="auto"/>
          <w:sz w:val="30"/>
          <w:szCs w:val="30"/>
          <w:highlight w:val="none"/>
        </w:rPr>
        <w:t xml:space="preserve">泰州市市政园林事业中心公园广场综合管理和绿化养护服务评分标准</w:t>
      </w:r>
      <w:r/>
    </w:p>
    <w:tbl>
      <w:tblPr>
        <w:tblStyle w:val="677"/>
        <w:tblW w:w="14880"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698"/>
        <w:gridCol w:w="1064"/>
        <w:gridCol w:w="1024"/>
        <w:gridCol w:w="9470"/>
        <w:gridCol w:w="1325"/>
        <w:gridCol w:w="637"/>
        <w:gridCol w:w="662"/>
      </w:tblGrid>
      <w:tr>
        <w:trPr>
          <w:jc w:val="center"/>
          <w:trHeight w:val="402"/>
        </w:trPr>
        <w:tc>
          <w:tcPr>
            <w:gridSpan w:val="7"/>
            <w:tcBorders>
              <w:top w:val="single" w:color="000000" w:sz="8" w:space="0"/>
              <w:left w:val="single" w:color="000000" w:sz="8" w:space="0"/>
              <w:bottom w:val="single" w:color="000000" w:sz="8" w:space="0"/>
              <w:right w:val="single" w:color="000000" w:sz="8" w:space="0"/>
            </w:tcBorders>
            <w:tcW w:w="14887" w:type="dxa"/>
            <w:vAlign w:val="bottom"/>
            <w:textDirection w:val="lrTb"/>
            <w:noWrap w:val="false"/>
          </w:tcPr>
          <w:p>
            <w:pPr>
              <w:jc w:val="left"/>
              <w:widowControl/>
              <w:rPr>
                <w:rFonts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 考核地点：                                                          考核人员：                                                       日期：      年     月      日</w:t>
            </w:r>
            <w:r/>
          </w:p>
        </w:tc>
      </w:tr>
      <w:tr>
        <w:trPr>
          <w:jc w:val="center"/>
          <w:trHeight w:val="360"/>
        </w:trPr>
        <w:tc>
          <w:tcPr>
            <w:tcBorders>
              <w:top w:val="single" w:color="000000" w:sz="8" w:space="0"/>
              <w:left w:val="single" w:color="000000" w:sz="8" w:space="0"/>
              <w:bottom w:val="single" w:color="000000" w:sz="8" w:space="0"/>
              <w:right w:val="single" w:color="000000" w:sz="8" w:space="0"/>
            </w:tcBorders>
            <w:tcW w:w="699" w:type="dxa"/>
            <w:vAlign w:val="center"/>
            <w:textDirection w:val="lrTb"/>
            <w:noWrap w:val="false"/>
          </w:tcPr>
          <w:p>
            <w:pPr>
              <w:jc w:val="center"/>
              <w:widowControl/>
              <w:rPr>
                <w:rFonts w:cs="宋体" w:asciiTheme="minorEastAsia" w:hAnsiTheme="minorEastAsia" w:eastAsiaTheme="minorEastAsia"/>
                <w:b/>
                <w:bCs/>
                <w:color w:val="auto"/>
                <w:sz w:val="18"/>
                <w:szCs w:val="18"/>
                <w:highlight w:val="none"/>
              </w:rPr>
            </w:pPr>
            <w:r>
              <w:rPr>
                <w:rFonts w:hint="eastAsia" w:cs="宋体" w:asciiTheme="minorEastAsia" w:hAnsiTheme="minorEastAsia" w:eastAsiaTheme="minorEastAsia"/>
                <w:b/>
                <w:bCs/>
                <w:color w:val="auto"/>
                <w:sz w:val="18"/>
                <w:szCs w:val="18"/>
                <w:highlight w:val="none"/>
                <w:lang w:bidi="ar"/>
              </w:rPr>
              <w:t xml:space="preserve">序号</w:t>
            </w:r>
            <w:r/>
          </w:p>
        </w:tc>
        <w:tc>
          <w:tcPr>
            <w:gridSpan w:val="2"/>
            <w:tcBorders>
              <w:top w:val="single" w:color="000000" w:sz="8" w:space="0"/>
              <w:left w:val="single" w:color="000000" w:sz="8" w:space="0"/>
              <w:bottom w:val="single" w:color="000000" w:sz="8" w:space="0"/>
              <w:right w:val="single" w:color="000000" w:sz="8" w:space="0"/>
            </w:tcBorders>
            <w:tcW w:w="2088" w:type="dxa"/>
            <w:vAlign w:val="center"/>
            <w:textDirection w:val="lrTb"/>
            <w:noWrap w:val="false"/>
          </w:tcPr>
          <w:p>
            <w:pPr>
              <w:jc w:val="center"/>
              <w:widowControl/>
              <w:rPr>
                <w:rFonts w:cs="宋体" w:asciiTheme="minorEastAsia" w:hAnsiTheme="minorEastAsia" w:eastAsiaTheme="minorEastAsia"/>
                <w:b/>
                <w:bCs/>
                <w:color w:val="auto"/>
                <w:sz w:val="18"/>
                <w:szCs w:val="18"/>
                <w:highlight w:val="none"/>
              </w:rPr>
            </w:pPr>
            <w:r>
              <w:rPr>
                <w:rFonts w:hint="eastAsia" w:cs="宋体" w:asciiTheme="minorEastAsia" w:hAnsiTheme="minorEastAsia" w:eastAsiaTheme="minorEastAsia"/>
                <w:b/>
                <w:bCs/>
                <w:color w:val="auto"/>
                <w:sz w:val="18"/>
                <w:szCs w:val="18"/>
                <w:highlight w:val="none"/>
                <w:lang w:bidi="ar"/>
              </w:rPr>
              <w:t xml:space="preserve">考核项目</w:t>
            </w:r>
            <w:r/>
          </w:p>
        </w:tc>
        <w:tc>
          <w:tcPr>
            <w:tcBorders>
              <w:top w:val="single" w:color="000000" w:sz="8" w:space="0"/>
              <w:left w:val="single" w:color="000000" w:sz="8" w:space="0"/>
              <w:bottom w:val="single" w:color="000000" w:sz="8" w:space="0"/>
              <w:right w:val="single" w:color="000000" w:sz="8" w:space="0"/>
            </w:tcBorders>
            <w:tcW w:w="9475" w:type="dxa"/>
            <w:vAlign w:val="center"/>
            <w:textDirection w:val="lrTb"/>
            <w:noWrap w:val="false"/>
          </w:tcPr>
          <w:p>
            <w:pPr>
              <w:jc w:val="center"/>
              <w:widowControl/>
              <w:rPr>
                <w:rFonts w:cs="宋体" w:asciiTheme="minorEastAsia" w:hAnsiTheme="minorEastAsia" w:eastAsiaTheme="minorEastAsia"/>
                <w:b/>
                <w:bCs/>
                <w:color w:val="auto"/>
                <w:sz w:val="18"/>
                <w:szCs w:val="18"/>
                <w:highlight w:val="none"/>
              </w:rPr>
            </w:pPr>
            <w:r>
              <w:rPr>
                <w:rFonts w:hint="eastAsia" w:cs="宋体" w:asciiTheme="minorEastAsia" w:hAnsiTheme="minorEastAsia" w:eastAsiaTheme="minorEastAsia"/>
                <w:b/>
                <w:bCs/>
                <w:color w:val="auto"/>
                <w:sz w:val="18"/>
                <w:szCs w:val="18"/>
                <w:highlight w:val="none"/>
                <w:lang w:bidi="ar"/>
              </w:rPr>
              <w:t xml:space="preserve">管护要求</w:t>
            </w:r>
            <w:r/>
          </w:p>
        </w:tc>
        <w:tc>
          <w:tcPr>
            <w:tcBorders>
              <w:top w:val="single" w:color="000000" w:sz="8" w:space="0"/>
              <w:left w:val="single" w:color="000000" w:sz="8" w:space="0"/>
              <w:bottom w:val="single" w:color="000000" w:sz="8" w:space="0"/>
              <w:right w:val="single" w:color="000000" w:sz="8" w:space="0"/>
            </w:tcBorders>
            <w:tcW w:w="1326" w:type="dxa"/>
            <w:vAlign w:val="center"/>
            <w:textDirection w:val="lrTb"/>
            <w:noWrap w:val="false"/>
          </w:tcPr>
          <w:p>
            <w:pPr>
              <w:jc w:val="center"/>
              <w:widowControl/>
              <w:rPr>
                <w:rFonts w:cs="宋体" w:asciiTheme="minorEastAsia" w:hAnsiTheme="minorEastAsia" w:eastAsiaTheme="minorEastAsia"/>
                <w:b/>
                <w:bCs/>
                <w:color w:val="auto"/>
                <w:sz w:val="18"/>
                <w:szCs w:val="18"/>
                <w:highlight w:val="none"/>
              </w:rPr>
            </w:pPr>
            <w:r>
              <w:rPr>
                <w:rFonts w:hint="eastAsia" w:cs="宋体" w:asciiTheme="minorEastAsia" w:hAnsiTheme="minorEastAsia" w:eastAsiaTheme="minorEastAsia"/>
                <w:b/>
                <w:bCs/>
                <w:color w:val="auto"/>
                <w:sz w:val="18"/>
                <w:szCs w:val="18"/>
                <w:highlight w:val="none"/>
                <w:lang w:bidi="ar"/>
              </w:rPr>
              <w:t xml:space="preserve">扣分标准</w:t>
            </w:r>
            <w:r/>
          </w:p>
        </w:tc>
        <w:tc>
          <w:tcPr>
            <w:tcBorders>
              <w:top w:val="single" w:color="000000" w:sz="8" w:space="0"/>
              <w:left w:val="single" w:color="000000" w:sz="8" w:space="0"/>
              <w:bottom w:val="single" w:color="000000" w:sz="8" w:space="0"/>
              <w:right w:val="single" w:color="000000" w:sz="8" w:space="0"/>
            </w:tcBorders>
            <w:tcW w:w="637" w:type="dxa"/>
            <w:vAlign w:val="center"/>
            <w:textDirection w:val="lrTb"/>
            <w:noWrap w:val="false"/>
          </w:tcPr>
          <w:p>
            <w:pPr>
              <w:jc w:val="center"/>
              <w:widowControl/>
              <w:rPr>
                <w:rFonts w:cs="宋体" w:asciiTheme="minorEastAsia" w:hAnsiTheme="minorEastAsia" w:eastAsiaTheme="minorEastAsia"/>
                <w:b/>
                <w:bCs/>
                <w:color w:val="auto"/>
                <w:sz w:val="18"/>
                <w:szCs w:val="18"/>
                <w:highlight w:val="none"/>
              </w:rPr>
            </w:pPr>
            <w:r>
              <w:rPr>
                <w:rFonts w:hint="eastAsia" w:cs="宋体" w:asciiTheme="minorEastAsia" w:hAnsiTheme="minorEastAsia" w:eastAsiaTheme="minorEastAsia"/>
                <w:b/>
                <w:bCs/>
                <w:color w:val="auto"/>
                <w:sz w:val="18"/>
                <w:szCs w:val="18"/>
                <w:highlight w:val="none"/>
                <w:lang w:bidi="ar"/>
              </w:rPr>
              <w:t xml:space="preserve">分值</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jc w:val="center"/>
              <w:widowControl/>
              <w:rPr>
                <w:rFonts w:cs="宋体" w:asciiTheme="minorEastAsia" w:hAnsiTheme="minorEastAsia" w:eastAsiaTheme="minorEastAsia"/>
                <w:b/>
                <w:bCs/>
                <w:color w:val="auto"/>
                <w:sz w:val="18"/>
                <w:szCs w:val="18"/>
                <w:highlight w:val="none"/>
              </w:rPr>
            </w:pPr>
            <w:r>
              <w:rPr>
                <w:rFonts w:hint="eastAsia" w:cs="宋体" w:asciiTheme="minorEastAsia" w:hAnsiTheme="minorEastAsia" w:eastAsiaTheme="minorEastAsia"/>
                <w:b/>
                <w:bCs/>
                <w:color w:val="auto"/>
                <w:sz w:val="18"/>
                <w:szCs w:val="18"/>
                <w:highlight w:val="none"/>
                <w:lang w:bidi="ar"/>
              </w:rPr>
              <w:t xml:space="preserve">扣分</w:t>
            </w:r>
            <w:r/>
          </w:p>
        </w:tc>
      </w:tr>
      <w:tr>
        <w:trPr>
          <w:jc w:val="center"/>
          <w:trHeight w:val="486"/>
        </w:trPr>
        <w:tc>
          <w:tcPr>
            <w:tcBorders>
              <w:top w:val="single" w:color="000000" w:sz="8" w:space="0"/>
              <w:left w:val="single" w:color="000000" w:sz="8" w:space="0"/>
              <w:bottom w:val="single" w:color="000000" w:sz="8" w:space="0"/>
              <w:right w:val="single" w:color="000000" w:sz="8" w:space="0"/>
            </w:tcBorders>
            <w:tcW w:w="699" w:type="dxa"/>
            <w:vAlign w:val="center"/>
            <w:textDirection w:val="lrTb"/>
            <w:noWrap w:val="false"/>
          </w:tcPr>
          <w:p>
            <w:pPr>
              <w:jc w:val="center"/>
              <w:widowControl/>
              <w:rPr>
                <w:rFonts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1</w:t>
            </w:r>
            <w:r/>
          </w:p>
        </w:tc>
        <w:tc>
          <w:tcPr>
            <w:tcBorders>
              <w:top w:val="single" w:color="000000" w:sz="8" w:space="0"/>
              <w:left w:val="single" w:color="000000" w:sz="8" w:space="0"/>
              <w:bottom w:val="single" w:color="000000" w:sz="8" w:space="0"/>
              <w:right w:val="single" w:color="000000" w:sz="8" w:space="0"/>
            </w:tcBorders>
            <w:tcW w:w="1064" w:type="dxa"/>
            <w:vAlign w:val="center"/>
            <w:vMerge w:val="restart"/>
            <w:textDirection w:val="lrTb"/>
            <w:noWrap w:val="false"/>
          </w:tcPr>
          <w:p>
            <w:pPr>
              <w:jc w:val="center"/>
              <w:widowControl/>
              <w:rPr>
                <w:rFonts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综合管理   （10分）</w:t>
            </w:r>
            <w:r/>
          </w:p>
        </w:tc>
        <w:tc>
          <w:tcPr>
            <w:tcBorders>
              <w:top w:val="single" w:color="000000" w:sz="8" w:space="0"/>
              <w:left w:val="single" w:color="000000" w:sz="8" w:space="0"/>
              <w:bottom w:val="single" w:color="000000" w:sz="8" w:space="0"/>
              <w:right w:val="single" w:color="000000" w:sz="8" w:space="0"/>
            </w:tcBorders>
            <w:tcW w:w="1024" w:type="dxa"/>
            <w:vAlign w:val="center"/>
            <w:vMerge w:val="restart"/>
            <w:textDirection w:val="lrTb"/>
            <w:noWrap w:val="false"/>
          </w:tcPr>
          <w:p>
            <w:pPr>
              <w:jc w:val="center"/>
              <w:widowControl/>
              <w:rPr>
                <w:rFonts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项目经理</w:t>
            </w:r>
            <w:r/>
          </w:p>
        </w:tc>
        <w:tc>
          <w:tcPr>
            <w:tcBorders>
              <w:top w:val="single" w:color="000000" w:sz="8" w:space="0"/>
              <w:left w:val="single" w:color="000000" w:sz="8" w:space="0"/>
              <w:bottom w:val="single" w:color="000000" w:sz="8" w:space="0"/>
              <w:right w:val="single" w:color="000000" w:sz="8" w:space="0"/>
            </w:tcBorders>
            <w:tcW w:w="9475" w:type="dxa"/>
            <w:vAlign w:val="center"/>
            <w:textDirection w:val="lrTb"/>
            <w:noWrap w:val="false"/>
          </w:tcPr>
          <w:p>
            <w:pPr>
              <w:jc w:val="left"/>
              <w:widowControl/>
              <w:rPr>
                <w:rFonts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1.负责项目现场管理及日常运行，监督、指导各部门完成工作任务和协调员工关系，及时执行甲方工作指令，保质保量完成甲方下达的工作任务，项目管理达到规定的质量要求。</w:t>
            </w:r>
            <w:r/>
          </w:p>
        </w:tc>
        <w:tc>
          <w:tcPr>
            <w:tcBorders>
              <w:top w:val="single" w:color="000000" w:sz="8" w:space="0"/>
              <w:left w:val="single" w:color="000000" w:sz="8" w:space="0"/>
              <w:bottom w:val="single" w:color="000000" w:sz="8" w:space="0"/>
              <w:right w:val="single" w:color="000000" w:sz="8" w:space="0"/>
            </w:tcBorders>
            <w:tcW w:w="1326" w:type="dxa"/>
            <w:vAlign w:val="center"/>
            <w:vMerge w:val="restart"/>
            <w:textDirection w:val="lrTb"/>
            <w:noWrap w:val="false"/>
          </w:tcPr>
          <w:p>
            <w:pPr>
              <w:jc w:val="left"/>
              <w:widowControl/>
              <w:rPr>
                <w:rFonts w:cs="宋体" w:asciiTheme="minorEastAsia" w:hAnsiTheme="minorEastAsia" w:eastAsiaTheme="minorEastAsia"/>
                <w:color w:val="auto"/>
                <w:sz w:val="18"/>
                <w:szCs w:val="18"/>
                <w:highlight w:val="none"/>
                <w:lang w:bidi="ar"/>
              </w:rPr>
            </w:pPr>
            <w:r>
              <w:rPr>
                <w:rFonts w:hint="eastAsia" w:cs="宋体" w:asciiTheme="minorEastAsia" w:hAnsiTheme="minorEastAsia" w:eastAsiaTheme="minorEastAsia"/>
                <w:color w:val="auto"/>
                <w:sz w:val="18"/>
                <w:szCs w:val="18"/>
                <w:highlight w:val="none"/>
                <w:lang w:bidi="ar"/>
              </w:rPr>
              <w:t xml:space="preserve">每发现一次不合格扣1分。</w:t>
            </w:r>
            <w:r/>
          </w:p>
          <w:p>
            <w:pPr>
              <w:jc w:val="center"/>
              <w:widowControl/>
              <w:rPr>
                <w:rFonts w:cs="宋体" w:asciiTheme="minorEastAsia" w:hAnsiTheme="minorEastAsia" w:eastAsiaTheme="minorEastAsia"/>
                <w:color w:val="auto"/>
                <w:sz w:val="18"/>
                <w:szCs w:val="18"/>
                <w:highlight w:val="none"/>
              </w:rPr>
            </w:pPr>
            <w:r>
              <w:rPr>
                <w:rFonts w:cs="宋体" w:asciiTheme="minorEastAsia" w:hAnsiTheme="minorEastAsia" w:eastAsiaTheme="minorEastAsia"/>
                <w:color w:val="auto"/>
                <w:sz w:val="18"/>
                <w:szCs w:val="18"/>
                <w:highlight w:val="none"/>
              </w:rPr>
            </w:r>
            <w:r/>
          </w:p>
        </w:tc>
        <w:tc>
          <w:tcPr>
            <w:tcBorders>
              <w:top w:val="single" w:color="000000" w:sz="8" w:space="0"/>
              <w:left w:val="single" w:color="000000" w:sz="8" w:space="0"/>
              <w:bottom w:val="single" w:color="000000" w:sz="8" w:space="0"/>
              <w:right w:val="single" w:color="000000" w:sz="8" w:space="0"/>
            </w:tcBorders>
            <w:tcW w:w="637" w:type="dxa"/>
            <w:vAlign w:val="center"/>
            <w:textDirection w:val="lrTb"/>
            <w:noWrap w:val="false"/>
          </w:tcPr>
          <w:p>
            <w:pPr>
              <w:jc w:val="center"/>
              <w:widowControl/>
              <w:rPr>
                <w:rFonts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1</w:t>
            </w:r>
            <w:r/>
          </w:p>
        </w:tc>
        <w:tc>
          <w:tcPr>
            <w:tcBorders>
              <w:top w:val="single" w:color="000000" w:sz="8" w:space="0"/>
              <w:left w:val="single" w:color="000000" w:sz="8" w:space="0"/>
              <w:bottom w:val="single" w:color="000000" w:sz="8" w:space="0"/>
              <w:right w:val="single" w:color="000000" w:sz="8" w:space="0"/>
            </w:tcBorders>
            <w:tcW w:w="662" w:type="dxa"/>
            <w:vAlign w:val="center"/>
            <w:vMerge w:val="restart"/>
            <w:textDirection w:val="lrTb"/>
            <w:noWrap w:val="false"/>
          </w:tcPr>
          <w:p>
            <w:pPr>
              <w:widowControl/>
              <w:rPr>
                <w:rFonts w:cs="宋体" w:asciiTheme="minorEastAsia" w:hAnsiTheme="minorEastAsia" w:eastAsiaTheme="minorEastAsia"/>
                <w:color w:val="auto"/>
                <w:sz w:val="18"/>
                <w:szCs w:val="18"/>
                <w:highlight w:val="none"/>
              </w:rPr>
            </w:pPr>
            <w:r>
              <w:rPr>
                <w:rFonts w:cs="宋体" w:asciiTheme="minorEastAsia" w:hAnsiTheme="minorEastAsia" w:eastAsiaTheme="minorEastAsia"/>
                <w:color w:val="auto"/>
                <w:sz w:val="18"/>
                <w:szCs w:val="18"/>
                <w:highlight w:val="none"/>
              </w:rPr>
            </w:r>
            <w:r/>
          </w:p>
        </w:tc>
      </w:tr>
      <w:tr>
        <w:trPr>
          <w:jc w:val="center"/>
          <w:trHeight w:val="262"/>
        </w:trPr>
        <w:tc>
          <w:tcPr>
            <w:tcBorders>
              <w:top w:val="single" w:color="000000" w:sz="8" w:space="0"/>
              <w:left w:val="single" w:color="000000" w:sz="8" w:space="0"/>
              <w:bottom w:val="single" w:color="000000" w:sz="8" w:space="0"/>
              <w:right w:val="single" w:color="000000" w:sz="8" w:space="0"/>
            </w:tcBorders>
            <w:tcW w:w="699" w:type="dxa"/>
            <w:vAlign w:val="center"/>
            <w:textDirection w:val="lrTb"/>
            <w:noWrap w:val="false"/>
          </w:tcPr>
          <w:p>
            <w:pPr>
              <w:jc w:val="center"/>
              <w:widowControl/>
              <w:rPr>
                <w:rFonts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2</w:t>
            </w:r>
            <w:r/>
          </w:p>
        </w:tc>
        <w:tc>
          <w:tcPr>
            <w:tcBorders>
              <w:top w:val="single" w:color="000000" w:sz="8" w:space="0"/>
              <w:left w:val="single" w:color="000000" w:sz="8" w:space="0"/>
              <w:bottom w:val="single" w:color="000000" w:sz="8" w:space="0"/>
              <w:right w:val="single" w:color="000000" w:sz="8" w:space="0"/>
            </w:tcBorders>
            <w:tcW w:w="2088" w:type="dxa"/>
            <w:vAlign w:val="center"/>
            <w:vMerge w:val="continue"/>
            <w:textDirection w:val="lrTb"/>
            <w:noWrap w:val="false"/>
          </w:tcPr>
          <w:p>
            <w:pPr>
              <w:jc w:val="left"/>
              <w:widowControl/>
              <w:rPr>
                <w:rFonts w:cs="宋体" w:asciiTheme="minorEastAsia" w:hAnsiTheme="minorEastAsia" w:eastAsiaTheme="minorEastAsia"/>
                <w:color w:val="auto"/>
                <w:sz w:val="18"/>
                <w:szCs w:val="18"/>
                <w:highlight w:val="none"/>
              </w:rPr>
            </w:pPr>
            <w:r>
              <w:rPr>
                <w:rFonts w:cs="宋体" w:asciiTheme="minorEastAsia" w:hAnsiTheme="minorEastAsia" w:eastAsiaTheme="minorEastAsia"/>
                <w:color w:val="auto"/>
                <w:sz w:val="18"/>
                <w:szCs w:val="18"/>
                <w:highlight w:val="none"/>
              </w:rPr>
            </w:r>
            <w:r/>
          </w:p>
        </w:tc>
        <w:tc>
          <w:tcPr>
            <w:tcBorders>
              <w:top w:val="single" w:color="000000" w:sz="8" w:space="0"/>
              <w:left w:val="single" w:color="000000" w:sz="8" w:space="0"/>
              <w:bottom w:val="single" w:color="000000" w:sz="8" w:space="0"/>
              <w:right w:val="single" w:color="000000" w:sz="8" w:space="0"/>
            </w:tcBorders>
            <w:tcW w:w="1024" w:type="dxa"/>
            <w:vAlign w:val="center"/>
            <w:vMerge w:val="continue"/>
            <w:textDirection w:val="lrTb"/>
            <w:noWrap w:val="false"/>
          </w:tcPr>
          <w:p>
            <w:pPr>
              <w:jc w:val="left"/>
              <w:widowControl/>
              <w:rPr>
                <w:rFonts w:cs="宋体" w:asciiTheme="minorEastAsia" w:hAnsiTheme="minorEastAsia" w:eastAsiaTheme="minorEastAsia"/>
                <w:color w:val="auto"/>
                <w:sz w:val="18"/>
                <w:szCs w:val="18"/>
                <w:highlight w:val="none"/>
              </w:rPr>
            </w:pPr>
            <w:r>
              <w:rPr>
                <w:rFonts w:cs="宋体" w:asciiTheme="minorEastAsia" w:hAnsiTheme="minorEastAsia" w:eastAsiaTheme="minorEastAsia"/>
                <w:color w:val="auto"/>
                <w:sz w:val="18"/>
                <w:szCs w:val="18"/>
                <w:highlight w:val="none"/>
              </w:rPr>
            </w:r>
            <w:r/>
          </w:p>
        </w:tc>
        <w:tc>
          <w:tcPr>
            <w:tcBorders>
              <w:top w:val="single" w:color="000000" w:sz="8" w:space="0"/>
              <w:left w:val="single" w:color="000000" w:sz="8" w:space="0"/>
              <w:bottom w:val="single" w:color="000000" w:sz="8" w:space="0"/>
              <w:right w:val="single" w:color="000000" w:sz="8" w:space="0"/>
            </w:tcBorders>
            <w:tcW w:w="9475" w:type="dxa"/>
            <w:vAlign w:val="center"/>
            <w:textDirection w:val="lrTb"/>
            <w:noWrap w:val="false"/>
          </w:tcPr>
          <w:p>
            <w:pPr>
              <w:jc w:val="left"/>
              <w:widowControl/>
              <w:rPr>
                <w:rFonts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2.工作台账资料整理规范，内容详实。</w:t>
            </w:r>
            <w:r/>
          </w:p>
        </w:tc>
        <w:tc>
          <w:tcPr>
            <w:tcBorders>
              <w:top w:val="single" w:color="000000" w:sz="8" w:space="0"/>
              <w:left w:val="single" w:color="000000" w:sz="8" w:space="0"/>
              <w:bottom w:val="single" w:color="000000" w:sz="8" w:space="0"/>
              <w:right w:val="single" w:color="000000" w:sz="8" w:space="0"/>
            </w:tcBorders>
            <w:tcW w:w="1326" w:type="dxa"/>
            <w:vAlign w:val="center"/>
            <w:vMerge w:val="continue"/>
            <w:textDirection w:val="lrTb"/>
            <w:noWrap w:val="false"/>
          </w:tcPr>
          <w:p>
            <w:pPr>
              <w:jc w:val="left"/>
              <w:widowControl/>
              <w:rPr>
                <w:rFonts w:cs="宋体" w:asciiTheme="minorEastAsia" w:hAnsiTheme="minorEastAsia" w:eastAsiaTheme="minorEastAsia"/>
                <w:color w:val="auto"/>
                <w:sz w:val="18"/>
                <w:szCs w:val="18"/>
                <w:highlight w:val="none"/>
              </w:rPr>
            </w:pPr>
            <w:r>
              <w:rPr>
                <w:rFonts w:cs="宋体" w:asciiTheme="minorEastAsia" w:hAnsiTheme="minorEastAsia" w:eastAsiaTheme="minorEastAsia"/>
                <w:color w:val="auto"/>
                <w:sz w:val="18"/>
                <w:szCs w:val="18"/>
                <w:highlight w:val="none"/>
              </w:rPr>
            </w:r>
            <w:r/>
          </w:p>
        </w:tc>
        <w:tc>
          <w:tcPr>
            <w:tcBorders>
              <w:top w:val="single" w:color="000000" w:sz="8" w:space="0"/>
              <w:left w:val="single" w:color="000000" w:sz="8" w:space="0"/>
              <w:bottom w:val="single" w:color="000000" w:sz="8" w:space="0"/>
              <w:right w:val="single" w:color="000000" w:sz="8" w:space="0"/>
            </w:tcBorders>
            <w:tcW w:w="637" w:type="dxa"/>
            <w:vAlign w:val="center"/>
            <w:textDirection w:val="lrTb"/>
            <w:noWrap w:val="false"/>
          </w:tcPr>
          <w:p>
            <w:pPr>
              <w:jc w:val="center"/>
              <w:widowControl/>
              <w:rPr>
                <w:rFonts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2</w:t>
            </w:r>
            <w:r/>
          </w:p>
        </w:tc>
        <w:tc>
          <w:tcPr>
            <w:tcBorders>
              <w:top w:val="single" w:color="000000" w:sz="8" w:space="0"/>
              <w:left w:val="single" w:color="000000" w:sz="8" w:space="0"/>
              <w:bottom w:val="single" w:color="000000" w:sz="8" w:space="0"/>
              <w:right w:val="single" w:color="000000" w:sz="8" w:space="0"/>
            </w:tcBorders>
            <w:tcW w:w="662" w:type="dxa"/>
            <w:vAlign w:val="center"/>
            <w:vMerge w:val="continue"/>
            <w:textDirection w:val="lrTb"/>
            <w:noWrap w:val="false"/>
          </w:tcPr>
          <w:p>
            <w:pPr>
              <w:jc w:val="left"/>
              <w:widowControl/>
              <w:rPr>
                <w:rFonts w:cs="宋体" w:asciiTheme="minorEastAsia" w:hAnsiTheme="minorEastAsia" w:eastAsiaTheme="minorEastAsia"/>
                <w:color w:val="auto"/>
                <w:sz w:val="18"/>
                <w:szCs w:val="18"/>
                <w:highlight w:val="none"/>
              </w:rPr>
            </w:pPr>
            <w:r>
              <w:rPr>
                <w:rFonts w:cs="宋体" w:asciiTheme="minorEastAsia" w:hAnsiTheme="minorEastAsia" w:eastAsiaTheme="minorEastAsia"/>
                <w:color w:val="auto"/>
                <w:sz w:val="18"/>
                <w:szCs w:val="18"/>
                <w:highlight w:val="none"/>
              </w:rPr>
            </w:r>
            <w:r/>
          </w:p>
        </w:tc>
      </w:tr>
      <w:tr>
        <w:trPr>
          <w:jc w:val="center"/>
          <w:trHeight w:val="300"/>
        </w:trPr>
        <w:tc>
          <w:tcPr>
            <w:tcBorders>
              <w:top w:val="single" w:color="000000" w:sz="8" w:space="0"/>
              <w:left w:val="single" w:color="000000" w:sz="8" w:space="0"/>
              <w:bottom w:val="single" w:color="000000" w:sz="8" w:space="0"/>
              <w:right w:val="single" w:color="000000" w:sz="8" w:space="0"/>
            </w:tcBorders>
            <w:tcW w:w="699" w:type="dxa"/>
            <w:vAlign w:val="center"/>
            <w:textDirection w:val="lrTb"/>
            <w:noWrap w:val="false"/>
          </w:tcPr>
          <w:p>
            <w:pPr>
              <w:jc w:val="center"/>
              <w:widowControl/>
              <w:rPr>
                <w:rFonts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3</w:t>
            </w:r>
            <w:r/>
          </w:p>
        </w:tc>
        <w:tc>
          <w:tcPr>
            <w:tcBorders>
              <w:top w:val="single" w:color="000000" w:sz="8" w:space="0"/>
              <w:left w:val="single" w:color="000000" w:sz="8" w:space="0"/>
              <w:bottom w:val="single" w:color="000000" w:sz="8" w:space="0"/>
              <w:right w:val="single" w:color="000000" w:sz="8" w:space="0"/>
            </w:tcBorders>
            <w:tcW w:w="2088" w:type="dxa"/>
            <w:vAlign w:val="center"/>
            <w:vMerge w:val="continue"/>
            <w:textDirection w:val="lrTb"/>
            <w:noWrap w:val="false"/>
          </w:tcPr>
          <w:p>
            <w:pPr>
              <w:jc w:val="left"/>
              <w:widowControl/>
              <w:rPr>
                <w:rFonts w:cs="宋体" w:asciiTheme="minorEastAsia" w:hAnsiTheme="minorEastAsia" w:eastAsiaTheme="minorEastAsia"/>
                <w:color w:val="auto"/>
                <w:sz w:val="18"/>
                <w:szCs w:val="18"/>
                <w:highlight w:val="none"/>
              </w:rPr>
            </w:pPr>
            <w:r>
              <w:rPr>
                <w:rFonts w:cs="宋体" w:asciiTheme="minorEastAsia" w:hAnsiTheme="minorEastAsia" w:eastAsiaTheme="minorEastAsia"/>
                <w:color w:val="auto"/>
                <w:sz w:val="18"/>
                <w:szCs w:val="18"/>
                <w:highlight w:val="none"/>
              </w:rPr>
            </w:r>
            <w:r/>
          </w:p>
        </w:tc>
        <w:tc>
          <w:tcPr>
            <w:tcBorders>
              <w:top w:val="single" w:color="000000" w:sz="8" w:space="0"/>
              <w:left w:val="single" w:color="000000" w:sz="8" w:space="0"/>
              <w:bottom w:val="single" w:color="000000" w:sz="8" w:space="0"/>
              <w:right w:val="single" w:color="000000" w:sz="8" w:space="0"/>
            </w:tcBorders>
            <w:tcW w:w="1024" w:type="dxa"/>
            <w:vAlign w:val="center"/>
            <w:textDirection w:val="lrTb"/>
            <w:noWrap w:val="false"/>
          </w:tcPr>
          <w:p>
            <w:pPr>
              <w:jc w:val="center"/>
              <w:widowControl/>
              <w:rPr>
                <w:rFonts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制度建设</w:t>
            </w:r>
            <w:r/>
          </w:p>
        </w:tc>
        <w:tc>
          <w:tcPr>
            <w:tcBorders>
              <w:top w:val="single" w:color="000000" w:sz="8" w:space="0"/>
              <w:left w:val="single" w:color="000000" w:sz="8" w:space="0"/>
              <w:bottom w:val="single" w:color="000000" w:sz="8" w:space="0"/>
              <w:right w:val="single" w:color="000000" w:sz="8" w:space="0"/>
            </w:tcBorders>
            <w:tcW w:w="9475" w:type="dxa"/>
            <w:vAlign w:val="center"/>
            <w:textDirection w:val="lrTb"/>
            <w:noWrap w:val="false"/>
          </w:tcPr>
          <w:p>
            <w:pPr>
              <w:widowControl/>
              <w:rPr>
                <w:rFonts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3.规章制度健全，具合理性、科学性、可操作性；人员照片上墙公示。</w:t>
            </w:r>
            <w:r/>
          </w:p>
        </w:tc>
        <w:tc>
          <w:tcPr>
            <w:tcBorders>
              <w:top w:val="single" w:color="000000" w:sz="8" w:space="0"/>
              <w:left w:val="single" w:color="000000" w:sz="8" w:space="0"/>
              <w:bottom w:val="single" w:color="000000" w:sz="8" w:space="0"/>
              <w:right w:val="single" w:color="000000" w:sz="8" w:space="0"/>
            </w:tcBorders>
            <w:tcW w:w="1326" w:type="dxa"/>
            <w:vAlign w:val="center"/>
            <w:vMerge w:val="continue"/>
            <w:textDirection w:val="lrTb"/>
            <w:noWrap w:val="false"/>
          </w:tcPr>
          <w:p>
            <w:pPr>
              <w:jc w:val="left"/>
              <w:widowControl/>
              <w:rPr>
                <w:rFonts w:cs="宋体" w:asciiTheme="minorEastAsia" w:hAnsiTheme="minorEastAsia" w:eastAsiaTheme="minorEastAsia"/>
                <w:color w:val="auto"/>
                <w:sz w:val="18"/>
                <w:szCs w:val="18"/>
                <w:highlight w:val="none"/>
              </w:rPr>
            </w:pPr>
            <w:r>
              <w:rPr>
                <w:rFonts w:cs="宋体" w:asciiTheme="minorEastAsia" w:hAnsiTheme="minorEastAsia" w:eastAsiaTheme="minorEastAsia"/>
                <w:color w:val="auto"/>
                <w:sz w:val="18"/>
                <w:szCs w:val="18"/>
                <w:highlight w:val="none"/>
              </w:rPr>
            </w:r>
            <w:r/>
          </w:p>
        </w:tc>
        <w:tc>
          <w:tcPr>
            <w:tcBorders>
              <w:top w:val="single" w:color="000000" w:sz="8" w:space="0"/>
              <w:left w:val="single" w:color="000000" w:sz="8" w:space="0"/>
              <w:bottom w:val="single" w:color="000000" w:sz="8" w:space="0"/>
              <w:right w:val="single" w:color="000000" w:sz="8" w:space="0"/>
            </w:tcBorders>
            <w:tcW w:w="637" w:type="dxa"/>
            <w:vAlign w:val="center"/>
            <w:textDirection w:val="lrTb"/>
            <w:noWrap w:val="false"/>
          </w:tcPr>
          <w:p>
            <w:pPr>
              <w:jc w:val="center"/>
              <w:widowControl/>
              <w:rPr>
                <w:rFonts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2</w:t>
            </w:r>
            <w:r/>
          </w:p>
        </w:tc>
        <w:tc>
          <w:tcPr>
            <w:tcBorders>
              <w:top w:val="single" w:color="000000" w:sz="8" w:space="0"/>
              <w:left w:val="single" w:color="000000" w:sz="8" w:space="0"/>
              <w:bottom w:val="single" w:color="000000" w:sz="8" w:space="0"/>
              <w:right w:val="single" w:color="000000" w:sz="8" w:space="0"/>
            </w:tcBorders>
            <w:tcW w:w="662" w:type="dxa"/>
            <w:vAlign w:val="center"/>
            <w:vMerge w:val="continue"/>
            <w:textDirection w:val="lrTb"/>
            <w:noWrap w:val="false"/>
          </w:tcPr>
          <w:p>
            <w:pPr>
              <w:jc w:val="left"/>
              <w:widowControl/>
              <w:rPr>
                <w:rFonts w:cs="宋体" w:asciiTheme="minorEastAsia" w:hAnsiTheme="minorEastAsia" w:eastAsiaTheme="minorEastAsia"/>
                <w:color w:val="auto"/>
                <w:sz w:val="18"/>
                <w:szCs w:val="18"/>
                <w:highlight w:val="none"/>
              </w:rPr>
            </w:pPr>
            <w:r>
              <w:rPr>
                <w:rFonts w:cs="宋体" w:asciiTheme="minorEastAsia" w:hAnsiTheme="minorEastAsia" w:eastAsiaTheme="minorEastAsia"/>
                <w:color w:val="auto"/>
                <w:sz w:val="18"/>
                <w:szCs w:val="18"/>
                <w:highlight w:val="none"/>
              </w:rPr>
            </w:r>
            <w:r/>
          </w:p>
        </w:tc>
      </w:tr>
      <w:tr>
        <w:trPr>
          <w:jc w:val="center"/>
          <w:trHeight w:val="302"/>
        </w:trPr>
        <w:tc>
          <w:tcPr>
            <w:tcBorders>
              <w:top w:val="single" w:color="000000" w:sz="8" w:space="0"/>
              <w:left w:val="single" w:color="000000" w:sz="8" w:space="0"/>
              <w:bottom w:val="single" w:color="000000" w:sz="8" w:space="0"/>
              <w:right w:val="single" w:color="000000" w:sz="8" w:space="0"/>
            </w:tcBorders>
            <w:tcW w:w="699" w:type="dxa"/>
            <w:vAlign w:val="center"/>
            <w:textDirection w:val="lrTb"/>
            <w:noWrap w:val="false"/>
          </w:tcPr>
          <w:p>
            <w:pPr>
              <w:jc w:val="center"/>
              <w:widowControl/>
              <w:rPr>
                <w:rFonts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4</w:t>
            </w:r>
            <w:r/>
          </w:p>
        </w:tc>
        <w:tc>
          <w:tcPr>
            <w:tcBorders>
              <w:top w:val="single" w:color="000000" w:sz="8" w:space="0"/>
              <w:left w:val="single" w:color="000000" w:sz="8" w:space="0"/>
              <w:bottom w:val="single" w:color="000000" w:sz="8" w:space="0"/>
              <w:right w:val="single" w:color="000000" w:sz="8" w:space="0"/>
            </w:tcBorders>
            <w:tcW w:w="2088" w:type="dxa"/>
            <w:vAlign w:val="center"/>
            <w:vMerge w:val="continue"/>
            <w:textDirection w:val="lrTb"/>
            <w:noWrap w:val="false"/>
          </w:tcPr>
          <w:p>
            <w:pPr>
              <w:jc w:val="left"/>
              <w:widowControl/>
              <w:rPr>
                <w:rFonts w:cs="宋体" w:asciiTheme="minorEastAsia" w:hAnsiTheme="minorEastAsia" w:eastAsiaTheme="minorEastAsia"/>
                <w:color w:val="auto"/>
                <w:sz w:val="18"/>
                <w:szCs w:val="18"/>
                <w:highlight w:val="none"/>
              </w:rPr>
            </w:pPr>
            <w:r>
              <w:rPr>
                <w:rFonts w:cs="宋体" w:asciiTheme="minorEastAsia" w:hAnsiTheme="minorEastAsia" w:eastAsiaTheme="minorEastAsia"/>
                <w:color w:val="auto"/>
                <w:sz w:val="18"/>
                <w:szCs w:val="18"/>
                <w:highlight w:val="none"/>
              </w:rPr>
            </w:r>
            <w:r/>
          </w:p>
        </w:tc>
        <w:tc>
          <w:tcPr>
            <w:tcBorders>
              <w:top w:val="single" w:color="000000" w:sz="8" w:space="0"/>
              <w:left w:val="single" w:color="000000" w:sz="8" w:space="0"/>
              <w:bottom w:val="single" w:color="000000" w:sz="8" w:space="0"/>
              <w:right w:val="single" w:color="000000" w:sz="8" w:space="0"/>
            </w:tcBorders>
            <w:tcW w:w="1024" w:type="dxa"/>
            <w:vAlign w:val="center"/>
            <w:textDirection w:val="lrTb"/>
            <w:noWrap w:val="false"/>
          </w:tcPr>
          <w:p>
            <w:pPr>
              <w:jc w:val="center"/>
              <w:widowControl/>
              <w:rPr>
                <w:rFonts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文明礼仪</w:t>
            </w:r>
            <w:r/>
          </w:p>
        </w:tc>
        <w:tc>
          <w:tcPr>
            <w:tcBorders>
              <w:top w:val="single" w:color="000000" w:sz="8" w:space="0"/>
              <w:left w:val="single" w:color="000000" w:sz="8" w:space="0"/>
              <w:bottom w:val="single" w:color="000000" w:sz="8" w:space="0"/>
              <w:right w:val="single" w:color="000000" w:sz="8" w:space="0"/>
            </w:tcBorders>
            <w:tcW w:w="9475" w:type="dxa"/>
            <w:vAlign w:val="center"/>
            <w:textDirection w:val="lrTb"/>
            <w:noWrap w:val="false"/>
          </w:tcPr>
          <w:p>
            <w:pPr>
              <w:widowControl/>
              <w:rPr>
                <w:rFonts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4.着装整齐，精神饱满，言语礼貌、微笑服务。</w:t>
            </w:r>
            <w:r/>
          </w:p>
        </w:tc>
        <w:tc>
          <w:tcPr>
            <w:tcBorders>
              <w:top w:val="single" w:color="000000" w:sz="8" w:space="0"/>
              <w:left w:val="single" w:color="000000" w:sz="8" w:space="0"/>
              <w:bottom w:val="single" w:color="000000" w:sz="8" w:space="0"/>
              <w:right w:val="single" w:color="000000" w:sz="8" w:space="0"/>
            </w:tcBorders>
            <w:tcW w:w="1326" w:type="dxa"/>
            <w:vAlign w:val="center"/>
            <w:vMerge w:val="continue"/>
            <w:textDirection w:val="lrTb"/>
            <w:noWrap w:val="false"/>
          </w:tcPr>
          <w:p>
            <w:pPr>
              <w:jc w:val="left"/>
              <w:widowControl/>
              <w:rPr>
                <w:rFonts w:cs="宋体" w:asciiTheme="minorEastAsia" w:hAnsiTheme="minorEastAsia" w:eastAsiaTheme="minorEastAsia"/>
                <w:color w:val="auto"/>
                <w:sz w:val="18"/>
                <w:szCs w:val="18"/>
                <w:highlight w:val="none"/>
              </w:rPr>
            </w:pPr>
            <w:r>
              <w:rPr>
                <w:rFonts w:cs="宋体" w:asciiTheme="minorEastAsia" w:hAnsiTheme="minorEastAsia" w:eastAsiaTheme="minorEastAsia"/>
                <w:color w:val="auto"/>
                <w:sz w:val="18"/>
                <w:szCs w:val="18"/>
                <w:highlight w:val="none"/>
              </w:rPr>
            </w:r>
            <w:r/>
          </w:p>
        </w:tc>
        <w:tc>
          <w:tcPr>
            <w:tcBorders>
              <w:top w:val="single" w:color="000000" w:sz="8" w:space="0"/>
              <w:left w:val="single" w:color="000000" w:sz="8" w:space="0"/>
              <w:bottom w:val="single" w:color="000000" w:sz="8" w:space="0"/>
              <w:right w:val="single" w:color="000000" w:sz="8" w:space="0"/>
            </w:tcBorders>
            <w:tcW w:w="637" w:type="dxa"/>
            <w:vAlign w:val="center"/>
            <w:textDirection w:val="lrTb"/>
            <w:noWrap w:val="false"/>
          </w:tcPr>
          <w:p>
            <w:pPr>
              <w:jc w:val="center"/>
              <w:widowControl/>
              <w:rPr>
                <w:rFonts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1</w:t>
            </w:r>
            <w:r/>
          </w:p>
        </w:tc>
        <w:tc>
          <w:tcPr>
            <w:tcBorders>
              <w:top w:val="single" w:color="000000" w:sz="8" w:space="0"/>
              <w:left w:val="single" w:color="000000" w:sz="8" w:space="0"/>
              <w:bottom w:val="single" w:color="000000" w:sz="8" w:space="0"/>
              <w:right w:val="single" w:color="000000" w:sz="8" w:space="0"/>
            </w:tcBorders>
            <w:tcW w:w="662" w:type="dxa"/>
            <w:vAlign w:val="center"/>
            <w:vMerge w:val="continue"/>
            <w:textDirection w:val="lrTb"/>
            <w:noWrap w:val="false"/>
          </w:tcPr>
          <w:p>
            <w:pPr>
              <w:jc w:val="left"/>
              <w:widowControl/>
              <w:rPr>
                <w:rFonts w:cs="宋体" w:asciiTheme="minorEastAsia" w:hAnsiTheme="minorEastAsia" w:eastAsiaTheme="minorEastAsia"/>
                <w:color w:val="auto"/>
                <w:sz w:val="18"/>
                <w:szCs w:val="18"/>
                <w:highlight w:val="none"/>
              </w:rPr>
            </w:pPr>
            <w:r>
              <w:rPr>
                <w:rFonts w:cs="宋体" w:asciiTheme="minorEastAsia" w:hAnsiTheme="minorEastAsia" w:eastAsiaTheme="minorEastAsia"/>
                <w:color w:val="auto"/>
                <w:sz w:val="18"/>
                <w:szCs w:val="18"/>
                <w:highlight w:val="none"/>
              </w:rPr>
            </w:r>
            <w:r/>
          </w:p>
        </w:tc>
      </w:tr>
      <w:tr>
        <w:trPr>
          <w:jc w:val="center"/>
          <w:trHeight w:val="302"/>
        </w:trPr>
        <w:tc>
          <w:tcPr>
            <w:tcBorders>
              <w:top w:val="single" w:color="000000" w:sz="8" w:space="0"/>
              <w:left w:val="single" w:color="000000" w:sz="8" w:space="0"/>
              <w:bottom w:val="single" w:color="000000" w:sz="8" w:space="0"/>
              <w:right w:val="single" w:color="000000" w:sz="8" w:space="0"/>
            </w:tcBorders>
            <w:tcW w:w="699" w:type="dxa"/>
            <w:vAlign w:val="center"/>
            <w:textDirection w:val="lrTb"/>
            <w:noWrap w:val="false"/>
          </w:tcPr>
          <w:p>
            <w:pPr>
              <w:jc w:val="center"/>
              <w:widowControl/>
              <w:rPr>
                <w:rFonts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5</w:t>
            </w:r>
            <w:r/>
          </w:p>
        </w:tc>
        <w:tc>
          <w:tcPr>
            <w:tcBorders>
              <w:top w:val="single" w:color="000000" w:sz="8" w:space="0"/>
              <w:left w:val="single" w:color="000000" w:sz="8" w:space="0"/>
              <w:bottom w:val="single" w:color="000000" w:sz="8" w:space="0"/>
              <w:right w:val="single" w:color="000000" w:sz="8" w:space="0"/>
            </w:tcBorders>
            <w:tcW w:w="2088" w:type="dxa"/>
            <w:vAlign w:val="center"/>
            <w:vMerge w:val="continue"/>
            <w:textDirection w:val="lrTb"/>
            <w:noWrap w:val="false"/>
          </w:tcPr>
          <w:p>
            <w:pPr>
              <w:jc w:val="left"/>
              <w:widowControl/>
              <w:rPr>
                <w:rFonts w:cs="宋体" w:asciiTheme="minorEastAsia" w:hAnsiTheme="minorEastAsia" w:eastAsiaTheme="minorEastAsia"/>
                <w:color w:val="auto"/>
                <w:sz w:val="18"/>
                <w:szCs w:val="18"/>
                <w:highlight w:val="none"/>
              </w:rPr>
            </w:pPr>
            <w:r>
              <w:rPr>
                <w:rFonts w:cs="宋体" w:asciiTheme="minorEastAsia" w:hAnsiTheme="minorEastAsia" w:eastAsiaTheme="minorEastAsia"/>
                <w:color w:val="auto"/>
                <w:sz w:val="18"/>
                <w:szCs w:val="18"/>
                <w:highlight w:val="none"/>
              </w:rPr>
            </w:r>
            <w:r/>
          </w:p>
        </w:tc>
        <w:tc>
          <w:tcPr>
            <w:tcBorders>
              <w:top w:val="single" w:color="000000" w:sz="8" w:space="0"/>
              <w:left w:val="single" w:color="000000" w:sz="8" w:space="0"/>
              <w:bottom w:val="single" w:color="000000" w:sz="8" w:space="0"/>
              <w:right w:val="single" w:color="000000" w:sz="8" w:space="0"/>
            </w:tcBorders>
            <w:tcW w:w="1024" w:type="dxa"/>
            <w:vAlign w:val="center"/>
            <w:textDirection w:val="lrTb"/>
            <w:noWrap w:val="false"/>
          </w:tcPr>
          <w:p>
            <w:pPr>
              <w:jc w:val="center"/>
              <w:widowControl/>
              <w:rPr>
                <w:rFonts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工作纪律</w:t>
            </w:r>
            <w:r/>
          </w:p>
        </w:tc>
        <w:tc>
          <w:tcPr>
            <w:tcBorders>
              <w:top w:val="single" w:color="000000" w:sz="8" w:space="0"/>
              <w:left w:val="single" w:color="000000" w:sz="8" w:space="0"/>
              <w:bottom w:val="single" w:color="000000" w:sz="8" w:space="0"/>
              <w:right w:val="single" w:color="000000" w:sz="8" w:space="0"/>
            </w:tcBorders>
            <w:tcW w:w="9475" w:type="dxa"/>
            <w:vAlign w:val="center"/>
            <w:textDirection w:val="lrTb"/>
            <w:noWrap w:val="false"/>
          </w:tcPr>
          <w:p>
            <w:pPr>
              <w:widowControl/>
              <w:rPr>
                <w:rFonts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5.按时到岗，无迟到、早退、脱岗、串岗、抽烟、吃零食、玩手机、扎堆聊天等违规现象。</w:t>
            </w:r>
            <w:r/>
          </w:p>
        </w:tc>
        <w:tc>
          <w:tcPr>
            <w:tcBorders>
              <w:top w:val="single" w:color="000000" w:sz="8" w:space="0"/>
              <w:left w:val="single" w:color="000000" w:sz="8" w:space="0"/>
              <w:bottom w:val="single" w:color="000000" w:sz="8" w:space="0"/>
              <w:right w:val="single" w:color="000000" w:sz="8" w:space="0"/>
            </w:tcBorders>
            <w:tcW w:w="1326" w:type="dxa"/>
            <w:vAlign w:val="center"/>
            <w:vMerge w:val="continue"/>
            <w:textDirection w:val="lrTb"/>
            <w:noWrap w:val="false"/>
          </w:tcPr>
          <w:p>
            <w:pPr>
              <w:jc w:val="left"/>
              <w:widowControl/>
              <w:rPr>
                <w:rFonts w:cs="宋体" w:asciiTheme="minorEastAsia" w:hAnsiTheme="minorEastAsia" w:eastAsiaTheme="minorEastAsia"/>
                <w:color w:val="auto"/>
                <w:sz w:val="18"/>
                <w:szCs w:val="18"/>
                <w:highlight w:val="none"/>
              </w:rPr>
            </w:pPr>
            <w:r>
              <w:rPr>
                <w:rFonts w:cs="宋体" w:asciiTheme="minorEastAsia" w:hAnsiTheme="minorEastAsia" w:eastAsiaTheme="minorEastAsia"/>
                <w:color w:val="auto"/>
                <w:sz w:val="18"/>
                <w:szCs w:val="18"/>
                <w:highlight w:val="none"/>
              </w:rPr>
            </w:r>
            <w:r/>
          </w:p>
        </w:tc>
        <w:tc>
          <w:tcPr>
            <w:tcBorders>
              <w:top w:val="single" w:color="000000" w:sz="8" w:space="0"/>
              <w:left w:val="single" w:color="000000" w:sz="8" w:space="0"/>
              <w:bottom w:val="single" w:color="000000" w:sz="8" w:space="0"/>
              <w:right w:val="single" w:color="000000" w:sz="8" w:space="0"/>
            </w:tcBorders>
            <w:tcW w:w="637" w:type="dxa"/>
            <w:vAlign w:val="center"/>
            <w:textDirection w:val="lrTb"/>
            <w:noWrap w:val="false"/>
          </w:tcPr>
          <w:p>
            <w:pPr>
              <w:jc w:val="center"/>
              <w:widowControl/>
              <w:rPr>
                <w:rFonts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2</w:t>
            </w:r>
            <w:r/>
          </w:p>
        </w:tc>
        <w:tc>
          <w:tcPr>
            <w:tcBorders>
              <w:top w:val="single" w:color="000000" w:sz="8" w:space="0"/>
              <w:left w:val="single" w:color="000000" w:sz="8" w:space="0"/>
              <w:bottom w:val="single" w:color="000000" w:sz="8" w:space="0"/>
              <w:right w:val="single" w:color="000000" w:sz="8" w:space="0"/>
            </w:tcBorders>
            <w:tcW w:w="662" w:type="dxa"/>
            <w:vAlign w:val="center"/>
            <w:vMerge w:val="continue"/>
            <w:textDirection w:val="lrTb"/>
            <w:noWrap w:val="false"/>
          </w:tcPr>
          <w:p>
            <w:pPr>
              <w:jc w:val="left"/>
              <w:widowControl/>
              <w:rPr>
                <w:rFonts w:cs="宋体" w:asciiTheme="minorEastAsia" w:hAnsiTheme="minorEastAsia" w:eastAsiaTheme="minorEastAsia"/>
                <w:color w:val="auto"/>
                <w:sz w:val="18"/>
                <w:szCs w:val="18"/>
                <w:highlight w:val="none"/>
              </w:rPr>
            </w:pPr>
            <w:r>
              <w:rPr>
                <w:rFonts w:cs="宋体" w:asciiTheme="minorEastAsia" w:hAnsiTheme="minorEastAsia" w:eastAsiaTheme="minorEastAsia"/>
                <w:color w:val="auto"/>
                <w:sz w:val="18"/>
                <w:szCs w:val="18"/>
                <w:highlight w:val="none"/>
              </w:rPr>
            </w:r>
            <w:r/>
          </w:p>
        </w:tc>
      </w:tr>
      <w:tr>
        <w:trPr>
          <w:jc w:val="center"/>
          <w:trHeight w:val="294"/>
        </w:trPr>
        <w:tc>
          <w:tcPr>
            <w:tcBorders>
              <w:top w:val="single" w:color="000000" w:sz="8" w:space="0"/>
              <w:left w:val="single" w:color="000000" w:sz="8" w:space="0"/>
              <w:bottom w:val="single" w:color="000000" w:sz="8" w:space="0"/>
              <w:right w:val="single" w:color="000000" w:sz="8" w:space="0"/>
            </w:tcBorders>
            <w:tcW w:w="699" w:type="dxa"/>
            <w:vAlign w:val="center"/>
            <w:textDirection w:val="lrTb"/>
            <w:noWrap w:val="false"/>
          </w:tcPr>
          <w:p>
            <w:pPr>
              <w:jc w:val="center"/>
              <w:widowControl/>
              <w:rPr>
                <w:rFonts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6</w:t>
            </w:r>
            <w:r/>
          </w:p>
        </w:tc>
        <w:tc>
          <w:tcPr>
            <w:tcBorders>
              <w:top w:val="single" w:color="000000" w:sz="8" w:space="0"/>
              <w:left w:val="single" w:color="000000" w:sz="8" w:space="0"/>
              <w:bottom w:val="single" w:color="000000" w:sz="8" w:space="0"/>
              <w:right w:val="single" w:color="000000" w:sz="8" w:space="0"/>
            </w:tcBorders>
            <w:tcW w:w="2088" w:type="dxa"/>
            <w:vAlign w:val="center"/>
            <w:vMerge w:val="continue"/>
            <w:textDirection w:val="lrTb"/>
            <w:noWrap w:val="false"/>
          </w:tcPr>
          <w:p>
            <w:pPr>
              <w:jc w:val="left"/>
              <w:widowControl/>
              <w:rPr>
                <w:rFonts w:cs="宋体" w:asciiTheme="minorEastAsia" w:hAnsiTheme="minorEastAsia" w:eastAsiaTheme="minorEastAsia"/>
                <w:color w:val="auto"/>
                <w:sz w:val="18"/>
                <w:szCs w:val="18"/>
                <w:highlight w:val="none"/>
              </w:rPr>
            </w:pPr>
            <w:r>
              <w:rPr>
                <w:rFonts w:cs="宋体" w:asciiTheme="minorEastAsia" w:hAnsiTheme="minorEastAsia" w:eastAsiaTheme="minorEastAsia"/>
                <w:color w:val="auto"/>
                <w:sz w:val="18"/>
                <w:szCs w:val="18"/>
                <w:highlight w:val="none"/>
              </w:rPr>
            </w:r>
            <w:r/>
          </w:p>
        </w:tc>
        <w:tc>
          <w:tcPr>
            <w:tcBorders>
              <w:top w:val="single" w:color="000000" w:sz="8" w:space="0"/>
              <w:left w:val="single" w:color="000000" w:sz="8" w:space="0"/>
              <w:bottom w:val="single" w:color="000000" w:sz="8" w:space="0"/>
              <w:right w:val="single" w:color="000000" w:sz="8" w:space="0"/>
            </w:tcBorders>
            <w:tcW w:w="1024" w:type="dxa"/>
            <w:vAlign w:val="center"/>
            <w:textDirection w:val="lrTb"/>
            <w:noWrap w:val="false"/>
          </w:tcPr>
          <w:p>
            <w:pPr>
              <w:jc w:val="center"/>
              <w:widowControl/>
              <w:rPr>
                <w:rFonts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内务整理</w:t>
            </w:r>
            <w:r/>
          </w:p>
        </w:tc>
        <w:tc>
          <w:tcPr>
            <w:tcBorders>
              <w:top w:val="single" w:color="000000" w:sz="8" w:space="0"/>
              <w:left w:val="single" w:color="000000" w:sz="8" w:space="0"/>
              <w:bottom w:val="single" w:color="000000" w:sz="8" w:space="0"/>
              <w:right w:val="single" w:color="000000" w:sz="8" w:space="0"/>
            </w:tcBorders>
            <w:tcW w:w="9475" w:type="dxa"/>
            <w:vAlign w:val="center"/>
            <w:textDirection w:val="lrTb"/>
            <w:noWrap w:val="false"/>
          </w:tcPr>
          <w:p>
            <w:pPr>
              <w:widowControl/>
              <w:rPr>
                <w:rFonts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6.管理间保持整洁，物品摆放整齐。</w:t>
            </w:r>
            <w:r/>
          </w:p>
        </w:tc>
        <w:tc>
          <w:tcPr>
            <w:tcBorders>
              <w:top w:val="single" w:color="000000" w:sz="8" w:space="0"/>
              <w:left w:val="single" w:color="000000" w:sz="8" w:space="0"/>
              <w:bottom w:val="single" w:color="000000" w:sz="8" w:space="0"/>
              <w:right w:val="single" w:color="000000" w:sz="8" w:space="0"/>
            </w:tcBorders>
            <w:tcW w:w="1326" w:type="dxa"/>
            <w:vAlign w:val="center"/>
            <w:vMerge w:val="continue"/>
            <w:textDirection w:val="lrTb"/>
            <w:noWrap w:val="false"/>
          </w:tcPr>
          <w:p>
            <w:pPr>
              <w:jc w:val="left"/>
              <w:widowControl/>
              <w:rPr>
                <w:rFonts w:cs="宋体" w:asciiTheme="minorEastAsia" w:hAnsiTheme="minorEastAsia" w:eastAsiaTheme="minorEastAsia"/>
                <w:color w:val="auto"/>
                <w:sz w:val="18"/>
                <w:szCs w:val="18"/>
                <w:highlight w:val="none"/>
              </w:rPr>
            </w:pPr>
            <w:r>
              <w:rPr>
                <w:rFonts w:cs="宋体" w:asciiTheme="minorEastAsia" w:hAnsiTheme="minorEastAsia" w:eastAsiaTheme="minorEastAsia"/>
                <w:color w:val="auto"/>
                <w:sz w:val="18"/>
                <w:szCs w:val="18"/>
                <w:highlight w:val="none"/>
              </w:rPr>
            </w:r>
            <w:r/>
          </w:p>
        </w:tc>
        <w:tc>
          <w:tcPr>
            <w:tcBorders>
              <w:top w:val="single" w:color="000000" w:sz="8" w:space="0"/>
              <w:left w:val="single" w:color="000000" w:sz="8" w:space="0"/>
              <w:bottom w:val="single" w:color="000000" w:sz="8" w:space="0"/>
              <w:right w:val="single" w:color="000000" w:sz="8" w:space="0"/>
            </w:tcBorders>
            <w:tcW w:w="637" w:type="dxa"/>
            <w:vAlign w:val="center"/>
            <w:textDirection w:val="lrTb"/>
            <w:noWrap w:val="false"/>
          </w:tcPr>
          <w:p>
            <w:pPr>
              <w:jc w:val="center"/>
              <w:widowControl/>
              <w:rPr>
                <w:rFonts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2</w:t>
            </w:r>
            <w:r/>
          </w:p>
        </w:tc>
        <w:tc>
          <w:tcPr>
            <w:tcBorders>
              <w:top w:val="single" w:color="000000" w:sz="8" w:space="0"/>
              <w:left w:val="single" w:color="000000" w:sz="8" w:space="0"/>
              <w:bottom w:val="single" w:color="000000" w:sz="8" w:space="0"/>
              <w:right w:val="single" w:color="000000" w:sz="8" w:space="0"/>
            </w:tcBorders>
            <w:tcW w:w="662" w:type="dxa"/>
            <w:vAlign w:val="center"/>
            <w:vMerge w:val="continue"/>
            <w:textDirection w:val="lrTb"/>
            <w:noWrap w:val="false"/>
          </w:tcPr>
          <w:p>
            <w:pPr>
              <w:jc w:val="left"/>
              <w:widowControl/>
              <w:rPr>
                <w:rFonts w:cs="宋体" w:asciiTheme="minorEastAsia" w:hAnsiTheme="minorEastAsia" w:eastAsiaTheme="minorEastAsia"/>
                <w:color w:val="auto"/>
                <w:sz w:val="18"/>
                <w:szCs w:val="18"/>
                <w:highlight w:val="none"/>
              </w:rPr>
            </w:pPr>
            <w:r>
              <w:rPr>
                <w:rFonts w:cs="宋体" w:asciiTheme="minorEastAsia" w:hAnsiTheme="minorEastAsia" w:eastAsiaTheme="minorEastAsia"/>
                <w:color w:val="auto"/>
                <w:sz w:val="18"/>
                <w:szCs w:val="18"/>
                <w:highlight w:val="none"/>
              </w:rPr>
            </w:r>
            <w:r/>
          </w:p>
        </w:tc>
      </w:tr>
      <w:tr>
        <w:trPr>
          <w:jc w:val="center"/>
          <w:trHeight w:val="349"/>
        </w:trPr>
        <w:tc>
          <w:tcPr>
            <w:tcBorders>
              <w:top w:val="single" w:color="000000" w:sz="8" w:space="0"/>
              <w:left w:val="single" w:color="000000" w:sz="8" w:space="0"/>
              <w:bottom w:val="single" w:color="000000" w:sz="8" w:space="0"/>
              <w:right w:val="single" w:color="000000" w:sz="8" w:space="0"/>
            </w:tcBorders>
            <w:tcW w:w="699" w:type="dxa"/>
            <w:vAlign w:val="center"/>
            <w:textDirection w:val="lrTb"/>
            <w:noWrap w:val="false"/>
          </w:tcPr>
          <w:p>
            <w:pPr>
              <w:jc w:val="center"/>
              <w:widowControl/>
              <w:rPr>
                <w:rFonts w:cs="宋体" w:asciiTheme="minorEastAsia" w:hAnsiTheme="minorEastAsia" w:eastAsiaTheme="minorEastAsia"/>
                <w:color w:val="auto"/>
                <w:sz w:val="18"/>
                <w:szCs w:val="18"/>
                <w:highlight w:val="none"/>
                <w:lang w:bidi="ar"/>
              </w:rPr>
            </w:pPr>
            <w:r>
              <w:rPr>
                <w:rFonts w:hint="eastAsia" w:cs="宋体" w:asciiTheme="minorEastAsia" w:hAnsiTheme="minorEastAsia" w:eastAsiaTheme="minorEastAsia"/>
                <w:color w:val="auto"/>
                <w:sz w:val="18"/>
                <w:szCs w:val="18"/>
                <w:highlight w:val="none"/>
                <w:lang w:bidi="ar"/>
              </w:rPr>
              <w:t xml:space="preserve">7</w:t>
            </w:r>
            <w:r/>
          </w:p>
        </w:tc>
        <w:tc>
          <w:tcPr>
            <w:tcBorders>
              <w:top w:val="single" w:color="000000" w:sz="8" w:space="0"/>
              <w:left w:val="single" w:color="000000" w:sz="8" w:space="0"/>
              <w:bottom w:val="single" w:color="000000" w:sz="8" w:space="0"/>
              <w:right w:val="single" w:color="000000" w:sz="8" w:space="0"/>
            </w:tcBorders>
            <w:tcW w:w="1064" w:type="dxa"/>
            <w:vAlign w:val="center"/>
            <w:vMerge w:val="restart"/>
            <w:textDirection w:val="lrTb"/>
            <w:noWrap w:val="false"/>
          </w:tcPr>
          <w:p>
            <w:pPr>
              <w:jc w:val="center"/>
              <w:widowControl/>
              <w:rPr>
                <w:rFonts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植物养护（35分）</w:t>
            </w:r>
            <w:r/>
          </w:p>
        </w:tc>
        <w:tc>
          <w:tcPr>
            <w:tcBorders>
              <w:top w:val="single" w:color="000000" w:sz="8" w:space="0"/>
              <w:left w:val="single" w:color="000000" w:sz="8" w:space="0"/>
              <w:bottom w:val="single" w:color="000000" w:sz="8" w:space="0"/>
              <w:right w:val="single" w:color="000000" w:sz="8" w:space="0"/>
            </w:tcBorders>
            <w:tcW w:w="1024" w:type="dxa"/>
            <w:vAlign w:val="center"/>
            <w:vMerge w:val="restart"/>
            <w:textDirection w:val="lrTb"/>
            <w:noWrap w:val="false"/>
          </w:tcPr>
          <w:p>
            <w:pPr>
              <w:jc w:val="center"/>
              <w:widowControl/>
              <w:rPr>
                <w:rFonts w:cs="宋体" w:asciiTheme="minorEastAsia" w:hAnsiTheme="minorEastAsia" w:eastAsiaTheme="minorEastAsia"/>
                <w:color w:val="auto"/>
                <w:sz w:val="18"/>
                <w:szCs w:val="18"/>
                <w:highlight w:val="none"/>
                <w:lang w:bidi="ar"/>
              </w:rPr>
            </w:pPr>
            <w:r>
              <w:rPr>
                <w:rFonts w:hint="eastAsia" w:cs="宋体" w:asciiTheme="minorEastAsia" w:hAnsiTheme="minorEastAsia" w:eastAsiaTheme="minorEastAsia"/>
                <w:color w:val="auto"/>
                <w:sz w:val="18"/>
                <w:szCs w:val="18"/>
                <w:highlight w:val="none"/>
                <w:lang w:bidi="ar"/>
              </w:rPr>
              <w:t xml:space="preserve">植物生长</w:t>
            </w:r>
            <w:r/>
          </w:p>
        </w:tc>
        <w:tc>
          <w:tcPr>
            <w:tcBorders>
              <w:top w:val="single" w:color="000000" w:sz="8" w:space="0"/>
              <w:left w:val="single" w:color="000000" w:sz="8" w:space="0"/>
              <w:bottom w:val="single" w:color="000000" w:sz="8" w:space="0"/>
              <w:right w:val="single" w:color="000000" w:sz="8" w:space="0"/>
            </w:tcBorders>
            <w:tcW w:w="9475" w:type="dxa"/>
            <w:vAlign w:val="center"/>
            <w:textDirection w:val="lrTb"/>
            <w:noWrap w:val="false"/>
          </w:tcPr>
          <w:p>
            <w:pPr>
              <w:widowControl/>
              <w:rPr>
                <w:rFonts w:cs="宋体" w:asciiTheme="minorEastAsia" w:hAnsiTheme="minorEastAsia" w:eastAsiaTheme="minorEastAsia"/>
                <w:color w:val="auto"/>
                <w:sz w:val="18"/>
                <w:szCs w:val="18"/>
                <w:highlight w:val="none"/>
                <w:lang w:bidi="ar"/>
              </w:rPr>
            </w:pPr>
            <w:r>
              <w:rPr>
                <w:rFonts w:hint="eastAsia" w:cs="宋体" w:asciiTheme="minorEastAsia" w:hAnsiTheme="minorEastAsia" w:eastAsiaTheme="minorEastAsia"/>
                <w:color w:val="auto"/>
                <w:sz w:val="18"/>
                <w:szCs w:val="18"/>
                <w:highlight w:val="none"/>
                <w:lang w:bidi="ar"/>
              </w:rPr>
              <w:t xml:space="preserve">1.长势。绿地内植株必须保持良好生长状态。</w:t>
            </w:r>
            <w:r/>
          </w:p>
        </w:tc>
        <w:tc>
          <w:tcPr>
            <w:tcBorders>
              <w:top w:val="single" w:color="000000" w:sz="8" w:space="0"/>
              <w:left w:val="single" w:color="000000" w:sz="8" w:space="0"/>
              <w:bottom w:val="single" w:color="000000" w:sz="8" w:space="0"/>
              <w:right w:val="single" w:color="000000" w:sz="8" w:space="0"/>
            </w:tcBorders>
            <w:tcW w:w="1326" w:type="dxa"/>
            <w:vAlign w:val="center"/>
            <w:vMerge w:val="restart"/>
            <w:textDirection w:val="lrTb"/>
            <w:noWrap w:val="false"/>
          </w:tcPr>
          <w:p>
            <w:pPr>
              <w:jc w:val="center"/>
              <w:widowControl/>
              <w:rPr>
                <w:rFonts w:cs="宋体" w:asciiTheme="minorEastAsia" w:hAnsiTheme="minorEastAsia" w:eastAsiaTheme="minorEastAsia"/>
                <w:color w:val="auto"/>
                <w:sz w:val="18"/>
                <w:szCs w:val="18"/>
                <w:highlight w:val="none"/>
                <w:lang w:bidi="ar"/>
              </w:rPr>
            </w:pPr>
            <w:r>
              <w:rPr>
                <w:rFonts w:hint="eastAsia" w:cs="宋体" w:asciiTheme="minorEastAsia" w:hAnsiTheme="minorEastAsia" w:eastAsiaTheme="minorEastAsia"/>
                <w:color w:val="auto"/>
                <w:sz w:val="18"/>
                <w:szCs w:val="18"/>
                <w:highlight w:val="none"/>
                <w:lang w:bidi="ar"/>
              </w:rPr>
              <w:t xml:space="preserve">每发现一次不合格扣2分。</w:t>
            </w:r>
            <w:r/>
          </w:p>
        </w:tc>
        <w:tc>
          <w:tcPr>
            <w:tcBorders>
              <w:top w:val="single" w:color="000000" w:sz="8" w:space="0"/>
              <w:left w:val="single" w:color="000000" w:sz="8" w:space="0"/>
              <w:bottom w:val="single" w:color="000000" w:sz="8" w:space="0"/>
              <w:right w:val="single" w:color="000000" w:sz="8" w:space="0"/>
            </w:tcBorders>
            <w:tcW w:w="637" w:type="dxa"/>
            <w:vAlign w:val="center"/>
            <w:textDirection w:val="lrTb"/>
            <w:noWrap w:val="false"/>
          </w:tcPr>
          <w:p>
            <w:pPr>
              <w:jc w:val="center"/>
              <w:widowControl/>
              <w:rPr>
                <w:rFonts w:cs="宋体" w:asciiTheme="minorEastAsia" w:hAnsiTheme="minorEastAsia" w:eastAsiaTheme="minorEastAsia"/>
                <w:color w:val="auto"/>
                <w:sz w:val="18"/>
                <w:szCs w:val="18"/>
                <w:highlight w:val="none"/>
                <w:lang w:bidi="ar"/>
              </w:rPr>
            </w:pPr>
            <w:r>
              <w:rPr>
                <w:rFonts w:hint="eastAsia" w:cs="宋体" w:asciiTheme="minorEastAsia" w:hAnsiTheme="minorEastAsia" w:eastAsiaTheme="minorEastAsia"/>
                <w:color w:val="auto"/>
                <w:sz w:val="18"/>
                <w:szCs w:val="18"/>
                <w:highlight w:val="none"/>
                <w:lang w:bidi="ar"/>
              </w:rPr>
              <w:t xml:space="preserve">2</w:t>
            </w:r>
            <w:r/>
          </w:p>
        </w:tc>
        <w:tc>
          <w:tcPr>
            <w:tcBorders>
              <w:top w:val="single" w:color="000000" w:sz="8" w:space="0"/>
              <w:left w:val="single" w:color="000000" w:sz="8" w:space="0"/>
              <w:bottom w:val="single" w:color="000000" w:sz="8" w:space="0"/>
              <w:right w:val="single" w:color="000000" w:sz="8" w:space="0"/>
            </w:tcBorders>
            <w:tcW w:w="662" w:type="dxa"/>
            <w:vAlign w:val="center"/>
            <w:vMerge w:val="restart"/>
            <w:textDirection w:val="lrTb"/>
            <w:noWrap w:val="false"/>
          </w:tcPr>
          <w:p>
            <w:pPr>
              <w:jc w:val="left"/>
              <w:widowControl/>
              <w:rPr>
                <w:rFonts w:cs="宋体" w:asciiTheme="minorEastAsia" w:hAnsiTheme="minorEastAsia" w:eastAsiaTheme="minorEastAsia"/>
                <w:color w:val="auto"/>
                <w:sz w:val="18"/>
                <w:szCs w:val="18"/>
                <w:highlight w:val="none"/>
              </w:rPr>
            </w:pPr>
            <w:r>
              <w:rPr>
                <w:rFonts w:cs="宋体" w:asciiTheme="minorEastAsia" w:hAnsiTheme="minorEastAsia" w:eastAsiaTheme="minorEastAsia"/>
                <w:color w:val="auto"/>
                <w:sz w:val="18"/>
                <w:szCs w:val="18"/>
                <w:highlight w:val="none"/>
              </w:rPr>
            </w:r>
            <w:r/>
          </w:p>
        </w:tc>
      </w:tr>
      <w:tr>
        <w:trPr>
          <w:jc w:val="center"/>
          <w:trHeight w:val="349"/>
        </w:trPr>
        <w:tc>
          <w:tcPr>
            <w:tcBorders>
              <w:top w:val="single" w:color="000000" w:sz="8" w:space="0"/>
              <w:left w:val="single" w:color="000000" w:sz="8" w:space="0"/>
              <w:bottom w:val="single" w:color="000000" w:sz="8" w:space="0"/>
              <w:right w:val="single" w:color="000000" w:sz="8" w:space="0"/>
            </w:tcBorders>
            <w:tcW w:w="699" w:type="dxa"/>
            <w:vAlign w:val="center"/>
            <w:textDirection w:val="lrTb"/>
            <w:noWrap w:val="false"/>
          </w:tcPr>
          <w:p>
            <w:pPr>
              <w:jc w:val="center"/>
              <w:widowControl/>
              <w:rPr>
                <w:rFonts w:cs="宋体" w:asciiTheme="minorEastAsia" w:hAnsiTheme="minorEastAsia" w:eastAsiaTheme="minorEastAsia"/>
                <w:color w:val="auto"/>
                <w:sz w:val="18"/>
                <w:szCs w:val="18"/>
                <w:highlight w:val="none"/>
                <w:lang w:bidi="ar"/>
              </w:rPr>
            </w:pPr>
            <w:r>
              <w:rPr>
                <w:rFonts w:hint="eastAsia" w:cs="宋体" w:asciiTheme="minorEastAsia" w:hAnsiTheme="minorEastAsia" w:eastAsiaTheme="minorEastAsia"/>
                <w:color w:val="auto"/>
                <w:sz w:val="18"/>
                <w:szCs w:val="18"/>
                <w:highlight w:val="none"/>
                <w:lang w:bidi="ar"/>
              </w:rPr>
              <w:t xml:space="preserve">8</w:t>
            </w:r>
            <w:r/>
          </w:p>
        </w:tc>
        <w:tc>
          <w:tcPr>
            <w:tcBorders>
              <w:top w:val="single" w:color="000000" w:sz="8" w:space="0"/>
              <w:left w:val="single" w:color="000000" w:sz="8" w:space="0"/>
              <w:bottom w:val="single" w:color="000000" w:sz="8" w:space="0"/>
              <w:right w:val="single" w:color="000000" w:sz="8" w:space="0"/>
            </w:tcBorders>
            <w:tcW w:w="2088" w:type="dxa"/>
            <w:vAlign w:val="center"/>
            <w:vMerge w:val="continue"/>
            <w:textDirection w:val="lrTb"/>
            <w:noWrap w:val="false"/>
          </w:tcPr>
          <w:p>
            <w:pPr>
              <w:jc w:val="left"/>
              <w:widowControl/>
              <w:rPr>
                <w:rFonts w:asciiTheme="minorEastAsia" w:hAnsiTheme="minorEastAsia" w:eastAsiaTheme="minorEastAsia"/>
                <w:color w:val="auto"/>
                <w:sz w:val="18"/>
                <w:szCs w:val="18"/>
                <w:highlight w:val="none"/>
              </w:rPr>
            </w:pPr>
            <w:r>
              <w:rPr>
                <w:rFonts w:asciiTheme="minorEastAsia" w:hAnsiTheme="minorEastAsia" w:eastAsiaTheme="minorEastAsia"/>
                <w:color w:val="auto"/>
                <w:sz w:val="18"/>
                <w:szCs w:val="18"/>
                <w:highlight w:val="none"/>
              </w:rPr>
            </w:r>
            <w:r/>
          </w:p>
        </w:tc>
        <w:tc>
          <w:tcPr>
            <w:tcBorders>
              <w:top w:val="single" w:color="000000" w:sz="8" w:space="0"/>
              <w:left w:val="single" w:color="000000" w:sz="8" w:space="0"/>
              <w:bottom w:val="single" w:color="000000" w:sz="8" w:space="0"/>
              <w:right w:val="single" w:color="000000" w:sz="8" w:space="0"/>
            </w:tcBorders>
            <w:tcW w:w="1024" w:type="dxa"/>
            <w:vAlign w:val="center"/>
            <w:vMerge w:val="continue"/>
            <w:textDirection w:val="lrTb"/>
            <w:noWrap w:val="false"/>
          </w:tcPr>
          <w:p>
            <w:pPr>
              <w:jc w:val="left"/>
              <w:widowControl/>
              <w:rPr>
                <w:rFonts w:cs="宋体" w:asciiTheme="minorEastAsia" w:hAnsiTheme="minorEastAsia" w:eastAsiaTheme="minorEastAsia"/>
                <w:color w:val="auto"/>
                <w:sz w:val="18"/>
                <w:szCs w:val="18"/>
                <w:highlight w:val="none"/>
                <w:lang w:bidi="ar"/>
              </w:rPr>
            </w:pPr>
            <w:r>
              <w:rPr>
                <w:rFonts w:cs="宋体" w:asciiTheme="minorEastAsia" w:hAnsiTheme="minorEastAsia" w:eastAsiaTheme="minorEastAsia"/>
                <w:color w:val="auto"/>
                <w:sz w:val="18"/>
                <w:szCs w:val="18"/>
                <w:highlight w:val="none"/>
                <w:lang w:bidi="ar"/>
              </w:rPr>
            </w:r>
            <w:r/>
          </w:p>
        </w:tc>
        <w:tc>
          <w:tcPr>
            <w:tcBorders>
              <w:top w:val="single" w:color="000000" w:sz="8" w:space="0"/>
              <w:left w:val="single" w:color="000000" w:sz="8" w:space="0"/>
              <w:bottom w:val="single" w:color="000000" w:sz="8" w:space="0"/>
              <w:right w:val="single" w:color="000000" w:sz="8" w:space="0"/>
            </w:tcBorders>
            <w:tcW w:w="9475" w:type="dxa"/>
            <w:vAlign w:val="center"/>
            <w:textDirection w:val="lrTb"/>
            <w:noWrap w:val="false"/>
          </w:tcPr>
          <w:p>
            <w:pPr>
              <w:widowControl/>
              <w:rPr>
                <w:rFonts w:cs="宋体" w:asciiTheme="minorEastAsia" w:hAnsiTheme="minorEastAsia" w:eastAsiaTheme="minorEastAsia"/>
                <w:color w:val="auto"/>
                <w:sz w:val="18"/>
                <w:szCs w:val="18"/>
                <w:highlight w:val="none"/>
                <w:lang w:bidi="ar"/>
              </w:rPr>
            </w:pPr>
            <w:r>
              <w:rPr>
                <w:rFonts w:hint="eastAsia" w:cs="宋体" w:asciiTheme="minorEastAsia" w:hAnsiTheme="minorEastAsia" w:eastAsiaTheme="minorEastAsia"/>
                <w:color w:val="auto"/>
                <w:sz w:val="18"/>
                <w:szCs w:val="18"/>
                <w:highlight w:val="none"/>
                <w:lang w:bidi="ar"/>
              </w:rPr>
              <w:t xml:space="preserve">2.浇水。要按照时间要求和频次及时浇水，冬季要浇防冻水，确保苗木不发生死亡。</w:t>
            </w:r>
            <w:r/>
          </w:p>
        </w:tc>
        <w:tc>
          <w:tcPr>
            <w:tcBorders>
              <w:top w:val="single" w:color="000000" w:sz="8" w:space="0"/>
              <w:left w:val="single" w:color="000000" w:sz="8" w:space="0"/>
              <w:bottom w:val="single" w:color="000000" w:sz="8" w:space="0"/>
              <w:right w:val="single" w:color="000000" w:sz="8" w:space="0"/>
            </w:tcBorders>
            <w:tcW w:w="1326" w:type="dxa"/>
            <w:vAlign w:val="center"/>
            <w:vMerge w:val="continue"/>
            <w:textDirection w:val="lrTb"/>
            <w:noWrap w:val="false"/>
          </w:tcPr>
          <w:p>
            <w:pPr>
              <w:jc w:val="left"/>
              <w:widowControl/>
              <w:rPr>
                <w:rFonts w:cs="宋体" w:asciiTheme="minorEastAsia" w:hAnsiTheme="minorEastAsia" w:eastAsiaTheme="minorEastAsia"/>
                <w:color w:val="auto"/>
                <w:sz w:val="18"/>
                <w:szCs w:val="18"/>
                <w:highlight w:val="none"/>
                <w:lang w:bidi="ar"/>
              </w:rPr>
            </w:pPr>
            <w:r>
              <w:rPr>
                <w:rFonts w:cs="宋体" w:asciiTheme="minorEastAsia" w:hAnsiTheme="minorEastAsia" w:eastAsiaTheme="minorEastAsia"/>
                <w:color w:val="auto"/>
                <w:sz w:val="18"/>
                <w:szCs w:val="18"/>
                <w:highlight w:val="none"/>
                <w:lang w:bidi="ar"/>
              </w:rPr>
            </w:r>
            <w:r/>
          </w:p>
        </w:tc>
        <w:tc>
          <w:tcPr>
            <w:tcBorders>
              <w:top w:val="single" w:color="000000" w:sz="8" w:space="0"/>
              <w:left w:val="single" w:color="000000" w:sz="8" w:space="0"/>
              <w:bottom w:val="single" w:color="000000" w:sz="8" w:space="0"/>
              <w:right w:val="single" w:color="000000" w:sz="8" w:space="0"/>
            </w:tcBorders>
            <w:tcW w:w="637" w:type="dxa"/>
            <w:vAlign w:val="center"/>
            <w:textDirection w:val="lrTb"/>
            <w:noWrap w:val="false"/>
          </w:tcPr>
          <w:p>
            <w:pPr>
              <w:jc w:val="center"/>
              <w:widowControl/>
              <w:rPr>
                <w:rFonts w:cs="宋体" w:asciiTheme="minorEastAsia" w:hAnsiTheme="minorEastAsia" w:eastAsiaTheme="minorEastAsia"/>
                <w:color w:val="auto"/>
                <w:sz w:val="18"/>
                <w:szCs w:val="18"/>
                <w:highlight w:val="none"/>
                <w:lang w:bidi="ar"/>
              </w:rPr>
            </w:pPr>
            <w:r>
              <w:rPr>
                <w:rFonts w:hint="eastAsia" w:cs="宋体" w:asciiTheme="minorEastAsia" w:hAnsiTheme="minorEastAsia" w:eastAsiaTheme="minorEastAsia"/>
                <w:color w:val="auto"/>
                <w:sz w:val="18"/>
                <w:szCs w:val="18"/>
                <w:highlight w:val="none"/>
                <w:lang w:bidi="ar"/>
              </w:rPr>
              <w:t xml:space="preserve">4</w:t>
            </w:r>
            <w:r/>
          </w:p>
        </w:tc>
        <w:tc>
          <w:tcPr>
            <w:tcBorders>
              <w:top w:val="single" w:color="000000" w:sz="8" w:space="0"/>
              <w:left w:val="single" w:color="000000" w:sz="8" w:space="0"/>
              <w:bottom w:val="single" w:color="000000" w:sz="8" w:space="0"/>
              <w:right w:val="single" w:color="000000" w:sz="8" w:space="0"/>
            </w:tcBorders>
            <w:tcW w:w="662" w:type="dxa"/>
            <w:vAlign w:val="center"/>
            <w:vMerge w:val="continue"/>
            <w:textDirection w:val="lrTb"/>
            <w:noWrap w:val="false"/>
          </w:tcPr>
          <w:p>
            <w:pPr>
              <w:jc w:val="left"/>
              <w:widowControl/>
              <w:rPr>
                <w:rFonts w:cs="宋体" w:asciiTheme="minorEastAsia" w:hAnsiTheme="minorEastAsia" w:eastAsiaTheme="minorEastAsia"/>
                <w:color w:val="auto"/>
                <w:sz w:val="18"/>
                <w:szCs w:val="18"/>
                <w:highlight w:val="none"/>
              </w:rPr>
            </w:pPr>
            <w:r>
              <w:rPr>
                <w:rFonts w:cs="宋体" w:asciiTheme="minorEastAsia" w:hAnsiTheme="minorEastAsia" w:eastAsiaTheme="minorEastAsia"/>
                <w:color w:val="auto"/>
                <w:sz w:val="18"/>
                <w:szCs w:val="18"/>
                <w:highlight w:val="none"/>
              </w:rPr>
            </w:r>
            <w:r/>
          </w:p>
        </w:tc>
      </w:tr>
      <w:tr>
        <w:trPr>
          <w:jc w:val="center"/>
          <w:trHeight w:val="204"/>
        </w:trPr>
        <w:tc>
          <w:tcPr>
            <w:tcBorders>
              <w:top w:val="single" w:color="000000" w:sz="8" w:space="0"/>
              <w:left w:val="single" w:color="000000" w:sz="8" w:space="0"/>
              <w:bottom w:val="single" w:color="000000" w:sz="8" w:space="0"/>
              <w:right w:val="single" w:color="000000" w:sz="8" w:space="0"/>
            </w:tcBorders>
            <w:tcW w:w="699" w:type="dxa"/>
            <w:vAlign w:val="center"/>
            <w:textDirection w:val="lrTb"/>
            <w:noWrap w:val="false"/>
          </w:tcPr>
          <w:p>
            <w:pPr>
              <w:jc w:val="center"/>
              <w:widowControl/>
              <w:rPr>
                <w:rFonts w:cs="宋体" w:asciiTheme="minorEastAsia" w:hAnsiTheme="minorEastAsia" w:eastAsiaTheme="minorEastAsia"/>
                <w:color w:val="auto"/>
                <w:sz w:val="18"/>
                <w:szCs w:val="18"/>
                <w:highlight w:val="none"/>
                <w:lang w:bidi="ar"/>
              </w:rPr>
            </w:pPr>
            <w:r>
              <w:rPr>
                <w:rFonts w:hint="eastAsia" w:cs="宋体" w:asciiTheme="minorEastAsia" w:hAnsiTheme="minorEastAsia" w:eastAsiaTheme="minorEastAsia"/>
                <w:color w:val="auto"/>
                <w:sz w:val="18"/>
                <w:szCs w:val="18"/>
                <w:highlight w:val="none"/>
                <w:lang w:bidi="ar"/>
              </w:rPr>
              <w:t xml:space="preserve">9</w:t>
            </w:r>
            <w:r/>
          </w:p>
        </w:tc>
        <w:tc>
          <w:tcPr>
            <w:tcBorders>
              <w:top w:val="single" w:color="000000" w:sz="8" w:space="0"/>
              <w:left w:val="single" w:color="000000" w:sz="8" w:space="0"/>
              <w:bottom w:val="single" w:color="000000" w:sz="8" w:space="0"/>
              <w:right w:val="single" w:color="000000" w:sz="8" w:space="0"/>
            </w:tcBorders>
            <w:tcW w:w="2088" w:type="dxa"/>
            <w:vAlign w:val="center"/>
            <w:vMerge w:val="continue"/>
            <w:textDirection w:val="lrTb"/>
            <w:noWrap w:val="false"/>
          </w:tcPr>
          <w:p>
            <w:pPr>
              <w:jc w:val="left"/>
              <w:widowControl/>
              <w:rPr>
                <w:rFonts w:asciiTheme="minorEastAsia" w:hAnsiTheme="minorEastAsia" w:eastAsiaTheme="minorEastAsia"/>
                <w:color w:val="auto"/>
                <w:sz w:val="18"/>
                <w:szCs w:val="18"/>
                <w:highlight w:val="none"/>
              </w:rPr>
            </w:pPr>
            <w:r>
              <w:rPr>
                <w:rFonts w:asciiTheme="minorEastAsia" w:hAnsiTheme="minorEastAsia" w:eastAsiaTheme="minorEastAsia"/>
                <w:color w:val="auto"/>
                <w:sz w:val="18"/>
                <w:szCs w:val="18"/>
                <w:highlight w:val="none"/>
              </w:rPr>
            </w:r>
            <w:r/>
          </w:p>
        </w:tc>
        <w:tc>
          <w:tcPr>
            <w:tcBorders>
              <w:top w:val="single" w:color="000000" w:sz="8" w:space="0"/>
              <w:left w:val="single" w:color="000000" w:sz="8" w:space="0"/>
              <w:bottom w:val="single" w:color="000000" w:sz="8" w:space="0"/>
              <w:right w:val="single" w:color="000000" w:sz="8" w:space="0"/>
            </w:tcBorders>
            <w:tcW w:w="1024" w:type="dxa"/>
            <w:vAlign w:val="center"/>
            <w:vMerge w:val="continue"/>
            <w:textDirection w:val="lrTb"/>
            <w:noWrap w:val="false"/>
          </w:tcPr>
          <w:p>
            <w:pPr>
              <w:jc w:val="left"/>
              <w:widowControl/>
              <w:rPr>
                <w:rFonts w:cs="宋体" w:asciiTheme="minorEastAsia" w:hAnsiTheme="minorEastAsia" w:eastAsiaTheme="minorEastAsia"/>
                <w:color w:val="auto"/>
                <w:sz w:val="18"/>
                <w:szCs w:val="18"/>
                <w:highlight w:val="none"/>
                <w:lang w:bidi="ar"/>
              </w:rPr>
            </w:pPr>
            <w:r>
              <w:rPr>
                <w:rFonts w:cs="宋体" w:asciiTheme="minorEastAsia" w:hAnsiTheme="minorEastAsia" w:eastAsiaTheme="minorEastAsia"/>
                <w:color w:val="auto"/>
                <w:sz w:val="18"/>
                <w:szCs w:val="18"/>
                <w:highlight w:val="none"/>
                <w:lang w:bidi="ar"/>
              </w:rPr>
            </w:r>
            <w:r/>
          </w:p>
        </w:tc>
        <w:tc>
          <w:tcPr>
            <w:tcBorders>
              <w:top w:val="single" w:color="000000" w:sz="8" w:space="0"/>
              <w:left w:val="single" w:color="000000" w:sz="8" w:space="0"/>
              <w:bottom w:val="single" w:color="000000" w:sz="8" w:space="0"/>
              <w:right w:val="single" w:color="000000" w:sz="8" w:space="0"/>
            </w:tcBorders>
            <w:tcW w:w="9475" w:type="dxa"/>
            <w:vAlign w:val="center"/>
            <w:textDirection w:val="lrTb"/>
            <w:noWrap w:val="false"/>
          </w:tcPr>
          <w:p>
            <w:pPr>
              <w:widowControl/>
              <w:rPr>
                <w:rFonts w:cs="宋体" w:asciiTheme="minorEastAsia" w:hAnsiTheme="minorEastAsia" w:eastAsiaTheme="minorEastAsia"/>
                <w:color w:val="auto"/>
                <w:sz w:val="18"/>
                <w:szCs w:val="18"/>
                <w:highlight w:val="none"/>
                <w:lang w:bidi="ar"/>
              </w:rPr>
            </w:pPr>
            <w:r>
              <w:rPr>
                <w:rFonts w:hint="eastAsia" w:cs="宋体" w:asciiTheme="minorEastAsia" w:hAnsiTheme="minorEastAsia" w:eastAsiaTheme="minorEastAsia"/>
                <w:color w:val="auto"/>
                <w:sz w:val="18"/>
                <w:szCs w:val="18"/>
                <w:highlight w:val="none"/>
                <w:lang w:bidi="ar"/>
              </w:rPr>
              <w:t xml:space="preserve">3.施肥。要按照规定的品种、数量和期限要求施肥。</w:t>
            </w:r>
            <w:r/>
          </w:p>
        </w:tc>
        <w:tc>
          <w:tcPr>
            <w:tcBorders>
              <w:top w:val="single" w:color="000000" w:sz="8" w:space="0"/>
              <w:left w:val="single" w:color="000000" w:sz="8" w:space="0"/>
              <w:bottom w:val="single" w:color="000000" w:sz="8" w:space="0"/>
              <w:right w:val="single" w:color="000000" w:sz="8" w:space="0"/>
            </w:tcBorders>
            <w:tcW w:w="1326" w:type="dxa"/>
            <w:vAlign w:val="center"/>
            <w:vMerge w:val="continue"/>
            <w:textDirection w:val="lrTb"/>
            <w:noWrap w:val="false"/>
          </w:tcPr>
          <w:p>
            <w:pPr>
              <w:jc w:val="left"/>
              <w:widowControl/>
              <w:rPr>
                <w:rFonts w:cs="宋体" w:asciiTheme="minorEastAsia" w:hAnsiTheme="minorEastAsia" w:eastAsiaTheme="minorEastAsia"/>
                <w:color w:val="auto"/>
                <w:sz w:val="18"/>
                <w:szCs w:val="18"/>
                <w:highlight w:val="none"/>
                <w:lang w:bidi="ar"/>
              </w:rPr>
            </w:pPr>
            <w:r>
              <w:rPr>
                <w:rFonts w:cs="宋体" w:asciiTheme="minorEastAsia" w:hAnsiTheme="minorEastAsia" w:eastAsiaTheme="minorEastAsia"/>
                <w:color w:val="auto"/>
                <w:sz w:val="18"/>
                <w:szCs w:val="18"/>
                <w:highlight w:val="none"/>
                <w:lang w:bidi="ar"/>
              </w:rPr>
            </w:r>
            <w:r/>
          </w:p>
        </w:tc>
        <w:tc>
          <w:tcPr>
            <w:tcBorders>
              <w:top w:val="single" w:color="000000" w:sz="8" w:space="0"/>
              <w:left w:val="single" w:color="000000" w:sz="8" w:space="0"/>
              <w:bottom w:val="single" w:color="000000" w:sz="8" w:space="0"/>
              <w:right w:val="single" w:color="000000" w:sz="8" w:space="0"/>
            </w:tcBorders>
            <w:tcW w:w="637" w:type="dxa"/>
            <w:vAlign w:val="center"/>
            <w:textDirection w:val="lrTb"/>
            <w:noWrap w:val="false"/>
          </w:tcPr>
          <w:p>
            <w:pPr>
              <w:jc w:val="center"/>
              <w:widowControl/>
              <w:rPr>
                <w:rFonts w:cs="宋体" w:asciiTheme="minorEastAsia" w:hAnsiTheme="minorEastAsia" w:eastAsiaTheme="minorEastAsia"/>
                <w:color w:val="auto"/>
                <w:sz w:val="18"/>
                <w:szCs w:val="18"/>
                <w:highlight w:val="none"/>
                <w:lang w:bidi="ar"/>
              </w:rPr>
            </w:pPr>
            <w:r>
              <w:rPr>
                <w:rFonts w:hint="eastAsia" w:cs="宋体" w:asciiTheme="minorEastAsia" w:hAnsiTheme="minorEastAsia" w:eastAsiaTheme="minorEastAsia"/>
                <w:color w:val="auto"/>
                <w:sz w:val="18"/>
                <w:szCs w:val="18"/>
                <w:highlight w:val="none"/>
                <w:lang w:bidi="ar"/>
              </w:rPr>
              <w:t xml:space="preserve">4</w:t>
            </w:r>
            <w:r/>
          </w:p>
        </w:tc>
        <w:tc>
          <w:tcPr>
            <w:tcBorders>
              <w:top w:val="single" w:color="000000" w:sz="8" w:space="0"/>
              <w:left w:val="single" w:color="000000" w:sz="8" w:space="0"/>
              <w:bottom w:val="single" w:color="000000" w:sz="8" w:space="0"/>
              <w:right w:val="single" w:color="000000" w:sz="8" w:space="0"/>
            </w:tcBorders>
            <w:tcW w:w="662" w:type="dxa"/>
            <w:vAlign w:val="center"/>
            <w:vMerge w:val="continue"/>
            <w:textDirection w:val="lrTb"/>
            <w:noWrap w:val="false"/>
          </w:tcPr>
          <w:p>
            <w:pPr>
              <w:jc w:val="left"/>
              <w:widowControl/>
              <w:rPr>
                <w:rFonts w:cs="宋体" w:asciiTheme="minorEastAsia" w:hAnsiTheme="minorEastAsia" w:eastAsiaTheme="minorEastAsia"/>
                <w:color w:val="auto"/>
                <w:sz w:val="18"/>
                <w:szCs w:val="18"/>
                <w:highlight w:val="none"/>
              </w:rPr>
            </w:pPr>
            <w:r>
              <w:rPr>
                <w:rFonts w:cs="宋体" w:asciiTheme="minorEastAsia" w:hAnsiTheme="minorEastAsia" w:eastAsiaTheme="minorEastAsia"/>
                <w:color w:val="auto"/>
                <w:sz w:val="18"/>
                <w:szCs w:val="18"/>
                <w:highlight w:val="none"/>
              </w:rPr>
            </w:r>
            <w:r/>
          </w:p>
        </w:tc>
      </w:tr>
      <w:tr>
        <w:trPr>
          <w:jc w:val="center"/>
          <w:trHeight w:val="349"/>
        </w:trPr>
        <w:tc>
          <w:tcPr>
            <w:tcBorders>
              <w:top w:val="single" w:color="000000" w:sz="8" w:space="0"/>
              <w:left w:val="single" w:color="000000" w:sz="8" w:space="0"/>
              <w:bottom w:val="single" w:color="000000" w:sz="8" w:space="0"/>
              <w:right w:val="single" w:color="000000" w:sz="8" w:space="0"/>
            </w:tcBorders>
            <w:tcW w:w="699" w:type="dxa"/>
            <w:vAlign w:val="center"/>
            <w:textDirection w:val="lrTb"/>
            <w:noWrap w:val="false"/>
          </w:tcPr>
          <w:p>
            <w:pPr>
              <w:jc w:val="center"/>
              <w:widowControl/>
              <w:rPr>
                <w:rFonts w:cs="宋体" w:asciiTheme="minorEastAsia" w:hAnsiTheme="minorEastAsia" w:eastAsiaTheme="minorEastAsia"/>
                <w:color w:val="auto"/>
                <w:sz w:val="18"/>
                <w:szCs w:val="18"/>
                <w:highlight w:val="none"/>
                <w:lang w:bidi="ar"/>
              </w:rPr>
            </w:pPr>
            <w:r>
              <w:rPr>
                <w:rFonts w:hint="eastAsia" w:cs="宋体" w:asciiTheme="minorEastAsia" w:hAnsiTheme="minorEastAsia" w:eastAsiaTheme="minorEastAsia"/>
                <w:color w:val="auto"/>
                <w:sz w:val="18"/>
                <w:szCs w:val="18"/>
                <w:highlight w:val="none"/>
                <w:lang w:bidi="ar"/>
              </w:rPr>
              <w:t xml:space="preserve">10</w:t>
            </w:r>
            <w:r/>
          </w:p>
        </w:tc>
        <w:tc>
          <w:tcPr>
            <w:tcBorders>
              <w:top w:val="single" w:color="000000" w:sz="8" w:space="0"/>
              <w:left w:val="single" w:color="000000" w:sz="8" w:space="0"/>
              <w:bottom w:val="single" w:color="000000" w:sz="8" w:space="0"/>
              <w:right w:val="single" w:color="000000" w:sz="8" w:space="0"/>
            </w:tcBorders>
            <w:tcW w:w="2088" w:type="dxa"/>
            <w:vAlign w:val="center"/>
            <w:vMerge w:val="continue"/>
            <w:textDirection w:val="lrTb"/>
            <w:noWrap w:val="false"/>
          </w:tcPr>
          <w:p>
            <w:pPr>
              <w:jc w:val="left"/>
              <w:widowControl/>
              <w:rPr>
                <w:rFonts w:asciiTheme="minorEastAsia" w:hAnsiTheme="minorEastAsia" w:eastAsiaTheme="minorEastAsia"/>
                <w:color w:val="auto"/>
                <w:sz w:val="18"/>
                <w:szCs w:val="18"/>
                <w:highlight w:val="none"/>
              </w:rPr>
            </w:pPr>
            <w:r>
              <w:rPr>
                <w:rFonts w:asciiTheme="minorEastAsia" w:hAnsiTheme="minorEastAsia" w:eastAsiaTheme="minorEastAsia"/>
                <w:color w:val="auto"/>
                <w:sz w:val="18"/>
                <w:szCs w:val="18"/>
                <w:highlight w:val="none"/>
              </w:rPr>
            </w:r>
            <w:r/>
          </w:p>
        </w:tc>
        <w:tc>
          <w:tcPr>
            <w:tcBorders>
              <w:top w:val="single" w:color="000000" w:sz="8" w:space="0"/>
              <w:left w:val="single" w:color="000000" w:sz="8" w:space="0"/>
              <w:bottom w:val="single" w:color="000000" w:sz="8" w:space="0"/>
              <w:right w:val="single" w:color="000000" w:sz="8" w:space="0"/>
            </w:tcBorders>
            <w:tcW w:w="1024" w:type="dxa"/>
            <w:vAlign w:val="center"/>
            <w:vMerge w:val="continue"/>
            <w:textDirection w:val="lrTb"/>
            <w:noWrap w:val="false"/>
          </w:tcPr>
          <w:p>
            <w:pPr>
              <w:jc w:val="left"/>
              <w:widowControl/>
              <w:rPr>
                <w:rFonts w:cs="宋体" w:asciiTheme="minorEastAsia" w:hAnsiTheme="minorEastAsia" w:eastAsiaTheme="minorEastAsia"/>
                <w:color w:val="auto"/>
                <w:sz w:val="18"/>
                <w:szCs w:val="18"/>
                <w:highlight w:val="none"/>
                <w:lang w:bidi="ar"/>
              </w:rPr>
            </w:pPr>
            <w:r>
              <w:rPr>
                <w:rFonts w:cs="宋体" w:asciiTheme="minorEastAsia" w:hAnsiTheme="minorEastAsia" w:eastAsiaTheme="minorEastAsia"/>
                <w:color w:val="auto"/>
                <w:sz w:val="18"/>
                <w:szCs w:val="18"/>
                <w:highlight w:val="none"/>
                <w:lang w:bidi="ar"/>
              </w:rPr>
            </w:r>
            <w:r/>
          </w:p>
        </w:tc>
        <w:tc>
          <w:tcPr>
            <w:tcBorders>
              <w:top w:val="single" w:color="000000" w:sz="8" w:space="0"/>
              <w:left w:val="single" w:color="000000" w:sz="8" w:space="0"/>
              <w:bottom w:val="single" w:color="000000" w:sz="8" w:space="0"/>
              <w:right w:val="single" w:color="000000" w:sz="8" w:space="0"/>
            </w:tcBorders>
            <w:tcW w:w="9475" w:type="dxa"/>
            <w:vAlign w:val="center"/>
            <w:textDirection w:val="lrTb"/>
            <w:noWrap w:val="false"/>
          </w:tcPr>
          <w:p>
            <w:pPr>
              <w:widowControl/>
              <w:rPr>
                <w:rFonts w:cs="宋体" w:asciiTheme="minorEastAsia" w:hAnsiTheme="minorEastAsia" w:eastAsiaTheme="minorEastAsia"/>
                <w:color w:val="auto"/>
                <w:sz w:val="18"/>
                <w:szCs w:val="18"/>
                <w:highlight w:val="none"/>
                <w:lang w:bidi="ar"/>
              </w:rPr>
            </w:pPr>
            <w:r>
              <w:rPr>
                <w:rFonts w:hint="eastAsia" w:cs="宋体" w:asciiTheme="minorEastAsia" w:hAnsiTheme="minorEastAsia" w:eastAsiaTheme="minorEastAsia"/>
                <w:color w:val="auto"/>
                <w:sz w:val="18"/>
                <w:szCs w:val="18"/>
                <w:highlight w:val="none"/>
                <w:lang w:bidi="ar"/>
              </w:rPr>
              <w:t xml:space="preserve">4.补植。缺死苗木应按照原设计要求补植到位，确保成活且符合景观要求。</w:t>
            </w:r>
            <w:r/>
          </w:p>
        </w:tc>
        <w:tc>
          <w:tcPr>
            <w:tcBorders>
              <w:top w:val="single" w:color="000000" w:sz="8" w:space="0"/>
              <w:left w:val="single" w:color="000000" w:sz="8" w:space="0"/>
              <w:bottom w:val="single" w:color="000000" w:sz="8" w:space="0"/>
              <w:right w:val="single" w:color="000000" w:sz="8" w:space="0"/>
            </w:tcBorders>
            <w:tcW w:w="1326" w:type="dxa"/>
            <w:vAlign w:val="center"/>
            <w:vMerge w:val="continue"/>
            <w:textDirection w:val="lrTb"/>
            <w:noWrap w:val="false"/>
          </w:tcPr>
          <w:p>
            <w:pPr>
              <w:jc w:val="left"/>
              <w:widowControl/>
              <w:rPr>
                <w:rFonts w:cs="宋体" w:asciiTheme="minorEastAsia" w:hAnsiTheme="minorEastAsia" w:eastAsiaTheme="minorEastAsia"/>
                <w:color w:val="auto"/>
                <w:sz w:val="18"/>
                <w:szCs w:val="18"/>
                <w:highlight w:val="none"/>
                <w:lang w:bidi="ar"/>
              </w:rPr>
            </w:pPr>
            <w:r>
              <w:rPr>
                <w:rFonts w:cs="宋体" w:asciiTheme="minorEastAsia" w:hAnsiTheme="minorEastAsia" w:eastAsiaTheme="minorEastAsia"/>
                <w:color w:val="auto"/>
                <w:sz w:val="18"/>
                <w:szCs w:val="18"/>
                <w:highlight w:val="none"/>
                <w:lang w:bidi="ar"/>
              </w:rPr>
            </w:r>
            <w:r/>
          </w:p>
        </w:tc>
        <w:tc>
          <w:tcPr>
            <w:tcBorders>
              <w:top w:val="single" w:color="000000" w:sz="8" w:space="0"/>
              <w:left w:val="single" w:color="000000" w:sz="8" w:space="0"/>
              <w:bottom w:val="single" w:color="000000" w:sz="8" w:space="0"/>
              <w:right w:val="single" w:color="000000" w:sz="8" w:space="0"/>
            </w:tcBorders>
            <w:tcW w:w="637" w:type="dxa"/>
            <w:vAlign w:val="center"/>
            <w:textDirection w:val="lrTb"/>
            <w:noWrap w:val="false"/>
          </w:tcPr>
          <w:p>
            <w:pPr>
              <w:jc w:val="center"/>
              <w:widowControl/>
              <w:rPr>
                <w:rFonts w:cs="宋体" w:asciiTheme="minorEastAsia" w:hAnsiTheme="minorEastAsia" w:eastAsiaTheme="minorEastAsia"/>
                <w:color w:val="auto"/>
                <w:sz w:val="18"/>
                <w:szCs w:val="18"/>
                <w:highlight w:val="none"/>
                <w:lang w:bidi="ar"/>
              </w:rPr>
            </w:pPr>
            <w:r>
              <w:rPr>
                <w:rFonts w:hint="eastAsia" w:cs="宋体" w:asciiTheme="minorEastAsia" w:hAnsiTheme="minorEastAsia" w:eastAsiaTheme="minorEastAsia"/>
                <w:color w:val="auto"/>
                <w:sz w:val="18"/>
                <w:szCs w:val="18"/>
                <w:highlight w:val="none"/>
                <w:lang w:bidi="ar"/>
              </w:rPr>
              <w:t xml:space="preserve">4</w:t>
            </w:r>
            <w:r/>
          </w:p>
        </w:tc>
        <w:tc>
          <w:tcPr>
            <w:tcBorders>
              <w:top w:val="single" w:color="000000" w:sz="8" w:space="0"/>
              <w:left w:val="single" w:color="000000" w:sz="8" w:space="0"/>
              <w:bottom w:val="single" w:color="000000" w:sz="8" w:space="0"/>
              <w:right w:val="single" w:color="000000" w:sz="8" w:space="0"/>
            </w:tcBorders>
            <w:tcW w:w="662" w:type="dxa"/>
            <w:vAlign w:val="center"/>
            <w:vMerge w:val="continue"/>
            <w:textDirection w:val="lrTb"/>
            <w:noWrap w:val="false"/>
          </w:tcPr>
          <w:p>
            <w:pPr>
              <w:jc w:val="left"/>
              <w:widowControl/>
              <w:rPr>
                <w:rFonts w:cs="宋体" w:asciiTheme="minorEastAsia" w:hAnsiTheme="minorEastAsia" w:eastAsiaTheme="minorEastAsia"/>
                <w:color w:val="auto"/>
                <w:sz w:val="18"/>
                <w:szCs w:val="18"/>
                <w:highlight w:val="none"/>
              </w:rPr>
            </w:pPr>
            <w:r>
              <w:rPr>
                <w:rFonts w:cs="宋体" w:asciiTheme="minorEastAsia" w:hAnsiTheme="minorEastAsia" w:eastAsiaTheme="minorEastAsia"/>
                <w:color w:val="auto"/>
                <w:sz w:val="18"/>
                <w:szCs w:val="18"/>
                <w:highlight w:val="none"/>
              </w:rPr>
            </w:r>
            <w:r/>
          </w:p>
        </w:tc>
      </w:tr>
      <w:tr>
        <w:trPr>
          <w:jc w:val="center"/>
          <w:trHeight w:val="349"/>
        </w:trPr>
        <w:tc>
          <w:tcPr>
            <w:tcBorders>
              <w:top w:val="single" w:color="000000" w:sz="8" w:space="0"/>
              <w:left w:val="single" w:color="000000" w:sz="8" w:space="0"/>
              <w:bottom w:val="single" w:color="000000" w:sz="8" w:space="0"/>
              <w:right w:val="single" w:color="000000" w:sz="8" w:space="0"/>
            </w:tcBorders>
            <w:tcW w:w="699" w:type="dxa"/>
            <w:vAlign w:val="center"/>
            <w:textDirection w:val="lrTb"/>
            <w:noWrap w:val="false"/>
          </w:tcPr>
          <w:p>
            <w:pPr>
              <w:jc w:val="center"/>
              <w:widowControl/>
              <w:rPr>
                <w:rFonts w:cs="宋体" w:asciiTheme="minorEastAsia" w:hAnsiTheme="minorEastAsia" w:eastAsiaTheme="minorEastAsia"/>
                <w:color w:val="auto"/>
                <w:sz w:val="18"/>
                <w:szCs w:val="18"/>
                <w:highlight w:val="none"/>
                <w:lang w:bidi="ar"/>
              </w:rPr>
            </w:pPr>
            <w:r>
              <w:rPr>
                <w:rFonts w:hint="eastAsia" w:cs="宋体" w:asciiTheme="minorEastAsia" w:hAnsiTheme="minorEastAsia" w:eastAsiaTheme="minorEastAsia"/>
                <w:color w:val="auto"/>
                <w:sz w:val="18"/>
                <w:szCs w:val="18"/>
                <w:highlight w:val="none"/>
                <w:lang w:bidi="ar"/>
              </w:rPr>
              <w:t xml:space="preserve">11</w:t>
            </w:r>
            <w:r/>
          </w:p>
        </w:tc>
        <w:tc>
          <w:tcPr>
            <w:tcBorders>
              <w:top w:val="single" w:color="000000" w:sz="8" w:space="0"/>
              <w:left w:val="single" w:color="000000" w:sz="8" w:space="0"/>
              <w:bottom w:val="single" w:color="000000" w:sz="8" w:space="0"/>
              <w:right w:val="single" w:color="000000" w:sz="8" w:space="0"/>
            </w:tcBorders>
            <w:tcW w:w="2088" w:type="dxa"/>
            <w:vAlign w:val="center"/>
            <w:vMerge w:val="continue"/>
            <w:textDirection w:val="lrTb"/>
            <w:noWrap w:val="false"/>
          </w:tcPr>
          <w:p>
            <w:pPr>
              <w:jc w:val="left"/>
              <w:widowControl/>
              <w:rPr>
                <w:rFonts w:asciiTheme="minorEastAsia" w:hAnsiTheme="minorEastAsia" w:eastAsiaTheme="minorEastAsia"/>
                <w:color w:val="auto"/>
                <w:sz w:val="18"/>
                <w:szCs w:val="18"/>
                <w:highlight w:val="none"/>
              </w:rPr>
            </w:pPr>
            <w:r>
              <w:rPr>
                <w:rFonts w:asciiTheme="minorEastAsia" w:hAnsiTheme="minorEastAsia" w:eastAsiaTheme="minorEastAsia"/>
                <w:color w:val="auto"/>
                <w:sz w:val="18"/>
                <w:szCs w:val="18"/>
                <w:highlight w:val="none"/>
              </w:rPr>
            </w:r>
            <w:r/>
          </w:p>
        </w:tc>
        <w:tc>
          <w:tcPr>
            <w:tcBorders>
              <w:top w:val="single" w:color="000000" w:sz="8" w:space="0"/>
              <w:left w:val="single" w:color="000000" w:sz="8" w:space="0"/>
              <w:bottom w:val="single" w:color="000000" w:sz="8" w:space="0"/>
              <w:right w:val="single" w:color="000000" w:sz="8" w:space="0"/>
            </w:tcBorders>
            <w:tcW w:w="1024" w:type="dxa"/>
            <w:vAlign w:val="center"/>
            <w:vMerge w:val="continue"/>
            <w:textDirection w:val="lrTb"/>
            <w:noWrap w:val="false"/>
          </w:tcPr>
          <w:p>
            <w:pPr>
              <w:jc w:val="left"/>
              <w:widowControl/>
              <w:rPr>
                <w:rFonts w:cs="宋体" w:asciiTheme="minorEastAsia" w:hAnsiTheme="minorEastAsia" w:eastAsiaTheme="minorEastAsia"/>
                <w:color w:val="auto"/>
                <w:sz w:val="18"/>
                <w:szCs w:val="18"/>
                <w:highlight w:val="none"/>
                <w:lang w:bidi="ar"/>
              </w:rPr>
            </w:pPr>
            <w:r>
              <w:rPr>
                <w:rFonts w:cs="宋体" w:asciiTheme="minorEastAsia" w:hAnsiTheme="minorEastAsia" w:eastAsiaTheme="minorEastAsia"/>
                <w:color w:val="auto"/>
                <w:sz w:val="18"/>
                <w:szCs w:val="18"/>
                <w:highlight w:val="none"/>
                <w:lang w:bidi="ar"/>
              </w:rPr>
            </w:r>
            <w:r/>
          </w:p>
        </w:tc>
        <w:tc>
          <w:tcPr>
            <w:tcBorders>
              <w:top w:val="single" w:color="000000" w:sz="8" w:space="0"/>
              <w:left w:val="single" w:color="000000" w:sz="8" w:space="0"/>
              <w:bottom w:val="single" w:color="000000" w:sz="8" w:space="0"/>
              <w:right w:val="single" w:color="000000" w:sz="8" w:space="0"/>
            </w:tcBorders>
            <w:tcW w:w="9475" w:type="dxa"/>
            <w:vAlign w:val="center"/>
            <w:textDirection w:val="lrTb"/>
            <w:noWrap w:val="false"/>
          </w:tcPr>
          <w:p>
            <w:pPr>
              <w:widowControl/>
              <w:rPr>
                <w:rFonts w:cs="宋体" w:asciiTheme="minorEastAsia" w:hAnsiTheme="minorEastAsia" w:eastAsiaTheme="minorEastAsia"/>
                <w:color w:val="auto"/>
                <w:sz w:val="18"/>
                <w:szCs w:val="18"/>
                <w:highlight w:val="none"/>
                <w:lang w:bidi="ar"/>
              </w:rPr>
            </w:pPr>
            <w:r>
              <w:rPr>
                <w:rFonts w:hint="eastAsia" w:cs="宋体" w:asciiTheme="minorEastAsia" w:hAnsiTheme="minorEastAsia" w:eastAsiaTheme="minorEastAsia"/>
                <w:color w:val="auto"/>
                <w:sz w:val="18"/>
                <w:szCs w:val="18"/>
                <w:highlight w:val="none"/>
                <w:lang w:bidi="ar"/>
              </w:rPr>
              <w:t xml:space="preserve">5.除草。应及时清除各类杂草，特别是大型恶性杂草、蔓性藤本等杂草，规范合理使用除草剂。</w:t>
            </w:r>
            <w:r/>
          </w:p>
        </w:tc>
        <w:tc>
          <w:tcPr>
            <w:tcBorders>
              <w:top w:val="single" w:color="000000" w:sz="8" w:space="0"/>
              <w:left w:val="single" w:color="000000" w:sz="8" w:space="0"/>
              <w:bottom w:val="single" w:color="000000" w:sz="8" w:space="0"/>
              <w:right w:val="single" w:color="000000" w:sz="8" w:space="0"/>
            </w:tcBorders>
            <w:tcW w:w="1326" w:type="dxa"/>
            <w:vAlign w:val="center"/>
            <w:vMerge w:val="continue"/>
            <w:textDirection w:val="lrTb"/>
            <w:noWrap w:val="false"/>
          </w:tcPr>
          <w:p>
            <w:pPr>
              <w:jc w:val="left"/>
              <w:widowControl/>
              <w:rPr>
                <w:rFonts w:cs="宋体" w:asciiTheme="minorEastAsia" w:hAnsiTheme="minorEastAsia" w:eastAsiaTheme="minorEastAsia"/>
                <w:color w:val="auto"/>
                <w:sz w:val="18"/>
                <w:szCs w:val="18"/>
                <w:highlight w:val="none"/>
                <w:lang w:bidi="ar"/>
              </w:rPr>
            </w:pPr>
            <w:r>
              <w:rPr>
                <w:rFonts w:cs="宋体" w:asciiTheme="minorEastAsia" w:hAnsiTheme="minorEastAsia" w:eastAsiaTheme="minorEastAsia"/>
                <w:color w:val="auto"/>
                <w:sz w:val="18"/>
                <w:szCs w:val="18"/>
                <w:highlight w:val="none"/>
                <w:lang w:bidi="ar"/>
              </w:rPr>
            </w:r>
            <w:r/>
          </w:p>
        </w:tc>
        <w:tc>
          <w:tcPr>
            <w:tcBorders>
              <w:top w:val="single" w:color="000000" w:sz="8" w:space="0"/>
              <w:left w:val="single" w:color="000000" w:sz="8" w:space="0"/>
              <w:bottom w:val="single" w:color="000000" w:sz="8" w:space="0"/>
              <w:right w:val="single" w:color="000000" w:sz="8" w:space="0"/>
            </w:tcBorders>
            <w:tcW w:w="637" w:type="dxa"/>
            <w:vAlign w:val="center"/>
            <w:textDirection w:val="lrTb"/>
            <w:noWrap w:val="false"/>
          </w:tcPr>
          <w:p>
            <w:pPr>
              <w:jc w:val="center"/>
              <w:widowControl/>
              <w:rPr>
                <w:rFonts w:cs="宋体" w:asciiTheme="minorEastAsia" w:hAnsiTheme="minorEastAsia" w:eastAsiaTheme="minorEastAsia"/>
                <w:color w:val="auto"/>
                <w:sz w:val="18"/>
                <w:szCs w:val="18"/>
                <w:highlight w:val="none"/>
                <w:lang w:bidi="ar"/>
              </w:rPr>
            </w:pPr>
            <w:r>
              <w:rPr>
                <w:rFonts w:hint="eastAsia" w:cs="宋体" w:asciiTheme="minorEastAsia" w:hAnsiTheme="minorEastAsia" w:eastAsiaTheme="minorEastAsia"/>
                <w:color w:val="auto"/>
                <w:sz w:val="18"/>
                <w:szCs w:val="18"/>
                <w:highlight w:val="none"/>
                <w:lang w:bidi="ar"/>
              </w:rPr>
              <w:t xml:space="preserve">3</w:t>
            </w:r>
            <w:r/>
          </w:p>
        </w:tc>
        <w:tc>
          <w:tcPr>
            <w:tcBorders>
              <w:top w:val="single" w:color="000000" w:sz="8" w:space="0"/>
              <w:left w:val="single" w:color="000000" w:sz="8" w:space="0"/>
              <w:bottom w:val="single" w:color="000000" w:sz="8" w:space="0"/>
              <w:right w:val="single" w:color="000000" w:sz="8" w:space="0"/>
            </w:tcBorders>
            <w:tcW w:w="662" w:type="dxa"/>
            <w:vAlign w:val="center"/>
            <w:vMerge w:val="continue"/>
            <w:textDirection w:val="lrTb"/>
            <w:noWrap w:val="false"/>
          </w:tcPr>
          <w:p>
            <w:pPr>
              <w:jc w:val="left"/>
              <w:widowControl/>
              <w:rPr>
                <w:rFonts w:cs="宋体" w:asciiTheme="minorEastAsia" w:hAnsiTheme="minorEastAsia" w:eastAsiaTheme="minorEastAsia"/>
                <w:color w:val="auto"/>
                <w:sz w:val="18"/>
                <w:szCs w:val="18"/>
                <w:highlight w:val="none"/>
              </w:rPr>
            </w:pPr>
            <w:r>
              <w:rPr>
                <w:rFonts w:cs="宋体" w:asciiTheme="minorEastAsia" w:hAnsiTheme="minorEastAsia" w:eastAsiaTheme="minorEastAsia"/>
                <w:color w:val="auto"/>
                <w:sz w:val="18"/>
                <w:szCs w:val="18"/>
                <w:highlight w:val="none"/>
              </w:rPr>
            </w:r>
            <w:r/>
          </w:p>
        </w:tc>
      </w:tr>
      <w:tr>
        <w:trPr>
          <w:jc w:val="center"/>
          <w:trHeight w:val="349"/>
        </w:trPr>
        <w:tc>
          <w:tcPr>
            <w:tcBorders>
              <w:top w:val="single" w:color="000000" w:sz="8" w:space="0"/>
              <w:left w:val="single" w:color="000000" w:sz="8" w:space="0"/>
              <w:bottom w:val="single" w:color="000000" w:sz="8" w:space="0"/>
              <w:right w:val="single" w:color="000000" w:sz="8" w:space="0"/>
            </w:tcBorders>
            <w:tcW w:w="699" w:type="dxa"/>
            <w:vAlign w:val="center"/>
            <w:textDirection w:val="lrTb"/>
            <w:noWrap w:val="false"/>
          </w:tcPr>
          <w:p>
            <w:pPr>
              <w:jc w:val="center"/>
              <w:widowControl/>
              <w:rPr>
                <w:rFonts w:cs="宋体" w:asciiTheme="minorEastAsia" w:hAnsiTheme="minorEastAsia" w:eastAsiaTheme="minorEastAsia"/>
                <w:color w:val="auto"/>
                <w:sz w:val="18"/>
                <w:szCs w:val="18"/>
                <w:highlight w:val="none"/>
                <w:lang w:bidi="ar"/>
              </w:rPr>
            </w:pPr>
            <w:r>
              <w:rPr>
                <w:rFonts w:hint="eastAsia" w:cs="宋体" w:asciiTheme="minorEastAsia" w:hAnsiTheme="minorEastAsia" w:eastAsiaTheme="minorEastAsia"/>
                <w:color w:val="auto"/>
                <w:sz w:val="18"/>
                <w:szCs w:val="18"/>
                <w:highlight w:val="none"/>
                <w:lang w:bidi="ar"/>
              </w:rPr>
              <w:t xml:space="preserve">12</w:t>
            </w:r>
            <w:r/>
          </w:p>
        </w:tc>
        <w:tc>
          <w:tcPr>
            <w:tcBorders>
              <w:top w:val="single" w:color="000000" w:sz="8" w:space="0"/>
              <w:left w:val="single" w:color="000000" w:sz="8" w:space="0"/>
              <w:bottom w:val="single" w:color="000000" w:sz="8" w:space="0"/>
              <w:right w:val="single" w:color="000000" w:sz="8" w:space="0"/>
            </w:tcBorders>
            <w:tcW w:w="2088" w:type="dxa"/>
            <w:vAlign w:val="center"/>
            <w:vMerge w:val="continue"/>
            <w:textDirection w:val="lrTb"/>
            <w:noWrap w:val="false"/>
          </w:tcPr>
          <w:p>
            <w:pPr>
              <w:jc w:val="left"/>
              <w:widowControl/>
              <w:rPr>
                <w:rFonts w:asciiTheme="minorEastAsia" w:hAnsiTheme="minorEastAsia" w:eastAsiaTheme="minorEastAsia"/>
                <w:color w:val="auto"/>
                <w:sz w:val="18"/>
                <w:szCs w:val="18"/>
                <w:highlight w:val="none"/>
              </w:rPr>
            </w:pPr>
            <w:r>
              <w:rPr>
                <w:rFonts w:asciiTheme="minorEastAsia" w:hAnsiTheme="minorEastAsia" w:eastAsiaTheme="minorEastAsia"/>
                <w:color w:val="auto"/>
                <w:sz w:val="18"/>
                <w:szCs w:val="18"/>
                <w:highlight w:val="none"/>
              </w:rPr>
            </w:r>
            <w:r/>
          </w:p>
        </w:tc>
        <w:tc>
          <w:tcPr>
            <w:tcBorders>
              <w:top w:val="single" w:color="000000" w:sz="8" w:space="0"/>
              <w:left w:val="single" w:color="000000" w:sz="8" w:space="0"/>
              <w:bottom w:val="single" w:color="000000" w:sz="8" w:space="0"/>
              <w:right w:val="single" w:color="000000" w:sz="8" w:space="0"/>
            </w:tcBorders>
            <w:tcW w:w="1024" w:type="dxa"/>
            <w:vAlign w:val="center"/>
            <w:vMerge w:val="restart"/>
            <w:textDirection w:val="lrTb"/>
            <w:noWrap w:val="false"/>
          </w:tcPr>
          <w:p>
            <w:pPr>
              <w:jc w:val="center"/>
              <w:widowControl/>
              <w:rPr>
                <w:rFonts w:cs="宋体" w:asciiTheme="minorEastAsia" w:hAnsiTheme="minorEastAsia" w:eastAsiaTheme="minorEastAsia"/>
                <w:color w:val="auto"/>
                <w:sz w:val="18"/>
                <w:szCs w:val="18"/>
                <w:highlight w:val="none"/>
                <w:lang w:bidi="ar"/>
              </w:rPr>
            </w:pPr>
            <w:r>
              <w:rPr>
                <w:rFonts w:hint="eastAsia" w:cs="宋体" w:asciiTheme="minorEastAsia" w:hAnsiTheme="minorEastAsia" w:eastAsiaTheme="minorEastAsia"/>
                <w:color w:val="auto"/>
                <w:sz w:val="18"/>
                <w:szCs w:val="18"/>
                <w:highlight w:val="none"/>
                <w:lang w:bidi="ar"/>
              </w:rPr>
              <w:t xml:space="preserve">植物修剪</w:t>
            </w:r>
            <w:r/>
          </w:p>
        </w:tc>
        <w:tc>
          <w:tcPr>
            <w:tcBorders>
              <w:top w:val="single" w:color="000000" w:sz="8" w:space="0"/>
              <w:left w:val="single" w:color="000000" w:sz="8" w:space="0"/>
              <w:bottom w:val="single" w:color="000000" w:sz="8" w:space="0"/>
              <w:right w:val="single" w:color="000000" w:sz="8" w:space="0"/>
            </w:tcBorders>
            <w:tcW w:w="9475" w:type="dxa"/>
            <w:vAlign w:val="center"/>
            <w:textDirection w:val="lrTb"/>
            <w:noWrap w:val="false"/>
          </w:tcPr>
          <w:p>
            <w:pPr>
              <w:widowControl/>
              <w:rPr>
                <w:rFonts w:cs="宋体" w:asciiTheme="minorEastAsia" w:hAnsiTheme="minorEastAsia" w:eastAsiaTheme="minorEastAsia"/>
                <w:color w:val="auto"/>
                <w:sz w:val="18"/>
                <w:szCs w:val="18"/>
                <w:highlight w:val="none"/>
                <w:lang w:bidi="ar"/>
              </w:rPr>
            </w:pPr>
            <w:r>
              <w:rPr>
                <w:rFonts w:hint="eastAsia" w:cs="宋体" w:asciiTheme="minorEastAsia" w:hAnsiTheme="minorEastAsia" w:eastAsiaTheme="minorEastAsia"/>
                <w:color w:val="auto"/>
                <w:sz w:val="18"/>
                <w:szCs w:val="18"/>
                <w:highlight w:val="none"/>
                <w:lang w:bidi="ar"/>
              </w:rPr>
              <w:t xml:space="preserve">1.乔木。应及时对乔木的萌蘖枝、下垂枝、断枝、枯死枝、直立枝、平行枝、干扰枝进行修剪，保持树冠美观通透。</w:t>
            </w:r>
            <w:r/>
          </w:p>
        </w:tc>
        <w:tc>
          <w:tcPr>
            <w:tcBorders>
              <w:top w:val="single" w:color="000000" w:sz="8" w:space="0"/>
              <w:left w:val="single" w:color="000000" w:sz="8" w:space="0"/>
              <w:bottom w:val="single" w:color="000000" w:sz="8" w:space="0"/>
              <w:right w:val="single" w:color="000000" w:sz="8" w:space="0"/>
            </w:tcBorders>
            <w:tcW w:w="1326" w:type="dxa"/>
            <w:vAlign w:val="center"/>
            <w:vMerge w:val="restart"/>
            <w:textDirection w:val="lrTb"/>
            <w:noWrap w:val="false"/>
          </w:tcPr>
          <w:p>
            <w:pPr>
              <w:jc w:val="center"/>
              <w:widowControl/>
              <w:rPr>
                <w:rFonts w:cs="宋体" w:asciiTheme="minorEastAsia" w:hAnsiTheme="minorEastAsia" w:eastAsiaTheme="minorEastAsia"/>
                <w:color w:val="auto"/>
                <w:sz w:val="18"/>
                <w:szCs w:val="18"/>
                <w:highlight w:val="none"/>
                <w:lang w:bidi="ar"/>
              </w:rPr>
            </w:pPr>
            <w:r>
              <w:rPr>
                <w:rFonts w:cs="宋体" w:asciiTheme="minorEastAsia" w:hAnsiTheme="minorEastAsia" w:eastAsiaTheme="minorEastAsia"/>
                <w:color w:val="auto"/>
                <w:sz w:val="18"/>
                <w:szCs w:val="18"/>
                <w:highlight w:val="none"/>
                <w:lang w:bidi="ar"/>
              </w:rPr>
            </w:r>
            <w:r/>
          </w:p>
        </w:tc>
        <w:tc>
          <w:tcPr>
            <w:tcBorders>
              <w:top w:val="single" w:color="000000" w:sz="8" w:space="0"/>
              <w:left w:val="single" w:color="000000" w:sz="8" w:space="0"/>
              <w:bottom w:val="single" w:color="000000" w:sz="8" w:space="0"/>
              <w:right w:val="single" w:color="000000" w:sz="8" w:space="0"/>
            </w:tcBorders>
            <w:tcW w:w="637" w:type="dxa"/>
            <w:vAlign w:val="center"/>
            <w:textDirection w:val="lrTb"/>
            <w:noWrap w:val="false"/>
          </w:tcPr>
          <w:p>
            <w:pPr>
              <w:jc w:val="center"/>
              <w:widowControl/>
              <w:rPr>
                <w:rFonts w:cs="宋体" w:asciiTheme="minorEastAsia" w:hAnsiTheme="minorEastAsia" w:eastAsiaTheme="minorEastAsia"/>
                <w:color w:val="auto"/>
                <w:sz w:val="18"/>
                <w:szCs w:val="18"/>
                <w:highlight w:val="none"/>
                <w:lang w:bidi="ar"/>
              </w:rPr>
            </w:pPr>
            <w:r>
              <w:rPr>
                <w:rFonts w:hint="eastAsia" w:cs="宋体" w:asciiTheme="minorEastAsia" w:hAnsiTheme="minorEastAsia" w:eastAsiaTheme="minorEastAsia"/>
                <w:color w:val="auto"/>
                <w:sz w:val="18"/>
                <w:szCs w:val="18"/>
                <w:highlight w:val="none"/>
                <w:lang w:bidi="ar"/>
              </w:rPr>
              <w:t xml:space="preserve">2</w:t>
            </w:r>
            <w:r/>
          </w:p>
        </w:tc>
        <w:tc>
          <w:tcPr>
            <w:tcBorders>
              <w:top w:val="single" w:color="000000" w:sz="8" w:space="0"/>
              <w:left w:val="single" w:color="000000" w:sz="8" w:space="0"/>
              <w:bottom w:val="single" w:color="000000" w:sz="8" w:space="0"/>
              <w:right w:val="single" w:color="000000" w:sz="8" w:space="0"/>
            </w:tcBorders>
            <w:tcW w:w="662" w:type="dxa"/>
            <w:vAlign w:val="center"/>
            <w:vMerge w:val="restart"/>
            <w:textDirection w:val="lrTb"/>
            <w:noWrap w:val="false"/>
          </w:tcPr>
          <w:p>
            <w:pPr>
              <w:jc w:val="left"/>
              <w:widowControl/>
              <w:rPr>
                <w:rFonts w:cs="宋体" w:asciiTheme="minorEastAsia" w:hAnsiTheme="minorEastAsia" w:eastAsiaTheme="minorEastAsia"/>
                <w:color w:val="auto"/>
                <w:sz w:val="18"/>
                <w:szCs w:val="18"/>
                <w:highlight w:val="none"/>
              </w:rPr>
            </w:pPr>
            <w:r>
              <w:rPr>
                <w:rFonts w:cs="宋体" w:asciiTheme="minorEastAsia" w:hAnsiTheme="minorEastAsia" w:eastAsiaTheme="minorEastAsia"/>
                <w:color w:val="auto"/>
                <w:sz w:val="18"/>
                <w:szCs w:val="18"/>
                <w:highlight w:val="none"/>
              </w:rPr>
            </w:r>
            <w:r/>
          </w:p>
        </w:tc>
      </w:tr>
      <w:tr>
        <w:trPr>
          <w:jc w:val="center"/>
          <w:trHeight w:val="665"/>
        </w:trPr>
        <w:tc>
          <w:tcPr>
            <w:tcBorders>
              <w:top w:val="single" w:color="000000" w:sz="8" w:space="0"/>
              <w:left w:val="single" w:color="000000" w:sz="8" w:space="0"/>
              <w:bottom w:val="single" w:color="000000" w:sz="8" w:space="0"/>
              <w:right w:val="single" w:color="000000" w:sz="8" w:space="0"/>
            </w:tcBorders>
            <w:tcW w:w="699" w:type="dxa"/>
            <w:vAlign w:val="center"/>
            <w:textDirection w:val="lrTb"/>
            <w:noWrap w:val="false"/>
          </w:tcPr>
          <w:p>
            <w:pPr>
              <w:jc w:val="center"/>
              <w:widowControl/>
              <w:rPr>
                <w:rFonts w:cs="宋体" w:asciiTheme="minorEastAsia" w:hAnsiTheme="minorEastAsia" w:eastAsiaTheme="minorEastAsia"/>
                <w:color w:val="auto"/>
                <w:sz w:val="18"/>
                <w:szCs w:val="18"/>
                <w:highlight w:val="none"/>
                <w:lang w:bidi="ar"/>
              </w:rPr>
            </w:pPr>
            <w:r>
              <w:rPr>
                <w:rFonts w:hint="eastAsia" w:cs="宋体" w:asciiTheme="minorEastAsia" w:hAnsiTheme="minorEastAsia" w:eastAsiaTheme="minorEastAsia"/>
                <w:color w:val="auto"/>
                <w:sz w:val="18"/>
                <w:szCs w:val="18"/>
                <w:highlight w:val="none"/>
                <w:lang w:bidi="ar"/>
              </w:rPr>
              <w:t xml:space="preserve">13</w:t>
            </w:r>
            <w:r/>
          </w:p>
        </w:tc>
        <w:tc>
          <w:tcPr>
            <w:tcBorders>
              <w:top w:val="single" w:color="000000" w:sz="8" w:space="0"/>
              <w:left w:val="single" w:color="000000" w:sz="8" w:space="0"/>
              <w:bottom w:val="single" w:color="000000" w:sz="8" w:space="0"/>
              <w:right w:val="single" w:color="000000" w:sz="8" w:space="0"/>
            </w:tcBorders>
            <w:tcW w:w="2088" w:type="dxa"/>
            <w:vAlign w:val="center"/>
            <w:vMerge w:val="continue"/>
            <w:textDirection w:val="lrTb"/>
            <w:noWrap w:val="false"/>
          </w:tcPr>
          <w:p>
            <w:pPr>
              <w:jc w:val="left"/>
              <w:widowControl/>
              <w:rPr>
                <w:rFonts w:asciiTheme="minorEastAsia" w:hAnsiTheme="minorEastAsia" w:eastAsiaTheme="minorEastAsia"/>
                <w:color w:val="auto"/>
                <w:sz w:val="18"/>
                <w:szCs w:val="18"/>
                <w:highlight w:val="none"/>
              </w:rPr>
            </w:pPr>
            <w:r>
              <w:rPr>
                <w:rFonts w:asciiTheme="minorEastAsia" w:hAnsiTheme="minorEastAsia" w:eastAsiaTheme="minorEastAsia"/>
                <w:color w:val="auto"/>
                <w:sz w:val="18"/>
                <w:szCs w:val="18"/>
                <w:highlight w:val="none"/>
              </w:rPr>
            </w:r>
            <w:r/>
          </w:p>
        </w:tc>
        <w:tc>
          <w:tcPr>
            <w:tcBorders>
              <w:top w:val="single" w:color="000000" w:sz="8" w:space="0"/>
              <w:left w:val="single" w:color="000000" w:sz="8" w:space="0"/>
              <w:bottom w:val="single" w:color="000000" w:sz="8" w:space="0"/>
              <w:right w:val="single" w:color="000000" w:sz="8" w:space="0"/>
            </w:tcBorders>
            <w:tcW w:w="1024" w:type="dxa"/>
            <w:vAlign w:val="center"/>
            <w:vMerge w:val="continue"/>
            <w:textDirection w:val="lrTb"/>
            <w:noWrap w:val="false"/>
          </w:tcPr>
          <w:p>
            <w:pPr>
              <w:jc w:val="left"/>
              <w:widowControl/>
              <w:rPr>
                <w:rFonts w:cs="宋体" w:asciiTheme="minorEastAsia" w:hAnsiTheme="minorEastAsia" w:eastAsiaTheme="minorEastAsia"/>
                <w:color w:val="auto"/>
                <w:sz w:val="18"/>
                <w:szCs w:val="18"/>
                <w:highlight w:val="none"/>
                <w:lang w:bidi="ar"/>
              </w:rPr>
            </w:pPr>
            <w:r>
              <w:rPr>
                <w:rFonts w:cs="宋体" w:asciiTheme="minorEastAsia" w:hAnsiTheme="minorEastAsia" w:eastAsiaTheme="minorEastAsia"/>
                <w:color w:val="auto"/>
                <w:sz w:val="18"/>
                <w:szCs w:val="18"/>
                <w:highlight w:val="none"/>
                <w:lang w:bidi="ar"/>
              </w:rPr>
            </w:r>
            <w:r/>
          </w:p>
        </w:tc>
        <w:tc>
          <w:tcPr>
            <w:tcBorders>
              <w:top w:val="single" w:color="000000" w:sz="8" w:space="0"/>
              <w:left w:val="single" w:color="000000" w:sz="8" w:space="0"/>
              <w:bottom w:val="single" w:color="000000" w:sz="8" w:space="0"/>
              <w:right w:val="single" w:color="000000" w:sz="8" w:space="0"/>
            </w:tcBorders>
            <w:tcW w:w="9475" w:type="dxa"/>
            <w:vAlign w:val="center"/>
            <w:textDirection w:val="lrTb"/>
            <w:noWrap w:val="false"/>
          </w:tcPr>
          <w:p>
            <w:pPr>
              <w:widowControl/>
              <w:rPr>
                <w:rFonts w:cs="宋体" w:asciiTheme="minorEastAsia" w:hAnsiTheme="minorEastAsia" w:eastAsiaTheme="minorEastAsia"/>
                <w:color w:val="auto"/>
                <w:sz w:val="18"/>
                <w:szCs w:val="18"/>
                <w:highlight w:val="none"/>
                <w:lang w:bidi="ar"/>
              </w:rPr>
            </w:pPr>
            <w:r>
              <w:rPr>
                <w:rFonts w:hint="eastAsia" w:cs="宋体" w:asciiTheme="minorEastAsia" w:hAnsiTheme="minorEastAsia" w:eastAsiaTheme="minorEastAsia"/>
                <w:color w:val="auto"/>
                <w:sz w:val="18"/>
                <w:szCs w:val="18"/>
                <w:highlight w:val="none"/>
                <w:lang w:bidi="ar"/>
              </w:rPr>
              <w:t xml:space="preserve">2.造型树、花灌木及绿篱。造型树剪扎及时、树姿优美、云片丰满。花灌木要及时剪除萌蘖枝、下垂枝、断枝、枯死枝、直立枝、平行枝、干扰枝、徒长枝，修剪要规范美观。绿篱修剪时须保持修剪面平整饱满，直线处正直，曲线处弧度圆润，球冠植物要圆滑，相邻不同品种绿篱或模纹(色块)之间分界清晰。</w:t>
            </w:r>
            <w:r/>
          </w:p>
        </w:tc>
        <w:tc>
          <w:tcPr>
            <w:tcBorders>
              <w:top w:val="single" w:color="000000" w:sz="8" w:space="0"/>
              <w:left w:val="single" w:color="000000" w:sz="8" w:space="0"/>
              <w:bottom w:val="single" w:color="000000" w:sz="8" w:space="0"/>
              <w:right w:val="single" w:color="000000" w:sz="8" w:space="0"/>
            </w:tcBorders>
            <w:tcW w:w="1326" w:type="dxa"/>
            <w:vAlign w:val="center"/>
            <w:vMerge w:val="continue"/>
            <w:textDirection w:val="lrTb"/>
            <w:noWrap w:val="false"/>
          </w:tcPr>
          <w:p>
            <w:pPr>
              <w:jc w:val="left"/>
              <w:widowControl/>
              <w:rPr>
                <w:rFonts w:cs="宋体" w:asciiTheme="minorEastAsia" w:hAnsiTheme="minorEastAsia" w:eastAsiaTheme="minorEastAsia"/>
                <w:color w:val="auto"/>
                <w:sz w:val="18"/>
                <w:szCs w:val="18"/>
                <w:highlight w:val="none"/>
                <w:lang w:bidi="ar"/>
              </w:rPr>
            </w:pPr>
            <w:r>
              <w:rPr>
                <w:rFonts w:cs="宋体" w:asciiTheme="minorEastAsia" w:hAnsiTheme="minorEastAsia" w:eastAsiaTheme="minorEastAsia"/>
                <w:color w:val="auto"/>
                <w:sz w:val="18"/>
                <w:szCs w:val="18"/>
                <w:highlight w:val="none"/>
                <w:lang w:bidi="ar"/>
              </w:rPr>
            </w:r>
            <w:r/>
          </w:p>
        </w:tc>
        <w:tc>
          <w:tcPr>
            <w:tcBorders>
              <w:top w:val="single" w:color="000000" w:sz="8" w:space="0"/>
              <w:left w:val="single" w:color="000000" w:sz="8" w:space="0"/>
              <w:bottom w:val="single" w:color="000000" w:sz="8" w:space="0"/>
              <w:right w:val="single" w:color="000000" w:sz="8" w:space="0"/>
            </w:tcBorders>
            <w:tcW w:w="637" w:type="dxa"/>
            <w:vAlign w:val="center"/>
            <w:textDirection w:val="lrTb"/>
            <w:noWrap w:val="false"/>
          </w:tcPr>
          <w:p>
            <w:pPr>
              <w:jc w:val="center"/>
              <w:widowControl/>
              <w:rPr>
                <w:rFonts w:cs="宋体" w:asciiTheme="minorEastAsia" w:hAnsiTheme="minorEastAsia" w:eastAsiaTheme="minorEastAsia"/>
                <w:color w:val="auto"/>
                <w:sz w:val="18"/>
                <w:szCs w:val="18"/>
                <w:highlight w:val="none"/>
                <w:lang w:bidi="ar"/>
              </w:rPr>
            </w:pPr>
            <w:r>
              <w:rPr>
                <w:rFonts w:hint="eastAsia" w:cs="宋体" w:asciiTheme="minorEastAsia" w:hAnsiTheme="minorEastAsia" w:eastAsiaTheme="minorEastAsia"/>
                <w:color w:val="auto"/>
                <w:sz w:val="18"/>
                <w:szCs w:val="18"/>
                <w:highlight w:val="none"/>
                <w:lang w:bidi="ar"/>
              </w:rPr>
              <w:t xml:space="preserve">2</w:t>
            </w:r>
            <w:r/>
          </w:p>
        </w:tc>
        <w:tc>
          <w:tcPr>
            <w:tcBorders>
              <w:top w:val="single" w:color="000000" w:sz="8" w:space="0"/>
              <w:left w:val="single" w:color="000000" w:sz="8" w:space="0"/>
              <w:bottom w:val="single" w:color="000000" w:sz="8" w:space="0"/>
              <w:right w:val="single" w:color="000000" w:sz="8" w:space="0"/>
            </w:tcBorders>
            <w:tcW w:w="662" w:type="dxa"/>
            <w:vAlign w:val="center"/>
            <w:vMerge w:val="continue"/>
            <w:textDirection w:val="lrTb"/>
            <w:noWrap w:val="false"/>
          </w:tcPr>
          <w:p>
            <w:pPr>
              <w:jc w:val="left"/>
              <w:widowControl/>
              <w:rPr>
                <w:rFonts w:cs="宋体" w:asciiTheme="minorEastAsia" w:hAnsiTheme="minorEastAsia" w:eastAsiaTheme="minorEastAsia"/>
                <w:color w:val="auto"/>
                <w:sz w:val="18"/>
                <w:szCs w:val="18"/>
                <w:highlight w:val="none"/>
              </w:rPr>
            </w:pPr>
            <w:r>
              <w:rPr>
                <w:rFonts w:cs="宋体" w:asciiTheme="minorEastAsia" w:hAnsiTheme="minorEastAsia" w:eastAsiaTheme="minorEastAsia"/>
                <w:color w:val="auto"/>
                <w:sz w:val="18"/>
                <w:szCs w:val="18"/>
                <w:highlight w:val="none"/>
              </w:rPr>
            </w:r>
            <w:r/>
          </w:p>
        </w:tc>
      </w:tr>
      <w:tr>
        <w:trPr>
          <w:jc w:val="center"/>
          <w:trHeight w:val="463"/>
        </w:trPr>
        <w:tc>
          <w:tcPr>
            <w:tcBorders>
              <w:top w:val="single" w:color="000000" w:sz="8" w:space="0"/>
              <w:left w:val="single" w:color="000000" w:sz="8" w:space="0"/>
              <w:bottom w:val="single" w:color="000000" w:sz="8" w:space="0"/>
              <w:right w:val="single" w:color="000000" w:sz="8" w:space="0"/>
            </w:tcBorders>
            <w:tcW w:w="699" w:type="dxa"/>
            <w:vAlign w:val="center"/>
            <w:textDirection w:val="lrTb"/>
            <w:noWrap w:val="false"/>
          </w:tcPr>
          <w:p>
            <w:pPr>
              <w:jc w:val="center"/>
              <w:widowControl/>
              <w:rPr>
                <w:rFonts w:cs="宋体" w:asciiTheme="minorEastAsia" w:hAnsiTheme="minorEastAsia" w:eastAsiaTheme="minorEastAsia"/>
                <w:color w:val="auto"/>
                <w:sz w:val="18"/>
                <w:szCs w:val="18"/>
                <w:highlight w:val="none"/>
                <w:lang w:bidi="ar"/>
              </w:rPr>
            </w:pPr>
            <w:r>
              <w:rPr>
                <w:rFonts w:hint="eastAsia" w:cs="宋体" w:asciiTheme="minorEastAsia" w:hAnsiTheme="minorEastAsia" w:eastAsiaTheme="minorEastAsia"/>
                <w:color w:val="auto"/>
                <w:sz w:val="18"/>
                <w:szCs w:val="18"/>
                <w:highlight w:val="none"/>
                <w:lang w:bidi="ar"/>
              </w:rPr>
              <w:t xml:space="preserve">14</w:t>
            </w:r>
            <w:r/>
          </w:p>
        </w:tc>
        <w:tc>
          <w:tcPr>
            <w:tcBorders>
              <w:top w:val="single" w:color="000000" w:sz="8" w:space="0"/>
              <w:left w:val="single" w:color="000000" w:sz="8" w:space="0"/>
              <w:bottom w:val="single" w:color="000000" w:sz="8" w:space="0"/>
              <w:right w:val="single" w:color="000000" w:sz="8" w:space="0"/>
            </w:tcBorders>
            <w:tcW w:w="2088" w:type="dxa"/>
            <w:vAlign w:val="center"/>
            <w:vMerge w:val="continue"/>
            <w:textDirection w:val="lrTb"/>
            <w:noWrap w:val="false"/>
          </w:tcPr>
          <w:p>
            <w:pPr>
              <w:jc w:val="left"/>
              <w:widowControl/>
              <w:rPr>
                <w:rFonts w:asciiTheme="minorEastAsia" w:hAnsiTheme="minorEastAsia" w:eastAsiaTheme="minorEastAsia"/>
                <w:color w:val="auto"/>
                <w:sz w:val="18"/>
                <w:szCs w:val="18"/>
                <w:highlight w:val="none"/>
              </w:rPr>
            </w:pPr>
            <w:r>
              <w:rPr>
                <w:rFonts w:asciiTheme="minorEastAsia" w:hAnsiTheme="minorEastAsia" w:eastAsiaTheme="minorEastAsia"/>
                <w:color w:val="auto"/>
                <w:sz w:val="18"/>
                <w:szCs w:val="18"/>
                <w:highlight w:val="none"/>
              </w:rPr>
            </w:r>
            <w:r/>
          </w:p>
        </w:tc>
        <w:tc>
          <w:tcPr>
            <w:tcBorders>
              <w:top w:val="single" w:color="000000" w:sz="8" w:space="0"/>
              <w:left w:val="single" w:color="000000" w:sz="8" w:space="0"/>
              <w:bottom w:val="single" w:color="000000" w:sz="8" w:space="0"/>
              <w:right w:val="single" w:color="000000" w:sz="8" w:space="0"/>
            </w:tcBorders>
            <w:tcW w:w="1024" w:type="dxa"/>
            <w:vAlign w:val="center"/>
            <w:vMerge w:val="continue"/>
            <w:textDirection w:val="lrTb"/>
            <w:noWrap w:val="false"/>
          </w:tcPr>
          <w:p>
            <w:pPr>
              <w:jc w:val="left"/>
              <w:widowControl/>
              <w:rPr>
                <w:rFonts w:cs="宋体" w:asciiTheme="minorEastAsia" w:hAnsiTheme="minorEastAsia" w:eastAsiaTheme="minorEastAsia"/>
                <w:color w:val="auto"/>
                <w:sz w:val="18"/>
                <w:szCs w:val="18"/>
                <w:highlight w:val="none"/>
                <w:lang w:bidi="ar"/>
              </w:rPr>
            </w:pPr>
            <w:r>
              <w:rPr>
                <w:rFonts w:cs="宋体" w:asciiTheme="minorEastAsia" w:hAnsiTheme="minorEastAsia" w:eastAsiaTheme="minorEastAsia"/>
                <w:color w:val="auto"/>
                <w:sz w:val="18"/>
                <w:szCs w:val="18"/>
                <w:highlight w:val="none"/>
                <w:lang w:bidi="ar"/>
              </w:rPr>
            </w:r>
            <w:r/>
          </w:p>
        </w:tc>
        <w:tc>
          <w:tcPr>
            <w:tcBorders>
              <w:top w:val="single" w:color="000000" w:sz="8" w:space="0"/>
              <w:left w:val="single" w:color="000000" w:sz="8" w:space="0"/>
              <w:bottom w:val="single" w:color="000000" w:sz="8" w:space="0"/>
              <w:right w:val="single" w:color="000000" w:sz="8" w:space="0"/>
            </w:tcBorders>
            <w:tcW w:w="9475" w:type="dxa"/>
            <w:vAlign w:val="center"/>
            <w:textDirection w:val="lrTb"/>
            <w:noWrap w:val="false"/>
          </w:tcPr>
          <w:p>
            <w:pPr>
              <w:widowControl/>
              <w:rPr>
                <w:rFonts w:cs="宋体" w:asciiTheme="minorEastAsia" w:hAnsiTheme="minorEastAsia" w:eastAsiaTheme="minorEastAsia"/>
                <w:color w:val="auto"/>
                <w:sz w:val="18"/>
                <w:szCs w:val="18"/>
                <w:highlight w:val="none"/>
                <w:lang w:bidi="ar"/>
              </w:rPr>
            </w:pPr>
            <w:r>
              <w:rPr>
                <w:rFonts w:hint="eastAsia" w:cs="宋体" w:asciiTheme="minorEastAsia" w:hAnsiTheme="minorEastAsia" w:eastAsiaTheme="minorEastAsia"/>
                <w:color w:val="auto"/>
                <w:sz w:val="18"/>
                <w:szCs w:val="18"/>
                <w:highlight w:val="none"/>
                <w:lang w:bidi="ar"/>
              </w:rPr>
              <w:t xml:space="preserve">3.地被、花卉。地被植物及花卉充分体现设计意图，有精美图案和色彩配置，高低错落有序，季相变化明显，植株健壮，无枯枝枯叶，无杂草；四季草花及时更换；水生植物应及时剪去枯枝、残花，休眠期及时割除影响景观的植物。</w:t>
            </w:r>
            <w:r/>
          </w:p>
        </w:tc>
        <w:tc>
          <w:tcPr>
            <w:tcBorders>
              <w:top w:val="single" w:color="000000" w:sz="8" w:space="0"/>
              <w:left w:val="single" w:color="000000" w:sz="8" w:space="0"/>
              <w:bottom w:val="single" w:color="000000" w:sz="8" w:space="0"/>
              <w:right w:val="single" w:color="000000" w:sz="8" w:space="0"/>
            </w:tcBorders>
            <w:tcW w:w="1326" w:type="dxa"/>
            <w:vAlign w:val="center"/>
            <w:vMerge w:val="restart"/>
            <w:textDirection w:val="lrTb"/>
            <w:noWrap w:val="false"/>
          </w:tcPr>
          <w:p>
            <w:pPr>
              <w:jc w:val="center"/>
              <w:widowControl/>
              <w:rPr>
                <w:rFonts w:cs="宋体" w:asciiTheme="minorEastAsia" w:hAnsiTheme="minorEastAsia" w:eastAsiaTheme="minorEastAsia"/>
                <w:color w:val="auto"/>
                <w:sz w:val="18"/>
                <w:szCs w:val="18"/>
                <w:highlight w:val="none"/>
                <w:lang w:bidi="ar"/>
              </w:rPr>
            </w:pPr>
            <w:r>
              <w:rPr>
                <w:rFonts w:hint="eastAsia" w:cs="宋体" w:asciiTheme="minorEastAsia" w:hAnsiTheme="minorEastAsia" w:eastAsiaTheme="minorEastAsia"/>
                <w:color w:val="auto"/>
                <w:sz w:val="18"/>
                <w:szCs w:val="18"/>
                <w:highlight w:val="none"/>
                <w:lang w:bidi="ar"/>
              </w:rPr>
              <w:t xml:space="preserve">每发现一次不合格扣2分。</w:t>
            </w:r>
            <w:r/>
          </w:p>
        </w:tc>
        <w:tc>
          <w:tcPr>
            <w:tcBorders>
              <w:top w:val="single" w:color="000000" w:sz="8" w:space="0"/>
              <w:left w:val="single" w:color="000000" w:sz="8" w:space="0"/>
              <w:bottom w:val="single" w:color="000000" w:sz="8" w:space="0"/>
              <w:right w:val="single" w:color="000000" w:sz="8" w:space="0"/>
            </w:tcBorders>
            <w:tcW w:w="637" w:type="dxa"/>
            <w:vAlign w:val="center"/>
            <w:textDirection w:val="lrTb"/>
            <w:noWrap w:val="false"/>
          </w:tcPr>
          <w:p>
            <w:pPr>
              <w:jc w:val="center"/>
              <w:widowControl/>
              <w:rPr>
                <w:rFonts w:cs="宋体" w:asciiTheme="minorEastAsia" w:hAnsiTheme="minorEastAsia" w:eastAsiaTheme="minorEastAsia"/>
                <w:color w:val="auto"/>
                <w:sz w:val="18"/>
                <w:szCs w:val="18"/>
                <w:highlight w:val="none"/>
                <w:lang w:bidi="ar"/>
              </w:rPr>
            </w:pPr>
            <w:r>
              <w:rPr>
                <w:rFonts w:hint="eastAsia" w:cs="宋体" w:asciiTheme="minorEastAsia" w:hAnsiTheme="minorEastAsia" w:eastAsiaTheme="minorEastAsia"/>
                <w:color w:val="auto"/>
                <w:sz w:val="18"/>
                <w:szCs w:val="18"/>
                <w:highlight w:val="none"/>
                <w:lang w:bidi="ar"/>
              </w:rPr>
              <w:t xml:space="preserve">2</w:t>
            </w:r>
            <w:r/>
          </w:p>
        </w:tc>
        <w:tc>
          <w:tcPr>
            <w:tcBorders>
              <w:top w:val="single" w:color="000000" w:sz="8" w:space="0"/>
              <w:left w:val="single" w:color="000000" w:sz="8" w:space="0"/>
              <w:bottom w:val="single" w:color="000000" w:sz="8" w:space="0"/>
              <w:right w:val="single" w:color="000000" w:sz="8" w:space="0"/>
            </w:tcBorders>
            <w:tcW w:w="662" w:type="dxa"/>
            <w:vAlign w:val="center"/>
            <w:vMerge w:val="continue"/>
            <w:textDirection w:val="lrTb"/>
            <w:noWrap w:val="false"/>
          </w:tcPr>
          <w:p>
            <w:pPr>
              <w:jc w:val="left"/>
              <w:widowControl/>
              <w:rPr>
                <w:rFonts w:cs="宋体" w:asciiTheme="minorEastAsia" w:hAnsiTheme="minorEastAsia" w:eastAsiaTheme="minorEastAsia"/>
                <w:color w:val="auto"/>
                <w:sz w:val="18"/>
                <w:szCs w:val="18"/>
                <w:highlight w:val="none"/>
              </w:rPr>
            </w:pPr>
            <w:r>
              <w:rPr>
                <w:rFonts w:cs="宋体" w:asciiTheme="minorEastAsia" w:hAnsiTheme="minorEastAsia" w:eastAsiaTheme="minorEastAsia"/>
                <w:color w:val="auto"/>
                <w:sz w:val="18"/>
                <w:szCs w:val="18"/>
                <w:highlight w:val="none"/>
              </w:rPr>
            </w:r>
            <w:r/>
          </w:p>
        </w:tc>
      </w:tr>
      <w:tr>
        <w:trPr>
          <w:jc w:val="center"/>
          <w:trHeight w:val="500"/>
        </w:trPr>
        <w:tc>
          <w:tcPr>
            <w:tcBorders>
              <w:top w:val="single" w:color="000000" w:sz="8" w:space="0"/>
              <w:left w:val="single" w:color="000000" w:sz="8" w:space="0"/>
              <w:bottom w:val="single" w:color="000000" w:sz="8" w:space="0"/>
              <w:right w:val="single" w:color="000000" w:sz="8" w:space="0"/>
            </w:tcBorders>
            <w:tcW w:w="699" w:type="dxa"/>
            <w:vAlign w:val="center"/>
            <w:textDirection w:val="lrTb"/>
            <w:noWrap w:val="false"/>
          </w:tcPr>
          <w:p>
            <w:pPr>
              <w:jc w:val="center"/>
              <w:widowControl/>
              <w:rPr>
                <w:rFonts w:cs="宋体" w:asciiTheme="minorEastAsia" w:hAnsiTheme="minorEastAsia" w:eastAsiaTheme="minorEastAsia"/>
                <w:color w:val="auto"/>
                <w:sz w:val="18"/>
                <w:szCs w:val="18"/>
                <w:highlight w:val="none"/>
                <w:lang w:bidi="ar"/>
              </w:rPr>
            </w:pPr>
            <w:r>
              <w:rPr>
                <w:rFonts w:hint="eastAsia" w:cs="宋体" w:asciiTheme="minorEastAsia" w:hAnsiTheme="minorEastAsia" w:eastAsiaTheme="minorEastAsia"/>
                <w:color w:val="auto"/>
                <w:sz w:val="18"/>
                <w:szCs w:val="18"/>
                <w:highlight w:val="none"/>
                <w:lang w:bidi="ar"/>
              </w:rPr>
              <w:t xml:space="preserve">15</w:t>
            </w:r>
            <w:r/>
          </w:p>
        </w:tc>
        <w:tc>
          <w:tcPr>
            <w:tcBorders>
              <w:top w:val="single" w:color="000000" w:sz="8" w:space="0"/>
              <w:left w:val="single" w:color="000000" w:sz="8" w:space="0"/>
              <w:bottom w:val="single" w:color="000000" w:sz="8" w:space="0"/>
              <w:right w:val="single" w:color="000000" w:sz="8" w:space="0"/>
            </w:tcBorders>
            <w:tcW w:w="2088" w:type="dxa"/>
            <w:vAlign w:val="center"/>
            <w:vMerge w:val="continue"/>
            <w:textDirection w:val="lrTb"/>
            <w:noWrap w:val="false"/>
          </w:tcPr>
          <w:p>
            <w:pPr>
              <w:jc w:val="left"/>
              <w:widowControl/>
              <w:rPr>
                <w:rFonts w:asciiTheme="minorEastAsia" w:hAnsiTheme="minorEastAsia" w:eastAsiaTheme="minorEastAsia"/>
                <w:color w:val="auto"/>
                <w:sz w:val="18"/>
                <w:szCs w:val="18"/>
                <w:highlight w:val="none"/>
              </w:rPr>
            </w:pPr>
            <w:r>
              <w:rPr>
                <w:rFonts w:asciiTheme="minorEastAsia" w:hAnsiTheme="minorEastAsia" w:eastAsiaTheme="minorEastAsia"/>
                <w:color w:val="auto"/>
                <w:sz w:val="18"/>
                <w:szCs w:val="18"/>
                <w:highlight w:val="none"/>
              </w:rPr>
            </w:r>
            <w:r/>
          </w:p>
        </w:tc>
        <w:tc>
          <w:tcPr>
            <w:tcBorders>
              <w:top w:val="single" w:color="000000" w:sz="8" w:space="0"/>
              <w:left w:val="single" w:color="000000" w:sz="8" w:space="0"/>
              <w:bottom w:val="single" w:color="000000" w:sz="8" w:space="0"/>
              <w:right w:val="single" w:color="000000" w:sz="8" w:space="0"/>
            </w:tcBorders>
            <w:tcW w:w="1024" w:type="dxa"/>
            <w:vAlign w:val="center"/>
            <w:vMerge w:val="continue"/>
            <w:textDirection w:val="lrTb"/>
            <w:noWrap w:val="false"/>
          </w:tcPr>
          <w:p>
            <w:pPr>
              <w:jc w:val="left"/>
              <w:widowControl/>
              <w:rPr>
                <w:rFonts w:cs="宋体" w:asciiTheme="minorEastAsia" w:hAnsiTheme="minorEastAsia" w:eastAsiaTheme="minorEastAsia"/>
                <w:color w:val="auto"/>
                <w:sz w:val="18"/>
                <w:szCs w:val="18"/>
                <w:highlight w:val="none"/>
                <w:lang w:bidi="ar"/>
              </w:rPr>
            </w:pPr>
            <w:r>
              <w:rPr>
                <w:rFonts w:cs="宋体" w:asciiTheme="minorEastAsia" w:hAnsiTheme="minorEastAsia" w:eastAsiaTheme="minorEastAsia"/>
                <w:color w:val="auto"/>
                <w:sz w:val="18"/>
                <w:szCs w:val="18"/>
                <w:highlight w:val="none"/>
                <w:lang w:bidi="ar"/>
              </w:rPr>
            </w:r>
            <w:r/>
          </w:p>
        </w:tc>
        <w:tc>
          <w:tcPr>
            <w:tcBorders>
              <w:top w:val="single" w:color="000000" w:sz="8" w:space="0"/>
              <w:left w:val="single" w:color="000000" w:sz="8" w:space="0"/>
              <w:bottom w:val="single" w:color="000000" w:sz="8" w:space="0"/>
              <w:right w:val="single" w:color="000000" w:sz="8" w:space="0"/>
            </w:tcBorders>
            <w:tcW w:w="9475" w:type="dxa"/>
            <w:vAlign w:val="center"/>
            <w:textDirection w:val="lrTb"/>
            <w:noWrap w:val="false"/>
          </w:tcPr>
          <w:p>
            <w:pPr>
              <w:widowControl/>
              <w:rPr>
                <w:rFonts w:cs="宋体" w:asciiTheme="minorEastAsia" w:hAnsiTheme="minorEastAsia" w:eastAsiaTheme="minorEastAsia"/>
                <w:color w:val="auto"/>
                <w:sz w:val="18"/>
                <w:szCs w:val="18"/>
                <w:highlight w:val="none"/>
                <w:lang w:bidi="ar"/>
              </w:rPr>
            </w:pPr>
            <w:r>
              <w:rPr>
                <w:rFonts w:hint="eastAsia" w:cs="宋体" w:asciiTheme="minorEastAsia" w:hAnsiTheme="minorEastAsia" w:eastAsiaTheme="minorEastAsia"/>
                <w:color w:val="auto"/>
                <w:sz w:val="18"/>
                <w:szCs w:val="18"/>
                <w:highlight w:val="none"/>
                <w:lang w:bidi="ar"/>
              </w:rPr>
              <w:t xml:space="preserve">4.草坪。草坪高度控制在应保持4-5cm，当实际草坪高度超出额定高度1/3时，应进行修剪，并切边，形成分隔沟。修剪面平整，边角无遗留，草屑及时扫尽运出，草坪修剪前应除杂草。</w:t>
            </w:r>
            <w:r/>
          </w:p>
        </w:tc>
        <w:tc>
          <w:tcPr>
            <w:tcBorders>
              <w:top w:val="single" w:color="000000" w:sz="8" w:space="0"/>
              <w:left w:val="single" w:color="000000" w:sz="8" w:space="0"/>
              <w:bottom w:val="single" w:color="000000" w:sz="8" w:space="0"/>
              <w:right w:val="single" w:color="000000" w:sz="8" w:space="0"/>
            </w:tcBorders>
            <w:tcW w:w="1326" w:type="dxa"/>
            <w:vAlign w:val="center"/>
            <w:vMerge w:val="continue"/>
            <w:textDirection w:val="lrTb"/>
            <w:noWrap w:val="false"/>
          </w:tcPr>
          <w:p>
            <w:pPr>
              <w:jc w:val="left"/>
              <w:widowControl/>
              <w:rPr>
                <w:rFonts w:cs="宋体" w:asciiTheme="minorEastAsia" w:hAnsiTheme="minorEastAsia" w:eastAsiaTheme="minorEastAsia"/>
                <w:color w:val="auto"/>
                <w:sz w:val="18"/>
                <w:szCs w:val="18"/>
                <w:highlight w:val="none"/>
                <w:lang w:bidi="ar"/>
              </w:rPr>
            </w:pPr>
            <w:r>
              <w:rPr>
                <w:rFonts w:cs="宋体" w:asciiTheme="minorEastAsia" w:hAnsiTheme="minorEastAsia" w:eastAsiaTheme="minorEastAsia"/>
                <w:color w:val="auto"/>
                <w:sz w:val="18"/>
                <w:szCs w:val="18"/>
                <w:highlight w:val="none"/>
                <w:lang w:bidi="ar"/>
              </w:rPr>
            </w:r>
            <w:r/>
          </w:p>
        </w:tc>
        <w:tc>
          <w:tcPr>
            <w:tcBorders>
              <w:top w:val="single" w:color="000000" w:sz="8" w:space="0"/>
              <w:left w:val="single" w:color="000000" w:sz="8" w:space="0"/>
              <w:bottom w:val="single" w:color="000000" w:sz="8" w:space="0"/>
              <w:right w:val="single" w:color="000000" w:sz="8" w:space="0"/>
            </w:tcBorders>
            <w:tcW w:w="637" w:type="dxa"/>
            <w:vAlign w:val="center"/>
            <w:textDirection w:val="lrTb"/>
            <w:noWrap w:val="false"/>
          </w:tcPr>
          <w:p>
            <w:pPr>
              <w:jc w:val="center"/>
              <w:widowControl/>
              <w:rPr>
                <w:rFonts w:cs="宋体" w:asciiTheme="minorEastAsia" w:hAnsiTheme="minorEastAsia" w:eastAsiaTheme="minorEastAsia"/>
                <w:color w:val="auto"/>
                <w:sz w:val="18"/>
                <w:szCs w:val="18"/>
                <w:highlight w:val="none"/>
                <w:lang w:bidi="ar"/>
              </w:rPr>
            </w:pPr>
            <w:r>
              <w:rPr>
                <w:rFonts w:hint="eastAsia" w:cs="宋体" w:asciiTheme="minorEastAsia" w:hAnsiTheme="minorEastAsia" w:eastAsiaTheme="minorEastAsia"/>
                <w:color w:val="auto"/>
                <w:sz w:val="18"/>
                <w:szCs w:val="18"/>
                <w:highlight w:val="none"/>
                <w:lang w:bidi="ar"/>
              </w:rPr>
              <w:t xml:space="preserve">4</w:t>
            </w:r>
            <w:r/>
          </w:p>
        </w:tc>
        <w:tc>
          <w:tcPr>
            <w:tcBorders>
              <w:top w:val="single" w:color="000000" w:sz="8" w:space="0"/>
              <w:left w:val="single" w:color="000000" w:sz="8" w:space="0"/>
              <w:bottom w:val="single" w:color="000000" w:sz="8" w:space="0"/>
              <w:right w:val="single" w:color="000000" w:sz="8" w:space="0"/>
            </w:tcBorders>
            <w:tcW w:w="662" w:type="dxa"/>
            <w:vAlign w:val="center"/>
            <w:vMerge w:val="continue"/>
            <w:textDirection w:val="lrTb"/>
            <w:noWrap w:val="false"/>
          </w:tcPr>
          <w:p>
            <w:pPr>
              <w:jc w:val="left"/>
              <w:widowControl/>
              <w:rPr>
                <w:rFonts w:cs="宋体" w:asciiTheme="minorEastAsia" w:hAnsiTheme="minorEastAsia" w:eastAsiaTheme="minorEastAsia"/>
                <w:color w:val="auto"/>
                <w:sz w:val="18"/>
                <w:szCs w:val="18"/>
                <w:highlight w:val="none"/>
              </w:rPr>
            </w:pPr>
            <w:r>
              <w:rPr>
                <w:rFonts w:cs="宋体" w:asciiTheme="minorEastAsia" w:hAnsiTheme="minorEastAsia" w:eastAsiaTheme="minorEastAsia"/>
                <w:color w:val="auto"/>
                <w:sz w:val="18"/>
                <w:szCs w:val="18"/>
                <w:highlight w:val="none"/>
              </w:rPr>
            </w:r>
            <w:r/>
          </w:p>
        </w:tc>
      </w:tr>
      <w:tr>
        <w:trPr>
          <w:jc w:val="center"/>
          <w:trHeight w:val="349"/>
        </w:trPr>
        <w:tc>
          <w:tcPr>
            <w:tcBorders>
              <w:top w:val="single" w:color="000000" w:sz="8" w:space="0"/>
              <w:left w:val="single" w:color="000000" w:sz="8" w:space="0"/>
              <w:bottom w:val="single" w:color="000000" w:sz="8" w:space="0"/>
              <w:right w:val="single" w:color="000000" w:sz="8" w:space="0"/>
            </w:tcBorders>
            <w:tcW w:w="699" w:type="dxa"/>
            <w:vAlign w:val="center"/>
            <w:textDirection w:val="lrTb"/>
            <w:noWrap w:val="false"/>
          </w:tcPr>
          <w:p>
            <w:pPr>
              <w:jc w:val="center"/>
              <w:widowControl/>
              <w:rPr>
                <w:rFonts w:cs="宋体" w:asciiTheme="minorEastAsia" w:hAnsiTheme="minorEastAsia" w:eastAsiaTheme="minorEastAsia"/>
                <w:color w:val="auto"/>
                <w:sz w:val="18"/>
                <w:szCs w:val="18"/>
                <w:highlight w:val="none"/>
                <w:lang w:bidi="ar"/>
              </w:rPr>
            </w:pPr>
            <w:r>
              <w:rPr>
                <w:rFonts w:hint="eastAsia" w:cs="宋体" w:asciiTheme="minorEastAsia" w:hAnsiTheme="minorEastAsia" w:eastAsiaTheme="minorEastAsia"/>
                <w:color w:val="auto"/>
                <w:sz w:val="18"/>
                <w:szCs w:val="18"/>
                <w:highlight w:val="none"/>
                <w:lang w:bidi="ar"/>
              </w:rPr>
              <w:t xml:space="preserve">16</w:t>
            </w:r>
            <w:r/>
          </w:p>
        </w:tc>
        <w:tc>
          <w:tcPr>
            <w:tcBorders>
              <w:top w:val="single" w:color="000000" w:sz="8" w:space="0"/>
              <w:left w:val="single" w:color="000000" w:sz="8" w:space="0"/>
              <w:bottom w:val="single" w:color="000000" w:sz="8" w:space="0"/>
              <w:right w:val="single" w:color="000000" w:sz="8" w:space="0"/>
            </w:tcBorders>
            <w:tcW w:w="2088" w:type="dxa"/>
            <w:vAlign w:val="center"/>
            <w:vMerge w:val="continue"/>
            <w:textDirection w:val="lrTb"/>
            <w:noWrap w:val="false"/>
          </w:tcPr>
          <w:p>
            <w:pPr>
              <w:jc w:val="left"/>
              <w:widowControl/>
              <w:rPr>
                <w:rFonts w:asciiTheme="minorEastAsia" w:hAnsiTheme="minorEastAsia" w:eastAsiaTheme="minorEastAsia"/>
                <w:color w:val="auto"/>
                <w:sz w:val="18"/>
                <w:szCs w:val="18"/>
                <w:highlight w:val="none"/>
              </w:rPr>
            </w:pPr>
            <w:r>
              <w:rPr>
                <w:rFonts w:asciiTheme="minorEastAsia" w:hAnsiTheme="minorEastAsia" w:eastAsiaTheme="minorEastAsia"/>
                <w:color w:val="auto"/>
                <w:sz w:val="18"/>
                <w:szCs w:val="18"/>
                <w:highlight w:val="none"/>
              </w:rPr>
            </w:r>
            <w:r/>
          </w:p>
        </w:tc>
        <w:tc>
          <w:tcPr>
            <w:tcBorders>
              <w:top w:val="single" w:color="000000" w:sz="8" w:space="0"/>
              <w:left w:val="single" w:color="000000" w:sz="8" w:space="0"/>
              <w:bottom w:val="single" w:color="000000" w:sz="8" w:space="0"/>
              <w:right w:val="single" w:color="000000" w:sz="8" w:space="0"/>
            </w:tcBorders>
            <w:tcW w:w="1024" w:type="dxa"/>
            <w:vAlign w:val="center"/>
            <w:vMerge w:val="restart"/>
            <w:textDirection w:val="lrTb"/>
            <w:noWrap w:val="false"/>
          </w:tcPr>
          <w:p>
            <w:pPr>
              <w:jc w:val="center"/>
              <w:widowControl/>
              <w:rPr>
                <w:rFonts w:cs="宋体" w:asciiTheme="minorEastAsia" w:hAnsiTheme="minorEastAsia" w:eastAsiaTheme="minorEastAsia"/>
                <w:color w:val="auto"/>
                <w:sz w:val="18"/>
                <w:szCs w:val="18"/>
                <w:highlight w:val="none"/>
                <w:lang w:bidi="ar"/>
              </w:rPr>
            </w:pPr>
            <w:r>
              <w:rPr>
                <w:rFonts w:hint="eastAsia" w:cs="宋体" w:asciiTheme="minorEastAsia" w:hAnsiTheme="minorEastAsia" w:eastAsiaTheme="minorEastAsia"/>
                <w:color w:val="auto"/>
                <w:sz w:val="18"/>
                <w:szCs w:val="18"/>
                <w:highlight w:val="none"/>
                <w:lang w:bidi="ar"/>
              </w:rPr>
              <w:t xml:space="preserve">病虫害</w:t>
            </w:r>
            <w:r/>
          </w:p>
          <w:p>
            <w:pPr>
              <w:jc w:val="center"/>
              <w:widowControl/>
              <w:rPr>
                <w:rFonts w:cs="宋体" w:asciiTheme="minorEastAsia" w:hAnsiTheme="minorEastAsia" w:eastAsiaTheme="minorEastAsia"/>
                <w:color w:val="auto"/>
                <w:sz w:val="18"/>
                <w:szCs w:val="18"/>
                <w:highlight w:val="none"/>
                <w:lang w:bidi="ar"/>
              </w:rPr>
            </w:pPr>
            <w:r>
              <w:rPr>
                <w:rFonts w:hint="eastAsia" w:cs="宋体" w:asciiTheme="minorEastAsia" w:hAnsiTheme="minorEastAsia" w:eastAsiaTheme="minorEastAsia"/>
                <w:color w:val="auto"/>
                <w:sz w:val="18"/>
                <w:szCs w:val="18"/>
                <w:highlight w:val="none"/>
                <w:lang w:bidi="ar"/>
              </w:rPr>
              <w:t xml:space="preserve">防治</w:t>
            </w:r>
            <w:r/>
          </w:p>
        </w:tc>
        <w:tc>
          <w:tcPr>
            <w:tcBorders>
              <w:top w:val="single" w:color="000000" w:sz="8" w:space="0"/>
              <w:left w:val="single" w:color="000000" w:sz="8" w:space="0"/>
              <w:bottom w:val="single" w:color="000000" w:sz="8" w:space="0"/>
              <w:right w:val="single" w:color="000000" w:sz="8" w:space="0"/>
            </w:tcBorders>
            <w:tcW w:w="9475" w:type="dxa"/>
            <w:vAlign w:val="center"/>
            <w:textDirection w:val="lrTb"/>
            <w:noWrap w:val="false"/>
          </w:tcPr>
          <w:p>
            <w:pPr>
              <w:widowControl/>
              <w:rPr>
                <w:rFonts w:cs="宋体" w:asciiTheme="minorEastAsia" w:hAnsiTheme="minorEastAsia" w:eastAsiaTheme="minorEastAsia"/>
                <w:color w:val="auto"/>
                <w:sz w:val="18"/>
                <w:szCs w:val="18"/>
                <w:highlight w:val="none"/>
                <w:lang w:bidi="ar"/>
              </w:rPr>
            </w:pPr>
            <w:r>
              <w:rPr>
                <w:rFonts w:hint="eastAsia" w:cs="宋体" w:asciiTheme="minorEastAsia" w:hAnsiTheme="minorEastAsia" w:eastAsiaTheme="minorEastAsia"/>
                <w:color w:val="auto"/>
                <w:sz w:val="18"/>
                <w:szCs w:val="18"/>
                <w:highlight w:val="none"/>
                <w:lang w:bidi="ar"/>
              </w:rPr>
              <w:t xml:space="preserve">5.病虫害。病虫害危害率在5%以下，发现病虫害应及时防治，农药应严格按指导要求配比，用量正确，无药害产生。</w:t>
            </w:r>
            <w:r/>
          </w:p>
        </w:tc>
        <w:tc>
          <w:tcPr>
            <w:tcBorders>
              <w:top w:val="single" w:color="000000" w:sz="8" w:space="0"/>
              <w:left w:val="single" w:color="000000" w:sz="8" w:space="0"/>
              <w:bottom w:val="single" w:color="000000" w:sz="8" w:space="0"/>
              <w:right w:val="single" w:color="000000" w:sz="8" w:space="0"/>
            </w:tcBorders>
            <w:tcW w:w="1326" w:type="dxa"/>
            <w:vAlign w:val="center"/>
            <w:vMerge w:val="restart"/>
            <w:textDirection w:val="lrTb"/>
            <w:noWrap w:val="false"/>
          </w:tcPr>
          <w:p>
            <w:pPr>
              <w:jc w:val="center"/>
              <w:widowControl/>
              <w:rPr>
                <w:rFonts w:cs="宋体" w:asciiTheme="minorEastAsia" w:hAnsiTheme="minorEastAsia" w:eastAsiaTheme="minorEastAsia"/>
                <w:color w:val="auto"/>
                <w:sz w:val="18"/>
                <w:szCs w:val="18"/>
                <w:highlight w:val="none"/>
                <w:lang w:bidi="ar"/>
              </w:rPr>
            </w:pPr>
            <w:r>
              <w:rPr>
                <w:rFonts w:hint="eastAsia" w:cs="宋体" w:asciiTheme="minorEastAsia" w:hAnsiTheme="minorEastAsia" w:eastAsiaTheme="minorEastAsia"/>
                <w:color w:val="auto"/>
                <w:sz w:val="18"/>
                <w:szCs w:val="18"/>
                <w:highlight w:val="none"/>
                <w:lang w:bidi="ar"/>
              </w:rPr>
              <w:t xml:space="preserve">每发现一次不合格扣2分。</w:t>
            </w:r>
            <w:r/>
          </w:p>
        </w:tc>
        <w:tc>
          <w:tcPr>
            <w:tcBorders>
              <w:top w:val="single" w:color="000000" w:sz="8" w:space="0"/>
              <w:left w:val="single" w:color="000000" w:sz="8" w:space="0"/>
              <w:bottom w:val="single" w:color="000000" w:sz="8" w:space="0"/>
              <w:right w:val="single" w:color="000000" w:sz="8" w:space="0"/>
            </w:tcBorders>
            <w:tcW w:w="637" w:type="dxa"/>
            <w:vAlign w:val="center"/>
            <w:textDirection w:val="lrTb"/>
            <w:noWrap w:val="false"/>
          </w:tcPr>
          <w:p>
            <w:pPr>
              <w:jc w:val="center"/>
              <w:widowControl/>
              <w:rPr>
                <w:rFonts w:cs="宋体" w:asciiTheme="minorEastAsia" w:hAnsiTheme="minorEastAsia" w:eastAsiaTheme="minorEastAsia"/>
                <w:color w:val="auto"/>
                <w:sz w:val="18"/>
                <w:szCs w:val="18"/>
                <w:highlight w:val="none"/>
                <w:lang w:bidi="ar"/>
              </w:rPr>
            </w:pPr>
            <w:r>
              <w:rPr>
                <w:rFonts w:hint="eastAsia" w:cs="宋体" w:asciiTheme="minorEastAsia" w:hAnsiTheme="minorEastAsia" w:eastAsiaTheme="minorEastAsia"/>
                <w:color w:val="auto"/>
                <w:sz w:val="18"/>
                <w:szCs w:val="18"/>
                <w:highlight w:val="none"/>
                <w:lang w:bidi="ar"/>
              </w:rPr>
              <w:t xml:space="preserve">4</w:t>
            </w:r>
            <w:r/>
          </w:p>
        </w:tc>
        <w:tc>
          <w:tcPr>
            <w:tcBorders>
              <w:top w:val="single" w:color="000000" w:sz="8" w:space="0"/>
              <w:left w:val="single" w:color="000000" w:sz="8" w:space="0"/>
              <w:bottom w:val="single" w:color="000000" w:sz="8" w:space="0"/>
              <w:right w:val="single" w:color="000000" w:sz="8" w:space="0"/>
            </w:tcBorders>
            <w:tcW w:w="662" w:type="dxa"/>
            <w:vAlign w:val="center"/>
            <w:vMerge w:val="restart"/>
            <w:textDirection w:val="lrTb"/>
            <w:noWrap w:val="false"/>
          </w:tcPr>
          <w:p>
            <w:pPr>
              <w:jc w:val="left"/>
              <w:widowControl/>
              <w:rPr>
                <w:rFonts w:cs="宋体" w:asciiTheme="minorEastAsia" w:hAnsiTheme="minorEastAsia" w:eastAsiaTheme="minorEastAsia"/>
                <w:color w:val="auto"/>
                <w:sz w:val="18"/>
                <w:szCs w:val="18"/>
                <w:highlight w:val="none"/>
              </w:rPr>
            </w:pPr>
            <w:r>
              <w:rPr>
                <w:rFonts w:cs="宋体" w:asciiTheme="minorEastAsia" w:hAnsiTheme="minorEastAsia" w:eastAsiaTheme="minorEastAsia"/>
                <w:color w:val="auto"/>
                <w:sz w:val="18"/>
                <w:szCs w:val="18"/>
                <w:highlight w:val="none"/>
              </w:rPr>
            </w:r>
            <w:r/>
          </w:p>
        </w:tc>
      </w:tr>
      <w:tr>
        <w:trPr>
          <w:jc w:val="center"/>
          <w:trHeight w:val="349"/>
        </w:trPr>
        <w:tc>
          <w:tcPr>
            <w:tcBorders>
              <w:top w:val="single" w:color="000000" w:sz="8" w:space="0"/>
              <w:left w:val="single" w:color="000000" w:sz="8" w:space="0"/>
              <w:bottom w:val="single" w:color="000000" w:sz="8" w:space="0"/>
              <w:right w:val="single" w:color="000000" w:sz="8" w:space="0"/>
            </w:tcBorders>
            <w:tcW w:w="699" w:type="dxa"/>
            <w:vAlign w:val="center"/>
            <w:textDirection w:val="lrTb"/>
            <w:noWrap w:val="false"/>
          </w:tcPr>
          <w:p>
            <w:pPr>
              <w:jc w:val="center"/>
              <w:widowControl/>
              <w:rPr>
                <w:rFonts w:cs="宋体" w:asciiTheme="minorEastAsia" w:hAnsiTheme="minorEastAsia" w:eastAsiaTheme="minorEastAsia"/>
                <w:color w:val="auto"/>
                <w:sz w:val="18"/>
                <w:szCs w:val="18"/>
                <w:highlight w:val="none"/>
                <w:lang w:bidi="ar"/>
              </w:rPr>
            </w:pPr>
            <w:r>
              <w:rPr>
                <w:rFonts w:hint="eastAsia" w:cs="宋体" w:asciiTheme="minorEastAsia" w:hAnsiTheme="minorEastAsia" w:eastAsiaTheme="minorEastAsia"/>
                <w:color w:val="auto"/>
                <w:sz w:val="18"/>
                <w:szCs w:val="18"/>
                <w:highlight w:val="none"/>
                <w:lang w:bidi="ar"/>
              </w:rPr>
              <w:t xml:space="preserve">17</w:t>
            </w:r>
            <w:r/>
          </w:p>
        </w:tc>
        <w:tc>
          <w:tcPr>
            <w:tcBorders>
              <w:top w:val="single" w:color="000000" w:sz="8" w:space="0"/>
              <w:left w:val="single" w:color="000000" w:sz="8" w:space="0"/>
              <w:bottom w:val="single" w:color="000000" w:sz="8" w:space="0"/>
              <w:right w:val="single" w:color="000000" w:sz="8" w:space="0"/>
            </w:tcBorders>
            <w:tcW w:w="2088" w:type="dxa"/>
            <w:vAlign w:val="center"/>
            <w:vMerge w:val="continue"/>
            <w:textDirection w:val="lrTb"/>
            <w:noWrap w:val="false"/>
          </w:tcPr>
          <w:p>
            <w:pPr>
              <w:jc w:val="left"/>
              <w:widowControl/>
              <w:rPr>
                <w:rFonts w:asciiTheme="minorEastAsia" w:hAnsiTheme="minorEastAsia" w:eastAsiaTheme="minorEastAsia"/>
                <w:color w:val="auto"/>
                <w:sz w:val="18"/>
                <w:szCs w:val="18"/>
                <w:highlight w:val="none"/>
              </w:rPr>
            </w:pPr>
            <w:r>
              <w:rPr>
                <w:rFonts w:asciiTheme="minorEastAsia" w:hAnsiTheme="minorEastAsia" w:eastAsiaTheme="minorEastAsia"/>
                <w:color w:val="auto"/>
                <w:sz w:val="18"/>
                <w:szCs w:val="18"/>
                <w:highlight w:val="none"/>
              </w:rPr>
            </w:r>
            <w:r/>
          </w:p>
        </w:tc>
        <w:tc>
          <w:tcPr>
            <w:tcBorders>
              <w:top w:val="single" w:color="000000" w:sz="8" w:space="0"/>
              <w:left w:val="single" w:color="000000" w:sz="8" w:space="0"/>
              <w:bottom w:val="single" w:color="000000" w:sz="8" w:space="0"/>
              <w:right w:val="single" w:color="000000" w:sz="8" w:space="0"/>
            </w:tcBorders>
            <w:tcW w:w="1024" w:type="dxa"/>
            <w:vAlign w:val="center"/>
            <w:vMerge w:val="continue"/>
            <w:textDirection w:val="lrTb"/>
            <w:noWrap w:val="false"/>
          </w:tcPr>
          <w:p>
            <w:pPr>
              <w:jc w:val="left"/>
              <w:widowControl/>
              <w:rPr>
                <w:rFonts w:cs="宋体" w:asciiTheme="minorEastAsia" w:hAnsiTheme="minorEastAsia" w:eastAsiaTheme="minorEastAsia"/>
                <w:color w:val="auto"/>
                <w:sz w:val="18"/>
                <w:szCs w:val="18"/>
                <w:highlight w:val="none"/>
                <w:lang w:bidi="ar"/>
              </w:rPr>
            </w:pPr>
            <w:r>
              <w:rPr>
                <w:rFonts w:cs="宋体" w:asciiTheme="minorEastAsia" w:hAnsiTheme="minorEastAsia" w:eastAsiaTheme="minorEastAsia"/>
                <w:color w:val="auto"/>
                <w:sz w:val="18"/>
                <w:szCs w:val="18"/>
                <w:highlight w:val="none"/>
                <w:lang w:bidi="ar"/>
              </w:rPr>
            </w:r>
            <w:r/>
          </w:p>
        </w:tc>
        <w:tc>
          <w:tcPr>
            <w:tcBorders>
              <w:top w:val="single" w:color="000000" w:sz="8" w:space="0"/>
              <w:left w:val="single" w:color="000000" w:sz="8" w:space="0"/>
              <w:bottom w:val="single" w:color="000000" w:sz="8" w:space="0"/>
              <w:right w:val="single" w:color="000000" w:sz="8" w:space="0"/>
            </w:tcBorders>
            <w:tcW w:w="9475" w:type="dxa"/>
            <w:vAlign w:val="center"/>
            <w:textDirection w:val="lrTb"/>
            <w:noWrap w:val="false"/>
          </w:tcPr>
          <w:p>
            <w:pPr>
              <w:widowControl/>
              <w:rPr>
                <w:rFonts w:cs="宋体" w:asciiTheme="minorEastAsia" w:hAnsiTheme="minorEastAsia" w:eastAsiaTheme="minorEastAsia"/>
                <w:color w:val="auto"/>
                <w:sz w:val="18"/>
                <w:szCs w:val="18"/>
                <w:highlight w:val="none"/>
                <w:lang w:bidi="ar"/>
              </w:rPr>
            </w:pPr>
            <w:r>
              <w:rPr>
                <w:rFonts w:hint="eastAsia" w:cs="宋体" w:asciiTheme="minorEastAsia" w:hAnsiTheme="minorEastAsia" w:eastAsiaTheme="minorEastAsia"/>
                <w:color w:val="auto"/>
                <w:sz w:val="18"/>
                <w:szCs w:val="18"/>
                <w:highlight w:val="none"/>
                <w:lang w:bidi="ar"/>
              </w:rPr>
              <w:t xml:space="preserve">6.特别病虫害和飘絮防治措施。依据专业部门制定的方案积极参与天牛防治、蚜虫治理、杨柳树和法桐飘絮、香樟黄化治理、小老树复壮、水肥管理、冬季防寒等养护集中行动。</w:t>
            </w:r>
            <w:r/>
          </w:p>
        </w:tc>
        <w:tc>
          <w:tcPr>
            <w:tcBorders>
              <w:top w:val="single" w:color="000000" w:sz="8" w:space="0"/>
              <w:left w:val="single" w:color="000000" w:sz="8" w:space="0"/>
              <w:bottom w:val="single" w:color="000000" w:sz="8" w:space="0"/>
              <w:right w:val="single" w:color="000000" w:sz="8" w:space="0"/>
            </w:tcBorders>
            <w:tcW w:w="1326" w:type="dxa"/>
            <w:vAlign w:val="center"/>
            <w:vMerge w:val="continue"/>
            <w:textDirection w:val="lrTb"/>
            <w:noWrap w:val="false"/>
          </w:tcPr>
          <w:p>
            <w:pPr>
              <w:jc w:val="left"/>
              <w:widowControl/>
              <w:rPr>
                <w:rFonts w:cs="宋体" w:asciiTheme="minorEastAsia" w:hAnsiTheme="minorEastAsia" w:eastAsiaTheme="minorEastAsia"/>
                <w:color w:val="auto"/>
                <w:sz w:val="18"/>
                <w:szCs w:val="18"/>
                <w:highlight w:val="none"/>
                <w:lang w:bidi="ar"/>
              </w:rPr>
            </w:pPr>
            <w:r>
              <w:rPr>
                <w:rFonts w:cs="宋体" w:asciiTheme="minorEastAsia" w:hAnsiTheme="minorEastAsia" w:eastAsiaTheme="minorEastAsia"/>
                <w:color w:val="auto"/>
                <w:sz w:val="18"/>
                <w:szCs w:val="18"/>
                <w:highlight w:val="none"/>
                <w:lang w:bidi="ar"/>
              </w:rPr>
            </w:r>
            <w:r/>
          </w:p>
        </w:tc>
        <w:tc>
          <w:tcPr>
            <w:tcBorders>
              <w:top w:val="single" w:color="000000" w:sz="8" w:space="0"/>
              <w:left w:val="single" w:color="000000" w:sz="8" w:space="0"/>
              <w:bottom w:val="single" w:color="000000" w:sz="8" w:space="0"/>
              <w:right w:val="single" w:color="000000" w:sz="8" w:space="0"/>
            </w:tcBorders>
            <w:tcW w:w="637" w:type="dxa"/>
            <w:vAlign w:val="center"/>
            <w:textDirection w:val="lrTb"/>
            <w:noWrap w:val="false"/>
          </w:tcPr>
          <w:p>
            <w:pPr>
              <w:jc w:val="center"/>
              <w:widowControl/>
              <w:rPr>
                <w:rFonts w:cs="宋体" w:asciiTheme="minorEastAsia" w:hAnsiTheme="minorEastAsia" w:eastAsiaTheme="minorEastAsia"/>
                <w:color w:val="auto"/>
                <w:sz w:val="18"/>
                <w:szCs w:val="18"/>
                <w:highlight w:val="none"/>
                <w:lang w:bidi="ar"/>
              </w:rPr>
            </w:pPr>
            <w:r>
              <w:rPr>
                <w:rFonts w:hint="eastAsia" w:cs="宋体" w:asciiTheme="minorEastAsia" w:hAnsiTheme="minorEastAsia" w:eastAsiaTheme="minorEastAsia"/>
                <w:color w:val="auto"/>
                <w:sz w:val="18"/>
                <w:szCs w:val="18"/>
                <w:highlight w:val="none"/>
                <w:lang w:bidi="ar"/>
              </w:rPr>
              <w:t xml:space="preserve">4</w:t>
            </w:r>
            <w:r/>
          </w:p>
        </w:tc>
        <w:tc>
          <w:tcPr>
            <w:tcBorders>
              <w:top w:val="single" w:color="000000" w:sz="8" w:space="0"/>
              <w:left w:val="single" w:color="000000" w:sz="8" w:space="0"/>
              <w:bottom w:val="single" w:color="000000" w:sz="8" w:space="0"/>
              <w:right w:val="single" w:color="000000" w:sz="8" w:space="0"/>
            </w:tcBorders>
            <w:tcW w:w="662" w:type="dxa"/>
            <w:vAlign w:val="center"/>
            <w:vMerge w:val="continue"/>
            <w:textDirection w:val="lrTb"/>
            <w:noWrap w:val="false"/>
          </w:tcPr>
          <w:p>
            <w:pPr>
              <w:jc w:val="left"/>
              <w:widowControl/>
              <w:rPr>
                <w:rFonts w:cs="宋体" w:asciiTheme="minorEastAsia" w:hAnsiTheme="minorEastAsia" w:eastAsiaTheme="minorEastAsia"/>
                <w:color w:val="auto"/>
                <w:sz w:val="18"/>
                <w:szCs w:val="18"/>
                <w:highlight w:val="none"/>
              </w:rPr>
            </w:pPr>
            <w:r>
              <w:rPr>
                <w:rFonts w:cs="宋体" w:asciiTheme="minorEastAsia" w:hAnsiTheme="minorEastAsia" w:eastAsiaTheme="minorEastAsia"/>
                <w:color w:val="auto"/>
                <w:sz w:val="18"/>
                <w:szCs w:val="18"/>
                <w:highlight w:val="none"/>
              </w:rPr>
            </w:r>
            <w:r/>
          </w:p>
        </w:tc>
      </w:tr>
      <w:tr>
        <w:trPr>
          <w:jc w:val="center"/>
          <w:trHeight w:val="349"/>
        </w:trPr>
        <w:tc>
          <w:tcPr>
            <w:tcBorders>
              <w:top w:val="single" w:color="000000" w:sz="8" w:space="0"/>
              <w:left w:val="single" w:color="000000" w:sz="8" w:space="0"/>
              <w:bottom w:val="single" w:color="000000" w:sz="8" w:space="0"/>
              <w:right w:val="single" w:color="000000" w:sz="8" w:space="0"/>
            </w:tcBorders>
            <w:tcW w:w="699" w:type="dxa"/>
            <w:vAlign w:val="center"/>
            <w:textDirection w:val="lrTb"/>
            <w:noWrap w:val="false"/>
          </w:tcPr>
          <w:p>
            <w:pPr>
              <w:jc w:val="center"/>
              <w:widowControl/>
              <w:rPr>
                <w:rFonts w:cs="宋体" w:asciiTheme="minorEastAsia" w:hAnsiTheme="minorEastAsia" w:eastAsiaTheme="minorEastAsia"/>
                <w:color w:val="auto"/>
                <w:sz w:val="18"/>
                <w:szCs w:val="18"/>
                <w:highlight w:val="none"/>
                <w:lang w:bidi="ar"/>
              </w:rPr>
            </w:pPr>
            <w:r>
              <w:rPr>
                <w:rFonts w:hint="eastAsia" w:cs="宋体" w:asciiTheme="minorEastAsia" w:hAnsiTheme="minorEastAsia" w:eastAsiaTheme="minorEastAsia"/>
                <w:color w:val="auto"/>
                <w:sz w:val="18"/>
                <w:szCs w:val="18"/>
                <w:highlight w:val="none"/>
                <w:lang w:bidi="ar"/>
              </w:rPr>
              <w:t xml:space="preserve">18</w:t>
            </w:r>
            <w:r/>
          </w:p>
        </w:tc>
        <w:tc>
          <w:tcPr>
            <w:tcBorders>
              <w:top w:val="single" w:color="000000" w:sz="8" w:space="0"/>
              <w:left w:val="single" w:color="000000" w:sz="8" w:space="0"/>
              <w:bottom w:val="single" w:color="000000" w:sz="8" w:space="0"/>
              <w:right w:val="single" w:color="000000" w:sz="8" w:space="0"/>
            </w:tcBorders>
            <w:tcW w:w="1064" w:type="dxa"/>
            <w:vAlign w:val="center"/>
            <w:vMerge w:val="restart"/>
            <w:textDirection w:val="lrTb"/>
            <w:noWrap w:val="false"/>
          </w:tcPr>
          <w:p>
            <w:pPr>
              <w:jc w:val="center"/>
              <w:widowControl/>
              <w:rPr>
                <w:rFonts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环境卫生</w:t>
            </w:r>
            <w:r>
              <w:rPr>
                <w:rStyle w:val="866"/>
                <w:rFonts w:hint="default" w:asciiTheme="minorEastAsia" w:hAnsiTheme="minorEastAsia" w:eastAsiaTheme="minorEastAsia"/>
                <w:color w:val="auto"/>
                <w:highlight w:val="none"/>
                <w:lang w:bidi="ar"/>
              </w:rPr>
              <w:t xml:space="preserve">（25分）</w:t>
            </w:r>
            <w:r/>
          </w:p>
        </w:tc>
        <w:tc>
          <w:tcPr>
            <w:tcBorders>
              <w:top w:val="single" w:color="000000" w:sz="8" w:space="0"/>
              <w:left w:val="single" w:color="000000" w:sz="8" w:space="0"/>
              <w:bottom w:val="single" w:color="000000" w:sz="8" w:space="0"/>
              <w:right w:val="single" w:color="000000" w:sz="8" w:space="0"/>
            </w:tcBorders>
            <w:tcW w:w="1024" w:type="dxa"/>
            <w:vAlign w:val="center"/>
            <w:textDirection w:val="lrTb"/>
            <w:noWrap w:val="false"/>
          </w:tcPr>
          <w:p>
            <w:pPr>
              <w:jc w:val="center"/>
              <w:widowControl/>
              <w:rPr>
                <w:rFonts w:cs="宋体" w:asciiTheme="minorEastAsia" w:hAnsiTheme="minorEastAsia" w:eastAsiaTheme="minorEastAsia"/>
                <w:color w:val="auto"/>
                <w:sz w:val="18"/>
                <w:szCs w:val="18"/>
                <w:highlight w:val="none"/>
                <w:lang w:bidi="ar"/>
              </w:rPr>
            </w:pPr>
            <w:r>
              <w:rPr>
                <w:rFonts w:hint="eastAsia" w:cs="宋体" w:asciiTheme="minorEastAsia" w:hAnsiTheme="minorEastAsia" w:eastAsiaTheme="minorEastAsia"/>
                <w:color w:val="auto"/>
                <w:sz w:val="18"/>
                <w:szCs w:val="18"/>
                <w:highlight w:val="none"/>
                <w:lang w:bidi="ar"/>
              </w:rPr>
              <w:t xml:space="preserve">绿地</w:t>
            </w:r>
            <w:r/>
          </w:p>
        </w:tc>
        <w:tc>
          <w:tcPr>
            <w:tcBorders>
              <w:top w:val="single" w:color="000000" w:sz="8" w:space="0"/>
              <w:left w:val="single" w:color="000000" w:sz="8" w:space="0"/>
              <w:bottom w:val="single" w:color="000000" w:sz="8" w:space="0"/>
              <w:right w:val="single" w:color="000000" w:sz="8" w:space="0"/>
            </w:tcBorders>
            <w:tcW w:w="9475" w:type="dxa"/>
            <w:vAlign w:val="center"/>
            <w:textDirection w:val="lrTb"/>
            <w:noWrap w:val="false"/>
          </w:tcPr>
          <w:p>
            <w:pPr>
              <w:widowControl/>
              <w:rPr>
                <w:rFonts w:cs="宋体" w:asciiTheme="minorEastAsia" w:hAnsiTheme="minorEastAsia" w:eastAsiaTheme="minorEastAsia"/>
                <w:color w:val="auto"/>
                <w:sz w:val="18"/>
                <w:szCs w:val="18"/>
                <w:highlight w:val="none"/>
                <w:lang w:bidi="ar"/>
              </w:rPr>
            </w:pPr>
            <w:r>
              <w:rPr>
                <w:rFonts w:hint="eastAsia" w:cs="宋体" w:asciiTheme="minorEastAsia" w:hAnsiTheme="minorEastAsia" w:eastAsiaTheme="minorEastAsia"/>
                <w:color w:val="auto"/>
                <w:sz w:val="18"/>
                <w:szCs w:val="18"/>
                <w:highlight w:val="none"/>
                <w:lang w:bidi="ar"/>
              </w:rPr>
              <w:t xml:space="preserve">绿化养护范围内垃圾清运及时，应无明显生活垃圾、建筑垃圾及其他杂物；树上无多余铁钉铁丝、破绳烂布等；广场铺装与亭廊坐凳等设施干净卫生，无明显灰尘。</w:t>
            </w:r>
            <w:r/>
          </w:p>
          <w:p>
            <w:pPr>
              <w:widowControl/>
              <w:rPr>
                <w:rFonts w:cs="宋体" w:asciiTheme="minorEastAsia" w:hAnsiTheme="minorEastAsia" w:eastAsiaTheme="minorEastAsia"/>
                <w:color w:val="auto"/>
                <w:sz w:val="18"/>
                <w:szCs w:val="18"/>
                <w:highlight w:val="none"/>
                <w:lang w:bidi="ar"/>
              </w:rPr>
            </w:pPr>
            <w:r>
              <w:rPr>
                <w:rFonts w:hint="eastAsia" w:cs="宋体" w:asciiTheme="minorEastAsia" w:hAnsiTheme="minorEastAsia" w:eastAsiaTheme="minorEastAsia"/>
                <w:color w:val="auto"/>
                <w:sz w:val="18"/>
                <w:szCs w:val="18"/>
                <w:highlight w:val="none"/>
                <w:lang w:bidi="ar"/>
              </w:rPr>
              <w:t xml:space="preserve">新栽苗木或易倒伏树木应做好支撑，确保安全。</w:t>
            </w:r>
            <w:r/>
          </w:p>
          <w:p>
            <w:pPr>
              <w:widowControl/>
              <w:rPr>
                <w:rFonts w:cs="宋体" w:asciiTheme="minorEastAsia" w:hAnsiTheme="minorEastAsia" w:eastAsiaTheme="minorEastAsia"/>
                <w:color w:val="auto"/>
                <w:sz w:val="18"/>
                <w:szCs w:val="18"/>
                <w:highlight w:val="none"/>
                <w:lang w:bidi="ar"/>
              </w:rPr>
            </w:pPr>
            <w:r>
              <w:rPr>
                <w:rFonts w:hint="eastAsia" w:cs="宋体" w:asciiTheme="minorEastAsia" w:hAnsiTheme="minorEastAsia" w:eastAsiaTheme="minorEastAsia"/>
                <w:color w:val="auto"/>
                <w:sz w:val="18"/>
                <w:szCs w:val="18"/>
                <w:highlight w:val="none"/>
                <w:lang w:bidi="ar"/>
              </w:rPr>
              <w:t xml:space="preserve">养护沟与边土。不同苗木品种间、树圈、草坪收边等应有养护沟，沟形自然顺滑。边土（园路路牙、铺装边上土壤）要低于路牙、铺装1-5cm，确保路面铺装清爽整洁。</w:t>
            </w:r>
            <w:r/>
          </w:p>
        </w:tc>
        <w:tc>
          <w:tcPr>
            <w:tcBorders>
              <w:top w:val="single" w:color="000000" w:sz="8" w:space="0"/>
              <w:left w:val="single" w:color="000000" w:sz="8" w:space="0"/>
              <w:bottom w:val="single" w:color="000000" w:sz="8" w:space="0"/>
              <w:right w:val="single" w:color="000000" w:sz="8" w:space="0"/>
            </w:tcBorders>
            <w:tcW w:w="1326" w:type="dxa"/>
            <w:vAlign w:val="center"/>
            <w:vMerge w:val="restart"/>
            <w:textDirection w:val="lrTb"/>
            <w:noWrap w:val="false"/>
          </w:tcPr>
          <w:p>
            <w:pPr>
              <w:jc w:val="center"/>
              <w:widowControl/>
              <w:rPr>
                <w:rFonts w:cs="宋体" w:asciiTheme="minorEastAsia" w:hAnsiTheme="minorEastAsia" w:eastAsiaTheme="minorEastAsia"/>
                <w:color w:val="auto"/>
                <w:sz w:val="18"/>
                <w:szCs w:val="18"/>
                <w:highlight w:val="none"/>
                <w:lang w:bidi="ar"/>
              </w:rPr>
            </w:pPr>
            <w:r>
              <w:rPr>
                <w:rFonts w:hint="eastAsia" w:cs="宋体" w:asciiTheme="minorEastAsia" w:hAnsiTheme="minorEastAsia" w:eastAsiaTheme="minorEastAsia"/>
                <w:color w:val="auto"/>
                <w:sz w:val="18"/>
                <w:szCs w:val="18"/>
                <w:highlight w:val="none"/>
                <w:lang w:bidi="ar"/>
              </w:rPr>
              <w:t xml:space="preserve">每发现一次不合格扣2分。</w:t>
            </w:r>
            <w:r/>
          </w:p>
        </w:tc>
        <w:tc>
          <w:tcPr>
            <w:tcBorders>
              <w:top w:val="single" w:color="000000" w:sz="8" w:space="0"/>
              <w:left w:val="single" w:color="000000" w:sz="8" w:space="0"/>
              <w:bottom w:val="single" w:color="000000" w:sz="8" w:space="0"/>
              <w:right w:val="single" w:color="000000" w:sz="8" w:space="0"/>
            </w:tcBorders>
            <w:tcW w:w="637" w:type="dxa"/>
            <w:vAlign w:val="center"/>
            <w:textDirection w:val="lrTb"/>
            <w:noWrap w:val="false"/>
          </w:tcPr>
          <w:p>
            <w:pPr>
              <w:jc w:val="center"/>
              <w:widowControl/>
              <w:rPr>
                <w:rFonts w:cs="宋体" w:asciiTheme="minorEastAsia" w:hAnsiTheme="minorEastAsia" w:eastAsiaTheme="minorEastAsia"/>
                <w:color w:val="auto"/>
                <w:sz w:val="18"/>
                <w:szCs w:val="18"/>
                <w:highlight w:val="none"/>
                <w:lang w:bidi="ar"/>
              </w:rPr>
            </w:pPr>
            <w:r>
              <w:rPr>
                <w:rFonts w:hint="eastAsia" w:cs="宋体" w:asciiTheme="minorEastAsia" w:hAnsiTheme="minorEastAsia" w:eastAsiaTheme="minorEastAsia"/>
                <w:color w:val="auto"/>
                <w:sz w:val="18"/>
                <w:szCs w:val="18"/>
                <w:highlight w:val="none"/>
                <w:lang w:bidi="ar"/>
              </w:rPr>
              <w:t xml:space="preserve">6</w:t>
            </w:r>
            <w:r/>
          </w:p>
        </w:tc>
        <w:tc>
          <w:tcPr>
            <w:tcBorders>
              <w:top w:val="single" w:color="000000" w:sz="8" w:space="0"/>
              <w:left w:val="single" w:color="000000" w:sz="8" w:space="0"/>
              <w:bottom w:val="single" w:color="000000" w:sz="8" w:space="0"/>
              <w:right w:val="single" w:color="000000" w:sz="8" w:space="0"/>
            </w:tcBorders>
            <w:tcW w:w="662" w:type="dxa"/>
            <w:vAlign w:val="center"/>
            <w:vMerge w:val="restart"/>
            <w:textDirection w:val="lrTb"/>
            <w:noWrap w:val="false"/>
          </w:tcPr>
          <w:p>
            <w:pPr>
              <w:jc w:val="left"/>
              <w:widowControl/>
              <w:rPr>
                <w:rFonts w:cs="宋体" w:asciiTheme="minorEastAsia" w:hAnsiTheme="minorEastAsia" w:eastAsiaTheme="minorEastAsia"/>
                <w:color w:val="auto"/>
                <w:sz w:val="18"/>
                <w:szCs w:val="18"/>
                <w:highlight w:val="none"/>
              </w:rPr>
            </w:pPr>
            <w:r>
              <w:rPr>
                <w:rFonts w:cs="宋体" w:asciiTheme="minorEastAsia" w:hAnsiTheme="minorEastAsia" w:eastAsiaTheme="minorEastAsia"/>
                <w:color w:val="auto"/>
                <w:sz w:val="18"/>
                <w:szCs w:val="18"/>
                <w:highlight w:val="none"/>
              </w:rPr>
            </w:r>
            <w:r/>
          </w:p>
        </w:tc>
      </w:tr>
      <w:tr>
        <w:trPr>
          <w:jc w:val="center"/>
          <w:trHeight w:val="349"/>
        </w:trPr>
        <w:tc>
          <w:tcPr>
            <w:tcBorders>
              <w:top w:val="single" w:color="000000" w:sz="8" w:space="0"/>
              <w:left w:val="single" w:color="000000" w:sz="8" w:space="0"/>
              <w:bottom w:val="single" w:color="000000" w:sz="8" w:space="0"/>
              <w:right w:val="single" w:color="000000" w:sz="8" w:space="0"/>
            </w:tcBorders>
            <w:tcW w:w="699" w:type="dxa"/>
            <w:vAlign w:val="center"/>
            <w:textDirection w:val="lrTb"/>
            <w:noWrap w:val="false"/>
          </w:tcPr>
          <w:p>
            <w:pPr>
              <w:jc w:val="center"/>
              <w:widowControl/>
              <w:rPr>
                <w:rFonts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19</w:t>
            </w:r>
            <w:r/>
          </w:p>
        </w:tc>
        <w:tc>
          <w:tcPr>
            <w:tcBorders>
              <w:top w:val="single" w:color="000000" w:sz="8" w:space="0"/>
              <w:left w:val="single" w:color="000000" w:sz="8" w:space="0"/>
              <w:bottom w:val="single" w:color="000000" w:sz="8" w:space="0"/>
              <w:right w:val="single" w:color="000000" w:sz="8" w:space="0"/>
            </w:tcBorders>
            <w:tcW w:w="2088" w:type="dxa"/>
            <w:vAlign w:val="center"/>
            <w:vMerge w:val="continue"/>
            <w:textDirection w:val="lrTb"/>
            <w:noWrap w:val="false"/>
          </w:tcPr>
          <w:p>
            <w:pPr>
              <w:jc w:val="left"/>
              <w:widowControl/>
              <w:rPr>
                <w:rFonts w:cs="宋体" w:asciiTheme="minorEastAsia" w:hAnsiTheme="minorEastAsia" w:eastAsiaTheme="minorEastAsia"/>
                <w:color w:val="auto"/>
                <w:sz w:val="18"/>
                <w:szCs w:val="18"/>
                <w:highlight w:val="none"/>
              </w:rPr>
            </w:pPr>
            <w:r>
              <w:rPr>
                <w:rFonts w:cs="宋体" w:asciiTheme="minorEastAsia" w:hAnsiTheme="minorEastAsia" w:eastAsiaTheme="minorEastAsia"/>
                <w:color w:val="auto"/>
                <w:sz w:val="18"/>
                <w:szCs w:val="18"/>
                <w:highlight w:val="none"/>
              </w:rPr>
            </w:r>
            <w:r/>
          </w:p>
        </w:tc>
        <w:tc>
          <w:tcPr>
            <w:tcBorders>
              <w:top w:val="single" w:color="000000" w:sz="8" w:space="0"/>
              <w:left w:val="single" w:color="000000" w:sz="8" w:space="0"/>
              <w:bottom w:val="single" w:color="000000" w:sz="8" w:space="0"/>
              <w:right w:val="single" w:color="000000" w:sz="8" w:space="0"/>
            </w:tcBorders>
            <w:tcW w:w="1024" w:type="dxa"/>
            <w:vAlign w:val="center"/>
            <w:textDirection w:val="lrTb"/>
            <w:noWrap w:val="false"/>
          </w:tcPr>
          <w:p>
            <w:pPr>
              <w:jc w:val="center"/>
              <w:widowControl/>
              <w:rPr>
                <w:rFonts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地面</w:t>
            </w:r>
            <w:r/>
          </w:p>
        </w:tc>
        <w:tc>
          <w:tcPr>
            <w:tcBorders>
              <w:top w:val="single" w:color="000000" w:sz="8" w:space="0"/>
              <w:left w:val="single" w:color="000000" w:sz="8" w:space="0"/>
              <w:bottom w:val="single" w:color="000000" w:sz="8" w:space="0"/>
              <w:right w:val="single" w:color="000000" w:sz="8" w:space="0"/>
            </w:tcBorders>
            <w:tcW w:w="9475" w:type="dxa"/>
            <w:vAlign w:val="center"/>
            <w:textDirection w:val="lrTb"/>
            <w:noWrap w:val="false"/>
          </w:tcPr>
          <w:p>
            <w:pPr>
              <w:widowControl/>
              <w:rPr>
                <w:rFonts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路面（道路、回廊、木栈道、停车场等）干净整洁，无垃圾、杂草污渍、杂物、宠物粪便、积水、卫生死角等。</w:t>
            </w:r>
            <w:r/>
          </w:p>
        </w:tc>
        <w:tc>
          <w:tcPr>
            <w:tcBorders>
              <w:top w:val="single" w:color="000000" w:sz="8" w:space="0"/>
              <w:left w:val="single" w:color="000000" w:sz="8" w:space="0"/>
              <w:bottom w:val="single" w:color="000000" w:sz="8" w:space="0"/>
              <w:right w:val="single" w:color="000000" w:sz="8" w:space="0"/>
            </w:tcBorders>
            <w:tcW w:w="1326" w:type="dxa"/>
            <w:vAlign w:val="center"/>
            <w:vMerge w:val="continue"/>
            <w:textDirection w:val="lrTb"/>
            <w:noWrap w:val="false"/>
          </w:tcPr>
          <w:p>
            <w:pPr>
              <w:jc w:val="left"/>
              <w:widowControl/>
              <w:rPr>
                <w:rFonts w:cs="宋体" w:asciiTheme="minorEastAsia" w:hAnsiTheme="minorEastAsia" w:eastAsiaTheme="minorEastAsia"/>
                <w:color w:val="auto"/>
                <w:sz w:val="18"/>
                <w:szCs w:val="18"/>
                <w:highlight w:val="none"/>
                <w:lang w:bidi="ar"/>
              </w:rPr>
            </w:pPr>
            <w:r>
              <w:rPr>
                <w:rFonts w:cs="宋体" w:asciiTheme="minorEastAsia" w:hAnsiTheme="minorEastAsia" w:eastAsiaTheme="minorEastAsia"/>
                <w:color w:val="auto"/>
                <w:sz w:val="18"/>
                <w:szCs w:val="18"/>
                <w:highlight w:val="none"/>
                <w:lang w:bidi="ar"/>
              </w:rPr>
            </w:r>
            <w:r/>
          </w:p>
        </w:tc>
        <w:tc>
          <w:tcPr>
            <w:tcBorders>
              <w:top w:val="single" w:color="000000" w:sz="8" w:space="0"/>
              <w:left w:val="single" w:color="000000" w:sz="8" w:space="0"/>
              <w:bottom w:val="single" w:color="000000" w:sz="8" w:space="0"/>
              <w:right w:val="single" w:color="000000" w:sz="8" w:space="0"/>
            </w:tcBorders>
            <w:tcW w:w="637" w:type="dxa"/>
            <w:vAlign w:val="center"/>
            <w:textDirection w:val="lrTb"/>
            <w:noWrap w:val="false"/>
          </w:tcPr>
          <w:p>
            <w:pPr>
              <w:jc w:val="center"/>
              <w:widowControl/>
              <w:rPr>
                <w:rFonts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6</w:t>
            </w:r>
            <w:r/>
          </w:p>
        </w:tc>
        <w:tc>
          <w:tcPr>
            <w:tcBorders>
              <w:top w:val="single" w:color="000000" w:sz="8" w:space="0"/>
              <w:left w:val="single" w:color="000000" w:sz="8" w:space="0"/>
              <w:bottom w:val="single" w:color="000000" w:sz="8" w:space="0"/>
              <w:right w:val="single" w:color="000000" w:sz="8" w:space="0"/>
            </w:tcBorders>
            <w:tcW w:w="662" w:type="dxa"/>
            <w:vAlign w:val="center"/>
            <w:vMerge w:val="continue"/>
            <w:textDirection w:val="lrTb"/>
            <w:noWrap w:val="false"/>
          </w:tcPr>
          <w:p>
            <w:pPr>
              <w:jc w:val="left"/>
              <w:widowControl/>
              <w:rPr>
                <w:rFonts w:cs="宋体" w:asciiTheme="minorEastAsia" w:hAnsiTheme="minorEastAsia" w:eastAsiaTheme="minorEastAsia"/>
                <w:color w:val="auto"/>
                <w:sz w:val="18"/>
                <w:szCs w:val="18"/>
                <w:highlight w:val="none"/>
              </w:rPr>
            </w:pPr>
            <w:r>
              <w:rPr>
                <w:rFonts w:cs="宋体" w:asciiTheme="minorEastAsia" w:hAnsiTheme="minorEastAsia" w:eastAsiaTheme="minorEastAsia"/>
                <w:color w:val="auto"/>
                <w:sz w:val="18"/>
                <w:szCs w:val="18"/>
                <w:highlight w:val="none"/>
              </w:rPr>
            </w:r>
            <w:r/>
          </w:p>
        </w:tc>
      </w:tr>
      <w:tr>
        <w:trPr>
          <w:jc w:val="center"/>
          <w:trHeight w:val="300"/>
        </w:trPr>
        <w:tc>
          <w:tcPr>
            <w:tcBorders>
              <w:top w:val="single" w:color="000000" w:sz="8" w:space="0"/>
              <w:left w:val="single" w:color="000000" w:sz="8" w:space="0"/>
              <w:bottom w:val="single" w:color="000000" w:sz="8" w:space="0"/>
              <w:right w:val="single" w:color="000000" w:sz="8" w:space="0"/>
            </w:tcBorders>
            <w:tcW w:w="699" w:type="dxa"/>
            <w:vAlign w:val="center"/>
            <w:textDirection w:val="lrTb"/>
            <w:noWrap w:val="false"/>
          </w:tcPr>
          <w:p>
            <w:pPr>
              <w:jc w:val="center"/>
              <w:widowControl/>
              <w:rPr>
                <w:rFonts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rPr>
              <w:t xml:space="preserve">20</w:t>
            </w:r>
            <w:r/>
          </w:p>
        </w:tc>
        <w:tc>
          <w:tcPr>
            <w:tcBorders>
              <w:top w:val="single" w:color="000000" w:sz="8" w:space="0"/>
              <w:left w:val="single" w:color="000000" w:sz="8" w:space="0"/>
              <w:bottom w:val="single" w:color="000000" w:sz="8" w:space="0"/>
              <w:right w:val="single" w:color="000000" w:sz="8" w:space="0"/>
            </w:tcBorders>
            <w:tcW w:w="2088" w:type="dxa"/>
            <w:vAlign w:val="center"/>
            <w:vMerge w:val="continue"/>
            <w:textDirection w:val="lrTb"/>
            <w:noWrap w:val="false"/>
          </w:tcPr>
          <w:p>
            <w:pPr>
              <w:jc w:val="left"/>
              <w:widowControl/>
              <w:rPr>
                <w:rFonts w:cs="宋体" w:asciiTheme="minorEastAsia" w:hAnsiTheme="minorEastAsia" w:eastAsiaTheme="minorEastAsia"/>
                <w:color w:val="auto"/>
                <w:sz w:val="18"/>
                <w:szCs w:val="18"/>
                <w:highlight w:val="none"/>
              </w:rPr>
            </w:pPr>
            <w:r>
              <w:rPr>
                <w:rFonts w:cs="宋体" w:asciiTheme="minorEastAsia" w:hAnsiTheme="minorEastAsia" w:eastAsiaTheme="minorEastAsia"/>
                <w:color w:val="auto"/>
                <w:sz w:val="18"/>
                <w:szCs w:val="18"/>
                <w:highlight w:val="none"/>
              </w:rPr>
            </w:r>
            <w:r/>
          </w:p>
        </w:tc>
        <w:tc>
          <w:tcPr>
            <w:tcBorders>
              <w:top w:val="single" w:color="000000" w:sz="8" w:space="0"/>
              <w:left w:val="single" w:color="000000" w:sz="8" w:space="0"/>
              <w:bottom w:val="single" w:color="000000" w:sz="8" w:space="0"/>
              <w:right w:val="single" w:color="000000" w:sz="8" w:space="0"/>
            </w:tcBorders>
            <w:tcW w:w="1024" w:type="dxa"/>
            <w:vAlign w:val="center"/>
            <w:textDirection w:val="lrTb"/>
            <w:noWrap w:val="false"/>
          </w:tcPr>
          <w:p>
            <w:pPr>
              <w:jc w:val="center"/>
              <w:widowControl/>
              <w:rPr>
                <w:rFonts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水体</w:t>
            </w:r>
            <w:r/>
          </w:p>
        </w:tc>
        <w:tc>
          <w:tcPr>
            <w:tcBorders>
              <w:top w:val="single" w:color="000000" w:sz="8" w:space="0"/>
              <w:left w:val="single" w:color="000000" w:sz="8" w:space="0"/>
              <w:bottom w:val="single" w:color="000000" w:sz="8" w:space="0"/>
              <w:right w:val="single" w:color="000000" w:sz="8" w:space="0"/>
            </w:tcBorders>
            <w:tcW w:w="9475" w:type="dxa"/>
            <w:vAlign w:val="center"/>
            <w:textDirection w:val="lrTb"/>
            <w:noWrap w:val="false"/>
          </w:tcPr>
          <w:p>
            <w:pPr>
              <w:widowControl/>
              <w:rPr>
                <w:rFonts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水面保持清洁，无白色垃圾、无漂浮漂物、无浮萍及其它有害水生植物等。</w:t>
            </w:r>
            <w:r/>
          </w:p>
        </w:tc>
        <w:tc>
          <w:tcPr>
            <w:tcBorders>
              <w:top w:val="single" w:color="000000" w:sz="8" w:space="0"/>
              <w:left w:val="single" w:color="000000" w:sz="8" w:space="0"/>
              <w:bottom w:val="single" w:color="000000" w:sz="8" w:space="0"/>
              <w:right w:val="single" w:color="000000" w:sz="8" w:space="0"/>
            </w:tcBorders>
            <w:tcW w:w="1326" w:type="dxa"/>
            <w:vAlign w:val="center"/>
            <w:vMerge w:val="continue"/>
            <w:textDirection w:val="lrTb"/>
            <w:noWrap w:val="false"/>
          </w:tcPr>
          <w:p>
            <w:pPr>
              <w:jc w:val="left"/>
              <w:widowControl/>
              <w:rPr>
                <w:rFonts w:cs="宋体" w:asciiTheme="minorEastAsia" w:hAnsiTheme="minorEastAsia" w:eastAsiaTheme="minorEastAsia"/>
                <w:color w:val="auto"/>
                <w:sz w:val="18"/>
                <w:szCs w:val="18"/>
                <w:highlight w:val="none"/>
                <w:lang w:bidi="ar"/>
              </w:rPr>
            </w:pPr>
            <w:r>
              <w:rPr>
                <w:rFonts w:cs="宋体" w:asciiTheme="minorEastAsia" w:hAnsiTheme="minorEastAsia" w:eastAsiaTheme="minorEastAsia"/>
                <w:color w:val="auto"/>
                <w:sz w:val="18"/>
                <w:szCs w:val="18"/>
                <w:highlight w:val="none"/>
                <w:lang w:bidi="ar"/>
              </w:rPr>
            </w:r>
            <w:r/>
          </w:p>
        </w:tc>
        <w:tc>
          <w:tcPr>
            <w:tcBorders>
              <w:top w:val="single" w:color="000000" w:sz="8" w:space="0"/>
              <w:left w:val="single" w:color="000000" w:sz="8" w:space="0"/>
              <w:bottom w:val="single" w:color="000000" w:sz="8" w:space="0"/>
              <w:right w:val="single" w:color="000000" w:sz="8" w:space="0"/>
            </w:tcBorders>
            <w:tcW w:w="637" w:type="dxa"/>
            <w:vAlign w:val="center"/>
            <w:textDirection w:val="lrTb"/>
            <w:noWrap w:val="false"/>
          </w:tcPr>
          <w:p>
            <w:pPr>
              <w:jc w:val="center"/>
              <w:widowControl/>
              <w:rPr>
                <w:rFonts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4</w:t>
            </w:r>
            <w:r/>
          </w:p>
        </w:tc>
        <w:tc>
          <w:tcPr>
            <w:tcBorders>
              <w:top w:val="single" w:color="000000" w:sz="8" w:space="0"/>
              <w:left w:val="single" w:color="000000" w:sz="8" w:space="0"/>
              <w:bottom w:val="single" w:color="000000" w:sz="8" w:space="0"/>
              <w:right w:val="single" w:color="000000" w:sz="8" w:space="0"/>
            </w:tcBorders>
            <w:tcW w:w="662" w:type="dxa"/>
            <w:vAlign w:val="center"/>
            <w:vMerge w:val="continue"/>
            <w:textDirection w:val="lrTb"/>
            <w:noWrap w:val="false"/>
          </w:tcPr>
          <w:p>
            <w:pPr>
              <w:jc w:val="left"/>
              <w:widowControl/>
              <w:rPr>
                <w:rFonts w:cs="宋体" w:asciiTheme="minorEastAsia" w:hAnsiTheme="minorEastAsia" w:eastAsiaTheme="minorEastAsia"/>
                <w:color w:val="auto"/>
                <w:sz w:val="18"/>
                <w:szCs w:val="18"/>
                <w:highlight w:val="none"/>
              </w:rPr>
            </w:pPr>
            <w:r>
              <w:rPr>
                <w:rFonts w:cs="宋体" w:asciiTheme="minorEastAsia" w:hAnsiTheme="minorEastAsia" w:eastAsiaTheme="minorEastAsia"/>
                <w:color w:val="auto"/>
                <w:sz w:val="18"/>
                <w:szCs w:val="18"/>
                <w:highlight w:val="none"/>
              </w:rPr>
            </w:r>
            <w:r/>
          </w:p>
        </w:tc>
      </w:tr>
      <w:tr>
        <w:trPr>
          <w:jc w:val="center"/>
          <w:trHeight w:val="752"/>
        </w:trPr>
        <w:tc>
          <w:tcPr>
            <w:tcBorders>
              <w:top w:val="single" w:color="000000" w:sz="8" w:space="0"/>
              <w:left w:val="single" w:color="000000" w:sz="8" w:space="0"/>
              <w:bottom w:val="single" w:color="000000" w:sz="8" w:space="0"/>
              <w:right w:val="single" w:color="000000" w:sz="8" w:space="0"/>
            </w:tcBorders>
            <w:tcW w:w="699" w:type="dxa"/>
            <w:vAlign w:val="center"/>
            <w:textDirection w:val="lrTb"/>
            <w:noWrap w:val="false"/>
          </w:tcPr>
          <w:p>
            <w:pPr>
              <w:jc w:val="center"/>
              <w:widowControl/>
              <w:rPr>
                <w:rFonts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rPr>
              <w:t xml:space="preserve">21</w:t>
            </w:r>
            <w:r/>
          </w:p>
        </w:tc>
        <w:tc>
          <w:tcPr>
            <w:tcBorders>
              <w:top w:val="single" w:color="000000" w:sz="8" w:space="0"/>
              <w:left w:val="single" w:color="000000" w:sz="8" w:space="0"/>
              <w:bottom w:val="single" w:color="000000" w:sz="8" w:space="0"/>
              <w:right w:val="single" w:color="000000" w:sz="8" w:space="0"/>
            </w:tcBorders>
            <w:tcW w:w="2088" w:type="dxa"/>
            <w:vAlign w:val="center"/>
            <w:vMerge w:val="continue"/>
            <w:textDirection w:val="lrTb"/>
            <w:noWrap w:val="false"/>
          </w:tcPr>
          <w:p>
            <w:pPr>
              <w:jc w:val="left"/>
              <w:widowControl/>
              <w:rPr>
                <w:rFonts w:cs="宋体" w:asciiTheme="minorEastAsia" w:hAnsiTheme="minorEastAsia" w:eastAsiaTheme="minorEastAsia"/>
                <w:color w:val="auto"/>
                <w:sz w:val="18"/>
                <w:szCs w:val="18"/>
                <w:highlight w:val="none"/>
              </w:rPr>
            </w:pPr>
            <w:r>
              <w:rPr>
                <w:rFonts w:cs="宋体" w:asciiTheme="minorEastAsia" w:hAnsiTheme="minorEastAsia" w:eastAsiaTheme="minorEastAsia"/>
                <w:color w:val="auto"/>
                <w:sz w:val="18"/>
                <w:szCs w:val="18"/>
                <w:highlight w:val="none"/>
              </w:rPr>
            </w:r>
            <w:r/>
          </w:p>
        </w:tc>
        <w:tc>
          <w:tcPr>
            <w:tcBorders>
              <w:top w:val="single" w:color="000000" w:sz="8" w:space="0"/>
              <w:left w:val="single" w:color="000000" w:sz="8" w:space="0"/>
              <w:bottom w:val="single" w:color="000000" w:sz="8" w:space="0"/>
              <w:right w:val="single" w:color="000000" w:sz="8" w:space="0"/>
            </w:tcBorders>
            <w:tcW w:w="1024" w:type="dxa"/>
            <w:vAlign w:val="center"/>
            <w:textDirection w:val="lrTb"/>
            <w:noWrap w:val="false"/>
          </w:tcPr>
          <w:p>
            <w:pPr>
              <w:jc w:val="center"/>
              <w:widowControl/>
              <w:rPr>
                <w:rFonts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厕所</w:t>
            </w:r>
            <w:r/>
          </w:p>
        </w:tc>
        <w:tc>
          <w:tcPr>
            <w:tcBorders>
              <w:top w:val="single" w:color="000000" w:sz="8" w:space="0"/>
              <w:left w:val="single" w:color="000000" w:sz="8" w:space="0"/>
              <w:bottom w:val="single" w:color="000000" w:sz="8" w:space="0"/>
              <w:right w:val="single" w:color="000000" w:sz="8" w:space="0"/>
            </w:tcBorders>
            <w:tcW w:w="9475" w:type="dxa"/>
            <w:vAlign w:val="center"/>
            <w:textDirection w:val="lrTb"/>
            <w:noWrap w:val="false"/>
          </w:tcPr>
          <w:p>
            <w:pPr>
              <w:widowControl/>
              <w:rPr>
                <w:rFonts w:cs="宋体" w:asciiTheme="minorEastAsia" w:hAnsiTheme="minorEastAsia" w:eastAsiaTheme="minorEastAsia"/>
                <w:color w:val="auto"/>
                <w:sz w:val="18"/>
                <w:szCs w:val="18"/>
                <w:highlight w:val="none"/>
                <w:lang w:bidi="ar"/>
              </w:rPr>
            </w:pPr>
            <w:r>
              <w:rPr>
                <w:rFonts w:hint="eastAsia" w:cs="宋体" w:asciiTheme="minorEastAsia" w:hAnsiTheme="minorEastAsia" w:eastAsiaTheme="minorEastAsia"/>
                <w:color w:val="auto"/>
                <w:sz w:val="18"/>
                <w:szCs w:val="18"/>
                <w:highlight w:val="none"/>
                <w:lang w:bidi="ar"/>
              </w:rPr>
              <w:t xml:space="preserve">落实专人负责，定时定期消毒、熏香除臭，环境整洁，有效控制蚊蝇，便池洁净，无污垢，无堵塞。照明灯具、洗手器具、镜子、挂衣钩、烘手器、冲水设备完好，无积灰、污物，窗纱无尘埃、破损，杜绝长明灯、长流水现象。</w:t>
            </w:r>
            <w:r/>
          </w:p>
        </w:tc>
        <w:tc>
          <w:tcPr>
            <w:tcBorders>
              <w:top w:val="single" w:color="000000" w:sz="8" w:space="0"/>
              <w:left w:val="single" w:color="000000" w:sz="8" w:space="0"/>
              <w:bottom w:val="single" w:color="000000" w:sz="8" w:space="0"/>
              <w:right w:val="single" w:color="000000" w:sz="8" w:space="0"/>
            </w:tcBorders>
            <w:tcW w:w="1326" w:type="dxa"/>
            <w:vAlign w:val="center"/>
            <w:vMerge w:val="continue"/>
            <w:textDirection w:val="lrTb"/>
            <w:noWrap w:val="false"/>
          </w:tcPr>
          <w:p>
            <w:pPr>
              <w:jc w:val="left"/>
              <w:widowControl/>
              <w:rPr>
                <w:rFonts w:cs="宋体" w:asciiTheme="minorEastAsia" w:hAnsiTheme="minorEastAsia" w:eastAsiaTheme="minorEastAsia"/>
                <w:color w:val="auto"/>
                <w:sz w:val="18"/>
                <w:szCs w:val="18"/>
                <w:highlight w:val="none"/>
                <w:lang w:bidi="ar"/>
              </w:rPr>
            </w:pPr>
            <w:r>
              <w:rPr>
                <w:rFonts w:cs="宋体" w:asciiTheme="minorEastAsia" w:hAnsiTheme="minorEastAsia" w:eastAsiaTheme="minorEastAsia"/>
                <w:color w:val="auto"/>
                <w:sz w:val="18"/>
                <w:szCs w:val="18"/>
                <w:highlight w:val="none"/>
                <w:lang w:bidi="ar"/>
              </w:rPr>
            </w:r>
            <w:r/>
          </w:p>
        </w:tc>
        <w:tc>
          <w:tcPr>
            <w:tcBorders>
              <w:top w:val="single" w:color="000000" w:sz="8" w:space="0"/>
              <w:left w:val="single" w:color="000000" w:sz="8" w:space="0"/>
              <w:bottom w:val="single" w:color="000000" w:sz="8" w:space="0"/>
              <w:right w:val="single" w:color="000000" w:sz="8" w:space="0"/>
            </w:tcBorders>
            <w:tcW w:w="637" w:type="dxa"/>
            <w:vAlign w:val="center"/>
            <w:textDirection w:val="lrTb"/>
            <w:noWrap w:val="false"/>
          </w:tcPr>
          <w:p>
            <w:pPr>
              <w:jc w:val="center"/>
              <w:widowControl/>
              <w:rPr>
                <w:rFonts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3</w:t>
            </w:r>
            <w:r/>
          </w:p>
        </w:tc>
        <w:tc>
          <w:tcPr>
            <w:tcBorders>
              <w:top w:val="single" w:color="000000" w:sz="8" w:space="0"/>
              <w:left w:val="single" w:color="000000" w:sz="8" w:space="0"/>
              <w:bottom w:val="single" w:color="000000" w:sz="8" w:space="0"/>
              <w:right w:val="single" w:color="000000" w:sz="8" w:space="0"/>
            </w:tcBorders>
            <w:tcW w:w="662" w:type="dxa"/>
            <w:vAlign w:val="center"/>
            <w:vMerge w:val="continue"/>
            <w:textDirection w:val="lrTb"/>
            <w:noWrap w:val="false"/>
          </w:tcPr>
          <w:p>
            <w:pPr>
              <w:jc w:val="left"/>
              <w:widowControl/>
              <w:rPr>
                <w:rFonts w:cs="宋体" w:asciiTheme="minorEastAsia" w:hAnsiTheme="minorEastAsia" w:eastAsiaTheme="minorEastAsia"/>
                <w:color w:val="auto"/>
                <w:sz w:val="18"/>
                <w:szCs w:val="18"/>
                <w:highlight w:val="none"/>
              </w:rPr>
            </w:pPr>
            <w:r>
              <w:rPr>
                <w:rFonts w:cs="宋体" w:asciiTheme="minorEastAsia" w:hAnsiTheme="minorEastAsia" w:eastAsiaTheme="minorEastAsia"/>
                <w:color w:val="auto"/>
                <w:sz w:val="18"/>
                <w:szCs w:val="18"/>
                <w:highlight w:val="none"/>
              </w:rPr>
            </w:r>
            <w:r/>
          </w:p>
        </w:tc>
      </w:tr>
      <w:tr>
        <w:trPr>
          <w:jc w:val="center"/>
          <w:trHeight w:val="268"/>
        </w:trPr>
        <w:tc>
          <w:tcPr>
            <w:tcBorders>
              <w:top w:val="single" w:color="000000" w:sz="8" w:space="0"/>
              <w:left w:val="single" w:color="000000" w:sz="8" w:space="0"/>
              <w:bottom w:val="single" w:color="000000" w:sz="8" w:space="0"/>
              <w:right w:val="single" w:color="000000" w:sz="8" w:space="0"/>
            </w:tcBorders>
            <w:tcW w:w="699" w:type="dxa"/>
            <w:vAlign w:val="center"/>
            <w:textDirection w:val="lrTb"/>
            <w:noWrap w:val="false"/>
          </w:tcPr>
          <w:p>
            <w:pPr>
              <w:jc w:val="center"/>
              <w:widowControl/>
              <w:rPr>
                <w:rFonts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rPr>
              <w:t xml:space="preserve">22</w:t>
            </w:r>
            <w:r/>
          </w:p>
        </w:tc>
        <w:tc>
          <w:tcPr>
            <w:tcBorders>
              <w:top w:val="single" w:color="000000" w:sz="8" w:space="0"/>
              <w:left w:val="single" w:color="000000" w:sz="8" w:space="0"/>
              <w:bottom w:val="single" w:color="000000" w:sz="8" w:space="0"/>
              <w:right w:val="single" w:color="000000" w:sz="8" w:space="0"/>
            </w:tcBorders>
            <w:tcW w:w="2088" w:type="dxa"/>
            <w:vAlign w:val="center"/>
            <w:vMerge w:val="continue"/>
            <w:textDirection w:val="lrTb"/>
            <w:noWrap w:val="false"/>
          </w:tcPr>
          <w:p>
            <w:pPr>
              <w:jc w:val="left"/>
              <w:widowControl/>
              <w:rPr>
                <w:rFonts w:cs="宋体" w:asciiTheme="minorEastAsia" w:hAnsiTheme="minorEastAsia" w:eastAsiaTheme="minorEastAsia"/>
                <w:color w:val="auto"/>
                <w:sz w:val="18"/>
                <w:szCs w:val="18"/>
                <w:highlight w:val="none"/>
              </w:rPr>
            </w:pPr>
            <w:r>
              <w:rPr>
                <w:rFonts w:cs="宋体" w:asciiTheme="minorEastAsia" w:hAnsiTheme="minorEastAsia" w:eastAsiaTheme="minorEastAsia"/>
                <w:color w:val="auto"/>
                <w:sz w:val="18"/>
                <w:szCs w:val="18"/>
                <w:highlight w:val="none"/>
              </w:rPr>
            </w:r>
            <w:r/>
          </w:p>
        </w:tc>
        <w:tc>
          <w:tcPr>
            <w:tcBorders>
              <w:top w:val="single" w:color="000000" w:sz="8" w:space="0"/>
              <w:left w:val="single" w:color="000000" w:sz="8" w:space="0"/>
              <w:bottom w:val="single" w:color="000000" w:sz="8" w:space="0"/>
              <w:right w:val="single" w:color="000000" w:sz="8" w:space="0"/>
            </w:tcBorders>
            <w:tcW w:w="1024" w:type="dxa"/>
            <w:vAlign w:val="center"/>
            <w:textDirection w:val="lrTb"/>
            <w:noWrap w:val="false"/>
          </w:tcPr>
          <w:p>
            <w:pPr>
              <w:jc w:val="center"/>
              <w:widowControl/>
              <w:rPr>
                <w:rFonts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设施</w:t>
            </w:r>
            <w:r/>
          </w:p>
        </w:tc>
        <w:tc>
          <w:tcPr>
            <w:tcBorders>
              <w:top w:val="single" w:color="000000" w:sz="8" w:space="0"/>
              <w:left w:val="single" w:color="000000" w:sz="8" w:space="0"/>
              <w:bottom w:val="single" w:color="000000" w:sz="8" w:space="0"/>
              <w:right w:val="single" w:color="000000" w:sz="8" w:space="0"/>
            </w:tcBorders>
            <w:tcW w:w="9475" w:type="dxa"/>
            <w:vAlign w:val="center"/>
            <w:textDirection w:val="lrTb"/>
            <w:noWrap w:val="false"/>
          </w:tcPr>
          <w:p>
            <w:pPr>
              <w:widowControl/>
              <w:rPr>
                <w:rFonts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桌凳、园灯、栏杆、监控、宣传栏和各种标牌等干净整洁，无蛛网、积灰、污物、鸟屎、涂写等。</w:t>
            </w:r>
            <w:r/>
          </w:p>
        </w:tc>
        <w:tc>
          <w:tcPr>
            <w:tcBorders>
              <w:top w:val="single" w:color="000000" w:sz="8" w:space="0"/>
              <w:left w:val="single" w:color="000000" w:sz="8" w:space="0"/>
              <w:bottom w:val="single" w:color="000000" w:sz="8" w:space="0"/>
              <w:right w:val="single" w:color="000000" w:sz="8" w:space="0"/>
            </w:tcBorders>
            <w:tcW w:w="1326" w:type="dxa"/>
            <w:vAlign w:val="center"/>
            <w:vMerge w:val="continue"/>
            <w:textDirection w:val="lrTb"/>
            <w:noWrap w:val="false"/>
          </w:tcPr>
          <w:p>
            <w:pPr>
              <w:jc w:val="left"/>
              <w:widowControl/>
              <w:rPr>
                <w:rFonts w:cs="宋体" w:asciiTheme="minorEastAsia" w:hAnsiTheme="minorEastAsia" w:eastAsiaTheme="minorEastAsia"/>
                <w:color w:val="auto"/>
                <w:sz w:val="18"/>
                <w:szCs w:val="18"/>
                <w:highlight w:val="none"/>
                <w:lang w:bidi="ar"/>
              </w:rPr>
            </w:pPr>
            <w:r>
              <w:rPr>
                <w:rFonts w:cs="宋体" w:asciiTheme="minorEastAsia" w:hAnsiTheme="minorEastAsia" w:eastAsiaTheme="minorEastAsia"/>
                <w:color w:val="auto"/>
                <w:sz w:val="18"/>
                <w:szCs w:val="18"/>
                <w:highlight w:val="none"/>
                <w:lang w:bidi="ar"/>
              </w:rPr>
            </w:r>
            <w:r/>
          </w:p>
        </w:tc>
        <w:tc>
          <w:tcPr>
            <w:tcBorders>
              <w:top w:val="single" w:color="000000" w:sz="8" w:space="0"/>
              <w:left w:val="single" w:color="000000" w:sz="8" w:space="0"/>
              <w:bottom w:val="single" w:color="000000" w:sz="8" w:space="0"/>
              <w:right w:val="single" w:color="000000" w:sz="8" w:space="0"/>
            </w:tcBorders>
            <w:tcW w:w="637" w:type="dxa"/>
            <w:vAlign w:val="center"/>
            <w:textDirection w:val="lrTb"/>
            <w:noWrap w:val="false"/>
          </w:tcPr>
          <w:p>
            <w:pPr>
              <w:jc w:val="center"/>
              <w:widowControl/>
              <w:rPr>
                <w:rFonts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2</w:t>
            </w:r>
            <w:r/>
          </w:p>
        </w:tc>
        <w:tc>
          <w:tcPr>
            <w:tcBorders>
              <w:top w:val="single" w:color="000000" w:sz="8" w:space="0"/>
              <w:left w:val="single" w:color="000000" w:sz="8" w:space="0"/>
              <w:bottom w:val="single" w:color="000000" w:sz="8" w:space="0"/>
              <w:right w:val="single" w:color="000000" w:sz="8" w:space="0"/>
            </w:tcBorders>
            <w:tcW w:w="662" w:type="dxa"/>
            <w:vAlign w:val="center"/>
            <w:vMerge w:val="continue"/>
            <w:textDirection w:val="lrTb"/>
            <w:noWrap w:val="false"/>
          </w:tcPr>
          <w:p>
            <w:pPr>
              <w:jc w:val="left"/>
              <w:widowControl/>
              <w:rPr>
                <w:rFonts w:cs="宋体" w:asciiTheme="minorEastAsia" w:hAnsiTheme="minorEastAsia" w:eastAsiaTheme="minorEastAsia"/>
                <w:color w:val="auto"/>
                <w:sz w:val="18"/>
                <w:szCs w:val="18"/>
                <w:highlight w:val="none"/>
              </w:rPr>
            </w:pPr>
            <w:r>
              <w:rPr>
                <w:rFonts w:cs="宋体" w:asciiTheme="minorEastAsia" w:hAnsiTheme="minorEastAsia" w:eastAsiaTheme="minorEastAsia"/>
                <w:color w:val="auto"/>
                <w:sz w:val="18"/>
                <w:szCs w:val="18"/>
                <w:highlight w:val="none"/>
              </w:rPr>
            </w:r>
            <w:r/>
          </w:p>
        </w:tc>
      </w:tr>
      <w:tr>
        <w:trPr>
          <w:jc w:val="center"/>
          <w:trHeight w:val="286"/>
        </w:trPr>
        <w:tc>
          <w:tcPr>
            <w:tcBorders>
              <w:top w:val="single" w:color="000000" w:sz="8" w:space="0"/>
              <w:left w:val="single" w:color="000000" w:sz="8" w:space="0"/>
              <w:bottom w:val="single" w:color="000000" w:sz="8" w:space="0"/>
              <w:right w:val="single" w:color="000000" w:sz="8" w:space="0"/>
            </w:tcBorders>
            <w:tcW w:w="699" w:type="dxa"/>
            <w:vAlign w:val="center"/>
            <w:textDirection w:val="lrTb"/>
            <w:noWrap w:val="false"/>
          </w:tcPr>
          <w:p>
            <w:pPr>
              <w:jc w:val="center"/>
              <w:widowControl/>
              <w:rPr>
                <w:rFonts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rPr>
              <w:t xml:space="preserve">23</w:t>
            </w:r>
            <w:r/>
          </w:p>
        </w:tc>
        <w:tc>
          <w:tcPr>
            <w:tcBorders>
              <w:top w:val="single" w:color="000000" w:sz="8" w:space="0"/>
              <w:left w:val="single" w:color="000000" w:sz="8" w:space="0"/>
              <w:bottom w:val="single" w:color="000000" w:sz="8" w:space="0"/>
              <w:right w:val="single" w:color="000000" w:sz="8" w:space="0"/>
            </w:tcBorders>
            <w:tcW w:w="2088" w:type="dxa"/>
            <w:vAlign w:val="center"/>
            <w:vMerge w:val="continue"/>
            <w:textDirection w:val="lrTb"/>
            <w:noWrap w:val="false"/>
          </w:tcPr>
          <w:p>
            <w:pPr>
              <w:jc w:val="left"/>
              <w:widowControl/>
              <w:rPr>
                <w:rFonts w:cs="宋体" w:asciiTheme="minorEastAsia" w:hAnsiTheme="minorEastAsia" w:eastAsiaTheme="minorEastAsia"/>
                <w:color w:val="auto"/>
                <w:sz w:val="18"/>
                <w:szCs w:val="18"/>
                <w:highlight w:val="none"/>
              </w:rPr>
            </w:pPr>
            <w:r>
              <w:rPr>
                <w:rFonts w:cs="宋体" w:asciiTheme="minorEastAsia" w:hAnsiTheme="minorEastAsia" w:eastAsiaTheme="minorEastAsia"/>
                <w:color w:val="auto"/>
                <w:sz w:val="18"/>
                <w:szCs w:val="18"/>
                <w:highlight w:val="none"/>
              </w:rPr>
            </w:r>
            <w:r/>
          </w:p>
        </w:tc>
        <w:tc>
          <w:tcPr>
            <w:tcBorders>
              <w:top w:val="single" w:color="000000" w:sz="8" w:space="0"/>
              <w:left w:val="single" w:color="000000" w:sz="8" w:space="0"/>
              <w:bottom w:val="single" w:color="000000" w:sz="8" w:space="0"/>
              <w:right w:val="single" w:color="000000" w:sz="8" w:space="0"/>
            </w:tcBorders>
            <w:tcW w:w="1024" w:type="dxa"/>
            <w:vAlign w:val="center"/>
            <w:textDirection w:val="lrTb"/>
            <w:noWrap w:val="false"/>
          </w:tcPr>
          <w:p>
            <w:pPr>
              <w:jc w:val="center"/>
              <w:widowControl/>
              <w:rPr>
                <w:rFonts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垃圾清运</w:t>
            </w:r>
            <w:r/>
          </w:p>
        </w:tc>
        <w:tc>
          <w:tcPr>
            <w:tcBorders>
              <w:top w:val="single" w:color="000000" w:sz="8" w:space="0"/>
              <w:left w:val="single" w:color="000000" w:sz="8" w:space="0"/>
              <w:bottom w:val="single" w:color="000000" w:sz="8" w:space="0"/>
              <w:right w:val="single" w:color="000000" w:sz="8" w:space="0"/>
            </w:tcBorders>
            <w:tcW w:w="9475" w:type="dxa"/>
            <w:vAlign w:val="center"/>
            <w:textDirection w:val="lrTb"/>
            <w:noWrap w:val="false"/>
          </w:tcPr>
          <w:p>
            <w:pPr>
              <w:widowControl/>
              <w:rPr>
                <w:rFonts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垃圾日产日清，垃圾箱（筒）干净、整洁，无破损、无污物外漏，垃圾量不超过2/3，垃圾实施袋装、分类管理。</w:t>
            </w:r>
            <w:r/>
          </w:p>
        </w:tc>
        <w:tc>
          <w:tcPr>
            <w:tcBorders>
              <w:top w:val="single" w:color="000000" w:sz="8" w:space="0"/>
              <w:left w:val="single" w:color="000000" w:sz="8" w:space="0"/>
              <w:bottom w:val="single" w:color="000000" w:sz="8" w:space="0"/>
              <w:right w:val="single" w:color="000000" w:sz="8" w:space="0"/>
            </w:tcBorders>
            <w:tcW w:w="1326" w:type="dxa"/>
            <w:vAlign w:val="center"/>
            <w:vMerge w:val="continue"/>
            <w:textDirection w:val="lrTb"/>
            <w:noWrap w:val="false"/>
          </w:tcPr>
          <w:p>
            <w:pPr>
              <w:jc w:val="left"/>
              <w:widowControl/>
              <w:rPr>
                <w:rFonts w:cs="宋体" w:asciiTheme="minorEastAsia" w:hAnsiTheme="minorEastAsia" w:eastAsiaTheme="minorEastAsia"/>
                <w:color w:val="auto"/>
                <w:sz w:val="18"/>
                <w:szCs w:val="18"/>
                <w:highlight w:val="none"/>
                <w:lang w:bidi="ar"/>
              </w:rPr>
            </w:pPr>
            <w:r>
              <w:rPr>
                <w:rFonts w:cs="宋体" w:asciiTheme="minorEastAsia" w:hAnsiTheme="minorEastAsia" w:eastAsiaTheme="minorEastAsia"/>
                <w:color w:val="auto"/>
                <w:sz w:val="18"/>
                <w:szCs w:val="18"/>
                <w:highlight w:val="none"/>
                <w:lang w:bidi="ar"/>
              </w:rPr>
            </w:r>
            <w:r/>
          </w:p>
        </w:tc>
        <w:tc>
          <w:tcPr>
            <w:tcBorders>
              <w:top w:val="single" w:color="000000" w:sz="8" w:space="0"/>
              <w:left w:val="single" w:color="000000" w:sz="8" w:space="0"/>
              <w:bottom w:val="single" w:color="000000" w:sz="8" w:space="0"/>
              <w:right w:val="single" w:color="000000" w:sz="8" w:space="0"/>
            </w:tcBorders>
            <w:tcW w:w="637" w:type="dxa"/>
            <w:vAlign w:val="center"/>
            <w:textDirection w:val="lrTb"/>
            <w:noWrap w:val="false"/>
          </w:tcPr>
          <w:p>
            <w:pPr>
              <w:jc w:val="center"/>
              <w:widowControl/>
              <w:rPr>
                <w:rFonts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2</w:t>
            </w:r>
            <w:r/>
          </w:p>
        </w:tc>
        <w:tc>
          <w:tcPr>
            <w:tcBorders>
              <w:top w:val="single" w:color="000000" w:sz="8" w:space="0"/>
              <w:left w:val="single" w:color="000000" w:sz="8" w:space="0"/>
              <w:bottom w:val="single" w:color="000000" w:sz="8" w:space="0"/>
              <w:right w:val="single" w:color="000000" w:sz="8" w:space="0"/>
            </w:tcBorders>
            <w:tcW w:w="662" w:type="dxa"/>
            <w:vAlign w:val="center"/>
            <w:vMerge w:val="continue"/>
            <w:textDirection w:val="lrTb"/>
            <w:noWrap w:val="false"/>
          </w:tcPr>
          <w:p>
            <w:pPr>
              <w:jc w:val="left"/>
              <w:widowControl/>
              <w:rPr>
                <w:rFonts w:cs="宋体" w:asciiTheme="minorEastAsia" w:hAnsiTheme="minorEastAsia" w:eastAsiaTheme="minorEastAsia"/>
                <w:color w:val="auto"/>
                <w:sz w:val="18"/>
                <w:szCs w:val="18"/>
                <w:highlight w:val="none"/>
              </w:rPr>
            </w:pPr>
            <w:r>
              <w:rPr>
                <w:rFonts w:cs="宋体" w:asciiTheme="minorEastAsia" w:hAnsiTheme="minorEastAsia" w:eastAsiaTheme="minorEastAsia"/>
                <w:color w:val="auto"/>
                <w:sz w:val="18"/>
                <w:szCs w:val="18"/>
                <w:highlight w:val="none"/>
              </w:rPr>
            </w:r>
            <w:r/>
          </w:p>
        </w:tc>
      </w:tr>
      <w:tr>
        <w:trPr>
          <w:jc w:val="center"/>
          <w:trHeight w:val="300"/>
        </w:trPr>
        <w:tc>
          <w:tcPr>
            <w:tcBorders>
              <w:top w:val="single" w:color="000000" w:sz="8" w:space="0"/>
              <w:left w:val="single" w:color="000000" w:sz="8" w:space="0"/>
              <w:bottom w:val="single" w:color="000000" w:sz="8" w:space="0"/>
              <w:right w:val="single" w:color="000000" w:sz="8" w:space="0"/>
            </w:tcBorders>
            <w:tcW w:w="699" w:type="dxa"/>
            <w:vAlign w:val="center"/>
            <w:textDirection w:val="lrTb"/>
            <w:noWrap w:val="false"/>
          </w:tcPr>
          <w:p>
            <w:pPr>
              <w:jc w:val="center"/>
              <w:widowControl/>
              <w:rPr>
                <w:rFonts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rPr>
              <w:t xml:space="preserve">24</w:t>
            </w:r>
            <w:r/>
          </w:p>
        </w:tc>
        <w:tc>
          <w:tcPr>
            <w:tcBorders>
              <w:top w:val="single" w:color="000000" w:sz="8" w:space="0"/>
              <w:left w:val="single" w:color="000000" w:sz="8" w:space="0"/>
              <w:bottom w:val="single" w:color="000000" w:sz="8" w:space="0"/>
              <w:right w:val="single" w:color="000000" w:sz="8" w:space="0"/>
            </w:tcBorders>
            <w:tcW w:w="2088" w:type="dxa"/>
            <w:vAlign w:val="center"/>
            <w:vMerge w:val="continue"/>
            <w:textDirection w:val="lrTb"/>
            <w:noWrap w:val="false"/>
          </w:tcPr>
          <w:p>
            <w:pPr>
              <w:jc w:val="left"/>
              <w:widowControl/>
              <w:rPr>
                <w:rFonts w:cs="宋体" w:asciiTheme="minorEastAsia" w:hAnsiTheme="minorEastAsia" w:eastAsiaTheme="minorEastAsia"/>
                <w:color w:val="auto"/>
                <w:sz w:val="18"/>
                <w:szCs w:val="18"/>
                <w:highlight w:val="none"/>
              </w:rPr>
            </w:pPr>
            <w:r>
              <w:rPr>
                <w:rFonts w:cs="宋体" w:asciiTheme="minorEastAsia" w:hAnsiTheme="minorEastAsia" w:eastAsiaTheme="minorEastAsia"/>
                <w:color w:val="auto"/>
                <w:sz w:val="18"/>
                <w:szCs w:val="18"/>
                <w:highlight w:val="none"/>
              </w:rPr>
            </w:r>
            <w:r/>
          </w:p>
        </w:tc>
        <w:tc>
          <w:tcPr>
            <w:tcBorders>
              <w:top w:val="single" w:color="000000" w:sz="8" w:space="0"/>
              <w:left w:val="single" w:color="000000" w:sz="8" w:space="0"/>
              <w:bottom w:val="single" w:color="000000" w:sz="8" w:space="0"/>
              <w:right w:val="single" w:color="000000" w:sz="8" w:space="0"/>
            </w:tcBorders>
            <w:tcW w:w="1024" w:type="dxa"/>
            <w:vAlign w:val="center"/>
            <w:textDirection w:val="lrTb"/>
            <w:noWrap w:val="false"/>
          </w:tcPr>
          <w:p>
            <w:pPr>
              <w:jc w:val="center"/>
              <w:widowControl/>
              <w:rPr>
                <w:rFonts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保洁工具</w:t>
            </w:r>
            <w:r/>
          </w:p>
        </w:tc>
        <w:tc>
          <w:tcPr>
            <w:tcBorders>
              <w:top w:val="single" w:color="000000" w:sz="8" w:space="0"/>
              <w:left w:val="single" w:color="000000" w:sz="8" w:space="0"/>
              <w:bottom w:val="single" w:color="000000" w:sz="8" w:space="0"/>
              <w:right w:val="single" w:color="000000" w:sz="8" w:space="0"/>
            </w:tcBorders>
            <w:tcW w:w="9475" w:type="dxa"/>
            <w:vAlign w:val="center"/>
            <w:textDirection w:val="lrTb"/>
            <w:noWrap w:val="false"/>
          </w:tcPr>
          <w:p>
            <w:pPr>
              <w:widowControl/>
              <w:rPr>
                <w:rFonts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保洁工具和用品摆放整齐，定点隐蔽存放。</w:t>
            </w:r>
            <w:r/>
          </w:p>
        </w:tc>
        <w:tc>
          <w:tcPr>
            <w:tcBorders>
              <w:top w:val="single" w:color="000000" w:sz="8" w:space="0"/>
              <w:left w:val="single" w:color="000000" w:sz="8" w:space="0"/>
              <w:bottom w:val="single" w:color="000000" w:sz="8" w:space="0"/>
              <w:right w:val="single" w:color="000000" w:sz="8" w:space="0"/>
            </w:tcBorders>
            <w:tcW w:w="1326" w:type="dxa"/>
            <w:vAlign w:val="center"/>
            <w:vMerge w:val="continue"/>
            <w:textDirection w:val="lrTb"/>
            <w:noWrap w:val="false"/>
          </w:tcPr>
          <w:p>
            <w:pPr>
              <w:jc w:val="left"/>
              <w:widowControl/>
              <w:rPr>
                <w:rFonts w:cs="宋体" w:asciiTheme="minorEastAsia" w:hAnsiTheme="minorEastAsia" w:eastAsiaTheme="minorEastAsia"/>
                <w:color w:val="auto"/>
                <w:sz w:val="18"/>
                <w:szCs w:val="18"/>
                <w:highlight w:val="none"/>
                <w:lang w:bidi="ar"/>
              </w:rPr>
            </w:pPr>
            <w:r>
              <w:rPr>
                <w:rFonts w:cs="宋体" w:asciiTheme="minorEastAsia" w:hAnsiTheme="minorEastAsia" w:eastAsiaTheme="minorEastAsia"/>
                <w:color w:val="auto"/>
                <w:sz w:val="18"/>
                <w:szCs w:val="18"/>
                <w:highlight w:val="none"/>
                <w:lang w:bidi="ar"/>
              </w:rPr>
            </w:r>
            <w:r/>
          </w:p>
        </w:tc>
        <w:tc>
          <w:tcPr>
            <w:tcBorders>
              <w:top w:val="single" w:color="000000" w:sz="8" w:space="0"/>
              <w:left w:val="single" w:color="000000" w:sz="8" w:space="0"/>
              <w:bottom w:val="single" w:color="000000" w:sz="8" w:space="0"/>
              <w:right w:val="single" w:color="000000" w:sz="8" w:space="0"/>
            </w:tcBorders>
            <w:tcW w:w="637" w:type="dxa"/>
            <w:vAlign w:val="center"/>
            <w:textDirection w:val="lrTb"/>
            <w:noWrap w:val="false"/>
          </w:tcPr>
          <w:p>
            <w:pPr>
              <w:jc w:val="center"/>
              <w:widowControl/>
              <w:rPr>
                <w:rFonts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2</w:t>
            </w:r>
            <w:r/>
          </w:p>
        </w:tc>
        <w:tc>
          <w:tcPr>
            <w:tcBorders>
              <w:top w:val="single" w:color="000000" w:sz="8" w:space="0"/>
              <w:left w:val="single" w:color="000000" w:sz="8" w:space="0"/>
              <w:bottom w:val="single" w:color="000000" w:sz="8" w:space="0"/>
              <w:right w:val="single" w:color="000000" w:sz="8" w:space="0"/>
            </w:tcBorders>
            <w:tcW w:w="662" w:type="dxa"/>
            <w:vAlign w:val="center"/>
            <w:vMerge w:val="continue"/>
            <w:textDirection w:val="lrTb"/>
            <w:noWrap w:val="false"/>
          </w:tcPr>
          <w:p>
            <w:pPr>
              <w:jc w:val="left"/>
              <w:widowControl/>
              <w:rPr>
                <w:rFonts w:cs="宋体" w:asciiTheme="minorEastAsia" w:hAnsiTheme="minorEastAsia" w:eastAsiaTheme="minorEastAsia"/>
                <w:color w:val="auto"/>
                <w:sz w:val="18"/>
                <w:szCs w:val="18"/>
                <w:highlight w:val="none"/>
              </w:rPr>
            </w:pPr>
            <w:r>
              <w:rPr>
                <w:rFonts w:cs="宋体" w:asciiTheme="minorEastAsia" w:hAnsiTheme="minorEastAsia" w:eastAsiaTheme="minorEastAsia"/>
                <w:color w:val="auto"/>
                <w:sz w:val="18"/>
                <w:szCs w:val="18"/>
                <w:highlight w:val="none"/>
              </w:rPr>
            </w:r>
            <w:r/>
          </w:p>
        </w:tc>
      </w:tr>
      <w:tr>
        <w:trPr>
          <w:jc w:val="center"/>
          <w:trHeight w:val="244"/>
        </w:trPr>
        <w:tc>
          <w:tcPr>
            <w:tcBorders>
              <w:top w:val="single" w:color="000000" w:sz="8" w:space="0"/>
              <w:left w:val="single" w:color="000000" w:sz="8" w:space="0"/>
              <w:bottom w:val="single" w:color="000000" w:sz="8" w:space="0"/>
              <w:right w:val="single" w:color="000000" w:sz="8" w:space="0"/>
            </w:tcBorders>
            <w:tcW w:w="699" w:type="dxa"/>
            <w:vAlign w:val="center"/>
            <w:textDirection w:val="lrTb"/>
            <w:noWrap w:val="false"/>
          </w:tcPr>
          <w:p>
            <w:pPr>
              <w:jc w:val="center"/>
              <w:widowControl/>
              <w:rPr>
                <w:rFonts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rPr>
              <w:t xml:space="preserve">25</w:t>
            </w:r>
            <w:r/>
          </w:p>
        </w:tc>
        <w:tc>
          <w:tcPr>
            <w:tcBorders>
              <w:top w:val="single" w:color="000000" w:sz="8" w:space="0"/>
              <w:left w:val="single" w:color="000000" w:sz="8" w:space="0"/>
              <w:bottom w:val="single" w:color="000000" w:sz="8" w:space="0"/>
              <w:right w:val="single" w:color="000000" w:sz="8" w:space="0"/>
            </w:tcBorders>
            <w:tcW w:w="1064" w:type="dxa"/>
            <w:vAlign w:val="center"/>
            <w:vMerge w:val="restart"/>
            <w:textDirection w:val="lrTb"/>
            <w:noWrap w:val="false"/>
          </w:tcPr>
          <w:p>
            <w:pPr>
              <w:jc w:val="center"/>
              <w:widowControl/>
              <w:rPr>
                <w:rFonts w:cs="宋体" w:asciiTheme="minorEastAsia" w:hAnsiTheme="minorEastAsia" w:eastAsiaTheme="minorEastAsia"/>
                <w:color w:val="auto"/>
                <w:sz w:val="18"/>
                <w:szCs w:val="18"/>
                <w:highlight w:val="none"/>
                <w:lang w:bidi="ar"/>
              </w:rPr>
            </w:pPr>
            <w:r>
              <w:rPr>
                <w:rFonts w:hint="eastAsia" w:cs="宋体" w:asciiTheme="minorEastAsia" w:hAnsiTheme="minorEastAsia" w:eastAsiaTheme="minorEastAsia"/>
                <w:color w:val="auto"/>
                <w:sz w:val="18"/>
                <w:szCs w:val="18"/>
                <w:highlight w:val="none"/>
                <w:lang w:bidi="ar"/>
              </w:rPr>
              <w:t xml:space="preserve"> </w:t>
            </w:r>
            <w:r/>
          </w:p>
          <w:p>
            <w:pPr>
              <w:jc w:val="center"/>
              <w:widowControl/>
              <w:rPr>
                <w:rFonts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安全保卫（20分）</w:t>
            </w:r>
            <w:r/>
          </w:p>
        </w:tc>
        <w:tc>
          <w:tcPr>
            <w:tcBorders>
              <w:top w:val="single" w:color="000000" w:sz="8" w:space="0"/>
              <w:left w:val="single" w:color="000000" w:sz="8" w:space="0"/>
              <w:bottom w:val="single" w:color="000000" w:sz="8" w:space="0"/>
              <w:right w:val="single" w:color="000000" w:sz="8" w:space="0"/>
            </w:tcBorders>
            <w:tcW w:w="1024" w:type="dxa"/>
            <w:vAlign w:val="center"/>
            <w:vMerge w:val="restart"/>
            <w:textDirection w:val="lrTb"/>
            <w:noWrap w:val="false"/>
          </w:tcPr>
          <w:p>
            <w:pPr>
              <w:jc w:val="center"/>
              <w:widowControl/>
              <w:rPr>
                <w:rFonts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秩序维护</w:t>
            </w:r>
            <w:r/>
          </w:p>
        </w:tc>
        <w:tc>
          <w:tcPr>
            <w:tcBorders>
              <w:top w:val="single" w:color="000000" w:sz="8" w:space="0"/>
              <w:left w:val="single" w:color="000000" w:sz="8" w:space="0"/>
              <w:bottom w:val="single" w:color="000000" w:sz="8" w:space="0"/>
              <w:right w:val="single" w:color="000000" w:sz="8" w:space="0"/>
            </w:tcBorders>
            <w:tcW w:w="9475" w:type="dxa"/>
            <w:vAlign w:val="center"/>
            <w:textDirection w:val="lrTb"/>
            <w:noWrap/>
          </w:tcPr>
          <w:p>
            <w:pPr>
              <w:widowControl/>
              <w:rPr>
                <w:rFonts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1.有效控制噪音污染。</w:t>
            </w:r>
            <w:r/>
          </w:p>
        </w:tc>
        <w:tc>
          <w:tcPr>
            <w:tcBorders>
              <w:top w:val="single" w:color="000000" w:sz="8" w:space="0"/>
              <w:left w:val="single" w:color="000000" w:sz="8" w:space="0"/>
              <w:bottom w:val="single" w:color="000000" w:sz="8" w:space="0"/>
              <w:right w:val="single" w:color="000000" w:sz="8" w:space="0"/>
            </w:tcBorders>
            <w:tcW w:w="1326" w:type="dxa"/>
            <w:vAlign w:val="center"/>
            <w:vMerge w:val="restart"/>
            <w:textDirection w:val="lrTb"/>
            <w:noWrap w:val="false"/>
          </w:tcPr>
          <w:p>
            <w:pPr>
              <w:jc w:val="center"/>
              <w:rPr>
                <w:rFonts w:cs="宋体" w:asciiTheme="minorEastAsia" w:hAnsiTheme="minorEastAsia" w:eastAsiaTheme="minorEastAsia"/>
                <w:color w:val="auto"/>
                <w:sz w:val="18"/>
                <w:szCs w:val="18"/>
                <w:highlight w:val="none"/>
                <w:lang w:bidi="ar"/>
              </w:rPr>
            </w:pPr>
            <w:r>
              <w:rPr>
                <w:rFonts w:hint="eastAsia" w:cs="宋体" w:asciiTheme="minorEastAsia" w:hAnsiTheme="minorEastAsia" w:eastAsiaTheme="minorEastAsia"/>
                <w:color w:val="auto"/>
                <w:sz w:val="18"/>
                <w:szCs w:val="18"/>
                <w:highlight w:val="none"/>
                <w:lang w:bidi="ar"/>
              </w:rPr>
              <w:t xml:space="preserve">每发现一次不合格扣1分。</w:t>
            </w:r>
            <w:r/>
          </w:p>
        </w:tc>
        <w:tc>
          <w:tcPr>
            <w:tcBorders>
              <w:top w:val="single" w:color="000000" w:sz="8" w:space="0"/>
              <w:left w:val="single" w:color="000000" w:sz="8" w:space="0"/>
              <w:bottom w:val="single" w:color="000000" w:sz="8" w:space="0"/>
              <w:right w:val="single" w:color="000000" w:sz="8" w:space="0"/>
            </w:tcBorders>
            <w:tcW w:w="637" w:type="dxa"/>
            <w:vAlign w:val="center"/>
            <w:textDirection w:val="lrTb"/>
            <w:noWrap w:val="false"/>
          </w:tcPr>
          <w:p>
            <w:pPr>
              <w:jc w:val="center"/>
              <w:widowControl/>
              <w:rPr>
                <w:rFonts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2</w:t>
            </w:r>
            <w:r/>
          </w:p>
        </w:tc>
        <w:tc>
          <w:tcPr>
            <w:tcBorders>
              <w:top w:val="single" w:color="000000" w:sz="8" w:space="0"/>
              <w:left w:val="single" w:color="000000" w:sz="8" w:space="0"/>
              <w:bottom w:val="single" w:color="000000" w:sz="8" w:space="0"/>
              <w:right w:val="single" w:color="000000" w:sz="8" w:space="0"/>
            </w:tcBorders>
            <w:tcW w:w="662" w:type="dxa"/>
            <w:vAlign w:val="center"/>
            <w:vMerge w:val="restart"/>
            <w:textDirection w:val="lrTb"/>
            <w:noWrap w:val="false"/>
          </w:tcPr>
          <w:p>
            <w:pPr>
              <w:jc w:val="left"/>
              <w:widowControl/>
              <w:rPr>
                <w:rFonts w:cs="宋体" w:asciiTheme="minorEastAsia" w:hAnsiTheme="minorEastAsia" w:eastAsiaTheme="minorEastAsia"/>
                <w:color w:val="auto"/>
                <w:sz w:val="18"/>
                <w:szCs w:val="18"/>
                <w:highlight w:val="none"/>
              </w:rPr>
            </w:pPr>
            <w:r>
              <w:rPr>
                <w:rFonts w:cs="宋体" w:asciiTheme="minorEastAsia" w:hAnsiTheme="minorEastAsia" w:eastAsiaTheme="minorEastAsia"/>
                <w:color w:val="auto"/>
                <w:sz w:val="18"/>
                <w:szCs w:val="18"/>
                <w:highlight w:val="none"/>
              </w:rPr>
            </w:r>
            <w:r/>
          </w:p>
        </w:tc>
      </w:tr>
      <w:tr>
        <w:trPr>
          <w:jc w:val="center"/>
          <w:trHeight w:val="224"/>
        </w:trPr>
        <w:tc>
          <w:tcPr>
            <w:tcBorders>
              <w:top w:val="single" w:color="000000" w:sz="8" w:space="0"/>
              <w:left w:val="single" w:color="000000" w:sz="8" w:space="0"/>
              <w:bottom w:val="single" w:color="000000" w:sz="8" w:space="0"/>
              <w:right w:val="single" w:color="000000" w:sz="8" w:space="0"/>
            </w:tcBorders>
            <w:tcW w:w="699" w:type="dxa"/>
            <w:vAlign w:val="center"/>
            <w:textDirection w:val="lrTb"/>
            <w:noWrap w:val="false"/>
          </w:tcPr>
          <w:p>
            <w:pPr>
              <w:jc w:val="center"/>
              <w:widowControl/>
              <w:rPr>
                <w:rFonts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rPr>
              <w:t xml:space="preserve">26</w:t>
            </w:r>
            <w:r/>
          </w:p>
        </w:tc>
        <w:tc>
          <w:tcPr>
            <w:tcBorders>
              <w:top w:val="single" w:color="000000" w:sz="8" w:space="0"/>
              <w:left w:val="single" w:color="000000" w:sz="8" w:space="0"/>
              <w:bottom w:val="single" w:color="000000" w:sz="8" w:space="0"/>
              <w:right w:val="single" w:color="000000" w:sz="8" w:space="0"/>
            </w:tcBorders>
            <w:tcW w:w="2088" w:type="dxa"/>
            <w:vAlign w:val="center"/>
            <w:vMerge w:val="continue"/>
            <w:textDirection w:val="lrTb"/>
            <w:noWrap w:val="false"/>
          </w:tcPr>
          <w:p>
            <w:pPr>
              <w:jc w:val="left"/>
              <w:widowControl/>
              <w:rPr>
                <w:rFonts w:cs="宋体" w:asciiTheme="minorEastAsia" w:hAnsiTheme="minorEastAsia" w:eastAsiaTheme="minorEastAsia"/>
                <w:color w:val="auto"/>
                <w:sz w:val="18"/>
                <w:szCs w:val="18"/>
                <w:highlight w:val="none"/>
              </w:rPr>
            </w:pPr>
            <w:r>
              <w:rPr>
                <w:rFonts w:cs="宋体" w:asciiTheme="minorEastAsia" w:hAnsiTheme="minorEastAsia" w:eastAsiaTheme="minorEastAsia"/>
                <w:color w:val="auto"/>
                <w:sz w:val="18"/>
                <w:szCs w:val="18"/>
                <w:highlight w:val="none"/>
              </w:rPr>
            </w:r>
            <w:r/>
          </w:p>
        </w:tc>
        <w:tc>
          <w:tcPr>
            <w:tcBorders>
              <w:top w:val="single" w:color="000000" w:sz="8" w:space="0"/>
              <w:left w:val="single" w:color="000000" w:sz="8" w:space="0"/>
              <w:bottom w:val="single" w:color="000000" w:sz="8" w:space="0"/>
              <w:right w:val="single" w:color="000000" w:sz="8" w:space="0"/>
            </w:tcBorders>
            <w:tcW w:w="1024" w:type="dxa"/>
            <w:vAlign w:val="center"/>
            <w:vMerge w:val="continue"/>
            <w:textDirection w:val="lrTb"/>
            <w:noWrap w:val="false"/>
          </w:tcPr>
          <w:p>
            <w:pPr>
              <w:jc w:val="left"/>
              <w:widowControl/>
              <w:rPr>
                <w:rFonts w:cs="宋体" w:asciiTheme="minorEastAsia" w:hAnsiTheme="minorEastAsia" w:eastAsiaTheme="minorEastAsia"/>
                <w:color w:val="auto"/>
                <w:sz w:val="18"/>
                <w:szCs w:val="18"/>
                <w:highlight w:val="none"/>
              </w:rPr>
            </w:pPr>
            <w:r>
              <w:rPr>
                <w:rFonts w:cs="宋体" w:asciiTheme="minorEastAsia" w:hAnsiTheme="minorEastAsia" w:eastAsiaTheme="minorEastAsia"/>
                <w:color w:val="auto"/>
                <w:sz w:val="18"/>
                <w:szCs w:val="18"/>
                <w:highlight w:val="none"/>
              </w:rPr>
            </w:r>
            <w:r/>
          </w:p>
        </w:tc>
        <w:tc>
          <w:tcPr>
            <w:tcBorders>
              <w:top w:val="single" w:color="000000" w:sz="8" w:space="0"/>
              <w:left w:val="single" w:color="000000" w:sz="8" w:space="0"/>
              <w:bottom w:val="single" w:color="000000" w:sz="8" w:space="0"/>
              <w:right w:val="single" w:color="000000" w:sz="8" w:space="0"/>
            </w:tcBorders>
            <w:tcW w:w="9475" w:type="dxa"/>
            <w:vAlign w:val="center"/>
            <w:textDirection w:val="lrTb"/>
            <w:noWrap w:val="false"/>
          </w:tcPr>
          <w:p>
            <w:pPr>
              <w:widowControl/>
              <w:rPr>
                <w:rFonts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2.各出入口秩序良好，无乱停乱放、乱设摊点。</w:t>
            </w:r>
            <w:r/>
          </w:p>
        </w:tc>
        <w:tc>
          <w:tcPr>
            <w:tcBorders>
              <w:top w:val="single" w:color="000000" w:sz="8" w:space="0"/>
              <w:left w:val="single" w:color="000000" w:sz="8" w:space="0"/>
              <w:bottom w:val="single" w:color="000000" w:sz="8" w:space="0"/>
              <w:right w:val="single" w:color="000000" w:sz="8" w:space="0"/>
            </w:tcBorders>
            <w:tcW w:w="1326" w:type="dxa"/>
            <w:vAlign w:val="center"/>
            <w:vMerge w:val="continue"/>
            <w:textDirection w:val="lrTb"/>
            <w:noWrap w:val="false"/>
          </w:tcPr>
          <w:p>
            <w:pPr>
              <w:jc w:val="left"/>
              <w:widowControl/>
              <w:rPr>
                <w:rFonts w:cs="宋体" w:asciiTheme="minorEastAsia" w:hAnsiTheme="minorEastAsia" w:eastAsiaTheme="minorEastAsia"/>
                <w:color w:val="auto"/>
                <w:sz w:val="18"/>
                <w:szCs w:val="18"/>
                <w:highlight w:val="none"/>
                <w:lang w:bidi="ar"/>
              </w:rPr>
            </w:pPr>
            <w:r>
              <w:rPr>
                <w:rFonts w:cs="宋体" w:asciiTheme="minorEastAsia" w:hAnsiTheme="minorEastAsia" w:eastAsiaTheme="minorEastAsia"/>
                <w:color w:val="auto"/>
                <w:sz w:val="18"/>
                <w:szCs w:val="18"/>
                <w:highlight w:val="none"/>
                <w:lang w:bidi="ar"/>
              </w:rPr>
            </w:r>
            <w:r/>
          </w:p>
        </w:tc>
        <w:tc>
          <w:tcPr>
            <w:tcBorders>
              <w:top w:val="single" w:color="000000" w:sz="8" w:space="0"/>
              <w:left w:val="single" w:color="000000" w:sz="8" w:space="0"/>
              <w:bottom w:val="single" w:color="000000" w:sz="8" w:space="0"/>
              <w:right w:val="single" w:color="000000" w:sz="8" w:space="0"/>
            </w:tcBorders>
            <w:tcW w:w="637" w:type="dxa"/>
            <w:vAlign w:val="center"/>
            <w:textDirection w:val="lrTb"/>
            <w:noWrap w:val="false"/>
          </w:tcPr>
          <w:p>
            <w:pPr>
              <w:jc w:val="center"/>
              <w:widowControl/>
              <w:rPr>
                <w:rFonts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2</w:t>
            </w:r>
            <w:r/>
          </w:p>
        </w:tc>
        <w:tc>
          <w:tcPr>
            <w:tcBorders>
              <w:top w:val="single" w:color="000000" w:sz="8" w:space="0"/>
              <w:left w:val="single" w:color="000000" w:sz="8" w:space="0"/>
              <w:bottom w:val="single" w:color="000000" w:sz="8" w:space="0"/>
              <w:right w:val="single" w:color="000000" w:sz="8" w:space="0"/>
            </w:tcBorders>
            <w:tcW w:w="662" w:type="dxa"/>
            <w:vAlign w:val="center"/>
            <w:vMerge w:val="continue"/>
            <w:textDirection w:val="lrTb"/>
            <w:noWrap w:val="false"/>
          </w:tcPr>
          <w:p>
            <w:pPr>
              <w:jc w:val="left"/>
              <w:widowControl/>
              <w:rPr>
                <w:rFonts w:cs="宋体" w:asciiTheme="minorEastAsia" w:hAnsiTheme="minorEastAsia" w:eastAsiaTheme="minorEastAsia"/>
                <w:color w:val="auto"/>
                <w:sz w:val="18"/>
                <w:szCs w:val="18"/>
                <w:highlight w:val="none"/>
              </w:rPr>
            </w:pPr>
            <w:r>
              <w:rPr>
                <w:rFonts w:cs="宋体" w:asciiTheme="minorEastAsia" w:hAnsiTheme="minorEastAsia" w:eastAsiaTheme="minorEastAsia"/>
                <w:color w:val="auto"/>
                <w:sz w:val="18"/>
                <w:szCs w:val="18"/>
                <w:highlight w:val="none"/>
              </w:rPr>
            </w:r>
            <w:r/>
          </w:p>
        </w:tc>
      </w:tr>
      <w:tr>
        <w:trPr>
          <w:jc w:val="center"/>
          <w:trHeight w:val="254"/>
        </w:trPr>
        <w:tc>
          <w:tcPr>
            <w:tcBorders>
              <w:top w:val="single" w:color="000000" w:sz="8" w:space="0"/>
              <w:left w:val="single" w:color="000000" w:sz="8" w:space="0"/>
              <w:bottom w:val="single" w:color="000000" w:sz="8" w:space="0"/>
              <w:right w:val="single" w:color="000000" w:sz="8" w:space="0"/>
            </w:tcBorders>
            <w:tcW w:w="699" w:type="dxa"/>
            <w:vAlign w:val="center"/>
            <w:textDirection w:val="lrTb"/>
            <w:noWrap w:val="false"/>
          </w:tcPr>
          <w:p>
            <w:pPr>
              <w:jc w:val="center"/>
              <w:widowControl/>
              <w:rPr>
                <w:rFonts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rPr>
              <w:t xml:space="preserve">27</w:t>
            </w:r>
            <w:r/>
          </w:p>
        </w:tc>
        <w:tc>
          <w:tcPr>
            <w:tcBorders>
              <w:top w:val="single" w:color="000000" w:sz="8" w:space="0"/>
              <w:left w:val="single" w:color="000000" w:sz="8" w:space="0"/>
              <w:bottom w:val="single" w:color="000000" w:sz="8" w:space="0"/>
              <w:right w:val="single" w:color="000000" w:sz="8" w:space="0"/>
            </w:tcBorders>
            <w:tcW w:w="2088" w:type="dxa"/>
            <w:vAlign w:val="center"/>
            <w:vMerge w:val="continue"/>
            <w:textDirection w:val="lrTb"/>
            <w:noWrap w:val="false"/>
          </w:tcPr>
          <w:p>
            <w:pPr>
              <w:jc w:val="left"/>
              <w:widowControl/>
              <w:rPr>
                <w:rFonts w:cs="宋体" w:asciiTheme="minorEastAsia" w:hAnsiTheme="minorEastAsia" w:eastAsiaTheme="minorEastAsia"/>
                <w:color w:val="auto"/>
                <w:sz w:val="18"/>
                <w:szCs w:val="18"/>
                <w:highlight w:val="none"/>
              </w:rPr>
            </w:pPr>
            <w:r>
              <w:rPr>
                <w:rFonts w:cs="宋体" w:asciiTheme="minorEastAsia" w:hAnsiTheme="minorEastAsia" w:eastAsiaTheme="minorEastAsia"/>
                <w:color w:val="auto"/>
                <w:sz w:val="18"/>
                <w:szCs w:val="18"/>
                <w:highlight w:val="none"/>
              </w:rPr>
            </w:r>
            <w:r/>
          </w:p>
        </w:tc>
        <w:tc>
          <w:tcPr>
            <w:tcBorders>
              <w:top w:val="single" w:color="000000" w:sz="8" w:space="0"/>
              <w:left w:val="single" w:color="000000" w:sz="8" w:space="0"/>
              <w:bottom w:val="single" w:color="000000" w:sz="8" w:space="0"/>
              <w:right w:val="single" w:color="000000" w:sz="8" w:space="0"/>
            </w:tcBorders>
            <w:tcW w:w="1024" w:type="dxa"/>
            <w:vAlign w:val="center"/>
            <w:vMerge w:val="continue"/>
            <w:textDirection w:val="lrTb"/>
            <w:noWrap w:val="false"/>
          </w:tcPr>
          <w:p>
            <w:pPr>
              <w:jc w:val="left"/>
              <w:widowControl/>
              <w:rPr>
                <w:rFonts w:cs="宋体" w:asciiTheme="minorEastAsia" w:hAnsiTheme="minorEastAsia" w:eastAsiaTheme="minorEastAsia"/>
                <w:color w:val="auto"/>
                <w:sz w:val="18"/>
                <w:szCs w:val="18"/>
                <w:highlight w:val="none"/>
              </w:rPr>
            </w:pPr>
            <w:r>
              <w:rPr>
                <w:rFonts w:cs="宋体" w:asciiTheme="minorEastAsia" w:hAnsiTheme="minorEastAsia" w:eastAsiaTheme="minorEastAsia"/>
                <w:color w:val="auto"/>
                <w:sz w:val="18"/>
                <w:szCs w:val="18"/>
                <w:highlight w:val="none"/>
              </w:rPr>
            </w:r>
            <w:r/>
          </w:p>
        </w:tc>
        <w:tc>
          <w:tcPr>
            <w:tcBorders>
              <w:top w:val="single" w:color="000000" w:sz="8" w:space="0"/>
              <w:left w:val="single" w:color="000000" w:sz="8" w:space="0"/>
              <w:bottom w:val="single" w:color="000000" w:sz="8" w:space="0"/>
              <w:right w:val="single" w:color="000000" w:sz="8" w:space="0"/>
            </w:tcBorders>
            <w:tcW w:w="9475" w:type="dxa"/>
            <w:vAlign w:val="center"/>
            <w:textDirection w:val="lrTb"/>
            <w:noWrap w:val="false"/>
          </w:tcPr>
          <w:p>
            <w:pPr>
              <w:widowControl/>
              <w:rPr>
                <w:rFonts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3.无违规车辆入园（广场），入园车辆定线出入、定点存放。停车场车辆停放有序，按照划线部位停车。</w:t>
            </w:r>
            <w:r/>
          </w:p>
        </w:tc>
        <w:tc>
          <w:tcPr>
            <w:tcBorders>
              <w:top w:val="single" w:color="000000" w:sz="8" w:space="0"/>
              <w:left w:val="single" w:color="000000" w:sz="8" w:space="0"/>
              <w:bottom w:val="single" w:color="000000" w:sz="8" w:space="0"/>
              <w:right w:val="single" w:color="000000" w:sz="8" w:space="0"/>
            </w:tcBorders>
            <w:tcW w:w="1326" w:type="dxa"/>
            <w:vAlign w:val="center"/>
            <w:vMerge w:val="continue"/>
            <w:textDirection w:val="lrTb"/>
            <w:noWrap w:val="false"/>
          </w:tcPr>
          <w:p>
            <w:pPr>
              <w:jc w:val="left"/>
              <w:widowControl/>
              <w:rPr>
                <w:rFonts w:cs="宋体" w:asciiTheme="minorEastAsia" w:hAnsiTheme="minorEastAsia" w:eastAsiaTheme="minorEastAsia"/>
                <w:color w:val="auto"/>
                <w:sz w:val="18"/>
                <w:szCs w:val="18"/>
                <w:highlight w:val="none"/>
                <w:lang w:bidi="ar"/>
              </w:rPr>
            </w:pPr>
            <w:r>
              <w:rPr>
                <w:rFonts w:cs="宋体" w:asciiTheme="minorEastAsia" w:hAnsiTheme="minorEastAsia" w:eastAsiaTheme="minorEastAsia"/>
                <w:color w:val="auto"/>
                <w:sz w:val="18"/>
                <w:szCs w:val="18"/>
                <w:highlight w:val="none"/>
                <w:lang w:bidi="ar"/>
              </w:rPr>
            </w:r>
            <w:r/>
          </w:p>
        </w:tc>
        <w:tc>
          <w:tcPr>
            <w:tcBorders>
              <w:top w:val="single" w:color="000000" w:sz="8" w:space="0"/>
              <w:left w:val="single" w:color="000000" w:sz="8" w:space="0"/>
              <w:bottom w:val="single" w:color="000000" w:sz="8" w:space="0"/>
              <w:right w:val="single" w:color="000000" w:sz="8" w:space="0"/>
            </w:tcBorders>
            <w:tcW w:w="637" w:type="dxa"/>
            <w:vAlign w:val="center"/>
            <w:textDirection w:val="lrTb"/>
            <w:noWrap w:val="false"/>
          </w:tcPr>
          <w:p>
            <w:pPr>
              <w:jc w:val="center"/>
              <w:widowControl/>
              <w:rPr>
                <w:rFonts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2</w:t>
            </w:r>
            <w:r/>
          </w:p>
        </w:tc>
        <w:tc>
          <w:tcPr>
            <w:tcBorders>
              <w:top w:val="single" w:color="000000" w:sz="8" w:space="0"/>
              <w:left w:val="single" w:color="000000" w:sz="8" w:space="0"/>
              <w:bottom w:val="single" w:color="000000" w:sz="8" w:space="0"/>
              <w:right w:val="single" w:color="000000" w:sz="8" w:space="0"/>
            </w:tcBorders>
            <w:tcW w:w="662" w:type="dxa"/>
            <w:vAlign w:val="center"/>
            <w:vMerge w:val="continue"/>
            <w:textDirection w:val="lrTb"/>
            <w:noWrap w:val="false"/>
          </w:tcPr>
          <w:p>
            <w:pPr>
              <w:jc w:val="left"/>
              <w:widowControl/>
              <w:rPr>
                <w:rFonts w:cs="宋体" w:asciiTheme="minorEastAsia" w:hAnsiTheme="minorEastAsia" w:eastAsiaTheme="minorEastAsia"/>
                <w:color w:val="auto"/>
                <w:sz w:val="18"/>
                <w:szCs w:val="18"/>
                <w:highlight w:val="none"/>
              </w:rPr>
            </w:pPr>
            <w:r>
              <w:rPr>
                <w:rFonts w:cs="宋体" w:asciiTheme="minorEastAsia" w:hAnsiTheme="minorEastAsia" w:eastAsiaTheme="minorEastAsia"/>
                <w:color w:val="auto"/>
                <w:sz w:val="18"/>
                <w:szCs w:val="18"/>
                <w:highlight w:val="none"/>
              </w:rPr>
            </w:r>
            <w:r/>
          </w:p>
        </w:tc>
      </w:tr>
      <w:tr>
        <w:trPr>
          <w:jc w:val="center"/>
          <w:trHeight w:val="436"/>
        </w:trPr>
        <w:tc>
          <w:tcPr>
            <w:tcBorders>
              <w:top w:val="single" w:color="000000" w:sz="8" w:space="0"/>
              <w:left w:val="single" w:color="000000" w:sz="8" w:space="0"/>
              <w:bottom w:val="single" w:color="000000" w:sz="8" w:space="0"/>
              <w:right w:val="single" w:color="000000" w:sz="8" w:space="0"/>
            </w:tcBorders>
            <w:tcW w:w="699" w:type="dxa"/>
            <w:vAlign w:val="center"/>
            <w:textDirection w:val="lrTb"/>
            <w:noWrap w:val="false"/>
          </w:tcPr>
          <w:p>
            <w:pPr>
              <w:jc w:val="center"/>
              <w:widowControl/>
              <w:rPr>
                <w:rFonts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rPr>
              <w:t xml:space="preserve">28</w:t>
            </w:r>
            <w:r/>
          </w:p>
        </w:tc>
        <w:tc>
          <w:tcPr>
            <w:tcBorders>
              <w:top w:val="single" w:color="000000" w:sz="8" w:space="0"/>
              <w:left w:val="single" w:color="000000" w:sz="8" w:space="0"/>
              <w:bottom w:val="single" w:color="000000" w:sz="8" w:space="0"/>
              <w:right w:val="single" w:color="000000" w:sz="8" w:space="0"/>
            </w:tcBorders>
            <w:tcW w:w="2088" w:type="dxa"/>
            <w:vAlign w:val="center"/>
            <w:vMerge w:val="continue"/>
            <w:textDirection w:val="lrTb"/>
            <w:noWrap w:val="false"/>
          </w:tcPr>
          <w:p>
            <w:pPr>
              <w:jc w:val="left"/>
              <w:widowControl/>
              <w:rPr>
                <w:rFonts w:cs="宋体" w:asciiTheme="minorEastAsia" w:hAnsiTheme="minorEastAsia" w:eastAsiaTheme="minorEastAsia"/>
                <w:color w:val="auto"/>
                <w:sz w:val="18"/>
                <w:szCs w:val="18"/>
                <w:highlight w:val="none"/>
              </w:rPr>
            </w:pPr>
            <w:r>
              <w:rPr>
                <w:rFonts w:cs="宋体" w:asciiTheme="minorEastAsia" w:hAnsiTheme="minorEastAsia" w:eastAsiaTheme="minorEastAsia"/>
                <w:color w:val="auto"/>
                <w:sz w:val="18"/>
                <w:szCs w:val="18"/>
                <w:highlight w:val="none"/>
              </w:rPr>
            </w:r>
            <w:r/>
          </w:p>
        </w:tc>
        <w:tc>
          <w:tcPr>
            <w:tcBorders>
              <w:top w:val="single" w:color="000000" w:sz="8" w:space="0"/>
              <w:left w:val="single" w:color="000000" w:sz="8" w:space="0"/>
              <w:bottom w:val="single" w:color="000000" w:sz="8" w:space="0"/>
              <w:right w:val="single" w:color="000000" w:sz="8" w:space="0"/>
            </w:tcBorders>
            <w:tcW w:w="1024" w:type="dxa"/>
            <w:vAlign w:val="center"/>
            <w:vMerge w:val="continue"/>
            <w:textDirection w:val="lrTb"/>
            <w:noWrap w:val="false"/>
          </w:tcPr>
          <w:p>
            <w:pPr>
              <w:jc w:val="left"/>
              <w:widowControl/>
              <w:rPr>
                <w:rFonts w:cs="宋体" w:asciiTheme="minorEastAsia" w:hAnsiTheme="minorEastAsia" w:eastAsiaTheme="minorEastAsia"/>
                <w:color w:val="auto"/>
                <w:sz w:val="18"/>
                <w:szCs w:val="18"/>
                <w:highlight w:val="none"/>
              </w:rPr>
            </w:pPr>
            <w:r>
              <w:rPr>
                <w:rFonts w:cs="宋体" w:asciiTheme="minorEastAsia" w:hAnsiTheme="minorEastAsia" w:eastAsiaTheme="minorEastAsia"/>
                <w:color w:val="auto"/>
                <w:sz w:val="18"/>
                <w:szCs w:val="18"/>
                <w:highlight w:val="none"/>
              </w:rPr>
            </w:r>
            <w:r/>
          </w:p>
        </w:tc>
        <w:tc>
          <w:tcPr>
            <w:tcBorders>
              <w:top w:val="single" w:color="000000" w:sz="8" w:space="0"/>
              <w:left w:val="single" w:color="000000" w:sz="8" w:space="0"/>
              <w:bottom w:val="single" w:color="000000" w:sz="8" w:space="0"/>
              <w:right w:val="single" w:color="000000" w:sz="8" w:space="0"/>
            </w:tcBorders>
            <w:tcW w:w="9475" w:type="dxa"/>
            <w:vAlign w:val="center"/>
            <w:textDirection w:val="lrTb"/>
            <w:noWrap w:val="false"/>
          </w:tcPr>
          <w:p>
            <w:pPr>
              <w:widowControl/>
              <w:rPr>
                <w:rFonts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4.无游客未牵绳携带宠物入园、溜冰、随意躺卧等不文明现象；无践踏绿地、攀折枝叶花果等现象；植物体上无钉、捆、挂、贴、 刻、画等现象；无捕鱼、钓鱼、洗衣、游泳等行为；无乱搭乱建、乱贴乱画、乱拉绳线挂物、占道经营等现象；无兜售、行乞、赌博、封建迷信活动。</w:t>
            </w:r>
            <w:r/>
          </w:p>
        </w:tc>
        <w:tc>
          <w:tcPr>
            <w:tcBorders>
              <w:top w:val="single" w:color="000000" w:sz="8" w:space="0"/>
              <w:left w:val="single" w:color="000000" w:sz="8" w:space="0"/>
              <w:bottom w:val="single" w:color="000000" w:sz="8" w:space="0"/>
              <w:right w:val="single" w:color="000000" w:sz="8" w:space="0"/>
            </w:tcBorders>
            <w:tcW w:w="1326" w:type="dxa"/>
            <w:vAlign w:val="center"/>
            <w:vMerge w:val="restart"/>
            <w:textDirection w:val="lrTb"/>
            <w:noWrap w:val="false"/>
          </w:tcPr>
          <w:p>
            <w:pPr>
              <w:jc w:val="center"/>
              <w:rPr>
                <w:rFonts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每发现一次不合格扣1分。</w:t>
            </w:r>
            <w:r/>
          </w:p>
        </w:tc>
        <w:tc>
          <w:tcPr>
            <w:tcBorders>
              <w:top w:val="single" w:color="000000" w:sz="8" w:space="0"/>
              <w:left w:val="single" w:color="000000" w:sz="8" w:space="0"/>
              <w:bottom w:val="single" w:color="000000" w:sz="8" w:space="0"/>
              <w:right w:val="single" w:color="000000" w:sz="8" w:space="0"/>
            </w:tcBorders>
            <w:tcW w:w="637" w:type="dxa"/>
            <w:vAlign w:val="center"/>
            <w:textDirection w:val="lrTb"/>
            <w:noWrap w:val="false"/>
          </w:tcPr>
          <w:p>
            <w:pPr>
              <w:jc w:val="center"/>
              <w:widowControl/>
              <w:rPr>
                <w:rFonts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2</w:t>
            </w:r>
            <w:r/>
          </w:p>
        </w:tc>
        <w:tc>
          <w:tcPr>
            <w:tcBorders>
              <w:top w:val="single" w:color="000000" w:sz="8" w:space="0"/>
              <w:left w:val="single" w:color="000000" w:sz="8" w:space="0"/>
              <w:bottom w:val="single" w:color="000000" w:sz="8" w:space="0"/>
              <w:right w:val="single" w:color="000000" w:sz="8" w:space="0"/>
            </w:tcBorders>
            <w:tcW w:w="662" w:type="dxa"/>
            <w:vAlign w:val="center"/>
            <w:vMerge w:val="continue"/>
            <w:textDirection w:val="lrTb"/>
            <w:noWrap w:val="false"/>
          </w:tcPr>
          <w:p>
            <w:pPr>
              <w:jc w:val="left"/>
              <w:widowControl/>
              <w:rPr>
                <w:rFonts w:cs="宋体" w:asciiTheme="minorEastAsia" w:hAnsiTheme="minorEastAsia" w:eastAsiaTheme="minorEastAsia"/>
                <w:color w:val="auto"/>
                <w:sz w:val="18"/>
                <w:szCs w:val="18"/>
                <w:highlight w:val="none"/>
              </w:rPr>
            </w:pPr>
            <w:r>
              <w:rPr>
                <w:rFonts w:cs="宋体" w:asciiTheme="minorEastAsia" w:hAnsiTheme="minorEastAsia" w:eastAsiaTheme="minorEastAsia"/>
                <w:color w:val="auto"/>
                <w:sz w:val="18"/>
                <w:szCs w:val="18"/>
                <w:highlight w:val="none"/>
              </w:rPr>
            </w:r>
            <w:r/>
          </w:p>
        </w:tc>
      </w:tr>
      <w:tr>
        <w:trPr>
          <w:jc w:val="center"/>
          <w:trHeight w:val="254"/>
        </w:trPr>
        <w:tc>
          <w:tcPr>
            <w:tcBorders>
              <w:top w:val="single" w:color="000000" w:sz="8" w:space="0"/>
              <w:left w:val="single" w:color="000000" w:sz="8" w:space="0"/>
              <w:bottom w:val="single" w:color="000000" w:sz="8" w:space="0"/>
              <w:right w:val="single" w:color="000000" w:sz="8" w:space="0"/>
            </w:tcBorders>
            <w:tcW w:w="699" w:type="dxa"/>
            <w:vAlign w:val="center"/>
            <w:textDirection w:val="lrTb"/>
            <w:noWrap w:val="false"/>
          </w:tcPr>
          <w:p>
            <w:pPr>
              <w:jc w:val="center"/>
              <w:widowControl/>
              <w:rPr>
                <w:rFonts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rPr>
              <w:t xml:space="preserve">29</w:t>
            </w:r>
            <w:r/>
          </w:p>
        </w:tc>
        <w:tc>
          <w:tcPr>
            <w:tcBorders>
              <w:top w:val="single" w:color="000000" w:sz="8" w:space="0"/>
              <w:left w:val="single" w:color="000000" w:sz="8" w:space="0"/>
              <w:bottom w:val="single" w:color="000000" w:sz="8" w:space="0"/>
              <w:right w:val="single" w:color="000000" w:sz="8" w:space="0"/>
            </w:tcBorders>
            <w:tcW w:w="2088" w:type="dxa"/>
            <w:vAlign w:val="center"/>
            <w:vMerge w:val="continue"/>
            <w:textDirection w:val="lrTb"/>
            <w:noWrap w:val="false"/>
          </w:tcPr>
          <w:p>
            <w:pPr>
              <w:jc w:val="left"/>
              <w:widowControl/>
              <w:rPr>
                <w:rFonts w:cs="宋体" w:asciiTheme="minorEastAsia" w:hAnsiTheme="minorEastAsia" w:eastAsiaTheme="minorEastAsia"/>
                <w:color w:val="auto"/>
                <w:sz w:val="18"/>
                <w:szCs w:val="18"/>
                <w:highlight w:val="none"/>
              </w:rPr>
            </w:pPr>
            <w:r>
              <w:rPr>
                <w:rFonts w:cs="宋体" w:asciiTheme="minorEastAsia" w:hAnsiTheme="minorEastAsia" w:eastAsiaTheme="minorEastAsia"/>
                <w:color w:val="auto"/>
                <w:sz w:val="18"/>
                <w:szCs w:val="18"/>
                <w:highlight w:val="none"/>
              </w:rPr>
            </w:r>
            <w:r/>
          </w:p>
        </w:tc>
        <w:tc>
          <w:tcPr>
            <w:tcBorders>
              <w:top w:val="single" w:color="000000" w:sz="8" w:space="0"/>
              <w:left w:val="single" w:color="000000" w:sz="8" w:space="0"/>
              <w:bottom w:val="single" w:color="000000" w:sz="8" w:space="0"/>
              <w:right w:val="single" w:color="000000" w:sz="8" w:space="0"/>
            </w:tcBorders>
            <w:tcW w:w="1024" w:type="dxa"/>
            <w:vAlign w:val="center"/>
            <w:vMerge w:val="continue"/>
            <w:textDirection w:val="lrTb"/>
            <w:noWrap w:val="false"/>
          </w:tcPr>
          <w:p>
            <w:pPr>
              <w:jc w:val="left"/>
              <w:widowControl/>
              <w:rPr>
                <w:rFonts w:cs="宋体" w:asciiTheme="minorEastAsia" w:hAnsiTheme="minorEastAsia" w:eastAsiaTheme="minorEastAsia"/>
                <w:color w:val="auto"/>
                <w:sz w:val="18"/>
                <w:szCs w:val="18"/>
                <w:highlight w:val="none"/>
              </w:rPr>
            </w:pPr>
            <w:r>
              <w:rPr>
                <w:rFonts w:cs="宋体" w:asciiTheme="minorEastAsia" w:hAnsiTheme="minorEastAsia" w:eastAsiaTheme="minorEastAsia"/>
                <w:color w:val="auto"/>
                <w:sz w:val="18"/>
                <w:szCs w:val="18"/>
                <w:highlight w:val="none"/>
              </w:rPr>
            </w:r>
            <w:r/>
          </w:p>
        </w:tc>
        <w:tc>
          <w:tcPr>
            <w:tcBorders>
              <w:top w:val="single" w:color="000000" w:sz="8" w:space="0"/>
              <w:left w:val="single" w:color="000000" w:sz="8" w:space="0"/>
              <w:bottom w:val="single" w:color="000000" w:sz="8" w:space="0"/>
              <w:right w:val="single" w:color="000000" w:sz="8" w:space="0"/>
            </w:tcBorders>
            <w:tcW w:w="9475" w:type="dxa"/>
            <w:vAlign w:val="center"/>
            <w:textDirection w:val="lrTb"/>
            <w:noWrap w:val="false"/>
          </w:tcPr>
          <w:p>
            <w:pPr>
              <w:widowControl/>
              <w:rPr>
                <w:rFonts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5.监督施工单位文明施工，围场作业，设备设施放置整齐，建筑垃圾及时清运，工完场清。</w:t>
            </w:r>
            <w:r/>
          </w:p>
        </w:tc>
        <w:tc>
          <w:tcPr>
            <w:tcBorders>
              <w:top w:val="single" w:color="000000" w:sz="8" w:space="0"/>
              <w:left w:val="single" w:color="000000" w:sz="8" w:space="0"/>
              <w:bottom w:val="single" w:color="000000" w:sz="8" w:space="0"/>
              <w:right w:val="single" w:color="000000" w:sz="8" w:space="0"/>
            </w:tcBorders>
            <w:tcW w:w="1326" w:type="dxa"/>
            <w:vAlign w:val="center"/>
            <w:vMerge w:val="continue"/>
            <w:textDirection w:val="lrTb"/>
            <w:noWrap w:val="false"/>
          </w:tcPr>
          <w:p>
            <w:pPr>
              <w:jc w:val="left"/>
              <w:widowControl/>
              <w:rPr>
                <w:rFonts w:cs="宋体" w:asciiTheme="minorEastAsia" w:hAnsiTheme="minorEastAsia" w:eastAsiaTheme="minorEastAsia"/>
                <w:color w:val="auto"/>
                <w:sz w:val="18"/>
                <w:szCs w:val="18"/>
                <w:highlight w:val="none"/>
              </w:rPr>
            </w:pPr>
            <w:r>
              <w:rPr>
                <w:rFonts w:cs="宋体" w:asciiTheme="minorEastAsia" w:hAnsiTheme="minorEastAsia" w:eastAsiaTheme="minorEastAsia"/>
                <w:color w:val="auto"/>
                <w:sz w:val="18"/>
                <w:szCs w:val="18"/>
                <w:highlight w:val="none"/>
              </w:rPr>
            </w:r>
            <w:r/>
          </w:p>
        </w:tc>
        <w:tc>
          <w:tcPr>
            <w:tcBorders>
              <w:top w:val="single" w:color="000000" w:sz="8" w:space="0"/>
              <w:left w:val="single" w:color="000000" w:sz="8" w:space="0"/>
              <w:bottom w:val="single" w:color="000000" w:sz="8" w:space="0"/>
              <w:right w:val="single" w:color="000000" w:sz="8" w:space="0"/>
            </w:tcBorders>
            <w:tcW w:w="637" w:type="dxa"/>
            <w:vAlign w:val="center"/>
            <w:textDirection w:val="lrTb"/>
            <w:noWrap w:val="false"/>
          </w:tcPr>
          <w:p>
            <w:pPr>
              <w:jc w:val="center"/>
              <w:widowControl/>
              <w:rPr>
                <w:rFonts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2</w:t>
            </w:r>
            <w:r/>
          </w:p>
        </w:tc>
        <w:tc>
          <w:tcPr>
            <w:tcBorders>
              <w:top w:val="single" w:color="000000" w:sz="8" w:space="0"/>
              <w:left w:val="single" w:color="000000" w:sz="8" w:space="0"/>
              <w:bottom w:val="single" w:color="000000" w:sz="8" w:space="0"/>
              <w:right w:val="single" w:color="000000" w:sz="8" w:space="0"/>
            </w:tcBorders>
            <w:tcW w:w="662" w:type="dxa"/>
            <w:vAlign w:val="center"/>
            <w:vMerge w:val="continue"/>
            <w:textDirection w:val="lrTb"/>
            <w:noWrap w:val="false"/>
          </w:tcPr>
          <w:p>
            <w:pPr>
              <w:jc w:val="left"/>
              <w:widowControl/>
              <w:rPr>
                <w:rFonts w:cs="宋体" w:asciiTheme="minorEastAsia" w:hAnsiTheme="minorEastAsia" w:eastAsiaTheme="minorEastAsia"/>
                <w:color w:val="auto"/>
                <w:sz w:val="18"/>
                <w:szCs w:val="18"/>
                <w:highlight w:val="none"/>
              </w:rPr>
            </w:pPr>
            <w:r>
              <w:rPr>
                <w:rFonts w:cs="宋体" w:asciiTheme="minorEastAsia" w:hAnsiTheme="minorEastAsia" w:eastAsiaTheme="minorEastAsia"/>
                <w:color w:val="auto"/>
                <w:sz w:val="18"/>
                <w:szCs w:val="18"/>
                <w:highlight w:val="none"/>
              </w:rPr>
            </w:r>
            <w:r/>
          </w:p>
        </w:tc>
      </w:tr>
      <w:tr>
        <w:trPr>
          <w:jc w:val="center"/>
          <w:trHeight w:val="260"/>
        </w:trPr>
        <w:tc>
          <w:tcPr>
            <w:tcBorders>
              <w:top w:val="single" w:color="000000" w:sz="8" w:space="0"/>
              <w:left w:val="single" w:color="000000" w:sz="8" w:space="0"/>
              <w:bottom w:val="single" w:color="000000" w:sz="8" w:space="0"/>
              <w:right w:val="single" w:color="000000" w:sz="8" w:space="0"/>
            </w:tcBorders>
            <w:tcW w:w="699" w:type="dxa"/>
            <w:vAlign w:val="center"/>
            <w:textDirection w:val="lrTb"/>
            <w:noWrap w:val="false"/>
          </w:tcPr>
          <w:p>
            <w:pPr>
              <w:jc w:val="center"/>
              <w:widowControl/>
              <w:rPr>
                <w:rFonts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rPr>
              <w:t xml:space="preserve">30</w:t>
            </w:r>
            <w:r/>
          </w:p>
        </w:tc>
        <w:tc>
          <w:tcPr>
            <w:tcBorders>
              <w:top w:val="single" w:color="000000" w:sz="8" w:space="0"/>
              <w:left w:val="single" w:color="000000" w:sz="8" w:space="0"/>
              <w:bottom w:val="single" w:color="000000" w:sz="8" w:space="0"/>
              <w:right w:val="single" w:color="000000" w:sz="8" w:space="0"/>
            </w:tcBorders>
            <w:tcW w:w="2088" w:type="dxa"/>
            <w:vAlign w:val="center"/>
            <w:vMerge w:val="continue"/>
            <w:textDirection w:val="lrTb"/>
            <w:noWrap w:val="false"/>
          </w:tcPr>
          <w:p>
            <w:pPr>
              <w:jc w:val="left"/>
              <w:widowControl/>
              <w:rPr>
                <w:rFonts w:cs="宋体" w:asciiTheme="minorEastAsia" w:hAnsiTheme="minorEastAsia" w:eastAsiaTheme="minorEastAsia"/>
                <w:color w:val="auto"/>
                <w:sz w:val="18"/>
                <w:szCs w:val="18"/>
                <w:highlight w:val="none"/>
              </w:rPr>
            </w:pPr>
            <w:r>
              <w:rPr>
                <w:rFonts w:cs="宋体" w:asciiTheme="minorEastAsia" w:hAnsiTheme="minorEastAsia" w:eastAsiaTheme="minorEastAsia"/>
                <w:color w:val="auto"/>
                <w:sz w:val="18"/>
                <w:szCs w:val="18"/>
                <w:highlight w:val="none"/>
              </w:rPr>
            </w:r>
            <w:r/>
          </w:p>
        </w:tc>
        <w:tc>
          <w:tcPr>
            <w:tcBorders>
              <w:top w:val="single" w:color="000000" w:sz="8" w:space="0"/>
              <w:left w:val="single" w:color="000000" w:sz="8" w:space="0"/>
              <w:bottom w:val="single" w:color="000000" w:sz="8" w:space="0"/>
              <w:right w:val="single" w:color="000000" w:sz="8" w:space="0"/>
            </w:tcBorders>
            <w:tcW w:w="1024" w:type="dxa"/>
            <w:vAlign w:val="center"/>
            <w:vMerge w:val="continue"/>
            <w:textDirection w:val="lrTb"/>
            <w:noWrap w:val="false"/>
          </w:tcPr>
          <w:p>
            <w:pPr>
              <w:jc w:val="left"/>
              <w:widowControl/>
              <w:rPr>
                <w:rFonts w:cs="宋体" w:asciiTheme="minorEastAsia" w:hAnsiTheme="minorEastAsia" w:eastAsiaTheme="minorEastAsia"/>
                <w:color w:val="auto"/>
                <w:sz w:val="18"/>
                <w:szCs w:val="18"/>
                <w:highlight w:val="none"/>
              </w:rPr>
            </w:pPr>
            <w:r>
              <w:rPr>
                <w:rFonts w:cs="宋体" w:asciiTheme="minorEastAsia" w:hAnsiTheme="minorEastAsia" w:eastAsiaTheme="minorEastAsia"/>
                <w:color w:val="auto"/>
                <w:sz w:val="18"/>
                <w:szCs w:val="18"/>
                <w:highlight w:val="none"/>
              </w:rPr>
            </w:r>
            <w:r/>
          </w:p>
        </w:tc>
        <w:tc>
          <w:tcPr>
            <w:tcBorders>
              <w:top w:val="single" w:color="000000" w:sz="8" w:space="0"/>
              <w:left w:val="single" w:color="000000" w:sz="8" w:space="0"/>
              <w:bottom w:val="single" w:color="000000" w:sz="8" w:space="0"/>
              <w:right w:val="single" w:color="000000" w:sz="8" w:space="0"/>
            </w:tcBorders>
            <w:tcW w:w="9475" w:type="dxa"/>
            <w:vAlign w:val="center"/>
            <w:textDirection w:val="lrTb"/>
            <w:noWrap w:val="false"/>
          </w:tcPr>
          <w:p>
            <w:pPr>
              <w:widowControl/>
              <w:rPr>
                <w:rFonts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6.配合公园（广场、景区）内举办的各类活动，做好活动期间的保卫和公共秩序管理工作。</w:t>
            </w:r>
            <w:r/>
          </w:p>
        </w:tc>
        <w:tc>
          <w:tcPr>
            <w:tcBorders>
              <w:top w:val="single" w:color="000000" w:sz="8" w:space="0"/>
              <w:left w:val="single" w:color="000000" w:sz="8" w:space="0"/>
              <w:bottom w:val="single" w:color="000000" w:sz="8" w:space="0"/>
              <w:right w:val="single" w:color="000000" w:sz="8" w:space="0"/>
            </w:tcBorders>
            <w:tcW w:w="1326" w:type="dxa"/>
            <w:vAlign w:val="center"/>
            <w:vMerge w:val="continue"/>
            <w:textDirection w:val="lrTb"/>
            <w:noWrap w:val="false"/>
          </w:tcPr>
          <w:p>
            <w:pPr>
              <w:jc w:val="left"/>
              <w:widowControl/>
              <w:rPr>
                <w:rFonts w:cs="宋体" w:asciiTheme="minorEastAsia" w:hAnsiTheme="minorEastAsia" w:eastAsiaTheme="minorEastAsia"/>
                <w:color w:val="auto"/>
                <w:sz w:val="18"/>
                <w:szCs w:val="18"/>
                <w:highlight w:val="none"/>
              </w:rPr>
            </w:pPr>
            <w:r>
              <w:rPr>
                <w:rFonts w:cs="宋体" w:asciiTheme="minorEastAsia" w:hAnsiTheme="minorEastAsia" w:eastAsiaTheme="minorEastAsia"/>
                <w:color w:val="auto"/>
                <w:sz w:val="18"/>
                <w:szCs w:val="18"/>
                <w:highlight w:val="none"/>
              </w:rPr>
            </w:r>
            <w:r/>
          </w:p>
        </w:tc>
        <w:tc>
          <w:tcPr>
            <w:tcBorders>
              <w:top w:val="single" w:color="000000" w:sz="8" w:space="0"/>
              <w:left w:val="single" w:color="000000" w:sz="8" w:space="0"/>
              <w:bottom w:val="single" w:color="000000" w:sz="8" w:space="0"/>
              <w:right w:val="single" w:color="000000" w:sz="8" w:space="0"/>
            </w:tcBorders>
            <w:tcW w:w="637" w:type="dxa"/>
            <w:vAlign w:val="center"/>
            <w:textDirection w:val="lrTb"/>
            <w:noWrap w:val="false"/>
          </w:tcPr>
          <w:p>
            <w:pPr>
              <w:jc w:val="center"/>
              <w:widowControl/>
              <w:rPr>
                <w:rFonts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2</w:t>
            </w:r>
            <w:r/>
          </w:p>
        </w:tc>
        <w:tc>
          <w:tcPr>
            <w:tcBorders>
              <w:top w:val="single" w:color="000000" w:sz="8" w:space="0"/>
              <w:left w:val="single" w:color="000000" w:sz="8" w:space="0"/>
              <w:bottom w:val="single" w:color="000000" w:sz="8" w:space="0"/>
              <w:right w:val="single" w:color="000000" w:sz="8" w:space="0"/>
            </w:tcBorders>
            <w:tcW w:w="662" w:type="dxa"/>
            <w:vAlign w:val="center"/>
            <w:vMerge w:val="continue"/>
            <w:textDirection w:val="lrTb"/>
            <w:noWrap w:val="false"/>
          </w:tcPr>
          <w:p>
            <w:pPr>
              <w:jc w:val="left"/>
              <w:widowControl/>
              <w:rPr>
                <w:rFonts w:cs="宋体" w:asciiTheme="minorEastAsia" w:hAnsiTheme="minorEastAsia" w:eastAsiaTheme="minorEastAsia"/>
                <w:color w:val="auto"/>
                <w:sz w:val="18"/>
                <w:szCs w:val="18"/>
                <w:highlight w:val="none"/>
              </w:rPr>
            </w:pPr>
            <w:r>
              <w:rPr>
                <w:rFonts w:cs="宋体" w:asciiTheme="minorEastAsia" w:hAnsiTheme="minorEastAsia" w:eastAsiaTheme="minorEastAsia"/>
                <w:color w:val="auto"/>
                <w:sz w:val="18"/>
                <w:szCs w:val="18"/>
                <w:highlight w:val="none"/>
              </w:rPr>
            </w:r>
            <w:r/>
          </w:p>
        </w:tc>
      </w:tr>
      <w:tr>
        <w:trPr>
          <w:jc w:val="center"/>
          <w:trHeight w:val="1170"/>
        </w:trPr>
        <w:tc>
          <w:tcPr>
            <w:tcBorders>
              <w:top w:val="single" w:color="000000" w:sz="8" w:space="0"/>
              <w:left w:val="single" w:color="000000" w:sz="8" w:space="0"/>
              <w:bottom w:val="single" w:color="000000" w:sz="8" w:space="0"/>
              <w:right w:val="single" w:color="000000" w:sz="8" w:space="0"/>
            </w:tcBorders>
            <w:tcW w:w="699" w:type="dxa"/>
            <w:vAlign w:val="center"/>
            <w:textDirection w:val="lrTb"/>
            <w:noWrap w:val="false"/>
          </w:tcPr>
          <w:p>
            <w:pPr>
              <w:jc w:val="center"/>
              <w:widowControl/>
              <w:rPr>
                <w:rFonts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rPr>
              <w:t xml:space="preserve">31</w:t>
            </w:r>
            <w:r/>
          </w:p>
        </w:tc>
        <w:tc>
          <w:tcPr>
            <w:tcBorders>
              <w:top w:val="single" w:color="000000" w:sz="8" w:space="0"/>
              <w:left w:val="single" w:color="000000" w:sz="8" w:space="0"/>
              <w:bottom w:val="single" w:color="000000" w:sz="8" w:space="0"/>
              <w:right w:val="single" w:color="000000" w:sz="8" w:space="0"/>
            </w:tcBorders>
            <w:tcW w:w="2088" w:type="dxa"/>
            <w:vAlign w:val="center"/>
            <w:vMerge w:val="continue"/>
            <w:textDirection w:val="lrTb"/>
            <w:noWrap w:val="false"/>
          </w:tcPr>
          <w:p>
            <w:pPr>
              <w:jc w:val="left"/>
              <w:widowControl/>
              <w:rPr>
                <w:rFonts w:cs="宋体" w:asciiTheme="minorEastAsia" w:hAnsiTheme="minorEastAsia" w:eastAsiaTheme="minorEastAsia"/>
                <w:color w:val="auto"/>
                <w:sz w:val="18"/>
                <w:szCs w:val="18"/>
                <w:highlight w:val="none"/>
              </w:rPr>
            </w:pPr>
            <w:r>
              <w:rPr>
                <w:rFonts w:cs="宋体" w:asciiTheme="minorEastAsia" w:hAnsiTheme="minorEastAsia" w:eastAsiaTheme="minorEastAsia"/>
                <w:color w:val="auto"/>
                <w:sz w:val="18"/>
                <w:szCs w:val="18"/>
                <w:highlight w:val="none"/>
              </w:rPr>
            </w:r>
            <w:r/>
          </w:p>
        </w:tc>
        <w:tc>
          <w:tcPr>
            <w:tcBorders>
              <w:top w:val="single" w:color="000000" w:sz="8" w:space="0"/>
              <w:left w:val="single" w:color="000000" w:sz="8" w:space="0"/>
              <w:bottom w:val="single" w:color="000000" w:sz="8" w:space="0"/>
              <w:right w:val="single" w:color="000000" w:sz="8" w:space="0"/>
            </w:tcBorders>
            <w:tcW w:w="1024" w:type="dxa"/>
            <w:vAlign w:val="center"/>
            <w:textDirection w:val="lrTb"/>
            <w:noWrap w:val="false"/>
          </w:tcPr>
          <w:p>
            <w:pPr>
              <w:jc w:val="center"/>
              <w:rPr>
                <w:rFonts w:cs="宋体" w:asciiTheme="minorEastAsia" w:hAnsiTheme="minorEastAsia" w:eastAsiaTheme="minorEastAsia"/>
                <w:color w:val="auto"/>
                <w:sz w:val="18"/>
                <w:szCs w:val="18"/>
                <w:highlight w:val="none"/>
              </w:rPr>
            </w:pPr>
            <w:r>
              <w:rPr>
                <w:rFonts w:cs="宋体" w:asciiTheme="minorEastAsia" w:hAnsiTheme="minorEastAsia" w:eastAsiaTheme="minorEastAsia"/>
                <w:color w:val="auto"/>
                <w:sz w:val="18"/>
                <w:szCs w:val="18"/>
                <w:highlight w:val="none"/>
              </w:rPr>
            </w:r>
            <w:r/>
          </w:p>
        </w:tc>
        <w:tc>
          <w:tcPr>
            <w:tcBorders>
              <w:top w:val="single" w:color="000000" w:sz="8" w:space="0"/>
              <w:left w:val="single" w:color="000000" w:sz="8" w:space="0"/>
              <w:bottom w:val="single" w:color="000000" w:sz="8" w:space="0"/>
              <w:right w:val="single" w:color="000000" w:sz="8" w:space="0"/>
            </w:tcBorders>
            <w:tcW w:w="9475" w:type="dxa"/>
            <w:vAlign w:val="center"/>
            <w:textDirection w:val="lrTb"/>
            <w:noWrap w:val="false"/>
          </w:tcPr>
          <w:p>
            <w:pPr>
              <w:widowControl/>
              <w:rPr>
                <w:rFonts w:cs="宋体" w:asciiTheme="minorEastAsia" w:hAnsiTheme="minorEastAsia" w:eastAsiaTheme="minorEastAsia"/>
                <w:color w:val="auto"/>
                <w:sz w:val="18"/>
                <w:szCs w:val="18"/>
                <w:highlight w:val="none"/>
                <w:lang w:bidi="ar"/>
              </w:rPr>
            </w:pPr>
            <w:r>
              <w:rPr>
                <w:rFonts w:hint="eastAsia" w:cs="宋体" w:asciiTheme="minorEastAsia" w:hAnsiTheme="minorEastAsia" w:eastAsiaTheme="minorEastAsia"/>
                <w:color w:val="auto"/>
                <w:sz w:val="18"/>
                <w:szCs w:val="18"/>
                <w:highlight w:val="none"/>
                <w:lang w:bidi="ar"/>
              </w:rPr>
              <w:t xml:space="preserve">7.加强巡逻警戒，及时对公园（广场、景区）内的市民游客不文明行为、违法乱纪事件等进行劝阻、制止、教育，开展全天动态巡查，确保和谐、安全、有序的游览环境，不发生各治安事件。</w:t>
            </w:r>
            <w:r/>
          </w:p>
        </w:tc>
        <w:tc>
          <w:tcPr>
            <w:tcBorders>
              <w:top w:val="single" w:color="000000" w:sz="8" w:space="0"/>
              <w:left w:val="single" w:color="000000" w:sz="8" w:space="0"/>
              <w:bottom w:val="single" w:color="000000" w:sz="8" w:space="0"/>
              <w:right w:val="single" w:color="000000" w:sz="8" w:space="0"/>
            </w:tcBorders>
            <w:tcW w:w="1326" w:type="dxa"/>
            <w:vAlign w:val="center"/>
            <w:textDirection w:val="lrTb"/>
            <w:noWrap w:val="false"/>
          </w:tcPr>
          <w:p>
            <w:pPr>
              <w:jc w:val="center"/>
              <w:widowControl/>
              <w:rPr>
                <w:rFonts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每发现一次不合格扣1分；发生重大安全事故，对相关责任人进行责任追究。</w:t>
            </w:r>
            <w:r/>
          </w:p>
        </w:tc>
        <w:tc>
          <w:tcPr>
            <w:tcBorders>
              <w:top w:val="single" w:color="000000" w:sz="8" w:space="0"/>
              <w:left w:val="single" w:color="000000" w:sz="8" w:space="0"/>
              <w:bottom w:val="single" w:color="000000" w:sz="8" w:space="0"/>
              <w:right w:val="single" w:color="000000" w:sz="8" w:space="0"/>
            </w:tcBorders>
            <w:tcW w:w="637" w:type="dxa"/>
            <w:vAlign w:val="center"/>
            <w:textDirection w:val="lrTb"/>
            <w:noWrap w:val="false"/>
          </w:tcPr>
          <w:p>
            <w:pPr>
              <w:jc w:val="center"/>
              <w:widowControl/>
              <w:rPr>
                <w:rFonts w:cs="宋体" w:asciiTheme="minorEastAsia" w:hAnsiTheme="minorEastAsia" w:eastAsiaTheme="minorEastAsia"/>
                <w:color w:val="auto"/>
                <w:sz w:val="18"/>
                <w:szCs w:val="18"/>
                <w:highlight w:val="none"/>
                <w:lang w:bidi="ar"/>
              </w:rPr>
            </w:pPr>
            <w:r>
              <w:rPr>
                <w:rFonts w:hint="eastAsia" w:cs="宋体" w:asciiTheme="minorEastAsia" w:hAnsiTheme="minorEastAsia" w:eastAsiaTheme="minorEastAsia"/>
                <w:color w:val="auto"/>
                <w:sz w:val="18"/>
                <w:szCs w:val="18"/>
                <w:highlight w:val="none"/>
                <w:lang w:bidi="ar"/>
              </w:rPr>
              <w:t xml:space="preserve">2</w:t>
            </w:r>
            <w:r/>
          </w:p>
        </w:tc>
        <w:tc>
          <w:tcPr>
            <w:tcBorders>
              <w:top w:val="single" w:color="000000" w:sz="8" w:space="0"/>
              <w:left w:val="single" w:color="000000" w:sz="8" w:space="0"/>
              <w:bottom w:val="single" w:color="000000" w:sz="8" w:space="0"/>
              <w:right w:val="single" w:color="000000" w:sz="8" w:space="0"/>
            </w:tcBorders>
            <w:tcW w:w="662" w:type="dxa"/>
            <w:vAlign w:val="center"/>
            <w:vMerge w:val="continue"/>
            <w:textDirection w:val="lrTb"/>
            <w:noWrap w:val="false"/>
          </w:tcPr>
          <w:p>
            <w:pPr>
              <w:jc w:val="left"/>
              <w:widowControl/>
              <w:rPr>
                <w:rFonts w:cs="宋体" w:asciiTheme="minorEastAsia" w:hAnsiTheme="minorEastAsia" w:eastAsiaTheme="minorEastAsia"/>
                <w:color w:val="auto"/>
                <w:sz w:val="18"/>
                <w:szCs w:val="18"/>
                <w:highlight w:val="none"/>
              </w:rPr>
            </w:pPr>
            <w:r>
              <w:rPr>
                <w:rFonts w:cs="宋体" w:asciiTheme="minorEastAsia" w:hAnsiTheme="minorEastAsia" w:eastAsiaTheme="minorEastAsia"/>
                <w:color w:val="auto"/>
                <w:sz w:val="18"/>
                <w:szCs w:val="18"/>
                <w:highlight w:val="none"/>
              </w:rPr>
            </w:r>
            <w:r/>
          </w:p>
        </w:tc>
      </w:tr>
      <w:tr>
        <w:trPr>
          <w:jc w:val="center"/>
          <w:trHeight w:val="815"/>
        </w:trPr>
        <w:tc>
          <w:tcPr>
            <w:tcBorders>
              <w:top w:val="single" w:color="000000" w:sz="8" w:space="0"/>
              <w:left w:val="single" w:color="000000" w:sz="8" w:space="0"/>
              <w:bottom w:val="single" w:color="000000" w:sz="8" w:space="0"/>
              <w:right w:val="single" w:color="000000" w:sz="8" w:space="0"/>
            </w:tcBorders>
            <w:tcW w:w="699" w:type="dxa"/>
            <w:vAlign w:val="center"/>
            <w:textDirection w:val="lrTb"/>
            <w:noWrap w:val="false"/>
          </w:tcPr>
          <w:p>
            <w:pPr>
              <w:jc w:val="center"/>
              <w:widowControl/>
              <w:rPr>
                <w:rFonts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rPr>
              <w:t xml:space="preserve">32</w:t>
            </w:r>
            <w:r/>
          </w:p>
        </w:tc>
        <w:tc>
          <w:tcPr>
            <w:tcBorders>
              <w:top w:val="single" w:color="000000" w:sz="8" w:space="0"/>
              <w:left w:val="single" w:color="000000" w:sz="8" w:space="0"/>
              <w:bottom w:val="single" w:color="000000" w:sz="8" w:space="0"/>
              <w:right w:val="single" w:color="000000" w:sz="8" w:space="0"/>
            </w:tcBorders>
            <w:tcW w:w="2088" w:type="dxa"/>
            <w:vAlign w:val="center"/>
            <w:vMerge w:val="continue"/>
            <w:textDirection w:val="lrTb"/>
            <w:noWrap w:val="false"/>
          </w:tcPr>
          <w:p>
            <w:pPr>
              <w:jc w:val="left"/>
              <w:widowControl/>
              <w:rPr>
                <w:rFonts w:cs="宋体" w:asciiTheme="minorEastAsia" w:hAnsiTheme="minorEastAsia" w:eastAsiaTheme="minorEastAsia"/>
                <w:color w:val="auto"/>
                <w:sz w:val="18"/>
                <w:szCs w:val="18"/>
                <w:highlight w:val="none"/>
              </w:rPr>
            </w:pPr>
            <w:r>
              <w:rPr>
                <w:rFonts w:cs="宋体" w:asciiTheme="minorEastAsia" w:hAnsiTheme="minorEastAsia" w:eastAsiaTheme="minorEastAsia"/>
                <w:color w:val="auto"/>
                <w:sz w:val="18"/>
                <w:szCs w:val="18"/>
                <w:highlight w:val="none"/>
              </w:rPr>
            </w:r>
            <w:r/>
          </w:p>
        </w:tc>
        <w:tc>
          <w:tcPr>
            <w:tcBorders>
              <w:top w:val="single" w:color="000000" w:sz="8" w:space="0"/>
              <w:left w:val="single" w:color="000000" w:sz="8" w:space="0"/>
              <w:bottom w:val="single" w:color="000000" w:sz="8" w:space="0"/>
              <w:right w:val="single" w:color="000000" w:sz="8" w:space="0"/>
            </w:tcBorders>
            <w:tcW w:w="1024" w:type="dxa"/>
            <w:vAlign w:val="center"/>
            <w:textDirection w:val="lrTb"/>
            <w:noWrap w:val="false"/>
          </w:tcPr>
          <w:p>
            <w:pPr>
              <w:jc w:val="center"/>
              <w:widowControl/>
              <w:rPr>
                <w:rFonts w:cs="宋体" w:asciiTheme="minorEastAsia" w:hAnsiTheme="minorEastAsia" w:eastAsiaTheme="minorEastAsia"/>
                <w:color w:val="auto"/>
                <w:sz w:val="18"/>
                <w:szCs w:val="18"/>
                <w:highlight w:val="none"/>
                <w:lang w:bidi="ar"/>
              </w:rPr>
            </w:pPr>
            <w:r>
              <w:rPr>
                <w:rFonts w:hint="eastAsia" w:cs="宋体" w:asciiTheme="minorEastAsia" w:hAnsiTheme="minorEastAsia" w:eastAsiaTheme="minorEastAsia"/>
                <w:color w:val="auto"/>
                <w:sz w:val="18"/>
                <w:szCs w:val="18"/>
                <w:highlight w:val="none"/>
                <w:lang w:bidi="ar"/>
              </w:rPr>
              <w:t xml:space="preserve">绿地保护</w:t>
            </w:r>
            <w:r/>
          </w:p>
        </w:tc>
        <w:tc>
          <w:tcPr>
            <w:tcBorders>
              <w:top w:val="single" w:color="000000" w:sz="8" w:space="0"/>
              <w:left w:val="single" w:color="000000" w:sz="8" w:space="0"/>
              <w:bottom w:val="single" w:color="000000" w:sz="8" w:space="0"/>
              <w:right w:val="single" w:color="000000" w:sz="8" w:space="0"/>
            </w:tcBorders>
            <w:tcW w:w="9475" w:type="dxa"/>
            <w:vAlign w:val="center"/>
            <w:textDirection w:val="lrTb"/>
            <w:noWrap w:val="false"/>
          </w:tcPr>
          <w:p>
            <w:pPr>
              <w:widowControl/>
              <w:rPr>
                <w:rFonts w:cs="宋体" w:asciiTheme="minorEastAsia" w:hAnsiTheme="minorEastAsia" w:eastAsiaTheme="minorEastAsia"/>
                <w:color w:val="auto"/>
                <w:sz w:val="18"/>
                <w:szCs w:val="18"/>
                <w:highlight w:val="none"/>
                <w:lang w:bidi="ar"/>
              </w:rPr>
            </w:pPr>
            <w:r>
              <w:rPr>
                <w:rFonts w:hint="eastAsia" w:cs="宋体" w:asciiTheme="minorEastAsia" w:hAnsiTheme="minorEastAsia" w:eastAsiaTheme="minorEastAsia"/>
                <w:color w:val="auto"/>
                <w:sz w:val="18"/>
                <w:szCs w:val="18"/>
                <w:highlight w:val="none"/>
                <w:lang w:bidi="ar"/>
              </w:rPr>
              <w:t xml:space="preserve">绿地内应无违法经营、私搭乱建，无车辆占压绿地行为。</w:t>
            </w:r>
            <w:r/>
          </w:p>
          <w:p>
            <w:pPr>
              <w:widowControl/>
              <w:rPr>
                <w:rFonts w:cs="宋体" w:asciiTheme="minorEastAsia" w:hAnsiTheme="minorEastAsia" w:eastAsiaTheme="minorEastAsia"/>
                <w:color w:val="auto"/>
                <w:sz w:val="18"/>
                <w:szCs w:val="18"/>
                <w:highlight w:val="none"/>
                <w:lang w:bidi="ar"/>
              </w:rPr>
            </w:pPr>
            <w:r>
              <w:rPr>
                <w:rFonts w:hint="eastAsia" w:cs="宋体" w:asciiTheme="minorEastAsia" w:hAnsiTheme="minorEastAsia" w:eastAsiaTheme="minorEastAsia"/>
                <w:color w:val="auto"/>
                <w:sz w:val="18"/>
                <w:szCs w:val="18"/>
                <w:highlight w:val="none"/>
                <w:lang w:bidi="ar"/>
              </w:rPr>
              <w:t xml:space="preserve">无未批先占、少批多占的侵绿行为。</w:t>
            </w:r>
            <w:r/>
          </w:p>
          <w:p>
            <w:pPr>
              <w:widowControl/>
              <w:rPr>
                <w:rFonts w:cs="宋体" w:asciiTheme="minorEastAsia" w:hAnsiTheme="minorEastAsia" w:eastAsiaTheme="minorEastAsia"/>
                <w:color w:val="auto"/>
                <w:sz w:val="18"/>
                <w:szCs w:val="18"/>
                <w:highlight w:val="none"/>
                <w:lang w:bidi="ar"/>
              </w:rPr>
            </w:pPr>
            <w:r>
              <w:rPr>
                <w:rFonts w:hint="eastAsia" w:cs="宋体" w:asciiTheme="minorEastAsia" w:hAnsiTheme="minorEastAsia" w:eastAsiaTheme="minorEastAsia"/>
                <w:color w:val="auto"/>
                <w:sz w:val="18"/>
                <w:szCs w:val="18"/>
                <w:highlight w:val="none"/>
                <w:lang w:bidi="ar"/>
              </w:rPr>
              <w:t xml:space="preserve">对绿地内发生的盗伐树木，强占、偷占、破坏绿地树木、进行硬化或私开门口等违法行为是否第一时间向执法部门反映并追踪处理结果。</w:t>
            </w:r>
            <w:r/>
          </w:p>
        </w:tc>
        <w:tc>
          <w:tcPr>
            <w:tcBorders>
              <w:top w:val="single" w:color="000000" w:sz="8" w:space="0"/>
              <w:left w:val="single" w:color="000000" w:sz="8" w:space="0"/>
              <w:bottom w:val="single" w:color="000000" w:sz="8" w:space="0"/>
              <w:right w:val="single" w:color="000000" w:sz="8" w:space="0"/>
            </w:tcBorders>
            <w:tcW w:w="1326" w:type="dxa"/>
            <w:vAlign w:val="center"/>
            <w:vMerge w:val="restart"/>
            <w:textDirection w:val="lrTb"/>
            <w:noWrap w:val="false"/>
          </w:tcPr>
          <w:p>
            <w:pPr>
              <w:widowControl/>
              <w:rPr>
                <w:rFonts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每发现一次不合格扣2分。</w:t>
            </w:r>
            <w:r/>
          </w:p>
        </w:tc>
        <w:tc>
          <w:tcPr>
            <w:tcBorders>
              <w:top w:val="single" w:color="000000" w:sz="8" w:space="0"/>
              <w:left w:val="single" w:color="000000" w:sz="8" w:space="0"/>
              <w:bottom w:val="single" w:color="000000" w:sz="8" w:space="0"/>
              <w:right w:val="single" w:color="000000" w:sz="8" w:space="0"/>
            </w:tcBorders>
            <w:tcW w:w="637" w:type="dxa"/>
            <w:vAlign w:val="center"/>
            <w:textDirection w:val="lrTb"/>
            <w:noWrap w:val="false"/>
          </w:tcPr>
          <w:p>
            <w:pPr>
              <w:jc w:val="center"/>
              <w:widowControl/>
              <w:rPr>
                <w:rFonts w:cs="宋体" w:asciiTheme="minorEastAsia" w:hAnsiTheme="minorEastAsia" w:eastAsiaTheme="minorEastAsia"/>
                <w:color w:val="auto"/>
                <w:sz w:val="18"/>
                <w:szCs w:val="18"/>
                <w:highlight w:val="none"/>
                <w:lang w:bidi="ar"/>
              </w:rPr>
            </w:pPr>
            <w:r>
              <w:rPr>
                <w:rFonts w:hint="eastAsia" w:cs="宋体" w:asciiTheme="minorEastAsia" w:hAnsiTheme="minorEastAsia" w:eastAsiaTheme="minorEastAsia"/>
                <w:color w:val="auto"/>
                <w:sz w:val="18"/>
                <w:szCs w:val="18"/>
                <w:highlight w:val="none"/>
                <w:lang w:bidi="ar"/>
              </w:rPr>
              <w:t xml:space="preserve">4</w:t>
            </w:r>
            <w:r/>
          </w:p>
        </w:tc>
        <w:tc>
          <w:tcPr>
            <w:tcBorders>
              <w:top w:val="single" w:color="000000" w:sz="8" w:space="0"/>
              <w:left w:val="single" w:color="000000" w:sz="8" w:space="0"/>
              <w:bottom w:val="single" w:color="000000" w:sz="8" w:space="0"/>
              <w:right w:val="single" w:color="000000" w:sz="8" w:space="0"/>
            </w:tcBorders>
            <w:tcW w:w="662" w:type="dxa"/>
            <w:vAlign w:val="center"/>
            <w:vMerge w:val="restart"/>
            <w:textDirection w:val="lrTb"/>
            <w:noWrap w:val="false"/>
          </w:tcPr>
          <w:p>
            <w:pPr>
              <w:widowControl/>
              <w:rPr>
                <w:rFonts w:cs="宋体" w:asciiTheme="minorEastAsia" w:hAnsiTheme="minorEastAsia" w:eastAsiaTheme="minorEastAsia"/>
                <w:color w:val="auto"/>
                <w:sz w:val="18"/>
                <w:szCs w:val="18"/>
                <w:highlight w:val="none"/>
              </w:rPr>
            </w:pPr>
            <w:r>
              <w:rPr>
                <w:rFonts w:cs="宋体" w:asciiTheme="minorEastAsia" w:hAnsiTheme="minorEastAsia" w:eastAsiaTheme="minorEastAsia"/>
                <w:color w:val="auto"/>
                <w:sz w:val="18"/>
                <w:szCs w:val="18"/>
                <w:highlight w:val="none"/>
              </w:rPr>
            </w:r>
            <w:r/>
          </w:p>
        </w:tc>
      </w:tr>
      <w:tr>
        <w:trPr>
          <w:jc w:val="center"/>
          <w:trHeight w:val="321"/>
        </w:trPr>
        <w:tc>
          <w:tcPr>
            <w:tcBorders>
              <w:top w:val="single" w:color="000000" w:sz="8" w:space="0"/>
              <w:left w:val="single" w:color="000000" w:sz="8" w:space="0"/>
              <w:bottom w:val="single" w:color="000000" w:sz="8" w:space="0"/>
              <w:right w:val="single" w:color="000000" w:sz="8" w:space="0"/>
            </w:tcBorders>
            <w:tcW w:w="699" w:type="dxa"/>
            <w:vAlign w:val="center"/>
            <w:textDirection w:val="lrTb"/>
            <w:noWrap w:val="false"/>
          </w:tcPr>
          <w:p>
            <w:pPr>
              <w:jc w:val="center"/>
              <w:widowControl/>
              <w:rPr>
                <w:rFonts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rPr>
              <w:t xml:space="preserve">33</w:t>
            </w:r>
            <w:r/>
          </w:p>
        </w:tc>
        <w:tc>
          <w:tcPr>
            <w:tcBorders>
              <w:top w:val="single" w:color="000000" w:sz="8" w:space="0"/>
              <w:left w:val="single" w:color="000000" w:sz="8" w:space="0"/>
              <w:bottom w:val="single" w:color="000000" w:sz="8" w:space="0"/>
              <w:right w:val="single" w:color="000000" w:sz="8" w:space="0"/>
            </w:tcBorders>
            <w:tcW w:w="2088" w:type="dxa"/>
            <w:vAlign w:val="center"/>
            <w:vMerge w:val="continue"/>
            <w:textDirection w:val="lrTb"/>
            <w:noWrap w:val="false"/>
          </w:tcPr>
          <w:p>
            <w:pPr>
              <w:jc w:val="left"/>
              <w:widowControl/>
              <w:rPr>
                <w:rFonts w:cs="宋体" w:asciiTheme="minorEastAsia" w:hAnsiTheme="minorEastAsia" w:eastAsiaTheme="minorEastAsia"/>
                <w:color w:val="auto"/>
                <w:sz w:val="18"/>
                <w:szCs w:val="18"/>
                <w:highlight w:val="none"/>
              </w:rPr>
            </w:pPr>
            <w:r>
              <w:rPr>
                <w:rFonts w:cs="宋体" w:asciiTheme="minorEastAsia" w:hAnsiTheme="minorEastAsia" w:eastAsiaTheme="minorEastAsia"/>
                <w:color w:val="auto"/>
                <w:sz w:val="18"/>
                <w:szCs w:val="18"/>
                <w:highlight w:val="none"/>
              </w:rPr>
            </w:r>
            <w:r/>
          </w:p>
        </w:tc>
        <w:tc>
          <w:tcPr>
            <w:tcBorders>
              <w:top w:val="single" w:color="000000" w:sz="8" w:space="0"/>
              <w:left w:val="single" w:color="000000" w:sz="8" w:space="0"/>
              <w:bottom w:val="single" w:color="000000" w:sz="8" w:space="0"/>
              <w:right w:val="single" w:color="000000" w:sz="8" w:space="0"/>
            </w:tcBorders>
            <w:tcW w:w="1024" w:type="dxa"/>
            <w:vAlign w:val="center"/>
            <w:textDirection w:val="lrTb"/>
            <w:noWrap w:val="false"/>
          </w:tcPr>
          <w:p>
            <w:pPr>
              <w:jc w:val="center"/>
              <w:widowControl/>
              <w:rPr>
                <w:rFonts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应急措施</w:t>
            </w:r>
            <w:r/>
          </w:p>
        </w:tc>
        <w:tc>
          <w:tcPr>
            <w:tcBorders>
              <w:top w:val="single" w:color="000000" w:sz="8" w:space="0"/>
              <w:left w:val="single" w:color="000000" w:sz="8" w:space="0"/>
              <w:bottom w:val="single" w:color="000000" w:sz="8" w:space="0"/>
              <w:right w:val="single" w:color="000000" w:sz="8" w:space="0"/>
            </w:tcBorders>
            <w:tcW w:w="9475" w:type="dxa"/>
            <w:vAlign w:val="center"/>
            <w:textDirection w:val="lrTb"/>
            <w:noWrap w:val="false"/>
          </w:tcPr>
          <w:p>
            <w:pPr>
              <w:widowControl/>
              <w:rPr>
                <w:rFonts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应对公园（广场、景区）内发生的突发事件和自然灾害，做到快速高效处理。</w:t>
            </w:r>
            <w:r/>
          </w:p>
        </w:tc>
        <w:tc>
          <w:tcPr>
            <w:tcBorders>
              <w:top w:val="single" w:color="000000" w:sz="8" w:space="0"/>
              <w:left w:val="single" w:color="000000" w:sz="8" w:space="0"/>
              <w:bottom w:val="single" w:color="000000" w:sz="8" w:space="0"/>
              <w:right w:val="single" w:color="000000" w:sz="8" w:space="0"/>
            </w:tcBorders>
            <w:tcW w:w="1326" w:type="dxa"/>
            <w:vAlign w:val="center"/>
            <w:vMerge w:val="continue"/>
            <w:textDirection w:val="lrTb"/>
            <w:noWrap w:val="false"/>
          </w:tcPr>
          <w:p>
            <w:pPr>
              <w:jc w:val="left"/>
              <w:widowControl/>
              <w:rPr>
                <w:rFonts w:cs="宋体" w:asciiTheme="minorEastAsia" w:hAnsiTheme="minorEastAsia" w:eastAsiaTheme="minorEastAsia"/>
                <w:color w:val="auto"/>
                <w:sz w:val="18"/>
                <w:szCs w:val="18"/>
                <w:highlight w:val="none"/>
              </w:rPr>
            </w:pPr>
            <w:r>
              <w:rPr>
                <w:rFonts w:cs="宋体" w:asciiTheme="minorEastAsia" w:hAnsiTheme="minorEastAsia" w:eastAsiaTheme="minorEastAsia"/>
                <w:color w:val="auto"/>
                <w:sz w:val="18"/>
                <w:szCs w:val="18"/>
                <w:highlight w:val="none"/>
              </w:rPr>
            </w:r>
            <w:r/>
          </w:p>
        </w:tc>
        <w:tc>
          <w:tcPr>
            <w:tcBorders>
              <w:top w:val="single" w:color="000000" w:sz="8" w:space="0"/>
              <w:left w:val="single" w:color="000000" w:sz="8" w:space="0"/>
              <w:bottom w:val="single" w:color="000000" w:sz="8" w:space="0"/>
              <w:right w:val="single" w:color="000000" w:sz="8" w:space="0"/>
            </w:tcBorders>
            <w:tcW w:w="637" w:type="dxa"/>
            <w:vAlign w:val="center"/>
            <w:textDirection w:val="lrTb"/>
            <w:noWrap w:val="false"/>
          </w:tcPr>
          <w:p>
            <w:pPr>
              <w:jc w:val="center"/>
              <w:widowControl/>
              <w:rPr>
                <w:rFonts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2</w:t>
            </w:r>
            <w:r/>
          </w:p>
        </w:tc>
        <w:tc>
          <w:tcPr>
            <w:tcBorders>
              <w:top w:val="single" w:color="000000" w:sz="8" w:space="0"/>
              <w:left w:val="single" w:color="000000" w:sz="8" w:space="0"/>
              <w:bottom w:val="single" w:color="000000" w:sz="8" w:space="0"/>
              <w:right w:val="single" w:color="000000" w:sz="8" w:space="0"/>
            </w:tcBorders>
            <w:tcW w:w="662" w:type="dxa"/>
            <w:vAlign w:val="center"/>
            <w:vMerge w:val="continue"/>
            <w:textDirection w:val="lrTb"/>
            <w:noWrap w:val="false"/>
          </w:tcPr>
          <w:p>
            <w:pPr>
              <w:jc w:val="left"/>
              <w:widowControl/>
              <w:rPr>
                <w:rFonts w:cs="宋体" w:asciiTheme="minorEastAsia" w:hAnsiTheme="minorEastAsia" w:eastAsiaTheme="minorEastAsia"/>
                <w:color w:val="auto"/>
                <w:sz w:val="18"/>
                <w:szCs w:val="18"/>
                <w:highlight w:val="none"/>
              </w:rPr>
            </w:pPr>
            <w:r>
              <w:rPr>
                <w:rFonts w:cs="宋体" w:asciiTheme="minorEastAsia" w:hAnsiTheme="minorEastAsia" w:eastAsiaTheme="minorEastAsia"/>
                <w:color w:val="auto"/>
                <w:sz w:val="18"/>
                <w:szCs w:val="18"/>
                <w:highlight w:val="none"/>
              </w:rPr>
            </w:r>
            <w:r/>
          </w:p>
        </w:tc>
      </w:tr>
      <w:tr>
        <w:trPr>
          <w:jc w:val="center"/>
          <w:trHeight w:val="209"/>
        </w:trPr>
        <w:tc>
          <w:tcPr>
            <w:tcBorders>
              <w:top w:val="single" w:color="000000" w:sz="8" w:space="0"/>
              <w:left w:val="single" w:color="000000" w:sz="8" w:space="0"/>
              <w:bottom w:val="single" w:color="000000" w:sz="8" w:space="0"/>
              <w:right w:val="single" w:color="000000" w:sz="8" w:space="0"/>
            </w:tcBorders>
            <w:tcW w:w="699" w:type="dxa"/>
            <w:vAlign w:val="center"/>
            <w:textDirection w:val="lrTb"/>
            <w:noWrap w:val="false"/>
          </w:tcPr>
          <w:p>
            <w:pPr>
              <w:jc w:val="center"/>
              <w:widowControl/>
              <w:rPr>
                <w:rFonts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rPr>
              <w:t xml:space="preserve">34</w:t>
            </w:r>
            <w:r/>
          </w:p>
        </w:tc>
        <w:tc>
          <w:tcPr>
            <w:tcBorders>
              <w:top w:val="single" w:color="000000" w:sz="8" w:space="0"/>
              <w:left w:val="single" w:color="000000" w:sz="8" w:space="0"/>
              <w:bottom w:val="single" w:color="000000" w:sz="8" w:space="0"/>
              <w:right w:val="single" w:color="000000" w:sz="8" w:space="0"/>
            </w:tcBorders>
            <w:tcW w:w="1064" w:type="dxa"/>
            <w:vAlign w:val="center"/>
            <w:vMerge w:val="restart"/>
            <w:textDirection w:val="lrTb"/>
            <w:noWrap w:val="false"/>
          </w:tcPr>
          <w:p>
            <w:pPr>
              <w:jc w:val="center"/>
              <w:widowControl/>
              <w:rPr>
                <w:rFonts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设施维护 （</w:t>
            </w:r>
            <w:r>
              <w:rPr>
                <w:rStyle w:val="880"/>
                <w:rFonts w:hint="default" w:asciiTheme="minorEastAsia" w:hAnsiTheme="minorEastAsia" w:eastAsiaTheme="minorEastAsia"/>
                <w:color w:val="auto"/>
                <w:sz w:val="18"/>
                <w:szCs w:val="18"/>
                <w:highlight w:val="none"/>
                <w:lang w:bidi="ar"/>
              </w:rPr>
              <w:t xml:space="preserve">10分）</w:t>
            </w:r>
            <w:r/>
          </w:p>
        </w:tc>
        <w:tc>
          <w:tcPr>
            <w:tcBorders>
              <w:top w:val="single" w:color="000000" w:sz="8" w:space="0"/>
              <w:left w:val="single" w:color="000000" w:sz="8" w:space="0"/>
              <w:bottom w:val="single" w:color="000000" w:sz="8" w:space="0"/>
              <w:right w:val="single" w:color="000000" w:sz="8" w:space="0"/>
            </w:tcBorders>
            <w:tcW w:w="1024" w:type="dxa"/>
            <w:vAlign w:val="center"/>
            <w:textDirection w:val="lrTb"/>
            <w:noWrap w:val="false"/>
          </w:tcPr>
          <w:p>
            <w:pPr>
              <w:jc w:val="center"/>
              <w:widowControl/>
              <w:rPr>
                <w:rFonts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建筑景观设施</w:t>
            </w:r>
            <w:r/>
          </w:p>
        </w:tc>
        <w:tc>
          <w:tcPr>
            <w:tcBorders>
              <w:top w:val="single" w:color="000000" w:sz="8" w:space="0"/>
              <w:left w:val="single" w:color="000000" w:sz="8" w:space="0"/>
              <w:bottom w:val="single" w:color="000000" w:sz="8" w:space="0"/>
              <w:right w:val="single" w:color="000000" w:sz="8" w:space="0"/>
            </w:tcBorders>
            <w:tcW w:w="9475" w:type="dxa"/>
            <w:vAlign w:val="center"/>
            <w:textDirection w:val="lrTb"/>
            <w:noWrap w:val="false"/>
          </w:tcPr>
          <w:p>
            <w:pPr>
              <w:widowControl/>
              <w:rPr>
                <w:rFonts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建筑（构筑物）外观完好、无破损；墙面整洁、无污染。假山、小品、雕塑、驳岸等设施完好、稳固、无破损。</w:t>
            </w:r>
            <w:r/>
          </w:p>
        </w:tc>
        <w:tc>
          <w:tcPr>
            <w:tcBorders>
              <w:top w:val="single" w:color="000000" w:sz="8" w:space="0"/>
              <w:left w:val="single" w:color="000000" w:sz="8" w:space="0"/>
              <w:bottom w:val="single" w:color="000000" w:sz="8" w:space="0"/>
              <w:right w:val="single" w:color="000000" w:sz="8" w:space="0"/>
            </w:tcBorders>
            <w:tcW w:w="1326" w:type="dxa"/>
            <w:vAlign w:val="center"/>
            <w:vMerge w:val="restart"/>
            <w:textDirection w:val="lrTb"/>
            <w:noWrap w:val="false"/>
          </w:tcPr>
          <w:p>
            <w:pPr>
              <w:widowControl/>
              <w:rPr>
                <w:rFonts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发现问题未及时处理或上报的，每发现一次不合格扣1分。</w:t>
            </w:r>
            <w:r/>
          </w:p>
        </w:tc>
        <w:tc>
          <w:tcPr>
            <w:tcBorders>
              <w:top w:val="single" w:color="000000" w:sz="8" w:space="0"/>
              <w:left w:val="single" w:color="000000" w:sz="8" w:space="0"/>
              <w:bottom w:val="single" w:color="000000" w:sz="8" w:space="0"/>
              <w:right w:val="single" w:color="000000" w:sz="8" w:space="0"/>
            </w:tcBorders>
            <w:tcW w:w="637" w:type="dxa"/>
            <w:vAlign w:val="center"/>
            <w:textDirection w:val="lrTb"/>
            <w:noWrap w:val="false"/>
          </w:tcPr>
          <w:p>
            <w:pPr>
              <w:jc w:val="center"/>
              <w:widowControl/>
              <w:rPr>
                <w:rFonts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2</w:t>
            </w:r>
            <w:r/>
          </w:p>
        </w:tc>
        <w:tc>
          <w:tcPr>
            <w:tcBorders>
              <w:top w:val="single" w:color="000000" w:sz="8" w:space="0"/>
              <w:left w:val="single" w:color="000000" w:sz="8" w:space="0"/>
              <w:bottom w:val="single" w:color="000000" w:sz="8" w:space="0"/>
              <w:right w:val="single" w:color="000000" w:sz="8" w:space="0"/>
            </w:tcBorders>
            <w:tcW w:w="662" w:type="dxa"/>
            <w:vAlign w:val="center"/>
            <w:vMerge w:val="restart"/>
            <w:textDirection w:val="lrTb"/>
            <w:noWrap w:val="false"/>
          </w:tcPr>
          <w:p>
            <w:pPr>
              <w:widowControl/>
              <w:rPr>
                <w:rFonts w:cs="宋体" w:asciiTheme="minorEastAsia" w:hAnsiTheme="minorEastAsia" w:eastAsiaTheme="minorEastAsia"/>
                <w:color w:val="auto"/>
                <w:sz w:val="18"/>
                <w:szCs w:val="18"/>
                <w:highlight w:val="none"/>
              </w:rPr>
            </w:pPr>
            <w:r>
              <w:rPr>
                <w:rFonts w:cs="宋体" w:asciiTheme="minorEastAsia" w:hAnsiTheme="minorEastAsia" w:eastAsiaTheme="minorEastAsia"/>
                <w:color w:val="auto"/>
                <w:sz w:val="18"/>
                <w:szCs w:val="18"/>
                <w:highlight w:val="none"/>
              </w:rPr>
            </w:r>
            <w:r/>
          </w:p>
        </w:tc>
      </w:tr>
      <w:tr>
        <w:trPr>
          <w:jc w:val="center"/>
          <w:trHeight w:val="502"/>
        </w:trPr>
        <w:tc>
          <w:tcPr>
            <w:tcBorders>
              <w:top w:val="single" w:color="000000" w:sz="8" w:space="0"/>
              <w:left w:val="single" w:color="000000" w:sz="8" w:space="0"/>
              <w:bottom w:val="single" w:color="000000" w:sz="8" w:space="0"/>
              <w:right w:val="single" w:color="000000" w:sz="8" w:space="0"/>
            </w:tcBorders>
            <w:tcW w:w="699" w:type="dxa"/>
            <w:vAlign w:val="center"/>
            <w:textDirection w:val="lrTb"/>
            <w:noWrap w:val="false"/>
          </w:tcPr>
          <w:p>
            <w:pPr>
              <w:jc w:val="center"/>
              <w:widowControl/>
              <w:rPr>
                <w:rFonts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rPr>
              <w:t xml:space="preserve">35</w:t>
            </w:r>
            <w:r/>
          </w:p>
        </w:tc>
        <w:tc>
          <w:tcPr>
            <w:tcBorders>
              <w:top w:val="single" w:color="000000" w:sz="8" w:space="0"/>
              <w:left w:val="single" w:color="000000" w:sz="8" w:space="0"/>
              <w:bottom w:val="single" w:color="000000" w:sz="8" w:space="0"/>
              <w:right w:val="single" w:color="000000" w:sz="8" w:space="0"/>
            </w:tcBorders>
            <w:tcW w:w="2088" w:type="dxa"/>
            <w:vAlign w:val="center"/>
            <w:vMerge w:val="continue"/>
            <w:textDirection w:val="lrTb"/>
            <w:noWrap w:val="false"/>
          </w:tcPr>
          <w:p>
            <w:pPr>
              <w:jc w:val="left"/>
              <w:widowControl/>
              <w:rPr>
                <w:rFonts w:cs="宋体" w:asciiTheme="minorEastAsia" w:hAnsiTheme="minorEastAsia" w:eastAsiaTheme="minorEastAsia"/>
                <w:color w:val="auto"/>
                <w:sz w:val="18"/>
                <w:szCs w:val="18"/>
                <w:highlight w:val="none"/>
              </w:rPr>
            </w:pPr>
            <w:r>
              <w:rPr>
                <w:rFonts w:cs="宋体" w:asciiTheme="minorEastAsia" w:hAnsiTheme="minorEastAsia" w:eastAsiaTheme="minorEastAsia"/>
                <w:color w:val="auto"/>
                <w:sz w:val="18"/>
                <w:szCs w:val="18"/>
                <w:highlight w:val="none"/>
              </w:rPr>
            </w:r>
            <w:r/>
          </w:p>
        </w:tc>
        <w:tc>
          <w:tcPr>
            <w:tcBorders>
              <w:top w:val="single" w:color="000000" w:sz="8" w:space="0"/>
              <w:left w:val="single" w:color="000000" w:sz="8" w:space="0"/>
              <w:bottom w:val="single" w:color="000000" w:sz="8" w:space="0"/>
              <w:right w:val="single" w:color="000000" w:sz="8" w:space="0"/>
            </w:tcBorders>
            <w:tcW w:w="1024" w:type="dxa"/>
            <w:vAlign w:val="center"/>
            <w:textDirection w:val="lrTb"/>
            <w:noWrap w:val="false"/>
          </w:tcPr>
          <w:p>
            <w:pPr>
              <w:jc w:val="center"/>
              <w:widowControl/>
              <w:rPr>
                <w:rFonts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道路桥梁设施</w:t>
            </w:r>
            <w:r/>
          </w:p>
        </w:tc>
        <w:tc>
          <w:tcPr>
            <w:tcBorders>
              <w:top w:val="single" w:color="000000" w:sz="8" w:space="0"/>
              <w:left w:val="single" w:color="000000" w:sz="8" w:space="0"/>
              <w:bottom w:val="single" w:color="000000" w:sz="8" w:space="0"/>
              <w:right w:val="single" w:color="000000" w:sz="8" w:space="0"/>
            </w:tcBorders>
            <w:tcW w:w="9475" w:type="dxa"/>
            <w:vAlign w:val="center"/>
            <w:textDirection w:val="lrTb"/>
            <w:noWrap w:val="false"/>
          </w:tcPr>
          <w:p>
            <w:pPr>
              <w:jc w:val="left"/>
              <w:widowControl/>
              <w:rPr>
                <w:rFonts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道路、地坪、步级、木栈道等平整，无破损、坑洼、松动、积泥积水、杂草等现象；窨井井盖无破损、下沉、凸起等现象。无障碍设施及应急通道整洁畅通。桥梁护栏完好，无破损、坑洼、积泥积水等现象。</w:t>
            </w:r>
            <w:r/>
          </w:p>
        </w:tc>
        <w:tc>
          <w:tcPr>
            <w:tcBorders>
              <w:top w:val="single" w:color="000000" w:sz="8" w:space="0"/>
              <w:left w:val="single" w:color="000000" w:sz="8" w:space="0"/>
              <w:bottom w:val="single" w:color="000000" w:sz="8" w:space="0"/>
              <w:right w:val="single" w:color="000000" w:sz="8" w:space="0"/>
            </w:tcBorders>
            <w:tcW w:w="1326" w:type="dxa"/>
            <w:vAlign w:val="center"/>
            <w:vMerge w:val="continue"/>
            <w:textDirection w:val="lrTb"/>
            <w:noWrap w:val="false"/>
          </w:tcPr>
          <w:p>
            <w:pPr>
              <w:jc w:val="left"/>
              <w:widowControl/>
              <w:rPr>
                <w:rFonts w:cs="宋体" w:asciiTheme="minorEastAsia" w:hAnsiTheme="minorEastAsia" w:eastAsiaTheme="minorEastAsia"/>
                <w:color w:val="auto"/>
                <w:sz w:val="18"/>
                <w:szCs w:val="18"/>
                <w:highlight w:val="none"/>
              </w:rPr>
            </w:pPr>
            <w:r>
              <w:rPr>
                <w:rFonts w:cs="宋体" w:asciiTheme="minorEastAsia" w:hAnsiTheme="minorEastAsia" w:eastAsiaTheme="minorEastAsia"/>
                <w:color w:val="auto"/>
                <w:sz w:val="18"/>
                <w:szCs w:val="18"/>
                <w:highlight w:val="none"/>
              </w:rPr>
            </w:r>
            <w:r/>
          </w:p>
        </w:tc>
        <w:tc>
          <w:tcPr>
            <w:tcBorders>
              <w:top w:val="single" w:color="000000" w:sz="8" w:space="0"/>
              <w:left w:val="single" w:color="000000" w:sz="8" w:space="0"/>
              <w:bottom w:val="single" w:color="000000" w:sz="8" w:space="0"/>
              <w:right w:val="single" w:color="000000" w:sz="8" w:space="0"/>
            </w:tcBorders>
            <w:tcW w:w="637" w:type="dxa"/>
            <w:vAlign w:val="center"/>
            <w:textDirection w:val="lrTb"/>
            <w:noWrap w:val="false"/>
          </w:tcPr>
          <w:p>
            <w:pPr>
              <w:jc w:val="center"/>
              <w:widowControl/>
              <w:rPr>
                <w:rFonts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3</w:t>
            </w:r>
            <w:r/>
          </w:p>
        </w:tc>
        <w:tc>
          <w:tcPr>
            <w:tcBorders>
              <w:top w:val="single" w:color="000000" w:sz="8" w:space="0"/>
              <w:left w:val="single" w:color="000000" w:sz="8" w:space="0"/>
              <w:bottom w:val="single" w:color="000000" w:sz="8" w:space="0"/>
              <w:right w:val="single" w:color="000000" w:sz="8" w:space="0"/>
            </w:tcBorders>
            <w:tcW w:w="662" w:type="dxa"/>
            <w:vAlign w:val="center"/>
            <w:vMerge w:val="continue"/>
            <w:textDirection w:val="lrTb"/>
            <w:noWrap w:val="false"/>
          </w:tcPr>
          <w:p>
            <w:pPr>
              <w:jc w:val="left"/>
              <w:widowControl/>
              <w:rPr>
                <w:rFonts w:cs="宋体" w:asciiTheme="minorEastAsia" w:hAnsiTheme="minorEastAsia" w:eastAsiaTheme="minorEastAsia"/>
                <w:color w:val="auto"/>
                <w:sz w:val="18"/>
                <w:szCs w:val="18"/>
                <w:highlight w:val="none"/>
              </w:rPr>
            </w:pPr>
            <w:r>
              <w:rPr>
                <w:rFonts w:cs="宋体" w:asciiTheme="minorEastAsia" w:hAnsiTheme="minorEastAsia" w:eastAsiaTheme="minorEastAsia"/>
                <w:color w:val="auto"/>
                <w:sz w:val="18"/>
                <w:szCs w:val="18"/>
                <w:highlight w:val="none"/>
              </w:rPr>
            </w:r>
            <w:r/>
          </w:p>
        </w:tc>
      </w:tr>
      <w:tr>
        <w:trPr>
          <w:jc w:val="center"/>
          <w:trHeight w:val="616"/>
        </w:trPr>
        <w:tc>
          <w:tcPr>
            <w:tcBorders>
              <w:top w:val="single" w:color="000000" w:sz="8" w:space="0"/>
              <w:left w:val="single" w:color="000000" w:sz="8" w:space="0"/>
              <w:bottom w:val="single" w:color="000000" w:sz="8" w:space="0"/>
              <w:right w:val="single" w:color="000000" w:sz="8" w:space="0"/>
            </w:tcBorders>
            <w:tcW w:w="699" w:type="dxa"/>
            <w:vAlign w:val="center"/>
            <w:textDirection w:val="lrTb"/>
            <w:noWrap w:val="false"/>
          </w:tcPr>
          <w:p>
            <w:pPr>
              <w:jc w:val="center"/>
              <w:widowControl/>
              <w:rPr>
                <w:rFonts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rPr>
              <w:t xml:space="preserve">36</w:t>
            </w:r>
            <w:r/>
          </w:p>
        </w:tc>
        <w:tc>
          <w:tcPr>
            <w:tcBorders>
              <w:top w:val="single" w:color="000000" w:sz="8" w:space="0"/>
              <w:left w:val="single" w:color="000000" w:sz="8" w:space="0"/>
              <w:bottom w:val="single" w:color="000000" w:sz="8" w:space="0"/>
              <w:right w:val="single" w:color="000000" w:sz="8" w:space="0"/>
            </w:tcBorders>
            <w:tcW w:w="2088" w:type="dxa"/>
            <w:vAlign w:val="center"/>
            <w:vMerge w:val="continue"/>
            <w:textDirection w:val="lrTb"/>
            <w:noWrap w:val="false"/>
          </w:tcPr>
          <w:p>
            <w:pPr>
              <w:jc w:val="left"/>
              <w:widowControl/>
              <w:rPr>
                <w:rFonts w:cs="宋体" w:asciiTheme="minorEastAsia" w:hAnsiTheme="minorEastAsia" w:eastAsiaTheme="minorEastAsia"/>
                <w:color w:val="auto"/>
                <w:sz w:val="18"/>
                <w:szCs w:val="18"/>
                <w:highlight w:val="none"/>
              </w:rPr>
            </w:pPr>
            <w:r>
              <w:rPr>
                <w:rFonts w:cs="宋体" w:asciiTheme="minorEastAsia" w:hAnsiTheme="minorEastAsia" w:eastAsiaTheme="minorEastAsia"/>
                <w:color w:val="auto"/>
                <w:sz w:val="18"/>
                <w:szCs w:val="18"/>
                <w:highlight w:val="none"/>
              </w:rPr>
            </w:r>
            <w:r/>
          </w:p>
        </w:tc>
        <w:tc>
          <w:tcPr>
            <w:tcBorders>
              <w:top w:val="single" w:color="000000" w:sz="8" w:space="0"/>
              <w:left w:val="single" w:color="000000" w:sz="8" w:space="0"/>
              <w:bottom w:val="single" w:color="000000" w:sz="8" w:space="0"/>
              <w:right w:val="single" w:color="000000" w:sz="8" w:space="0"/>
            </w:tcBorders>
            <w:tcW w:w="1024" w:type="dxa"/>
            <w:vAlign w:val="center"/>
            <w:textDirection w:val="lrTb"/>
            <w:noWrap w:val="false"/>
          </w:tcPr>
          <w:p>
            <w:pPr>
              <w:jc w:val="center"/>
              <w:widowControl/>
              <w:rPr>
                <w:rFonts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游乐健身、监控设施</w:t>
            </w:r>
            <w:r/>
          </w:p>
        </w:tc>
        <w:tc>
          <w:tcPr>
            <w:tcBorders>
              <w:top w:val="single" w:color="000000" w:sz="8" w:space="0"/>
              <w:left w:val="single" w:color="000000" w:sz="8" w:space="0"/>
              <w:bottom w:val="single" w:color="000000" w:sz="8" w:space="0"/>
              <w:right w:val="single" w:color="000000" w:sz="8" w:space="0"/>
            </w:tcBorders>
            <w:tcW w:w="9475" w:type="dxa"/>
            <w:vAlign w:val="center"/>
            <w:textDirection w:val="lrTb"/>
            <w:noWrap w:val="false"/>
          </w:tcPr>
          <w:p>
            <w:pPr>
              <w:widowControl/>
              <w:rPr>
                <w:rFonts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健身器材、步道</w:t>
            </w:r>
            <w:r>
              <w:rPr>
                <w:rStyle w:val="880"/>
                <w:rFonts w:hint="default" w:asciiTheme="minorEastAsia" w:hAnsiTheme="minorEastAsia" w:eastAsiaTheme="minorEastAsia"/>
                <w:color w:val="auto"/>
                <w:sz w:val="18"/>
                <w:szCs w:val="18"/>
                <w:highlight w:val="none"/>
                <w:lang w:bidi="ar"/>
              </w:rPr>
              <w:t xml:space="preserve">、游乐等设施完好，无破损，安全运转。</w:t>
            </w:r>
            <w:r>
              <w:rPr>
                <w:rFonts w:hint="eastAsia" w:cs="宋体" w:asciiTheme="minorEastAsia" w:hAnsiTheme="minorEastAsia" w:eastAsiaTheme="minorEastAsia"/>
                <w:color w:val="auto"/>
                <w:sz w:val="18"/>
                <w:szCs w:val="18"/>
                <w:highlight w:val="none"/>
                <w:lang w:bidi="ar"/>
              </w:rPr>
              <w:t xml:space="preserve">监控设施完好，运行良好。照明设施完好，无破损失修。</w:t>
            </w:r>
            <w:r/>
          </w:p>
        </w:tc>
        <w:tc>
          <w:tcPr>
            <w:tcBorders>
              <w:top w:val="single" w:color="000000" w:sz="8" w:space="0"/>
              <w:left w:val="single" w:color="000000" w:sz="8" w:space="0"/>
              <w:bottom w:val="single" w:color="000000" w:sz="8" w:space="0"/>
              <w:right w:val="single" w:color="000000" w:sz="8" w:space="0"/>
            </w:tcBorders>
            <w:tcW w:w="1326" w:type="dxa"/>
            <w:vAlign w:val="center"/>
            <w:vMerge w:val="continue"/>
            <w:textDirection w:val="lrTb"/>
            <w:noWrap w:val="false"/>
          </w:tcPr>
          <w:p>
            <w:pPr>
              <w:jc w:val="left"/>
              <w:widowControl/>
              <w:rPr>
                <w:rFonts w:cs="宋体" w:asciiTheme="minorEastAsia" w:hAnsiTheme="minorEastAsia" w:eastAsiaTheme="minorEastAsia"/>
                <w:color w:val="auto"/>
                <w:sz w:val="18"/>
                <w:szCs w:val="18"/>
                <w:highlight w:val="none"/>
              </w:rPr>
            </w:pPr>
            <w:r>
              <w:rPr>
                <w:rFonts w:cs="宋体" w:asciiTheme="minorEastAsia" w:hAnsiTheme="minorEastAsia" w:eastAsiaTheme="minorEastAsia"/>
                <w:color w:val="auto"/>
                <w:sz w:val="18"/>
                <w:szCs w:val="18"/>
                <w:highlight w:val="none"/>
              </w:rPr>
            </w:r>
            <w:r/>
          </w:p>
        </w:tc>
        <w:tc>
          <w:tcPr>
            <w:tcBorders>
              <w:top w:val="single" w:color="000000" w:sz="8" w:space="0"/>
              <w:left w:val="single" w:color="000000" w:sz="8" w:space="0"/>
              <w:bottom w:val="single" w:color="000000" w:sz="8" w:space="0"/>
              <w:right w:val="single" w:color="000000" w:sz="8" w:space="0"/>
            </w:tcBorders>
            <w:tcW w:w="637" w:type="dxa"/>
            <w:vAlign w:val="center"/>
            <w:textDirection w:val="lrTb"/>
            <w:noWrap w:val="false"/>
          </w:tcPr>
          <w:p>
            <w:pPr>
              <w:jc w:val="center"/>
              <w:widowControl/>
              <w:rPr>
                <w:rFonts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2</w:t>
            </w:r>
            <w:r/>
          </w:p>
        </w:tc>
        <w:tc>
          <w:tcPr>
            <w:tcBorders>
              <w:top w:val="single" w:color="000000" w:sz="8" w:space="0"/>
              <w:left w:val="single" w:color="000000" w:sz="8" w:space="0"/>
              <w:bottom w:val="single" w:color="000000" w:sz="8" w:space="0"/>
              <w:right w:val="single" w:color="000000" w:sz="8" w:space="0"/>
            </w:tcBorders>
            <w:tcW w:w="662" w:type="dxa"/>
            <w:vAlign w:val="center"/>
            <w:vMerge w:val="continue"/>
            <w:textDirection w:val="lrTb"/>
            <w:noWrap w:val="false"/>
          </w:tcPr>
          <w:p>
            <w:pPr>
              <w:jc w:val="left"/>
              <w:widowControl/>
              <w:rPr>
                <w:rFonts w:cs="宋体" w:asciiTheme="minorEastAsia" w:hAnsiTheme="minorEastAsia" w:eastAsiaTheme="minorEastAsia"/>
                <w:color w:val="auto"/>
                <w:sz w:val="18"/>
                <w:szCs w:val="18"/>
                <w:highlight w:val="none"/>
              </w:rPr>
            </w:pPr>
            <w:r>
              <w:rPr>
                <w:rFonts w:cs="宋体" w:asciiTheme="minorEastAsia" w:hAnsiTheme="minorEastAsia" w:eastAsiaTheme="minorEastAsia"/>
                <w:color w:val="auto"/>
                <w:sz w:val="18"/>
                <w:szCs w:val="18"/>
                <w:highlight w:val="none"/>
              </w:rPr>
            </w:r>
            <w:r/>
          </w:p>
        </w:tc>
      </w:tr>
      <w:tr>
        <w:trPr>
          <w:jc w:val="center"/>
          <w:trHeight w:val="300"/>
        </w:trPr>
        <w:tc>
          <w:tcPr>
            <w:tcBorders>
              <w:top w:val="single" w:color="000000" w:sz="8" w:space="0"/>
              <w:left w:val="single" w:color="000000" w:sz="8" w:space="0"/>
              <w:bottom w:val="single" w:color="000000" w:sz="8" w:space="0"/>
              <w:right w:val="single" w:color="000000" w:sz="8" w:space="0"/>
            </w:tcBorders>
            <w:tcW w:w="699" w:type="dxa"/>
            <w:vAlign w:val="center"/>
            <w:textDirection w:val="lrTb"/>
            <w:noWrap w:val="false"/>
          </w:tcPr>
          <w:p>
            <w:pPr>
              <w:jc w:val="center"/>
              <w:widowControl/>
              <w:rPr>
                <w:rFonts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rPr>
              <w:t xml:space="preserve">37</w:t>
            </w:r>
            <w:r/>
          </w:p>
        </w:tc>
        <w:tc>
          <w:tcPr>
            <w:tcBorders>
              <w:top w:val="single" w:color="000000" w:sz="8" w:space="0"/>
              <w:left w:val="single" w:color="000000" w:sz="8" w:space="0"/>
              <w:bottom w:val="single" w:color="000000" w:sz="8" w:space="0"/>
              <w:right w:val="single" w:color="000000" w:sz="8" w:space="0"/>
            </w:tcBorders>
            <w:tcW w:w="2088" w:type="dxa"/>
            <w:vAlign w:val="center"/>
            <w:vMerge w:val="continue"/>
            <w:textDirection w:val="lrTb"/>
            <w:noWrap w:val="false"/>
          </w:tcPr>
          <w:p>
            <w:pPr>
              <w:jc w:val="left"/>
              <w:widowControl/>
              <w:rPr>
                <w:rFonts w:cs="宋体" w:asciiTheme="minorEastAsia" w:hAnsiTheme="minorEastAsia" w:eastAsiaTheme="minorEastAsia"/>
                <w:color w:val="auto"/>
                <w:sz w:val="18"/>
                <w:szCs w:val="18"/>
                <w:highlight w:val="none"/>
              </w:rPr>
            </w:pPr>
            <w:r>
              <w:rPr>
                <w:rFonts w:cs="宋体" w:asciiTheme="minorEastAsia" w:hAnsiTheme="minorEastAsia" w:eastAsiaTheme="minorEastAsia"/>
                <w:color w:val="auto"/>
                <w:sz w:val="18"/>
                <w:szCs w:val="18"/>
                <w:highlight w:val="none"/>
              </w:rPr>
            </w:r>
            <w:r/>
          </w:p>
        </w:tc>
        <w:tc>
          <w:tcPr>
            <w:tcBorders>
              <w:top w:val="single" w:color="000000" w:sz="8" w:space="0"/>
              <w:left w:val="single" w:color="000000" w:sz="8" w:space="0"/>
              <w:bottom w:val="single" w:color="000000" w:sz="8" w:space="0"/>
              <w:right w:val="single" w:color="000000" w:sz="8" w:space="0"/>
            </w:tcBorders>
            <w:tcW w:w="1024" w:type="dxa"/>
            <w:vAlign w:val="center"/>
            <w:textDirection w:val="lrTb"/>
            <w:noWrap w:val="false"/>
          </w:tcPr>
          <w:p>
            <w:pPr>
              <w:jc w:val="center"/>
              <w:widowControl/>
              <w:rPr>
                <w:rFonts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标牌附属设施</w:t>
            </w:r>
            <w:r/>
          </w:p>
        </w:tc>
        <w:tc>
          <w:tcPr>
            <w:tcBorders>
              <w:top w:val="single" w:color="000000" w:sz="8" w:space="0"/>
              <w:left w:val="single" w:color="000000" w:sz="8" w:space="0"/>
              <w:bottom w:val="single" w:color="000000" w:sz="8" w:space="0"/>
              <w:right w:val="single" w:color="000000" w:sz="8" w:space="0"/>
            </w:tcBorders>
            <w:tcW w:w="9475" w:type="dxa"/>
            <w:vAlign w:val="center"/>
            <w:textDirection w:val="lrTb"/>
            <w:noWrap w:val="false"/>
          </w:tcPr>
          <w:p>
            <w:pPr>
              <w:widowControl/>
              <w:rPr>
                <w:rFonts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标识标牌</w:t>
            </w:r>
            <w:r>
              <w:rPr>
                <w:rStyle w:val="880"/>
                <w:rFonts w:hint="default" w:asciiTheme="minorEastAsia" w:hAnsiTheme="minorEastAsia" w:eastAsiaTheme="minorEastAsia"/>
                <w:color w:val="auto"/>
                <w:sz w:val="18"/>
                <w:szCs w:val="18"/>
                <w:highlight w:val="none"/>
                <w:lang w:bidi="ar"/>
              </w:rPr>
              <w:t xml:space="preserve">、宣传栏完好、稳固、无字迹画面不清、残缺失修的。</w:t>
            </w:r>
            <w:r>
              <w:rPr>
                <w:rFonts w:hint="eastAsia" w:cs="宋体" w:asciiTheme="minorEastAsia" w:hAnsiTheme="minorEastAsia" w:eastAsiaTheme="minorEastAsia"/>
                <w:color w:val="auto"/>
                <w:sz w:val="18"/>
                <w:szCs w:val="18"/>
                <w:highlight w:val="none"/>
                <w:lang w:bidi="ar"/>
              </w:rPr>
              <w:t xml:space="preserve">桌凳、果壳箱、售货亭、灯杆等其它设施构件完好，无破损。</w:t>
            </w:r>
            <w:r/>
          </w:p>
        </w:tc>
        <w:tc>
          <w:tcPr>
            <w:tcBorders>
              <w:top w:val="single" w:color="000000" w:sz="8" w:space="0"/>
              <w:left w:val="single" w:color="000000" w:sz="8" w:space="0"/>
              <w:bottom w:val="single" w:color="000000" w:sz="8" w:space="0"/>
              <w:right w:val="single" w:color="000000" w:sz="8" w:space="0"/>
            </w:tcBorders>
            <w:tcW w:w="1326" w:type="dxa"/>
            <w:vAlign w:val="center"/>
            <w:vMerge w:val="continue"/>
            <w:textDirection w:val="lrTb"/>
            <w:noWrap w:val="false"/>
          </w:tcPr>
          <w:p>
            <w:pPr>
              <w:jc w:val="left"/>
              <w:widowControl/>
              <w:rPr>
                <w:rFonts w:cs="宋体" w:asciiTheme="minorEastAsia" w:hAnsiTheme="minorEastAsia" w:eastAsiaTheme="minorEastAsia"/>
                <w:color w:val="auto"/>
                <w:sz w:val="18"/>
                <w:szCs w:val="18"/>
                <w:highlight w:val="none"/>
              </w:rPr>
            </w:pPr>
            <w:r>
              <w:rPr>
                <w:rFonts w:cs="宋体" w:asciiTheme="minorEastAsia" w:hAnsiTheme="minorEastAsia" w:eastAsiaTheme="minorEastAsia"/>
                <w:color w:val="auto"/>
                <w:sz w:val="18"/>
                <w:szCs w:val="18"/>
                <w:highlight w:val="none"/>
              </w:rPr>
            </w:r>
            <w:r/>
          </w:p>
        </w:tc>
        <w:tc>
          <w:tcPr>
            <w:tcBorders>
              <w:top w:val="single" w:color="000000" w:sz="8" w:space="0"/>
              <w:left w:val="single" w:color="000000" w:sz="8" w:space="0"/>
              <w:bottom w:val="single" w:color="000000" w:sz="8" w:space="0"/>
              <w:right w:val="single" w:color="000000" w:sz="8" w:space="0"/>
            </w:tcBorders>
            <w:tcW w:w="637" w:type="dxa"/>
            <w:vAlign w:val="center"/>
            <w:textDirection w:val="lrTb"/>
            <w:noWrap w:val="false"/>
          </w:tcPr>
          <w:p>
            <w:pPr>
              <w:jc w:val="center"/>
              <w:widowControl/>
              <w:rPr>
                <w:rFonts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2</w:t>
            </w:r>
            <w:r/>
          </w:p>
        </w:tc>
        <w:tc>
          <w:tcPr>
            <w:tcBorders>
              <w:top w:val="single" w:color="000000" w:sz="8" w:space="0"/>
              <w:left w:val="single" w:color="000000" w:sz="8" w:space="0"/>
              <w:bottom w:val="single" w:color="000000" w:sz="8" w:space="0"/>
              <w:right w:val="single" w:color="000000" w:sz="8" w:space="0"/>
            </w:tcBorders>
            <w:tcW w:w="662" w:type="dxa"/>
            <w:vAlign w:val="center"/>
            <w:vMerge w:val="continue"/>
            <w:textDirection w:val="lrTb"/>
            <w:noWrap w:val="false"/>
          </w:tcPr>
          <w:p>
            <w:pPr>
              <w:jc w:val="left"/>
              <w:widowControl/>
              <w:rPr>
                <w:rFonts w:cs="宋体" w:asciiTheme="minorEastAsia" w:hAnsiTheme="minorEastAsia" w:eastAsiaTheme="minorEastAsia"/>
                <w:color w:val="auto"/>
                <w:sz w:val="18"/>
                <w:szCs w:val="18"/>
                <w:highlight w:val="none"/>
              </w:rPr>
            </w:pPr>
            <w:r>
              <w:rPr>
                <w:rFonts w:cs="宋体" w:asciiTheme="minorEastAsia" w:hAnsiTheme="minorEastAsia" w:eastAsiaTheme="minorEastAsia"/>
                <w:color w:val="auto"/>
                <w:sz w:val="18"/>
                <w:szCs w:val="18"/>
                <w:highlight w:val="none"/>
              </w:rPr>
            </w:r>
            <w:r/>
          </w:p>
        </w:tc>
      </w:tr>
      <w:tr>
        <w:trPr>
          <w:jc w:val="center"/>
          <w:trHeight w:val="480"/>
        </w:trPr>
        <w:tc>
          <w:tcPr>
            <w:tcBorders>
              <w:top w:val="single" w:color="000000" w:sz="8" w:space="0"/>
              <w:left w:val="single" w:color="000000" w:sz="8" w:space="0"/>
              <w:bottom w:val="single" w:color="000000" w:sz="8" w:space="0"/>
              <w:right w:val="single" w:color="000000" w:sz="8" w:space="0"/>
            </w:tcBorders>
            <w:tcW w:w="699" w:type="dxa"/>
            <w:vAlign w:val="center"/>
            <w:textDirection w:val="lrTb"/>
            <w:noWrap w:val="false"/>
          </w:tcPr>
          <w:p>
            <w:pPr>
              <w:jc w:val="center"/>
              <w:widowControl/>
              <w:rPr>
                <w:rFonts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rPr>
              <w:t xml:space="preserve">38</w:t>
            </w:r>
            <w:r/>
          </w:p>
        </w:tc>
        <w:tc>
          <w:tcPr>
            <w:tcBorders>
              <w:top w:val="single" w:color="000000" w:sz="8" w:space="0"/>
              <w:left w:val="single" w:color="000000" w:sz="8" w:space="0"/>
              <w:bottom w:val="single" w:color="000000" w:sz="8" w:space="0"/>
              <w:right w:val="single" w:color="000000" w:sz="8" w:space="0"/>
            </w:tcBorders>
            <w:tcW w:w="2088" w:type="dxa"/>
            <w:vAlign w:val="center"/>
            <w:vMerge w:val="continue"/>
            <w:textDirection w:val="lrTb"/>
            <w:noWrap w:val="false"/>
          </w:tcPr>
          <w:p>
            <w:pPr>
              <w:jc w:val="left"/>
              <w:widowControl/>
              <w:rPr>
                <w:rFonts w:cs="宋体" w:asciiTheme="minorEastAsia" w:hAnsiTheme="minorEastAsia" w:eastAsiaTheme="minorEastAsia"/>
                <w:color w:val="auto"/>
                <w:sz w:val="18"/>
                <w:szCs w:val="18"/>
                <w:highlight w:val="none"/>
              </w:rPr>
            </w:pPr>
            <w:r>
              <w:rPr>
                <w:rFonts w:cs="宋体" w:asciiTheme="minorEastAsia" w:hAnsiTheme="minorEastAsia" w:eastAsiaTheme="minorEastAsia"/>
                <w:color w:val="auto"/>
                <w:sz w:val="18"/>
                <w:szCs w:val="18"/>
                <w:highlight w:val="none"/>
              </w:rPr>
            </w:r>
            <w:r/>
          </w:p>
        </w:tc>
        <w:tc>
          <w:tcPr>
            <w:tcBorders>
              <w:top w:val="single" w:color="000000" w:sz="8" w:space="0"/>
              <w:left w:val="single" w:color="000000" w:sz="8" w:space="0"/>
              <w:bottom w:val="single" w:color="000000" w:sz="8" w:space="0"/>
              <w:right w:val="single" w:color="000000" w:sz="8" w:space="0"/>
            </w:tcBorders>
            <w:tcW w:w="1024" w:type="dxa"/>
            <w:vAlign w:val="center"/>
            <w:textDirection w:val="lrTb"/>
            <w:noWrap w:val="false"/>
          </w:tcPr>
          <w:p>
            <w:pPr>
              <w:jc w:val="center"/>
              <w:widowControl/>
              <w:rPr>
                <w:rFonts w:cs="宋体" w:asciiTheme="minorEastAsia" w:hAnsiTheme="minorEastAsia" w:eastAsiaTheme="minorEastAsia"/>
                <w:color w:val="auto"/>
                <w:sz w:val="18"/>
                <w:szCs w:val="18"/>
                <w:highlight w:val="none"/>
                <w:lang w:bidi="ar"/>
              </w:rPr>
            </w:pPr>
            <w:r>
              <w:rPr>
                <w:rFonts w:hint="eastAsia" w:cs="宋体" w:asciiTheme="minorEastAsia" w:hAnsiTheme="minorEastAsia" w:eastAsiaTheme="minorEastAsia"/>
                <w:color w:val="auto"/>
                <w:sz w:val="18"/>
                <w:szCs w:val="18"/>
                <w:highlight w:val="none"/>
                <w:lang w:bidi="ar"/>
              </w:rPr>
              <w:t xml:space="preserve">便民设施</w:t>
            </w:r>
            <w:r/>
          </w:p>
        </w:tc>
        <w:tc>
          <w:tcPr>
            <w:tcBorders>
              <w:top w:val="single" w:color="000000" w:sz="8" w:space="0"/>
              <w:left w:val="single" w:color="000000" w:sz="8" w:space="0"/>
              <w:bottom w:val="single" w:color="000000" w:sz="8" w:space="0"/>
              <w:right w:val="single" w:color="000000" w:sz="8" w:space="0"/>
            </w:tcBorders>
            <w:tcW w:w="9475" w:type="dxa"/>
            <w:vAlign w:val="center"/>
            <w:textDirection w:val="lrTb"/>
            <w:noWrap w:val="false"/>
          </w:tcPr>
          <w:p>
            <w:pPr>
              <w:widowControl/>
              <w:rPr>
                <w:rFonts w:cs="宋体" w:asciiTheme="minorEastAsia" w:hAnsiTheme="minorEastAsia" w:eastAsiaTheme="minorEastAsia"/>
                <w:color w:val="auto"/>
                <w:sz w:val="18"/>
                <w:szCs w:val="18"/>
                <w:highlight w:val="none"/>
                <w:lang w:bidi="ar"/>
              </w:rPr>
            </w:pPr>
            <w:r>
              <w:rPr>
                <w:rFonts w:hint="eastAsia" w:cs="宋体" w:asciiTheme="minorEastAsia" w:hAnsiTheme="minorEastAsia" w:eastAsiaTheme="minorEastAsia"/>
                <w:color w:val="auto"/>
                <w:sz w:val="18"/>
                <w:szCs w:val="18"/>
                <w:highlight w:val="none"/>
                <w:lang w:bidi="ar"/>
              </w:rPr>
              <w:t xml:space="preserve">便民设施摆放有序，使用良好，无破损、缺失，无过期、失效药品。</w:t>
            </w:r>
            <w:r/>
          </w:p>
        </w:tc>
        <w:tc>
          <w:tcPr>
            <w:tcBorders>
              <w:top w:val="single" w:color="000000" w:sz="8" w:space="0"/>
              <w:left w:val="single" w:color="000000" w:sz="8" w:space="0"/>
              <w:bottom w:val="single" w:color="000000" w:sz="8" w:space="0"/>
              <w:right w:val="single" w:color="000000" w:sz="8" w:space="0"/>
            </w:tcBorders>
            <w:tcW w:w="1326" w:type="dxa"/>
            <w:vAlign w:val="center"/>
            <w:vMerge w:val="continue"/>
            <w:textDirection w:val="lrTb"/>
            <w:noWrap w:val="false"/>
          </w:tcPr>
          <w:p>
            <w:pPr>
              <w:jc w:val="left"/>
              <w:widowControl/>
              <w:rPr>
                <w:rFonts w:cs="宋体" w:asciiTheme="minorEastAsia" w:hAnsiTheme="minorEastAsia" w:eastAsiaTheme="minorEastAsia"/>
                <w:color w:val="auto"/>
                <w:sz w:val="18"/>
                <w:szCs w:val="18"/>
                <w:highlight w:val="none"/>
              </w:rPr>
            </w:pPr>
            <w:r>
              <w:rPr>
                <w:rFonts w:cs="宋体" w:asciiTheme="minorEastAsia" w:hAnsiTheme="minorEastAsia" w:eastAsiaTheme="minorEastAsia"/>
                <w:color w:val="auto"/>
                <w:sz w:val="18"/>
                <w:szCs w:val="18"/>
                <w:highlight w:val="none"/>
              </w:rPr>
            </w:r>
            <w:r/>
          </w:p>
        </w:tc>
        <w:tc>
          <w:tcPr>
            <w:tcBorders>
              <w:top w:val="single" w:color="000000" w:sz="8" w:space="0"/>
              <w:left w:val="single" w:color="000000" w:sz="8" w:space="0"/>
              <w:bottom w:val="single" w:color="000000" w:sz="8" w:space="0"/>
              <w:right w:val="single" w:color="000000" w:sz="8" w:space="0"/>
            </w:tcBorders>
            <w:tcW w:w="637" w:type="dxa"/>
            <w:vAlign w:val="center"/>
            <w:textDirection w:val="lrTb"/>
            <w:noWrap w:val="false"/>
          </w:tcPr>
          <w:p>
            <w:pPr>
              <w:jc w:val="center"/>
              <w:widowControl/>
              <w:rPr>
                <w:rFonts w:cs="宋体" w:asciiTheme="minorEastAsia" w:hAnsiTheme="minorEastAsia" w:eastAsiaTheme="minorEastAsia"/>
                <w:color w:val="auto"/>
                <w:sz w:val="18"/>
                <w:szCs w:val="18"/>
                <w:highlight w:val="none"/>
                <w:lang w:bidi="ar"/>
              </w:rPr>
            </w:pPr>
            <w:r>
              <w:rPr>
                <w:rFonts w:hint="eastAsia" w:cs="宋体" w:asciiTheme="minorEastAsia" w:hAnsiTheme="minorEastAsia" w:eastAsiaTheme="minorEastAsia"/>
                <w:color w:val="auto"/>
                <w:sz w:val="18"/>
                <w:szCs w:val="18"/>
                <w:highlight w:val="none"/>
                <w:lang w:bidi="ar"/>
              </w:rPr>
              <w:t xml:space="preserve">1</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rPr>
                <w:rFonts w:cs="宋体" w:asciiTheme="minorEastAsia" w:hAnsiTheme="minorEastAsia" w:eastAsiaTheme="minorEastAsia"/>
                <w:color w:val="auto"/>
                <w:sz w:val="18"/>
                <w:szCs w:val="18"/>
                <w:highlight w:val="none"/>
              </w:rPr>
            </w:pPr>
            <w:r>
              <w:rPr>
                <w:rFonts w:cs="宋体" w:asciiTheme="minorEastAsia" w:hAnsiTheme="minorEastAsia" w:eastAsiaTheme="minorEastAsia"/>
                <w:color w:val="auto"/>
                <w:sz w:val="18"/>
                <w:szCs w:val="18"/>
                <w:highlight w:val="none"/>
              </w:rPr>
            </w:r>
            <w:r/>
          </w:p>
        </w:tc>
      </w:tr>
      <w:tr>
        <w:trPr>
          <w:jc w:val="center"/>
          <w:trHeight w:val="285"/>
        </w:trPr>
        <w:tc>
          <w:tcPr>
            <w:tcBorders>
              <w:top w:val="single" w:color="000000" w:sz="8" w:space="0"/>
              <w:left w:val="single" w:color="000000" w:sz="8" w:space="0"/>
              <w:bottom w:val="single" w:color="000000" w:sz="8" w:space="0"/>
              <w:right w:val="single" w:color="000000" w:sz="8" w:space="0"/>
            </w:tcBorders>
            <w:tcW w:w="699" w:type="dxa"/>
            <w:vAlign w:val="center"/>
            <w:textDirection w:val="lrTb"/>
            <w:noWrap w:val="false"/>
          </w:tcPr>
          <w:p>
            <w:pPr>
              <w:jc w:val="center"/>
              <w:rPr>
                <w:rFonts w:cs="宋体" w:asciiTheme="minorEastAsia" w:hAnsiTheme="minorEastAsia" w:eastAsiaTheme="minorEastAsia"/>
                <w:color w:val="auto"/>
                <w:sz w:val="18"/>
                <w:szCs w:val="18"/>
                <w:highlight w:val="none"/>
              </w:rPr>
            </w:pPr>
            <w:r>
              <w:rPr>
                <w:rFonts w:cs="宋体" w:asciiTheme="minorEastAsia" w:hAnsiTheme="minorEastAsia" w:eastAsiaTheme="minorEastAsia"/>
                <w:color w:val="auto"/>
                <w:sz w:val="18"/>
                <w:szCs w:val="18"/>
                <w:highlight w:val="none"/>
              </w:rPr>
            </w:r>
            <w:r/>
          </w:p>
        </w:tc>
        <w:tc>
          <w:tcPr>
            <w:gridSpan w:val="2"/>
            <w:tcBorders>
              <w:top w:val="single" w:color="000000" w:sz="8" w:space="0"/>
              <w:left w:val="single" w:color="000000" w:sz="8" w:space="0"/>
              <w:bottom w:val="single" w:color="000000" w:sz="8" w:space="0"/>
              <w:right w:val="single" w:color="000000" w:sz="8" w:space="0"/>
            </w:tcBorders>
            <w:tcW w:w="2088" w:type="dxa"/>
            <w:vAlign w:val="center"/>
            <w:textDirection w:val="lrTb"/>
            <w:noWrap/>
          </w:tcPr>
          <w:p>
            <w:pPr>
              <w:jc w:val="center"/>
              <w:widowControl/>
              <w:rPr>
                <w:rFonts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合计</w:t>
            </w:r>
            <w:r/>
          </w:p>
        </w:tc>
        <w:tc>
          <w:tcPr>
            <w:tcBorders>
              <w:top w:val="single" w:color="000000" w:sz="8" w:space="0"/>
              <w:left w:val="single" w:color="000000" w:sz="8" w:space="0"/>
              <w:bottom w:val="single" w:color="000000" w:sz="8" w:space="0"/>
              <w:right w:val="single" w:color="000000" w:sz="8" w:space="0"/>
            </w:tcBorders>
            <w:tcW w:w="9475" w:type="dxa"/>
            <w:vAlign w:val="center"/>
            <w:textDirection w:val="lrTb"/>
            <w:noWrap w:val="false"/>
          </w:tcPr>
          <w:p>
            <w:pPr>
              <w:rPr>
                <w:rFonts w:cs="宋体" w:asciiTheme="minorEastAsia" w:hAnsiTheme="minorEastAsia" w:eastAsiaTheme="minorEastAsia"/>
                <w:color w:val="auto"/>
                <w:sz w:val="18"/>
                <w:szCs w:val="18"/>
                <w:highlight w:val="none"/>
              </w:rPr>
            </w:pPr>
            <w:r>
              <w:rPr>
                <w:rFonts w:cs="宋体" w:asciiTheme="minorEastAsia" w:hAnsiTheme="minorEastAsia" w:eastAsiaTheme="minorEastAsia"/>
                <w:color w:val="auto"/>
                <w:sz w:val="18"/>
                <w:szCs w:val="18"/>
                <w:highlight w:val="none"/>
              </w:rPr>
            </w:r>
            <w:r/>
          </w:p>
        </w:tc>
        <w:tc>
          <w:tcPr>
            <w:tcBorders>
              <w:top w:val="single" w:color="000000" w:sz="8" w:space="0"/>
              <w:left w:val="single" w:color="000000" w:sz="8" w:space="0"/>
              <w:bottom w:val="single" w:color="000000" w:sz="8" w:space="0"/>
              <w:right w:val="single" w:color="000000" w:sz="8" w:space="0"/>
            </w:tcBorders>
            <w:tcW w:w="1326" w:type="dxa"/>
            <w:vAlign w:val="center"/>
            <w:textDirection w:val="lrTb"/>
            <w:noWrap w:val="false"/>
          </w:tcPr>
          <w:p>
            <w:pPr>
              <w:jc w:val="center"/>
              <w:widowControl/>
              <w:rPr>
                <w:rFonts w:cs="宋体" w:asciiTheme="minorEastAsia" w:hAnsiTheme="minorEastAsia" w:eastAsiaTheme="minorEastAsia"/>
                <w:color w:val="auto"/>
                <w:sz w:val="18"/>
                <w:szCs w:val="18"/>
                <w:highlight w:val="none"/>
              </w:rPr>
            </w:pPr>
            <w:r>
              <w:rPr>
                <w:rFonts w:cs="宋体" w:asciiTheme="minorEastAsia" w:hAnsiTheme="minorEastAsia" w:eastAsiaTheme="minorEastAsia"/>
                <w:color w:val="auto"/>
                <w:sz w:val="18"/>
                <w:szCs w:val="18"/>
                <w:highlight w:val="none"/>
              </w:rPr>
            </w:r>
            <w:r/>
          </w:p>
        </w:tc>
        <w:tc>
          <w:tcPr>
            <w:tcBorders>
              <w:top w:val="single" w:color="000000" w:sz="8" w:space="0"/>
              <w:left w:val="single" w:color="000000" w:sz="8" w:space="0"/>
              <w:bottom w:val="single" w:color="000000" w:sz="8" w:space="0"/>
              <w:right w:val="single" w:color="000000" w:sz="8" w:space="0"/>
            </w:tcBorders>
            <w:tcW w:w="637" w:type="dxa"/>
            <w:vAlign w:val="center"/>
            <w:textDirection w:val="lrTb"/>
            <w:noWrap w:val="false"/>
          </w:tcPr>
          <w:p>
            <w:pPr>
              <w:jc w:val="center"/>
              <w:rPr>
                <w:rFonts w:cs="宋体" w:asciiTheme="minorEastAsia" w:hAnsiTheme="minorEastAsia" w:eastAsiaTheme="minorEastAsia"/>
                <w:color w:val="auto"/>
                <w:sz w:val="18"/>
                <w:szCs w:val="18"/>
                <w:highlight w:val="none"/>
              </w:rPr>
            </w:pPr>
            <w:r>
              <w:rPr>
                <w:rFonts w:hint="eastAsia" w:cs="宋体" w:asciiTheme="minorEastAsia" w:hAnsiTheme="minorEastAsia" w:eastAsiaTheme="minorEastAsia"/>
                <w:color w:val="auto"/>
                <w:sz w:val="18"/>
                <w:szCs w:val="18"/>
                <w:highlight w:val="none"/>
                <w:lang w:bidi="ar"/>
              </w:rPr>
              <w:t xml:space="preserve">100</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jc w:val="center"/>
              <w:widowControl/>
              <w:rPr>
                <w:rFonts w:cs="宋体" w:asciiTheme="minorEastAsia" w:hAnsiTheme="minorEastAsia" w:eastAsiaTheme="minorEastAsia"/>
                <w:color w:val="auto"/>
                <w:sz w:val="18"/>
                <w:szCs w:val="18"/>
                <w:highlight w:val="none"/>
              </w:rPr>
            </w:pPr>
            <w:r>
              <w:rPr>
                <w:rFonts w:cs="宋体" w:asciiTheme="minorEastAsia" w:hAnsiTheme="minorEastAsia" w:eastAsiaTheme="minorEastAsia"/>
                <w:color w:val="auto"/>
                <w:sz w:val="18"/>
                <w:szCs w:val="18"/>
                <w:highlight w:val="none"/>
              </w:rPr>
            </w:r>
            <w:r/>
          </w:p>
        </w:tc>
      </w:tr>
      <w:tr>
        <w:trPr>
          <w:jc w:val="center"/>
          <w:trHeight w:val="285"/>
        </w:trPr>
        <w:tc>
          <w:tcPr>
            <w:gridSpan w:val="6"/>
            <w:tcBorders>
              <w:top w:val="single" w:color="000000" w:sz="8" w:space="0"/>
              <w:left w:val="single" w:color="000000" w:sz="8" w:space="0"/>
              <w:bottom w:val="single" w:color="000000" w:sz="8" w:space="0"/>
              <w:right w:val="single" w:color="000000" w:sz="8" w:space="0"/>
            </w:tcBorders>
            <w:tcW w:w="14225" w:type="dxa"/>
            <w:vAlign w:val="center"/>
            <w:textDirection w:val="lrTb"/>
            <w:noWrap w:val="false"/>
          </w:tcPr>
          <w:p>
            <w:pPr>
              <w:jc w:val="left"/>
              <w:tabs>
                <w:tab w:val="left" w:pos="5905" w:leader="none"/>
              </w:tabs>
              <w:rPr>
                <w:rFonts w:cs="宋体" w:asciiTheme="minorEastAsia" w:hAnsiTheme="minorEastAsia" w:eastAsiaTheme="minorEastAsia"/>
                <w:color w:val="auto"/>
                <w:sz w:val="18"/>
                <w:szCs w:val="18"/>
                <w:highlight w:val="none"/>
                <w:lang w:bidi="ar"/>
              </w:rPr>
            </w:pPr>
            <w:r>
              <w:rPr>
                <w:rFonts w:hint="eastAsia" w:cs="宋体" w:asciiTheme="minorEastAsia" w:hAnsiTheme="minorEastAsia" w:eastAsiaTheme="minorEastAsia"/>
                <w:color w:val="auto"/>
                <w:sz w:val="18"/>
                <w:szCs w:val="18"/>
                <w:highlight w:val="none"/>
                <w:lang w:bidi="ar"/>
              </w:rPr>
              <w:tab/>
            </w:r>
            <w:r>
              <w:rPr>
                <w:rFonts w:hint="eastAsia" w:cs="宋体" w:asciiTheme="minorEastAsia" w:hAnsiTheme="minorEastAsia" w:eastAsiaTheme="minorEastAsia"/>
                <w:color w:val="auto"/>
                <w:sz w:val="18"/>
                <w:szCs w:val="18"/>
                <w:highlight w:val="none"/>
                <w:lang w:bidi="ar"/>
              </w:rPr>
              <w:t xml:space="preserve">得分</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jc w:val="center"/>
              <w:widowControl/>
              <w:rPr>
                <w:rFonts w:cs="宋体" w:asciiTheme="minorEastAsia" w:hAnsiTheme="minorEastAsia" w:eastAsiaTheme="minorEastAsia"/>
                <w:color w:val="auto"/>
                <w:sz w:val="18"/>
                <w:szCs w:val="18"/>
                <w:highlight w:val="none"/>
              </w:rPr>
            </w:pPr>
            <w:r>
              <w:rPr>
                <w:rFonts w:cs="宋体" w:asciiTheme="minorEastAsia" w:hAnsiTheme="minorEastAsia" w:eastAsiaTheme="minorEastAsia"/>
                <w:color w:val="auto"/>
                <w:sz w:val="18"/>
                <w:szCs w:val="18"/>
                <w:highlight w:val="none"/>
              </w:rPr>
            </w:r>
            <w:r/>
          </w:p>
        </w:tc>
      </w:tr>
      <w:tr>
        <w:trPr>
          <w:jc w:val="center"/>
          <w:trHeight w:val="501"/>
        </w:trPr>
        <w:tc>
          <w:tcPr>
            <w:gridSpan w:val="7"/>
            <w:tcBorders>
              <w:top w:val="single" w:color="000000" w:sz="8" w:space="0"/>
              <w:left w:val="single" w:color="000000" w:sz="8" w:space="0"/>
              <w:bottom w:val="single" w:color="000000" w:sz="8" w:space="0"/>
              <w:right w:val="single" w:color="000000" w:sz="8" w:space="0"/>
            </w:tcBorders>
            <w:tcW w:w="14887" w:type="dxa"/>
            <w:vAlign w:val="center"/>
            <w:textDirection w:val="lrTb"/>
            <w:noWrap w:val="false"/>
          </w:tcPr>
          <w:p>
            <w:pPr>
              <w:jc w:val="left"/>
              <w:widowControl/>
              <w:rPr>
                <w:rFonts w:cs="宋体" w:asciiTheme="minorEastAsia" w:hAnsiTheme="minorEastAsia" w:eastAsiaTheme="minorEastAsia"/>
                <w:color w:val="auto"/>
                <w:sz w:val="18"/>
                <w:szCs w:val="18"/>
                <w:highlight w:val="none"/>
                <w:lang w:bidi="ar"/>
              </w:rPr>
            </w:pPr>
            <w:r>
              <w:rPr>
                <w:rFonts w:hint="eastAsia" w:cs="宋体" w:asciiTheme="minorEastAsia" w:hAnsiTheme="minorEastAsia" w:eastAsiaTheme="minorEastAsia"/>
                <w:color w:val="auto"/>
                <w:sz w:val="18"/>
                <w:szCs w:val="18"/>
                <w:highlight w:val="none"/>
                <w:lang w:bidi="ar"/>
              </w:rPr>
              <w:t xml:space="preserve">备注:发现问题直接扣分，各项扣分均不封顶。</w:t>
            </w:r>
            <w:r/>
          </w:p>
        </w:tc>
      </w:tr>
    </w:tbl>
    <w:p>
      <w:pPr>
        <w:rPr>
          <w:rFonts w:asciiTheme="minorEastAsia" w:hAnsiTheme="minorEastAsia" w:eastAsiaTheme="minorEastAsia"/>
          <w:color w:val="auto"/>
          <w:sz w:val="18"/>
          <w:szCs w:val="18"/>
          <w:highlight w:val="none"/>
        </w:rPr>
      </w:pPr>
      <w:r>
        <w:rPr>
          <w:rFonts w:hint="eastAsia" w:asciiTheme="minorEastAsia" w:hAnsiTheme="minorEastAsia" w:eastAsiaTheme="minorEastAsia"/>
          <w:color w:val="auto"/>
          <w:sz w:val="18"/>
          <w:szCs w:val="18"/>
          <w:highlight w:val="none"/>
        </w:rPr>
        <w:br w:type="page" w:clear="all"/>
      </w:r>
      <w:r/>
    </w:p>
    <w:p>
      <w:pPr>
        <w:jc w:val="left"/>
        <w:widowControl/>
        <w:rPr>
          <w:color w:val="auto"/>
          <w:highlight w:val="none"/>
        </w:rPr>
        <w:sectPr>
          <w:footnotePr/>
          <w:endnotePr/>
          <w:type w:val="nextPage"/>
          <w:pgSz w:w="16838" w:h="11906" w:orient="landscape"/>
          <w:pgMar w:top="1803" w:right="1440" w:bottom="1803" w:left="1440" w:header="680" w:footer="737" w:gutter="0"/>
          <w:cols w:num="1" w:sep="0" w:space="720" w:equalWidth="1"/>
          <w:docGrid w:linePitch="360"/>
        </w:sectPr>
      </w:pPr>
      <w:r>
        <w:rPr>
          <w:color w:val="auto"/>
          <w:highlight w:val="none"/>
        </w:rPr>
      </w:r>
      <w:r/>
    </w:p>
    <w:p>
      <w:pPr>
        <w:pStyle w:val="804"/>
        <w:numPr>
          <w:ilvl w:val="0"/>
          <w:numId w:val="5"/>
        </w:numPr>
        <w:jc w:val="center"/>
        <w:spacing w:before="0" w:after="0" w:line="240" w:lineRule="auto"/>
        <w:rPr>
          <w:rFonts w:ascii="宋体" w:hAnsi="宋体" w:eastAsia="宋体"/>
          <w:color w:val="auto"/>
          <w:sz w:val="30"/>
          <w:szCs w:val="30"/>
          <w:highlight w:val="none"/>
        </w:rPr>
      </w:pPr>
      <w:r>
        <w:rPr>
          <w:rFonts w:hint="eastAsia" w:ascii="宋体" w:hAnsi="宋体" w:eastAsia="宋体"/>
          <w:color w:val="auto"/>
          <w:sz w:val="30"/>
          <w:szCs w:val="30"/>
          <w:highlight w:val="none"/>
        </w:rPr>
        <w:t xml:space="preserve">评标办法及标准</w:t>
      </w:r>
      <w:r/>
    </w:p>
    <w:p>
      <w:pPr>
        <w:rPr>
          <w:color w:val="auto"/>
          <w:highlight w:val="none"/>
        </w:rPr>
      </w:pPr>
      <w:r>
        <w:rPr>
          <w:color w:val="auto"/>
          <w:highlight w:val="none"/>
        </w:rPr>
      </w:r>
      <w:r/>
    </w:p>
    <w:p>
      <w:pPr>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一、评标办法：</w:t>
      </w:r>
      <w:r/>
    </w:p>
    <w:p>
      <w:pPr>
        <w:pStyle w:val="763"/>
        <w:ind w:firstLine="488"/>
        <w:spacing w:line="360" w:lineRule="auto"/>
        <w:rPr>
          <w:color w:val="auto"/>
          <w:sz w:val="24"/>
          <w:szCs w:val="18"/>
          <w:highlight w:val="none"/>
        </w:rPr>
      </w:pPr>
      <w:r>
        <w:rPr>
          <w:rFonts w:hint="eastAsia" w:hAnsi="宋体" w:eastAsia="宋体"/>
          <w:color w:val="auto"/>
          <w:sz w:val="24"/>
          <w:szCs w:val="24"/>
          <w:highlight w:val="none"/>
        </w:rPr>
        <w:t xml:space="preserve">1、本次招标评标采用</w:t>
      </w:r>
      <w:r>
        <w:rPr>
          <w:rFonts w:hint="eastAsia" w:hAnsi="宋体" w:eastAsia="宋体"/>
          <w:color w:val="auto"/>
          <w:sz w:val="24"/>
          <w:szCs w:val="24"/>
          <w:highlight w:val="none"/>
          <w:u w:val="single"/>
        </w:rPr>
        <w:t xml:space="preserve">综合评分法</w:t>
      </w:r>
      <w:r>
        <w:rPr>
          <w:rFonts w:hint="eastAsia" w:hAnsi="宋体" w:eastAsia="宋体"/>
          <w:color w:val="auto"/>
          <w:sz w:val="24"/>
          <w:szCs w:val="24"/>
          <w:highlight w:val="none"/>
        </w:rPr>
        <w:t xml:space="preserve">。即在满足招标文件实质性要求前提下，按照招标文件中规定的评分标准和各项因素进行综合评审后，以评标总得分最高的投标人作为中标候选供应商或中标人。</w:t>
      </w:r>
      <w:r/>
    </w:p>
    <w:p>
      <w:pPr>
        <w:ind w:firstLine="488"/>
        <w:spacing w:line="360" w:lineRule="auto"/>
        <w:rPr>
          <w:rFonts w:eastAsia="宋体"/>
          <w:color w:val="auto"/>
          <w:sz w:val="24"/>
          <w:szCs w:val="24"/>
          <w:highlight w:val="none"/>
        </w:rPr>
      </w:pPr>
      <w:r>
        <w:rPr>
          <w:rFonts w:hint="eastAsia" w:ascii="宋体" w:hAnsi="宋体" w:eastAsia="宋体"/>
          <w:color w:val="auto"/>
          <w:sz w:val="24"/>
          <w:szCs w:val="24"/>
          <w:highlight w:val="none"/>
        </w:rPr>
        <w:t xml:space="preserve">2、评标时，评标委员会成员按照招标文件规定的评分标准，独立对</w:t>
      </w:r>
      <w:r>
        <w:rPr>
          <w:rFonts w:hint="eastAsia" w:eastAsia="宋体"/>
          <w:color w:val="auto"/>
          <w:sz w:val="24"/>
          <w:szCs w:val="24"/>
          <w:highlight w:val="none"/>
        </w:rPr>
        <w:t xml:space="preserve">每个投标人的投标文件进行评价、打分</w:t>
      </w:r>
      <w:r>
        <w:rPr>
          <w:rFonts w:hint="eastAsia" w:ascii="宋体" w:hAnsi="宋体" w:eastAsia="宋体"/>
          <w:color w:val="auto"/>
          <w:sz w:val="24"/>
          <w:szCs w:val="24"/>
          <w:highlight w:val="none"/>
        </w:rPr>
        <w:t xml:space="preserve">。价格得分按相关规定的计算公式直接计算取得。技术、商务评审得分和价格标得分相加即为投标人的评标总得分。</w:t>
      </w:r>
      <w:r>
        <w:rPr>
          <w:rFonts w:hint="eastAsia" w:hAnsi="宋体" w:eastAsia="宋体"/>
          <w:color w:val="auto"/>
          <w:sz w:val="24"/>
          <w:szCs w:val="24"/>
          <w:highlight w:val="none"/>
        </w:rPr>
        <w:t xml:space="preserve">评</w:t>
      </w:r>
      <w:r>
        <w:rPr>
          <w:rFonts w:hint="eastAsia" w:eastAsia="宋体"/>
          <w:color w:val="auto"/>
          <w:sz w:val="24"/>
          <w:szCs w:val="24"/>
          <w:highlight w:val="none"/>
        </w:rPr>
        <w:t xml:space="preserve">分过程中采用“四舍五入”法，并保留小数点后</w:t>
      </w:r>
      <w:r>
        <w:rPr>
          <w:rFonts w:eastAsia="宋体"/>
          <w:color w:val="auto"/>
          <w:sz w:val="24"/>
          <w:szCs w:val="24"/>
          <w:highlight w:val="none"/>
        </w:rPr>
        <w:t xml:space="preserve">2</w:t>
      </w:r>
      <w:r>
        <w:rPr>
          <w:rFonts w:hint="eastAsia" w:eastAsia="宋体"/>
          <w:color w:val="auto"/>
          <w:sz w:val="24"/>
          <w:szCs w:val="24"/>
          <w:highlight w:val="none"/>
        </w:rPr>
        <w:t xml:space="preserve">位。</w:t>
      </w:r>
      <w:r/>
    </w:p>
    <w:p>
      <w:pPr>
        <w:ind w:firstLine="488"/>
        <w:spacing w:line="360" w:lineRule="auto"/>
        <w:rPr>
          <w:rFonts w:eastAsia="宋体"/>
          <w:color w:val="auto"/>
          <w:sz w:val="24"/>
          <w:szCs w:val="24"/>
          <w:highlight w:val="none"/>
        </w:rPr>
      </w:pPr>
      <w:r>
        <w:rPr>
          <w:rFonts w:eastAsia="宋体"/>
          <w:color w:val="auto"/>
          <w:sz w:val="24"/>
          <w:szCs w:val="24"/>
          <w:highlight w:val="none"/>
        </w:rPr>
        <w:t xml:space="preserve">3</w:t>
      </w:r>
      <w:r>
        <w:rPr>
          <w:rFonts w:hint="eastAsia" w:eastAsia="宋体"/>
          <w:color w:val="auto"/>
          <w:sz w:val="24"/>
          <w:szCs w:val="24"/>
          <w:highlight w:val="none"/>
        </w:rPr>
        <w:t xml:space="preserve">、如出现评标总得分最高的投标人有两个或两个以上的，</w:t>
      </w:r>
      <w:r>
        <w:rPr>
          <w:rFonts w:hint="eastAsia" w:ascii="宋体" w:hAnsi="宋体" w:eastAsia="宋体"/>
          <w:color w:val="auto"/>
          <w:sz w:val="24"/>
          <w:szCs w:val="24"/>
          <w:highlight w:val="none"/>
        </w:rPr>
        <w:t xml:space="preserve">以投标报价较低者优先作为中标候选人，如果投标报价也相同的，则由采购人组织以抽签方式</w:t>
      </w:r>
      <w:r>
        <w:rPr>
          <w:rFonts w:hint="eastAsia" w:eastAsia="宋体"/>
          <w:color w:val="auto"/>
          <w:sz w:val="24"/>
          <w:szCs w:val="24"/>
          <w:highlight w:val="none"/>
        </w:rPr>
        <w:t xml:space="preserve">确定中标候选供应商或中标人。</w:t>
      </w:r>
      <w:r/>
    </w:p>
    <w:p>
      <w:pPr>
        <w:ind w:firstLine="420"/>
        <w:spacing w:line="360" w:lineRule="auto"/>
        <w:rPr>
          <w:rFonts w:hAnsi="宋体" w:eastAsia="宋体"/>
          <w:color w:val="auto"/>
          <w:sz w:val="24"/>
          <w:szCs w:val="24"/>
          <w:highlight w:val="none"/>
        </w:rPr>
      </w:pPr>
      <w:r>
        <w:rPr>
          <w:rFonts w:hAnsi="宋体" w:eastAsia="宋体"/>
          <w:color w:val="auto"/>
          <w:sz w:val="24"/>
          <w:szCs w:val="24"/>
          <w:highlight w:val="none"/>
        </w:rPr>
        <w:t xml:space="preserve">4</w:t>
      </w:r>
      <w:r>
        <w:rPr>
          <w:rFonts w:hint="eastAsia" w:hAnsi="宋体" w:eastAsia="宋体"/>
          <w:color w:val="auto"/>
          <w:sz w:val="24"/>
          <w:szCs w:val="24"/>
          <w:highlight w:val="none"/>
        </w:rPr>
        <w:t xml:space="preserve">、评分标准：</w:t>
      </w:r>
      <w:r/>
    </w:p>
    <w:p>
      <w:pPr>
        <w:ind w:firstLine="488"/>
        <w:spacing w:line="360" w:lineRule="auto"/>
        <w:rPr>
          <w:rFonts w:eastAsia="宋体"/>
          <w:color w:val="auto"/>
          <w:sz w:val="24"/>
          <w:szCs w:val="24"/>
          <w:highlight w:val="none"/>
        </w:rPr>
      </w:pPr>
      <w:r>
        <w:rPr>
          <w:rFonts w:hint="eastAsia" w:eastAsia="宋体"/>
          <w:color w:val="auto"/>
          <w:sz w:val="24"/>
          <w:szCs w:val="24"/>
          <w:highlight w:val="none"/>
        </w:rPr>
        <w:t xml:space="preserve">（</w:t>
      </w:r>
      <w:r>
        <w:rPr>
          <w:rFonts w:eastAsia="宋体"/>
          <w:color w:val="auto"/>
          <w:sz w:val="24"/>
          <w:szCs w:val="24"/>
          <w:highlight w:val="none"/>
        </w:rPr>
        <w:t xml:space="preserve">1</w:t>
      </w:r>
      <w:r>
        <w:rPr>
          <w:rFonts w:hint="eastAsia" w:eastAsia="宋体"/>
          <w:color w:val="auto"/>
          <w:sz w:val="24"/>
          <w:szCs w:val="24"/>
          <w:highlight w:val="none"/>
        </w:rPr>
        <w:t xml:space="preserve">）评标采用综合评分法。</w:t>
      </w:r>
      <w:r/>
    </w:p>
    <w:p>
      <w:pPr>
        <w:ind w:firstLine="488"/>
        <w:spacing w:line="360" w:lineRule="auto"/>
        <w:rPr>
          <w:rFonts w:eastAsia="宋体"/>
          <w:color w:val="auto"/>
          <w:sz w:val="24"/>
          <w:szCs w:val="24"/>
          <w:highlight w:val="none"/>
        </w:rPr>
      </w:pPr>
      <w:r>
        <w:rPr>
          <w:rFonts w:hint="eastAsia" w:eastAsia="宋体"/>
          <w:color w:val="auto"/>
          <w:sz w:val="24"/>
          <w:szCs w:val="24"/>
          <w:highlight w:val="none"/>
        </w:rPr>
        <w:t xml:space="preserve">（</w:t>
      </w:r>
      <w:r>
        <w:rPr>
          <w:rFonts w:eastAsia="宋体"/>
          <w:color w:val="auto"/>
          <w:sz w:val="24"/>
          <w:szCs w:val="24"/>
          <w:highlight w:val="none"/>
        </w:rPr>
        <w:t xml:space="preserve">2</w:t>
      </w:r>
      <w:r>
        <w:rPr>
          <w:rFonts w:hint="eastAsia" w:eastAsia="宋体"/>
          <w:color w:val="auto"/>
          <w:sz w:val="24"/>
          <w:szCs w:val="24"/>
          <w:highlight w:val="none"/>
        </w:rPr>
        <w:t xml:space="preserve">）评标考虑的主要因素及其权值：</w:t>
      </w:r>
      <w:r/>
    </w:p>
    <w:p>
      <w:pPr>
        <w:ind w:firstLine="488"/>
        <w:spacing w:line="360" w:lineRule="auto"/>
        <w:rPr>
          <w:rFonts w:hAnsi="宋体" w:eastAsia="宋体"/>
          <w:color w:val="auto"/>
          <w:sz w:val="24"/>
          <w:szCs w:val="24"/>
          <w:highlight w:val="none"/>
        </w:rPr>
      </w:pPr>
      <w:r>
        <w:rPr>
          <w:rFonts w:hint="eastAsia" w:eastAsia="宋体"/>
          <w:color w:val="auto"/>
          <w:sz w:val="24"/>
          <w:szCs w:val="24"/>
          <w:highlight w:val="none"/>
        </w:rPr>
        <w:t xml:space="preserve">评委对投标文件的技术及商务响应情况进行评分。评分采用量化方法。</w:t>
      </w:r>
      <w:r/>
    </w:p>
    <w:p>
      <w:pPr>
        <w:ind w:firstLine="420"/>
        <w:spacing w:line="360" w:lineRule="auto"/>
        <w:rPr>
          <w:rFonts w:eastAsia="宋体"/>
          <w:color w:val="auto"/>
          <w:sz w:val="24"/>
          <w:szCs w:val="24"/>
          <w:highlight w:val="none"/>
        </w:rPr>
      </w:pPr>
      <w:r>
        <w:rPr>
          <w:rFonts w:hAnsi="宋体" w:eastAsia="宋体"/>
          <w:color w:val="auto"/>
          <w:sz w:val="24"/>
          <w:szCs w:val="24"/>
          <w:highlight w:val="none"/>
        </w:rPr>
        <w:t xml:space="preserve">5</w:t>
      </w:r>
      <w:r>
        <w:rPr>
          <w:rFonts w:hint="eastAsia" w:hAnsi="宋体" w:eastAsia="宋体"/>
          <w:color w:val="auto"/>
          <w:sz w:val="24"/>
          <w:szCs w:val="24"/>
          <w:highlight w:val="none"/>
        </w:rPr>
        <w:t xml:space="preserve">、</w:t>
      </w:r>
      <w:r>
        <w:rPr>
          <w:rFonts w:hint="eastAsia" w:eastAsia="宋体"/>
          <w:color w:val="auto"/>
          <w:sz w:val="24"/>
          <w:szCs w:val="24"/>
          <w:highlight w:val="none"/>
          <w:u w:val="single"/>
        </w:rPr>
        <w:t xml:space="preserve">本项目不专门面向中小微企业、监狱企业、残疾人福利性单位；对符合条件的小型和微型企业、残疾人福利单位、监狱企业给予</w:t>
      </w:r>
      <w:r>
        <w:rPr>
          <w:rFonts w:eastAsia="宋体"/>
          <w:color w:val="auto"/>
          <w:sz w:val="24"/>
          <w:szCs w:val="24"/>
          <w:highlight w:val="none"/>
          <w:u w:val="single"/>
        </w:rPr>
        <w:t xml:space="preserve">10%</w:t>
      </w:r>
      <w:r>
        <w:rPr>
          <w:rFonts w:hint="eastAsia" w:eastAsia="宋体"/>
          <w:color w:val="auto"/>
          <w:sz w:val="24"/>
          <w:szCs w:val="24"/>
          <w:highlight w:val="none"/>
          <w:u w:val="single"/>
        </w:rPr>
        <w:t xml:space="preserve">的扣除价格，用扣除后的价格参与评审。</w:t>
      </w:r>
      <w:r/>
    </w:p>
    <w:p>
      <w:pPr>
        <w:ind w:firstLine="431"/>
        <w:spacing w:line="360" w:lineRule="auto"/>
        <w:tabs>
          <w:tab w:val="left" w:pos="945"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9"/>
        <w:spacing w:line="360" w:lineRule="auto"/>
        <w:rPr>
          <w:rFonts w:ascii="宋体" w:hAnsi="宋体" w:eastAsia="宋体"/>
          <w:b/>
          <w:color w:val="auto"/>
          <w:sz w:val="24"/>
          <w:szCs w:val="24"/>
          <w:highlight w:val="none"/>
        </w:rPr>
      </w:pPr>
      <w:r>
        <w:rPr>
          <w:rFonts w:ascii="宋体" w:hAnsi="宋体" w:eastAsia="宋体"/>
          <w:b/>
          <w:color w:val="auto"/>
          <w:sz w:val="24"/>
          <w:szCs w:val="24"/>
          <w:highlight w:val="none"/>
        </w:rPr>
      </w:r>
      <w:r/>
    </w:p>
    <w:p>
      <w:pPr>
        <w:ind w:firstLine="489"/>
        <w:spacing w:line="360" w:lineRule="auto"/>
        <w:rPr>
          <w:rFonts w:ascii="宋体" w:hAnsi="宋体" w:eastAsia="宋体"/>
          <w:b/>
          <w:color w:val="auto"/>
          <w:sz w:val="24"/>
          <w:szCs w:val="24"/>
          <w:highlight w:val="none"/>
        </w:rPr>
      </w:pPr>
      <w:r>
        <w:rPr>
          <w:rFonts w:ascii="宋体" w:hAnsi="宋体" w:eastAsia="宋体"/>
          <w:b/>
          <w:color w:val="auto"/>
          <w:sz w:val="24"/>
          <w:szCs w:val="24"/>
          <w:highlight w:val="none"/>
        </w:rPr>
      </w:r>
      <w:r/>
    </w:p>
    <w:p>
      <w:pPr>
        <w:ind w:firstLine="489"/>
        <w:spacing w:line="360" w:lineRule="auto"/>
        <w:rPr>
          <w:rFonts w:ascii="宋体" w:hAnsi="宋体" w:eastAsia="宋体"/>
          <w:b/>
          <w:color w:val="auto"/>
          <w:sz w:val="24"/>
          <w:szCs w:val="24"/>
          <w:highlight w:val="none"/>
        </w:rPr>
      </w:pPr>
      <w:r>
        <w:rPr>
          <w:rFonts w:ascii="宋体" w:hAnsi="宋体" w:eastAsia="宋体"/>
          <w:b/>
          <w:color w:val="auto"/>
          <w:sz w:val="24"/>
          <w:szCs w:val="24"/>
          <w:highlight w:val="none"/>
        </w:rPr>
      </w:r>
      <w:r/>
    </w:p>
    <w:p>
      <w:pPr>
        <w:jc w:val="center"/>
        <w:spacing w:line="480" w:lineRule="auto"/>
        <w:rPr>
          <w:rFonts w:ascii="宋体" w:hAnsi="宋体" w:eastAsia="宋体"/>
          <w:b/>
          <w:color w:val="auto"/>
          <w:sz w:val="30"/>
          <w:szCs w:val="30"/>
          <w:highlight w:val="none"/>
        </w:rPr>
      </w:pPr>
      <w:r>
        <w:rPr>
          <w:rFonts w:hint="eastAsia" w:ascii="宋体" w:hAnsi="宋体" w:eastAsia="宋体"/>
          <w:b/>
          <w:color w:val="auto"/>
          <w:sz w:val="30"/>
          <w:szCs w:val="30"/>
          <w:highlight w:val="none"/>
        </w:rPr>
        <w:br w:type="page" w:clear="all"/>
      </w:r>
      <w:r/>
    </w:p>
    <w:p>
      <w:pPr>
        <w:jc w:val="center"/>
        <w:spacing w:line="360" w:lineRule="auto"/>
        <w:rPr>
          <w:rFonts w:ascii="宋体" w:hAnsi="宋体" w:eastAsia="宋体"/>
          <w:bCs/>
          <w:color w:val="auto"/>
          <w:sz w:val="30"/>
          <w:szCs w:val="30"/>
          <w:highlight w:val="none"/>
        </w:rPr>
      </w:pPr>
      <w:r>
        <w:rPr>
          <w:rFonts w:hint="eastAsia" w:ascii="宋体" w:hAnsi="宋体" w:eastAsia="宋体"/>
          <w:bCs/>
          <w:color w:val="auto"/>
          <w:sz w:val="30"/>
          <w:szCs w:val="30"/>
          <w:highlight w:val="none"/>
        </w:rPr>
        <w:t xml:space="preserve">评标内容及标准</w:t>
      </w:r>
      <w:r/>
    </w:p>
    <w:p>
      <w:pPr>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二、技术、商务、价格评分应分别考虑下列因素： </w:t>
      </w:r>
      <w:r/>
    </w:p>
    <w:tbl>
      <w:tblPr>
        <w:tblStyle w:val="677"/>
        <w:tblW w:w="9495"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3"/>
        <w:gridCol w:w="851"/>
        <w:gridCol w:w="7511"/>
      </w:tblGrid>
      <w:tr>
        <w:trPr>
          <w:trHeight w:val="743"/>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44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评分项</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44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权值</w:t>
            </w:r>
            <w:r/>
          </w:p>
        </w:tc>
        <w:tc>
          <w:tcPr>
            <w:tcBorders>
              <w:top w:val="single" w:color="000000" w:sz="4" w:space="0"/>
              <w:left w:val="single" w:color="000000" w:sz="4" w:space="0"/>
              <w:bottom w:val="single" w:color="000000" w:sz="4" w:space="0"/>
              <w:right w:val="single" w:color="000000" w:sz="4" w:space="0"/>
            </w:tcBorders>
            <w:tcW w:w="7513" w:type="dxa"/>
            <w:vAlign w:val="center"/>
            <w:textDirection w:val="lrTb"/>
            <w:noWrap w:val="false"/>
          </w:tcPr>
          <w:p>
            <w:pPr>
              <w:jc w:val="center"/>
              <w:spacing w:line="44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评分标准</w:t>
            </w:r>
            <w:r/>
          </w:p>
        </w:tc>
      </w:tr>
      <w:tr>
        <w:trPr>
          <w:trHeight w:val="2638"/>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440" w:lineRule="exact"/>
              <w:tabs>
                <w:tab w:val="left" w:pos="2850" w:leader="none"/>
                <w:tab w:val="center" w:pos="4153" w:leader="none"/>
              </w:tabs>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报价</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440" w:lineRule="exact"/>
              <w:tabs>
                <w:tab w:val="left" w:pos="2850" w:leader="none"/>
                <w:tab w:val="center" w:pos="4153" w:leader="none"/>
              </w:tabs>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20分</w:t>
            </w:r>
            <w:r/>
          </w:p>
        </w:tc>
        <w:tc>
          <w:tcPr>
            <w:tcBorders>
              <w:top w:val="single" w:color="000000" w:sz="4" w:space="0"/>
              <w:left w:val="single" w:color="000000" w:sz="4" w:space="0"/>
              <w:bottom w:val="single" w:color="000000" w:sz="4" w:space="0"/>
              <w:right w:val="single" w:color="000000" w:sz="4" w:space="0"/>
            </w:tcBorders>
            <w:tcW w:w="7513" w:type="dxa"/>
            <w:vAlign w:val="center"/>
            <w:textDirection w:val="lrTb"/>
            <w:noWrap w:val="false"/>
          </w:tcPr>
          <w:p>
            <w:pPr>
              <w:spacing w:line="440" w:lineRule="exact"/>
              <w:tabs>
                <w:tab w:val="left" w:pos="2850" w:leader="none"/>
                <w:tab w:val="center" w:pos="4153" w:leader="none"/>
              </w:tabs>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满足招标文件要求且报价最低的供应商报价为评标基准价，其价格分为满分，其他投标人的价格分按照以下公式计算：投标报价得分=（评标基准价/该投标人的报价）×20</w:t>
            </w:r>
            <w:r/>
          </w:p>
          <w:p>
            <w:pPr>
              <w:spacing w:line="440" w:lineRule="exact"/>
              <w:tabs>
                <w:tab w:val="left" w:pos="2850" w:leader="none"/>
                <w:tab w:val="center" w:pos="4153" w:leader="none"/>
              </w:tabs>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r>
      <w:tr>
        <w:trPr>
          <w:trHeight w:val="1408"/>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440" w:lineRule="exact"/>
              <w:tabs>
                <w:tab w:val="left" w:pos="2850" w:leader="none"/>
                <w:tab w:val="center" w:pos="4153" w:leader="none"/>
              </w:tabs>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拟派项目组成员</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440" w:lineRule="exact"/>
              <w:tabs>
                <w:tab w:val="left" w:pos="2850" w:leader="none"/>
                <w:tab w:val="center" w:pos="4153" w:leader="none"/>
              </w:tabs>
              <w:rPr>
                <w:rFonts w:ascii="宋体" w:hAnsi="宋体" w:eastAsia="宋体"/>
                <w:bCs/>
                <w:color w:val="auto"/>
                <w:sz w:val="24"/>
                <w:szCs w:val="24"/>
                <w:highlight w:val="none"/>
              </w:rPr>
            </w:pPr>
            <w:r>
              <w:rPr>
                <w:rFonts w:ascii="宋体" w:hAnsi="宋体" w:eastAsia="宋体"/>
                <w:bCs/>
                <w:color w:val="auto"/>
                <w:sz w:val="24"/>
                <w:szCs w:val="24"/>
                <w:highlight w:val="none"/>
              </w:rPr>
              <w:t xml:space="preserve">25</w:t>
            </w:r>
            <w:r>
              <w:rPr>
                <w:rFonts w:hint="eastAsia" w:ascii="宋体" w:hAnsi="宋体" w:eastAsia="宋体"/>
                <w:bCs/>
                <w:color w:val="auto"/>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7513" w:type="dxa"/>
            <w:vAlign w:val="center"/>
            <w:textDirection w:val="lrTb"/>
            <w:noWrap w:val="false"/>
          </w:tcPr>
          <w:p>
            <w:pPr>
              <w:spacing w:line="440" w:lineRule="exact"/>
              <w:tabs>
                <w:tab w:val="left" w:pos="2850" w:leader="none"/>
                <w:tab w:val="center" w:pos="4153" w:leader="none"/>
              </w:tabs>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1.项目负责人（4分）</w:t>
            </w:r>
            <w:r/>
          </w:p>
          <w:p>
            <w:pPr>
              <w:ind w:firstLine="240"/>
              <w:spacing w:line="440" w:lineRule="exact"/>
              <w:tabs>
                <w:tab w:val="left" w:pos="2850" w:leader="none"/>
                <w:tab w:val="center" w:pos="4153" w:leader="none"/>
              </w:tabs>
              <w:rPr>
                <w:rFonts w:ascii="宋体" w:hAnsi="宋体" w:eastAsia="宋体"/>
                <w:bCs/>
                <w:color w:val="auto"/>
                <w:sz w:val="24"/>
                <w:szCs w:val="24"/>
                <w:highlight w:val="none"/>
              </w:rPr>
            </w:pPr>
            <w:r>
              <w:rPr>
                <w:rFonts w:hint="eastAsia" w:ascii="黑体" w:hAnsi="黑体" w:eastAsia="黑体"/>
                <w:bCs/>
                <w:color w:val="auto"/>
                <w:sz w:val="24"/>
                <w:szCs w:val="24"/>
                <w:highlight w:val="none"/>
              </w:rPr>
              <w:t xml:space="preserve">（1）</w:t>
            </w:r>
            <w:r>
              <w:rPr>
                <w:rFonts w:hint="eastAsia" w:ascii="宋体" w:hAnsi="宋体" w:eastAsia="宋体"/>
                <w:bCs/>
                <w:color w:val="auto"/>
                <w:sz w:val="24"/>
                <w:szCs w:val="24"/>
                <w:highlight w:val="none"/>
              </w:rPr>
              <w:t xml:space="preserve">项目负责人具有园林绿化相关专业高级职称的得2分，具有园林绿化相关专业中级职称的得1分；</w:t>
            </w:r>
            <w:r/>
          </w:p>
          <w:p>
            <w:pPr>
              <w:ind w:firstLine="241"/>
              <w:spacing w:line="440" w:lineRule="exact"/>
              <w:tabs>
                <w:tab w:val="left" w:pos="2850" w:leader="none"/>
                <w:tab w:val="center" w:pos="4153" w:leader="none"/>
              </w:tabs>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以提供职称证书原件扫描件和投标人为其缴纳的近三个月任意一个月的社保证明材料原件扫描件并加盖公章作为得分依据，否则此项不得分，如职称证书不能体现专业的，须提供职称评审表。</w:t>
            </w:r>
            <w:r/>
          </w:p>
          <w:p>
            <w:pPr>
              <w:ind w:firstLine="240"/>
              <w:spacing w:line="440" w:lineRule="exact"/>
              <w:tabs>
                <w:tab w:val="left" w:pos="2850" w:leader="none"/>
                <w:tab w:val="center" w:pos="4153" w:leader="none"/>
              </w:tabs>
              <w:rPr>
                <w:rFonts w:ascii="宋体" w:hAnsi="宋体" w:eastAsia="宋体"/>
                <w:b/>
                <w:color w:val="auto"/>
                <w:sz w:val="24"/>
                <w:szCs w:val="24"/>
                <w:highlight w:val="none"/>
              </w:rPr>
            </w:pPr>
            <w:r>
              <w:rPr>
                <w:rFonts w:hint="eastAsia" w:ascii="宋体" w:hAnsi="宋体" w:eastAsia="宋体"/>
                <w:bCs/>
                <w:color w:val="auto"/>
                <w:sz w:val="24"/>
                <w:szCs w:val="24"/>
                <w:highlight w:val="none"/>
              </w:rPr>
              <w:t xml:space="preserve">（2）项目负责人具有园林绿化管理经验的，得</w:t>
            </w:r>
            <w:r>
              <w:rPr>
                <w:rFonts w:ascii="宋体" w:hAnsi="宋体" w:eastAsia="宋体"/>
                <w:bCs/>
                <w:color w:val="auto"/>
                <w:sz w:val="24"/>
                <w:szCs w:val="24"/>
                <w:highlight w:val="none"/>
              </w:rPr>
              <w:t xml:space="preserve">2</w:t>
            </w:r>
            <w:r>
              <w:rPr>
                <w:rFonts w:hint="eastAsia" w:ascii="宋体" w:hAnsi="宋体" w:eastAsia="宋体"/>
                <w:bCs/>
                <w:color w:val="auto"/>
                <w:sz w:val="24"/>
                <w:szCs w:val="24"/>
                <w:highlight w:val="none"/>
              </w:rPr>
              <w:t xml:space="preserve">分；</w:t>
            </w:r>
            <w:r/>
          </w:p>
          <w:p>
            <w:pPr>
              <w:ind w:left="44" w:firstLine="241"/>
              <w:spacing w:line="440" w:lineRule="exact"/>
              <w:tabs>
                <w:tab w:val="left" w:pos="2850" w:leader="none"/>
                <w:tab w:val="center" w:pos="4153" w:leader="none"/>
              </w:tabs>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以提供有项目负责人姓名的中标通知书原件扫描件和合同原件扫描件并加盖公章作为得分依据，若中标通知书及合同中未体现项目负责人姓名的，须提供原甲方出具的加盖公章的情况说明作为得分依据，否则不得分。</w:t>
            </w:r>
            <w:r/>
          </w:p>
          <w:p>
            <w:pPr>
              <w:spacing w:line="440" w:lineRule="exact"/>
              <w:tabs>
                <w:tab w:val="left" w:pos="2850" w:leader="none"/>
                <w:tab w:val="center" w:pos="4153" w:leader="none"/>
              </w:tabs>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2.项目组其他人员（</w:t>
            </w:r>
            <w:r>
              <w:rPr>
                <w:rFonts w:ascii="黑体" w:hAnsi="黑体" w:eastAsia="黑体"/>
                <w:bCs/>
                <w:color w:val="auto"/>
                <w:sz w:val="24"/>
                <w:szCs w:val="24"/>
                <w:highlight w:val="none"/>
              </w:rPr>
              <w:t xml:space="preserve">21</w:t>
            </w:r>
            <w:r>
              <w:rPr>
                <w:rFonts w:hint="eastAsia" w:ascii="黑体" w:hAnsi="黑体" w:eastAsia="黑体"/>
                <w:bCs/>
                <w:color w:val="auto"/>
                <w:sz w:val="24"/>
                <w:szCs w:val="24"/>
                <w:highlight w:val="none"/>
              </w:rPr>
              <w:t xml:space="preserve">分）</w:t>
            </w:r>
            <w:r/>
          </w:p>
          <w:p>
            <w:pPr>
              <w:spacing w:line="440" w:lineRule="exact"/>
              <w:tabs>
                <w:tab w:val="left" w:pos="2850" w:leader="none"/>
                <w:tab w:val="center" w:pos="4153" w:leader="none"/>
              </w:tabs>
              <w:rPr>
                <w:rFonts w:ascii="宋体" w:hAnsi="宋体" w:eastAsia="宋体"/>
                <w:bCs/>
                <w:color w:val="auto"/>
                <w:sz w:val="24"/>
                <w:szCs w:val="24"/>
                <w:highlight w:val="none"/>
              </w:rPr>
            </w:pPr>
            <w:r>
              <w:rPr>
                <w:rFonts w:ascii="宋体" w:hAnsi="宋体" w:eastAsia="宋体"/>
                <w:bCs/>
                <w:color w:val="auto"/>
                <w:sz w:val="24"/>
                <w:szCs w:val="24"/>
                <w:highlight w:val="none"/>
              </w:rPr>
              <w:t xml:space="preserve">  </w:t>
            </w:r>
            <w:r>
              <w:rPr>
                <w:rFonts w:hint="eastAsia" w:ascii="宋体" w:hAnsi="宋体" w:eastAsia="宋体"/>
                <w:bCs/>
                <w:color w:val="auto"/>
                <w:sz w:val="24"/>
                <w:szCs w:val="24"/>
                <w:highlight w:val="none"/>
              </w:rPr>
              <w:t xml:space="preserve">（</w:t>
            </w:r>
            <w:r>
              <w:rPr>
                <w:rFonts w:ascii="宋体" w:hAnsi="宋体" w:eastAsia="宋体"/>
                <w:bCs/>
                <w:color w:val="auto"/>
                <w:sz w:val="24"/>
                <w:szCs w:val="24"/>
                <w:highlight w:val="none"/>
              </w:rPr>
              <w:t xml:space="preserve">1）</w:t>
            </w:r>
            <w:r>
              <w:rPr>
                <w:rFonts w:hint="eastAsia" w:ascii="宋体" w:hAnsi="宋体" w:eastAsia="宋体"/>
                <w:bCs/>
                <w:color w:val="auto"/>
                <w:sz w:val="24"/>
                <w:szCs w:val="24"/>
                <w:highlight w:val="none"/>
              </w:rPr>
              <w:t xml:space="preserve">项目技术负责人。具有园林绿化相关专业中级及以上职称的，每有1人得1分，本小项最高得2分；</w:t>
            </w:r>
            <w:r/>
          </w:p>
          <w:p>
            <w:pPr>
              <w:ind w:firstLine="240"/>
              <w:spacing w:line="440" w:lineRule="exact"/>
              <w:tabs>
                <w:tab w:val="left" w:pos="2850" w:leader="none"/>
                <w:tab w:val="center" w:pos="4153" w:leader="none"/>
              </w:tabs>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（2）高空作业人员。具有应急管理部门（原安监部门）核发的《特种作业操作证》高处作业证或住建部门核发的《建筑施工特种作业操作资格证》高处作业证的（证书应在有效期内，否则不得分）</w:t>
            </w:r>
            <w:r>
              <w:rPr>
                <w:rFonts w:hint="eastAsia" w:ascii="宋体" w:hAnsi="宋体" w:eastAsia="宋体"/>
                <w:bCs/>
                <w:color w:val="auto"/>
                <w:sz w:val="24"/>
                <w:szCs w:val="24"/>
                <w:highlight w:val="none"/>
              </w:rPr>
              <w:t xml:space="preserve">且年</w:t>
            </w:r>
            <w:r>
              <w:rPr>
                <w:rFonts w:hint="eastAsia" w:ascii="宋体" w:hAnsi="宋体" w:eastAsia="宋体" w:cs="仿宋_GB2312"/>
                <w:bCs/>
                <w:color w:val="auto"/>
                <w:sz w:val="24"/>
                <w:szCs w:val="24"/>
                <w:highlight w:val="none"/>
              </w:rPr>
              <w:t xml:space="preserve">龄在</w:t>
            </w:r>
            <w:r>
              <w:rPr>
                <w:rFonts w:ascii="宋体" w:hAnsi="宋体" w:eastAsia="宋体" w:cs="仿宋_GB2312"/>
                <w:bCs/>
                <w:color w:val="auto"/>
                <w:sz w:val="24"/>
                <w:szCs w:val="24"/>
                <w:highlight w:val="none"/>
              </w:rPr>
              <w:t xml:space="preserve">60</w:t>
            </w:r>
            <w:r>
              <w:rPr>
                <w:rFonts w:hint="eastAsia" w:ascii="宋体" w:hAnsi="宋体" w:eastAsia="宋体" w:cs="仿宋_GB2312"/>
                <w:bCs/>
                <w:color w:val="auto"/>
                <w:sz w:val="24"/>
                <w:szCs w:val="24"/>
                <w:highlight w:val="none"/>
              </w:rPr>
              <w:t xml:space="preserve">周岁以下的</w:t>
            </w:r>
            <w:r>
              <w:rPr>
                <w:rFonts w:hint="eastAsia" w:ascii="宋体" w:hAnsi="宋体" w:eastAsia="宋体"/>
                <w:bCs/>
                <w:color w:val="auto"/>
                <w:sz w:val="24"/>
                <w:szCs w:val="24"/>
                <w:highlight w:val="none"/>
              </w:rPr>
              <w:t xml:space="preserve">，每有1人得1分，本小项最高得1分；</w:t>
            </w:r>
            <w:r/>
          </w:p>
          <w:p>
            <w:pPr>
              <w:ind w:firstLine="240"/>
              <w:spacing w:line="440" w:lineRule="exact"/>
              <w:tabs>
                <w:tab w:val="left" w:pos="2850" w:leader="none"/>
                <w:tab w:val="center" w:pos="4153" w:leader="none"/>
              </w:tabs>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（3）水电维修工。具有应急管理部门（原安监部门）核发的《特种作业操作证》高（低）压电工作业证书的，每有1人得1分，本小项最高得1分。</w:t>
            </w:r>
            <w:r/>
          </w:p>
          <w:p>
            <w:pPr>
              <w:ind w:firstLine="241"/>
              <w:spacing w:line="440" w:lineRule="exact"/>
              <w:tabs>
                <w:tab w:val="left" w:pos="2850" w:leader="none"/>
                <w:tab w:val="center" w:pos="4153" w:leader="none"/>
              </w:tabs>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第（1）至（3）项须提供资格证书原件扫描件和投标人为其缴纳的近三个月任意一个月的社保证明材料原件扫描件并加盖公章作为得分依据，否则此项不得分。</w:t>
            </w:r>
            <w:r/>
          </w:p>
          <w:p>
            <w:pPr>
              <w:ind w:firstLine="240"/>
              <w:spacing w:line="440" w:lineRule="exact"/>
              <w:tabs>
                <w:tab w:val="left" w:pos="2850" w:leader="none"/>
                <w:tab w:val="center" w:pos="4153" w:leader="none"/>
              </w:tabs>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（4）保安巡逻员。</w:t>
            </w:r>
            <w:r>
              <w:rPr>
                <w:rFonts w:hint="eastAsia" w:ascii="宋体" w:hAnsi="宋体" w:eastAsia="宋体" w:cs="仿宋_GB2312"/>
                <w:bCs/>
                <w:color w:val="auto"/>
                <w:sz w:val="24"/>
                <w:szCs w:val="24"/>
                <w:highlight w:val="none"/>
              </w:rPr>
              <w:t xml:space="preserve">持有公安部门核发的保安员证且</w:t>
            </w:r>
            <w:r>
              <w:rPr>
                <w:rFonts w:hint="eastAsia" w:ascii="宋体" w:hAnsi="宋体" w:eastAsia="宋体" w:cs="仿宋_GB2312"/>
                <w:bCs/>
                <w:color w:val="auto"/>
                <w:sz w:val="24"/>
                <w:szCs w:val="24"/>
                <w:highlight w:val="none"/>
              </w:rPr>
              <w:t xml:space="preserve">年龄在</w:t>
            </w:r>
            <w:r>
              <w:rPr>
                <w:rFonts w:ascii="宋体" w:hAnsi="宋体" w:eastAsia="宋体" w:cs="仿宋_GB2312"/>
                <w:bCs/>
                <w:color w:val="auto"/>
                <w:sz w:val="24"/>
                <w:szCs w:val="24"/>
                <w:highlight w:val="none"/>
              </w:rPr>
              <w:t xml:space="preserve">60</w:t>
            </w:r>
            <w:r>
              <w:rPr>
                <w:rFonts w:hint="eastAsia" w:ascii="宋体" w:hAnsi="宋体" w:eastAsia="宋体" w:cs="仿宋_GB2312"/>
                <w:bCs/>
                <w:color w:val="auto"/>
                <w:sz w:val="24"/>
                <w:szCs w:val="24"/>
                <w:highlight w:val="none"/>
              </w:rPr>
              <w:t xml:space="preserve">周岁以下的</w:t>
            </w:r>
            <w:r>
              <w:rPr>
                <w:rFonts w:hint="eastAsia" w:ascii="宋体" w:hAnsi="宋体" w:eastAsia="宋体" w:cs="仿宋_GB2312"/>
                <w:bCs/>
                <w:color w:val="auto"/>
                <w:sz w:val="24"/>
                <w:szCs w:val="24"/>
                <w:highlight w:val="none"/>
              </w:rPr>
              <w:t xml:space="preserve">，</w:t>
            </w:r>
            <w:r>
              <w:rPr>
                <w:rFonts w:hint="eastAsia" w:ascii="宋体" w:hAnsi="宋体" w:eastAsia="宋体"/>
                <w:bCs/>
                <w:color w:val="auto"/>
                <w:sz w:val="24"/>
                <w:szCs w:val="24"/>
                <w:highlight w:val="none"/>
              </w:rPr>
              <w:t xml:space="preserve">每有1人得1分，本小项最高得3分；</w:t>
            </w:r>
            <w:r/>
          </w:p>
          <w:p>
            <w:pPr>
              <w:ind w:firstLine="240"/>
              <w:spacing w:line="440" w:lineRule="exact"/>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（5）绿化养护工。具</w:t>
            </w:r>
            <w:r>
              <w:rPr>
                <w:rFonts w:hint="eastAsia" w:ascii="宋体" w:hAnsi="宋体" w:eastAsia="宋体" w:cs="仿宋_GB2312"/>
                <w:bCs/>
                <w:color w:val="auto"/>
                <w:sz w:val="24"/>
                <w:szCs w:val="24"/>
                <w:highlight w:val="none"/>
              </w:rPr>
              <w:t xml:space="preserve">有从事过公园绿化、旅游景区绿化、道路绿化、游园绿化养护工作经验的，</w:t>
            </w:r>
            <w:r>
              <w:rPr>
                <w:rFonts w:hint="eastAsia" w:ascii="宋体" w:hAnsi="宋体" w:eastAsia="宋体"/>
                <w:bCs/>
                <w:color w:val="auto"/>
                <w:sz w:val="24"/>
                <w:szCs w:val="24"/>
                <w:highlight w:val="none"/>
              </w:rPr>
              <w:t xml:space="preserve">每有1人得1分，本小项最高得1</w:t>
            </w:r>
            <w:r>
              <w:rPr>
                <w:rFonts w:ascii="宋体" w:hAnsi="宋体" w:eastAsia="宋体"/>
                <w:bCs/>
                <w:color w:val="auto"/>
                <w:sz w:val="24"/>
                <w:szCs w:val="24"/>
                <w:highlight w:val="none"/>
              </w:rPr>
              <w:t xml:space="preserve">0</w:t>
            </w:r>
            <w:r>
              <w:rPr>
                <w:rFonts w:hint="eastAsia" w:ascii="宋体" w:hAnsi="宋体" w:eastAsia="宋体"/>
                <w:bCs/>
                <w:color w:val="auto"/>
                <w:sz w:val="24"/>
                <w:szCs w:val="24"/>
                <w:highlight w:val="none"/>
              </w:rPr>
              <w:t xml:space="preserve">分</w:t>
            </w:r>
            <w:r>
              <w:rPr>
                <w:rFonts w:hint="eastAsia" w:ascii="宋体" w:hAnsi="宋体" w:eastAsia="宋体"/>
                <w:bCs/>
                <w:color w:val="auto"/>
                <w:sz w:val="24"/>
                <w:szCs w:val="24"/>
                <w:highlight w:val="none"/>
              </w:rPr>
              <w:t xml:space="preserve">（工作经验由单位出承诺书，否则不得分）</w:t>
            </w:r>
            <w:r>
              <w:rPr>
                <w:rFonts w:hint="eastAsia" w:ascii="宋体" w:hAnsi="宋体" w:eastAsia="宋体"/>
                <w:bCs/>
                <w:color w:val="auto"/>
                <w:sz w:val="24"/>
                <w:szCs w:val="24"/>
                <w:highlight w:val="none"/>
              </w:rPr>
              <w:t xml:space="preserve">；</w:t>
            </w:r>
            <w:r/>
          </w:p>
          <w:p>
            <w:pPr>
              <w:spacing w:line="440" w:lineRule="exact"/>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 </w:t>
            </w:r>
            <w:r>
              <w:rPr>
                <w:rFonts w:ascii="宋体" w:hAnsi="宋体" w:eastAsia="宋体"/>
                <w:bCs/>
                <w:color w:val="auto"/>
                <w:sz w:val="24"/>
                <w:szCs w:val="24"/>
                <w:highlight w:val="none"/>
              </w:rPr>
              <w:t xml:space="preserve"> </w:t>
            </w:r>
            <w:r>
              <w:rPr>
                <w:rFonts w:hint="eastAsia" w:ascii="宋体" w:hAnsi="宋体" w:eastAsia="宋体"/>
                <w:bCs/>
                <w:color w:val="auto"/>
                <w:sz w:val="24"/>
                <w:szCs w:val="24"/>
                <w:highlight w:val="none"/>
              </w:rPr>
              <w:t xml:space="preserve">（6）保洁员。</w:t>
            </w:r>
            <w:r>
              <w:rPr>
                <w:rFonts w:hint="eastAsia" w:ascii="宋体" w:hAnsi="宋体" w:eastAsia="宋体" w:cs="仿宋_GB2312"/>
                <w:bCs/>
                <w:color w:val="auto"/>
                <w:sz w:val="24"/>
                <w:szCs w:val="24"/>
                <w:highlight w:val="none"/>
              </w:rPr>
              <w:t xml:space="preserve">有从事过公园保洁、旅游景区保洁、小区保洁工作经验的，每有</w:t>
            </w:r>
            <w:r>
              <w:rPr>
                <w:rFonts w:hint="eastAsia" w:ascii="宋体" w:hAnsi="宋体" w:eastAsia="宋体"/>
                <w:bCs/>
                <w:color w:val="auto"/>
                <w:sz w:val="24"/>
                <w:szCs w:val="24"/>
                <w:highlight w:val="none"/>
              </w:rPr>
              <w:t xml:space="preserve">1人得1分，本小项最高得3分</w:t>
            </w:r>
            <w:r>
              <w:rPr>
                <w:rFonts w:hint="eastAsia" w:ascii="宋体" w:hAnsi="宋体" w:eastAsia="宋体"/>
                <w:bCs/>
                <w:color w:val="auto"/>
                <w:sz w:val="24"/>
                <w:szCs w:val="24"/>
                <w:highlight w:val="none"/>
              </w:rPr>
              <w:t xml:space="preserve">（工作经验由单位出承诺书，否则不得分）</w:t>
            </w:r>
            <w:r>
              <w:rPr>
                <w:rFonts w:hint="eastAsia" w:ascii="宋体" w:hAnsi="宋体" w:eastAsia="宋体"/>
                <w:bCs/>
                <w:color w:val="auto"/>
                <w:sz w:val="24"/>
                <w:szCs w:val="24"/>
                <w:highlight w:val="none"/>
              </w:rPr>
              <w:t xml:space="preserve">；</w:t>
            </w:r>
            <w:r/>
          </w:p>
          <w:p>
            <w:pPr>
              <w:spacing w:line="440" w:lineRule="exact"/>
              <w:tabs>
                <w:tab w:val="left" w:pos="2850" w:leader="none"/>
                <w:tab w:val="center" w:pos="4153" w:leader="none"/>
              </w:tabs>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  </w:t>
            </w:r>
            <w:r>
              <w:rPr>
                <w:rFonts w:hint="eastAsia" w:ascii="宋体" w:hAnsi="宋体" w:eastAsia="宋体" w:cs="仿宋_GB2312"/>
                <w:bCs/>
                <w:color w:val="auto"/>
                <w:sz w:val="24"/>
                <w:szCs w:val="24"/>
                <w:highlight w:val="none"/>
              </w:rPr>
              <w:t xml:space="preserve">（7）土木维修工。具有瓦工、木工、油漆工等维修技术的，</w:t>
            </w:r>
            <w:r>
              <w:rPr>
                <w:rFonts w:hint="eastAsia" w:ascii="宋体" w:hAnsi="宋体" w:eastAsia="宋体"/>
                <w:bCs/>
                <w:color w:val="auto"/>
                <w:sz w:val="24"/>
                <w:szCs w:val="24"/>
                <w:highlight w:val="none"/>
              </w:rPr>
              <w:t xml:space="preserve">每有1人得1分，本小项最高得1分</w:t>
            </w:r>
            <w:r>
              <w:rPr>
                <w:rFonts w:hint="eastAsia" w:ascii="宋体" w:hAnsi="宋体" w:eastAsia="宋体"/>
                <w:bCs/>
                <w:color w:val="auto"/>
                <w:sz w:val="24"/>
                <w:szCs w:val="24"/>
                <w:highlight w:val="none"/>
              </w:rPr>
              <w:t xml:space="preserve">（维修技术由单位出承诺书，否则不得分）。</w:t>
            </w:r>
            <w:r/>
          </w:p>
          <w:p>
            <w:pPr>
              <w:spacing w:line="440" w:lineRule="exact"/>
              <w:tabs>
                <w:tab w:val="left" w:pos="2850" w:leader="none"/>
                <w:tab w:val="center" w:pos="4153" w:leader="none"/>
              </w:tabs>
              <w:rPr>
                <w:rFonts w:ascii="宋体" w:hAnsi="宋体" w:eastAsia="宋体"/>
                <w:b/>
                <w:color w:val="auto"/>
                <w:sz w:val="24"/>
                <w:szCs w:val="24"/>
                <w:highlight w:val="none"/>
              </w:rPr>
            </w:pPr>
            <w:r>
              <w:rPr>
                <w:rFonts w:hint="eastAsia" w:ascii="宋体" w:hAnsi="宋体" w:eastAsia="宋体"/>
                <w:bCs/>
                <w:color w:val="auto"/>
                <w:sz w:val="24"/>
                <w:szCs w:val="24"/>
                <w:highlight w:val="none"/>
              </w:rPr>
              <w:t xml:space="preserve">  </w:t>
            </w:r>
            <w:r>
              <w:rPr>
                <w:rFonts w:hint="eastAsia" w:ascii="宋体" w:hAnsi="宋体" w:eastAsia="宋体"/>
                <w:b/>
                <w:color w:val="auto"/>
                <w:sz w:val="24"/>
                <w:szCs w:val="24"/>
                <w:highlight w:val="none"/>
              </w:rPr>
              <w:t xml:space="preserve">第（4）至（7）项以提供投标人为其缴纳的近三个月任意一个月的社保证明或含工伤保险的意外伤害保险证明（可为团体意外伤害险）原件扫描件并加盖公章作为得分依据，否则此项不得分。</w:t>
            </w:r>
            <w:r/>
          </w:p>
          <w:p>
            <w:pPr>
              <w:ind w:firstLine="240"/>
              <w:spacing w:line="440" w:lineRule="exact"/>
              <w:tabs>
                <w:tab w:val="left" w:pos="2850" w:leader="none"/>
                <w:tab w:val="center" w:pos="4153" w:leader="none"/>
              </w:tabs>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注：①以上拟派项目的所有成员中，同一人员只计一次，不得重复计分；</w:t>
            </w:r>
            <w:r/>
          </w:p>
          <w:p>
            <w:pPr>
              <w:ind w:firstLine="720"/>
              <w:spacing w:line="440" w:lineRule="exact"/>
              <w:tabs>
                <w:tab w:val="left" w:pos="2850" w:leader="none"/>
                <w:tab w:val="center" w:pos="4153" w:leader="none"/>
              </w:tabs>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②园林绿化相关专业指园林规划设计、园林植物、风景园林、园林绿化、园艺、城市规划、景观、植物（含植保、森保）、风景旅游、环境艺术等。</w:t>
            </w:r>
            <w:r/>
          </w:p>
        </w:tc>
      </w:tr>
      <w:tr>
        <w:trPr>
          <w:trHeight w:val="10764"/>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440" w:lineRule="exact"/>
              <w:tabs>
                <w:tab w:val="left" w:pos="2850" w:leader="none"/>
                <w:tab w:val="center" w:pos="4153" w:leader="none"/>
              </w:tabs>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车辆及机械设备</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440" w:lineRule="exact"/>
              <w:tabs>
                <w:tab w:val="left" w:pos="2850" w:leader="none"/>
                <w:tab w:val="center" w:pos="4153" w:leader="none"/>
              </w:tabs>
              <w:rPr>
                <w:rFonts w:ascii="宋体" w:hAnsi="宋体" w:eastAsia="宋体"/>
                <w:bCs/>
                <w:color w:val="auto"/>
                <w:sz w:val="24"/>
                <w:szCs w:val="24"/>
                <w:highlight w:val="none"/>
              </w:rPr>
            </w:pPr>
            <w:r>
              <w:rPr>
                <w:rFonts w:ascii="宋体" w:hAnsi="宋体" w:eastAsia="宋体"/>
                <w:bCs/>
                <w:color w:val="auto"/>
                <w:sz w:val="24"/>
                <w:szCs w:val="24"/>
                <w:highlight w:val="none"/>
              </w:rPr>
              <w:t xml:space="preserve">13</w:t>
            </w:r>
            <w:r>
              <w:rPr>
                <w:rFonts w:hint="eastAsia" w:ascii="宋体" w:hAnsi="宋体" w:eastAsia="宋体"/>
                <w:bCs/>
                <w:color w:val="auto"/>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7513" w:type="dxa"/>
            <w:vAlign w:val="center"/>
            <w:textDirection w:val="lrTb"/>
            <w:noWrap w:val="false"/>
          </w:tcPr>
          <w:p>
            <w:pPr>
              <w:spacing w:line="440" w:lineRule="exact"/>
              <w:rPr>
                <w:rFonts w:ascii="黑体" w:hAnsi="黑体" w:eastAsia="黑体" w:cs="宋体"/>
                <w:bCs/>
                <w:color w:val="auto"/>
                <w:sz w:val="24"/>
                <w:szCs w:val="24"/>
                <w:highlight w:val="none"/>
              </w:rPr>
            </w:pPr>
            <w:r>
              <w:rPr>
                <w:rFonts w:hint="eastAsia" w:ascii="黑体" w:hAnsi="黑体" w:eastAsia="黑体" w:cs="宋体"/>
                <w:bCs/>
                <w:color w:val="auto"/>
                <w:sz w:val="24"/>
                <w:szCs w:val="24"/>
                <w:highlight w:val="none"/>
              </w:rPr>
              <w:t xml:space="preserve">1.投标人拟投入本项目的车辆（4分）</w:t>
            </w:r>
            <w:r/>
          </w:p>
          <w:p>
            <w:pPr>
              <w:ind w:firstLine="240"/>
              <w:spacing w:line="440" w:lineRule="exact"/>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（1）每配备1辆高空作业车的得1分，本小项最高得1分；</w:t>
            </w:r>
            <w:r/>
          </w:p>
          <w:p>
            <w:pPr>
              <w:ind w:firstLine="240"/>
              <w:spacing w:line="440" w:lineRule="exact"/>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（2）每配备1辆专业洒水车或绿化喷洒车的得1分（驾驶人员应与机动车驾驶证相对应，否则不得分），本小项最高得1分；</w:t>
            </w:r>
            <w:r/>
          </w:p>
          <w:p>
            <w:pPr>
              <w:ind w:firstLine="240"/>
              <w:spacing w:line="440" w:lineRule="exact"/>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（3）每配备1辆清运货车且驾驶人员具有对应机动车驾驶证的得1分，本小项最高得1分；</w:t>
            </w:r>
            <w:r/>
          </w:p>
          <w:p>
            <w:pPr>
              <w:ind w:firstLine="240"/>
              <w:spacing w:line="440" w:lineRule="exact"/>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（4）每配备1辆（台）物料粉碎车（机）的得1分，本小项最高得1分。</w:t>
            </w:r>
            <w:r/>
          </w:p>
          <w:p>
            <w:pPr>
              <w:ind w:firstLine="240"/>
              <w:spacing w:line="440" w:lineRule="exact"/>
              <w:tabs>
                <w:tab w:val="left" w:pos="2850" w:leader="none"/>
                <w:tab w:val="center" w:pos="4153" w:leader="none"/>
              </w:tabs>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注：以上车辆应提供车辆购置发票或租赁合同（租赁期限应覆盖本项目服务时间）、提供有效期内的行驶证、车辆照片（含车牌号）原件扫描件并加盖公章作为得分依据。</w:t>
            </w:r>
            <w:r/>
          </w:p>
          <w:p>
            <w:pPr>
              <w:spacing w:line="440" w:lineRule="exact"/>
              <w:rPr>
                <w:rFonts w:ascii="黑体" w:hAnsi="黑体" w:eastAsia="黑体" w:cs="宋体"/>
                <w:bCs/>
                <w:color w:val="auto"/>
                <w:sz w:val="24"/>
                <w:szCs w:val="24"/>
                <w:highlight w:val="none"/>
              </w:rPr>
            </w:pPr>
            <w:r>
              <w:rPr>
                <w:rFonts w:hint="eastAsia" w:ascii="黑体" w:hAnsi="黑体" w:eastAsia="黑体" w:cs="宋体"/>
                <w:bCs/>
                <w:color w:val="auto"/>
                <w:sz w:val="24"/>
                <w:szCs w:val="24"/>
                <w:highlight w:val="none"/>
              </w:rPr>
              <w:t xml:space="preserve">2.投标人拟投入本项目的自有机械设备（</w:t>
            </w:r>
            <w:r>
              <w:rPr>
                <w:rFonts w:ascii="黑体" w:hAnsi="黑体" w:eastAsia="黑体" w:cs="宋体"/>
                <w:bCs/>
                <w:color w:val="auto"/>
                <w:sz w:val="24"/>
                <w:szCs w:val="24"/>
                <w:highlight w:val="none"/>
              </w:rPr>
              <w:t xml:space="preserve">9</w:t>
            </w:r>
            <w:r>
              <w:rPr>
                <w:rFonts w:hint="eastAsia" w:ascii="黑体" w:hAnsi="黑体" w:eastAsia="黑体" w:cs="宋体"/>
                <w:bCs/>
                <w:color w:val="auto"/>
                <w:sz w:val="24"/>
                <w:szCs w:val="24"/>
                <w:highlight w:val="none"/>
              </w:rPr>
              <w:t xml:space="preserve">分</w:t>
            </w:r>
            <w:r>
              <w:rPr>
                <w:rFonts w:hint="eastAsia" w:ascii="黑体" w:hAnsi="黑体" w:eastAsia="黑体" w:cs="宋体"/>
                <w:bCs/>
                <w:color w:val="auto"/>
                <w:sz w:val="24"/>
                <w:szCs w:val="24"/>
                <w:highlight w:val="none"/>
              </w:rPr>
              <w:t xml:space="preserve">）</w:t>
            </w:r>
            <w:r/>
          </w:p>
          <w:p>
            <w:pPr>
              <w:ind w:firstLine="240"/>
              <w:spacing w:line="440" w:lineRule="exact"/>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（1）高压冲洗设备1辆及以上的得1分，未提供的不得分；</w:t>
            </w:r>
            <w:r/>
          </w:p>
          <w:p>
            <w:pPr>
              <w:ind w:firstLine="240"/>
              <w:spacing w:line="44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（2）水泵3台及以上的得1分，不足3台的不得分；</w:t>
            </w:r>
            <w:r/>
          </w:p>
          <w:p>
            <w:pPr>
              <w:ind w:firstLine="240"/>
              <w:spacing w:line="44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（3）草坪机2台及以上的得1分，不足2台的不得分；</w:t>
            </w:r>
            <w:r/>
          </w:p>
          <w:p>
            <w:pPr>
              <w:ind w:firstLine="240"/>
              <w:spacing w:line="44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（4）草坪打孔机2台及以上的得1分，不足2台的不得分；</w:t>
            </w:r>
            <w:r/>
          </w:p>
          <w:p>
            <w:pPr>
              <w:ind w:firstLine="240"/>
              <w:spacing w:line="44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（5）高程打药机2台及以上的得1分，不足2台的不得分；</w:t>
            </w:r>
            <w:r/>
          </w:p>
          <w:p>
            <w:pPr>
              <w:ind w:firstLine="240"/>
              <w:spacing w:line="44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（6）吹风机4台及以上的得1分，不足4台的不得分； </w:t>
            </w:r>
            <w:r/>
          </w:p>
          <w:p>
            <w:pPr>
              <w:ind w:firstLine="240"/>
              <w:spacing w:line="44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（7）绿篱修剪机2台及以上的得1分，不足2台的不得分；</w:t>
            </w:r>
            <w:r/>
          </w:p>
          <w:p>
            <w:pPr>
              <w:ind w:firstLine="240"/>
              <w:spacing w:line="44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（8）割灌机2台及以上的得1分，不足2台的不得分；</w:t>
            </w:r>
            <w:r/>
          </w:p>
          <w:p>
            <w:pPr>
              <w:ind w:firstLine="240"/>
              <w:spacing w:line="44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（9）油锯3台（至少1台高枝油锯）及以上的得1分，不足3台的不得分；</w:t>
            </w:r>
            <w:r/>
          </w:p>
          <w:p>
            <w:pPr>
              <w:ind w:firstLine="240"/>
              <w:spacing w:line="440" w:lineRule="exact"/>
              <w:rPr>
                <w:rFonts w:ascii="宋体" w:hAnsi="宋体" w:eastAsia="宋体"/>
                <w:bCs/>
                <w:color w:val="auto"/>
                <w:sz w:val="24"/>
                <w:szCs w:val="24"/>
                <w:highlight w:val="none"/>
              </w:rPr>
            </w:pPr>
            <w:r>
              <w:rPr>
                <w:rFonts w:hint="eastAsia" w:ascii="宋体" w:hAnsi="宋体" w:eastAsia="宋体" w:cs="宋体"/>
                <w:bCs/>
                <w:color w:val="auto"/>
                <w:sz w:val="24"/>
                <w:szCs w:val="24"/>
                <w:highlight w:val="none"/>
              </w:rPr>
              <w:t xml:space="preserve">注：以上每小项中投标人的机械数量不符合要求的不得分，以提供设备发票、设备照片原件扫描件并加盖公章作为得分依据。</w:t>
            </w:r>
            <w:r/>
          </w:p>
        </w:tc>
      </w:tr>
      <w:tr>
        <w:trPr>
          <w:trHeight w:val="557"/>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440" w:lineRule="exact"/>
              <w:tabs>
                <w:tab w:val="left" w:pos="2850" w:leader="none"/>
                <w:tab w:val="center" w:pos="4153" w:leader="none"/>
              </w:tabs>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业绩</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440" w:lineRule="exact"/>
              <w:tabs>
                <w:tab w:val="left" w:pos="2850" w:leader="none"/>
                <w:tab w:val="center" w:pos="4153" w:leader="none"/>
              </w:tabs>
              <w:rPr>
                <w:rFonts w:ascii="宋体" w:hAnsi="宋体" w:eastAsia="宋体"/>
                <w:bCs/>
                <w:color w:val="auto"/>
                <w:sz w:val="24"/>
                <w:szCs w:val="24"/>
                <w:highlight w:val="none"/>
              </w:rPr>
            </w:pPr>
            <w:r>
              <w:rPr>
                <w:rFonts w:ascii="宋体" w:hAnsi="宋体" w:eastAsia="宋体"/>
                <w:bCs/>
                <w:color w:val="auto"/>
                <w:sz w:val="24"/>
                <w:szCs w:val="24"/>
                <w:highlight w:val="none"/>
              </w:rPr>
              <w:t xml:space="preserve">9</w:t>
            </w:r>
            <w:r>
              <w:rPr>
                <w:rFonts w:hint="eastAsia" w:ascii="宋体" w:hAnsi="宋体" w:eastAsia="宋体"/>
                <w:bCs/>
                <w:color w:val="auto"/>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7513" w:type="dxa"/>
            <w:vAlign w:val="center"/>
            <w:textDirection w:val="lrTb"/>
            <w:noWrap w:val="false"/>
          </w:tcPr>
          <w:p>
            <w:pPr>
              <w:ind w:firstLine="240"/>
              <w:spacing w:line="440" w:lineRule="exact"/>
              <w:tabs>
                <w:tab w:val="left" w:pos="2850" w:leader="none"/>
                <w:tab w:val="center" w:pos="4153" w:leader="none"/>
              </w:tabs>
              <w:rPr>
                <w:rFonts w:ascii="宋体" w:hAnsi="宋体" w:eastAsia="宋体"/>
                <w:bCs/>
                <w:color w:val="auto"/>
                <w:sz w:val="24"/>
                <w:szCs w:val="24"/>
                <w:highlight w:val="none"/>
              </w:rPr>
            </w:pPr>
            <w:r>
              <w:rPr>
                <w:rFonts w:ascii="宋体" w:hAnsi="宋体" w:eastAsia="宋体"/>
                <w:bCs/>
                <w:color w:val="auto"/>
                <w:sz w:val="24"/>
                <w:szCs w:val="24"/>
                <w:highlight w:val="none"/>
              </w:rPr>
              <w:t xml:space="preserve">1.</w:t>
            </w:r>
            <w:r>
              <w:rPr>
                <w:rFonts w:hint="eastAsia" w:ascii="宋体" w:hAnsi="宋体" w:eastAsia="宋体"/>
                <w:bCs/>
                <w:color w:val="auto"/>
                <w:sz w:val="24"/>
                <w:szCs w:val="24"/>
                <w:highlight w:val="none"/>
              </w:rPr>
              <w:t xml:space="preserve">绿化养护业绩（</w:t>
            </w:r>
            <w:r>
              <w:rPr>
                <w:rFonts w:ascii="宋体" w:hAnsi="宋体" w:eastAsia="宋体"/>
                <w:bCs/>
                <w:color w:val="auto"/>
                <w:sz w:val="24"/>
                <w:szCs w:val="24"/>
                <w:highlight w:val="none"/>
              </w:rPr>
              <w:t xml:space="preserve">6分）</w:t>
            </w:r>
            <w:r>
              <w:rPr>
                <w:rFonts w:hint="eastAsia" w:ascii="宋体" w:hAnsi="宋体" w:eastAsia="宋体"/>
                <w:bCs/>
                <w:color w:val="auto"/>
                <w:sz w:val="24"/>
                <w:szCs w:val="24"/>
                <w:highlight w:val="none"/>
              </w:rPr>
              <w:t xml:space="preserve">。</w:t>
            </w:r>
            <w:r>
              <w:rPr>
                <w:rFonts w:hint="eastAsia" w:ascii="宋体" w:hAnsi="宋体" w:eastAsia="宋体"/>
                <w:bCs/>
                <w:color w:val="auto"/>
                <w:sz w:val="24"/>
                <w:szCs w:val="24"/>
                <w:highlight w:val="none"/>
                <w:lang w:val="en-US" w:eastAsia="zh-CN"/>
              </w:rPr>
              <w:t xml:space="preserve">投标单位自</w:t>
            </w:r>
            <w:r>
              <w:rPr>
                <w:rFonts w:hint="eastAsia" w:ascii="宋体" w:hAnsi="宋体" w:eastAsia="宋体"/>
                <w:bCs/>
                <w:color w:val="auto"/>
                <w:sz w:val="24"/>
                <w:szCs w:val="24"/>
                <w:highlight w:val="none"/>
              </w:rPr>
              <w:t xml:space="preserve">2021年1月1日（以合同签订时间为准）以来承担过</w:t>
            </w:r>
            <w:r>
              <w:rPr>
                <w:rFonts w:hint="eastAsia" w:ascii="宋体" w:hAnsi="宋体" w:eastAsia="宋体" w:cs="仿宋_GB2312"/>
                <w:bCs/>
                <w:color w:val="auto"/>
                <w:sz w:val="24"/>
                <w:szCs w:val="24"/>
                <w:highlight w:val="none"/>
              </w:rPr>
              <w:t xml:space="preserve">公园绿化、旅游景区绿化、道路绿化、游园绿化养护管理工作的</w:t>
            </w:r>
            <w:r>
              <w:rPr>
                <w:rFonts w:hint="eastAsia" w:ascii="宋体" w:hAnsi="宋体" w:eastAsia="宋体"/>
                <w:bCs/>
                <w:color w:val="auto"/>
                <w:sz w:val="24"/>
                <w:szCs w:val="24"/>
                <w:highlight w:val="none"/>
              </w:rPr>
              <w:t xml:space="preserve">,每提供一个得3分</w:t>
            </w:r>
            <w:r>
              <w:rPr>
                <w:rFonts w:hint="eastAsia" w:ascii="宋体" w:hAnsi="宋体" w:eastAsia="宋体" w:cs="仿宋_GB2312"/>
                <w:bCs/>
                <w:color w:val="auto"/>
                <w:sz w:val="24"/>
                <w:szCs w:val="24"/>
                <w:highlight w:val="none"/>
              </w:rPr>
              <w:t xml:space="preserve">，</w:t>
            </w:r>
            <w:r>
              <w:rPr>
                <w:rFonts w:hint="eastAsia" w:ascii="宋体" w:hAnsi="宋体" w:eastAsia="宋体"/>
                <w:bCs/>
                <w:color w:val="auto"/>
                <w:sz w:val="24"/>
                <w:szCs w:val="24"/>
                <w:highlight w:val="none"/>
              </w:rPr>
              <w:t xml:space="preserve">本小项最高得6分；</w:t>
            </w:r>
            <w:r/>
          </w:p>
          <w:p>
            <w:pPr>
              <w:ind w:firstLine="240"/>
              <w:spacing w:line="440" w:lineRule="exact"/>
              <w:tabs>
                <w:tab w:val="left" w:pos="2850" w:leader="none"/>
                <w:tab w:val="center" w:pos="4153" w:leader="none"/>
              </w:tabs>
              <w:rPr>
                <w:rFonts w:ascii="宋体" w:hAnsi="宋体" w:eastAsia="宋体"/>
                <w:bCs/>
                <w:color w:val="auto"/>
                <w:sz w:val="24"/>
                <w:szCs w:val="24"/>
                <w:highlight w:val="none"/>
              </w:rPr>
            </w:pPr>
            <w:r>
              <w:rPr>
                <w:rFonts w:ascii="宋体" w:hAnsi="宋体" w:eastAsia="宋体"/>
                <w:bCs/>
                <w:color w:val="auto"/>
                <w:sz w:val="24"/>
                <w:szCs w:val="24"/>
                <w:highlight w:val="none"/>
              </w:rPr>
              <w:t xml:space="preserve">2.</w:t>
            </w:r>
            <w:r>
              <w:rPr>
                <w:rFonts w:hint="eastAsia" w:ascii="宋体" w:hAnsi="宋体" w:eastAsia="宋体"/>
                <w:bCs/>
                <w:color w:val="auto"/>
                <w:sz w:val="24"/>
                <w:szCs w:val="24"/>
                <w:highlight w:val="none"/>
              </w:rPr>
              <w:t xml:space="preserve">物业管理业绩（</w:t>
            </w:r>
            <w:r>
              <w:rPr>
                <w:rFonts w:ascii="宋体" w:hAnsi="宋体" w:eastAsia="宋体"/>
                <w:bCs/>
                <w:color w:val="auto"/>
                <w:sz w:val="24"/>
                <w:szCs w:val="24"/>
                <w:highlight w:val="none"/>
              </w:rPr>
              <w:t xml:space="preserve">3分）</w:t>
            </w:r>
            <w:r>
              <w:rPr>
                <w:rFonts w:hint="eastAsia" w:ascii="宋体" w:hAnsi="宋体" w:eastAsia="宋体"/>
                <w:bCs/>
                <w:color w:val="auto"/>
                <w:sz w:val="24"/>
                <w:szCs w:val="24"/>
                <w:highlight w:val="none"/>
              </w:rPr>
              <w:t xml:space="preserve">。</w:t>
            </w:r>
            <w:r>
              <w:rPr>
                <w:rFonts w:hint="eastAsia" w:ascii="宋体" w:hAnsi="宋体" w:eastAsia="宋体"/>
                <w:bCs/>
                <w:color w:val="auto"/>
                <w:sz w:val="24"/>
                <w:szCs w:val="24"/>
                <w:highlight w:val="none"/>
                <w:lang w:val="en-US" w:eastAsia="zh-CN"/>
              </w:rPr>
              <w:t xml:space="preserve">投标单位自</w:t>
            </w:r>
            <w:r>
              <w:rPr>
                <w:rFonts w:hint="eastAsia" w:ascii="宋体" w:hAnsi="宋体" w:eastAsia="宋体"/>
                <w:bCs/>
                <w:color w:val="auto"/>
                <w:sz w:val="24"/>
                <w:szCs w:val="24"/>
                <w:highlight w:val="none"/>
              </w:rPr>
              <w:t xml:space="preserve">2021年1月1日（以合同签订时间为准）以来承担过</w:t>
            </w:r>
            <w:r>
              <w:rPr>
                <w:rFonts w:hint="eastAsia" w:ascii="宋体" w:hAnsi="宋体" w:eastAsia="宋体" w:cs="仿宋_GB2312"/>
                <w:bCs/>
                <w:color w:val="auto"/>
                <w:sz w:val="24"/>
                <w:szCs w:val="24"/>
                <w:highlight w:val="none"/>
              </w:rPr>
              <w:t xml:space="preserve">物业管理工作的，</w:t>
            </w:r>
            <w:r>
              <w:rPr>
                <w:rFonts w:hint="eastAsia" w:ascii="宋体" w:hAnsi="宋体" w:eastAsia="宋体"/>
                <w:bCs/>
                <w:color w:val="auto"/>
                <w:sz w:val="24"/>
                <w:szCs w:val="24"/>
                <w:highlight w:val="none"/>
              </w:rPr>
              <w:t xml:space="preserve">每提供一个得3分，本小项最高得3分。</w:t>
            </w:r>
            <w:r/>
          </w:p>
          <w:p>
            <w:pPr>
              <w:ind w:firstLine="240"/>
              <w:spacing w:line="440" w:lineRule="exact"/>
              <w:tabs>
                <w:tab w:val="left" w:pos="2850" w:leader="none"/>
                <w:tab w:val="center" w:pos="4153" w:leader="none"/>
              </w:tabs>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注：①不同年度的同一项目合同只计一次得分，同一合同内既有绿化养护又有物业管理的，视为物业管理业绩，只计一次得分；</w:t>
            </w:r>
            <w:r/>
          </w:p>
          <w:p>
            <w:pPr>
              <w:ind w:firstLine="621"/>
              <w:spacing w:line="440" w:lineRule="exact"/>
              <w:tabs>
                <w:tab w:val="left" w:pos="2850" w:leader="none"/>
                <w:tab w:val="center" w:pos="4153" w:leader="none"/>
              </w:tabs>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②以中标通知书原件扫描件和合同原件扫描件并加盖公章作为得分依据。</w:t>
            </w:r>
            <w:r/>
          </w:p>
        </w:tc>
      </w:tr>
      <w:tr>
        <w:trPr>
          <w:trHeight w:val="1125"/>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440" w:lineRule="exact"/>
              <w:tabs>
                <w:tab w:val="left" w:pos="2850" w:leader="none"/>
                <w:tab w:val="center" w:pos="4153" w:leader="none"/>
              </w:tabs>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履约</w:t>
            </w:r>
            <w:r/>
          </w:p>
          <w:p>
            <w:pPr>
              <w:jc w:val="center"/>
              <w:spacing w:line="440" w:lineRule="exact"/>
              <w:tabs>
                <w:tab w:val="left" w:pos="2850" w:leader="none"/>
                <w:tab w:val="center" w:pos="4153" w:leader="none"/>
              </w:tabs>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能力</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440" w:lineRule="exact"/>
              <w:tabs>
                <w:tab w:val="left" w:pos="2850" w:leader="none"/>
                <w:tab w:val="center" w:pos="4153" w:leader="none"/>
              </w:tabs>
              <w:rPr>
                <w:rFonts w:ascii="宋体" w:hAnsi="宋体" w:eastAsia="宋体"/>
                <w:bCs/>
                <w:color w:val="auto"/>
                <w:sz w:val="24"/>
                <w:szCs w:val="24"/>
                <w:highlight w:val="none"/>
              </w:rPr>
            </w:pPr>
            <w:r>
              <w:rPr>
                <w:rFonts w:ascii="宋体" w:hAnsi="宋体" w:eastAsia="宋体"/>
                <w:bCs/>
                <w:color w:val="auto"/>
                <w:sz w:val="24"/>
                <w:szCs w:val="24"/>
                <w:highlight w:val="none"/>
              </w:rPr>
              <w:t xml:space="preserve">2分</w:t>
            </w:r>
            <w:r/>
          </w:p>
        </w:tc>
        <w:tc>
          <w:tcPr>
            <w:tcBorders>
              <w:top w:val="single" w:color="000000" w:sz="4" w:space="0"/>
              <w:left w:val="single" w:color="000000" w:sz="4" w:space="0"/>
              <w:bottom w:val="single" w:color="auto" w:sz="4" w:space="0"/>
              <w:right w:val="single" w:color="000000" w:sz="4" w:space="0"/>
            </w:tcBorders>
            <w:tcW w:w="7513" w:type="dxa"/>
            <w:vAlign w:val="center"/>
            <w:textDirection w:val="lrTb"/>
            <w:noWrap w:val="false"/>
          </w:tcPr>
          <w:p>
            <w:pPr>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供应商具有</w:t>
            </w:r>
            <w:r>
              <w:rPr>
                <w:rFonts w:ascii="宋体" w:hAnsi="宋体" w:eastAsia="宋体" w:cs="宋体"/>
                <w:color w:val="auto"/>
                <w:sz w:val="24"/>
                <w:szCs w:val="24"/>
                <w:highlight w:val="none"/>
              </w:rPr>
              <w:t xml:space="preserve">ISO9001</w:t>
            </w:r>
            <w:r>
              <w:rPr>
                <w:rFonts w:hint="eastAsia" w:ascii="宋体" w:hAnsi="宋体" w:eastAsia="宋体" w:cs="宋体"/>
                <w:color w:val="auto"/>
                <w:sz w:val="24"/>
                <w:szCs w:val="24"/>
                <w:highlight w:val="none"/>
              </w:rPr>
              <w:t xml:space="preserve">质量管理体系认证证书的得</w:t>
            </w:r>
            <w:r>
              <w:rPr>
                <w:rFonts w:ascii="宋体" w:hAnsi="宋体" w:eastAsia="宋体" w:cs="宋体"/>
                <w:color w:val="auto"/>
                <w:sz w:val="24"/>
                <w:szCs w:val="24"/>
                <w:highlight w:val="none"/>
              </w:rPr>
              <w:t xml:space="preserve">1分</w:t>
            </w:r>
            <w:r>
              <w:rPr>
                <w:rFonts w:hint="eastAsia" w:ascii="宋体" w:hAnsi="宋体" w:eastAsia="宋体" w:cs="宋体"/>
                <w:color w:val="auto"/>
                <w:sz w:val="24"/>
                <w:szCs w:val="24"/>
                <w:highlight w:val="none"/>
              </w:rPr>
              <w:t xml:space="preserve">；具有环境管理体系认证证书的得</w:t>
            </w:r>
            <w:r>
              <w:rPr>
                <w:rFonts w:ascii="宋体" w:hAnsi="宋体" w:eastAsia="宋体" w:cs="宋体"/>
                <w:color w:val="auto"/>
                <w:sz w:val="24"/>
                <w:szCs w:val="24"/>
                <w:highlight w:val="none"/>
              </w:rPr>
              <w:t xml:space="preserve">1分，</w:t>
            </w:r>
            <w:r>
              <w:rPr>
                <w:rFonts w:hint="eastAsia" w:ascii="宋体" w:hAnsi="宋体" w:eastAsia="宋体" w:cs="宋体"/>
                <w:color w:val="auto"/>
                <w:sz w:val="24"/>
                <w:szCs w:val="24"/>
                <w:highlight w:val="none"/>
              </w:rPr>
              <w:t xml:space="preserve">本项最高分</w:t>
            </w:r>
            <w:r>
              <w:rPr>
                <w:rFonts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分（提供在有效期内的证书复印件并加盖供应商公章，原件备查）</w:t>
            </w:r>
            <w:r/>
          </w:p>
        </w:tc>
      </w:tr>
      <w:tr>
        <w:trPr>
          <w:trHeight w:val="1125"/>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440" w:lineRule="exact"/>
              <w:tabs>
                <w:tab w:val="left" w:pos="2850" w:leader="none"/>
                <w:tab w:val="center" w:pos="4153" w:leader="none"/>
              </w:tabs>
              <w:rPr>
                <w:rFonts w:ascii="宋体" w:hAnsi="宋体" w:eastAsia="宋体"/>
                <w:bCs/>
                <w:color w:val="auto"/>
                <w:sz w:val="24"/>
                <w:szCs w:val="24"/>
                <w:highlight w:val="none"/>
              </w:rPr>
            </w:pPr>
            <w:r>
              <w:rPr>
                <w:rFonts w:ascii="宋体" w:hAnsi="宋体" w:eastAsia="宋体"/>
                <w:bCs/>
                <w:color w:val="auto"/>
                <w:sz w:val="24"/>
                <w:szCs w:val="24"/>
                <w:highlight w:val="none"/>
              </w:rPr>
            </w:r>
            <w:r/>
          </w:p>
          <w:p>
            <w:pPr>
              <w:jc w:val="center"/>
              <w:spacing w:line="440" w:lineRule="exact"/>
              <w:tabs>
                <w:tab w:val="left" w:pos="2850" w:leader="none"/>
                <w:tab w:val="center" w:pos="4153" w:leader="none"/>
              </w:tabs>
              <w:rPr>
                <w:rFonts w:ascii="宋体" w:hAnsi="宋体" w:eastAsia="宋体"/>
                <w:bCs/>
                <w:color w:val="auto"/>
                <w:sz w:val="24"/>
                <w:szCs w:val="24"/>
                <w:highlight w:val="none"/>
              </w:rPr>
            </w:pPr>
            <w:r>
              <w:rPr>
                <w:rFonts w:ascii="宋体" w:hAnsi="宋体" w:eastAsia="宋体"/>
                <w:bCs/>
                <w:color w:val="auto"/>
                <w:sz w:val="24"/>
                <w:szCs w:val="24"/>
                <w:highlight w:val="none"/>
              </w:rPr>
            </w:r>
            <w:r/>
          </w:p>
          <w:p>
            <w:pPr>
              <w:jc w:val="center"/>
              <w:spacing w:line="440" w:lineRule="exact"/>
              <w:tabs>
                <w:tab w:val="left" w:pos="2850" w:leader="none"/>
                <w:tab w:val="center" w:pos="4153" w:leader="none"/>
              </w:tabs>
              <w:rPr>
                <w:rFonts w:ascii="宋体" w:hAnsi="宋体" w:eastAsia="宋体"/>
                <w:bCs/>
                <w:color w:val="auto"/>
                <w:sz w:val="24"/>
                <w:szCs w:val="24"/>
                <w:highlight w:val="none"/>
              </w:rPr>
            </w:pPr>
            <w:r>
              <w:rPr>
                <w:rFonts w:ascii="宋体" w:hAnsi="宋体" w:eastAsia="宋体"/>
                <w:bCs/>
                <w:color w:val="auto"/>
                <w:sz w:val="24"/>
                <w:szCs w:val="24"/>
                <w:highlight w:val="none"/>
              </w:rPr>
            </w:r>
            <w:r/>
          </w:p>
          <w:p>
            <w:pPr>
              <w:jc w:val="center"/>
              <w:spacing w:line="440" w:lineRule="exact"/>
              <w:tabs>
                <w:tab w:val="left" w:pos="2850" w:leader="none"/>
                <w:tab w:val="center" w:pos="4153" w:leader="none"/>
              </w:tabs>
              <w:rPr>
                <w:rFonts w:ascii="宋体" w:hAnsi="宋体" w:eastAsia="宋体"/>
                <w:bCs/>
                <w:color w:val="auto"/>
                <w:sz w:val="24"/>
                <w:szCs w:val="24"/>
                <w:highlight w:val="none"/>
              </w:rPr>
            </w:pPr>
            <w:r>
              <w:rPr>
                <w:rFonts w:ascii="宋体" w:hAnsi="宋体" w:eastAsia="宋体"/>
                <w:bCs/>
                <w:color w:val="auto"/>
                <w:sz w:val="24"/>
                <w:szCs w:val="24"/>
                <w:highlight w:val="none"/>
              </w:rPr>
            </w:r>
            <w:r/>
          </w:p>
          <w:p>
            <w:pPr>
              <w:jc w:val="center"/>
              <w:spacing w:line="440" w:lineRule="exact"/>
              <w:tabs>
                <w:tab w:val="left" w:pos="2850" w:leader="none"/>
                <w:tab w:val="center" w:pos="4153" w:leader="none"/>
              </w:tabs>
              <w:rPr>
                <w:rFonts w:ascii="宋体" w:hAnsi="宋体" w:eastAsia="宋体"/>
                <w:bCs/>
                <w:color w:val="auto"/>
                <w:sz w:val="24"/>
                <w:szCs w:val="24"/>
                <w:highlight w:val="none"/>
              </w:rPr>
            </w:pPr>
            <w:r>
              <w:rPr>
                <w:rFonts w:ascii="宋体" w:hAnsi="宋体" w:eastAsia="宋体"/>
                <w:bCs/>
                <w:color w:val="auto"/>
                <w:sz w:val="24"/>
                <w:szCs w:val="24"/>
                <w:highlight w:val="none"/>
              </w:rPr>
            </w:r>
            <w:r/>
          </w:p>
          <w:p>
            <w:pPr>
              <w:jc w:val="center"/>
              <w:spacing w:line="440" w:lineRule="exact"/>
              <w:tabs>
                <w:tab w:val="left" w:pos="2850" w:leader="none"/>
                <w:tab w:val="center" w:pos="4153" w:leader="none"/>
              </w:tabs>
              <w:rPr>
                <w:rFonts w:ascii="宋体" w:hAnsi="宋体" w:eastAsia="宋体"/>
                <w:bCs/>
                <w:color w:val="auto"/>
                <w:sz w:val="24"/>
                <w:szCs w:val="24"/>
                <w:highlight w:val="none"/>
              </w:rPr>
            </w:pPr>
            <w:r>
              <w:rPr>
                <w:rFonts w:ascii="宋体" w:hAnsi="宋体" w:eastAsia="宋体"/>
                <w:bCs/>
                <w:color w:val="auto"/>
                <w:sz w:val="24"/>
                <w:szCs w:val="24"/>
                <w:highlight w:val="none"/>
              </w:rPr>
            </w:r>
            <w:r/>
          </w:p>
          <w:p>
            <w:pPr>
              <w:jc w:val="center"/>
              <w:spacing w:line="440" w:lineRule="exact"/>
              <w:tabs>
                <w:tab w:val="left" w:pos="2850" w:leader="none"/>
                <w:tab w:val="center" w:pos="4153" w:leader="none"/>
              </w:tabs>
              <w:rPr>
                <w:rFonts w:ascii="宋体" w:hAnsi="宋体" w:eastAsia="宋体"/>
                <w:bCs/>
                <w:color w:val="auto"/>
                <w:sz w:val="24"/>
                <w:szCs w:val="24"/>
                <w:highlight w:val="none"/>
              </w:rPr>
            </w:pPr>
            <w:r>
              <w:rPr>
                <w:rFonts w:ascii="宋体" w:hAnsi="宋体" w:eastAsia="宋体"/>
                <w:bCs/>
                <w:color w:val="auto"/>
                <w:sz w:val="24"/>
                <w:szCs w:val="24"/>
                <w:highlight w:val="none"/>
              </w:rPr>
            </w:r>
            <w:r/>
          </w:p>
          <w:p>
            <w:pPr>
              <w:jc w:val="center"/>
              <w:spacing w:line="440" w:lineRule="exact"/>
              <w:tabs>
                <w:tab w:val="left" w:pos="2850" w:leader="none"/>
                <w:tab w:val="center" w:pos="4153" w:leader="none"/>
              </w:tabs>
              <w:rPr>
                <w:rFonts w:ascii="宋体" w:hAnsi="宋体" w:eastAsia="宋体"/>
                <w:bCs/>
                <w:color w:val="auto"/>
                <w:sz w:val="24"/>
                <w:szCs w:val="24"/>
                <w:highlight w:val="none"/>
              </w:rPr>
            </w:pPr>
            <w:r>
              <w:rPr>
                <w:rFonts w:ascii="宋体" w:hAnsi="宋体" w:eastAsia="宋体"/>
                <w:bCs/>
                <w:color w:val="auto"/>
                <w:sz w:val="24"/>
                <w:szCs w:val="24"/>
                <w:highlight w:val="none"/>
              </w:rPr>
            </w:r>
            <w:r/>
          </w:p>
          <w:p>
            <w:pPr>
              <w:jc w:val="center"/>
              <w:spacing w:line="440" w:lineRule="exact"/>
              <w:tabs>
                <w:tab w:val="left" w:pos="2850" w:leader="none"/>
                <w:tab w:val="center" w:pos="4153" w:leader="none"/>
              </w:tabs>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服务</w:t>
            </w:r>
            <w:r/>
          </w:p>
          <w:p>
            <w:pPr>
              <w:jc w:val="center"/>
              <w:spacing w:line="440" w:lineRule="exact"/>
              <w:tabs>
                <w:tab w:val="left" w:pos="2850" w:leader="none"/>
                <w:tab w:val="center" w:pos="4153" w:leader="none"/>
              </w:tabs>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方案</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440" w:lineRule="exact"/>
              <w:tabs>
                <w:tab w:val="left" w:pos="2850" w:leader="none"/>
                <w:tab w:val="center" w:pos="4153" w:leader="none"/>
              </w:tabs>
              <w:rPr>
                <w:rFonts w:ascii="宋体" w:hAnsi="宋体" w:eastAsia="宋体"/>
                <w:bCs/>
                <w:color w:val="auto"/>
                <w:sz w:val="24"/>
                <w:szCs w:val="24"/>
                <w:highlight w:val="none"/>
              </w:rPr>
            </w:pPr>
            <w:r>
              <w:rPr>
                <w:rFonts w:ascii="宋体" w:hAnsi="宋体" w:eastAsia="宋体"/>
                <w:bCs/>
                <w:color w:val="auto"/>
                <w:sz w:val="24"/>
                <w:szCs w:val="24"/>
                <w:highlight w:val="none"/>
              </w:rPr>
            </w:r>
            <w:r/>
          </w:p>
          <w:p>
            <w:pPr>
              <w:jc w:val="center"/>
              <w:spacing w:line="440" w:lineRule="exact"/>
              <w:tabs>
                <w:tab w:val="left" w:pos="2850" w:leader="none"/>
                <w:tab w:val="center" w:pos="4153" w:leader="none"/>
              </w:tabs>
              <w:rPr>
                <w:rFonts w:ascii="宋体" w:hAnsi="宋体" w:eastAsia="宋体"/>
                <w:bCs/>
                <w:color w:val="auto"/>
                <w:sz w:val="24"/>
                <w:szCs w:val="24"/>
                <w:highlight w:val="none"/>
              </w:rPr>
            </w:pPr>
            <w:r>
              <w:rPr>
                <w:rFonts w:ascii="宋体" w:hAnsi="宋体" w:eastAsia="宋体"/>
                <w:bCs/>
                <w:color w:val="auto"/>
                <w:sz w:val="24"/>
                <w:szCs w:val="24"/>
                <w:highlight w:val="none"/>
              </w:rPr>
            </w:r>
            <w:r/>
          </w:p>
          <w:p>
            <w:pPr>
              <w:jc w:val="center"/>
              <w:spacing w:line="440" w:lineRule="exact"/>
              <w:tabs>
                <w:tab w:val="left" w:pos="2850" w:leader="none"/>
                <w:tab w:val="center" w:pos="4153" w:leader="none"/>
              </w:tabs>
              <w:rPr>
                <w:rFonts w:ascii="宋体" w:hAnsi="宋体" w:eastAsia="宋体"/>
                <w:bCs/>
                <w:color w:val="auto"/>
                <w:sz w:val="24"/>
                <w:szCs w:val="24"/>
                <w:highlight w:val="none"/>
              </w:rPr>
            </w:pPr>
            <w:r>
              <w:rPr>
                <w:rFonts w:ascii="宋体" w:hAnsi="宋体" w:eastAsia="宋体"/>
                <w:bCs/>
                <w:color w:val="auto"/>
                <w:sz w:val="24"/>
                <w:szCs w:val="24"/>
                <w:highlight w:val="none"/>
              </w:rPr>
            </w:r>
            <w:r/>
          </w:p>
          <w:p>
            <w:pPr>
              <w:jc w:val="center"/>
              <w:spacing w:line="440" w:lineRule="exact"/>
              <w:tabs>
                <w:tab w:val="left" w:pos="2850" w:leader="none"/>
                <w:tab w:val="center" w:pos="4153" w:leader="none"/>
              </w:tabs>
              <w:rPr>
                <w:rFonts w:ascii="宋体" w:hAnsi="宋体" w:eastAsia="宋体"/>
                <w:bCs/>
                <w:color w:val="auto"/>
                <w:sz w:val="24"/>
                <w:szCs w:val="24"/>
                <w:highlight w:val="none"/>
              </w:rPr>
            </w:pPr>
            <w:r>
              <w:rPr>
                <w:rFonts w:ascii="宋体" w:hAnsi="宋体" w:eastAsia="宋体"/>
                <w:bCs/>
                <w:color w:val="auto"/>
                <w:sz w:val="24"/>
                <w:szCs w:val="24"/>
                <w:highlight w:val="none"/>
              </w:rPr>
            </w:r>
            <w:r/>
          </w:p>
          <w:p>
            <w:pPr>
              <w:jc w:val="center"/>
              <w:spacing w:line="440" w:lineRule="exact"/>
              <w:tabs>
                <w:tab w:val="left" w:pos="2850" w:leader="none"/>
                <w:tab w:val="center" w:pos="4153" w:leader="none"/>
              </w:tabs>
              <w:rPr>
                <w:rFonts w:ascii="宋体" w:hAnsi="宋体" w:eastAsia="宋体"/>
                <w:bCs/>
                <w:color w:val="auto"/>
                <w:sz w:val="24"/>
                <w:szCs w:val="24"/>
                <w:highlight w:val="none"/>
              </w:rPr>
            </w:pPr>
            <w:r>
              <w:rPr>
                <w:rFonts w:ascii="宋体" w:hAnsi="宋体" w:eastAsia="宋体"/>
                <w:bCs/>
                <w:color w:val="auto"/>
                <w:sz w:val="24"/>
                <w:szCs w:val="24"/>
                <w:highlight w:val="none"/>
              </w:rPr>
            </w:r>
            <w:r/>
          </w:p>
          <w:p>
            <w:pPr>
              <w:jc w:val="center"/>
              <w:spacing w:line="440" w:lineRule="exact"/>
              <w:tabs>
                <w:tab w:val="left" w:pos="2850" w:leader="none"/>
                <w:tab w:val="center" w:pos="4153" w:leader="none"/>
              </w:tabs>
              <w:rPr>
                <w:rFonts w:ascii="宋体" w:hAnsi="宋体" w:eastAsia="宋体"/>
                <w:bCs/>
                <w:color w:val="auto"/>
                <w:sz w:val="24"/>
                <w:szCs w:val="24"/>
                <w:highlight w:val="none"/>
              </w:rPr>
            </w:pPr>
            <w:r>
              <w:rPr>
                <w:rFonts w:ascii="宋体" w:hAnsi="宋体" w:eastAsia="宋体"/>
                <w:bCs/>
                <w:color w:val="auto"/>
                <w:sz w:val="24"/>
                <w:szCs w:val="24"/>
                <w:highlight w:val="none"/>
              </w:rPr>
            </w:r>
            <w:r/>
          </w:p>
          <w:p>
            <w:pPr>
              <w:jc w:val="center"/>
              <w:spacing w:line="440" w:lineRule="exact"/>
              <w:tabs>
                <w:tab w:val="left" w:pos="2850" w:leader="none"/>
                <w:tab w:val="center" w:pos="4153" w:leader="none"/>
              </w:tabs>
              <w:rPr>
                <w:rFonts w:ascii="宋体" w:hAnsi="宋体" w:eastAsia="宋体"/>
                <w:bCs/>
                <w:color w:val="auto"/>
                <w:sz w:val="24"/>
                <w:szCs w:val="24"/>
                <w:highlight w:val="none"/>
              </w:rPr>
            </w:pPr>
            <w:r>
              <w:rPr>
                <w:rFonts w:ascii="宋体" w:hAnsi="宋体" w:eastAsia="宋体"/>
                <w:bCs/>
                <w:color w:val="auto"/>
                <w:sz w:val="24"/>
                <w:szCs w:val="24"/>
                <w:highlight w:val="none"/>
              </w:rPr>
            </w:r>
            <w:r/>
          </w:p>
          <w:p>
            <w:pPr>
              <w:jc w:val="center"/>
              <w:spacing w:line="440" w:lineRule="exact"/>
              <w:tabs>
                <w:tab w:val="left" w:pos="2850" w:leader="none"/>
                <w:tab w:val="center" w:pos="4153" w:leader="none"/>
              </w:tabs>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3</w:t>
            </w:r>
            <w:r>
              <w:rPr>
                <w:rFonts w:ascii="宋体" w:hAnsi="宋体" w:eastAsia="宋体"/>
                <w:bCs/>
                <w:color w:val="auto"/>
                <w:sz w:val="24"/>
                <w:szCs w:val="24"/>
                <w:highlight w:val="none"/>
              </w:rPr>
              <w:t xml:space="preserve">1</w:t>
            </w:r>
            <w:r>
              <w:rPr>
                <w:rFonts w:hint="eastAsia" w:ascii="宋体" w:hAnsi="宋体" w:eastAsia="宋体"/>
                <w:bCs/>
                <w:color w:val="auto"/>
                <w:sz w:val="24"/>
                <w:szCs w:val="24"/>
                <w:highlight w:val="none"/>
              </w:rPr>
              <w:t xml:space="preserve">分</w:t>
            </w:r>
            <w:r/>
          </w:p>
        </w:tc>
        <w:tc>
          <w:tcPr>
            <w:tcBorders>
              <w:top w:val="single" w:color="000000" w:sz="4" w:space="0"/>
              <w:left w:val="single" w:color="000000" w:sz="4" w:space="0"/>
              <w:bottom w:val="single" w:color="auto" w:sz="4" w:space="0"/>
              <w:right w:val="single" w:color="000000" w:sz="4" w:space="0"/>
            </w:tcBorders>
            <w:tcW w:w="7513" w:type="dxa"/>
            <w:vAlign w:val="center"/>
            <w:textDirection w:val="lrTb"/>
            <w:noWrap w:val="false"/>
          </w:tcPr>
          <w:p>
            <w:pPr>
              <w:spacing w:line="44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1.对项目的认识、服务定位、总体目标及整体设想（5分）</w:t>
            </w:r>
            <w:r/>
          </w:p>
          <w:p>
            <w:pPr>
              <w:ind w:firstLine="240"/>
              <w:spacing w:line="44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提交的方案科学全面，服务起点高，服务定位明确，针对性强的，得5分；</w:t>
            </w:r>
            <w:r/>
          </w:p>
          <w:p>
            <w:pPr>
              <w:ind w:firstLine="240"/>
              <w:spacing w:line="44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提交的方案比较全面，服务定位明确，有较强针对性的，得3分；</w:t>
            </w:r>
            <w:r/>
          </w:p>
          <w:p>
            <w:pPr>
              <w:ind w:firstLine="240"/>
              <w:spacing w:line="44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提交的方案不够全面，针对性一般的，得1分；</w:t>
            </w:r>
            <w:r/>
          </w:p>
          <w:p>
            <w:pPr>
              <w:ind w:firstLine="240"/>
              <w:spacing w:line="44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提交的方案定位不明确、没有针对性或未提供的不得分。</w:t>
            </w:r>
            <w:r/>
          </w:p>
          <w:p>
            <w:pPr>
              <w:spacing w:line="44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2.绿化养护方案（13分）</w:t>
            </w:r>
            <w:r/>
          </w:p>
          <w:p>
            <w:pPr>
              <w:spacing w:line="44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（1）养护管理计划（5分）</w:t>
            </w:r>
            <w:r/>
          </w:p>
          <w:p>
            <w:pPr>
              <w:ind w:firstLine="240"/>
              <w:spacing w:line="44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计划科学合理、详细可行、针对性和可操作性强的得5分；</w:t>
            </w:r>
            <w:r/>
          </w:p>
          <w:p>
            <w:pPr>
              <w:ind w:firstLine="240"/>
              <w:spacing w:line="44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计划比较合理、详细，针对性和可操作性较强的得3分；</w:t>
            </w:r>
            <w:r/>
          </w:p>
          <w:p>
            <w:pPr>
              <w:ind w:firstLine="240"/>
              <w:spacing w:line="44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计划不够详细，可操作性和针对性一般的得1分；</w:t>
            </w:r>
            <w:r/>
          </w:p>
          <w:p>
            <w:pPr>
              <w:ind w:firstLine="240"/>
              <w:spacing w:line="44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计划不明确、没有针对性或未提供的不得分。                                  </w:t>
            </w:r>
            <w:r/>
          </w:p>
          <w:p>
            <w:pPr>
              <w:spacing w:line="44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（2）病虫害防治方案（5分）</w:t>
            </w:r>
            <w:r/>
          </w:p>
          <w:p>
            <w:pPr>
              <w:ind w:firstLine="240"/>
              <w:spacing w:line="44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根据季节及苗木生产特性，制定的绿化病虫害防治方案科学合理、全面详细、针对性和可操作性强的得5分；</w:t>
            </w:r>
            <w:r/>
          </w:p>
          <w:p>
            <w:pPr>
              <w:ind w:firstLine="240"/>
              <w:spacing w:line="44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方案比较合理、详细，针对性和可操作性较强的得3分；</w:t>
            </w:r>
            <w:r/>
          </w:p>
          <w:p>
            <w:pPr>
              <w:ind w:firstLine="240"/>
              <w:spacing w:line="44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方案不够详细，可操作性和针对性一般的得1分；</w:t>
            </w:r>
            <w:r/>
          </w:p>
          <w:p>
            <w:pPr>
              <w:ind w:firstLine="240"/>
              <w:spacing w:line="44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方案不明确、没有针对性或未提供的不得分。</w:t>
            </w:r>
            <w:r/>
          </w:p>
          <w:p>
            <w:pPr>
              <w:spacing w:line="44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（3）应急突发事件的措施方案（3分）</w:t>
            </w:r>
            <w:r/>
          </w:p>
          <w:p>
            <w:pPr>
              <w:ind w:firstLine="240"/>
              <w:spacing w:line="44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对投标人提出的迎查、重大活动、环境保障、防汛、防台、防雪、防火等应急突发事件的措施方案科学合理详细可行、针对性和可操作性强的得3分；</w:t>
            </w:r>
            <w:r/>
          </w:p>
          <w:p>
            <w:pPr>
              <w:ind w:firstLine="240"/>
              <w:spacing w:line="44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方案比较合理、详细，针对性和可操作性较强的得2分；</w:t>
            </w:r>
            <w:r/>
          </w:p>
          <w:p>
            <w:pPr>
              <w:ind w:firstLine="240"/>
              <w:spacing w:line="44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方案不够详细，可操作性和针对性一般的得1分；</w:t>
            </w:r>
            <w:r/>
          </w:p>
          <w:p>
            <w:pPr>
              <w:ind w:firstLine="240"/>
              <w:spacing w:line="44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方案不明确、没有针对性或未提供的不得分。</w:t>
            </w:r>
            <w:r/>
          </w:p>
          <w:p>
            <w:pPr>
              <w:spacing w:line="44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3.综合管理方案（13分）</w:t>
            </w:r>
            <w:r/>
          </w:p>
          <w:p>
            <w:pPr>
              <w:spacing w:line="44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（1）秩序维护管理（5分）</w:t>
            </w:r>
            <w:r/>
          </w:p>
          <w:p>
            <w:pPr>
              <w:ind w:firstLine="240"/>
              <w:spacing w:line="44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主要包括广场文明管理方案、节假日和大型活动期间的保安方案、以及</w:t>
            </w:r>
            <w:r>
              <w:rPr>
                <w:rFonts w:hint="eastAsia" w:ascii="宋体" w:hAnsi="宋体" w:eastAsia="宋体" w:cs="宋体"/>
                <w:color w:val="auto"/>
                <w:sz w:val="24"/>
                <w:szCs w:val="24"/>
                <w:highlight w:val="none"/>
                <w:lang w:val="zh-CN"/>
              </w:rPr>
              <w:t xml:space="preserve">突发性和重大性应急保障</w:t>
            </w:r>
            <w:r>
              <w:rPr>
                <w:rFonts w:hint="eastAsia" w:ascii="宋体" w:hAnsi="宋体" w:eastAsia="宋体"/>
                <w:color w:val="auto"/>
                <w:sz w:val="24"/>
                <w:szCs w:val="24"/>
                <w:highlight w:val="none"/>
              </w:rPr>
              <w:t xml:space="preserve">方案等内容。</w:t>
            </w:r>
            <w:r/>
          </w:p>
          <w:p>
            <w:pPr>
              <w:ind w:firstLine="240"/>
              <w:spacing w:line="44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方案内容全面、完整，思路清晰明了，有针对性的，得5分；</w:t>
            </w:r>
            <w:r/>
          </w:p>
          <w:p>
            <w:pPr>
              <w:ind w:firstLine="240"/>
              <w:spacing w:line="44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方案内容基本完整，有对应的保障措施，具有一定针对性的，得3分；</w:t>
            </w:r>
            <w:r/>
          </w:p>
          <w:p>
            <w:pPr>
              <w:ind w:firstLine="240"/>
              <w:spacing w:line="44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方案内容粗略，针对性不强的，得1分；</w:t>
            </w:r>
            <w:r/>
          </w:p>
          <w:p>
            <w:pPr>
              <w:ind w:firstLine="240"/>
              <w:spacing w:line="44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方案不明确、没有针对性或未提供的不得分。</w:t>
            </w:r>
            <w:r/>
          </w:p>
          <w:p>
            <w:pPr>
              <w:spacing w:line="44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（2）卫生保洁管理（5分）</w:t>
            </w:r>
            <w:r/>
          </w:p>
          <w:p>
            <w:pPr>
              <w:ind w:firstLine="240"/>
              <w:spacing w:line="44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主要包括广场卫生保洁方案、水面保洁方案、节假日和大型活动期间的保洁等内容。</w:t>
            </w:r>
            <w:r/>
          </w:p>
          <w:p>
            <w:pPr>
              <w:ind w:firstLine="240"/>
              <w:spacing w:line="44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方案内容全面完整，思路清晰明了，有针对性的，得5分；</w:t>
            </w:r>
            <w:r/>
          </w:p>
          <w:p>
            <w:pPr>
              <w:ind w:firstLine="240"/>
              <w:spacing w:line="44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方案内容基本完整，有对应的保障措施，具有一定针对性的，得3分；</w:t>
            </w:r>
            <w:r/>
          </w:p>
          <w:p>
            <w:pPr>
              <w:ind w:firstLine="240"/>
              <w:spacing w:line="44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方案内容粗略，针对性不强的，得1分；</w:t>
            </w:r>
            <w:r/>
          </w:p>
          <w:p>
            <w:pPr>
              <w:ind w:firstLine="240"/>
              <w:spacing w:line="44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方案不明确、没有针对性或未提供的不得分。</w:t>
            </w:r>
            <w:r/>
          </w:p>
          <w:p>
            <w:pPr>
              <w:spacing w:line="44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（3）设施设备日常维护管理（3分）</w:t>
            </w:r>
            <w:r/>
          </w:p>
          <w:p>
            <w:pPr>
              <w:ind w:firstLine="240"/>
              <w:spacing w:line="44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针对广场建筑、市政设施、消防设施、亮化设施、给排水设施、供电设施、园林设施及标示标牌等制定日常维护方案。</w:t>
            </w:r>
            <w:r/>
          </w:p>
          <w:p>
            <w:pPr>
              <w:ind w:firstLine="240"/>
              <w:spacing w:line="44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方案内容全面完整，思路清晰明了，有针对性的，得3分；</w:t>
            </w:r>
            <w:r/>
          </w:p>
          <w:p>
            <w:pPr>
              <w:ind w:firstLine="240"/>
              <w:spacing w:line="44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方案内容基本完整，有对应的保障措施，具有一定针对性的，得2分；</w:t>
            </w:r>
            <w:r/>
          </w:p>
          <w:p>
            <w:pPr>
              <w:ind w:firstLine="240"/>
              <w:spacing w:line="44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方案内容粗略，针对性不强的，得1分；</w:t>
            </w:r>
            <w:r/>
          </w:p>
          <w:p>
            <w:pPr>
              <w:ind w:firstLine="240"/>
              <w:spacing w:line="44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方案不明确、没有针对性或未提供的不得分。</w:t>
            </w:r>
            <w:r/>
          </w:p>
        </w:tc>
      </w:tr>
    </w:tbl>
    <w:p>
      <w:pPr>
        <w:ind w:left="-140" w:firstLine="141"/>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注：①以上评分标准中评分的每一条，各投标人均应提供相关的资料。</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②投标文件中如出现前后不一致时,评委会有权请投标人澄清说明。</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③以上业绩、人员及企业证书、车辆及机械设备等证明材料原件，采购人有权在签订合同前进行核查，若不能按时提供或提供虚假材料的，采购人将取消其中标资格。</w:t>
      </w:r>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三、推荐中标候选人:</w:t>
      </w:r>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汇总上述各项分值（保留两位小数,小数点后第三位四舍五入），按总得分由高到低的顺序排列,综合得分最高的为中标候选人。</w:t>
      </w:r>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注：1.以上评分标准中评分的每一条，各投标人均应提供相关的资料。</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2.投标文件中如出现前后不一致时,评委会有权请投标人澄清说明。</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3.以上业绩、人员及企业证书、车辆及机械设备等证明材料原件，采购人有权在签订合同前进行核查，若不能按时提供或提供虚假材料的，采购人将取消其中标资格。</w:t>
      </w:r>
      <w:r/>
    </w:p>
    <w:p>
      <w:pPr>
        <w:jc w:val="left"/>
        <w:widowControl/>
        <w:rPr>
          <w:color w:val="auto"/>
          <w:highlight w:val="none"/>
        </w:rPr>
        <w:sectPr>
          <w:footnotePr/>
          <w:endnotePr/>
          <w:type w:val="nextPage"/>
          <w:pgSz w:w="11906" w:h="16838" w:orient="portrait"/>
          <w:pgMar w:top="1440" w:right="1800" w:bottom="1440" w:left="1800" w:header="680" w:footer="737" w:gutter="0"/>
          <w:cols w:num="1" w:sep="0" w:space="720" w:equalWidth="1"/>
          <w:docGrid w:linePitch="360"/>
        </w:sectPr>
      </w:pPr>
      <w:r>
        <w:rPr>
          <w:color w:val="auto"/>
          <w:highlight w:val="none"/>
        </w:rPr>
      </w:r>
      <w:r/>
    </w:p>
    <w:p>
      <w:pPr>
        <w:jc w:val="center"/>
        <w:spacing w:line="300" w:lineRule="auto"/>
        <w:rPr>
          <w:rFonts w:ascii="宋体" w:hAnsi="宋体" w:eastAsia="宋体"/>
          <w:bCs/>
          <w:color w:val="auto"/>
          <w:sz w:val="24"/>
          <w:szCs w:val="24"/>
          <w:highlight w:val="none"/>
        </w:rPr>
        <w:outlineLvl w:val="0"/>
      </w:pPr>
      <w:r>
        <w:rPr>
          <w:rFonts w:hint="eastAsia" w:ascii="宋体" w:hAnsi="宋体" w:eastAsia="宋体"/>
          <w:bCs/>
          <w:color w:val="auto"/>
          <w:sz w:val="30"/>
          <w:szCs w:val="30"/>
          <w:highlight w:val="none"/>
        </w:rPr>
        <w:t xml:space="preserve">第五章 合同条款（参考）</w:t>
      </w:r>
      <w:r/>
    </w:p>
    <w:p>
      <w:pPr>
        <w:ind w:firstLine="567"/>
        <w:jc w:val="center"/>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1920"/>
        <w:spacing w:line="460" w:lineRule="exact"/>
        <w:rPr>
          <w:rFonts w:ascii="方正小标宋_GBK" w:hAnsi="宋体" w:eastAsia="方正小标宋_GBK"/>
          <w:color w:val="auto"/>
          <w:sz w:val="32"/>
          <w:szCs w:val="32"/>
          <w:highlight w:val="none"/>
        </w:rPr>
      </w:pPr>
      <w:r>
        <w:rPr>
          <w:rFonts w:hint="eastAsia" w:ascii="方正小标宋_GBK" w:hAnsi="宋体" w:eastAsia="方正小标宋_GBK"/>
          <w:color w:val="auto"/>
          <w:sz w:val="32"/>
          <w:szCs w:val="32"/>
          <w:highlight w:val="none"/>
        </w:rPr>
        <w:t xml:space="preserve">人民广场综合管理和绿化养护服务合同</w:t>
      </w:r>
      <w:r/>
    </w:p>
    <w:p>
      <w:pPr>
        <w:ind w:firstLine="567"/>
        <w:jc w:val="center"/>
        <w:spacing w:line="460" w:lineRule="exact"/>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460" w:lineRule="exact"/>
        <w:rPr>
          <w:rFonts w:ascii="宋体" w:hAnsi="宋体" w:eastAsia="宋体"/>
          <w:color w:val="auto"/>
          <w:sz w:val="24"/>
          <w:szCs w:val="24"/>
          <w:highlight w:val="none"/>
        </w:rPr>
      </w:pPr>
      <w:r>
        <w:rPr>
          <w:rFonts w:ascii="宋体" w:hAnsi="宋体" w:eastAsia="宋体"/>
          <w:color w:val="auto"/>
          <w:sz w:val="24"/>
          <w:szCs w:val="24"/>
          <w:highlight w:val="none"/>
        </w:rPr>
      </w:r>
      <w:r/>
    </w:p>
    <w:p>
      <w:pPr>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采购人（以下称甲方）：</w:t>
      </w:r>
      <w:r/>
    </w:p>
    <w:p>
      <w:pPr>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供应商（以下称乙方）：</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根据《中华人民共和国政府采购法》《中华人民共和国民法典》等法律法规的规定，甲乙双方按照</w:t>
      </w:r>
      <w:r>
        <w:rPr>
          <w:rFonts w:hint="eastAsia" w:ascii="宋体" w:hAnsi="宋体" w:eastAsia="宋体"/>
          <w:color w:val="auto"/>
          <w:sz w:val="24"/>
          <w:szCs w:val="24"/>
          <w:highlight w:val="none"/>
          <w:u w:val="single"/>
        </w:rPr>
        <w:t xml:space="preserve">  </w:t>
      </w:r>
      <w:bookmarkStart w:id="55" w:name="_Hlk185517279"/>
      <w:r>
        <w:rPr>
          <w:rFonts w:hint="eastAsia" w:ascii="宋体" w:hAnsi="宋体" w:eastAsia="宋体"/>
          <w:color w:val="auto"/>
          <w:sz w:val="24"/>
          <w:szCs w:val="24"/>
          <w:highlight w:val="none"/>
          <w:u w:val="single"/>
        </w:rPr>
        <w:t xml:space="preserve">人民广场综合管理和绿化养护服务</w:t>
      </w:r>
      <w:bookmarkEnd w:id="55"/>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项目公开招标结果签订本合同。</w:t>
      </w:r>
      <w:r/>
    </w:p>
    <w:p>
      <w:pPr>
        <w:ind w:firstLine="480"/>
        <w:spacing w:line="46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第一条  项目名称</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项目名称：</w:t>
      </w:r>
      <w:r>
        <w:rPr>
          <w:rFonts w:hint="eastAsia" w:ascii="宋体" w:hAnsi="宋体" w:eastAsia="宋体"/>
          <w:color w:val="auto"/>
          <w:sz w:val="24"/>
          <w:szCs w:val="24"/>
          <w:highlight w:val="none"/>
          <w:u w:val="single"/>
        </w:rPr>
        <w:t xml:space="preserve">  人民广场综合管理和绿化养护服务  </w:t>
      </w:r>
      <w:r>
        <w:rPr>
          <w:rFonts w:hint="eastAsia" w:ascii="宋体" w:hAnsi="宋体" w:eastAsia="宋体"/>
          <w:color w:val="auto"/>
          <w:sz w:val="24"/>
          <w:szCs w:val="24"/>
          <w:highlight w:val="none"/>
        </w:rPr>
        <w:t xml:space="preserve">项目</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标段。</w:t>
      </w:r>
      <w:r/>
    </w:p>
    <w:p>
      <w:pPr>
        <w:ind w:firstLine="480"/>
        <w:spacing w:line="46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第二条  养护范围及服务期限</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1、养护范围</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养护范围</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，其中绿地养护面积</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平方米，园内小品等基础设施详见移交清单。</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2、服务期限</w:t>
      </w:r>
      <w:r/>
    </w:p>
    <w:p>
      <w:pPr>
        <w:ind w:firstLine="480"/>
        <w:spacing w:line="460" w:lineRule="exact"/>
        <w:rPr>
          <w:rFonts w:ascii="宋体" w:hAnsi="宋体" w:eastAsia="宋体"/>
          <w:color w:val="auto"/>
          <w:sz w:val="24"/>
          <w:szCs w:val="24"/>
          <w:highlight w:val="none"/>
        </w:rPr>
      </w:pPr>
      <w:r/>
      <w:bookmarkStart w:id="56" w:name="_Hlk185513664"/>
      <w:r>
        <w:rPr>
          <w:rFonts w:hint="eastAsia" w:ascii="宋体" w:hAnsi="宋体" w:eastAsia="宋体"/>
          <w:color w:val="auto"/>
          <w:sz w:val="24"/>
          <w:szCs w:val="24"/>
          <w:highlight w:val="none"/>
        </w:rPr>
        <w:t xml:space="preserve">（1）绿化管护、小型基础设施维修等服务自</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年</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月</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日起至</w:t>
      </w:r>
      <w:r>
        <w:rPr>
          <w:rFonts w:hint="eastAsia" w:ascii="宋体" w:hAnsi="宋体" w:eastAsia="宋体"/>
          <w:color w:val="auto"/>
          <w:sz w:val="24"/>
          <w:szCs w:val="24"/>
          <w:highlight w:val="none"/>
          <w:u w:val="single"/>
        </w:rPr>
        <w:t xml:space="preserve"> </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年</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月</w:t>
      </w:r>
      <w:r>
        <w:rPr>
          <w:rFonts w:hint="eastAsia" w:ascii="宋体" w:hAnsi="宋体" w:eastAsia="宋体"/>
          <w:color w:val="auto"/>
          <w:sz w:val="24"/>
          <w:szCs w:val="24"/>
          <w:highlight w:val="none"/>
          <w:u w:val="single"/>
        </w:rPr>
        <w:t xml:space="preserve"> </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日止。</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（2）卫生保洁、秩序管理等服务自</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年</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月</w:t>
      </w:r>
      <w:r>
        <w:rPr>
          <w:rFonts w:hint="eastAsia" w:ascii="宋体" w:hAnsi="宋体" w:eastAsia="宋体"/>
          <w:color w:val="auto"/>
          <w:sz w:val="24"/>
          <w:szCs w:val="24"/>
          <w:highlight w:val="none"/>
          <w:u w:val="single"/>
        </w:rPr>
        <w:t xml:space="preserve">  </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日起至</w:t>
      </w:r>
      <w:r>
        <w:rPr>
          <w:rFonts w:hint="eastAsia" w:ascii="宋体" w:hAnsi="宋体" w:eastAsia="宋体"/>
          <w:color w:val="auto"/>
          <w:sz w:val="24"/>
          <w:szCs w:val="24"/>
          <w:highlight w:val="none"/>
          <w:u w:val="single"/>
        </w:rPr>
        <w:t xml:space="preserve"> </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年</w:t>
      </w:r>
      <w:r/>
    </w:p>
    <w:p>
      <w:pPr>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u w:val="single"/>
        </w:rPr>
        <w:t xml:space="preserve"> </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月</w:t>
      </w:r>
      <w:r>
        <w:rPr>
          <w:rFonts w:hint="eastAsia" w:ascii="宋体" w:hAnsi="宋体" w:eastAsia="宋体"/>
          <w:color w:val="auto"/>
          <w:sz w:val="24"/>
          <w:szCs w:val="24"/>
          <w:highlight w:val="none"/>
          <w:u w:val="single"/>
        </w:rPr>
        <w:t xml:space="preserve"> </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日止。</w:t>
      </w:r>
      <w:bookmarkEnd w:id="56"/>
      <w:r/>
      <w:r/>
    </w:p>
    <w:p>
      <w:pPr>
        <w:ind w:firstLine="480"/>
        <w:spacing w:line="46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第三条  合同价款及支付方式</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1、合同价款</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本合同总价款为</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万元（人民币）（大写</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）。此项为包干费用，是为完成本项目日常管养服务所需各项费用的总和。</w:t>
      </w:r>
      <w:r>
        <w:rPr>
          <w:rFonts w:hint="eastAsia" w:ascii="宋体" w:hAnsi="宋体" w:eastAsia="宋体"/>
          <w:color w:val="auto"/>
          <w:sz w:val="24"/>
          <w:szCs w:val="24"/>
          <w:highlight w:val="none"/>
        </w:rPr>
        <w:t xml:space="preserve">设施设备材料单次更换金额200元以内，设施维修面积5平方米以下都包含在投标总价中。合同总价款中绿化养护报价的5%为肥料费用，由甲方负责统一采购，在乙方养护经费中扣除。乙方在养护期限内包工、包料、包质量、包安全、包文明施工、包维护设施完好无缺损，风险自担。养护维修所需材料、成品、设备等，均由乙方自行解决，但必须符合原设计、甲方及有关养护技术规程、规范要求。</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2、支付方式</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甲方和乙方订立合同之日起三个月内，作为试用期；经甲方考核，乙方达不到约定质量和标准的，甲方有权终止合同。因试用不合格，试用期内管护费根据中标价、管护面积的变化和实际管护时间计算的50％结算，如苗木有死亡、设施损坏的，乙方负责赔偿；</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试用期满且试用合格后，管护费用支付采取月度考核、按季度支付的方式实施。每季度根据考核结果支付一次，考核标准依据国家、省、市相关法律法规、行业规范及泰州市市政园林事业中心等相关规定执行，每月汇总得分计算服务费。考核得分低于70分的，扣除当月管护费，连续三个月得分低于70分的，终止该养护权。</w:t>
      </w:r>
      <w:r/>
    </w:p>
    <w:p>
      <w:pPr>
        <w:ind w:firstLine="480"/>
        <w:spacing w:line="46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第四条  工作要求</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1、维护服务</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（1）乙方必须无条件按照国家行业规范和采购人要求进行维护服务；</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（2）如在维护过程中甲方要求使用新材料、新工艺、新技术等，乙方应积极配合，无条件地按照甲方的要求施工。</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2、安全文明施工</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必须严格按照相关规定执行安全文明施工（包含但不限于以下）：</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（1）施工区域应设置明显的安全标志、夜间警示灯具；</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（2）施工区域应按规定设置围挡；</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（3）施工人员作业时要求统一着劳保服装；</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（4）施工区域做到材料堆放整齐,易扬尘材料必须进行覆盖；</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（5）要求做到工完、料净、场地清。</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3、考核</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（1）甲方依据国家、省、市相关法律法规、行业规范等有关文件精神确定考核内容、制定评分标准、组织实施考核；</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（2）甲方采用日常考核方式进行。</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4、奖惩办法</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甲方对乙方的考核结果直接与管护费的支付挂钩，有下列行为之一的，将予以通报批评，并扣除当月管护费：</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（1）养护作业单位月度考核低于70分；</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（2）一年内被新闻媒体曝光两次及以上或不良记录三次及以上的；</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（3）因服务不到位造成较大安全事故及以上的，或在重大活动中失分造成严重影响的。</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5、服务要求</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（1）乙方负责维护管理过程中的一切安全责任，其中包括发生的一切工伤事故及工作人员的作业或非作业性的人身安全等责任；</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（2）乙方必须按时发工资，聘用人员工资待遇不能低于当地政府的最低工资待遇标准（社会保险和意外保险另算），任何劳资纠纷全由乙方负责；</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（3）乙方必须按法律、法规及有关政策为其服务人员购买社会保险、意外保险等相关保险；</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（4）乙方必须执行国家劳动法的相关规定；</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（5）乙方必须落实好安全生产的措施和配置安全作业的劳保用品；</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（6）乙方的服务人员数量必须满足甲方的实际工作要求，且穿着统一标识的劳保服装。</w:t>
      </w:r>
      <w:r/>
    </w:p>
    <w:p>
      <w:pPr>
        <w:ind w:firstLine="480"/>
        <w:spacing w:line="46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第五条 双方的权利和义务</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1、甲方权利和义务</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（1）对乙方的质量、安全、工期和巡查工作进行不定期抽查；</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（2）根据养护需要，甲方对乙方的工作内容及范围有调整的权利，要求乙方服从；</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（3）帮助协调乙方养护作业施工与外部环境的问题；</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（4）按照合同要求及时向乙方支付养护经费；</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（5）在乙方不能履行本合同相应责任、义务或未完成履行而造成严重后果时,甲方将书面通知乙方终止合同,并按相关法律、法规对乙方追究责任。</w:t>
      </w:r>
      <w:r/>
    </w:p>
    <w:p>
      <w:pPr>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2、乙方的权利、责任和义务</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（1）按照本合同确定的养护设施范围，实施设施养护，确保养护设施完好率，取得相应的养护经费；</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（2）根据有关养护的法律、法规和规范性文件，以及相关的技术规程和检查、考核办法等要求做好养护工作，确保维护质量；</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（3）按照规定对设施组织每日检查；</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（4）及时做好养护项目的内、外业资料的记录、收集、整理、保管、上报甲方等</w:t>
      </w:r>
      <w:r>
        <w:rPr>
          <w:rFonts w:hint="eastAsia" w:ascii="宋体" w:hAnsi="宋体" w:eastAsia="宋体"/>
          <w:b/>
          <w:bCs/>
          <w:color w:val="auto"/>
          <w:sz w:val="24"/>
          <w:szCs w:val="24"/>
          <w:highlight w:val="none"/>
        </w:rPr>
        <w:t xml:space="preserve">工</w:t>
      </w:r>
      <w:r>
        <w:rPr>
          <w:rFonts w:hint="eastAsia" w:ascii="宋体" w:hAnsi="宋体" w:eastAsia="宋体"/>
          <w:color w:val="auto"/>
          <w:sz w:val="24"/>
          <w:szCs w:val="24"/>
          <w:highlight w:val="none"/>
        </w:rPr>
        <w:t xml:space="preserve">作，配合甲方进行设施完好状况检查、考核及日常安全、质量的检查；</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5）乙方进行养护时，必须选用符合设计及甲方要求的材料、设备，如有改变，必须征得甲方代表的签认；乙方应保证甲方在使用、接受本合同服务或其任何一部分时，不受第三方提出侵犯其专利权、版权、商标权和工业设计权等知识产权的起诉。一旦出现侵权行为，由乙方负全部责任。</w:t>
      </w:r>
      <w:r/>
    </w:p>
    <w:p>
      <w:pPr>
        <w:ind w:firstLine="480"/>
        <w:spacing w:line="460" w:lineRule="exact"/>
        <w:rPr>
          <w:rFonts w:ascii="宋体" w:hAnsi="宋体" w:eastAsia="宋体" w:cstheme="minorEastAsia"/>
          <w:color w:val="auto"/>
          <w:sz w:val="24"/>
          <w:szCs w:val="24"/>
          <w:highlight w:val="none"/>
        </w:rPr>
      </w:pPr>
      <w:r>
        <w:rPr>
          <w:rFonts w:hint="eastAsia" w:ascii="宋体" w:hAnsi="宋体" w:eastAsia="宋体"/>
          <w:color w:val="auto"/>
          <w:sz w:val="24"/>
          <w:szCs w:val="24"/>
          <w:highlight w:val="none"/>
        </w:rPr>
        <w:t xml:space="preserve">（6）做好文明施工及各项现场管理工作，按照文明工地做好施工范围内的交通疏导，若因维护不当或安全措施不足而导致甲方或第三方损失的，乙方应负完全责任，并负经济赔偿责任；</w:t>
      </w:r>
      <w:r>
        <w:rPr>
          <w:rFonts w:hint="eastAsia" w:ascii="宋体" w:hAnsi="宋体" w:eastAsia="宋体" w:cstheme="minorEastAsia"/>
          <w:color w:val="auto"/>
          <w:sz w:val="24"/>
          <w:szCs w:val="24"/>
          <w:highlight w:val="none"/>
        </w:rPr>
        <w:t xml:space="preserve">合同期内，乙方发生的任何责任事故都与甲方无关；</w:t>
      </w:r>
      <w:r/>
    </w:p>
    <w:p>
      <w:pPr>
        <w:ind w:firstLine="480"/>
        <w:spacing w:line="460" w:lineRule="exact"/>
        <w:rPr>
          <w:rFonts w:ascii="宋体" w:hAnsi="宋体" w:eastAsia="宋体" w:cstheme="minorEastAsia"/>
          <w:color w:val="auto"/>
          <w:sz w:val="24"/>
          <w:szCs w:val="24"/>
          <w:highlight w:val="none"/>
        </w:rPr>
      </w:pPr>
      <w:r>
        <w:rPr>
          <w:rFonts w:hint="eastAsia" w:ascii="宋体" w:hAnsi="宋体" w:eastAsia="宋体" w:cstheme="minorEastAsia"/>
          <w:color w:val="auto"/>
          <w:sz w:val="24"/>
          <w:szCs w:val="24"/>
          <w:highlight w:val="none"/>
        </w:rPr>
        <w:t xml:space="preserve">（</w:t>
      </w:r>
      <w:r>
        <w:rPr>
          <w:rFonts w:hint="eastAsia" w:ascii="宋体" w:hAnsi="宋体" w:eastAsia="宋体"/>
          <w:color w:val="auto"/>
          <w:sz w:val="24"/>
          <w:szCs w:val="24"/>
          <w:highlight w:val="none"/>
        </w:rPr>
        <w:t xml:space="preserve">7）防汛、暴雪期间，乙方需及时巡查，并无条件服从甲方的有关抢险调度；</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（8）文明施工，尽量减少灰尘噪音等，不影响正常活动；</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（9）乙方对所维护的交通设施包括区域内道路护栏有巡查的义务,如发现人为损坏、非法占用或偷盗等情况时,应予以制止,并及时向甲方报告；</w:t>
      </w:r>
      <w:r/>
    </w:p>
    <w:p>
      <w:pPr>
        <w:pStyle w:val="678"/>
        <w:spacing w:line="460" w:lineRule="exact"/>
        <w:rPr>
          <w:rFonts w:ascii="宋体" w:hAnsi="宋体" w:eastAsia="宋体"/>
          <w:color w:val="auto"/>
          <w:szCs w:val="24"/>
          <w:highlight w:val="none"/>
        </w:rPr>
      </w:pPr>
      <w:r>
        <w:rPr>
          <w:rFonts w:hint="eastAsia" w:ascii="宋体" w:hAnsi="宋体" w:eastAsia="宋体"/>
          <w:color w:val="auto"/>
          <w:szCs w:val="24"/>
          <w:highlight w:val="none"/>
        </w:rPr>
        <w:t xml:space="preserve">（10）在重大节日、“迎检”、“创建”期间按要求完成甲方交办的突击性任务和指令性任务；</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（11）实施过程中与市容、交通、道路、周边小区等外部的协调由乙方自行承担，甲方协助。接水接电由乙方自行承担，结算时不另行计算；</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12）乙方应承</w:t>
      </w:r>
      <w:r>
        <w:rPr>
          <w:rFonts w:hint="eastAsia" w:ascii="宋体" w:hAnsi="宋体" w:eastAsia="宋体"/>
          <w:color w:val="auto"/>
          <w:sz w:val="24"/>
          <w:szCs w:val="24"/>
          <w:highlight w:val="none"/>
        </w:rPr>
        <w:t xml:space="preserve">担书记信箱、</w:t>
      </w:r>
      <w:r>
        <w:rPr>
          <w:rFonts w:ascii="宋体" w:hAnsi="宋体" w:eastAsia="宋体"/>
          <w:color w:val="auto"/>
          <w:sz w:val="24"/>
          <w:szCs w:val="24"/>
          <w:highlight w:val="none"/>
        </w:rPr>
        <w:t xml:space="preserve">12345、12319热线、</w:t>
      </w:r>
      <w:r>
        <w:rPr>
          <w:rFonts w:hint="eastAsia" w:ascii="宋体" w:hAnsi="宋体" w:eastAsia="宋体"/>
          <w:color w:val="auto"/>
          <w:sz w:val="24"/>
          <w:szCs w:val="24"/>
          <w:highlight w:val="none"/>
        </w:rPr>
        <w:t xml:space="preserve">数字化城管、媒体曝光以及市民投诉等交办件的处置工作。</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（13）乙方所用人员必须按照国家的规定执行，如遇到工资纠纷问题由乙方自行解决。</w:t>
      </w:r>
      <w:r/>
    </w:p>
    <w:p>
      <w:pPr>
        <w:ind w:firstLine="480"/>
        <w:spacing w:line="46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第六条　违约责任</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1、乙方无法按要求完成服务的，</w:t>
      </w:r>
      <w:bookmarkStart w:id="57" w:name="_Hlk185425945"/>
      <w:r>
        <w:rPr>
          <w:rFonts w:hint="eastAsia" w:ascii="宋体" w:hAnsi="宋体" w:eastAsia="宋体"/>
          <w:color w:val="auto"/>
          <w:sz w:val="24"/>
          <w:szCs w:val="24"/>
          <w:highlight w:val="none"/>
        </w:rPr>
        <w:t xml:space="preserve">乙方应向甲方支付合同总价款5％的违约金，同时甲方有权解除合同</w:t>
      </w:r>
      <w:bookmarkStart w:id="58" w:name="_Hlk185427444"/>
      <w:r>
        <w:rPr>
          <w:rFonts w:hint="eastAsia" w:ascii="宋体" w:hAnsi="宋体" w:eastAsia="宋体"/>
          <w:color w:val="auto"/>
          <w:sz w:val="24"/>
          <w:szCs w:val="24"/>
          <w:highlight w:val="none"/>
        </w:rPr>
        <w:t xml:space="preserve">；</w:t>
      </w:r>
      <w:bookmarkEnd w:id="58"/>
      <w:r/>
      <w:bookmarkEnd w:id="57"/>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2、乙方逾期完成服务的，每逾期1天应向甲方偿付合同总价款0.5％的滞纳金，逾期超过10天的，甲方有权解除合同；</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3、乙方所交付的服务不符合合同规定的，</w:t>
      </w:r>
      <w:bookmarkStart w:id="59" w:name="_Hlk185425905"/>
      <w:r>
        <w:rPr>
          <w:rFonts w:hint="eastAsia" w:ascii="宋体" w:hAnsi="宋体" w:eastAsia="宋体"/>
          <w:color w:val="auto"/>
          <w:sz w:val="24"/>
          <w:szCs w:val="24"/>
          <w:highlight w:val="none"/>
        </w:rPr>
        <w:t xml:space="preserve">甲方有权拒绝。</w:t>
      </w:r>
      <w:bookmarkEnd w:id="59"/>
      <w:r>
        <w:rPr>
          <w:rFonts w:hint="eastAsia" w:ascii="宋体" w:hAnsi="宋体" w:eastAsia="宋体"/>
          <w:color w:val="auto"/>
          <w:sz w:val="24"/>
          <w:szCs w:val="24"/>
          <w:highlight w:val="none"/>
        </w:rPr>
        <w:t xml:space="preserve">甲方拒绝的，乙方应向甲方支付合同总价款5％的违约金，同时甲方有权解除合同；</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4、因一方违约致使合同不能履行的，另一方欲终止或解除全部合同，应提前10天通知对方，方可终止或解除合同，由违约方承担违约责任；</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5、违约方承担违约责任并不影响其合同项下的义务（合同解除的除外）。</w:t>
      </w:r>
      <w:r/>
    </w:p>
    <w:p>
      <w:pPr>
        <w:ind w:firstLine="480"/>
        <w:spacing w:line="460" w:lineRule="exact"/>
        <w:rPr>
          <w:rFonts w:ascii="宋体" w:hAnsi="宋体" w:eastAsia="宋体"/>
          <w:color w:val="auto"/>
          <w:sz w:val="24"/>
          <w:szCs w:val="24"/>
          <w:highlight w:val="none"/>
        </w:rPr>
      </w:pPr>
      <w:r>
        <w:rPr>
          <w:rFonts w:hint="eastAsia" w:ascii="黑体" w:hAnsi="黑体" w:eastAsia="黑体"/>
          <w:color w:val="auto"/>
          <w:sz w:val="24"/>
          <w:szCs w:val="24"/>
          <w:highlight w:val="none"/>
        </w:rPr>
        <w:t xml:space="preserve">第七条  合同的终止</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1、承包范围内的管护管理项目，乙方不得采取任何形式实施分包、转包、转让，凡违反此规定的，甲方将立即取消乙方的承包资格，终止管护承包合同的履行，由此产生的一切法律责任和经济损失由乙方承担；</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2、试用期经甲方考核，乙方达不到约定质量和技术标准的，甲方有权终止合同；</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3、如果乙方破产或无清偿能力时，甲方在任何时候书面通知乙方终止合同而不给乙方补偿。该终止合同将不损害或影响甲方已经或将要采取的补救措施的权利；</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4、月度考核连续三次低于70分的，终止该养护单位绿地管护权；</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5、合同的继续履行将损害国家利益和社会公共利益；</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6、本合同正常履行完毕；</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7、因不可抗力导致本合同无法履行或履行不必要；</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8、任何一方行使解除权解除本合同的。</w:t>
      </w:r>
      <w:bookmarkStart w:id="60" w:name="_Toc523128886"/>
      <w:r/>
      <w:bookmarkStart w:id="61" w:name="_Toc523064071"/>
      <w:r/>
      <w:bookmarkStart w:id="62" w:name="_Toc514592377"/>
      <w:r/>
      <w:r/>
    </w:p>
    <w:p>
      <w:pPr>
        <w:ind w:firstLine="480"/>
        <w:spacing w:line="46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第八条  履约保证金</w:t>
      </w:r>
      <w:bookmarkEnd w:id="60"/>
      <w:r/>
      <w:bookmarkEnd w:id="61"/>
      <w:r/>
      <w:bookmarkEnd w:id="62"/>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1、乙方在签订本合同之日，应先行缴交履约保证金</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万元；</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2、如乙方未能履行合同规定的义务，给甲方造成损失的，甲方有权从履约保证金中取得赔偿；</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3、履约保证金在整个项目所需货物、服务供货完毕，项目验收合格后七个工作日内无息退付。</w:t>
      </w:r>
      <w:r/>
    </w:p>
    <w:p>
      <w:pPr>
        <w:ind w:firstLine="480"/>
        <w:spacing w:line="46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第九条  争议解决方式</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在执行本合同过程中所发生的或与本合同有关的一切争端，甲乙双方应通过友好协商的办法进行解决。如协商不能解决，则向甲方住所地人民法院提起诉讼。</w:t>
      </w:r>
      <w:r/>
    </w:p>
    <w:p>
      <w:pPr>
        <w:ind w:firstLine="480"/>
        <w:spacing w:line="460" w:lineRule="exact"/>
        <w:rPr>
          <w:rFonts w:ascii="宋体" w:hAnsi="宋体" w:eastAsia="宋体"/>
          <w:color w:val="auto"/>
          <w:sz w:val="24"/>
          <w:szCs w:val="24"/>
          <w:highlight w:val="none"/>
        </w:rPr>
      </w:pPr>
      <w:r>
        <w:rPr>
          <w:rFonts w:hint="eastAsia" w:ascii="黑体" w:hAnsi="黑体" w:eastAsia="黑体"/>
          <w:color w:val="auto"/>
          <w:sz w:val="24"/>
          <w:szCs w:val="24"/>
          <w:highlight w:val="none"/>
        </w:rPr>
        <w:t xml:space="preserve">第十条  合同生效及其他</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1、本合同所有附件、采购文件、投标文件、中标通知书均为合同的有效组成部分，与本合同具有同等法律效力；</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2、合同经甲方、乙方签字盖章，并由乙方向甲方交纳履约保证金后生效；</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3、本合同一式肆份，以中文书写，甲方、乙方各执两份，具有同等法律效力；</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4、如需修改或补充合同内容，应经甲方、乙方协商，并签署书面修改或补充协议，该协议将作为本合同不可分割的一部分；</w:t>
      </w:r>
      <w:r/>
    </w:p>
    <w:p>
      <w:pPr>
        <w:ind w:firstLine="480"/>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5、本合同应按照中华人民共和国的现行法律进行解释。</w:t>
      </w:r>
      <w:r/>
    </w:p>
    <w:p>
      <w:pPr>
        <w:spacing w:line="460" w:lineRule="exact"/>
        <w:rPr>
          <w:rFonts w:ascii="宋体" w:hAnsi="宋体" w:eastAsia="宋体"/>
          <w:color w:val="auto"/>
          <w:sz w:val="24"/>
          <w:szCs w:val="24"/>
          <w:highlight w:val="none"/>
        </w:rPr>
      </w:pPr>
      <w:r>
        <w:rPr>
          <w:rFonts w:ascii="宋体" w:hAnsi="宋体" w:eastAsia="宋体"/>
          <w:color w:val="auto"/>
          <w:sz w:val="24"/>
          <w:szCs w:val="24"/>
          <w:highlight w:val="none"/>
        </w:rPr>
      </w:r>
      <w:r/>
    </w:p>
    <w:p>
      <w:pPr>
        <w:spacing w:line="460" w:lineRule="exact"/>
        <w:rPr>
          <w:rFonts w:ascii="宋体" w:hAnsi="宋体" w:eastAsia="宋体"/>
          <w:color w:val="auto"/>
          <w:sz w:val="24"/>
          <w:szCs w:val="24"/>
          <w:highlight w:val="none"/>
        </w:rPr>
      </w:pPr>
      <w:r>
        <w:rPr>
          <w:rFonts w:ascii="宋体" w:hAnsi="宋体" w:eastAsia="宋体"/>
          <w:color w:val="auto"/>
          <w:sz w:val="24"/>
          <w:szCs w:val="24"/>
          <w:highlight w:val="none"/>
        </w:rPr>
      </w:r>
      <w:r/>
    </w:p>
    <w:p>
      <w:pPr>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甲方（盖章）：                             乙方（盖章）： </w:t>
      </w:r>
      <w:r/>
    </w:p>
    <w:p>
      <w:pPr>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w:t>
      </w:r>
      <w:r/>
    </w:p>
    <w:p>
      <w:pPr>
        <w:spacing w:line="460" w:lineRule="exact"/>
        <w:tabs>
          <w:tab w:val="left" w:pos="5387"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法定代表人：                               法定代表人：</w:t>
      </w:r>
      <w:r/>
    </w:p>
    <w:p>
      <w:pPr>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委托代理人：                               委托代理人：</w:t>
      </w:r>
      <w:r/>
    </w:p>
    <w:p>
      <w:pPr>
        <w:spacing w:line="46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联系电话：                                 联系电话</w:t>
      </w:r>
      <w:r/>
    </w:p>
    <w:p>
      <w:pPr>
        <w:spacing w:line="460" w:lineRule="exact"/>
        <w:rPr>
          <w:color w:val="auto"/>
          <w:highlight w:val="none"/>
        </w:rPr>
      </w:pPr>
      <w:r>
        <w:rPr>
          <w:rFonts w:hint="eastAsia" w:ascii="宋体" w:hAnsi="宋体" w:eastAsia="宋体"/>
          <w:color w:val="auto"/>
          <w:sz w:val="24"/>
          <w:szCs w:val="24"/>
          <w:highlight w:val="none"/>
        </w:rPr>
        <w:t xml:space="preserve">       年    月    日                           年    月    日</w:t>
      </w:r>
      <w:r/>
    </w:p>
    <w:p>
      <w:pPr>
        <w:pStyle w:val="734"/>
        <w:ind w:firstLine="0"/>
        <w:rPr>
          <w:rFonts w:ascii="宋体" w:hAnsi="宋体"/>
          <w:b/>
          <w:color w:val="auto"/>
          <w:highlight w:val="none"/>
        </w:rPr>
      </w:pPr>
      <w:r>
        <w:rPr>
          <w:rFonts w:ascii="宋体" w:hAnsi="宋体"/>
          <w:b/>
          <w:color w:val="auto"/>
          <w:highlight w:val="none"/>
        </w:rPr>
      </w:r>
      <w:r/>
    </w:p>
    <w:p>
      <w:pPr>
        <w:pStyle w:val="734"/>
        <w:ind w:firstLine="0"/>
        <w:rPr>
          <w:rFonts w:ascii="宋体" w:hAnsi="宋体"/>
          <w:b/>
          <w:color w:val="auto"/>
          <w:highlight w:val="none"/>
        </w:rPr>
      </w:pPr>
      <w:r>
        <w:rPr>
          <w:rFonts w:ascii="宋体" w:hAnsi="宋体"/>
          <w:b/>
          <w:color w:val="auto"/>
          <w:highlight w:val="none"/>
        </w:rPr>
      </w:r>
      <w:r/>
    </w:p>
    <w:p>
      <w:pPr>
        <w:pStyle w:val="734"/>
        <w:ind w:firstLine="0"/>
        <w:rPr>
          <w:rFonts w:ascii="宋体" w:hAnsi="宋体"/>
          <w:b/>
          <w:color w:val="auto"/>
          <w:highlight w:val="none"/>
        </w:rPr>
      </w:pPr>
      <w:r>
        <w:rPr>
          <w:rFonts w:ascii="宋体" w:hAnsi="宋体"/>
          <w:b/>
          <w:color w:val="auto"/>
          <w:highlight w:val="none"/>
        </w:rPr>
      </w:r>
      <w:r/>
    </w:p>
    <w:p>
      <w:pPr>
        <w:pStyle w:val="734"/>
        <w:ind w:firstLine="0"/>
        <w:rPr>
          <w:rFonts w:ascii="宋体" w:hAnsi="宋体"/>
          <w:b/>
          <w:color w:val="auto"/>
          <w:highlight w:val="none"/>
        </w:rPr>
      </w:pPr>
      <w:r>
        <w:rPr>
          <w:rFonts w:ascii="宋体" w:hAnsi="宋体"/>
          <w:b/>
          <w:color w:val="auto"/>
          <w:highlight w:val="none"/>
        </w:rPr>
      </w:r>
      <w:r/>
    </w:p>
    <w:p>
      <w:pPr>
        <w:pStyle w:val="734"/>
        <w:ind w:firstLine="0"/>
        <w:rPr>
          <w:rFonts w:ascii="宋体" w:hAnsi="宋体"/>
          <w:b/>
          <w:color w:val="auto"/>
          <w:highlight w:val="none"/>
        </w:rPr>
      </w:pPr>
      <w:r>
        <w:rPr>
          <w:rFonts w:ascii="宋体" w:hAnsi="宋体"/>
          <w:b/>
          <w:color w:val="auto"/>
          <w:highlight w:val="none"/>
        </w:rPr>
      </w:r>
      <w:r/>
    </w:p>
    <w:p>
      <w:pPr>
        <w:pStyle w:val="734"/>
        <w:ind w:firstLine="0"/>
        <w:rPr>
          <w:rFonts w:ascii="宋体" w:hAnsi="宋体"/>
          <w:b/>
          <w:color w:val="auto"/>
          <w:highlight w:val="none"/>
        </w:rPr>
      </w:pPr>
      <w:r>
        <w:rPr>
          <w:rFonts w:ascii="宋体" w:hAnsi="宋体"/>
          <w:b/>
          <w:color w:val="auto"/>
          <w:highlight w:val="none"/>
        </w:rPr>
      </w:r>
      <w:r/>
    </w:p>
    <w:p>
      <w:pPr>
        <w:pStyle w:val="734"/>
        <w:ind w:firstLine="0"/>
        <w:rPr>
          <w:rFonts w:ascii="宋体" w:hAnsi="宋体"/>
          <w:b/>
          <w:color w:val="auto"/>
          <w:highlight w:val="none"/>
        </w:rPr>
      </w:pPr>
      <w:r>
        <w:rPr>
          <w:rFonts w:ascii="宋体" w:hAnsi="宋体"/>
          <w:b/>
          <w:color w:val="auto"/>
          <w:highlight w:val="none"/>
        </w:rPr>
      </w:r>
      <w:r/>
    </w:p>
    <w:p>
      <w:pPr>
        <w:pStyle w:val="734"/>
        <w:ind w:firstLine="0"/>
        <w:rPr>
          <w:rFonts w:ascii="宋体" w:hAnsi="宋体"/>
          <w:b/>
          <w:color w:val="auto"/>
          <w:highlight w:val="none"/>
        </w:rPr>
      </w:pPr>
      <w:r>
        <w:rPr>
          <w:rFonts w:ascii="宋体" w:hAnsi="宋体"/>
          <w:b/>
          <w:color w:val="auto"/>
          <w:highlight w:val="none"/>
        </w:rPr>
      </w:r>
      <w:r/>
    </w:p>
    <w:p>
      <w:pPr>
        <w:pStyle w:val="734"/>
        <w:ind w:firstLine="0"/>
        <w:jc w:val="center"/>
        <w:rPr>
          <w:rFonts w:ascii="宋体" w:hAnsi="宋体"/>
          <w:b/>
          <w:color w:val="auto"/>
          <w:sz w:val="24"/>
          <w:szCs w:val="24"/>
          <w:highlight w:val="none"/>
        </w:rPr>
      </w:pPr>
      <w:r>
        <w:rPr>
          <w:rFonts w:ascii="宋体" w:hAnsi="宋体"/>
          <w:b/>
          <w:color w:val="auto"/>
          <w:sz w:val="24"/>
          <w:szCs w:val="24"/>
          <w:highlight w:val="none"/>
        </w:rPr>
      </w:r>
      <w:r/>
    </w:p>
    <w:p>
      <w:pPr>
        <w:ind w:firstLine="567"/>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567"/>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567"/>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567"/>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567"/>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567"/>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567"/>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567"/>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567"/>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567"/>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567"/>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567"/>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567"/>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567"/>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567"/>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567"/>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567"/>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567"/>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tbl>
      <w:tblPr>
        <w:tblStyle w:val="677"/>
        <w:tblW w:w="9195" w:type="dxa"/>
        <w:tblInd w:w="-21" w:type="dxa"/>
        <w:tblLayout w:type="fixed"/>
        <w:tblCellMar>
          <w:left w:w="0" w:type="dxa"/>
          <w:top w:w="0" w:type="dxa"/>
          <w:right w:w="0" w:type="dxa"/>
          <w:bottom w:w="0" w:type="dxa"/>
        </w:tblCellMar>
        <w:tblLook w:val="04A0" w:firstRow="1" w:lastRow="0" w:firstColumn="1" w:lastColumn="0" w:noHBand="0" w:noVBand="1"/>
      </w:tblPr>
      <w:tblGrid>
        <w:gridCol w:w="4554"/>
        <w:gridCol w:w="4641"/>
      </w:tblGrid>
      <w:tr>
        <w:trPr/>
        <w:tc>
          <w:tcPr>
            <w:tcW w:w="4556" w:type="dxa"/>
            <w:textDirection w:val="lrTb"/>
            <w:noWrap w:val="false"/>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W w:w="4643" w:type="dxa"/>
            <w:textDirection w:val="lrTb"/>
            <w:noWrap w:val="false"/>
          </w:tcPr>
          <w:p>
            <w:pPr>
              <w:ind w:firstLine="520"/>
              <w:jc w:val="left"/>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r>
    </w:tbl>
    <w:p>
      <w:pPr>
        <w:ind w:firstLine="2700"/>
        <w:rPr>
          <w:rFonts w:ascii="宋体" w:hAnsi="宋体" w:eastAsia="宋体"/>
          <w:color w:val="auto"/>
          <w:sz w:val="30"/>
          <w:szCs w:val="30"/>
          <w:highlight w:val="none"/>
        </w:rPr>
      </w:pPr>
      <w:r>
        <w:rPr>
          <w:rFonts w:hint="eastAsia" w:ascii="宋体" w:hAnsi="宋体" w:eastAsia="宋体"/>
          <w:color w:val="auto"/>
          <w:sz w:val="30"/>
          <w:szCs w:val="30"/>
          <w:highlight w:val="none"/>
        </w:rPr>
        <w:t xml:space="preserve">第六章 投标文件格式</w:t>
      </w:r>
      <w:r/>
    </w:p>
    <w:p>
      <w:pPr>
        <w:ind w:firstLine="2700"/>
        <w:rPr>
          <w:rFonts w:ascii="宋体" w:hAnsi="宋体" w:eastAsia="宋体"/>
          <w:color w:val="auto"/>
          <w:sz w:val="30"/>
          <w:szCs w:val="30"/>
          <w:highlight w:val="none"/>
        </w:rPr>
      </w:pPr>
      <w:r>
        <w:rPr>
          <w:rFonts w:ascii="宋体" w:hAnsi="宋体" w:eastAsia="宋体"/>
          <w:color w:val="auto"/>
          <w:sz w:val="30"/>
          <w:szCs w:val="30"/>
          <w:highlight w:val="none"/>
        </w:rPr>
      </w:r>
      <w:r/>
    </w:p>
    <w:p>
      <w:pPr>
        <w:pStyle w:val="776"/>
        <w:ind w:firstLine="240"/>
        <w:spacing w:line="360" w:lineRule="auto"/>
        <w:rPr>
          <w:rFonts w:ascii="宋体" w:hAnsi="宋体" w:eastAsia="宋体"/>
          <w:color w:val="auto"/>
          <w:sz w:val="32"/>
          <w:szCs w:val="32"/>
          <w:highlight w:val="none"/>
        </w:rPr>
      </w:pPr>
      <w:r>
        <w:rPr>
          <w:rFonts w:hint="eastAsia" w:ascii="宋体" w:hAnsi="宋体" w:eastAsia="宋体"/>
          <w:color w:val="auto"/>
          <w:highlight w:val="none"/>
        </w:rPr>
        <w:t xml:space="preserve">1、说明：对本章所有的投标书格式 ，除开标一览表外，投标方可根据自身情况进行补充和修改，但补充和修改不得造成与本格式内容有实质性的违背。</w:t>
      </w:r>
      <w:r/>
    </w:p>
    <w:p>
      <w:pPr>
        <w:jc w:val="left"/>
        <w:spacing w:line="360" w:lineRule="auto"/>
        <w:rPr>
          <w:rFonts w:ascii="宋体" w:hAnsi="宋体" w:eastAsia="宋体"/>
          <w:color w:val="auto"/>
          <w:sz w:val="32"/>
          <w:szCs w:val="32"/>
          <w:highlight w:val="none"/>
        </w:rPr>
      </w:pPr>
      <w:r>
        <w:rPr>
          <w:rFonts w:hint="eastAsia" w:ascii="宋体" w:hAnsi="宋体" w:eastAsia="宋体"/>
          <w:color w:val="auto"/>
          <w:sz w:val="24"/>
          <w:highlight w:val="none"/>
        </w:rPr>
        <w:t xml:space="preserve">  2、投标人应按标段准备投标文件并清楚注明标段名称,否则造成的一切后果由投标人自行承担。</w:t>
      </w:r>
      <w:r>
        <w:rPr>
          <w:rFonts w:hint="eastAsia" w:ascii="宋体" w:hAnsi="宋体" w:eastAsia="宋体"/>
          <w:color w:val="auto"/>
          <w:sz w:val="32"/>
          <w:szCs w:val="32"/>
          <w:highlight w:val="none"/>
        </w:rPr>
        <w:br w:type="page" w:clear="all"/>
      </w:r>
      <w:r/>
    </w:p>
    <w:p>
      <w:pPr>
        <w:jc w:val="right"/>
        <w:spacing w:line="360" w:lineRule="auto"/>
        <w:rPr>
          <w:rFonts w:ascii="宋体" w:hAnsi="宋体"/>
          <w:b/>
          <w:bCs/>
          <w:color w:val="auto"/>
          <w:sz w:val="52"/>
          <w:szCs w:val="52"/>
          <w:highlight w:val="none"/>
        </w:rPr>
      </w:pPr>
      <w:r/>
      <w:bookmarkStart w:id="63" w:name="_Toc13296_WPSOffice_Level1"/>
      <w:r/>
      <w:bookmarkStart w:id="64" w:name="_Toc217446086"/>
      <w:r>
        <w:rPr>
          <w:rFonts w:hint="eastAsia" w:ascii="宋体" w:hAnsi="宋体"/>
          <w:b/>
          <w:color w:val="auto"/>
          <w:sz w:val="24"/>
          <w:highlight w:val="none"/>
        </w:rPr>
        <w:t xml:space="preserve">（正本/副本）</w:t>
      </w:r>
      <w:r/>
    </w:p>
    <w:p>
      <w:pPr>
        <w:jc w:val="left"/>
        <w:tabs>
          <w:tab w:val="center" w:pos="4210" w:leader="none"/>
          <w:tab w:val="left" w:pos="7541" w:leader="none"/>
        </w:tabs>
        <w:rPr>
          <w:rFonts w:ascii="宋体" w:hAnsi="宋体" w:eastAsia="宋体"/>
          <w:bCs/>
          <w:color w:val="auto"/>
          <w:sz w:val="52"/>
          <w:szCs w:val="52"/>
          <w:highlight w:val="none"/>
        </w:rPr>
      </w:pPr>
      <w:r>
        <w:rPr>
          <w:rFonts w:ascii="宋体" w:hAnsi="宋体" w:eastAsia="宋体"/>
          <w:bCs/>
          <w:color w:val="auto"/>
          <w:sz w:val="52"/>
          <w:szCs w:val="52"/>
          <w:highlight w:val="none"/>
        </w:rPr>
      </w:r>
      <w:r/>
    </w:p>
    <w:p>
      <w:pPr>
        <w:jc w:val="left"/>
        <w:tabs>
          <w:tab w:val="center" w:pos="4210" w:leader="none"/>
          <w:tab w:val="left" w:pos="7541" w:leader="none"/>
        </w:tabs>
        <w:rPr>
          <w:rFonts w:ascii="宋体" w:hAnsi="宋体" w:eastAsia="宋体"/>
          <w:bCs/>
          <w:color w:val="auto"/>
          <w:sz w:val="52"/>
          <w:szCs w:val="52"/>
          <w:highlight w:val="none"/>
        </w:rPr>
      </w:pPr>
      <w:r>
        <w:rPr>
          <w:rFonts w:hint="eastAsia" w:ascii="宋体" w:hAnsi="宋体" w:eastAsia="宋体"/>
          <w:bCs/>
          <w:color w:val="auto"/>
          <w:sz w:val="52"/>
          <w:szCs w:val="52"/>
          <w:highlight w:val="none"/>
        </w:rPr>
        <w:tab/>
      </w:r>
      <w:r>
        <w:rPr>
          <w:rFonts w:hint="eastAsia" w:ascii="宋体" w:hAnsi="宋体" w:eastAsia="宋体"/>
          <w:bCs/>
          <w:color w:val="auto"/>
          <w:sz w:val="52"/>
          <w:szCs w:val="52"/>
          <w:highlight w:val="none"/>
        </w:rPr>
        <w:t xml:space="preserve">投</w:t>
      </w:r>
      <w:bookmarkEnd w:id="63"/>
      <w:r>
        <w:rPr>
          <w:rFonts w:hint="eastAsia" w:ascii="宋体" w:hAnsi="宋体" w:eastAsia="宋体"/>
          <w:bCs/>
          <w:color w:val="auto"/>
          <w:sz w:val="52"/>
          <w:szCs w:val="52"/>
          <w:highlight w:val="none"/>
        </w:rPr>
        <w:tab/>
      </w:r>
      <w:r/>
    </w:p>
    <w:p>
      <w:pPr>
        <w:jc w:val="center"/>
        <w:rPr>
          <w:rFonts w:ascii="宋体" w:hAnsi="宋体" w:eastAsia="宋体"/>
          <w:bCs/>
          <w:color w:val="auto"/>
          <w:sz w:val="72"/>
          <w:highlight w:val="none"/>
        </w:rPr>
      </w:pPr>
      <w:r>
        <w:rPr>
          <w:rFonts w:ascii="宋体" w:hAnsi="宋体" w:eastAsia="宋体"/>
          <w:bCs/>
          <w:color w:val="auto"/>
          <w:sz w:val="72"/>
          <w:highlight w:val="none"/>
        </w:rPr>
      </w:r>
      <w:r/>
    </w:p>
    <w:p>
      <w:pPr>
        <w:jc w:val="center"/>
        <w:rPr>
          <w:rFonts w:ascii="宋体" w:hAnsi="宋体" w:eastAsia="宋体"/>
          <w:bCs/>
          <w:color w:val="auto"/>
          <w:sz w:val="52"/>
          <w:szCs w:val="52"/>
          <w:highlight w:val="none"/>
        </w:rPr>
      </w:pPr>
      <w:r/>
      <w:bookmarkStart w:id="65" w:name="_Toc677_WPSOffice_Level1"/>
      <w:r>
        <w:rPr>
          <w:rFonts w:hint="eastAsia" w:ascii="宋体" w:hAnsi="宋体" w:eastAsia="宋体"/>
          <w:bCs/>
          <w:color w:val="auto"/>
          <w:sz w:val="52"/>
          <w:szCs w:val="52"/>
          <w:highlight w:val="none"/>
        </w:rPr>
        <w:t xml:space="preserve">标</w:t>
      </w:r>
      <w:bookmarkEnd w:id="65"/>
      <w:r/>
      <w:r/>
    </w:p>
    <w:p>
      <w:pPr>
        <w:jc w:val="center"/>
        <w:rPr>
          <w:rFonts w:ascii="宋体" w:hAnsi="宋体" w:eastAsia="宋体"/>
          <w:bCs/>
          <w:color w:val="auto"/>
          <w:sz w:val="72"/>
          <w:highlight w:val="none"/>
        </w:rPr>
      </w:pPr>
      <w:r>
        <w:rPr>
          <w:rFonts w:ascii="宋体" w:hAnsi="宋体" w:eastAsia="宋体"/>
          <w:bCs/>
          <w:color w:val="auto"/>
          <w:sz w:val="72"/>
          <w:highlight w:val="none"/>
        </w:rPr>
      </w:r>
      <w:r/>
    </w:p>
    <w:p>
      <w:pPr>
        <w:jc w:val="center"/>
        <w:rPr>
          <w:rFonts w:ascii="宋体" w:hAnsi="宋体" w:eastAsia="宋体"/>
          <w:bCs/>
          <w:color w:val="auto"/>
          <w:sz w:val="52"/>
          <w:szCs w:val="52"/>
          <w:highlight w:val="none"/>
        </w:rPr>
      </w:pPr>
      <w:r/>
      <w:bookmarkStart w:id="66" w:name="_Toc2949_WPSOffice_Level1"/>
      <w:r>
        <w:rPr>
          <w:rFonts w:hint="eastAsia" w:ascii="宋体" w:hAnsi="宋体" w:eastAsia="宋体"/>
          <w:bCs/>
          <w:color w:val="auto"/>
          <w:sz w:val="52"/>
          <w:szCs w:val="52"/>
          <w:highlight w:val="none"/>
        </w:rPr>
        <w:t xml:space="preserve">文</w:t>
      </w:r>
      <w:bookmarkEnd w:id="66"/>
      <w:r/>
      <w:r/>
    </w:p>
    <w:p>
      <w:pPr>
        <w:rPr>
          <w:rFonts w:ascii="宋体" w:hAnsi="宋体" w:eastAsia="宋体"/>
          <w:bCs/>
          <w:color w:val="auto"/>
          <w:sz w:val="72"/>
          <w:szCs w:val="72"/>
          <w:highlight w:val="none"/>
        </w:rPr>
      </w:pPr>
      <w:r>
        <w:rPr>
          <w:rFonts w:ascii="宋体" w:hAnsi="宋体" w:eastAsia="宋体"/>
          <w:bCs/>
          <w:color w:val="auto"/>
          <w:sz w:val="72"/>
          <w:szCs w:val="72"/>
          <w:highlight w:val="none"/>
        </w:rPr>
      </w:r>
      <w:r/>
    </w:p>
    <w:p>
      <w:pPr>
        <w:jc w:val="center"/>
        <w:rPr>
          <w:rFonts w:ascii="宋体" w:hAnsi="宋体" w:eastAsia="宋体"/>
          <w:bCs/>
          <w:color w:val="auto"/>
          <w:sz w:val="52"/>
          <w:szCs w:val="52"/>
          <w:highlight w:val="none"/>
        </w:rPr>
      </w:pPr>
      <w:r/>
      <w:bookmarkStart w:id="67" w:name="_Toc31964_WPSOffice_Level1"/>
      <w:r>
        <w:rPr>
          <w:rFonts w:hint="eastAsia" w:ascii="宋体" w:hAnsi="宋体" w:eastAsia="宋体"/>
          <w:bCs/>
          <w:color w:val="auto"/>
          <w:sz w:val="52"/>
          <w:szCs w:val="52"/>
          <w:highlight w:val="none"/>
        </w:rPr>
        <w:t xml:space="preserve">件</w:t>
      </w:r>
      <w:bookmarkEnd w:id="67"/>
      <w:r/>
      <w:r/>
    </w:p>
    <w:p>
      <w:pPr>
        <w:rPr>
          <w:rFonts w:ascii="宋体" w:hAnsi="宋体" w:eastAsia="宋体"/>
          <w:bCs/>
          <w:color w:val="auto"/>
          <w:sz w:val="72"/>
          <w:highlight w:val="none"/>
        </w:rPr>
      </w:pPr>
      <w:r>
        <w:rPr>
          <w:rFonts w:ascii="宋体" w:hAnsi="宋体" w:eastAsia="宋体"/>
          <w:bCs/>
          <w:color w:val="auto"/>
          <w:sz w:val="72"/>
          <w:highlight w:val="none"/>
        </w:rPr>
      </w:r>
      <w:r/>
    </w:p>
    <w:p>
      <w:pPr>
        <w:spacing w:line="360" w:lineRule="auto"/>
        <w:rPr>
          <w:rFonts w:ascii="宋体" w:hAnsi="宋体" w:eastAsia="宋体"/>
          <w:bCs/>
          <w:color w:val="auto"/>
          <w:sz w:val="28"/>
          <w:szCs w:val="28"/>
          <w:highlight w:val="none"/>
        </w:rPr>
      </w:pPr>
      <w:r/>
      <w:bookmarkStart w:id="68" w:name="_Toc1060_WPSOffice_Level1"/>
      <w:r>
        <w:rPr>
          <w:rFonts w:hint="eastAsia" w:ascii="宋体" w:hAnsi="宋体" w:eastAsia="宋体"/>
          <w:bCs/>
          <w:color w:val="auto"/>
          <w:sz w:val="28"/>
          <w:szCs w:val="28"/>
          <w:highlight w:val="none"/>
        </w:rPr>
        <w:t xml:space="preserve">采购项目编号：</w:t>
      </w:r>
      <w:bookmarkEnd w:id="68"/>
      <w:r/>
      <w:r/>
    </w:p>
    <w:p>
      <w:pPr>
        <w:spacing w:line="360" w:lineRule="auto"/>
        <w:rPr>
          <w:rFonts w:ascii="宋体" w:hAnsi="宋体" w:eastAsia="宋体"/>
          <w:bCs/>
          <w:color w:val="auto"/>
          <w:sz w:val="30"/>
          <w:szCs w:val="30"/>
          <w:highlight w:val="none"/>
        </w:rPr>
      </w:pPr>
      <w:r/>
      <w:bookmarkStart w:id="69" w:name="_Toc7891_WPSOffice_Level1"/>
      <w:r>
        <w:rPr>
          <w:rFonts w:hint="eastAsia" w:ascii="宋体" w:hAnsi="宋体" w:eastAsia="宋体"/>
          <w:bCs/>
          <w:color w:val="auto"/>
          <w:sz w:val="28"/>
          <w:szCs w:val="28"/>
          <w:highlight w:val="none"/>
        </w:rPr>
        <w:t xml:space="preserve">采购项目名称：</w:t>
      </w:r>
      <w:bookmarkEnd w:id="69"/>
      <w:r/>
      <w:bookmarkStart w:id="70" w:name="_Toc13794_WPSOffice_Level1"/>
      <w:r>
        <w:rPr>
          <w:rFonts w:hint="eastAsia" w:ascii="宋体" w:hAnsi="宋体" w:eastAsia="宋体"/>
          <w:bCs/>
          <w:color w:val="auto"/>
          <w:sz w:val="30"/>
          <w:szCs w:val="30"/>
          <w:highlight w:val="none"/>
        </w:rPr>
        <w:t xml:space="preserve"> </w:t>
      </w:r>
      <w:r/>
    </w:p>
    <w:p>
      <w:pPr>
        <w:spacing w:line="360" w:lineRule="auto"/>
        <w:rPr>
          <w:rFonts w:ascii="宋体" w:hAnsi="宋体" w:eastAsia="宋体"/>
          <w:bCs/>
          <w:color w:val="auto"/>
          <w:sz w:val="28"/>
          <w:szCs w:val="28"/>
          <w:highlight w:val="none"/>
        </w:rPr>
      </w:pPr>
      <w:r>
        <w:rPr>
          <w:rFonts w:hint="eastAsia" w:ascii="宋体" w:hAnsi="宋体" w:eastAsia="宋体"/>
          <w:bCs/>
          <w:color w:val="auto"/>
          <w:sz w:val="28"/>
          <w:szCs w:val="28"/>
          <w:highlight w:val="none"/>
        </w:rPr>
        <w:t xml:space="preserve">投标人：</w:t>
      </w:r>
      <w:bookmarkEnd w:id="70"/>
      <w:r/>
      <w:r/>
    </w:p>
    <w:p>
      <w:pPr>
        <w:rPr>
          <w:rFonts w:ascii="宋体" w:hAnsi="宋体" w:eastAsia="宋体"/>
          <w:bCs/>
          <w:color w:val="auto"/>
          <w:sz w:val="32"/>
          <w:highlight w:val="none"/>
        </w:rPr>
      </w:pPr>
      <w:r>
        <w:rPr>
          <w:rFonts w:ascii="宋体" w:hAnsi="宋体" w:eastAsia="宋体"/>
          <w:bCs/>
          <w:color w:val="auto"/>
          <w:sz w:val="32"/>
          <w:highlight w:val="none"/>
        </w:rPr>
      </w:r>
      <w:r/>
    </w:p>
    <w:p>
      <w:pPr>
        <w:jc w:val="center"/>
        <w:rPr>
          <w:rFonts w:ascii="宋体" w:hAnsi="宋体" w:eastAsia="宋体"/>
          <w:bCs/>
          <w:color w:val="auto"/>
          <w:sz w:val="36"/>
          <w:szCs w:val="36"/>
          <w:highlight w:val="none"/>
        </w:rPr>
      </w:pPr>
      <w:r/>
      <w:bookmarkStart w:id="71" w:name="_Toc4431_WPSOffice_Level1"/>
      <w:r>
        <w:rPr>
          <w:rFonts w:hint="eastAsia" w:ascii="宋体" w:hAnsi="宋体" w:eastAsia="宋体"/>
          <w:bCs/>
          <w:color w:val="auto"/>
          <w:sz w:val="36"/>
          <w:szCs w:val="36"/>
          <w:highlight w:val="none"/>
        </w:rPr>
        <w:t xml:space="preserve">   年  月  日</w:t>
      </w:r>
      <w:bookmarkEnd w:id="71"/>
      <w:r/>
      <w:r/>
    </w:p>
    <w:p>
      <w:pPr>
        <w:jc w:val="left"/>
        <w:rPr>
          <w:rFonts w:ascii="Segoe UI" w:hAnsi="Segoe UI" w:eastAsia="Segoe UI" w:cs="Segoe UI"/>
          <w:color w:val="auto"/>
          <w:highlight w:val="none"/>
        </w:rPr>
      </w:pPr>
      <w:r>
        <w:rPr>
          <w:rFonts w:hint="eastAsia" w:ascii="宋体" w:hAnsi="宋体" w:eastAsia="宋体"/>
          <w:color w:val="auto"/>
          <w:sz w:val="32"/>
          <w:szCs w:val="32"/>
          <w:highlight w:val="none"/>
        </w:rPr>
        <w:br w:type="page" w:clear="all"/>
      </w:r>
      <w:r/>
    </w:p>
    <w:p>
      <w:pPr>
        <w:pStyle w:val="804"/>
        <w:jc w:val="center"/>
        <w:keepLines w:val="0"/>
        <w:keepNext w:val="0"/>
        <w:widowControl/>
        <w:rPr>
          <w:rFonts w:ascii="Segoe UI" w:hAnsi="Segoe UI" w:eastAsia="Segoe UI" w:cs="Segoe UI"/>
          <w:b w:val="0"/>
          <w:color w:val="auto"/>
          <w:highlight w:val="none"/>
        </w:rPr>
      </w:pPr>
      <w:r>
        <w:rPr>
          <w:rStyle w:val="861"/>
          <w:rFonts w:hint="eastAsia" w:ascii="微软雅黑" w:hAnsi="微软雅黑" w:eastAsia="微软雅黑" w:cs="微软雅黑"/>
          <w:b w:val="0"/>
          <w:color w:val="auto"/>
          <w:highlight w:val="none"/>
        </w:rPr>
        <w:t xml:space="preserve">开标一览表</w:t>
      </w:r>
      <w:r/>
    </w:p>
    <w:p>
      <w:pPr>
        <w:pStyle w:val="804"/>
        <w:jc w:val="center"/>
        <w:keepLines w:val="0"/>
        <w:keepNext w:val="0"/>
        <w:widowControl/>
        <w:rPr>
          <w:rFonts w:ascii="Segoe UI" w:hAnsi="Segoe UI" w:eastAsia="Segoe UI" w:cs="Segoe UI"/>
          <w:color w:val="auto"/>
          <w:highlight w:val="none"/>
        </w:rPr>
      </w:pPr>
      <w:r>
        <w:rPr>
          <w:rFonts w:hint="eastAsia" w:ascii="黑体" w:hAnsi="黑体" w:eastAsia="黑体"/>
          <w:color w:val="auto"/>
          <w:sz w:val="32"/>
          <w:szCs w:val="32"/>
          <w:highlight w:val="none"/>
        </w:rPr>
        <w:t xml:space="preserve">（参考格式，以苏采云系统格式为准）</w:t>
      </w:r>
      <w:r/>
    </w:p>
    <w:p>
      <w:pPr>
        <w:pStyle w:val="845"/>
        <w:rPr>
          <w:rFonts w:ascii="Segoe UI" w:hAnsi="Segoe UI" w:eastAsia="宋体" w:cs="Segoe UI"/>
          <w:color w:val="auto"/>
          <w:szCs w:val="24"/>
          <w:highlight w:val="none"/>
        </w:rPr>
      </w:pPr>
      <w:r>
        <w:rPr>
          <w:rFonts w:hint="eastAsia" w:ascii="微软雅黑" w:hAnsi="微软雅黑" w:eastAsia="微软雅黑" w:cs="微软雅黑"/>
          <w:color w:val="auto"/>
          <w:szCs w:val="24"/>
          <w:highlight w:val="none"/>
        </w:rPr>
        <w:t xml:space="preserve">项目编号：</w:t>
      </w:r>
      <w:r/>
    </w:p>
    <w:p>
      <w:pPr>
        <w:pStyle w:val="845"/>
        <w:rPr>
          <w:rFonts w:ascii="Segoe UI" w:hAnsi="Segoe UI" w:eastAsia="Segoe UI" w:cs="Segoe UI"/>
          <w:color w:val="auto"/>
          <w:szCs w:val="24"/>
          <w:highlight w:val="none"/>
        </w:rPr>
      </w:pPr>
      <w:r>
        <w:rPr>
          <w:rFonts w:hint="eastAsia" w:ascii="微软雅黑" w:hAnsi="微软雅黑" w:eastAsia="微软雅黑" w:cs="微软雅黑"/>
          <w:color w:val="auto"/>
          <w:szCs w:val="24"/>
          <w:highlight w:val="none"/>
        </w:rPr>
        <w:t xml:space="preserve">货币单位：人民币元</w:t>
      </w:r>
      <w:r/>
    </w:p>
    <w:tbl>
      <w:tblPr>
        <w:tblStyle w:val="677"/>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67"/>
        <w:gridCol w:w="2551"/>
        <w:gridCol w:w="3779"/>
      </w:tblGrid>
      <w:tr>
        <w:trPr/>
        <w:tc>
          <w:tcPr>
            <w:tcBorders>
              <w:top w:val="single" w:color="CCCCCC" w:sz="6" w:space="0"/>
              <w:left w:val="single" w:color="CCCCCC" w:sz="6" w:space="0"/>
              <w:bottom w:val="single" w:color="CCCCCC" w:sz="6" w:space="0"/>
              <w:right w:val="single" w:color="CCCCCC" w:sz="6" w:space="0"/>
            </w:tcBorders>
            <w:tcMar>
              <w:left w:w="15" w:type="dxa"/>
              <w:top w:w="15" w:type="dxa"/>
              <w:right w:w="15" w:type="dxa"/>
              <w:bottom w:w="15" w:type="dxa"/>
            </w:tcMar>
            <w:tcW w:w="2567" w:type="dxa"/>
            <w:vAlign w:val="center"/>
            <w:textDirection w:val="lrTb"/>
            <w:noWrap w:val="false"/>
          </w:tcPr>
          <w:p>
            <w:pPr>
              <w:pStyle w:val="845"/>
              <w:rPr>
                <w:color w:val="auto"/>
                <w:szCs w:val="24"/>
                <w:highlight w:val="none"/>
              </w:rPr>
            </w:pPr>
            <w:r>
              <w:rPr>
                <w:rFonts w:hint="eastAsia" w:ascii="微软雅黑" w:hAnsi="微软雅黑" w:eastAsia="微软雅黑" w:cs="微软雅黑"/>
                <w:color w:val="auto"/>
                <w:szCs w:val="24"/>
                <w:highlight w:val="none"/>
              </w:rPr>
              <w:t xml:space="preserve">项目名称</w:t>
            </w:r>
            <w:r/>
          </w:p>
        </w:tc>
        <w:tc>
          <w:tcPr>
            <w:tcBorders>
              <w:top w:val="single" w:color="CCCCCC" w:sz="6" w:space="0"/>
              <w:left w:val="single" w:color="CCCCCC" w:sz="6" w:space="0"/>
              <w:bottom w:val="single" w:color="CCCCCC" w:sz="6" w:space="0"/>
              <w:right w:val="single" w:color="CCCCCC" w:sz="6" w:space="0"/>
            </w:tcBorders>
            <w:tcMar>
              <w:left w:w="15" w:type="dxa"/>
              <w:top w:w="15" w:type="dxa"/>
              <w:right w:w="15" w:type="dxa"/>
              <w:bottom w:w="15" w:type="dxa"/>
            </w:tcMar>
            <w:tcW w:w="2551" w:type="dxa"/>
            <w:vAlign w:val="center"/>
            <w:textDirection w:val="lrTb"/>
            <w:noWrap w:val="false"/>
          </w:tcPr>
          <w:p>
            <w:pPr>
              <w:pStyle w:val="845"/>
              <w:rPr>
                <w:color w:val="auto"/>
                <w:szCs w:val="24"/>
                <w:highlight w:val="none"/>
              </w:rPr>
            </w:pPr>
            <w:r>
              <w:rPr>
                <w:rFonts w:hint="eastAsia" w:ascii="微软雅黑" w:hAnsi="微软雅黑" w:eastAsia="微软雅黑" w:cs="微软雅黑"/>
                <w:color w:val="auto"/>
                <w:szCs w:val="24"/>
                <w:highlight w:val="none"/>
              </w:rPr>
              <w:t xml:space="preserve">项目内容</w:t>
            </w:r>
            <w:r/>
          </w:p>
        </w:tc>
        <w:tc>
          <w:tcPr>
            <w:tcBorders>
              <w:top w:val="single" w:color="CCCCCC" w:sz="6" w:space="0"/>
              <w:left w:val="single" w:color="CCCCCC" w:sz="6" w:space="0"/>
              <w:bottom w:val="single" w:color="CCCCCC" w:sz="6" w:space="0"/>
              <w:right w:val="single" w:color="CCCCCC" w:sz="6" w:space="0"/>
            </w:tcBorders>
            <w:tcMar>
              <w:left w:w="15" w:type="dxa"/>
              <w:top w:w="15" w:type="dxa"/>
              <w:right w:w="15" w:type="dxa"/>
              <w:bottom w:w="15" w:type="dxa"/>
            </w:tcMar>
            <w:tcW w:w="3779" w:type="dxa"/>
            <w:vAlign w:val="center"/>
            <w:textDirection w:val="lrTb"/>
            <w:noWrap w:val="false"/>
          </w:tcPr>
          <w:p>
            <w:pPr>
              <w:pStyle w:val="845"/>
              <w:rPr>
                <w:rFonts w:eastAsiaTheme="minorEastAsia"/>
                <w:color w:val="auto"/>
                <w:szCs w:val="24"/>
                <w:highlight w:val="none"/>
              </w:rPr>
            </w:pPr>
            <w:r>
              <w:rPr>
                <w:rFonts w:ascii="Segoe UI" w:hAnsi="Segoe UI" w:eastAsia="Segoe UI" w:cs="Segoe UI"/>
                <w:color w:val="auto"/>
                <w:szCs w:val="24"/>
                <w:highlight w:val="none"/>
              </w:rPr>
              <w:t xml:space="preserve"> </w:t>
            </w:r>
            <w:r>
              <w:rPr>
                <w:rFonts w:hint="eastAsia" w:ascii="微软雅黑" w:hAnsi="微软雅黑" w:eastAsia="微软雅黑" w:cs="微软雅黑"/>
                <w:color w:val="auto"/>
                <w:szCs w:val="24"/>
                <w:highlight w:val="none"/>
              </w:rPr>
              <w:t xml:space="preserve">总价（小写）</w:t>
            </w:r>
            <w:r/>
          </w:p>
        </w:tc>
      </w:tr>
      <w:tr>
        <w:trPr>
          <w:trHeight w:val="1091"/>
        </w:trPr>
        <w:tc>
          <w:tcPr>
            <w:tcBorders>
              <w:top w:val="single" w:color="CCCCCC" w:sz="6" w:space="0"/>
              <w:left w:val="single" w:color="CCCCCC" w:sz="6" w:space="0"/>
              <w:bottom w:val="single" w:color="CCCCCC" w:sz="6" w:space="0"/>
              <w:right w:val="single" w:color="CCCCCC" w:sz="6" w:space="0"/>
            </w:tcBorders>
            <w:tcMar>
              <w:left w:w="15" w:type="dxa"/>
              <w:top w:w="15" w:type="dxa"/>
              <w:right w:w="15" w:type="dxa"/>
              <w:bottom w:w="15" w:type="dxa"/>
            </w:tcMar>
            <w:tcW w:w="2567" w:type="dxa"/>
            <w:vAlign w:val="center"/>
            <w:textDirection w:val="lrTb"/>
            <w:noWrap w:val="false"/>
          </w:tcPr>
          <w:p>
            <w:pPr>
              <w:spacing w:line="500" w:lineRule="exact"/>
              <w:rPr>
                <w:color w:val="auto"/>
                <w:sz w:val="24"/>
                <w:szCs w:val="24"/>
                <w:highlight w:val="none"/>
              </w:rPr>
            </w:pPr>
            <w:r>
              <w:rPr>
                <w:rFonts w:hint="eastAsia" w:ascii="微软雅黑" w:hAnsi="微软雅黑" w:eastAsia="微软雅黑" w:cs="微软雅黑"/>
                <w:color w:val="auto"/>
                <w:sz w:val="24"/>
                <w:szCs w:val="24"/>
                <w:highlight w:val="none"/>
              </w:rPr>
              <w:t xml:space="preserve">项目名称</w:t>
            </w:r>
            <w:r/>
          </w:p>
        </w:tc>
        <w:tc>
          <w:tcPr>
            <w:tcBorders>
              <w:top w:val="single" w:color="CCCCCC" w:sz="6" w:space="0"/>
              <w:left w:val="single" w:color="CCCCCC" w:sz="6" w:space="0"/>
              <w:bottom w:val="single" w:color="CCCCCC" w:sz="6" w:space="0"/>
              <w:right w:val="single" w:color="CCCCCC" w:sz="6" w:space="0"/>
            </w:tcBorders>
            <w:tcMar>
              <w:left w:w="15" w:type="dxa"/>
              <w:top w:w="15" w:type="dxa"/>
              <w:right w:w="15" w:type="dxa"/>
              <w:bottom w:w="15" w:type="dxa"/>
            </w:tcMar>
            <w:tcW w:w="2551" w:type="dxa"/>
            <w:vAlign w:val="center"/>
            <w:textDirection w:val="lrTb"/>
            <w:noWrap w:val="false"/>
          </w:tcPr>
          <w:p>
            <w:pPr>
              <w:pStyle w:val="845"/>
              <w:rPr>
                <w:rFonts w:eastAsiaTheme="minorEastAsia"/>
                <w:color w:val="auto"/>
                <w:szCs w:val="24"/>
                <w:highlight w:val="none"/>
              </w:rPr>
            </w:pPr>
            <w:r>
              <w:rPr>
                <w:rFonts w:hint="eastAsia" w:ascii="微软雅黑" w:hAnsi="微软雅黑" w:eastAsia="微软雅黑" w:cs="微软雅黑"/>
                <w:color w:val="auto"/>
                <w:szCs w:val="24"/>
                <w:highlight w:val="none"/>
              </w:rPr>
              <w:t xml:space="preserve">详见投标文件</w:t>
            </w:r>
            <w:r/>
          </w:p>
        </w:tc>
        <w:tc>
          <w:tcPr>
            <w:tcBorders>
              <w:top w:val="single" w:color="CCCCCC" w:sz="6" w:space="0"/>
              <w:left w:val="single" w:color="CCCCCC" w:sz="6" w:space="0"/>
              <w:bottom w:val="single" w:color="CCCCCC" w:sz="6" w:space="0"/>
              <w:right w:val="single" w:color="CCCCCC" w:sz="6" w:space="0"/>
            </w:tcBorders>
            <w:tcMar>
              <w:left w:w="15" w:type="dxa"/>
              <w:top w:w="15" w:type="dxa"/>
              <w:right w:w="15" w:type="dxa"/>
              <w:bottom w:w="15" w:type="dxa"/>
            </w:tcMar>
            <w:tcW w:w="3779" w:type="dxa"/>
            <w:vAlign w:val="center"/>
            <w:textDirection w:val="lrTb"/>
            <w:noWrap w:val="false"/>
          </w:tcPr>
          <w:p>
            <w:pPr>
              <w:pStyle w:val="845"/>
              <w:rPr>
                <w:rFonts w:eastAsia="宋体"/>
                <w:color w:val="auto"/>
                <w:szCs w:val="24"/>
                <w:highlight w:val="none"/>
              </w:rPr>
            </w:pPr>
            <w:r>
              <w:rPr>
                <w:rFonts w:ascii="Segoe UI" w:hAnsi="Segoe UI" w:eastAsia="Segoe UI" w:cs="Segoe UI"/>
                <w:color w:val="auto"/>
                <w:szCs w:val="24"/>
                <w:highlight w:val="none"/>
                <w:shd w:val="clear" w:color="auto" w:fill="ffffff"/>
              </w:rPr>
              <mc:AlternateContent>
                <mc:Choice Requires="wpg">
                  <w:drawing>
                    <wp:inline xmlns:wp="http://schemas.openxmlformats.org/drawingml/2006/wordprocessingDrawing" distT="0" distB="0" distL="0" distR="0">
                      <wp:extent cx="612140" cy="230505"/>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612140" cy="23050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8.2pt;height:18.1pt;mso-wrap-distance-left:0.0pt;mso-wrap-distance-top:0.0pt;mso-wrap-distance-right:0.0pt;mso-wrap-distance-bottom:0.0pt;" stroked="f">
                      <v:path textboxrect="0,0,0,0"/>
                      <v:imagedata r:id="rId10" o:title=""/>
                    </v:shape>
                  </w:pict>
                </mc:Fallback>
              </mc:AlternateContent>
            </w:r>
            <w:r>
              <w:rPr>
                <w:rFonts w:ascii="Segoe UI" w:hAnsi="Segoe UI" w:eastAsia="Segoe UI" w:cs="Segoe UI"/>
                <w:color w:val="auto"/>
                <w:szCs w:val="24"/>
                <w:highlight w:val="none"/>
              </w:rPr>
              <w:t xml:space="preserve"> </w:t>
            </w:r>
            <w:r>
              <w:rPr>
                <w:rFonts w:hint="eastAsia" w:ascii="微软雅黑" w:hAnsi="微软雅黑" w:eastAsia="微软雅黑" w:cs="微软雅黑"/>
                <w:color w:val="auto"/>
                <w:szCs w:val="24"/>
                <w:highlight w:val="none"/>
              </w:rPr>
              <w:t xml:space="preserve">元 </w:t>
            </w:r>
            <w:r/>
          </w:p>
        </w:tc>
      </w:tr>
      <w:tr>
        <w:trPr/>
        <w:tc>
          <w:tcPr>
            <w:tcBorders>
              <w:top w:val="single" w:color="CCCCCC" w:sz="6" w:space="0"/>
              <w:left w:val="single" w:color="CCCCCC" w:sz="6" w:space="0"/>
              <w:bottom w:val="single" w:color="CCCCCC" w:sz="6" w:space="0"/>
              <w:right w:val="single" w:color="CCCCCC" w:sz="6" w:space="0"/>
            </w:tcBorders>
            <w:tcMar>
              <w:left w:w="15" w:type="dxa"/>
              <w:top w:w="15" w:type="dxa"/>
              <w:right w:w="15" w:type="dxa"/>
              <w:bottom w:w="15" w:type="dxa"/>
            </w:tcMar>
            <w:tcW w:w="2567" w:type="dxa"/>
            <w:vAlign w:val="center"/>
            <w:textDirection w:val="lrTb"/>
            <w:noWrap w:val="false"/>
          </w:tcPr>
          <w:p>
            <w:pPr>
              <w:pStyle w:val="845"/>
              <w:rPr>
                <w:color w:val="auto"/>
                <w:szCs w:val="24"/>
                <w:highlight w:val="none"/>
              </w:rPr>
            </w:pPr>
            <w:r>
              <w:rPr>
                <w:rFonts w:hint="eastAsia" w:ascii="微软雅黑" w:hAnsi="微软雅黑" w:eastAsia="微软雅黑" w:cs="微软雅黑"/>
                <w:color w:val="auto"/>
                <w:szCs w:val="24"/>
                <w:highlight w:val="none"/>
              </w:rPr>
              <w:t xml:space="preserve">总价（大写）：</w:t>
            </w:r>
            <w:r/>
          </w:p>
        </w:tc>
        <w:tc>
          <w:tcPr>
            <w:gridSpan w:val="2"/>
            <w:tcBorders>
              <w:top w:val="single" w:color="CCCCCC" w:sz="6" w:space="0"/>
              <w:left w:val="single" w:color="CCCCCC" w:sz="6" w:space="0"/>
              <w:bottom w:val="single" w:color="CCCCCC" w:sz="6" w:space="0"/>
              <w:right w:val="single" w:color="CCCCCC" w:sz="6" w:space="0"/>
            </w:tcBorders>
            <w:tcMar>
              <w:left w:w="15" w:type="dxa"/>
              <w:top w:w="15" w:type="dxa"/>
              <w:right w:w="15" w:type="dxa"/>
              <w:bottom w:w="15" w:type="dxa"/>
            </w:tcMar>
            <w:tcW w:w="6330" w:type="dxa"/>
            <w:vAlign w:val="center"/>
            <w:textDirection w:val="lrTb"/>
            <w:noWrap w:val="false"/>
          </w:tcPr>
          <w:p>
            <w:pPr>
              <w:pStyle w:val="845"/>
              <w:rPr>
                <w:color w:val="auto"/>
                <w:szCs w:val="24"/>
                <w:highlight w:val="none"/>
              </w:rPr>
            </w:pPr>
            <w:r>
              <w:rPr>
                <w:rFonts w:hint="eastAsia" w:ascii="微软雅黑" w:hAnsi="微软雅黑" w:eastAsia="微软雅黑" w:cs="微软雅黑"/>
                <w:color w:val="auto"/>
                <w:szCs w:val="24"/>
                <w:highlight w:val="none"/>
              </w:rPr>
              <w:t xml:space="preserve">金额大写</w:t>
            </w:r>
            <w:r>
              <w:rPr>
                <w:rFonts w:ascii="Segoe UI" w:hAnsi="Segoe UI" w:eastAsia="Segoe UI" w:cs="Segoe UI"/>
                <w:color w:val="auto"/>
                <w:szCs w:val="24"/>
                <w:highlight w:val="none"/>
              </w:rPr>
              <w:t xml:space="preserve"> </w:t>
            </w:r>
            <w:r/>
          </w:p>
        </w:tc>
      </w:tr>
    </w:tbl>
    <w:p>
      <w:pPr>
        <w:pStyle w:val="845"/>
        <w:rPr>
          <w:rFonts w:ascii="Segoe UI" w:hAnsi="Segoe UI" w:eastAsia="Segoe UI" w:cs="Segoe UI"/>
          <w:color w:val="auto"/>
          <w:sz w:val="27"/>
          <w:szCs w:val="27"/>
          <w:highlight w:val="none"/>
        </w:rPr>
      </w:pPr>
      <w:r>
        <w:rPr>
          <w:rFonts w:ascii="Segoe UI" w:hAnsi="Segoe UI" w:eastAsia="Segoe UI" w:cs="Segoe UI"/>
          <w:color w:val="auto"/>
          <w:sz w:val="27"/>
          <w:szCs w:val="27"/>
          <w:highlight w:val="none"/>
        </w:rPr>
      </w:r>
      <w:r/>
    </w:p>
    <w:p>
      <w:pPr>
        <w:pStyle w:val="845"/>
        <w:rPr>
          <w:rFonts w:ascii="Segoe UI" w:hAnsi="Segoe UI" w:eastAsia="Segoe UI" w:cs="Segoe UI"/>
          <w:color w:val="auto"/>
          <w:sz w:val="27"/>
          <w:szCs w:val="27"/>
          <w:highlight w:val="none"/>
        </w:rPr>
      </w:pPr>
      <w:r>
        <w:rPr>
          <w:rFonts w:ascii="Segoe UI" w:hAnsi="Segoe UI" w:eastAsia="Segoe UI" w:cs="Segoe UI"/>
          <w:color w:val="auto"/>
          <w:sz w:val="27"/>
          <w:szCs w:val="27"/>
          <w:highlight w:val="none"/>
        </w:rPr>
      </w:r>
      <w:r/>
    </w:p>
    <w:p>
      <w:pPr>
        <w:pStyle w:val="845"/>
        <w:rPr>
          <w:rFonts w:ascii="Segoe UI" w:hAnsi="Segoe UI" w:eastAsia="Segoe UI" w:cs="Segoe UI"/>
          <w:color w:val="auto"/>
          <w:sz w:val="27"/>
          <w:szCs w:val="27"/>
          <w:highlight w:val="none"/>
        </w:rPr>
      </w:pPr>
      <w:r>
        <w:rPr>
          <w:rFonts w:ascii="Segoe UI" w:hAnsi="Segoe UI" w:eastAsia="Segoe UI" w:cs="Segoe UI"/>
          <w:color w:val="auto"/>
          <w:sz w:val="27"/>
          <w:szCs w:val="27"/>
          <w:highlight w:val="none"/>
        </w:rPr>
      </w:r>
      <w:r/>
    </w:p>
    <w:p>
      <w:pPr>
        <w:jc w:val="left"/>
        <w:spacing w:line="400" w:lineRule="exact"/>
        <w:rPr>
          <w:rFonts w:ascii="宋体" w:hAnsi="宋体" w:eastAsia="宋体"/>
          <w:color w:val="auto"/>
          <w:sz w:val="24"/>
          <w:szCs w:val="24"/>
          <w:highlight w:val="none"/>
        </w:rPr>
      </w:pPr>
      <w:r>
        <w:rPr>
          <w:rFonts w:hint="eastAsia" w:ascii="微软雅黑" w:hAnsi="微软雅黑" w:eastAsia="微软雅黑" w:cs="微软雅黑"/>
          <w:color w:val="auto"/>
          <w:sz w:val="24"/>
          <w:szCs w:val="24"/>
          <w:highlight w:val="none"/>
        </w:rPr>
        <w:t xml:space="preserve">投标人公章：</w:t>
      </w:r>
      <w:r>
        <w:rPr>
          <w:rFonts w:ascii="Segoe UI" w:hAnsi="Segoe UI" w:eastAsia="Segoe UI" w:cs="Segoe UI"/>
          <w:color w:val="auto"/>
          <w:sz w:val="24"/>
          <w:szCs w:val="24"/>
          <w:highlight w:val="none"/>
        </w:rPr>
        <w:t xml:space="preserve"> </w:t>
      </w:r>
      <w:r>
        <w:rPr>
          <w:rFonts w:hint="eastAsia" w:ascii="微软雅黑" w:hAnsi="微软雅黑" w:eastAsia="微软雅黑" w:cs="微软雅黑"/>
          <w:color w:val="auto"/>
          <w:sz w:val="24"/>
          <w:szCs w:val="24"/>
          <w:highlight w:val="none"/>
        </w:rPr>
        <w:t xml:space="preserve">（电子签章）</w:t>
      </w:r>
      <w:r/>
    </w:p>
    <w:p>
      <w:pPr>
        <w:jc w:val="left"/>
        <w:rPr>
          <w:rFonts w:ascii="宋体" w:hAnsi="宋体" w:eastAsia="宋体"/>
          <w:color w:val="auto"/>
          <w:sz w:val="24"/>
          <w:szCs w:val="24"/>
          <w:highlight w:val="none"/>
        </w:rPr>
      </w:pPr>
      <w:r>
        <w:rPr>
          <w:rFonts w:ascii="宋体" w:hAnsi="宋体" w:eastAsia="宋体"/>
          <w:color w:val="auto"/>
          <w:sz w:val="24"/>
          <w:szCs w:val="24"/>
          <w:highlight w:val="none"/>
        </w:rPr>
      </w:r>
      <w:r/>
    </w:p>
    <w:p>
      <w:pPr>
        <w:jc w:val="center"/>
        <w:rPr>
          <w:rFonts w:ascii="宋体" w:hAnsi="宋体" w:eastAsia="宋体"/>
          <w:b/>
          <w:color w:val="auto"/>
          <w:sz w:val="24"/>
          <w:szCs w:val="24"/>
          <w:highlight w:val="none"/>
        </w:rPr>
      </w:pPr>
      <w:r>
        <w:rPr>
          <w:rFonts w:hint="eastAsia" w:ascii="宋体" w:hAnsi="宋体" w:eastAsia="宋体"/>
          <w:b/>
          <w:color w:val="auto"/>
          <w:sz w:val="24"/>
          <w:szCs w:val="24"/>
          <w:highlight w:val="none"/>
        </w:rPr>
        <w:br w:type="page" w:clear="all"/>
      </w:r>
      <w:bookmarkEnd w:id="64"/>
      <w:r/>
      <w:r/>
    </w:p>
    <w:p>
      <w:pPr>
        <w:jc w:val="left"/>
        <w:widowControl/>
        <w:rPr>
          <w:color w:val="auto"/>
          <w:highlight w:val="none"/>
        </w:rPr>
        <w:sectPr>
          <w:footnotePr/>
          <w:endnotePr/>
          <w:type w:val="nextPage"/>
          <w:pgSz w:w="11906" w:h="16838" w:orient="portrait"/>
          <w:pgMar w:top="1440" w:right="1803" w:bottom="1440" w:left="1803" w:header="680" w:footer="737" w:gutter="0"/>
          <w:cols w:num="1" w:sep="0" w:space="720" w:equalWidth="1"/>
          <w:docGrid w:linePitch="360"/>
        </w:sectPr>
      </w:pPr>
      <w:r>
        <w:rPr>
          <w:color w:val="auto"/>
          <w:highlight w:val="none"/>
        </w:rPr>
      </w:r>
      <w:r/>
    </w:p>
    <w:p>
      <w:pPr>
        <w:jc w:val="center"/>
        <w:rPr>
          <w:rFonts w:ascii="宋体" w:hAnsi="宋体" w:eastAsia="宋体"/>
          <w:b/>
          <w:color w:val="auto"/>
          <w:sz w:val="32"/>
          <w:szCs w:val="32"/>
          <w:highlight w:val="none"/>
        </w:rPr>
      </w:pPr>
      <w:r>
        <w:rPr>
          <w:rFonts w:hint="eastAsia" w:ascii="宋体" w:hAnsi="宋体" w:eastAsia="宋体"/>
          <w:b/>
          <w:color w:val="auto"/>
          <w:sz w:val="32"/>
          <w:szCs w:val="32"/>
          <w:highlight w:val="none"/>
        </w:rPr>
        <w:t xml:space="preserve">投标报价明细表</w:t>
      </w:r>
      <w:r/>
    </w:p>
    <w:p>
      <w:pPr>
        <w:pStyle w:val="804"/>
        <w:spacing w:before="0" w:after="0" w:line="24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bl>
      <w:tblPr>
        <w:tblStyle w:val="677"/>
        <w:tblW w:w="8925" w:type="dxa"/>
        <w:tblInd w:w="113" w:type="dxa"/>
        <w:tblLayout w:type="fixed"/>
        <w:tblCellMar>
          <w:left w:w="108" w:type="dxa"/>
          <w:top w:w="0" w:type="dxa"/>
          <w:right w:w="108" w:type="dxa"/>
          <w:bottom w:w="0" w:type="dxa"/>
        </w:tblCellMar>
        <w:tblLook w:val="04A0" w:firstRow="1" w:lastRow="0" w:firstColumn="1" w:lastColumn="0" w:noHBand="0" w:noVBand="1"/>
      </w:tblPr>
      <w:tblGrid>
        <w:gridCol w:w="420"/>
        <w:gridCol w:w="2693"/>
        <w:gridCol w:w="1559"/>
        <w:gridCol w:w="1418"/>
        <w:gridCol w:w="1559"/>
        <w:gridCol w:w="1276"/>
      </w:tblGrid>
      <w:tr>
        <w:trPr>
          <w:trHeight w:val="570"/>
        </w:trPr>
        <w:tc>
          <w:tcPr>
            <w:shd w:val="clear" w:color="auto" w:fill="f2f2f2"/>
            <w:tcBorders>
              <w:top w:val="single" w:color="3F3F3F" w:sz="4" w:space="0"/>
              <w:left w:val="single" w:color="3F3F3F" w:sz="4" w:space="0"/>
              <w:bottom w:val="single" w:color="auto" w:sz="8" w:space="0"/>
              <w:right w:val="single" w:color="3F3F3F" w:sz="4" w:space="0"/>
            </w:tcBorders>
            <w:tcW w:w="421" w:type="dxa"/>
            <w:vAlign w:val="center"/>
            <w:textDirection w:val="lrTb"/>
            <w:noWrap/>
          </w:tcPr>
          <w:p>
            <w:pPr>
              <w:jc w:val="center"/>
              <w:spacing w:line="36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shd w:val="clear" w:color="auto" w:fill="f2f2f2"/>
            <w:tcBorders>
              <w:top w:val="single" w:color="3F3F3F" w:sz="4" w:space="0"/>
              <w:left w:val="none" w:color="000000" w:sz="4" w:space="0"/>
              <w:bottom w:val="single" w:color="auto" w:sz="8" w:space="0"/>
              <w:right w:val="single" w:color="3F3F3F" w:sz="4" w:space="0"/>
            </w:tcBorders>
            <w:tcW w:w="2693" w:type="dxa"/>
            <w:vAlign w:val="center"/>
            <w:textDirection w:val="lrTb"/>
            <w:noWrap/>
          </w:tcPr>
          <w:p>
            <w:pPr>
              <w:jc w:val="center"/>
              <w:spacing w:line="36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　</w:t>
            </w:r>
            <w:r/>
          </w:p>
        </w:tc>
        <w:tc>
          <w:tcPr>
            <w:shd w:val="clear" w:color="auto" w:fill="f2f2f2"/>
            <w:tcBorders>
              <w:top w:val="single" w:color="3F3F3F" w:sz="4" w:space="0"/>
              <w:left w:val="none" w:color="000000" w:sz="4" w:space="0"/>
              <w:bottom w:val="single" w:color="auto" w:sz="8" w:space="0"/>
              <w:right w:val="single" w:color="auto" w:sz="4" w:space="0"/>
            </w:tcBorders>
            <w:tcW w:w="1559" w:type="dxa"/>
            <w:vAlign w:val="center"/>
            <w:textDirection w:val="lrTb"/>
            <w:noWrap w:val="false"/>
          </w:tcPr>
          <w:p>
            <w:pPr>
              <w:jc w:val="center"/>
              <w:spacing w:line="36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面积</w:t>
            </w:r>
            <w:r/>
          </w:p>
          <w:p>
            <w:pPr>
              <w:jc w:val="center"/>
              <w:spacing w:line="36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（m</w:t>
            </w:r>
            <w:r>
              <w:rPr>
                <w:rFonts w:hint="eastAsia" w:ascii="宋体" w:hAnsi="宋体" w:eastAsia="宋体" w:cs="Calibri"/>
                <w:color w:val="auto"/>
                <w:sz w:val="24"/>
                <w:szCs w:val="24"/>
                <w:highlight w:val="none"/>
              </w:rPr>
              <w:t xml:space="preserve">²</w:t>
            </w:r>
            <w:r>
              <w:rPr>
                <w:rFonts w:hint="eastAsia" w:ascii="宋体" w:hAnsi="宋体" w:eastAsia="宋体" w:cs="宋体"/>
                <w:color w:val="auto"/>
                <w:sz w:val="24"/>
                <w:szCs w:val="24"/>
                <w:highlight w:val="none"/>
              </w:rPr>
              <w:t xml:space="preserve">）</w:t>
            </w:r>
            <w:r/>
          </w:p>
        </w:tc>
        <w:tc>
          <w:tcPr>
            <w:shd w:val="clear" w:color="auto" w:fill="f2f2f2"/>
            <w:tcBorders>
              <w:top w:val="single" w:color="3F3F3F" w:sz="4" w:space="0"/>
              <w:left w:val="single" w:color="auto" w:sz="4" w:space="0"/>
              <w:bottom w:val="single" w:color="auto" w:sz="8" w:space="0"/>
              <w:right w:val="single" w:color="3F3F3F" w:sz="4" w:space="0"/>
            </w:tcBorders>
            <w:tcW w:w="1418" w:type="dxa"/>
            <w:vAlign w:val="center"/>
            <w:textDirection w:val="lrTb"/>
            <w:noWrap/>
          </w:tcPr>
          <w:p>
            <w:pPr>
              <w:jc w:val="center"/>
              <w:spacing w:line="36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w:t>
            </w:r>
            <w:r/>
          </w:p>
          <w:p>
            <w:pPr>
              <w:jc w:val="center"/>
              <w:spacing w:line="36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（元/㎡）</w:t>
            </w:r>
            <w:r/>
          </w:p>
        </w:tc>
        <w:tc>
          <w:tcPr>
            <w:shd w:val="clear" w:color="auto" w:fill="f2f2f2"/>
            <w:tcBorders>
              <w:top w:val="single" w:color="3F3F3F" w:sz="4" w:space="0"/>
              <w:left w:val="none" w:color="000000" w:sz="4" w:space="0"/>
              <w:bottom w:val="single" w:color="auto" w:sz="8" w:space="0"/>
              <w:right w:val="single" w:color="3F3F3F" w:sz="4" w:space="0"/>
            </w:tcBorders>
            <w:tcW w:w="1559" w:type="dxa"/>
            <w:vAlign w:val="center"/>
            <w:textDirection w:val="lrTb"/>
            <w:noWrap/>
          </w:tcPr>
          <w:p>
            <w:pPr>
              <w:jc w:val="center"/>
              <w:spacing w:line="36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一年报价</w:t>
            </w:r>
            <w:r/>
          </w:p>
          <w:p>
            <w:pPr>
              <w:jc w:val="center"/>
              <w:spacing w:line="36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（元）</w:t>
            </w:r>
            <w:r/>
          </w:p>
        </w:tc>
        <w:tc>
          <w:tcPr>
            <w:shd w:val="clear" w:color="auto" w:fill="f2f2f2"/>
            <w:tcBorders>
              <w:top w:val="single" w:color="3F3F3F" w:sz="4" w:space="0"/>
              <w:left w:val="none" w:color="000000" w:sz="4" w:space="0"/>
              <w:bottom w:val="single" w:color="auto" w:sz="8" w:space="0"/>
              <w:right w:val="single" w:color="3F3F3F" w:sz="4" w:space="0"/>
            </w:tcBorders>
            <w:tcW w:w="1276" w:type="dxa"/>
            <w:vAlign w:val="center"/>
            <w:textDirection w:val="lrTb"/>
            <w:noWrap/>
          </w:tcPr>
          <w:p>
            <w:pPr>
              <w:jc w:val="center"/>
              <w:spacing w:line="36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三年报价</w:t>
            </w:r>
            <w:r/>
          </w:p>
          <w:p>
            <w:pPr>
              <w:jc w:val="center"/>
              <w:spacing w:line="36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（元）</w:t>
            </w:r>
            <w:r/>
          </w:p>
        </w:tc>
      </w:tr>
      <w:tr>
        <w:trPr>
          <w:trHeight w:val="439"/>
        </w:trPr>
        <w:tc>
          <w:tcPr>
            <w:tcBorders>
              <w:top w:val="single" w:color="auto" w:sz="8" w:space="0"/>
              <w:left w:val="single" w:color="auto" w:sz="8" w:space="0"/>
              <w:bottom w:val="single" w:color="auto" w:sz="4" w:space="0"/>
              <w:right w:val="single" w:color="auto" w:sz="4" w:space="0"/>
            </w:tcBorders>
            <w:tcW w:w="421" w:type="dxa"/>
            <w:vAlign w:val="center"/>
            <w:textDirection w:val="lrTb"/>
            <w:noWrap/>
          </w:tcPr>
          <w:p>
            <w:pPr>
              <w:jc w:val="center"/>
              <w:spacing w:line="36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8" w:space="0"/>
              <w:left w:val="single" w:color="auto" w:sz="4" w:space="0"/>
              <w:bottom w:val="single" w:color="auto" w:sz="4" w:space="0"/>
              <w:right w:val="single" w:color="auto" w:sz="4" w:space="0"/>
            </w:tcBorders>
            <w:tcW w:w="2693" w:type="dxa"/>
            <w:vAlign w:val="center"/>
            <w:textDirection w:val="lrTb"/>
            <w:noWrap w:val="false"/>
          </w:tcPr>
          <w:p>
            <w:pPr>
              <w:jc w:val="center"/>
              <w:spacing w:line="36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日常绿化养护</w:t>
            </w:r>
            <w:r/>
          </w:p>
          <w:p>
            <w:pPr>
              <w:jc w:val="center"/>
              <w:spacing w:line="36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（含</w:t>
            </w:r>
            <w:r>
              <w:rPr>
                <w:rFonts w:hint="eastAsia" w:ascii="宋体" w:hAnsi="宋体" w:eastAsia="宋体"/>
                <w:color w:val="auto"/>
                <w:sz w:val="24"/>
                <w:szCs w:val="24"/>
                <w:highlight w:val="none"/>
              </w:rPr>
              <w:t xml:space="preserve">补播、补植</w:t>
            </w:r>
            <w:r>
              <w:rPr>
                <w:rFonts w:hint="eastAsia" w:ascii="宋体" w:hAnsi="宋体" w:eastAsia="宋体" w:cs="宋体"/>
                <w:color w:val="auto"/>
                <w:sz w:val="24"/>
                <w:szCs w:val="24"/>
                <w:highlight w:val="none"/>
              </w:rPr>
              <w:t xml:space="preserve">）</w:t>
            </w:r>
            <w:r/>
          </w:p>
        </w:tc>
        <w:tc>
          <w:tcPr>
            <w:tcBorders>
              <w:top w:val="single" w:color="auto" w:sz="8" w:space="0"/>
              <w:left w:val="single" w:color="auto" w:sz="4" w:space="0"/>
              <w:bottom w:val="single" w:color="auto" w:sz="4" w:space="0"/>
              <w:right w:val="single" w:color="auto" w:sz="4" w:space="0"/>
            </w:tcBorders>
            <w:tcW w:w="1559" w:type="dxa"/>
            <w:vAlign w:val="center"/>
            <w:textDirection w:val="lrTb"/>
            <w:noWrap w:val="false"/>
          </w:tcPr>
          <w:p>
            <w:pPr>
              <w:jc w:val="center"/>
              <w:spacing w:line="3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89435.8</w:t>
            </w:r>
            <w:r/>
          </w:p>
        </w:tc>
        <w:tc>
          <w:tcPr>
            <w:tcBorders>
              <w:top w:val="single" w:color="auto" w:sz="8" w:space="0"/>
              <w:left w:val="single" w:color="auto" w:sz="4" w:space="0"/>
              <w:bottom w:val="single" w:color="auto" w:sz="4" w:space="0"/>
              <w:right w:val="single" w:color="auto" w:sz="4" w:space="0"/>
            </w:tcBorders>
            <w:tcW w:w="1418" w:type="dxa"/>
            <w:vAlign w:val="center"/>
            <w:textDirection w:val="lrTb"/>
            <w:noWrap/>
          </w:tcPr>
          <w:p>
            <w:pPr>
              <w:jc w:val="center"/>
              <w:spacing w:line="3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8" w:space="0"/>
              <w:left w:val="single" w:color="auto" w:sz="4" w:space="0"/>
              <w:bottom w:val="single" w:color="auto" w:sz="4" w:space="0"/>
              <w:right w:val="single" w:color="auto" w:sz="4" w:space="0"/>
            </w:tcBorders>
            <w:tcW w:w="1559" w:type="dxa"/>
            <w:vAlign w:val="center"/>
            <w:textDirection w:val="lrTb"/>
            <w:noWrap/>
          </w:tcPr>
          <w:p>
            <w:pPr>
              <w:jc w:val="center"/>
              <w:spacing w:line="3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8" w:space="0"/>
              <w:left w:val="single" w:color="auto" w:sz="4" w:space="0"/>
              <w:bottom w:val="single" w:color="auto" w:sz="4" w:space="0"/>
              <w:right w:val="single" w:color="auto" w:sz="8" w:space="0"/>
            </w:tcBorders>
            <w:tcW w:w="1276" w:type="dxa"/>
            <w:vAlign w:val="center"/>
            <w:textDirection w:val="lrTb"/>
            <w:noWrap w:val="false"/>
          </w:tcPr>
          <w:p>
            <w:pPr>
              <w:jc w:val="center"/>
              <w:spacing w:line="360" w:lineRule="exac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489"/>
        </w:trPr>
        <w:tc>
          <w:tcPr>
            <w:tcBorders>
              <w:top w:val="single" w:color="auto" w:sz="4" w:space="0"/>
              <w:left w:val="single" w:color="auto" w:sz="8" w:space="0"/>
              <w:bottom w:val="single" w:color="auto" w:sz="4" w:space="0"/>
              <w:right w:val="single" w:color="auto" w:sz="4" w:space="0"/>
            </w:tcBorders>
            <w:tcW w:w="421" w:type="dxa"/>
            <w:vAlign w:val="center"/>
            <w:textDirection w:val="lrTb"/>
            <w:noWrap/>
          </w:tcPr>
          <w:p>
            <w:pPr>
              <w:jc w:val="center"/>
              <w:spacing w:line="36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jc w:val="center"/>
              <w:spacing w:line="36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复播黑麦草</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3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20000</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jc w:val="center"/>
              <w:spacing w:line="3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tcPr>
          <w:p>
            <w:pPr>
              <w:jc w:val="center"/>
              <w:spacing w:line="3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8" w:space="0"/>
            </w:tcBorders>
            <w:tcW w:w="1276" w:type="dxa"/>
            <w:vAlign w:val="center"/>
            <w:textDirection w:val="lrTb"/>
            <w:noWrap w:val="false"/>
          </w:tcPr>
          <w:p>
            <w:pPr>
              <w:jc w:val="center"/>
              <w:spacing w:line="360" w:lineRule="exac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411"/>
        </w:trPr>
        <w:tc>
          <w:tcPr>
            <w:tcBorders>
              <w:top w:val="none" w:color="000000" w:sz="4" w:space="0"/>
              <w:left w:val="single" w:color="auto" w:sz="8" w:space="0"/>
              <w:bottom w:val="single" w:color="auto" w:sz="4" w:space="0"/>
              <w:right w:val="single" w:color="auto" w:sz="4" w:space="0"/>
            </w:tcBorders>
            <w:tcW w:w="421" w:type="dxa"/>
            <w:vAlign w:val="center"/>
            <w:textDirection w:val="lrTb"/>
            <w:noWrap/>
          </w:tcPr>
          <w:p>
            <w:pPr>
              <w:jc w:val="center"/>
              <w:spacing w:line="36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jc w:val="center"/>
              <w:spacing w:line="36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更换时令花卉</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3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1300×2</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jc w:val="center"/>
              <w:spacing w:line="3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tcPr>
          <w:p>
            <w:pPr>
              <w:jc w:val="center"/>
              <w:spacing w:line="3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8" w:space="0"/>
            </w:tcBorders>
            <w:tcW w:w="1276" w:type="dxa"/>
            <w:vAlign w:val="center"/>
            <w:textDirection w:val="lrTb"/>
            <w:noWrap w:val="false"/>
          </w:tcPr>
          <w:p>
            <w:pPr>
              <w:jc w:val="center"/>
              <w:spacing w:line="360" w:lineRule="exac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356"/>
        </w:trPr>
        <w:tc>
          <w:tcPr>
            <w:tcBorders>
              <w:top w:val="none" w:color="000000" w:sz="4" w:space="0"/>
              <w:left w:val="single" w:color="auto" w:sz="8" w:space="0"/>
              <w:bottom w:val="single" w:color="auto" w:sz="4" w:space="0"/>
              <w:right w:val="single" w:color="auto" w:sz="4" w:space="0"/>
            </w:tcBorders>
            <w:tcW w:w="421" w:type="dxa"/>
            <w:vAlign w:val="center"/>
            <w:textDirection w:val="lrTb"/>
            <w:noWrap/>
          </w:tcPr>
          <w:p>
            <w:pPr>
              <w:jc w:val="center"/>
              <w:spacing w:line="360" w:lineRule="exact"/>
              <w:widowControl/>
              <w:rPr>
                <w:rFonts w:ascii="宋体" w:hAnsi="宋体" w:eastAsia="宋体" w:cs="宋体"/>
                <w:color w:val="auto"/>
                <w:sz w:val="24"/>
                <w:szCs w:val="24"/>
                <w:highlight w:val="none"/>
              </w:rPr>
            </w:pPr>
            <w:r>
              <w:rPr>
                <w:rFonts w:hint="eastAsia" w:ascii="宋体" w:hAnsi="宋体" w:eastAsia="宋体" w:cs="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jc w:val="center"/>
              <w:spacing w:line="360" w:lineRule="exact"/>
              <w:widowControl/>
              <w:rPr>
                <w:rFonts w:ascii="宋体" w:hAnsi="宋体" w:eastAsia="宋体" w:cs="宋体"/>
                <w:color w:val="auto"/>
                <w:sz w:val="24"/>
                <w:szCs w:val="24"/>
                <w:highlight w:val="none"/>
              </w:rPr>
            </w:pPr>
            <w:r>
              <w:rPr>
                <w:rFonts w:hint="eastAsia" w:ascii="宋体" w:hAnsi="宋体" w:eastAsia="宋体" w:cs="宋体"/>
                <w:color w:val="auto"/>
                <w:sz w:val="21"/>
                <w:szCs w:val="21"/>
                <w:highlight w:val="none"/>
              </w:rPr>
              <w:t xml:space="preserve">综合管理</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360" w:lineRule="exact"/>
              <w:rPr>
                <w:rFonts w:ascii="宋体" w:hAnsi="宋体" w:eastAsia="宋体" w:cs="宋体"/>
                <w:color w:val="auto"/>
                <w:sz w:val="24"/>
                <w:szCs w:val="24"/>
                <w:highlight w:val="none"/>
              </w:rPr>
            </w:pPr>
            <w:r>
              <w:rPr>
                <w:rFonts w:hint="eastAsia" w:ascii="宋体" w:hAnsi="宋体" w:eastAsia="宋体" w:cs="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jc w:val="center"/>
              <w:spacing w:line="360" w:lineRule="exact"/>
              <w:rPr>
                <w:rFonts w:ascii="宋体" w:hAnsi="宋体" w:eastAsia="宋体" w:cs="宋体"/>
                <w:color w:val="auto"/>
                <w:sz w:val="24"/>
                <w:szCs w:val="24"/>
                <w:highlight w:val="none"/>
              </w:rPr>
            </w:pPr>
            <w:r>
              <w:rPr>
                <w:rFonts w:hint="eastAsia" w:ascii="宋体" w:hAnsi="宋体" w:eastAsia="宋体" w:cs="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tcPr>
          <w:p>
            <w:pPr>
              <w:jc w:val="center"/>
              <w:spacing w:line="3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8" w:space="0"/>
            </w:tcBorders>
            <w:tcW w:w="1276" w:type="dxa"/>
            <w:vAlign w:val="center"/>
            <w:textDirection w:val="lrTb"/>
            <w:noWrap w:val="false"/>
          </w:tcPr>
          <w:p>
            <w:pPr>
              <w:jc w:val="center"/>
              <w:spacing w:line="360" w:lineRule="exac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329"/>
        </w:trPr>
        <w:tc>
          <w:tcPr>
            <w:tcBorders>
              <w:top w:val="none" w:color="000000" w:sz="4" w:space="0"/>
              <w:left w:val="single" w:color="auto" w:sz="8" w:space="0"/>
              <w:bottom w:val="single" w:color="auto" w:sz="4" w:space="0"/>
              <w:right w:val="single" w:color="auto" w:sz="4" w:space="0"/>
            </w:tcBorders>
            <w:tcW w:w="421" w:type="dxa"/>
            <w:vAlign w:val="center"/>
            <w:textDirection w:val="lrTb"/>
            <w:noWrap/>
          </w:tcPr>
          <w:p>
            <w:pPr>
              <w:jc w:val="center"/>
              <w:spacing w:line="360" w:lineRule="exact"/>
              <w:widowControl/>
              <w:rPr>
                <w:rFonts w:ascii="宋体" w:hAnsi="宋体" w:eastAsia="宋体" w:cs="宋体"/>
                <w:color w:val="auto"/>
                <w:sz w:val="24"/>
                <w:szCs w:val="24"/>
                <w:highlight w:val="none"/>
              </w:rPr>
            </w:pPr>
            <w:r>
              <w:rPr>
                <w:rFonts w:hint="eastAsia" w:ascii="宋体" w:hAnsi="宋体" w:eastAsia="宋体" w:cs="宋体"/>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jc w:val="center"/>
              <w:spacing w:line="360" w:lineRule="exact"/>
              <w:widowControl/>
              <w:rPr>
                <w:rFonts w:ascii="宋体" w:hAnsi="宋体" w:eastAsia="宋体" w:cs="宋体"/>
                <w:color w:val="auto"/>
                <w:sz w:val="24"/>
                <w:szCs w:val="24"/>
                <w:highlight w:val="none"/>
              </w:rPr>
            </w:pPr>
            <w:r>
              <w:rPr>
                <w:rFonts w:hint="eastAsia" w:ascii="宋体" w:hAnsi="宋体" w:eastAsia="宋体"/>
                <w:color w:val="auto"/>
                <w:sz w:val="21"/>
                <w:szCs w:val="21"/>
                <w:highlight w:val="none"/>
              </w:rPr>
              <w:t xml:space="preserve">小型基础设施维修</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360" w:lineRule="exact"/>
              <w:rPr>
                <w:rFonts w:ascii="宋体" w:hAnsi="宋体" w:eastAsia="宋体" w:cs="宋体"/>
                <w:color w:val="auto"/>
                <w:sz w:val="24"/>
                <w:szCs w:val="24"/>
                <w:highlight w:val="none"/>
              </w:rPr>
            </w:pPr>
            <w:r>
              <w:rPr>
                <w:rFonts w:hint="eastAsia" w:ascii="宋体" w:hAnsi="宋体" w:eastAsia="宋体" w:cs="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jc w:val="center"/>
              <w:spacing w:line="360" w:lineRule="exact"/>
              <w:rPr>
                <w:rFonts w:ascii="宋体" w:hAnsi="宋体" w:eastAsia="宋体" w:cs="宋体"/>
                <w:color w:val="auto"/>
                <w:sz w:val="24"/>
                <w:szCs w:val="24"/>
                <w:highlight w:val="none"/>
              </w:rPr>
            </w:pPr>
            <w:r>
              <w:rPr>
                <w:rFonts w:hint="eastAsia" w:ascii="宋体" w:hAnsi="宋体" w:eastAsia="宋体" w:cs="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tcPr>
          <w:p>
            <w:pPr>
              <w:jc w:val="center"/>
              <w:spacing w:line="3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8" w:space="0"/>
            </w:tcBorders>
            <w:tcW w:w="1276" w:type="dxa"/>
            <w:vAlign w:val="center"/>
            <w:textDirection w:val="lrTb"/>
            <w:noWrap w:val="false"/>
          </w:tcPr>
          <w:p>
            <w:pPr>
              <w:jc w:val="center"/>
              <w:spacing w:line="360" w:lineRule="exac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362"/>
        </w:trPr>
        <w:tc>
          <w:tcPr>
            <w:tcBorders>
              <w:top w:val="none" w:color="000000" w:sz="4" w:space="0"/>
              <w:left w:val="single" w:color="auto" w:sz="8" w:space="0"/>
              <w:bottom w:val="single" w:color="auto" w:sz="4" w:space="0"/>
              <w:right w:val="single" w:color="auto" w:sz="4" w:space="0"/>
            </w:tcBorders>
            <w:tcW w:w="421" w:type="dxa"/>
            <w:vAlign w:val="center"/>
            <w:textDirection w:val="lrTb"/>
            <w:noWrap/>
          </w:tcPr>
          <w:p>
            <w:pPr>
              <w:jc w:val="center"/>
              <w:spacing w:line="360" w:lineRule="exac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jc w:val="center"/>
              <w:spacing w:line="360" w:lineRule="exac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3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jc w:val="center"/>
              <w:spacing w:line="3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tcPr>
          <w:p>
            <w:pPr>
              <w:jc w:val="center"/>
              <w:spacing w:line="3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8" w:space="0"/>
            </w:tcBorders>
            <w:tcW w:w="1276" w:type="dxa"/>
            <w:vAlign w:val="center"/>
            <w:textDirection w:val="lrTb"/>
            <w:noWrap w:val="false"/>
          </w:tcPr>
          <w:p>
            <w:pPr>
              <w:jc w:val="center"/>
              <w:spacing w:line="360" w:lineRule="exac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376"/>
        </w:trPr>
        <w:tc>
          <w:tcPr>
            <w:tcBorders>
              <w:top w:val="none" w:color="000000" w:sz="4" w:space="0"/>
              <w:left w:val="single" w:color="auto" w:sz="8" w:space="0"/>
              <w:bottom w:val="single" w:color="auto" w:sz="4" w:space="0"/>
              <w:right w:val="single" w:color="auto" w:sz="4" w:space="0"/>
            </w:tcBorders>
            <w:tcW w:w="421" w:type="dxa"/>
            <w:vAlign w:val="center"/>
            <w:textDirection w:val="lrTb"/>
            <w:noWrap/>
          </w:tcPr>
          <w:p>
            <w:pPr>
              <w:jc w:val="center"/>
              <w:spacing w:line="360" w:lineRule="exact"/>
              <w:widowControl/>
              <w:rPr>
                <w:rFonts w:ascii="宋体" w:hAnsi="宋体" w:eastAsia="宋体" w:cs="Arial"/>
                <w:b/>
                <w:bCs/>
                <w:color w:val="auto"/>
                <w:sz w:val="24"/>
                <w:szCs w:val="24"/>
                <w:highlight w:val="none"/>
              </w:rPr>
            </w:pPr>
            <w:r>
              <w:rPr>
                <w:rFonts w:ascii="宋体" w:hAnsi="宋体" w:eastAsia="宋体" w:cs="Arial"/>
                <w:b/>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jc w:val="center"/>
              <w:spacing w:line="360" w:lineRule="exac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3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jc w:val="center"/>
              <w:spacing w:line="3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tcPr>
          <w:p>
            <w:pPr>
              <w:jc w:val="center"/>
              <w:spacing w:line="3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8" w:space="0"/>
            </w:tcBorders>
            <w:tcW w:w="1276" w:type="dxa"/>
            <w:vAlign w:val="center"/>
            <w:textDirection w:val="lrTb"/>
            <w:noWrap w:val="false"/>
          </w:tcPr>
          <w:p>
            <w:pPr>
              <w:jc w:val="center"/>
              <w:spacing w:line="360" w:lineRule="exac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372"/>
        </w:trPr>
        <w:tc>
          <w:tcPr>
            <w:tcBorders>
              <w:top w:val="none" w:color="000000" w:sz="4" w:space="0"/>
              <w:left w:val="single" w:color="auto" w:sz="8" w:space="0"/>
              <w:bottom w:val="single" w:color="auto" w:sz="4" w:space="0"/>
              <w:right w:val="single" w:color="auto" w:sz="4" w:space="0"/>
            </w:tcBorders>
            <w:tcW w:w="421" w:type="dxa"/>
            <w:vAlign w:val="center"/>
            <w:textDirection w:val="lrTb"/>
            <w:noWrap/>
          </w:tcPr>
          <w:p>
            <w:pPr>
              <w:jc w:val="center"/>
              <w:spacing w:line="360" w:lineRule="exac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2693" w:type="dxa"/>
            <w:vAlign w:val="center"/>
            <w:textDirection w:val="lrTb"/>
            <w:noWrap/>
          </w:tcPr>
          <w:p>
            <w:pPr>
              <w:jc w:val="center"/>
              <w:spacing w:line="360" w:lineRule="exac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jc w:val="center"/>
              <w:spacing w:line="360" w:lineRule="exac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jc w:val="center"/>
              <w:spacing w:line="360" w:lineRule="exac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tcPr>
          <w:p>
            <w:pPr>
              <w:jc w:val="center"/>
              <w:spacing w:line="360" w:lineRule="exac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none" w:color="000000" w:sz="4" w:space="0"/>
              <w:bottom w:val="single" w:color="auto" w:sz="4" w:space="0"/>
              <w:right w:val="single" w:color="auto" w:sz="8" w:space="0"/>
            </w:tcBorders>
            <w:tcW w:w="1276" w:type="dxa"/>
            <w:vAlign w:val="center"/>
            <w:textDirection w:val="lrTb"/>
            <w:noWrap/>
          </w:tcPr>
          <w:p>
            <w:pPr>
              <w:jc w:val="center"/>
              <w:spacing w:line="360" w:lineRule="exac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371"/>
        </w:trPr>
        <w:tc>
          <w:tcPr>
            <w:tcBorders>
              <w:top w:val="none" w:color="000000" w:sz="4" w:space="0"/>
              <w:left w:val="single" w:color="auto" w:sz="8" w:space="0"/>
              <w:bottom w:val="single" w:color="auto" w:sz="4" w:space="0"/>
              <w:right w:val="single" w:color="auto" w:sz="4" w:space="0"/>
            </w:tcBorders>
            <w:tcW w:w="421" w:type="dxa"/>
            <w:vAlign w:val="center"/>
            <w:textDirection w:val="lrTb"/>
            <w:noWrap/>
          </w:tcPr>
          <w:p>
            <w:pPr>
              <w:jc w:val="center"/>
              <w:spacing w:line="360" w:lineRule="exac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2693" w:type="dxa"/>
            <w:vAlign w:val="center"/>
            <w:textDirection w:val="lrTb"/>
            <w:noWrap/>
          </w:tcPr>
          <w:p>
            <w:pPr>
              <w:jc w:val="center"/>
              <w:spacing w:line="360" w:lineRule="exac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jc w:val="center"/>
              <w:spacing w:line="360" w:lineRule="exac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jc w:val="center"/>
              <w:spacing w:line="360" w:lineRule="exac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tcPr>
          <w:p>
            <w:pPr>
              <w:jc w:val="center"/>
              <w:spacing w:line="360" w:lineRule="exac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none" w:color="000000" w:sz="4" w:space="0"/>
              <w:bottom w:val="single" w:color="auto" w:sz="4" w:space="0"/>
              <w:right w:val="single" w:color="auto" w:sz="8" w:space="0"/>
            </w:tcBorders>
            <w:tcW w:w="1276" w:type="dxa"/>
            <w:vAlign w:val="center"/>
            <w:textDirection w:val="lrTb"/>
            <w:noWrap/>
          </w:tcPr>
          <w:p>
            <w:pPr>
              <w:jc w:val="center"/>
              <w:spacing w:line="360" w:lineRule="exac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410"/>
        </w:trPr>
        <w:tc>
          <w:tcPr>
            <w:gridSpan w:val="2"/>
            <w:tcBorders>
              <w:top w:val="none" w:color="000000" w:sz="4" w:space="0"/>
              <w:left w:val="single" w:color="auto" w:sz="8" w:space="0"/>
              <w:bottom w:val="single" w:color="auto" w:sz="4" w:space="0"/>
              <w:right w:val="single" w:color="auto" w:sz="4" w:space="0"/>
            </w:tcBorders>
            <w:tcW w:w="3114" w:type="dxa"/>
            <w:vAlign w:val="center"/>
            <w:textDirection w:val="lrTb"/>
            <w:noWrap/>
          </w:tcPr>
          <w:p>
            <w:pPr>
              <w:jc w:val="center"/>
              <w:spacing w:line="36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投标报价总计</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spacing w:line="360" w:lineRule="exac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none" w:color="000000" w:sz="4" w:space="0"/>
              <w:left w:val="single" w:color="auto" w:sz="4" w:space="0"/>
              <w:bottom w:val="single" w:color="auto" w:sz="4" w:space="0"/>
              <w:right w:val="single" w:color="auto" w:sz="4" w:space="0"/>
            </w:tcBorders>
            <w:tcW w:w="1418" w:type="dxa"/>
            <w:vAlign w:val="center"/>
            <w:textDirection w:val="lrTb"/>
            <w:noWrap/>
          </w:tcPr>
          <w:p>
            <w:pPr>
              <w:jc w:val="center"/>
              <w:spacing w:line="360" w:lineRule="exac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spacing w:line="360" w:lineRule="exac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none" w:color="000000" w:sz="4" w:space="0"/>
              <w:left w:val="none" w:color="000000" w:sz="4" w:space="0"/>
              <w:bottom w:val="single" w:color="auto" w:sz="4" w:space="0"/>
              <w:right w:val="single" w:color="auto" w:sz="8" w:space="0"/>
            </w:tcBorders>
            <w:tcW w:w="1276" w:type="dxa"/>
            <w:vAlign w:val="center"/>
            <w:textDirection w:val="lrTb"/>
            <w:noWrap/>
          </w:tcPr>
          <w:p>
            <w:pPr>
              <w:jc w:val="center"/>
              <w:spacing w:line="360" w:lineRule="exac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bl>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注：1.报供应商的任何错漏、优惠、其报价不得作为减轻责任、减少服务、增加收费、降低质量的理由。</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本次报价应包括在本项目合同期内所需要的全部费用，包括所需要的人工费、材料费、施工机具使用费、保险费、运输费、企业管理费、利润、措施项目费（含单价措施项目费和总价措施项目费）、其它项目费、规费、税金、有关文件规定的政策性调价等以及各种可能发生的风险费用以及招标文件约定的其他等各项费用。投标人自行勘察现场，要求务必认真、仔细阅读合同条款，谨慎报价，严禁恶意竞争低价中标，一经中标，采购人将严格按照合同条款执行。</w:t>
      </w:r>
      <w:r/>
    </w:p>
    <w:p>
      <w:pPr>
        <w:ind w:firstLine="480"/>
        <w:spacing w:line="360" w:lineRule="auto"/>
        <w:rPr>
          <w:color w:val="auto"/>
          <w:highlight w:val="none"/>
        </w:rPr>
      </w:pPr>
      <w:r>
        <w:rPr>
          <w:rFonts w:hint="eastAsia" w:ascii="宋体" w:hAnsi="宋体" w:eastAsia="宋体"/>
          <w:color w:val="auto"/>
          <w:sz w:val="24"/>
          <w:szCs w:val="24"/>
          <w:highlight w:val="none"/>
        </w:rPr>
        <w:t xml:space="preserve">3.《投标报价明细表》中三年报价的总计金额应与《开标一览表》中总价金额一致。</w:t>
      </w:r>
      <w:r/>
    </w:p>
    <w:p>
      <w:pPr>
        <w:ind w:firstLine="480"/>
        <w:spacing w:line="360" w:lineRule="auto"/>
        <w:rPr>
          <w:rFonts w:hint="default" w:ascii="宋体" w:hAnsi="宋体" w:eastAsia="宋体"/>
          <w:color w:val="auto"/>
          <w:sz w:val="24"/>
          <w:szCs w:val="24"/>
          <w:highlight w:val="none"/>
          <w:lang w:val="en-US" w:eastAsia="zh-CN"/>
        </w:rPr>
        <w:sectPr>
          <w:footnotePr/>
          <w:endnotePr/>
          <w:type w:val="nextPage"/>
          <w:pgSz w:w="11906" w:h="16838" w:orient="portrait"/>
          <w:pgMar w:top="1440" w:right="1803" w:bottom="1440" w:left="1803" w:header="680" w:footer="737" w:gutter="0"/>
          <w:cols w:num="1" w:sep="0" w:space="720" w:equalWidth="1"/>
          <w:docGrid w:linePitch="360"/>
        </w:sectPr>
      </w:pPr>
      <w:r>
        <w:rPr>
          <w:rFonts w:hint="eastAsia" w:ascii="宋体" w:hAnsi="宋体" w:eastAsia="宋体"/>
          <w:color w:val="auto"/>
          <w:sz w:val="24"/>
          <w:szCs w:val="24"/>
          <w:highlight w:val="none"/>
          <w:lang w:val="en-US" w:eastAsia="zh-CN"/>
        </w:rPr>
        <w:t xml:space="preserve">4.投标报价明细表中的单价及合价均不得高于第三章采购需求中的《采购需求控制价明细表》，否则视为无效标。</w:t>
      </w:r>
      <w:r/>
    </w:p>
    <w:p>
      <w:pPr>
        <w:rPr>
          <w:color w:val="auto"/>
          <w:highlight w:val="none"/>
        </w:rPr>
      </w:pPr>
      <w:r>
        <w:rPr>
          <w:color w:val="auto"/>
          <w:highlight w:val="none"/>
        </w:rPr>
      </w:r>
      <w:r/>
    </w:p>
    <w:p>
      <w:pPr>
        <w:jc w:val="center"/>
        <w:rPr>
          <w:rFonts w:ascii="宋体" w:hAnsi="宋体" w:eastAsia="宋体"/>
          <w:b/>
          <w:color w:val="auto"/>
          <w:sz w:val="30"/>
          <w:szCs w:val="30"/>
          <w:highlight w:val="none"/>
        </w:rPr>
      </w:pPr>
      <w:r>
        <w:rPr>
          <w:rFonts w:hint="eastAsia" w:ascii="宋体" w:hAnsi="宋体" w:eastAsia="宋体"/>
          <w:b/>
          <w:color w:val="auto"/>
          <w:sz w:val="30"/>
          <w:szCs w:val="30"/>
          <w:highlight w:val="none"/>
        </w:rPr>
        <w:t xml:space="preserve">投 标 函</w:t>
      </w:r>
      <w:r/>
    </w:p>
    <w:p>
      <w:pPr>
        <w:ind w:left="480"/>
        <w:rPr>
          <w:rFonts w:ascii="宋体" w:hAnsi="宋体" w:eastAsia="宋体"/>
          <w:color w:val="auto"/>
          <w:sz w:val="24"/>
          <w:szCs w:val="24"/>
          <w:highlight w:val="none"/>
        </w:rPr>
      </w:pPr>
      <w:r>
        <w:rPr>
          <w:rFonts w:ascii="宋体" w:hAnsi="宋体" w:eastAsia="宋体"/>
          <w:color w:val="auto"/>
          <w:sz w:val="24"/>
          <w:szCs w:val="24"/>
          <w:highlight w:val="none"/>
        </w:rPr>
      </w:r>
      <w:r/>
    </w:p>
    <w:p>
      <w:pPr>
        <w:pStyle w:val="779"/>
        <w:ind w:left="0"/>
        <w:spacing w:after="0" w:line="400" w:lineRule="exact"/>
        <w:rPr>
          <w:rFonts w:ascii="宋体" w:hAnsi="宋体" w:eastAsia="宋体"/>
          <w:bCs/>
          <w:iCs/>
          <w:color w:val="auto"/>
          <w:sz w:val="24"/>
          <w:szCs w:val="24"/>
          <w:highlight w:val="none"/>
        </w:rPr>
      </w:pPr>
      <w:r>
        <w:rPr>
          <w:rFonts w:hint="eastAsia" w:ascii="宋体" w:hAnsi="宋体" w:eastAsia="宋体"/>
          <w:bCs/>
          <w:iCs/>
          <w:color w:val="auto"/>
          <w:sz w:val="24"/>
          <w:szCs w:val="24"/>
          <w:highlight w:val="none"/>
          <w:u w:val="single"/>
        </w:rPr>
        <w:t xml:space="preserve">泰州市市政园林事业中心</w:t>
      </w:r>
      <w:r>
        <w:rPr>
          <w:rFonts w:hint="eastAsia" w:ascii="宋体" w:hAnsi="宋体" w:eastAsia="宋体"/>
          <w:bCs/>
          <w:iCs/>
          <w:color w:val="auto"/>
          <w:sz w:val="24"/>
          <w:szCs w:val="24"/>
          <w:highlight w:val="none"/>
        </w:rPr>
        <w:t xml:space="preserve">：</w:t>
      </w:r>
      <w:r/>
    </w:p>
    <w:p>
      <w:pPr>
        <w:pStyle w:val="779"/>
        <w:ind w:left="0"/>
        <w:spacing w:after="0" w:line="400" w:lineRule="exact"/>
        <w:rPr>
          <w:rFonts w:ascii="宋体" w:hAnsi="宋体" w:eastAsia="宋体"/>
          <w:bCs/>
          <w:iCs/>
          <w:color w:val="auto"/>
          <w:sz w:val="24"/>
          <w:szCs w:val="24"/>
          <w:highlight w:val="none"/>
        </w:rPr>
      </w:pPr>
      <w:r>
        <w:rPr>
          <w:rFonts w:ascii="宋体" w:hAnsi="宋体" w:eastAsia="宋体"/>
          <w:bCs/>
          <w:iCs/>
          <w:color w:val="auto"/>
          <w:sz w:val="24"/>
          <w:szCs w:val="24"/>
          <w:highlight w:val="none"/>
        </w:rPr>
      </w:r>
      <w:r/>
    </w:p>
    <w:p>
      <w:pPr>
        <w:pStyle w:val="779"/>
        <w:ind w:left="0" w:firstLine="600"/>
        <w:spacing w:after="0" w:line="360" w:lineRule="auto"/>
        <w:rPr>
          <w:rFonts w:ascii="宋体" w:hAnsi="宋体" w:eastAsia="宋体"/>
          <w:bCs/>
          <w:color w:val="auto"/>
          <w:sz w:val="24"/>
          <w:szCs w:val="24"/>
          <w:highlight w:val="none"/>
        </w:rPr>
      </w:pPr>
      <w:r>
        <w:rPr>
          <w:rFonts w:hint="eastAsia" w:ascii="宋体" w:hAnsi="宋体" w:eastAsia="宋体"/>
          <w:bCs/>
          <w:iCs/>
          <w:color w:val="auto"/>
          <w:sz w:val="24"/>
          <w:szCs w:val="24"/>
          <w:highlight w:val="none"/>
        </w:rPr>
        <w:t xml:space="preserve">我方全面研究了 </w:t>
      </w:r>
      <w:r>
        <w:rPr>
          <w:rFonts w:hint="eastAsia" w:ascii="宋体" w:hAnsi="宋体" w:eastAsia="宋体"/>
          <w:b/>
          <w:bCs/>
          <w:iCs/>
          <w:color w:val="auto"/>
          <w:sz w:val="24"/>
          <w:szCs w:val="24"/>
          <w:highlight w:val="none"/>
          <w:u w:val="single"/>
        </w:rPr>
        <w:t xml:space="preserve">                      </w:t>
      </w:r>
      <w:r>
        <w:rPr>
          <w:rFonts w:hint="eastAsia" w:ascii="宋体" w:hAnsi="宋体" w:eastAsia="宋体"/>
          <w:bCs/>
          <w:color w:val="auto"/>
          <w:sz w:val="24"/>
          <w:szCs w:val="24"/>
          <w:highlight w:val="none"/>
        </w:rPr>
        <w:t xml:space="preserve">项目招标文件，决定参加贵单位组织的本项目投标。</w:t>
      </w:r>
      <w:r/>
    </w:p>
    <w:p>
      <w:pPr>
        <w:pStyle w:val="779"/>
        <w:ind w:left="0" w:firstLine="600"/>
        <w:spacing w:after="0"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1、我方自愿按照招标文件规定的各项要求向采购人提供所需货物及服务。</w:t>
      </w:r>
      <w:r/>
    </w:p>
    <w:p>
      <w:pPr>
        <w:pStyle w:val="779"/>
        <w:ind w:left="0" w:firstLine="600"/>
        <w:spacing w:after="0" w:line="360" w:lineRule="auto"/>
        <w:rPr>
          <w:rFonts w:ascii="Times New Roman" w:hAnsi="宋体" w:eastAsia="宋体"/>
          <w:color w:val="auto"/>
          <w:sz w:val="24"/>
          <w:szCs w:val="24"/>
          <w:highlight w:val="none"/>
        </w:rPr>
      </w:pPr>
      <w:r>
        <w:rPr>
          <w:rFonts w:hint="eastAsia" w:ascii="宋体" w:hAnsi="宋体" w:eastAsia="宋体"/>
          <w:bCs/>
          <w:color w:val="auto"/>
          <w:sz w:val="24"/>
          <w:szCs w:val="24"/>
          <w:highlight w:val="none"/>
        </w:rPr>
        <w:t xml:space="preserve">2、一旦我方中标，</w:t>
      </w:r>
      <w:r>
        <w:rPr>
          <w:rFonts w:hint="eastAsia" w:hAnsi="宋体" w:eastAsia="宋体"/>
          <w:color w:val="auto"/>
          <w:sz w:val="24"/>
          <w:szCs w:val="24"/>
          <w:highlight w:val="none"/>
        </w:rPr>
        <w:t xml:space="preserve">我们将严格履行招标文件中规定的每一项要求，按期、按质、按量履行合同的义务。</w:t>
      </w:r>
      <w:r/>
    </w:p>
    <w:p>
      <w:pPr>
        <w:pStyle w:val="835"/>
        <w:ind w:firstLine="600"/>
        <w:spacing w:line="360" w:lineRule="auto"/>
        <w:rPr>
          <w:rFonts w:hAnsi="宋体" w:eastAsia="宋体"/>
          <w:color w:val="auto"/>
          <w:sz w:val="24"/>
          <w:szCs w:val="24"/>
          <w:highlight w:val="none"/>
        </w:rPr>
      </w:pPr>
      <w:r>
        <w:rPr>
          <w:rFonts w:hint="eastAsia" w:hAnsi="宋体" w:eastAsia="宋体"/>
          <w:color w:val="auto"/>
          <w:sz w:val="24"/>
          <w:szCs w:val="24"/>
          <w:highlight w:val="none"/>
        </w:rPr>
        <w:t xml:space="preserve">3、我们已详细审查全部招标文件，包括更正文件（如有），对招标文件及更正公告（如有）无任何异议。我们完全理解并同意放弃对这方面有不明及误解的权力。</w:t>
      </w:r>
      <w:r/>
    </w:p>
    <w:p>
      <w:pPr>
        <w:pStyle w:val="835"/>
        <w:ind w:firstLine="600"/>
        <w:spacing w:line="360" w:lineRule="auto"/>
        <w:rPr>
          <w:rFonts w:hAnsi="宋体" w:eastAsia="宋体"/>
          <w:color w:val="auto"/>
          <w:sz w:val="24"/>
          <w:szCs w:val="24"/>
          <w:highlight w:val="none"/>
        </w:rPr>
      </w:pPr>
      <w:r>
        <w:rPr>
          <w:rFonts w:hint="eastAsia" w:hAnsi="宋体" w:eastAsia="宋体"/>
          <w:color w:val="auto"/>
          <w:sz w:val="24"/>
          <w:szCs w:val="24"/>
          <w:highlight w:val="none"/>
        </w:rPr>
        <w:t xml:space="preserve">4、我们同意按照招标文件中的规定，本投标书的有效期限为自投标截止之日起60天。</w:t>
      </w:r>
      <w:r/>
    </w:p>
    <w:p>
      <w:pPr>
        <w:pStyle w:val="835"/>
        <w:ind w:firstLine="600"/>
        <w:spacing w:line="360" w:lineRule="auto"/>
        <w:rPr>
          <w:rFonts w:hAnsi="宋体" w:eastAsia="宋体"/>
          <w:color w:val="auto"/>
          <w:sz w:val="24"/>
          <w:szCs w:val="24"/>
          <w:highlight w:val="none"/>
        </w:rPr>
      </w:pPr>
      <w:r>
        <w:rPr>
          <w:rFonts w:hint="eastAsia" w:hAnsi="宋体" w:eastAsia="宋体"/>
          <w:color w:val="auto"/>
          <w:sz w:val="24"/>
          <w:szCs w:val="24"/>
          <w:highlight w:val="none"/>
        </w:rPr>
        <w:t xml:space="preserve">5、我们愿意提供招标采购单位在招标文件中要求的所有资料。</w:t>
      </w:r>
      <w:r/>
    </w:p>
    <w:p>
      <w:pPr>
        <w:pStyle w:val="835"/>
        <w:ind w:firstLine="600"/>
        <w:spacing w:line="360" w:lineRule="auto"/>
        <w:rPr>
          <w:rFonts w:hAnsi="宋体" w:eastAsia="宋体"/>
          <w:color w:val="auto"/>
          <w:sz w:val="24"/>
          <w:szCs w:val="24"/>
          <w:highlight w:val="none"/>
        </w:rPr>
      </w:pPr>
      <w:r>
        <w:rPr>
          <w:rFonts w:hint="eastAsia" w:hAnsi="宋体" w:eastAsia="宋体"/>
          <w:color w:val="auto"/>
          <w:sz w:val="24"/>
          <w:szCs w:val="24"/>
          <w:highlight w:val="none"/>
        </w:rPr>
        <w:t xml:space="preserve">6、我们愿意遵守招标文件中所列的收费标准。</w:t>
      </w:r>
      <w:r/>
    </w:p>
    <w:p>
      <w:pPr>
        <w:pStyle w:val="835"/>
        <w:ind w:firstLine="600"/>
        <w:spacing w:line="360" w:lineRule="auto"/>
        <w:rPr>
          <w:rFonts w:hAnsi="宋体" w:eastAsia="宋体"/>
          <w:color w:val="auto"/>
          <w:sz w:val="24"/>
          <w:szCs w:val="24"/>
          <w:highlight w:val="none"/>
        </w:rPr>
      </w:pPr>
      <w:r>
        <w:rPr>
          <w:rFonts w:hint="eastAsia" w:hAnsi="宋体" w:eastAsia="宋体"/>
          <w:color w:val="auto"/>
          <w:sz w:val="24"/>
          <w:szCs w:val="24"/>
          <w:highlight w:val="none"/>
        </w:rPr>
        <w:t xml:space="preserve">7、我们承诺该项投标在开标后的全过程中保持有效，不作任何更改和变动。</w:t>
      </w:r>
      <w:r/>
    </w:p>
    <w:p>
      <w:pPr>
        <w:pStyle w:val="779"/>
        <w:ind w:left="0" w:firstLine="600"/>
        <w:spacing w:after="0"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8、我方愿意提供贵单位可能另外要求的，与投标有关的文件资料，并保证我方已提供和将要提供的文件资料是真实、准确的。</w:t>
      </w:r>
      <w:r/>
    </w:p>
    <w:p>
      <w:pPr>
        <w:pStyle w:val="779"/>
        <w:ind w:left="0" w:firstLine="600"/>
        <w:spacing w:after="0" w:line="360" w:lineRule="auto"/>
        <w:rPr>
          <w:rFonts w:ascii="宋体" w:hAnsi="宋体" w:eastAsia="宋体"/>
          <w:bCs/>
          <w:color w:val="auto"/>
          <w:sz w:val="24"/>
          <w:szCs w:val="24"/>
          <w:highlight w:val="none"/>
        </w:rPr>
      </w:pPr>
      <w:r>
        <w:rPr>
          <w:rFonts w:ascii="宋体" w:hAnsi="宋体" w:eastAsia="宋体"/>
          <w:bCs/>
          <w:color w:val="auto"/>
          <w:sz w:val="24"/>
          <w:szCs w:val="24"/>
          <w:highlight w:val="none"/>
        </w:rPr>
      </w:r>
      <w:r/>
    </w:p>
    <w:p>
      <w:pPr>
        <w:pStyle w:val="779"/>
        <w:ind w:left="0" w:firstLine="600"/>
        <w:spacing w:after="0"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投标人名称：        （盖章）</w:t>
      </w:r>
      <w:r/>
    </w:p>
    <w:p>
      <w:pPr>
        <w:pStyle w:val="779"/>
        <w:ind w:left="0" w:firstLine="600"/>
        <w:spacing w:after="0"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法定代表人或</w:t>
      </w:r>
      <w:r>
        <w:rPr>
          <w:rFonts w:hint="eastAsia" w:ascii="宋体" w:hAnsi="宋体" w:eastAsia="宋体"/>
          <w:color w:val="auto"/>
          <w:szCs w:val="24"/>
          <w:highlight w:val="none"/>
        </w:rPr>
        <w:t xml:space="preserve">委托</w:t>
      </w:r>
      <w:r>
        <w:rPr>
          <w:rFonts w:hint="eastAsia" w:ascii="宋体" w:hAnsi="宋体" w:eastAsia="宋体"/>
          <w:bCs/>
          <w:color w:val="auto"/>
          <w:sz w:val="24"/>
          <w:szCs w:val="24"/>
          <w:highlight w:val="none"/>
        </w:rPr>
        <w:t xml:space="preserve">代理人（签字或盖章）：</w:t>
      </w:r>
      <w:r/>
    </w:p>
    <w:p>
      <w:pPr>
        <w:pStyle w:val="779"/>
        <w:ind w:left="0" w:firstLine="600"/>
        <w:spacing w:after="0"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地址：</w:t>
      </w:r>
      <w:r/>
    </w:p>
    <w:p>
      <w:pPr>
        <w:pStyle w:val="779"/>
        <w:ind w:left="0" w:firstLine="600"/>
        <w:spacing w:after="0"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邮政编码：</w:t>
      </w:r>
      <w:r/>
    </w:p>
    <w:p>
      <w:pPr>
        <w:pStyle w:val="779"/>
        <w:ind w:left="0" w:firstLine="600"/>
        <w:spacing w:after="0"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联系电话：</w:t>
      </w:r>
      <w:r/>
    </w:p>
    <w:p>
      <w:pPr>
        <w:pStyle w:val="779"/>
        <w:ind w:left="0" w:firstLine="600"/>
        <w:spacing w:after="0"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日    期：</w:t>
      </w:r>
      <w:r/>
    </w:p>
    <w:p>
      <w:pPr>
        <w:jc w:val="center"/>
        <w:rPr>
          <w:rFonts w:ascii="宋体" w:hAnsi="宋体" w:eastAsia="宋体"/>
          <w:bCs/>
          <w:color w:val="auto"/>
          <w:sz w:val="24"/>
          <w:szCs w:val="24"/>
          <w:highlight w:val="none"/>
        </w:rPr>
        <w:outlineLvl w:val="0"/>
      </w:pPr>
      <w:r>
        <w:rPr>
          <w:rFonts w:hint="eastAsia" w:ascii="宋体" w:hAnsi="宋体" w:eastAsia="宋体"/>
          <w:bCs/>
          <w:color w:val="auto"/>
          <w:sz w:val="24"/>
          <w:szCs w:val="24"/>
          <w:highlight w:val="none"/>
        </w:rPr>
        <w:br w:type="page" w:clear="all"/>
      </w:r>
      <w:r/>
    </w:p>
    <w:p>
      <w:pPr>
        <w:jc w:val="center"/>
        <w:rPr>
          <w:rFonts w:ascii="宋体" w:hAnsi="宋体" w:eastAsia="宋体"/>
          <w:b/>
          <w:color w:val="auto"/>
          <w:sz w:val="30"/>
          <w:szCs w:val="30"/>
          <w:highlight w:val="none"/>
        </w:rPr>
        <w:outlineLvl w:val="0"/>
      </w:pPr>
      <w:r>
        <w:rPr>
          <w:rFonts w:hint="eastAsia" w:ascii="宋体" w:hAnsi="宋体" w:eastAsia="宋体"/>
          <w:b/>
          <w:color w:val="auto"/>
          <w:sz w:val="30"/>
          <w:szCs w:val="30"/>
          <w:highlight w:val="none"/>
        </w:rPr>
        <w:t xml:space="preserve">关于资格的声明函</w:t>
      </w:r>
      <w:r/>
    </w:p>
    <w:p>
      <w:pPr>
        <w:jc w:val="center"/>
        <w:rPr>
          <w:rFonts w:ascii="黑体" w:eastAsia="黑体"/>
          <w:bCs/>
          <w:color w:val="auto"/>
          <w:sz w:val="32"/>
          <w:highlight w:val="none"/>
        </w:rPr>
      </w:pPr>
      <w:r>
        <w:rPr>
          <w:rFonts w:ascii="黑体" w:eastAsia="黑体"/>
          <w:bCs/>
          <w:color w:val="auto"/>
          <w:sz w:val="32"/>
          <w:highlight w:val="none"/>
        </w:rPr>
      </w:r>
      <w:r/>
    </w:p>
    <w:p>
      <w:pPr>
        <w:spacing w:line="480" w:lineRule="auto"/>
        <w:rPr>
          <w:rFonts w:ascii="仿宋" w:hAnsi="仿宋" w:eastAsia="仿宋"/>
          <w:bCs/>
          <w:iCs/>
          <w:color w:val="auto"/>
          <w:sz w:val="28"/>
          <w:szCs w:val="28"/>
          <w:highlight w:val="none"/>
        </w:rPr>
      </w:pPr>
      <w:r>
        <w:rPr>
          <w:rFonts w:hint="eastAsia" w:ascii="宋体" w:hAnsi="宋体" w:eastAsia="宋体"/>
          <w:bCs/>
          <w:iCs/>
          <w:color w:val="auto"/>
          <w:sz w:val="24"/>
          <w:szCs w:val="24"/>
          <w:highlight w:val="none"/>
          <w:u w:val="single"/>
        </w:rPr>
        <w:t xml:space="preserve">泰州市市政园林事业中心</w:t>
      </w:r>
      <w:r>
        <w:rPr>
          <w:rFonts w:hint="eastAsia" w:ascii="宋体" w:hAnsi="宋体" w:eastAsia="宋体"/>
          <w:bCs/>
          <w:iCs/>
          <w:color w:val="auto"/>
          <w:sz w:val="24"/>
          <w:szCs w:val="24"/>
          <w:highlight w:val="none"/>
        </w:rPr>
        <w:t xml:space="preserve">：</w:t>
      </w:r>
      <w:r/>
    </w:p>
    <w:p>
      <w:pPr>
        <w:ind w:firstLine="480"/>
        <w:spacing w:line="480" w:lineRule="auto"/>
        <w:rPr>
          <w:rFonts w:ascii="仿宋" w:hAnsi="仿宋" w:eastAsia="仿宋"/>
          <w:bCs/>
          <w:color w:val="auto"/>
          <w:sz w:val="28"/>
          <w:szCs w:val="28"/>
          <w:highlight w:val="none"/>
        </w:rPr>
      </w:pPr>
      <w:r>
        <w:rPr>
          <w:rFonts w:hint="eastAsia" w:ascii="宋体" w:hAnsi="宋体" w:eastAsia="宋体"/>
          <w:color w:val="auto"/>
          <w:sz w:val="24"/>
          <w:szCs w:val="24"/>
          <w:highlight w:val="none"/>
        </w:rPr>
        <w:t xml:space="preserve">我公司（单位）参加本次项目（</w:t>
      </w:r>
      <w:r>
        <w:rPr>
          <w:rFonts w:hint="eastAsia" w:ascii="宋体" w:hAnsi="宋体" w:eastAsia="宋体"/>
          <w:color w:val="auto"/>
          <w:sz w:val="24"/>
          <w:szCs w:val="24"/>
          <w:highlight w:val="none"/>
          <w:lang w:eastAsia="zh-CN"/>
        </w:rPr>
        <w:t xml:space="preserve">JSZC-321200-JXJS-G2025-0002</w:t>
      </w:r>
      <w:r>
        <w:rPr>
          <w:rFonts w:hint="eastAsia" w:ascii="宋体" w:hAnsi="宋体" w:eastAsia="宋体"/>
          <w:color w:val="auto"/>
          <w:sz w:val="24"/>
          <w:szCs w:val="24"/>
          <w:highlight w:val="none"/>
        </w:rPr>
        <w:t xml:space="preserve">）政府采购活动前三年内，在经营活动中没有重大违法记录，我公司（单位）愿针对本次项目（</w:t>
      </w:r>
      <w:r>
        <w:rPr>
          <w:rFonts w:hint="eastAsia" w:ascii="宋体" w:hAnsi="宋体" w:eastAsia="宋体"/>
          <w:color w:val="auto"/>
          <w:sz w:val="24"/>
          <w:szCs w:val="24"/>
          <w:highlight w:val="none"/>
          <w:lang w:eastAsia="zh-CN"/>
        </w:rPr>
        <w:t xml:space="preserve">JSZC-321200-JXJS-G2025-0002</w:t>
      </w:r>
      <w:r>
        <w:rPr>
          <w:rFonts w:hint="eastAsia" w:ascii="宋体" w:hAnsi="宋体" w:eastAsia="宋体"/>
          <w:color w:val="auto"/>
          <w:sz w:val="24"/>
          <w:szCs w:val="24"/>
          <w:highlight w:val="none"/>
        </w:rPr>
        <w:t xml:space="preserve">）进行投标，投标文件中所有关于投标资格的文件、证明、陈述均是真实的、准确的。若有违背，我</w:t>
      </w:r>
      <w:r>
        <w:rPr>
          <w:rFonts w:hint="eastAsia" w:ascii="宋体" w:hAnsi="宋体" w:eastAsia="宋体"/>
          <w:color w:val="auto"/>
          <w:sz w:val="24"/>
          <w:szCs w:val="24"/>
          <w:highlight w:val="none"/>
          <w:u w:val="single"/>
        </w:rPr>
        <w:t xml:space="preserve">公司（单位）</w:t>
      </w:r>
      <w:r>
        <w:rPr>
          <w:rFonts w:hint="eastAsia" w:ascii="宋体" w:hAnsi="宋体" w:eastAsia="宋体"/>
          <w:color w:val="auto"/>
          <w:sz w:val="24"/>
          <w:szCs w:val="24"/>
          <w:highlight w:val="none"/>
        </w:rPr>
        <w:t xml:space="preserve">愿意承担由此而产生的一切后果。</w:t>
      </w:r>
      <w:r/>
    </w:p>
    <w:p>
      <w:pPr>
        <w:spacing w:line="480" w:lineRule="auto"/>
        <w:rPr>
          <w:rFonts w:ascii="仿宋" w:hAnsi="仿宋" w:eastAsia="仿宋"/>
          <w:bCs/>
          <w:color w:val="auto"/>
          <w:sz w:val="28"/>
          <w:szCs w:val="28"/>
          <w:highlight w:val="none"/>
        </w:rPr>
      </w:pPr>
      <w:r>
        <w:rPr>
          <w:rFonts w:ascii="仿宋" w:hAnsi="仿宋" w:eastAsia="仿宋"/>
          <w:bCs/>
          <w:color w:val="auto"/>
          <w:sz w:val="28"/>
          <w:szCs w:val="28"/>
          <w:highlight w:val="none"/>
        </w:rPr>
      </w:r>
      <w:r/>
    </w:p>
    <w:p>
      <w:pPr>
        <w:ind w:firstLine="560"/>
        <w:spacing w:line="480" w:lineRule="auto"/>
        <w:rPr>
          <w:rFonts w:ascii="宋体" w:hAnsi="宋体" w:eastAsia="宋体"/>
          <w:color w:val="auto"/>
          <w:sz w:val="24"/>
          <w:szCs w:val="24"/>
          <w:highlight w:val="none"/>
        </w:rPr>
      </w:pPr>
      <w:r>
        <w:rPr>
          <w:rFonts w:hint="eastAsia" w:ascii="仿宋" w:hAnsi="仿宋" w:eastAsia="仿宋"/>
          <w:bCs/>
          <w:color w:val="auto"/>
          <w:sz w:val="28"/>
          <w:szCs w:val="28"/>
          <w:highlight w:val="none"/>
        </w:rPr>
        <w:t xml:space="preserve">                                   </w:t>
      </w:r>
      <w:r>
        <w:rPr>
          <w:rFonts w:hint="eastAsia" w:ascii="宋体" w:hAnsi="宋体" w:eastAsia="宋体"/>
          <w:color w:val="auto"/>
          <w:sz w:val="24"/>
          <w:szCs w:val="24"/>
          <w:highlight w:val="none"/>
        </w:rPr>
        <w:t xml:space="preserve">投标人（盖章）：</w:t>
      </w:r>
      <w:r/>
    </w:p>
    <w:p>
      <w:pPr>
        <w:ind w:firstLine="480"/>
        <w:spacing w:line="48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法定代表人或法定代表人授权代表（签字或盖章）：</w:t>
      </w:r>
      <w:r/>
    </w:p>
    <w:p>
      <w:pPr>
        <w:ind w:firstLine="480"/>
        <w:spacing w:line="48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日期：</w:t>
      </w:r>
      <w:r/>
    </w:p>
    <w:p>
      <w:pPr>
        <w:pStyle w:val="829"/>
        <w:ind w:firstLine="480"/>
        <w:rPr>
          <w:color w:val="auto"/>
          <w:sz w:val="24"/>
          <w:szCs w:val="24"/>
          <w:highlight w:val="none"/>
        </w:rPr>
      </w:pPr>
      <w:r>
        <w:rPr>
          <w:color w:val="auto"/>
          <w:sz w:val="24"/>
          <w:szCs w:val="24"/>
          <w:highlight w:val="none"/>
        </w:rPr>
      </w:r>
      <w:r/>
    </w:p>
    <w:p>
      <w:pPr>
        <w:pStyle w:val="829"/>
        <w:ind w:firstLine="480"/>
        <w:rPr>
          <w:color w:val="auto"/>
          <w:sz w:val="24"/>
          <w:szCs w:val="24"/>
          <w:highlight w:val="none"/>
        </w:rPr>
      </w:pPr>
      <w:r>
        <w:rPr>
          <w:color w:val="auto"/>
          <w:sz w:val="24"/>
          <w:szCs w:val="24"/>
          <w:highlight w:val="none"/>
        </w:rPr>
      </w:r>
      <w:r/>
    </w:p>
    <w:p>
      <w:pPr>
        <w:pStyle w:val="829"/>
        <w:ind w:firstLine="480"/>
        <w:rPr>
          <w:color w:val="auto"/>
          <w:sz w:val="24"/>
          <w:szCs w:val="24"/>
          <w:highlight w:val="none"/>
        </w:rPr>
      </w:pPr>
      <w:r>
        <w:rPr>
          <w:color w:val="auto"/>
          <w:sz w:val="24"/>
          <w:szCs w:val="24"/>
          <w:highlight w:val="none"/>
        </w:rPr>
      </w:r>
      <w:r/>
    </w:p>
    <w:p>
      <w:pPr>
        <w:pStyle w:val="829"/>
        <w:ind w:firstLine="480"/>
        <w:rPr>
          <w:color w:val="auto"/>
          <w:sz w:val="24"/>
          <w:szCs w:val="24"/>
          <w:highlight w:val="none"/>
        </w:rPr>
      </w:pPr>
      <w:r>
        <w:rPr>
          <w:color w:val="auto"/>
          <w:sz w:val="24"/>
          <w:szCs w:val="24"/>
          <w:highlight w:val="none"/>
        </w:rPr>
      </w:r>
      <w:r/>
    </w:p>
    <w:p>
      <w:pPr>
        <w:pStyle w:val="829"/>
        <w:ind w:firstLine="480"/>
        <w:rPr>
          <w:color w:val="auto"/>
          <w:sz w:val="24"/>
          <w:szCs w:val="24"/>
          <w:highlight w:val="none"/>
        </w:rPr>
      </w:pPr>
      <w:r>
        <w:rPr>
          <w:color w:val="auto"/>
          <w:sz w:val="24"/>
          <w:szCs w:val="24"/>
          <w:highlight w:val="none"/>
        </w:rPr>
      </w:r>
      <w:r/>
    </w:p>
    <w:p>
      <w:pPr>
        <w:pStyle w:val="829"/>
        <w:ind w:firstLine="480"/>
        <w:rPr>
          <w:color w:val="auto"/>
          <w:sz w:val="24"/>
          <w:szCs w:val="24"/>
          <w:highlight w:val="none"/>
        </w:rPr>
      </w:pPr>
      <w:r>
        <w:rPr>
          <w:color w:val="auto"/>
          <w:sz w:val="24"/>
          <w:szCs w:val="24"/>
          <w:highlight w:val="none"/>
        </w:rPr>
      </w:r>
      <w:r/>
    </w:p>
    <w:p>
      <w:pPr>
        <w:pStyle w:val="829"/>
        <w:ind w:firstLine="480"/>
        <w:rPr>
          <w:color w:val="auto"/>
          <w:sz w:val="24"/>
          <w:szCs w:val="24"/>
          <w:highlight w:val="none"/>
        </w:rPr>
      </w:pPr>
      <w:r>
        <w:rPr>
          <w:color w:val="auto"/>
          <w:sz w:val="24"/>
          <w:szCs w:val="24"/>
          <w:highlight w:val="none"/>
        </w:rPr>
      </w:r>
      <w:r/>
    </w:p>
    <w:p>
      <w:pPr>
        <w:pStyle w:val="829"/>
        <w:ind w:firstLine="480"/>
        <w:rPr>
          <w:color w:val="auto"/>
          <w:sz w:val="24"/>
          <w:szCs w:val="24"/>
          <w:highlight w:val="none"/>
        </w:rPr>
      </w:pPr>
      <w:r>
        <w:rPr>
          <w:color w:val="auto"/>
          <w:sz w:val="24"/>
          <w:szCs w:val="24"/>
          <w:highlight w:val="none"/>
        </w:rPr>
      </w:r>
      <w:r/>
    </w:p>
    <w:p>
      <w:pPr>
        <w:pStyle w:val="829"/>
        <w:ind w:firstLine="480"/>
        <w:rPr>
          <w:color w:val="auto"/>
          <w:sz w:val="24"/>
          <w:szCs w:val="24"/>
          <w:highlight w:val="none"/>
        </w:rPr>
      </w:pPr>
      <w:r>
        <w:rPr>
          <w:color w:val="auto"/>
          <w:sz w:val="24"/>
          <w:szCs w:val="24"/>
          <w:highlight w:val="none"/>
        </w:rPr>
      </w:r>
      <w:r/>
    </w:p>
    <w:p>
      <w:pPr>
        <w:pStyle w:val="829"/>
        <w:ind w:firstLine="480"/>
        <w:rPr>
          <w:color w:val="auto"/>
          <w:sz w:val="24"/>
          <w:szCs w:val="24"/>
          <w:highlight w:val="none"/>
        </w:rPr>
      </w:pPr>
      <w:r>
        <w:rPr>
          <w:color w:val="auto"/>
          <w:sz w:val="24"/>
          <w:szCs w:val="24"/>
          <w:highlight w:val="none"/>
        </w:rPr>
      </w:r>
      <w:r/>
    </w:p>
    <w:p>
      <w:pPr>
        <w:pStyle w:val="829"/>
        <w:ind w:firstLine="480"/>
        <w:rPr>
          <w:color w:val="auto"/>
          <w:sz w:val="24"/>
          <w:szCs w:val="24"/>
          <w:highlight w:val="none"/>
        </w:rPr>
      </w:pPr>
      <w:r>
        <w:rPr>
          <w:color w:val="auto"/>
          <w:sz w:val="24"/>
          <w:szCs w:val="24"/>
          <w:highlight w:val="none"/>
        </w:rPr>
      </w:r>
      <w:r/>
    </w:p>
    <w:p>
      <w:pPr>
        <w:pStyle w:val="829"/>
        <w:ind w:firstLine="480"/>
        <w:rPr>
          <w:color w:val="auto"/>
          <w:sz w:val="24"/>
          <w:szCs w:val="24"/>
          <w:highlight w:val="none"/>
        </w:rPr>
      </w:pPr>
      <w:r>
        <w:rPr>
          <w:color w:val="auto"/>
          <w:sz w:val="24"/>
          <w:szCs w:val="24"/>
          <w:highlight w:val="none"/>
        </w:rPr>
      </w:r>
      <w:r/>
    </w:p>
    <w:p>
      <w:pPr>
        <w:pStyle w:val="829"/>
        <w:ind w:firstLine="480"/>
        <w:rPr>
          <w:color w:val="auto"/>
          <w:sz w:val="24"/>
          <w:szCs w:val="24"/>
          <w:highlight w:val="none"/>
        </w:rPr>
      </w:pPr>
      <w:r>
        <w:rPr>
          <w:color w:val="auto"/>
          <w:sz w:val="24"/>
          <w:szCs w:val="24"/>
          <w:highlight w:val="none"/>
        </w:rPr>
      </w:r>
      <w:r/>
    </w:p>
    <w:p>
      <w:pPr>
        <w:pStyle w:val="829"/>
        <w:ind w:firstLine="480"/>
        <w:rPr>
          <w:color w:val="auto"/>
          <w:sz w:val="24"/>
          <w:szCs w:val="24"/>
          <w:highlight w:val="none"/>
        </w:rPr>
      </w:pPr>
      <w:r>
        <w:rPr>
          <w:color w:val="auto"/>
          <w:sz w:val="24"/>
          <w:szCs w:val="24"/>
          <w:highlight w:val="none"/>
        </w:rPr>
      </w:r>
      <w:r/>
    </w:p>
    <w:p>
      <w:pPr>
        <w:pStyle w:val="829"/>
        <w:ind w:firstLine="480"/>
        <w:rPr>
          <w:color w:val="auto"/>
          <w:sz w:val="24"/>
          <w:szCs w:val="24"/>
          <w:highlight w:val="none"/>
        </w:rPr>
      </w:pPr>
      <w:r>
        <w:rPr>
          <w:color w:val="auto"/>
          <w:sz w:val="24"/>
          <w:szCs w:val="24"/>
          <w:highlight w:val="none"/>
        </w:rPr>
      </w:r>
      <w:r/>
    </w:p>
    <w:p>
      <w:pPr>
        <w:pStyle w:val="829"/>
        <w:ind w:firstLine="480"/>
        <w:rPr>
          <w:color w:val="auto"/>
          <w:sz w:val="24"/>
          <w:szCs w:val="24"/>
          <w:highlight w:val="none"/>
        </w:rPr>
      </w:pPr>
      <w:r>
        <w:rPr>
          <w:color w:val="auto"/>
          <w:sz w:val="24"/>
          <w:szCs w:val="24"/>
          <w:highlight w:val="none"/>
        </w:rPr>
      </w:r>
      <w:r/>
    </w:p>
    <w:p>
      <w:pPr>
        <w:pStyle w:val="829"/>
        <w:ind w:firstLine="480"/>
        <w:rPr>
          <w:color w:val="auto"/>
          <w:sz w:val="24"/>
          <w:szCs w:val="24"/>
          <w:highlight w:val="none"/>
        </w:rPr>
      </w:pPr>
      <w:r>
        <w:rPr>
          <w:color w:val="auto"/>
          <w:sz w:val="24"/>
          <w:szCs w:val="24"/>
          <w:highlight w:val="none"/>
        </w:rPr>
      </w:r>
      <w:r/>
    </w:p>
    <w:p>
      <w:pPr>
        <w:pStyle w:val="829"/>
        <w:ind w:firstLine="480"/>
        <w:rPr>
          <w:color w:val="auto"/>
          <w:sz w:val="24"/>
          <w:szCs w:val="24"/>
          <w:highlight w:val="none"/>
        </w:rPr>
      </w:pPr>
      <w:r>
        <w:rPr>
          <w:color w:val="auto"/>
          <w:sz w:val="24"/>
          <w:szCs w:val="24"/>
          <w:highlight w:val="none"/>
        </w:rPr>
      </w:r>
      <w:r/>
    </w:p>
    <w:p>
      <w:pPr>
        <w:pStyle w:val="829"/>
        <w:ind w:firstLine="480"/>
        <w:rPr>
          <w:color w:val="auto"/>
          <w:sz w:val="24"/>
          <w:szCs w:val="24"/>
          <w:highlight w:val="none"/>
        </w:rPr>
      </w:pPr>
      <w:r>
        <w:rPr>
          <w:color w:val="auto"/>
          <w:sz w:val="24"/>
          <w:szCs w:val="24"/>
          <w:highlight w:val="none"/>
        </w:rPr>
      </w:r>
      <w:r/>
    </w:p>
    <w:p>
      <w:pPr>
        <w:pStyle w:val="829"/>
        <w:ind w:firstLine="480"/>
        <w:rPr>
          <w:color w:val="auto"/>
          <w:sz w:val="24"/>
          <w:szCs w:val="24"/>
          <w:highlight w:val="none"/>
        </w:rPr>
      </w:pPr>
      <w:r>
        <w:rPr>
          <w:color w:val="auto"/>
          <w:sz w:val="24"/>
          <w:szCs w:val="24"/>
          <w:highlight w:val="none"/>
        </w:rPr>
      </w:r>
      <w:r/>
    </w:p>
    <w:p>
      <w:pPr>
        <w:pStyle w:val="829"/>
        <w:ind w:firstLine="480"/>
        <w:rPr>
          <w:color w:val="auto"/>
          <w:sz w:val="24"/>
          <w:szCs w:val="24"/>
          <w:highlight w:val="none"/>
        </w:rPr>
      </w:pPr>
      <w:r>
        <w:rPr>
          <w:color w:val="auto"/>
          <w:sz w:val="24"/>
          <w:szCs w:val="24"/>
          <w:highlight w:val="none"/>
        </w:rPr>
      </w:r>
      <w:r/>
    </w:p>
    <w:p>
      <w:pPr>
        <w:jc w:val="center"/>
        <w:rPr>
          <w:rFonts w:ascii="宋体" w:hAnsi="宋体" w:eastAsia="宋体"/>
          <w:b/>
          <w:color w:val="auto"/>
          <w:sz w:val="30"/>
          <w:szCs w:val="30"/>
          <w:highlight w:val="none"/>
        </w:rPr>
      </w:pPr>
      <w:r>
        <w:rPr>
          <w:rFonts w:hint="eastAsia" w:ascii="宋体" w:hAnsi="宋体" w:eastAsia="宋体"/>
          <w:b/>
          <w:color w:val="auto"/>
          <w:sz w:val="30"/>
          <w:szCs w:val="30"/>
          <w:highlight w:val="none"/>
        </w:rPr>
        <w:t xml:space="preserve">法定代表人授权委托书</w:t>
      </w:r>
      <w:r/>
    </w:p>
    <w:p>
      <w:pPr>
        <w:pStyle w:val="776"/>
        <w:rPr>
          <w:rFonts w:ascii="宋体" w:hAnsi="宋体" w:eastAsia="宋体"/>
          <w:color w:val="auto"/>
          <w:szCs w:val="24"/>
          <w:highlight w:val="none"/>
        </w:rPr>
      </w:pPr>
      <w:r>
        <w:rPr>
          <w:rFonts w:ascii="宋体" w:hAnsi="宋体" w:eastAsia="宋体"/>
          <w:color w:val="auto"/>
          <w:szCs w:val="24"/>
          <w:highlight w:val="none"/>
        </w:rPr>
      </w:r>
      <w:r/>
    </w:p>
    <w:p>
      <w:pPr>
        <w:pStyle w:val="776"/>
        <w:rPr>
          <w:rFonts w:ascii="宋体" w:hAnsi="宋体" w:eastAsia="宋体"/>
          <w:bCs/>
          <w:iCs/>
          <w:color w:val="auto"/>
          <w:szCs w:val="24"/>
          <w:highlight w:val="none"/>
          <w:u w:val="single"/>
        </w:rPr>
      </w:pPr>
      <w:r>
        <w:rPr>
          <w:rFonts w:ascii="宋体" w:hAnsi="宋体" w:eastAsia="宋体"/>
          <w:bCs/>
          <w:iCs/>
          <w:color w:val="auto"/>
          <w:szCs w:val="24"/>
          <w:highlight w:val="none"/>
          <w:u w:val="single"/>
        </w:rPr>
      </w:r>
      <w:r/>
    </w:p>
    <w:p>
      <w:pPr>
        <w:pStyle w:val="776"/>
        <w:ind w:firstLine="0"/>
        <w:rPr>
          <w:rFonts w:ascii="宋体" w:hAnsi="宋体" w:eastAsia="宋体"/>
          <w:color w:val="auto"/>
          <w:szCs w:val="24"/>
          <w:highlight w:val="none"/>
        </w:rPr>
      </w:pPr>
      <w:r>
        <w:rPr>
          <w:rFonts w:hint="eastAsia" w:ascii="宋体" w:hAnsi="宋体" w:eastAsia="宋体"/>
          <w:bCs/>
          <w:iCs/>
          <w:color w:val="auto"/>
          <w:szCs w:val="24"/>
          <w:highlight w:val="none"/>
          <w:u w:val="single"/>
        </w:rPr>
        <w:t xml:space="preserve">泰州市市政园林事业中心</w:t>
      </w:r>
      <w:r>
        <w:rPr>
          <w:rFonts w:hint="eastAsia" w:ascii="宋体" w:hAnsi="宋体" w:eastAsia="宋体"/>
          <w:bCs/>
          <w:iCs/>
          <w:color w:val="auto"/>
          <w:szCs w:val="24"/>
          <w:highlight w:val="none"/>
        </w:rPr>
        <w:t xml:space="preserve">：</w:t>
      </w:r>
      <w:r/>
    </w:p>
    <w:p>
      <w:pPr>
        <w:ind w:firstLine="480"/>
        <w:spacing w:line="580" w:lineRule="exact"/>
        <w:rPr>
          <w:rFonts w:ascii="宋体" w:hAnsi="宋体" w:eastAsia="宋体" w:cs="宋体"/>
          <w:bCs/>
          <w:color w:val="auto"/>
          <w:sz w:val="24"/>
          <w:highlight w:val="none"/>
        </w:rPr>
      </w:pP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系中华人民共和国合法公司（单位），特授权</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 代表我公司（单位）全权办理针对本项目（</w:t>
      </w:r>
      <w:r>
        <w:rPr>
          <w:rFonts w:hint="eastAsia" w:ascii="宋体" w:hAnsi="宋体" w:eastAsia="宋体"/>
          <w:color w:val="auto"/>
          <w:sz w:val="24"/>
          <w:szCs w:val="24"/>
          <w:highlight w:val="none"/>
          <w:lang w:eastAsia="zh-CN"/>
        </w:rPr>
        <w:t xml:space="preserve">JSZC-321200-JXJS-G2025-0002</w:t>
      </w:r>
      <w:r>
        <w:rPr>
          <w:rFonts w:hint="eastAsia" w:ascii="宋体" w:hAnsi="宋体" w:eastAsia="宋体" w:cs="宋体"/>
          <w:bCs/>
          <w:color w:val="auto"/>
          <w:sz w:val="24"/>
          <w:highlight w:val="none"/>
        </w:rPr>
        <w:t xml:space="preserve">）的投标、参与开标、评标、签约等具体工作，并签署全部有关的文件、协议及合同。</w:t>
      </w:r>
      <w:r/>
    </w:p>
    <w:p>
      <w:pPr>
        <w:ind w:firstLine="480"/>
        <w:spacing w:line="58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我公司（单位）对被授权代表的签名负全部责任。</w:t>
      </w:r>
      <w:r/>
    </w:p>
    <w:p>
      <w:pPr>
        <w:ind w:firstLine="480"/>
        <w:spacing w:line="58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被授权代表情况：</w:t>
      </w:r>
      <w:r/>
    </w:p>
    <w:p>
      <w:pPr>
        <w:ind w:firstLine="480"/>
        <w:spacing w:line="580" w:lineRule="exact"/>
        <w:rPr>
          <w:rFonts w:ascii="宋体" w:hAnsi="宋体" w:eastAsia="宋体" w:cs="宋体"/>
          <w:color w:val="auto"/>
          <w:sz w:val="21"/>
          <w:szCs w:val="21"/>
          <w:highlight w:val="none"/>
        </w:rPr>
      </w:pPr>
      <w:r>
        <w:rPr>
          <w:rFonts w:hint="eastAsia" w:ascii="宋体" w:hAnsi="宋体" w:eastAsia="宋体" w:cs="宋体"/>
          <w:bCs/>
          <w:color w:val="auto"/>
          <w:sz w:val="24"/>
          <w:highlight w:val="none"/>
        </w:rPr>
        <w:t xml:space="preserve">姓名：         性别：       电话：</w:t>
      </w:r>
      <w:r/>
    </w:p>
    <w:p>
      <w:pPr>
        <w:pStyle w:val="776"/>
        <w:jc w:val="righ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776"/>
        <w:jc w:val="right"/>
        <w:rPr>
          <w:rFonts w:ascii="宋体" w:hAnsi="宋体" w:eastAsia="宋体" w:cs="宋体"/>
          <w:color w:val="auto"/>
          <w:szCs w:val="24"/>
          <w:highlight w:val="none"/>
        </w:rPr>
      </w:pPr>
      <w:r>
        <w:rPr>
          <w:rFonts w:ascii="宋体" w:hAnsi="宋体" w:eastAsia="宋体" w:cs="宋体"/>
          <w:color w:val="auto"/>
          <w:szCs w:val="24"/>
          <w:highlight w:val="none"/>
        </w:rPr>
      </w:r>
      <w:r/>
    </w:p>
    <w:p>
      <w:pPr>
        <w:pStyle w:val="776"/>
        <w:jc w:val="center"/>
        <w:rPr>
          <w:rFonts w:ascii="宋体" w:hAnsi="宋体" w:eastAsia="宋体" w:cs="宋体"/>
          <w:color w:val="auto"/>
          <w:sz w:val="21"/>
          <w:szCs w:val="21"/>
          <w:highlight w:val="none"/>
        </w:rPr>
      </w:pPr>
      <w:r>
        <w:rPr>
          <w:rFonts w:hint="eastAsia" w:ascii="宋体" w:hAnsi="宋体" w:eastAsia="宋体" w:cs="宋体"/>
          <w:color w:val="auto"/>
          <w:szCs w:val="24"/>
          <w:highlight w:val="none"/>
        </w:rPr>
        <w:t xml:space="preserve">                                         年  月   日</w:t>
      </w:r>
      <w:r/>
    </w:p>
    <w:p>
      <w:pPr>
        <w:rPr>
          <w:rFonts w:ascii="宋体" w:hAnsi="宋体" w:eastAsia="宋体"/>
          <w:color w:val="auto"/>
          <w:sz w:val="32"/>
          <w:szCs w:val="32"/>
          <w:highlight w:val="none"/>
        </w:rPr>
      </w:pPr>
      <w:r>
        <w:rPr>
          <w:rFonts w:ascii="宋体" w:hAnsi="宋体" w:eastAsia="宋体"/>
          <w:color w:val="auto"/>
          <w:sz w:val="32"/>
          <w:szCs w:val="32"/>
          <w:highlight w:val="none"/>
        </w:rPr>
      </w:r>
      <w:r/>
    </w:p>
    <w:p>
      <w:pPr>
        <w:pStyle w:val="776"/>
        <w:rPr>
          <w:rFonts w:ascii="宋体" w:hAnsi="宋体" w:eastAsia="宋体"/>
          <w:color w:val="auto"/>
          <w:sz w:val="28"/>
          <w:szCs w:val="28"/>
          <w:highlight w:val="none"/>
          <w:u w:val="single"/>
        </w:rPr>
      </w:pPr>
      <w:r>
        <w:rPr>
          <w:rFonts w:ascii="宋体" w:hAnsi="宋体" w:eastAsia="宋体"/>
          <w:color w:val="auto"/>
          <w:sz w:val="28"/>
          <w:szCs w:val="28"/>
          <w:highlight w:val="none"/>
          <w:u w:val="single"/>
        </w:rPr>
      </w:r>
      <w:r/>
    </w:p>
    <w:p>
      <w:pPr>
        <w:jc w:val="center"/>
        <w:rPr>
          <w:rFonts w:ascii="黑体" w:eastAsia="黑体"/>
          <w:color w:val="auto"/>
          <w:sz w:val="32"/>
          <w:szCs w:val="32"/>
          <w:highlight w:val="none"/>
        </w:rPr>
      </w:pPr>
      <w:r>
        <w:rPr>
          <w:color w:val="auto"/>
          <w:sz w:val="28"/>
          <w:highlight w:val="none"/>
          <w:u w:val="single"/>
        </w:rPr>
        <w:br w:type="page" w:clear="all"/>
      </w:r>
      <w:r>
        <w:rPr>
          <w:rFonts w:hint="eastAsia" w:ascii="宋体" w:hAnsi="宋体" w:eastAsia="宋体"/>
          <w:b/>
          <w:color w:val="auto"/>
          <w:spacing w:val="20"/>
          <w:sz w:val="30"/>
          <w:szCs w:val="30"/>
          <w:highlight w:val="none"/>
        </w:rPr>
        <w:t xml:space="preserve">承诺书</w:t>
      </w:r>
      <w:r/>
    </w:p>
    <w:p>
      <w:pPr>
        <w:spacing w:line="400" w:lineRule="exact"/>
        <w:rPr>
          <w:color w:val="auto"/>
          <w:highlight w:val="none"/>
        </w:rPr>
      </w:pPr>
      <w:r>
        <w:rPr>
          <w:color w:val="auto"/>
          <w:highlight w:val="none"/>
        </w:rPr>
      </w:r>
      <w:r/>
    </w:p>
    <w:p>
      <w:pPr>
        <w:spacing w:line="400" w:lineRule="exact"/>
        <w:rPr>
          <w:color w:val="auto"/>
          <w:highlight w:val="none"/>
        </w:rPr>
      </w:pPr>
      <w:r>
        <w:rPr>
          <w:color w:val="auto"/>
          <w:highlight w:val="none"/>
        </w:rPr>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（招标人名称）：</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我单位郑重承诺以下事项：</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1.本公司（单位）对本项目（</w:t>
      </w:r>
      <w:r>
        <w:rPr>
          <w:rFonts w:hint="eastAsia" w:ascii="宋体" w:hAnsi="宋体" w:eastAsia="宋体"/>
          <w:color w:val="auto"/>
          <w:sz w:val="24"/>
          <w:szCs w:val="24"/>
          <w:highlight w:val="none"/>
          <w:lang w:eastAsia="zh-CN"/>
        </w:rPr>
        <w:t xml:space="preserve">JSZC-321200-JXJS-G2025-0002</w:t>
      </w:r>
      <w:r>
        <w:rPr>
          <w:rFonts w:hint="eastAsia" w:ascii="宋体" w:hAnsi="宋体" w:eastAsia="宋体" w:cs="宋体"/>
          <w:color w:val="auto"/>
          <w:sz w:val="24"/>
          <w:szCs w:val="24"/>
          <w:highlight w:val="none"/>
        </w:rPr>
        <w:t xml:space="preserve">）所提供的服务不低于采购文件要求的标准；</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2.本公司（单位）具备履行合同所必需的专业技术能力；</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3.本公司未被“信用中国”网站（www.creditchina.gov.cn）列入失信被执行人、重大税收违法案件当事人名单、政府采购严重违法失信行为记录名单。</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4.我单位承诺响应招标文件所有内容；</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5.我单位承诺如果服务过程中未按上述要求履行，我单位承担违约责任，双倍赔偿招标人损失，招标人可直接解除合同，并没收履约保证金。</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6.如违背上述承诺，本公司（单位）将承担一切法律责任。</w:t>
      </w:r>
      <w:r>
        <w:rPr>
          <w:rFonts w:hint="eastAsia" w:ascii="宋体" w:hAnsi="宋体" w:eastAsia="宋体"/>
          <w:color w:val="auto"/>
          <w:sz w:val="24"/>
          <w:szCs w:val="24"/>
          <w:highlight w:val="none"/>
        </w:rPr>
        <w:t xml:space="preserve">  </w:t>
      </w:r>
      <w:r/>
    </w:p>
    <w:p>
      <w:pPr>
        <w:spacing w:line="360" w:lineRule="auto"/>
        <w:rPr>
          <w:rFonts w:ascii="宋体" w:hAnsi="宋体" w:eastAsia="宋体" w:cs="宋体"/>
          <w:color w:val="auto"/>
          <w:highlight w:val="none"/>
        </w:rPr>
      </w:pPr>
      <w:r>
        <w:rPr>
          <w:rFonts w:hint="eastAsia" w:ascii="宋体" w:hAnsi="宋体" w:eastAsia="宋体" w:cs="宋体"/>
          <w:color w:val="auto"/>
          <w:sz w:val="24"/>
          <w:szCs w:val="24"/>
          <w:highlight w:val="none"/>
        </w:rPr>
        <w:t xml:space="preserve">         </w:t>
      </w:r>
      <w:r/>
    </w:p>
    <w:p>
      <w:pPr>
        <w:spacing w:line="400" w:lineRule="exact"/>
        <w:rPr>
          <w:rFonts w:ascii="宋体" w:hAnsi="宋体" w:eastAsia="宋体" w:cs="宋体"/>
          <w:color w:val="auto"/>
          <w:highlight w:val="none"/>
        </w:rPr>
      </w:pPr>
      <w:r>
        <w:rPr>
          <w:rFonts w:ascii="宋体" w:hAnsi="宋体" w:eastAsia="宋体" w:cs="宋体"/>
          <w:color w:val="auto"/>
          <w:highlight w:val="none"/>
        </w:rPr>
      </w:r>
      <w:r/>
    </w:p>
    <w:p>
      <w:pPr>
        <w:pStyle w:val="760"/>
        <w:jc w:val="right"/>
        <w:spacing w:line="400" w:lineRule="exact"/>
        <w:rPr>
          <w:rFonts w:ascii="宋体" w:hAnsi="宋体" w:eastAsia="宋体" w:cs="宋体"/>
          <w:color w:val="auto"/>
          <w:highlight w:val="none"/>
        </w:rPr>
      </w:pPr>
      <w:r>
        <w:rPr>
          <w:rFonts w:hint="eastAsia" w:ascii="宋体" w:hAnsi="宋体" w:eastAsia="宋体" w:cs="宋体"/>
          <w:color w:val="auto"/>
          <w:highlight w:val="none"/>
        </w:rPr>
        <w:t xml:space="preserve">投标人：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（盖单位章）</w:t>
      </w:r>
      <w:r/>
    </w:p>
    <w:p>
      <w:pPr>
        <w:spacing w:line="40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spacing w:line="40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w:t>
      </w:r>
      <w:r/>
    </w:p>
    <w:p>
      <w:pPr>
        <w:jc w:val="center"/>
        <w:spacing w:line="500" w:lineRule="exact"/>
        <w:rPr>
          <w:rFonts w:ascii="宋体" w:hAnsi="宋体" w:eastAsia="宋体" w:cs="宋体"/>
          <w:color w:val="auto"/>
          <w:szCs w:val="21"/>
          <w:highlight w:val="none"/>
          <w:u w:val="single"/>
        </w:rPr>
      </w:pPr>
      <w:r>
        <w:rPr>
          <w:rFonts w:ascii="宋体" w:hAnsi="宋体" w:eastAsia="宋体" w:cs="宋体"/>
          <w:color w:val="auto"/>
          <w:szCs w:val="21"/>
          <w:highlight w:val="none"/>
          <w:u w:val="single"/>
        </w:rPr>
      </w:r>
      <w:r/>
    </w:p>
    <w:p>
      <w:pPr>
        <w:jc w:val="center"/>
        <w:spacing w:line="500" w:lineRule="exact"/>
        <w:rPr>
          <w:rFonts w:ascii="宋体" w:hAnsi="宋体" w:eastAsia="宋体" w:cs="宋体"/>
          <w:color w:val="auto"/>
          <w:szCs w:val="21"/>
          <w:highlight w:val="none"/>
          <w:u w:val="single"/>
        </w:rPr>
      </w:pPr>
      <w:r>
        <w:rPr>
          <w:rFonts w:hint="eastAsia" w:ascii="宋体" w:hAnsi="宋体" w:eastAsia="宋体" w:cs="宋体"/>
          <w:color w:val="auto"/>
          <w:szCs w:val="21"/>
          <w:highlight w:val="none"/>
          <w:u w:val="single"/>
        </w:rPr>
        <w:br w:type="page" w:clear="all"/>
      </w:r>
      <w:r/>
    </w:p>
    <w:p>
      <w:pPr>
        <w:jc w:val="center"/>
        <w:keepLines/>
        <w:keepNext/>
        <w:spacing w:before="120" w:after="120"/>
        <w:rPr>
          <w:rFonts w:ascii="宋体" w:hAnsi="宋体" w:eastAsia="宋体" w:cs="宋体"/>
          <w:b/>
          <w:bCs/>
          <w:color w:val="auto"/>
          <w:sz w:val="30"/>
          <w:szCs w:val="30"/>
          <w:highlight w:val="none"/>
        </w:rPr>
        <w:outlineLvl w:val="0"/>
      </w:pPr>
      <w:r/>
      <w:bookmarkStart w:id="72" w:name="_Toc22143_WPSOffice_Level1"/>
      <w:r/>
      <w:bookmarkStart w:id="73" w:name="_Toc22881_WPSOffice_Level1"/>
      <w:r/>
      <w:bookmarkStart w:id="74" w:name="_Toc32173"/>
      <w:r/>
      <w:bookmarkStart w:id="75" w:name="_Toc1623_WPSOffice_Level1"/>
      <w:r>
        <w:rPr>
          <w:rFonts w:hint="eastAsia" w:ascii="宋体" w:hAnsi="宋体" w:eastAsia="宋体" w:cs="宋体"/>
          <w:b/>
          <w:bCs/>
          <w:color w:val="auto"/>
          <w:sz w:val="30"/>
          <w:szCs w:val="30"/>
          <w:highlight w:val="none"/>
        </w:rPr>
        <w:t xml:space="preserve">商务偏离表</w:t>
      </w:r>
      <w:bookmarkEnd w:id="72"/>
      <w:r/>
      <w:bookmarkEnd w:id="73"/>
      <w:r/>
      <w:bookmarkEnd w:id="74"/>
      <w:r/>
      <w:bookmarkEnd w:id="75"/>
      <w:r/>
      <w:r/>
    </w:p>
    <w:tbl>
      <w:tblPr>
        <w:tblStyle w:val="677"/>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998"/>
        <w:gridCol w:w="3545"/>
        <w:gridCol w:w="1322"/>
        <w:gridCol w:w="1978"/>
      </w:tblGrid>
      <w:tr>
        <w:trPr>
          <w:cantSplit/>
          <w:jc w:val="center"/>
          <w:trHeight w:val="567"/>
          <w:tblHeader/>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招标文件的商务条款</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有无偏离</w:t>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偏离内容及原因</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服务期限</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服务地点</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支付方式</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投标货币</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tc>
      </w:tr>
    </w:tbl>
    <w:p>
      <w:pPr>
        <w:ind w:firstLine="482"/>
        <w:spacing w:line="500" w:lineRule="exact"/>
        <w:rPr>
          <w:rFonts w:ascii="宋体" w:hAnsi="宋体" w:eastAsia="宋体" w:cs="宋体"/>
          <w:b/>
          <w:bCs/>
          <w:color w:val="auto"/>
          <w:sz w:val="24"/>
          <w:highlight w:val="none"/>
        </w:rPr>
      </w:pPr>
      <w:r>
        <w:rPr>
          <w:rFonts w:ascii="宋体" w:hAnsi="宋体" w:eastAsia="宋体" w:cs="宋体"/>
          <w:b/>
          <w:bCs/>
          <w:color w:val="auto"/>
          <w:sz w:val="24"/>
          <w:highlight w:val="none"/>
        </w:rPr>
      </w:r>
      <w:r/>
    </w:p>
    <w:p>
      <w:pPr>
        <w:ind w:firstLine="482"/>
        <w:spacing w:line="50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p>
    <w:p>
      <w:pPr>
        <w:ind w:firstLine="482"/>
        <w:jc w:val="left"/>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若无偏离，在“有无偏离”栏中填写“无”；若有偏离在“有无偏离”栏中填写“有”并在“偏离内容及原因”栏中作出说明。</w:t>
      </w:r>
      <w:r/>
    </w:p>
    <w:p>
      <w:pPr>
        <w:pStyle w:val="682"/>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pStyle w:val="682"/>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rPr>
          <w:color w:val="auto"/>
          <w:highlight w:val="none"/>
        </w:rPr>
      </w:pPr>
      <w:r>
        <w:rPr>
          <w:color w:val="auto"/>
          <w:highlight w:val="none"/>
        </w:rPr>
      </w:r>
      <w:r/>
    </w:p>
    <w:p>
      <w:pPr>
        <w:pStyle w:val="845"/>
        <w:spacing w:before="0" w:beforeAutospacing="0" w:after="0" w:afterAutospacing="0"/>
        <w:rPr>
          <w:rFonts w:eastAsia="宋体"/>
          <w:color w:val="auto"/>
          <w:szCs w:val="24"/>
          <w:highlight w:val="none"/>
        </w:rPr>
      </w:pPr>
      <w:r>
        <w:rPr>
          <w:rFonts w:hint="eastAsia" w:eastAsia="宋体"/>
          <w:color w:val="auto"/>
          <w:szCs w:val="24"/>
          <w:highlight w:val="none"/>
        </w:rPr>
        <w:t xml:space="preserve">投标人（盖章）：</w:t>
      </w:r>
      <w:r/>
    </w:p>
    <w:p>
      <w:pPr>
        <w:pStyle w:val="845"/>
        <w:spacing w:before="0" w:beforeAutospacing="0" w:after="0" w:afterAutospacing="0"/>
        <w:rPr>
          <w:rFonts w:eastAsia="宋体"/>
          <w:color w:val="auto"/>
          <w:szCs w:val="24"/>
          <w:highlight w:val="none"/>
        </w:rPr>
      </w:pPr>
      <w:r>
        <w:rPr>
          <w:rFonts w:hint="eastAsia" w:eastAsia="宋体"/>
          <w:color w:val="auto"/>
          <w:szCs w:val="24"/>
          <w:highlight w:val="none"/>
        </w:rPr>
        <w:t xml:space="preserve">法定代表人或法定代表人授权代表（签字或盖章）：</w:t>
      </w:r>
      <w:r/>
    </w:p>
    <w:p>
      <w:pPr>
        <w:pStyle w:val="845"/>
        <w:spacing w:before="0" w:beforeAutospacing="0" w:after="0" w:afterAutospacing="0"/>
        <w:rPr>
          <w:rFonts w:eastAsia="宋体"/>
          <w:color w:val="auto"/>
          <w:szCs w:val="24"/>
          <w:highlight w:val="none"/>
        </w:rPr>
      </w:pPr>
      <w:r>
        <w:rPr>
          <w:rFonts w:hint="eastAsia" w:eastAsia="宋体"/>
          <w:color w:val="auto"/>
          <w:szCs w:val="24"/>
          <w:highlight w:val="none"/>
        </w:rPr>
        <w:t xml:space="preserve">日期：</w:t>
      </w:r>
      <w:r/>
    </w:p>
    <w:p>
      <w:pPr>
        <w:rPr>
          <w:rFonts w:ascii="宋体" w:hAnsi="宋体" w:eastAsia="宋体" w:cs="宋体"/>
          <w:color w:val="auto"/>
          <w:highlight w:val="none"/>
        </w:rPr>
      </w:pPr>
      <w:r>
        <w:rPr>
          <w:rFonts w:ascii="宋体" w:hAnsi="宋体" w:eastAsia="宋体" w:cs="宋体"/>
          <w:color w:val="auto"/>
          <w:highlight w:val="none"/>
        </w:rPr>
      </w:r>
      <w:r/>
    </w:p>
    <w:p>
      <w:pPr>
        <w:ind w:firstLine="490"/>
        <w:jc w:val="center"/>
        <w:rPr>
          <w:rFonts w:ascii="宋体" w:hAnsi="宋体" w:eastAsia="宋体"/>
          <w:b/>
          <w:color w:val="auto"/>
          <w:spacing w:val="20"/>
          <w:sz w:val="32"/>
          <w:szCs w:val="32"/>
          <w:highlight w:val="none"/>
        </w:rPr>
        <w:outlineLvl w:val="0"/>
      </w:pPr>
      <w:r>
        <w:rPr>
          <w:rFonts w:ascii="宋体" w:hAnsi="宋体" w:eastAsia="宋体"/>
          <w:b/>
          <w:color w:val="auto"/>
          <w:spacing w:val="20"/>
          <w:sz w:val="32"/>
          <w:szCs w:val="32"/>
          <w:highlight w:val="none"/>
        </w:rPr>
      </w:r>
      <w:r/>
    </w:p>
    <w:p>
      <w:pPr>
        <w:ind w:firstLine="490"/>
        <w:jc w:val="center"/>
        <w:rPr>
          <w:rFonts w:ascii="宋体" w:hAnsi="宋体" w:eastAsia="宋体"/>
          <w:b/>
          <w:color w:val="auto"/>
          <w:spacing w:val="20"/>
          <w:sz w:val="32"/>
          <w:szCs w:val="32"/>
          <w:highlight w:val="none"/>
        </w:rPr>
        <w:outlineLvl w:val="0"/>
      </w:pPr>
      <w:r>
        <w:rPr>
          <w:rFonts w:ascii="宋体" w:hAnsi="宋体" w:eastAsia="宋体"/>
          <w:b/>
          <w:color w:val="auto"/>
          <w:spacing w:val="20"/>
          <w:sz w:val="32"/>
          <w:szCs w:val="32"/>
          <w:highlight w:val="none"/>
        </w:rPr>
      </w:r>
      <w:r/>
    </w:p>
    <w:p>
      <w:pPr>
        <w:ind w:firstLine="490"/>
        <w:jc w:val="center"/>
        <w:rPr>
          <w:rFonts w:ascii="宋体" w:hAnsi="宋体" w:eastAsia="宋体"/>
          <w:b/>
          <w:color w:val="auto"/>
          <w:spacing w:val="20"/>
          <w:sz w:val="32"/>
          <w:szCs w:val="32"/>
          <w:highlight w:val="none"/>
        </w:rPr>
        <w:outlineLvl w:val="0"/>
      </w:pPr>
      <w:r>
        <w:rPr>
          <w:rFonts w:ascii="宋体" w:hAnsi="宋体" w:eastAsia="宋体"/>
          <w:b/>
          <w:color w:val="auto"/>
          <w:spacing w:val="20"/>
          <w:sz w:val="32"/>
          <w:szCs w:val="32"/>
          <w:highlight w:val="none"/>
        </w:rPr>
      </w:r>
      <w:r/>
    </w:p>
    <w:p>
      <w:pPr>
        <w:ind w:firstLine="490"/>
        <w:jc w:val="center"/>
        <w:rPr>
          <w:rFonts w:ascii="宋体" w:hAnsi="宋体" w:eastAsia="宋体"/>
          <w:b/>
          <w:color w:val="auto"/>
          <w:spacing w:val="20"/>
          <w:sz w:val="32"/>
          <w:szCs w:val="32"/>
          <w:highlight w:val="none"/>
        </w:rPr>
        <w:outlineLvl w:val="0"/>
      </w:pPr>
      <w:r>
        <w:rPr>
          <w:rFonts w:ascii="宋体" w:hAnsi="宋体" w:eastAsia="宋体"/>
          <w:b/>
          <w:color w:val="auto"/>
          <w:spacing w:val="20"/>
          <w:sz w:val="32"/>
          <w:szCs w:val="32"/>
          <w:highlight w:val="none"/>
        </w:rPr>
      </w:r>
      <w:r/>
    </w:p>
    <w:p>
      <w:pPr>
        <w:ind w:firstLine="490"/>
        <w:jc w:val="center"/>
        <w:rPr>
          <w:rFonts w:ascii="宋体" w:hAnsi="宋体" w:eastAsia="宋体"/>
          <w:b/>
          <w:color w:val="auto"/>
          <w:spacing w:val="20"/>
          <w:sz w:val="32"/>
          <w:szCs w:val="32"/>
          <w:highlight w:val="none"/>
        </w:rPr>
        <w:outlineLvl w:val="0"/>
      </w:pPr>
      <w:r>
        <w:rPr>
          <w:rFonts w:ascii="宋体" w:hAnsi="宋体" w:eastAsia="宋体"/>
          <w:b/>
          <w:color w:val="auto"/>
          <w:spacing w:val="20"/>
          <w:sz w:val="32"/>
          <w:szCs w:val="32"/>
          <w:highlight w:val="none"/>
        </w:rPr>
      </w:r>
      <w:r/>
    </w:p>
    <w:p>
      <w:pPr>
        <w:ind w:firstLine="490"/>
        <w:jc w:val="center"/>
        <w:rPr>
          <w:rFonts w:ascii="宋体" w:hAnsi="宋体" w:eastAsia="宋体"/>
          <w:b/>
          <w:color w:val="auto"/>
          <w:spacing w:val="20"/>
          <w:sz w:val="32"/>
          <w:szCs w:val="32"/>
          <w:highlight w:val="none"/>
        </w:rPr>
        <w:outlineLvl w:val="0"/>
      </w:pPr>
      <w:r>
        <w:rPr>
          <w:rFonts w:ascii="宋体" w:hAnsi="宋体" w:eastAsia="宋体"/>
          <w:b/>
          <w:color w:val="auto"/>
          <w:spacing w:val="20"/>
          <w:sz w:val="32"/>
          <w:szCs w:val="32"/>
          <w:highlight w:val="none"/>
        </w:rPr>
      </w:r>
      <w:r/>
    </w:p>
    <w:p>
      <w:pPr>
        <w:ind w:firstLine="490"/>
        <w:jc w:val="center"/>
        <w:rPr>
          <w:rFonts w:ascii="宋体" w:hAnsi="宋体" w:eastAsia="宋体"/>
          <w:b/>
          <w:color w:val="auto"/>
          <w:spacing w:val="20"/>
          <w:sz w:val="32"/>
          <w:szCs w:val="32"/>
          <w:highlight w:val="none"/>
        </w:rPr>
        <w:outlineLvl w:val="0"/>
      </w:pPr>
      <w:r>
        <w:rPr>
          <w:rFonts w:ascii="宋体" w:hAnsi="宋体" w:eastAsia="宋体"/>
          <w:b/>
          <w:color w:val="auto"/>
          <w:spacing w:val="20"/>
          <w:sz w:val="32"/>
          <w:szCs w:val="32"/>
          <w:highlight w:val="none"/>
        </w:rPr>
      </w:r>
      <w:r/>
    </w:p>
    <w:p>
      <w:pPr>
        <w:ind w:firstLine="490"/>
        <w:jc w:val="center"/>
        <w:rPr>
          <w:rFonts w:ascii="宋体" w:hAnsi="宋体" w:eastAsia="宋体"/>
          <w:b/>
          <w:color w:val="auto"/>
          <w:spacing w:val="20"/>
          <w:sz w:val="32"/>
          <w:szCs w:val="32"/>
          <w:highlight w:val="none"/>
        </w:rPr>
        <w:outlineLvl w:val="0"/>
      </w:pPr>
      <w:r>
        <w:rPr>
          <w:rFonts w:ascii="宋体" w:hAnsi="宋体" w:eastAsia="宋体"/>
          <w:b/>
          <w:color w:val="auto"/>
          <w:spacing w:val="20"/>
          <w:sz w:val="32"/>
          <w:szCs w:val="32"/>
          <w:highlight w:val="none"/>
        </w:rPr>
      </w:r>
      <w:r/>
    </w:p>
    <w:p>
      <w:pPr>
        <w:ind w:firstLine="490"/>
        <w:jc w:val="center"/>
        <w:rPr>
          <w:rFonts w:ascii="宋体" w:hAnsi="宋体" w:eastAsia="宋体"/>
          <w:b/>
          <w:color w:val="auto"/>
          <w:spacing w:val="20"/>
          <w:sz w:val="32"/>
          <w:szCs w:val="32"/>
          <w:highlight w:val="none"/>
        </w:rPr>
        <w:outlineLvl w:val="0"/>
      </w:pPr>
      <w:r>
        <w:rPr>
          <w:rFonts w:ascii="宋体" w:hAnsi="宋体" w:eastAsia="宋体"/>
          <w:b/>
          <w:color w:val="auto"/>
          <w:spacing w:val="20"/>
          <w:sz w:val="32"/>
          <w:szCs w:val="32"/>
          <w:highlight w:val="none"/>
        </w:rPr>
      </w:r>
      <w:r/>
    </w:p>
    <w:p>
      <w:pPr>
        <w:ind w:firstLine="490"/>
        <w:jc w:val="center"/>
        <w:rPr>
          <w:rFonts w:ascii="宋体" w:hAnsi="宋体" w:eastAsia="宋体"/>
          <w:b/>
          <w:color w:val="auto"/>
          <w:spacing w:val="20"/>
          <w:sz w:val="32"/>
          <w:szCs w:val="32"/>
          <w:highlight w:val="none"/>
        </w:rPr>
        <w:outlineLvl w:val="0"/>
      </w:pPr>
      <w:r>
        <w:rPr>
          <w:rFonts w:ascii="宋体" w:hAnsi="宋体" w:eastAsia="宋体"/>
          <w:b/>
          <w:color w:val="auto"/>
          <w:spacing w:val="20"/>
          <w:sz w:val="32"/>
          <w:szCs w:val="32"/>
          <w:highlight w:val="none"/>
        </w:rPr>
      </w:r>
      <w:r/>
    </w:p>
    <w:p>
      <w:pPr>
        <w:jc w:val="center"/>
        <w:spacing w:line="520" w:lineRule="exact"/>
        <w:tabs>
          <w:tab w:val="left" w:pos="2340" w:leader="none"/>
          <w:tab w:val="left" w:pos="2520" w:leader="none"/>
          <w:tab w:val="left" w:pos="2700" w:leader="none"/>
          <w:tab w:val="left" w:pos="3060" w:leader="none"/>
        </w:tabs>
        <w:rPr>
          <w:rFonts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技术偏离表</w:t>
      </w:r>
      <w:r/>
    </w:p>
    <w:p>
      <w:pPr>
        <w:jc w:val="center"/>
        <w:spacing w:line="520" w:lineRule="exact"/>
        <w:tabs>
          <w:tab w:val="left" w:pos="2340" w:leader="none"/>
          <w:tab w:val="left" w:pos="2520" w:leader="none"/>
          <w:tab w:val="left" w:pos="2700" w:leader="none"/>
          <w:tab w:val="left" w:pos="3060" w:leader="none"/>
        </w:tabs>
        <w:rPr>
          <w:rFonts w:ascii="宋体" w:hAnsi="宋体" w:eastAsia="宋体" w:cs="宋体"/>
          <w:b/>
          <w:color w:val="auto"/>
          <w:highlight w:val="none"/>
        </w:rPr>
      </w:pPr>
      <w:r>
        <w:rPr>
          <w:rFonts w:ascii="宋体" w:hAnsi="宋体" w:eastAsia="宋体" w:cs="宋体"/>
          <w:b/>
          <w:color w:val="auto"/>
          <w:highlight w:val="none"/>
        </w:rPr>
      </w:r>
      <w:r/>
    </w:p>
    <w:tbl>
      <w:tblPr>
        <w:tblStyle w:val="677"/>
        <w:tblW w:w="0" w:type="auto"/>
        <w:tblInd w:w="-381"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64"/>
        <w:gridCol w:w="2604"/>
        <w:gridCol w:w="2905"/>
        <w:gridCol w:w="1554"/>
        <w:gridCol w:w="1374"/>
      </w:tblGrid>
      <w:tr>
        <w:trPr>
          <w:trHeight w:val="388"/>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jc w:val="center"/>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jc w:val="center"/>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w:t>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有无偏离</w:t>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偏离内容及原因</w:t>
            </w:r>
            <w:r/>
          </w:p>
        </w:tc>
      </w:tr>
      <w:tr>
        <w:trPr>
          <w:trHeight w:val="970"/>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ind w:firstLine="420"/>
              <w:jc w:val="left"/>
              <w:spacing w:before="100" w:beforeAutospacing="1" w:line="240" w:lineRule="exac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ind w:firstLine="420"/>
              <w:jc w:val="left"/>
              <w:spacing w:before="100" w:beforeAutospacing="1" w:line="240" w:lineRule="exac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8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8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ind w:firstLine="420"/>
              <w:jc w:val="left"/>
              <w:spacing w:before="100" w:beforeAutospacing="1" w:line="240" w:lineRule="exac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ind w:firstLine="420"/>
              <w:jc w:val="left"/>
              <w:spacing w:before="100" w:beforeAutospacing="1" w:line="240" w:lineRule="exac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8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8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ind w:firstLine="520"/>
              <w:jc w:val="left"/>
              <w:spacing w:before="100" w:beforeAutospacing="1" w:line="240" w:lineRule="exac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jc w:val="center"/>
              <w:spacing w:line="48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8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8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jc w:val="left"/>
              <w:spacing w:before="100" w:beforeAutospacing="1" w:line="240" w:lineRule="exac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jc w:val="left"/>
              <w:spacing w:before="100" w:beforeAutospacing="1" w:line="240" w:lineRule="exac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8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8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jc w:val="left"/>
              <w:spacing w:before="100" w:beforeAutospacing="1" w:line="240" w:lineRule="exac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jc w:val="left"/>
              <w:spacing w:before="100" w:beforeAutospacing="1" w:line="240" w:lineRule="exac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8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8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bl>
    <w:p>
      <w:pPr>
        <w:ind w:firstLine="480"/>
        <w:spacing w:line="500" w:lineRule="exact"/>
        <w:rPr>
          <w:rFonts w:ascii="宋体" w:hAnsi="宋体" w:eastAsia="宋体" w:cs="宋体"/>
          <w:b/>
          <w:bCs/>
          <w:color w:val="auto"/>
          <w:sz w:val="24"/>
          <w:highlight w:val="none"/>
        </w:rPr>
      </w:pPr>
      <w:r>
        <w:rPr>
          <w:rFonts w:hint="eastAsia" w:ascii="宋体" w:hAnsi="宋体" w:eastAsia="宋体" w:cs="宋体"/>
          <w:color w:val="auto"/>
          <w:sz w:val="24"/>
          <w:highlight w:val="none"/>
          <w:lang w:val="zh-CN"/>
        </w:rPr>
        <w:t xml:space="preserve"> </w:t>
      </w:r>
      <w:r>
        <w:rPr>
          <w:rFonts w:hint="eastAsia" w:ascii="宋体" w:hAnsi="宋体" w:eastAsia="宋体" w:cs="宋体"/>
          <w:b/>
          <w:color w:val="auto"/>
          <w:sz w:val="24"/>
          <w:highlight w:val="none"/>
          <w:lang w:val="zh-CN"/>
        </w:rPr>
        <w:t xml:space="preserve"> </w:t>
      </w:r>
      <w:r>
        <w:rPr>
          <w:rFonts w:hint="eastAsia" w:ascii="宋体" w:hAnsi="宋体" w:eastAsia="宋体" w:cs="宋体"/>
          <w:b/>
          <w:bCs/>
          <w:color w:val="auto"/>
          <w:sz w:val="24"/>
          <w:highlight w:val="none"/>
        </w:rPr>
        <w:t xml:space="preserve">注：</w:t>
      </w:r>
      <w:r/>
    </w:p>
    <w:p>
      <w:pPr>
        <w:ind w:firstLine="482"/>
        <w:jc w:val="left"/>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若无偏离，在“有无偏离”栏中填写“无”；若有偏离在“有无偏离”栏中填写“有”并在“偏离内容及原因”栏中作出说明。</w:t>
      </w:r>
      <w:r/>
    </w:p>
    <w:p>
      <w:pPr>
        <w:spacing w:line="480" w:lineRule="exact"/>
        <w:rPr>
          <w:rFonts w:ascii="宋体" w:hAnsi="宋体" w:eastAsia="宋体" w:cs="宋体"/>
          <w:color w:val="auto"/>
          <w:szCs w:val="21"/>
          <w:highlight w:val="none"/>
        </w:rPr>
      </w:pPr>
      <w:r>
        <w:rPr>
          <w:rFonts w:ascii="宋体" w:hAnsi="宋体" w:eastAsia="宋体" w:cs="宋体"/>
          <w:color w:val="auto"/>
          <w:szCs w:val="21"/>
          <w:highlight w:val="none"/>
        </w:rPr>
      </w:r>
      <w:r/>
    </w:p>
    <w:p>
      <w:pPr>
        <w:ind w:firstLine="602"/>
        <w:spacing w:line="520" w:lineRule="exact"/>
        <w:rPr>
          <w:rFonts w:ascii="宋体" w:hAnsi="宋体"/>
          <w:b/>
          <w:color w:val="auto"/>
          <w:spacing w:val="20"/>
          <w:szCs w:val="21"/>
          <w:highlight w:val="none"/>
        </w:rPr>
      </w:pPr>
      <w:r>
        <w:rPr>
          <w:rFonts w:ascii="宋体" w:hAnsi="宋体"/>
          <w:b/>
          <w:color w:val="auto"/>
          <w:spacing w:val="20"/>
          <w:szCs w:val="21"/>
          <w:highlight w:val="none"/>
        </w:rPr>
      </w:r>
      <w:r/>
    </w:p>
    <w:p>
      <w:pPr>
        <w:ind w:firstLine="602"/>
        <w:spacing w:line="520" w:lineRule="exact"/>
        <w:rPr>
          <w:rFonts w:ascii="宋体" w:hAnsi="宋体"/>
          <w:b/>
          <w:color w:val="auto"/>
          <w:spacing w:val="20"/>
          <w:szCs w:val="21"/>
          <w:highlight w:val="none"/>
        </w:rPr>
      </w:pPr>
      <w:r>
        <w:rPr>
          <w:rFonts w:ascii="宋体" w:hAnsi="宋体"/>
          <w:b/>
          <w:color w:val="auto"/>
          <w:spacing w:val="20"/>
          <w:szCs w:val="21"/>
          <w:highlight w:val="none"/>
        </w:rPr>
      </w:r>
      <w:r/>
    </w:p>
    <w:p>
      <w:pPr>
        <w:ind w:firstLine="602"/>
        <w:spacing w:line="520" w:lineRule="exact"/>
        <w:rPr>
          <w:rFonts w:ascii="宋体" w:hAnsi="宋体"/>
          <w:b/>
          <w:color w:val="auto"/>
          <w:spacing w:val="20"/>
          <w:szCs w:val="21"/>
          <w:highlight w:val="none"/>
        </w:rPr>
      </w:pPr>
      <w:r>
        <w:rPr>
          <w:rFonts w:ascii="宋体" w:hAnsi="宋体"/>
          <w:b/>
          <w:color w:val="auto"/>
          <w:spacing w:val="20"/>
          <w:szCs w:val="21"/>
          <w:highlight w:val="none"/>
        </w:rPr>
      </w:r>
      <w:r/>
    </w:p>
    <w:p>
      <w:pPr>
        <w:ind w:firstLine="506"/>
        <w:spacing w:line="520" w:lineRule="exact"/>
        <w:rPr>
          <w:rFonts w:ascii="宋体" w:hAnsi="宋体"/>
          <w:b/>
          <w:color w:val="auto"/>
          <w:spacing w:val="-4"/>
          <w:szCs w:val="21"/>
          <w:highlight w:val="none"/>
        </w:rPr>
      </w:pPr>
      <w:r>
        <w:rPr>
          <w:rFonts w:ascii="宋体" w:hAnsi="宋体"/>
          <w:b/>
          <w:color w:val="auto"/>
          <w:spacing w:val="-4"/>
          <w:szCs w:val="21"/>
          <w:highlight w:val="none"/>
        </w:rPr>
      </w:r>
      <w:r/>
    </w:p>
    <w:p>
      <w:pPr>
        <w:pStyle w:val="845"/>
        <w:spacing w:before="0" w:beforeAutospacing="0" w:after="0" w:afterAutospacing="0"/>
        <w:rPr>
          <w:rFonts w:eastAsia="宋体"/>
          <w:color w:val="auto"/>
          <w:szCs w:val="24"/>
          <w:highlight w:val="none"/>
        </w:rPr>
      </w:pPr>
      <w:r>
        <w:rPr>
          <w:rFonts w:hint="eastAsia" w:eastAsia="宋体"/>
          <w:color w:val="auto"/>
          <w:szCs w:val="24"/>
          <w:highlight w:val="none"/>
        </w:rPr>
        <w:t xml:space="preserve"> 投标人（盖章）：</w:t>
      </w:r>
      <w:r/>
    </w:p>
    <w:p>
      <w:pPr>
        <w:pStyle w:val="845"/>
        <w:spacing w:before="0" w:beforeAutospacing="0" w:after="0" w:afterAutospacing="0"/>
        <w:rPr>
          <w:rFonts w:eastAsia="宋体"/>
          <w:color w:val="auto"/>
          <w:szCs w:val="24"/>
          <w:highlight w:val="none"/>
        </w:rPr>
      </w:pPr>
      <w:r>
        <w:rPr>
          <w:rFonts w:hint="eastAsia" w:eastAsia="宋体"/>
          <w:color w:val="auto"/>
          <w:szCs w:val="24"/>
          <w:highlight w:val="none"/>
        </w:rPr>
        <w:t xml:space="preserve">法定代表人或法定代表人授权代表（签字或盖章）：</w:t>
      </w:r>
      <w:r/>
    </w:p>
    <w:p>
      <w:pPr>
        <w:pStyle w:val="845"/>
        <w:spacing w:before="0" w:beforeAutospacing="0" w:after="0" w:afterAutospacing="0"/>
        <w:rPr>
          <w:rFonts w:eastAsia="宋体"/>
          <w:color w:val="auto"/>
          <w:szCs w:val="24"/>
          <w:highlight w:val="none"/>
        </w:rPr>
      </w:pPr>
      <w:r>
        <w:rPr>
          <w:rFonts w:hint="eastAsia" w:eastAsia="宋体"/>
          <w:color w:val="auto"/>
          <w:szCs w:val="24"/>
          <w:highlight w:val="none"/>
        </w:rPr>
        <w:t xml:space="preserve">日期：</w:t>
      </w:r>
      <w:r/>
    </w:p>
    <w:p>
      <w:pPr>
        <w:jc w:val="center"/>
        <w:spacing w:line="520" w:lineRule="exact"/>
        <w:rPr>
          <w:rFonts w:ascii="宋体" w:hAnsi="宋体" w:eastAsia="宋体" w:cs="宋体"/>
          <w:b/>
          <w:color w:val="auto"/>
          <w:spacing w:val="-4"/>
          <w:sz w:val="24"/>
          <w:szCs w:val="24"/>
          <w:highlight w:val="none"/>
        </w:rPr>
      </w:pPr>
      <w:r>
        <w:rPr>
          <w:rFonts w:ascii="宋体" w:hAnsi="宋体" w:eastAsia="宋体" w:cs="宋体"/>
          <w:b/>
          <w:color w:val="auto"/>
          <w:spacing w:val="-4"/>
          <w:sz w:val="24"/>
          <w:szCs w:val="24"/>
          <w:highlight w:val="none"/>
        </w:rPr>
      </w:r>
      <w:r/>
    </w:p>
    <w:p>
      <w:pPr>
        <w:rPr>
          <w:color w:val="auto"/>
          <w:highlight w:val="none"/>
        </w:rPr>
      </w:pPr>
      <w:r>
        <w:rPr>
          <w:color w:val="auto"/>
          <w:highlight w:val="none"/>
        </w:rPr>
      </w:r>
      <w:r/>
    </w:p>
    <w:p>
      <w:pPr>
        <w:jc w:val="center"/>
        <w:spacing w:line="500" w:lineRule="exact"/>
        <w:rPr>
          <w:rFonts w:ascii="宋体" w:hAnsi="宋体" w:eastAsia="宋体" w:cs="宋体"/>
          <w:color w:val="auto"/>
          <w:szCs w:val="21"/>
          <w:highlight w:val="none"/>
          <w:u w:val="single"/>
        </w:rPr>
      </w:pPr>
      <w:r>
        <w:rPr>
          <w:rFonts w:ascii="宋体" w:hAnsi="宋体" w:eastAsia="宋体" w:cs="宋体"/>
          <w:color w:val="auto"/>
          <w:szCs w:val="21"/>
          <w:highlight w:val="none"/>
          <w:u w:val="single"/>
        </w:rPr>
      </w:r>
      <w:r/>
    </w:p>
    <w:p>
      <w:pPr>
        <w:jc w:val="center"/>
        <w:spacing w:line="50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0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0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0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0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00" w:lineRule="exact"/>
        <w:rPr>
          <w:rFonts w:ascii="黑体" w:hAnsi="黑体" w:eastAsia="黑体"/>
          <w:b/>
          <w:color w:val="auto"/>
          <w:sz w:val="32"/>
          <w:szCs w:val="32"/>
          <w:highlight w:val="none"/>
        </w:rPr>
      </w:pPr>
      <w:r>
        <w:rPr>
          <w:rFonts w:hint="eastAsia" w:ascii="黑体" w:hAnsi="黑体" w:eastAsia="黑体"/>
          <w:b/>
          <w:color w:val="auto"/>
          <w:sz w:val="32"/>
          <w:szCs w:val="32"/>
          <w:highlight w:val="none"/>
        </w:rPr>
        <w:t xml:space="preserve">中小企业声明函</w:t>
      </w:r>
      <w:r/>
    </w:p>
    <w:p>
      <w:pPr>
        <w:spacing w:line="500" w:lineRule="exact"/>
        <w:rPr>
          <w:color w:val="auto"/>
          <w:highlight w:val="none"/>
        </w:rPr>
      </w:pPr>
      <w:r>
        <w:rPr>
          <w:color w:val="auto"/>
          <w:highlight w:val="none"/>
        </w:rPr>
      </w:r>
      <w:r/>
    </w:p>
    <w:p>
      <w:pPr>
        <w:ind w:firstLine="468"/>
        <w:spacing w:line="500" w:lineRule="exact"/>
        <w:rPr>
          <w:rFonts w:ascii="宋体" w:hAnsi="宋体" w:eastAsia="宋体" w:cs="宋体"/>
          <w:color w:val="auto"/>
          <w:sz w:val="24"/>
          <w:szCs w:val="24"/>
          <w:highlight w:val="none"/>
        </w:rPr>
        <w:outlineLvl w:val="0"/>
      </w:pPr>
      <w:r>
        <w:rPr>
          <w:rFonts w:hint="eastAsia" w:ascii="宋体" w:hAnsi="宋体" w:eastAsia="宋体" w:cs="宋体"/>
          <w:color w:val="auto"/>
          <w:spacing w:val="-3"/>
          <w:sz w:val="24"/>
          <w:szCs w:val="24"/>
          <w:highlight w:val="none"/>
        </w:rPr>
        <w:t xml:space="preserve">本公司（联合体）郑重声明，根据《政府采购促进中小企业发展管理办法》(财库〔2020〕46号)的规定，本公司参加采购编号为 </w:t>
      </w:r>
      <w:r>
        <w:rPr>
          <w:rFonts w:hint="eastAsia" w:ascii="宋体" w:hAnsi="宋体" w:eastAsia="宋体" w:cs="宋体"/>
          <w:color w:val="auto"/>
          <w:spacing w:val="-3"/>
          <w:sz w:val="24"/>
          <w:szCs w:val="24"/>
          <w:highlight w:val="none"/>
          <w:u w:val="single"/>
        </w:rPr>
        <w:t xml:space="preserve">             </w:t>
      </w:r>
      <w:r>
        <w:rPr>
          <w:rFonts w:hint="eastAsia" w:ascii="宋体" w:hAnsi="宋体" w:eastAsia="宋体" w:cs="宋体"/>
          <w:color w:val="auto"/>
          <w:spacing w:val="-3"/>
          <w:sz w:val="24"/>
          <w:szCs w:val="24"/>
          <w:highlight w:val="none"/>
        </w:rPr>
        <w:t xml:space="preserve"> ，</w:t>
      </w:r>
      <w:r>
        <w:rPr>
          <w:rFonts w:hint="eastAsia" w:ascii="宋体" w:hAnsi="宋体" w:eastAsia="宋体" w:cs="宋体"/>
          <w:color w:val="auto"/>
          <w:spacing w:val="-3"/>
          <w:sz w:val="24"/>
          <w:szCs w:val="24"/>
          <w:highlight w:val="none"/>
          <w:u w:val="single"/>
        </w:rPr>
        <w:t xml:space="preserve">（项目名称）</w:t>
      </w:r>
      <w:r>
        <w:rPr>
          <w:rFonts w:hint="eastAsia" w:ascii="宋体" w:hAnsi="宋体" w:eastAsia="宋体" w:cs="宋体"/>
          <w:color w:val="auto"/>
          <w:spacing w:val="-3"/>
          <w:sz w:val="24"/>
          <w:szCs w:val="24"/>
          <w:highlight w:val="none"/>
        </w:rPr>
        <w:t xml:space="preserve">的采购活动，提供的货物或服务全部由符合政策要求的中小微企业提供。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480"/>
        <w:spacing w:line="500" w:lineRule="exact"/>
        <w:rPr>
          <w:rFonts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1.（</w:t>
      </w:r>
      <w:r>
        <w:rPr>
          <w:rFonts w:hint="eastAsia" w:ascii="宋体" w:hAnsi="宋体" w:eastAsia="宋体" w:cs="宋体"/>
          <w:bCs/>
          <w:color w:val="auto"/>
          <w:sz w:val="24"/>
          <w:highlight w:val="none"/>
          <w:u w:val="single"/>
        </w:rPr>
        <w:t xml:space="preserve">标的名称</w:t>
      </w:r>
      <w:r>
        <w:rPr>
          <w:rFonts w:hint="eastAsia" w:ascii="宋体" w:hAnsi="宋体" w:eastAsia="宋体" w:cs="宋体"/>
          <w:bCs/>
          <w:color w:val="auto"/>
          <w:sz w:val="24"/>
          <w:highlight w:val="none"/>
        </w:rPr>
        <w:t xml:space="preserve">），属于</w:t>
      </w:r>
      <w:r>
        <w:rPr>
          <w:rFonts w:hint="eastAsia" w:ascii="宋体" w:hAnsi="宋体" w:eastAsia="宋体" w:cs="宋体"/>
          <w:bCs/>
          <w:color w:val="auto"/>
          <w:sz w:val="24"/>
          <w:highlight w:val="none"/>
          <w:u w:val="single"/>
        </w:rPr>
        <w:t xml:space="preserve"> 其他未列明 </w:t>
      </w:r>
      <w:r>
        <w:rPr>
          <w:rFonts w:hint="eastAsia" w:ascii="宋体" w:hAnsi="宋体" w:eastAsia="宋体" w:cs="宋体"/>
          <w:bCs/>
          <w:color w:val="auto"/>
          <w:sz w:val="24"/>
          <w:highlight w:val="none"/>
        </w:rPr>
        <w:t xml:space="preserve">行业；</w:t>
      </w:r>
      <w:r>
        <w:rPr>
          <w:rFonts w:hint="eastAsia" w:ascii="宋体" w:hAnsi="宋体" w:eastAsia="宋体" w:cs="宋体"/>
          <w:color w:val="auto"/>
          <w:sz w:val="24"/>
          <w:highlight w:val="none"/>
        </w:rPr>
        <w:t xml:space="preserve">承建（承接）企业为</w:t>
      </w:r>
      <w:r>
        <w:rPr>
          <w:rFonts w:hint="eastAsia" w:ascii="宋体" w:hAnsi="宋体" w:eastAsia="宋体" w:cs="宋体"/>
          <w:color w:val="auto"/>
          <w:sz w:val="24"/>
          <w:highlight w:val="none"/>
          <w:u w:val="single"/>
        </w:rPr>
        <w:t xml:space="preserve">（企业名称）</w:t>
      </w:r>
      <w:r>
        <w:rPr>
          <w:rFonts w:hint="eastAsia" w:ascii="宋体" w:hAnsi="宋体" w:eastAsia="宋体" w:cs="宋体"/>
          <w:bCs/>
          <w:color w:val="auto"/>
          <w:sz w:val="24"/>
          <w:highlight w:val="none"/>
        </w:rPr>
        <w:t xml:space="preserve">，从业人员</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人，营业收入为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万元，资产总额为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万元，属于</w:t>
      </w:r>
      <w:r>
        <w:rPr>
          <w:rFonts w:hint="eastAsia" w:ascii="宋体" w:hAnsi="宋体" w:eastAsia="宋体" w:cs="宋体"/>
          <w:bCs/>
          <w:color w:val="auto"/>
          <w:sz w:val="24"/>
          <w:highlight w:val="none"/>
          <w:u w:val="single"/>
        </w:rPr>
        <w:t xml:space="preserve">（中型企业、小型企业、微型企业）</w:t>
      </w:r>
      <w:r>
        <w:rPr>
          <w:rFonts w:hint="eastAsia" w:ascii="宋体" w:hAnsi="宋体" w:eastAsia="宋体" w:cs="宋体"/>
          <w:bCs/>
          <w:color w:val="auto"/>
          <w:sz w:val="24"/>
          <w:highlight w:val="none"/>
        </w:rPr>
        <w:t xml:space="preserve">；</w:t>
      </w:r>
      <w:r/>
    </w:p>
    <w:p>
      <w:pPr>
        <w:ind w:firstLine="480"/>
        <w:spacing w:line="500" w:lineRule="exact"/>
        <w:rPr>
          <w:rFonts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2.（标的名称），属于</w:t>
      </w:r>
      <w:r>
        <w:rPr>
          <w:rFonts w:hint="eastAsia" w:ascii="宋体" w:hAnsi="宋体" w:eastAsia="宋体" w:cs="宋体"/>
          <w:bCs/>
          <w:color w:val="auto"/>
          <w:sz w:val="24"/>
          <w:highlight w:val="none"/>
          <w:u w:val="single"/>
        </w:rPr>
        <w:t xml:space="preserve"> 其他未列明 </w:t>
      </w:r>
      <w:r>
        <w:rPr>
          <w:rFonts w:hint="eastAsia" w:ascii="宋体" w:hAnsi="宋体" w:eastAsia="宋体" w:cs="宋体"/>
          <w:bCs/>
          <w:color w:val="auto"/>
          <w:sz w:val="24"/>
          <w:highlight w:val="none"/>
        </w:rPr>
        <w:t xml:space="preserve">行业；</w:t>
      </w:r>
      <w:r>
        <w:rPr>
          <w:rFonts w:hint="eastAsia" w:ascii="宋体" w:hAnsi="宋体" w:eastAsia="宋体" w:cs="宋体"/>
          <w:color w:val="auto"/>
          <w:sz w:val="24"/>
          <w:highlight w:val="none"/>
        </w:rPr>
        <w:t xml:space="preserve">承建（承接）企业为</w:t>
      </w:r>
      <w:r>
        <w:rPr>
          <w:rFonts w:hint="eastAsia" w:ascii="宋体" w:hAnsi="宋体" w:eastAsia="宋体" w:cs="宋体"/>
          <w:color w:val="auto"/>
          <w:sz w:val="24"/>
          <w:highlight w:val="none"/>
          <w:u w:val="single"/>
        </w:rPr>
        <w:t xml:space="preserve">（企业名称）</w:t>
      </w:r>
      <w:r>
        <w:rPr>
          <w:rFonts w:hint="eastAsia" w:ascii="宋体" w:hAnsi="宋体" w:eastAsia="宋体" w:cs="宋体"/>
          <w:bCs/>
          <w:color w:val="auto"/>
          <w:sz w:val="24"/>
          <w:highlight w:val="none"/>
        </w:rPr>
        <w:t xml:space="preserve">，从业人员</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人，营业收入为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万元，资产总额为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万元，属于</w:t>
      </w:r>
      <w:r>
        <w:rPr>
          <w:rFonts w:hint="eastAsia" w:ascii="宋体" w:hAnsi="宋体" w:eastAsia="宋体" w:cs="宋体"/>
          <w:bCs/>
          <w:color w:val="auto"/>
          <w:sz w:val="24"/>
          <w:highlight w:val="none"/>
          <w:u w:val="single"/>
        </w:rPr>
        <w:t xml:space="preserve">（中型企业、小型企业、微型企业）</w:t>
      </w:r>
      <w:r>
        <w:rPr>
          <w:rFonts w:hint="eastAsia" w:ascii="宋体" w:hAnsi="宋体" w:eastAsia="宋体" w:cs="宋体"/>
          <w:bCs/>
          <w:color w:val="auto"/>
          <w:sz w:val="24"/>
          <w:highlight w:val="none"/>
        </w:rPr>
        <w:t xml:space="preserve">；</w:t>
      </w:r>
      <w:r/>
    </w:p>
    <w:p>
      <w:pPr>
        <w:pStyle w:val="743"/>
        <w:ind w:right="417" w:firstLine="723"/>
        <w:spacing w:before="108" w:line="302" w:lineRule="auto"/>
        <w:rPr>
          <w:rFonts w:ascii="宋体" w:hAnsi="宋体" w:eastAsia="宋体" w:cs="宋体"/>
          <w:b w:val="0"/>
          <w:bCs w:val="0"/>
          <w:color w:val="auto"/>
          <w:spacing w:val="-3"/>
          <w:sz w:val="24"/>
          <w:szCs w:val="24"/>
          <w:highlight w:val="none"/>
          <w:u w:val="single"/>
        </w:rPr>
      </w:pPr>
      <w:r>
        <w:rPr>
          <w:rFonts w:hint="eastAsia" w:ascii="宋体" w:hAnsi="宋体" w:eastAsia="宋体" w:cs="宋体"/>
          <w:color w:val="auto"/>
          <w:sz w:val="24"/>
          <w:highlight w:val="none"/>
        </w:rPr>
        <w:t xml:space="preserve">……</w:t>
      </w:r>
      <w:r/>
    </w:p>
    <w:p>
      <w:pPr>
        <w:pStyle w:val="743"/>
        <w:ind w:right="417" w:firstLine="645"/>
        <w:spacing w:before="108" w:line="302" w:lineRule="auto"/>
        <w:rPr>
          <w:rFonts w:ascii="宋体" w:hAnsi="宋体" w:eastAsia="宋体" w:cs="宋体"/>
          <w:b w:val="0"/>
          <w:bCs w:val="0"/>
          <w:color w:val="auto"/>
          <w:sz w:val="24"/>
          <w:szCs w:val="24"/>
          <w:highlight w:val="none"/>
        </w:rPr>
      </w:pPr>
      <w:r>
        <w:rPr>
          <w:rFonts w:hint="eastAsia" w:ascii="宋体" w:hAnsi="宋体" w:eastAsia="宋体" w:cs="宋体"/>
          <w:b w:val="0"/>
          <w:bCs w:val="0"/>
          <w:color w:val="auto"/>
          <w:spacing w:val="-3"/>
          <w:sz w:val="24"/>
          <w:szCs w:val="24"/>
          <w:highlight w:val="none"/>
        </w:rPr>
        <w:t xml:space="preserve">以上企业，不属于大企业的分支机构，不存在控股股东</w:t>
      </w:r>
      <w:r>
        <w:rPr>
          <w:rFonts w:hint="eastAsia" w:ascii="宋体" w:hAnsi="宋体" w:eastAsia="宋体" w:cs="宋体"/>
          <w:b w:val="0"/>
          <w:bCs w:val="0"/>
          <w:color w:val="auto"/>
          <w:spacing w:val="-5"/>
          <w:sz w:val="24"/>
          <w:szCs w:val="24"/>
          <w:highlight w:val="none"/>
        </w:rPr>
        <w:t xml:space="preserve">为大企业的情形，也不存在与大企业的负责人为同一人的情形。</w:t>
      </w:r>
      <w:r/>
    </w:p>
    <w:p>
      <w:pPr>
        <w:pStyle w:val="743"/>
        <w:ind w:right="375" w:firstLine="640"/>
        <w:spacing w:line="302" w:lineRule="auto"/>
        <w:rPr>
          <w:rFonts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本企业对上述声明内容的真实性负责。如有虚假，将依法承担相应责任。</w:t>
      </w:r>
      <w:r/>
    </w:p>
    <w:p>
      <w:pPr>
        <w:pStyle w:val="743"/>
        <w:ind w:right="375" w:firstLine="640"/>
        <w:spacing w:line="302" w:lineRule="auto"/>
        <w:rPr>
          <w:rFonts w:ascii="宋体" w:hAnsi="宋体" w:eastAsia="宋体" w:cs="宋体"/>
          <w:b w:val="0"/>
          <w:bCs w:val="0"/>
          <w:color w:val="auto"/>
          <w:sz w:val="24"/>
          <w:szCs w:val="24"/>
          <w:highlight w:val="none"/>
        </w:rPr>
      </w:pPr>
      <w:r>
        <w:rPr>
          <w:rFonts w:ascii="宋体" w:hAnsi="宋体" w:eastAsia="宋体" w:cs="宋体"/>
          <w:b w:val="0"/>
          <w:bCs w:val="0"/>
          <w:color w:val="auto"/>
          <w:sz w:val="24"/>
          <w:szCs w:val="24"/>
          <w:highlight w:val="none"/>
        </w:rPr>
      </w:r>
      <w:r/>
    </w:p>
    <w:p>
      <w:pPr>
        <w:pStyle w:val="743"/>
        <w:ind w:left="4060" w:right="2166"/>
        <w:spacing w:before="29" w:line="314" w:lineRule="auto"/>
        <w:rPr>
          <w:rFonts w:ascii="宋体" w:hAnsi="宋体" w:eastAsia="宋体" w:cs="宋体"/>
          <w:b w:val="0"/>
          <w:bCs w:val="0"/>
          <w:color w:val="auto"/>
          <w:spacing w:val="-8"/>
          <w:sz w:val="24"/>
          <w:szCs w:val="24"/>
          <w:highlight w:val="none"/>
        </w:rPr>
      </w:pPr>
      <w:r>
        <w:rPr>
          <w:rFonts w:hint="eastAsia" w:ascii="宋体" w:hAnsi="宋体" w:eastAsia="宋体" w:cs="宋体"/>
          <w:b w:val="0"/>
          <w:bCs w:val="0"/>
          <w:color w:val="auto"/>
          <w:sz w:val="24"/>
          <w:szCs w:val="24"/>
          <w:highlight w:val="none"/>
        </w:rPr>
        <w:t xml:space="preserve">企业名称（盖章）：</w:t>
      </w:r>
      <w:r/>
    </w:p>
    <w:p>
      <w:pPr>
        <w:pStyle w:val="743"/>
        <w:ind w:left="4060" w:right="2166"/>
        <w:spacing w:before="29" w:line="314" w:lineRule="auto"/>
        <w:rPr>
          <w:rFonts w:ascii="宋体" w:hAnsi="宋体" w:eastAsia="宋体" w:cs="宋体"/>
          <w:b w:val="0"/>
          <w:bCs w:val="0"/>
          <w:color w:val="auto"/>
          <w:spacing w:val="24"/>
          <w:szCs w:val="28"/>
          <w:highlight w:val="none"/>
        </w:rPr>
      </w:pPr>
      <w:r>
        <w:rPr>
          <w:rFonts w:hint="eastAsia" w:ascii="宋体" w:hAnsi="宋体" w:eastAsia="宋体" w:cs="宋体"/>
          <w:b w:val="0"/>
          <w:bCs w:val="0"/>
          <w:color w:val="auto"/>
          <w:spacing w:val="24"/>
          <w:sz w:val="24"/>
          <w:szCs w:val="24"/>
          <w:highlight w:val="none"/>
        </w:rPr>
        <w:t xml:space="preserve">日期：</w:t>
      </w:r>
      <w:r/>
    </w:p>
    <w:p>
      <w:pPr>
        <w:pStyle w:val="743"/>
        <w:ind w:left="4060" w:right="2166"/>
        <w:spacing w:before="29" w:line="314" w:lineRule="auto"/>
        <w:rPr>
          <w:rFonts w:ascii="宋体" w:hAnsi="宋体" w:eastAsia="宋体" w:cs="宋体"/>
          <w:b w:val="0"/>
          <w:bCs w:val="0"/>
          <w:color w:val="auto"/>
          <w:spacing w:val="24"/>
          <w:szCs w:val="28"/>
          <w:highlight w:val="none"/>
        </w:rPr>
      </w:pPr>
      <w:r>
        <w:rPr>
          <w:rFonts w:ascii="宋体" w:hAnsi="宋体" w:eastAsia="宋体" w:cs="宋体"/>
          <w:b w:val="0"/>
          <w:bCs w:val="0"/>
          <w:color w:val="auto"/>
          <w:spacing w:val="24"/>
          <w:szCs w:val="28"/>
          <w:highlight w:val="none"/>
        </w:rPr>
      </w:r>
      <w:r/>
    </w:p>
    <w:p>
      <w:pPr>
        <w:pStyle w:val="743"/>
        <w:ind w:left="4060" w:right="2166"/>
        <w:spacing w:before="29" w:line="314" w:lineRule="auto"/>
        <w:rPr>
          <w:rFonts w:ascii="宋体" w:hAnsi="宋体" w:eastAsia="宋体" w:cs="宋体"/>
          <w:b w:val="0"/>
          <w:bCs w:val="0"/>
          <w:color w:val="auto"/>
          <w:spacing w:val="24"/>
          <w:szCs w:val="28"/>
          <w:highlight w:val="none"/>
        </w:rPr>
      </w:pPr>
      <w:r>
        <w:rPr>
          <w:rFonts w:ascii="宋体" w:hAnsi="宋体" w:eastAsia="宋体" w:cs="宋体"/>
          <w:b w:val="0"/>
          <w:bCs w:val="0"/>
          <w:color w:val="auto"/>
          <w:spacing w:val="24"/>
          <w:szCs w:val="28"/>
          <w:highlight w:val="none"/>
        </w:rPr>
      </w:r>
      <w:r/>
    </w:p>
    <w:p>
      <w:pPr>
        <w:spacing w:line="314"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注：1.从业人员、营业收入、资产总额填报上一年度数据，无上一年度数据的新成立企业可不填报。</w:t>
      </w:r>
      <w:r/>
    </w:p>
    <w:p>
      <w:pPr>
        <w:ind w:firstLine="480"/>
        <w:spacing w:line="314"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2.本项目采购标的所属行业为其他未列明行业。</w:t>
      </w:r>
      <w:r/>
    </w:p>
    <w:p>
      <w:pPr>
        <w:pStyle w:val="824"/>
        <w:rPr>
          <w:rFonts w:hAnsi="宋体" w:eastAsia="宋体" w:cs="宋体"/>
          <w:color w:val="auto"/>
          <w:highlight w:val="none"/>
        </w:rPr>
      </w:pPr>
      <w:r>
        <w:rPr>
          <w:rFonts w:hint="eastAsia" w:hAnsi="宋体" w:eastAsia="宋体" w:cs="宋体"/>
          <w:color w:val="auto"/>
          <w:highlight w:val="none"/>
        </w:rPr>
        <w:br w:type="page" w:clear="all"/>
      </w:r>
      <w:r/>
    </w:p>
    <w:p>
      <w:pPr>
        <w:ind w:firstLine="643"/>
        <w:jc w:val="center"/>
        <w:spacing w:line="460" w:lineRule="exact"/>
        <w:rPr>
          <w:rFonts w:ascii="黑体" w:hAnsi="黑体" w:eastAsia="黑体"/>
          <w:b/>
          <w:color w:val="auto"/>
          <w:sz w:val="32"/>
          <w:szCs w:val="32"/>
          <w:highlight w:val="none"/>
        </w:rPr>
      </w:pPr>
      <w:r>
        <w:rPr>
          <w:rFonts w:hint="eastAsia" w:ascii="黑体" w:hAnsi="黑体" w:eastAsia="黑体"/>
          <w:b/>
          <w:color w:val="auto"/>
          <w:sz w:val="32"/>
          <w:szCs w:val="32"/>
          <w:highlight w:val="none"/>
        </w:rPr>
        <w:t xml:space="preserve">残疾人福利性单位声明函</w:t>
      </w:r>
      <w:r/>
    </w:p>
    <w:p>
      <w:pPr>
        <w:ind w:firstLine="624"/>
        <w:spacing w:line="588"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firstLine="480"/>
        <w:spacing w:line="588"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本单位对上述声明的真实性负责。如有虚假，将依法承担相应责任。</w:t>
      </w:r>
      <w:r/>
    </w:p>
    <w:p>
      <w:pPr>
        <w:ind w:firstLine="480"/>
        <w:spacing w:line="588"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588"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（备注：中标供应商为残疾人福利单位的，此声明函将随中标结果同时公告，接受社会监督）</w:t>
      </w:r>
      <w:r/>
    </w:p>
    <w:p>
      <w:pPr>
        <w:ind w:firstLine="624"/>
        <w:spacing w:line="588" w:lineRule="exact"/>
        <w:rPr>
          <w:rFonts w:ascii="宋体" w:hAnsi="宋体" w:eastAsia="宋体" w:cs="宋体"/>
          <w:color w:val="auto"/>
          <w:spacing w:val="6"/>
          <w:sz w:val="30"/>
          <w:szCs w:val="30"/>
          <w:highlight w:val="none"/>
        </w:rPr>
      </w:pPr>
      <w:r>
        <w:rPr>
          <w:rFonts w:ascii="宋体" w:hAnsi="宋体" w:eastAsia="宋体" w:cs="宋体"/>
          <w:color w:val="auto"/>
          <w:spacing w:val="6"/>
          <w:sz w:val="30"/>
          <w:szCs w:val="30"/>
          <w:highlight w:val="none"/>
        </w:rPr>
      </w:r>
      <w:r/>
    </w:p>
    <w:p>
      <w:pPr>
        <w:ind w:right="1560" w:firstLine="624"/>
        <w:jc w:val="center"/>
        <w:spacing w:line="588" w:lineRule="exact"/>
        <w:tabs>
          <w:tab w:val="left" w:pos="4860" w:leader="none"/>
        </w:tabs>
        <w:rPr>
          <w:rFonts w:ascii="宋体" w:hAnsi="宋体" w:eastAsia="宋体" w:cs="宋体"/>
          <w:color w:val="auto"/>
          <w:sz w:val="24"/>
          <w:highlight w:val="none"/>
        </w:rPr>
      </w:pPr>
      <w:r>
        <w:rPr>
          <w:rFonts w:hint="eastAsia" w:ascii="宋体" w:hAnsi="宋体" w:eastAsia="宋体" w:cs="宋体"/>
          <w:color w:val="auto"/>
          <w:spacing w:val="6"/>
          <w:sz w:val="30"/>
          <w:szCs w:val="30"/>
          <w:highlight w:val="none"/>
        </w:rPr>
        <w:t xml:space="preserve">             </w:t>
      </w:r>
      <w:r>
        <w:rPr>
          <w:rFonts w:hint="eastAsia" w:ascii="宋体" w:hAnsi="宋体" w:eastAsia="宋体" w:cs="宋体"/>
          <w:color w:val="auto"/>
          <w:sz w:val="24"/>
          <w:highlight w:val="none"/>
        </w:rPr>
        <w:t xml:space="preserve">             供应商全称（盖章）：</w:t>
      </w:r>
      <w:r/>
    </w:p>
    <w:p>
      <w:pPr>
        <w:ind w:right="1560" w:firstLine="480"/>
        <w:jc w:val="center"/>
        <w:spacing w:line="588" w:lineRule="exact"/>
        <w:tabs>
          <w:tab w:val="left" w:pos="486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                           日  期：</w:t>
      </w:r>
      <w:r/>
    </w:p>
    <w:p>
      <w:pPr>
        <w:ind w:firstLine="480"/>
        <w:spacing w:line="500" w:lineRule="exact"/>
        <w:rPr>
          <w:rFonts w:ascii="宋体" w:hAnsi="宋体" w:eastAsia="宋体" w:cs="宋体"/>
          <w:bCs/>
          <w:color w:val="auto"/>
          <w:sz w:val="24"/>
          <w:highlight w:val="none"/>
        </w:rPr>
        <w:outlineLvl w:val="0"/>
      </w:pPr>
      <w:r>
        <w:rPr>
          <w:rFonts w:ascii="宋体" w:hAnsi="宋体" w:eastAsia="宋体" w:cs="宋体"/>
          <w:bCs/>
          <w:color w:val="auto"/>
          <w:sz w:val="24"/>
          <w:highlight w:val="none"/>
        </w:rPr>
      </w:r>
      <w:r/>
    </w:p>
    <w:p>
      <w:pPr>
        <w:ind w:firstLine="420"/>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p>
      <w:pPr>
        <w:ind w:firstLine="420"/>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p>
      <w:pPr>
        <w:jc w:val="center"/>
        <w:spacing w:line="360" w:lineRule="auto"/>
        <w:rPr>
          <w:rFonts w:ascii="宋体" w:hAnsi="宋体" w:eastAsia="宋体" w:cs="宋体"/>
          <w:b/>
          <w:bCs/>
          <w:color w:val="auto"/>
          <w:sz w:val="28"/>
          <w:highlight w:val="none"/>
        </w:rPr>
      </w:pPr>
      <w:r>
        <w:rPr>
          <w:rFonts w:hint="eastAsia" w:ascii="宋体" w:hAnsi="宋体" w:eastAsia="宋体" w:cs="宋体"/>
          <w:b/>
          <w:bCs/>
          <w:color w:val="auto"/>
          <w:sz w:val="28"/>
          <w:highlight w:val="none"/>
        </w:rPr>
        <w:t xml:space="preserve">属于监狱企业的证明文件</w:t>
      </w:r>
      <w:r/>
    </w:p>
    <w:p>
      <w:pPr>
        <w:jc w:val="cente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（提供由省级以上监狱管理局、戒毒管理局(含新疆生产建设兵团)出具的属于监狱企业的证明文件）</w:t>
      </w:r>
      <w:r/>
    </w:p>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jc w:val="center"/>
        <w:spacing w:line="360" w:lineRule="auto"/>
        <w:rPr>
          <w:rFonts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业绩一览表</w:t>
      </w:r>
      <w:r/>
    </w:p>
    <w:p>
      <w:pPr>
        <w:spacing w:line="360" w:lineRule="auto"/>
        <w:rPr>
          <w:rFonts w:ascii="宋体" w:hAnsi="宋体" w:eastAsia="宋体" w:cs="宋体"/>
          <w:color w:val="auto"/>
          <w:sz w:val="11"/>
          <w:highlight w:val="none"/>
        </w:rPr>
      </w:pPr>
      <w:r>
        <w:rPr>
          <w:rFonts w:ascii="宋体" w:hAnsi="宋体" w:eastAsia="宋体" w:cs="宋体"/>
          <w:color w:val="auto"/>
          <w:sz w:val="11"/>
          <w:highlight w:val="none"/>
        </w:rPr>
      </w:r>
      <w:r/>
    </w:p>
    <w:tbl>
      <w:tblPr>
        <w:tblStyle w:val="67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7"/>
        <w:gridCol w:w="1890"/>
        <w:gridCol w:w="1335"/>
        <w:gridCol w:w="1595"/>
        <w:gridCol w:w="2090"/>
        <w:gridCol w:w="1044"/>
      </w:tblGrid>
      <w:tr>
        <w:trPr>
          <w:jc w:val="center"/>
          <w:trHeight w:val="611"/>
        </w:trPr>
        <w:tc>
          <w:tcPr>
            <w:tcBorders>
              <w:top w:val="single" w:color="auto" w:sz="4" w:space="0"/>
              <w:left w:val="single" w:color="auto" w:sz="4" w:space="0"/>
              <w:bottom w:val="single" w:color="auto" w:sz="4" w:space="0"/>
              <w:right w:val="single" w:color="auto" w:sz="4" w:space="0"/>
            </w:tcBorders>
            <w:tcW w:w="797" w:type="dxa"/>
            <w:vAlign w:val="center"/>
            <w:textDirection w:val="lrTb"/>
            <w:noWrap w:val="false"/>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90" w:type="dxa"/>
            <w:vAlign w:val="center"/>
            <w:textDirection w:val="lrTb"/>
            <w:noWrap w:val="false"/>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合同金额</w:t>
            </w:r>
            <w:r/>
          </w:p>
        </w:tc>
        <w:tc>
          <w:tcPr>
            <w:tcBorders>
              <w:top w:val="single" w:color="auto" w:sz="4" w:space="0"/>
              <w:left w:val="single" w:color="auto" w:sz="4" w:space="0"/>
              <w:bottom w:val="single" w:color="auto" w:sz="4" w:space="0"/>
              <w:right w:val="single" w:color="auto" w:sz="4" w:space="0"/>
            </w:tcBorders>
            <w:tcW w:w="1595" w:type="dxa"/>
            <w:vAlign w:val="center"/>
            <w:textDirection w:val="lrTb"/>
            <w:noWrap w:val="false"/>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实施时间</w:t>
            </w:r>
            <w:r/>
          </w:p>
        </w:tc>
        <w:tc>
          <w:tcPr>
            <w:tcBorders>
              <w:top w:val="single" w:color="auto" w:sz="4" w:space="0"/>
              <w:left w:val="single" w:color="auto" w:sz="4" w:space="0"/>
              <w:bottom w:val="single" w:color="auto" w:sz="4" w:space="0"/>
              <w:right w:val="single" w:color="auto" w:sz="4" w:space="0"/>
            </w:tcBorders>
            <w:tcW w:w="2090" w:type="dxa"/>
            <w:vAlign w:val="center"/>
            <w:textDirection w:val="lrTb"/>
            <w:noWrap w:val="false"/>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业主联系人</w:t>
            </w:r>
            <w:r/>
          </w:p>
        </w:tc>
        <w:tc>
          <w:tcPr>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备  注</w:t>
            </w:r>
            <w:r/>
          </w:p>
        </w:tc>
      </w:tr>
      <w:tr>
        <w:trPr>
          <w:jc w:val="center"/>
          <w:trHeight w:val="567"/>
        </w:trPr>
        <w:tc>
          <w:tcPr>
            <w:tcBorders>
              <w:top w:val="single" w:color="auto" w:sz="4" w:space="0"/>
              <w:left w:val="single" w:color="auto" w:sz="4" w:space="0"/>
              <w:bottom w:val="single" w:color="auto" w:sz="4" w:space="0"/>
              <w:right w:val="single" w:color="auto" w:sz="4" w:space="0"/>
            </w:tcBorders>
            <w:tcW w:w="797" w:type="dxa"/>
            <w:vAlign w:val="center"/>
            <w:textDirection w:val="lrTb"/>
            <w:noWrap w:val="false"/>
          </w:tcPr>
          <w:p>
            <w:pPr>
              <w:jc w:val="cente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890"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95"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090"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97" w:type="dxa"/>
            <w:vAlign w:val="center"/>
            <w:textDirection w:val="lrTb"/>
            <w:noWrap w:val="false"/>
          </w:tcPr>
          <w:p>
            <w:pPr>
              <w:jc w:val="cente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890"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95"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090"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97" w:type="dxa"/>
            <w:vAlign w:val="center"/>
            <w:textDirection w:val="lrTb"/>
            <w:noWrap w:val="false"/>
          </w:tcPr>
          <w:p>
            <w:pPr>
              <w:jc w:val="cente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890"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95"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090"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97" w:type="dxa"/>
            <w:vAlign w:val="center"/>
            <w:textDirection w:val="lrTb"/>
            <w:noWrap w:val="false"/>
          </w:tcPr>
          <w:p>
            <w:pPr>
              <w:jc w:val="cente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890"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95"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090"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97" w:type="dxa"/>
            <w:vAlign w:val="center"/>
            <w:textDirection w:val="lrTb"/>
            <w:noWrap w:val="false"/>
          </w:tcPr>
          <w:p>
            <w:pPr>
              <w:jc w:val="cente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890"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95"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090"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97" w:type="dxa"/>
            <w:vAlign w:val="center"/>
            <w:textDirection w:val="lrTb"/>
            <w:noWrap w:val="false"/>
          </w:tcPr>
          <w:p>
            <w:pPr>
              <w:jc w:val="cente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1890"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95"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090"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97" w:type="dxa"/>
            <w:vAlign w:val="center"/>
            <w:textDirection w:val="lrTb"/>
            <w:noWrap w:val="false"/>
          </w:tcPr>
          <w:p>
            <w:pPr>
              <w:jc w:val="cente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1890"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95"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090"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97" w:type="dxa"/>
            <w:vAlign w:val="center"/>
            <w:textDirection w:val="lrTb"/>
            <w:noWrap w:val="false"/>
          </w:tcPr>
          <w:p>
            <w:pPr>
              <w:jc w:val="cente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tcBorders>
              <w:top w:val="single" w:color="auto" w:sz="4" w:space="0"/>
              <w:left w:val="single" w:color="auto" w:sz="4" w:space="0"/>
              <w:bottom w:val="single" w:color="auto" w:sz="4" w:space="0"/>
              <w:right w:val="single" w:color="auto" w:sz="4" w:space="0"/>
            </w:tcBorders>
            <w:tcW w:w="1890"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95"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090"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97" w:type="dxa"/>
            <w:vAlign w:val="center"/>
            <w:textDirection w:val="lrTb"/>
            <w:noWrap w:val="false"/>
          </w:tcPr>
          <w:p>
            <w:pPr>
              <w:jc w:val="cente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9</w:t>
            </w:r>
            <w:r/>
          </w:p>
        </w:tc>
        <w:tc>
          <w:tcPr>
            <w:tcBorders>
              <w:top w:val="single" w:color="auto" w:sz="4" w:space="0"/>
              <w:left w:val="single" w:color="auto" w:sz="4" w:space="0"/>
              <w:bottom w:val="single" w:color="auto" w:sz="4" w:space="0"/>
              <w:right w:val="single" w:color="auto" w:sz="4" w:space="0"/>
            </w:tcBorders>
            <w:tcW w:w="1890"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95"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090"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97" w:type="dxa"/>
            <w:vAlign w:val="center"/>
            <w:textDirection w:val="lrTb"/>
            <w:noWrap w:val="false"/>
          </w:tcPr>
          <w:p>
            <w:pPr>
              <w:jc w:val="cente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10</w:t>
            </w:r>
            <w:r/>
          </w:p>
        </w:tc>
        <w:tc>
          <w:tcPr>
            <w:tcBorders>
              <w:top w:val="single" w:color="auto" w:sz="4" w:space="0"/>
              <w:left w:val="single" w:color="auto" w:sz="4" w:space="0"/>
              <w:bottom w:val="single" w:color="auto" w:sz="4" w:space="0"/>
              <w:right w:val="single" w:color="auto" w:sz="4" w:space="0"/>
            </w:tcBorders>
            <w:tcW w:w="1890"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95"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090"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97" w:type="dxa"/>
            <w:vAlign w:val="center"/>
            <w:textDirection w:val="lrTb"/>
            <w:noWrap w:val="false"/>
          </w:tcPr>
          <w:p>
            <w:pPr>
              <w:jc w:val="cente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1890"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95"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090"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r>
    </w:tbl>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注：1、请供应商提供上述表格中业绩的中标通知书、合同（合同首页、签字盖章页不可缺）扫描件。</w:t>
      </w:r>
      <w:r/>
    </w:p>
    <w:p>
      <w:pPr>
        <w:ind w:firstLine="960"/>
        <w:spacing w:line="360" w:lineRule="auto"/>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2、如有需要说明的事项，请在备注中列明。</w:t>
      </w:r>
      <w:r/>
    </w:p>
    <w:p>
      <w:pPr>
        <w:ind w:firstLine="480"/>
        <w:spacing w:line="360" w:lineRule="auto"/>
        <w:tabs>
          <w:tab w:val="left" w:pos="0" w:leader="none"/>
        </w:tabs>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供应商公章：</w:t>
      </w:r>
      <w:r/>
    </w:p>
    <w:p>
      <w:pPr>
        <w:ind w:firstLine="480"/>
        <w:spacing w:line="360" w:lineRule="auto"/>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法定代表人或授权代表（签字或盖章）：</w:t>
      </w:r>
      <w:r/>
    </w:p>
    <w:p>
      <w:pPr>
        <w:ind w:firstLine="480"/>
        <w:spacing w:line="360" w:lineRule="auto"/>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日期：</w:t>
      </w:r>
      <w:r/>
    </w:p>
    <w:p>
      <w:pPr>
        <w:jc w:val="center"/>
        <w:rPr>
          <w:rFonts w:ascii="宋体" w:hAnsi="宋体" w:eastAsia="宋体"/>
          <w:b/>
          <w:color w:val="auto"/>
          <w:spacing w:val="20"/>
          <w:sz w:val="24"/>
          <w:szCs w:val="22"/>
          <w:highlight w:val="none"/>
        </w:rPr>
      </w:pPr>
      <w:r>
        <w:rPr>
          <w:rFonts w:ascii="宋体" w:hAnsi="宋体" w:eastAsia="宋体"/>
          <w:b/>
          <w:color w:val="auto"/>
          <w:spacing w:val="20"/>
          <w:sz w:val="24"/>
          <w:szCs w:val="22"/>
          <w:highlight w:val="none"/>
        </w:rPr>
      </w:r>
      <w:r/>
    </w:p>
    <w:p>
      <w:pPr>
        <w:jc w:val="center"/>
        <w:rPr>
          <w:rFonts w:ascii="宋体" w:hAnsi="宋体" w:eastAsia="宋体"/>
          <w:b/>
          <w:color w:val="auto"/>
          <w:spacing w:val="20"/>
          <w:sz w:val="24"/>
          <w:szCs w:val="22"/>
          <w:highlight w:val="none"/>
        </w:rPr>
      </w:pPr>
      <w:r>
        <w:rPr>
          <w:rFonts w:ascii="宋体" w:hAnsi="宋体" w:eastAsia="宋体"/>
          <w:b/>
          <w:color w:val="auto"/>
          <w:spacing w:val="20"/>
          <w:sz w:val="24"/>
          <w:szCs w:val="22"/>
          <w:highlight w:val="none"/>
        </w:rPr>
      </w:r>
      <w:r/>
    </w:p>
    <w:p>
      <w:pPr>
        <w:jc w:val="center"/>
        <w:rPr>
          <w:rFonts w:ascii="宋体" w:hAnsi="宋体" w:eastAsia="宋体"/>
          <w:b/>
          <w:color w:val="auto"/>
          <w:spacing w:val="20"/>
          <w:sz w:val="24"/>
          <w:szCs w:val="22"/>
          <w:highlight w:val="none"/>
        </w:rPr>
      </w:pPr>
      <w:r>
        <w:rPr>
          <w:rFonts w:ascii="宋体" w:hAnsi="宋体" w:eastAsia="宋体"/>
          <w:b/>
          <w:color w:val="auto"/>
          <w:spacing w:val="20"/>
          <w:sz w:val="24"/>
          <w:szCs w:val="22"/>
          <w:highlight w:val="none"/>
        </w:rPr>
      </w:r>
      <w:r/>
    </w:p>
    <w:p>
      <w:pPr>
        <w:jc w:val="center"/>
        <w:rPr>
          <w:rFonts w:ascii="宋体" w:hAnsi="宋体" w:eastAsia="宋体"/>
          <w:b/>
          <w:color w:val="auto"/>
          <w:spacing w:val="20"/>
          <w:sz w:val="24"/>
          <w:szCs w:val="22"/>
          <w:highlight w:val="none"/>
        </w:rPr>
      </w:pPr>
      <w:r>
        <w:rPr>
          <w:rFonts w:ascii="宋体" w:hAnsi="宋体" w:eastAsia="宋体"/>
          <w:b/>
          <w:color w:val="auto"/>
          <w:spacing w:val="20"/>
          <w:sz w:val="24"/>
          <w:szCs w:val="22"/>
          <w:highlight w:val="none"/>
        </w:rPr>
      </w:r>
      <w:r/>
    </w:p>
    <w:p>
      <w:pPr>
        <w:jc w:val="center"/>
        <w:rPr>
          <w:rFonts w:ascii="宋体" w:hAnsi="宋体" w:eastAsia="宋体"/>
          <w:b/>
          <w:color w:val="auto"/>
          <w:spacing w:val="20"/>
          <w:sz w:val="24"/>
          <w:szCs w:val="22"/>
          <w:highlight w:val="none"/>
        </w:rPr>
      </w:pPr>
      <w:r>
        <w:rPr>
          <w:rFonts w:ascii="宋体" w:hAnsi="宋体" w:eastAsia="宋体"/>
          <w:b/>
          <w:color w:val="auto"/>
          <w:spacing w:val="20"/>
          <w:sz w:val="24"/>
          <w:szCs w:val="22"/>
          <w:highlight w:val="none"/>
        </w:rPr>
      </w:r>
      <w:r/>
    </w:p>
    <w:p>
      <w:pPr>
        <w:jc w:val="center"/>
        <w:rPr>
          <w:rFonts w:ascii="宋体" w:hAnsi="宋体" w:eastAsia="宋体"/>
          <w:b/>
          <w:color w:val="auto"/>
          <w:spacing w:val="20"/>
          <w:sz w:val="24"/>
          <w:szCs w:val="22"/>
          <w:highlight w:val="none"/>
        </w:rPr>
      </w:pPr>
      <w:r>
        <w:rPr>
          <w:rFonts w:ascii="宋体" w:hAnsi="宋体" w:eastAsia="宋体"/>
          <w:b/>
          <w:color w:val="auto"/>
          <w:spacing w:val="20"/>
          <w:sz w:val="24"/>
          <w:szCs w:val="22"/>
          <w:highlight w:val="none"/>
        </w:rPr>
      </w:r>
      <w:r/>
    </w:p>
    <w:p>
      <w:pPr>
        <w:jc w:val="center"/>
        <w:rPr>
          <w:rFonts w:ascii="宋体" w:hAnsi="宋体" w:eastAsia="宋体"/>
          <w:b/>
          <w:color w:val="auto"/>
          <w:spacing w:val="20"/>
          <w:sz w:val="24"/>
          <w:szCs w:val="22"/>
          <w:highlight w:val="none"/>
        </w:rPr>
      </w:pPr>
      <w:r>
        <w:rPr>
          <w:rFonts w:ascii="宋体" w:hAnsi="宋体" w:eastAsia="宋体"/>
          <w:b/>
          <w:color w:val="auto"/>
          <w:spacing w:val="20"/>
          <w:sz w:val="24"/>
          <w:szCs w:val="22"/>
          <w:highlight w:val="none"/>
        </w:rPr>
      </w:r>
      <w:r/>
    </w:p>
    <w:p>
      <w:pPr>
        <w:jc w:val="center"/>
        <w:rPr>
          <w:rFonts w:ascii="宋体" w:hAnsi="宋体" w:eastAsia="宋体"/>
          <w:b/>
          <w:color w:val="auto"/>
          <w:spacing w:val="20"/>
          <w:sz w:val="24"/>
          <w:szCs w:val="22"/>
          <w:highlight w:val="none"/>
        </w:rPr>
      </w:pPr>
      <w:r>
        <w:rPr>
          <w:rFonts w:ascii="宋体" w:hAnsi="宋体" w:eastAsia="宋体"/>
          <w:b/>
          <w:color w:val="auto"/>
          <w:spacing w:val="20"/>
          <w:sz w:val="24"/>
          <w:szCs w:val="22"/>
          <w:highlight w:val="none"/>
        </w:rPr>
      </w:r>
      <w:r/>
    </w:p>
    <w:p>
      <w:pPr>
        <w:jc w:val="center"/>
        <w:rPr>
          <w:rFonts w:ascii="宋体" w:hAnsi="宋体" w:eastAsia="宋体"/>
          <w:b/>
          <w:color w:val="auto"/>
          <w:spacing w:val="20"/>
          <w:sz w:val="24"/>
          <w:szCs w:val="22"/>
          <w:highlight w:val="none"/>
        </w:rPr>
      </w:pPr>
      <w:r>
        <w:rPr>
          <w:rFonts w:ascii="宋体" w:hAnsi="宋体" w:eastAsia="宋体"/>
          <w:b/>
          <w:color w:val="auto"/>
          <w:spacing w:val="20"/>
          <w:sz w:val="24"/>
          <w:szCs w:val="22"/>
          <w:highlight w:val="none"/>
        </w:rPr>
      </w:r>
      <w:r/>
    </w:p>
    <w:p>
      <w:pPr>
        <w:jc w:val="center"/>
        <w:rPr>
          <w:rFonts w:ascii="宋体" w:hAnsi="宋体" w:eastAsia="宋体" w:cs="宋体"/>
          <w:color w:val="auto"/>
          <w:sz w:val="24"/>
          <w:highlight w:val="none"/>
          <w:u w:val="single"/>
        </w:rPr>
      </w:pPr>
      <w:r>
        <w:rPr>
          <w:rFonts w:hint="eastAsia" w:ascii="宋体" w:hAnsi="宋体" w:eastAsia="宋体"/>
          <w:b/>
          <w:color w:val="auto"/>
          <w:spacing w:val="20"/>
          <w:sz w:val="30"/>
          <w:szCs w:val="30"/>
          <w:highlight w:val="none"/>
        </w:rPr>
        <w:t xml:space="preserve">项目人员配备表</w:t>
      </w:r>
      <w:r/>
    </w:p>
    <w:tbl>
      <w:tblPr>
        <w:tblStyle w:val="677"/>
        <w:tblpPr w:horzAnchor="margin" w:tblpXSpec="left" w:vertAnchor="page" w:tblpY="192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565"/>
        <w:gridCol w:w="1134"/>
        <w:gridCol w:w="975"/>
        <w:gridCol w:w="992"/>
        <w:gridCol w:w="1576"/>
        <w:gridCol w:w="2104"/>
      </w:tblGrid>
      <w:tr>
        <w:trPr>
          <w:trHeight w:val="692"/>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jc w:val="center"/>
              <w:rPr>
                <w:rFonts w:ascii="宋体" w:hAnsi="宋体" w:eastAsia="宋体"/>
                <w:color w:val="auto"/>
                <w:sz w:val="36"/>
                <w:highlight w:val="none"/>
              </w:rPr>
            </w:pPr>
            <w:r>
              <w:rPr>
                <w:rFonts w:hint="eastAsia" w:ascii="宋体" w:hAnsi="宋体" w:eastAsia="宋体"/>
                <w:color w:val="auto"/>
                <w:sz w:val="24"/>
                <w:highlight w:val="none"/>
              </w:rPr>
              <w:t xml:space="preserve">类别</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ascii="宋体" w:hAnsi="宋体" w:eastAsia="宋体"/>
                <w:color w:val="auto"/>
                <w:sz w:val="36"/>
                <w:highlight w:val="none"/>
              </w:rPr>
            </w:pPr>
            <w:r>
              <w:rPr>
                <w:rFonts w:hint="eastAsia" w:ascii="宋体" w:hAnsi="宋体" w:eastAsia="宋体"/>
                <w:color w:val="auto"/>
                <w:sz w:val="24"/>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rPr>
                <w:rFonts w:ascii="宋体" w:hAnsi="宋体" w:eastAsia="宋体"/>
                <w:color w:val="auto"/>
                <w:sz w:val="24"/>
                <w:highlight w:val="none"/>
              </w:rPr>
            </w:pPr>
            <w:r>
              <w:rPr>
                <w:rFonts w:hint="eastAsia" w:ascii="宋体" w:hAnsi="宋体" w:eastAsia="宋体"/>
                <w:color w:val="auto"/>
                <w:sz w:val="24"/>
                <w:highlight w:val="none"/>
              </w:rPr>
              <w:t xml:space="preserve">年龄</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eastAsia="宋体"/>
                <w:color w:val="auto"/>
                <w:sz w:val="36"/>
                <w:highlight w:val="none"/>
              </w:rPr>
            </w:pPr>
            <w:r>
              <w:rPr>
                <w:rFonts w:hint="eastAsia" w:ascii="宋体" w:hAnsi="宋体" w:eastAsia="宋体"/>
                <w:color w:val="auto"/>
                <w:sz w:val="24"/>
                <w:highlight w:val="none"/>
              </w:rPr>
              <w:t xml:space="preserve">学历</w:t>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rPr>
                <w:rFonts w:ascii="宋体" w:hAnsi="宋体" w:eastAsia="宋体"/>
                <w:color w:val="auto"/>
                <w:sz w:val="24"/>
                <w:highlight w:val="none"/>
              </w:rPr>
            </w:pPr>
            <w:r>
              <w:rPr>
                <w:rFonts w:hint="eastAsia" w:ascii="宋体" w:hAnsi="宋体" w:eastAsia="宋体"/>
                <w:color w:val="auto"/>
                <w:sz w:val="24"/>
                <w:highlight w:val="none"/>
              </w:rPr>
              <w:t xml:space="preserve">职称或</w:t>
            </w:r>
            <w:r/>
          </w:p>
          <w:p>
            <w:pPr>
              <w:jc w:val="center"/>
              <w:rPr>
                <w:rFonts w:ascii="宋体" w:hAnsi="宋体" w:eastAsia="宋体"/>
                <w:color w:val="auto"/>
                <w:sz w:val="36"/>
                <w:highlight w:val="none"/>
              </w:rPr>
            </w:pPr>
            <w:r>
              <w:rPr>
                <w:rFonts w:hint="eastAsia" w:ascii="宋体" w:hAnsi="宋体" w:eastAsia="宋体"/>
                <w:color w:val="auto"/>
                <w:sz w:val="24"/>
                <w:highlight w:val="none"/>
              </w:rPr>
              <w:t xml:space="preserve">技术资格</w:t>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jc w:val="center"/>
              <w:rPr>
                <w:rFonts w:ascii="宋体" w:hAnsi="宋体" w:eastAsia="宋体"/>
                <w:color w:val="auto"/>
                <w:sz w:val="36"/>
                <w:highlight w:val="none"/>
              </w:rPr>
            </w:pPr>
            <w:r>
              <w:rPr>
                <w:rFonts w:hint="eastAsia" w:ascii="宋体" w:hAnsi="宋体" w:eastAsia="宋体"/>
                <w:color w:val="auto"/>
                <w:sz w:val="24"/>
                <w:highlight w:val="none"/>
              </w:rPr>
              <w:t xml:space="preserve">社保</w:t>
            </w:r>
            <w:r/>
          </w:p>
        </w:tc>
      </w:tr>
      <w:tr>
        <w:trPr>
          <w:cantSplit/>
          <w:trHeight w:val="573"/>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jc w:val="center"/>
              <w:rPr>
                <w:rFonts w:ascii="宋体" w:hAnsi="宋体" w:eastAsia="宋体"/>
                <w:color w:val="auto"/>
                <w:sz w:val="36"/>
                <w:highlight w:val="none"/>
              </w:rPr>
            </w:pPr>
            <w:r>
              <w:rPr>
                <w:rFonts w:hint="eastAsia" w:ascii="宋体" w:hAnsi="宋体" w:eastAsia="宋体"/>
                <w:color w:val="auto"/>
                <w:sz w:val="24"/>
                <w:highlight w:val="none"/>
              </w:rPr>
              <w:t xml:space="preserve">项目负责人</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ascii="宋体" w:hAnsi="宋体" w:eastAsia="宋体"/>
                <w:color w:val="auto"/>
                <w:sz w:val="36"/>
                <w:highlight w:val="none"/>
              </w:rPr>
            </w:pPr>
            <w:r>
              <w:rPr>
                <w:rFonts w:ascii="宋体" w:hAnsi="宋体" w:eastAsia="宋体"/>
                <w:color w:val="auto"/>
                <w:sz w:val="36"/>
                <w:highlight w:val="none"/>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rPr>
                <w:rFonts w:ascii="宋体" w:hAnsi="宋体" w:eastAsia="宋体"/>
                <w:color w:val="auto"/>
                <w:sz w:val="36"/>
                <w:highlight w:val="none"/>
              </w:rPr>
            </w:pPr>
            <w:r>
              <w:rPr>
                <w:rFonts w:ascii="宋体" w:hAnsi="宋体" w:eastAsia="宋体"/>
                <w:color w:val="auto"/>
                <w:sz w:val="36"/>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eastAsia="宋体"/>
                <w:color w:val="auto"/>
                <w:sz w:val="36"/>
                <w:highlight w:val="none"/>
              </w:rPr>
            </w:pPr>
            <w:r>
              <w:rPr>
                <w:rFonts w:ascii="宋体" w:hAnsi="宋体" w:eastAsia="宋体"/>
                <w:color w:val="auto"/>
                <w:sz w:val="36"/>
                <w:highlight w:val="none"/>
              </w:rPr>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rPr>
                <w:rFonts w:ascii="宋体" w:hAnsi="宋体" w:eastAsia="宋体"/>
                <w:color w:val="auto"/>
                <w:sz w:val="36"/>
                <w:highlight w:val="none"/>
              </w:rPr>
            </w:pPr>
            <w:r>
              <w:rPr>
                <w:rFonts w:ascii="宋体" w:hAnsi="宋体" w:eastAsia="宋体"/>
                <w:color w:val="auto"/>
                <w:sz w:val="36"/>
                <w:highlight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jc w:val="center"/>
              <w:rPr>
                <w:rFonts w:ascii="宋体" w:hAnsi="宋体" w:eastAsia="宋体"/>
                <w:color w:val="auto"/>
                <w:sz w:val="36"/>
                <w:highlight w:val="none"/>
              </w:rPr>
            </w:pPr>
            <w:r>
              <w:rPr>
                <w:rFonts w:ascii="宋体" w:hAnsi="宋体" w:eastAsia="宋体"/>
                <w:color w:val="auto"/>
                <w:sz w:val="36"/>
                <w:highlight w:val="none"/>
              </w:rPr>
            </w:r>
            <w:r/>
          </w:p>
        </w:tc>
      </w:tr>
      <w:tr>
        <w:trPr>
          <w:cantSplit/>
          <w:trHeight w:val="573"/>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jc w:val="center"/>
              <w:rPr>
                <w:rFonts w:ascii="宋体" w:hAnsi="宋体" w:eastAsia="宋体"/>
                <w:color w:val="auto"/>
                <w:sz w:val="36"/>
                <w:highlight w:val="none"/>
              </w:rPr>
            </w:pPr>
            <w:r>
              <w:rPr>
                <w:rFonts w:hint="eastAsia" w:ascii="宋体" w:hAnsi="宋体" w:eastAsia="宋体"/>
                <w:color w:val="auto"/>
                <w:sz w:val="36"/>
                <w:highlight w:val="none"/>
              </w:rPr>
              <w:t xml:space="preserve">...</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ascii="宋体" w:hAnsi="宋体" w:eastAsia="宋体"/>
                <w:color w:val="auto"/>
                <w:sz w:val="36"/>
                <w:highlight w:val="none"/>
              </w:rPr>
            </w:pPr>
            <w:r>
              <w:rPr>
                <w:rFonts w:ascii="宋体" w:hAnsi="宋体" w:eastAsia="宋体"/>
                <w:color w:val="auto"/>
                <w:sz w:val="36"/>
                <w:highlight w:val="none"/>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rPr>
                <w:rFonts w:ascii="宋体" w:hAnsi="宋体" w:eastAsia="宋体"/>
                <w:color w:val="auto"/>
                <w:sz w:val="36"/>
                <w:highlight w:val="none"/>
              </w:rPr>
            </w:pPr>
            <w:r>
              <w:rPr>
                <w:rFonts w:ascii="宋体" w:hAnsi="宋体" w:eastAsia="宋体"/>
                <w:color w:val="auto"/>
                <w:sz w:val="36"/>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eastAsia="宋体"/>
                <w:color w:val="auto"/>
                <w:sz w:val="36"/>
                <w:highlight w:val="none"/>
              </w:rPr>
            </w:pPr>
            <w:r>
              <w:rPr>
                <w:rFonts w:ascii="宋体" w:hAnsi="宋体" w:eastAsia="宋体"/>
                <w:color w:val="auto"/>
                <w:sz w:val="36"/>
                <w:highlight w:val="none"/>
              </w:rPr>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rPr>
                <w:rFonts w:ascii="宋体" w:hAnsi="宋体" w:eastAsia="宋体"/>
                <w:color w:val="auto"/>
                <w:sz w:val="36"/>
                <w:highlight w:val="none"/>
              </w:rPr>
            </w:pPr>
            <w:r>
              <w:rPr>
                <w:rFonts w:ascii="宋体" w:hAnsi="宋体" w:eastAsia="宋体"/>
                <w:color w:val="auto"/>
                <w:sz w:val="36"/>
                <w:highlight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jc w:val="center"/>
              <w:rPr>
                <w:rFonts w:ascii="宋体" w:hAnsi="宋体" w:eastAsia="宋体"/>
                <w:color w:val="auto"/>
                <w:sz w:val="36"/>
                <w:highlight w:val="none"/>
              </w:rPr>
            </w:pPr>
            <w:r>
              <w:rPr>
                <w:rFonts w:ascii="宋体" w:hAnsi="宋体" w:eastAsia="宋体"/>
                <w:color w:val="auto"/>
                <w:sz w:val="36"/>
                <w:highlight w:val="none"/>
              </w:rPr>
            </w:r>
            <w:r/>
          </w:p>
        </w:tc>
      </w:tr>
      <w:tr>
        <w:trPr>
          <w:cantSplit/>
          <w:trHeight w:val="573"/>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jc w:val="center"/>
              <w:rPr>
                <w:rFonts w:ascii="宋体" w:hAnsi="宋体" w:eastAsia="宋体"/>
                <w:color w:val="auto"/>
                <w:sz w:val="36"/>
                <w:highlight w:val="none"/>
              </w:rPr>
            </w:pPr>
            <w:r>
              <w:rPr>
                <w:rFonts w:ascii="宋体" w:hAnsi="宋体" w:eastAsia="宋体"/>
                <w:color w:val="auto"/>
                <w:sz w:val="36"/>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ascii="宋体" w:hAnsi="宋体" w:eastAsia="宋体"/>
                <w:color w:val="auto"/>
                <w:sz w:val="36"/>
                <w:highlight w:val="none"/>
              </w:rPr>
            </w:pPr>
            <w:r>
              <w:rPr>
                <w:rFonts w:ascii="宋体" w:hAnsi="宋体" w:eastAsia="宋体"/>
                <w:color w:val="auto"/>
                <w:sz w:val="36"/>
                <w:highlight w:val="none"/>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rPr>
                <w:rFonts w:ascii="宋体" w:hAnsi="宋体" w:eastAsia="宋体"/>
                <w:color w:val="auto"/>
                <w:sz w:val="36"/>
                <w:highlight w:val="none"/>
              </w:rPr>
            </w:pPr>
            <w:r>
              <w:rPr>
                <w:rFonts w:ascii="宋体" w:hAnsi="宋体" w:eastAsia="宋体"/>
                <w:color w:val="auto"/>
                <w:sz w:val="36"/>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eastAsia="宋体"/>
                <w:color w:val="auto"/>
                <w:sz w:val="36"/>
                <w:highlight w:val="none"/>
              </w:rPr>
            </w:pPr>
            <w:r>
              <w:rPr>
                <w:rFonts w:ascii="宋体" w:hAnsi="宋体" w:eastAsia="宋体"/>
                <w:color w:val="auto"/>
                <w:sz w:val="36"/>
                <w:highlight w:val="none"/>
              </w:rPr>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rPr>
                <w:rFonts w:ascii="宋体" w:hAnsi="宋体" w:eastAsia="宋体"/>
                <w:color w:val="auto"/>
                <w:sz w:val="36"/>
                <w:highlight w:val="none"/>
              </w:rPr>
            </w:pPr>
            <w:r>
              <w:rPr>
                <w:rFonts w:ascii="宋体" w:hAnsi="宋体" w:eastAsia="宋体"/>
                <w:color w:val="auto"/>
                <w:sz w:val="36"/>
                <w:highlight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jc w:val="center"/>
              <w:rPr>
                <w:rFonts w:ascii="宋体" w:hAnsi="宋体" w:eastAsia="宋体"/>
                <w:color w:val="auto"/>
                <w:sz w:val="36"/>
                <w:highlight w:val="none"/>
              </w:rPr>
            </w:pPr>
            <w:r>
              <w:rPr>
                <w:rFonts w:ascii="宋体" w:hAnsi="宋体" w:eastAsia="宋体"/>
                <w:color w:val="auto"/>
                <w:sz w:val="36"/>
                <w:highlight w:val="none"/>
              </w:rPr>
            </w:r>
            <w:r/>
          </w:p>
        </w:tc>
      </w:tr>
      <w:tr>
        <w:trPr>
          <w:cantSplit/>
          <w:trHeight w:val="579"/>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jc w:val="center"/>
              <w:rPr>
                <w:rFonts w:ascii="宋体" w:hAnsi="宋体" w:eastAsia="宋体"/>
                <w:color w:val="auto"/>
                <w:sz w:val="36"/>
                <w:highlight w:val="none"/>
              </w:rPr>
            </w:pPr>
            <w:r>
              <w:rPr>
                <w:rFonts w:ascii="宋体" w:hAnsi="宋体" w:eastAsia="宋体"/>
                <w:color w:val="auto"/>
                <w:sz w:val="36"/>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ascii="宋体" w:hAnsi="宋体" w:eastAsia="宋体"/>
                <w:color w:val="auto"/>
                <w:sz w:val="36"/>
                <w:highlight w:val="none"/>
              </w:rPr>
            </w:pPr>
            <w:r>
              <w:rPr>
                <w:rFonts w:ascii="宋体" w:hAnsi="宋体" w:eastAsia="宋体"/>
                <w:color w:val="auto"/>
                <w:sz w:val="36"/>
                <w:highlight w:val="none"/>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rPr>
                <w:rFonts w:ascii="宋体" w:hAnsi="宋体" w:eastAsia="宋体"/>
                <w:color w:val="auto"/>
                <w:sz w:val="36"/>
                <w:highlight w:val="none"/>
              </w:rPr>
            </w:pPr>
            <w:r>
              <w:rPr>
                <w:rFonts w:ascii="宋体" w:hAnsi="宋体" w:eastAsia="宋体"/>
                <w:color w:val="auto"/>
                <w:sz w:val="36"/>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eastAsia="宋体"/>
                <w:color w:val="auto"/>
                <w:sz w:val="36"/>
                <w:highlight w:val="none"/>
              </w:rPr>
            </w:pPr>
            <w:r>
              <w:rPr>
                <w:rFonts w:ascii="宋体" w:hAnsi="宋体" w:eastAsia="宋体"/>
                <w:color w:val="auto"/>
                <w:sz w:val="36"/>
                <w:highlight w:val="none"/>
              </w:rPr>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rPr>
                <w:rFonts w:ascii="宋体" w:hAnsi="宋体" w:eastAsia="宋体"/>
                <w:color w:val="auto"/>
                <w:sz w:val="36"/>
                <w:highlight w:val="none"/>
              </w:rPr>
            </w:pPr>
            <w:r>
              <w:rPr>
                <w:rFonts w:ascii="宋体" w:hAnsi="宋体" w:eastAsia="宋体"/>
                <w:color w:val="auto"/>
                <w:sz w:val="36"/>
                <w:highlight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jc w:val="center"/>
              <w:rPr>
                <w:rFonts w:ascii="宋体" w:hAnsi="宋体" w:eastAsia="宋体"/>
                <w:color w:val="auto"/>
                <w:sz w:val="36"/>
                <w:highlight w:val="none"/>
              </w:rPr>
            </w:pPr>
            <w:r>
              <w:rPr>
                <w:rFonts w:ascii="宋体" w:hAnsi="宋体" w:eastAsia="宋体"/>
                <w:color w:val="auto"/>
                <w:sz w:val="36"/>
                <w:highlight w:val="none"/>
              </w:rPr>
            </w:r>
            <w:r/>
          </w:p>
        </w:tc>
      </w:tr>
      <w:tr>
        <w:trPr>
          <w:cantSplit/>
          <w:trHeight w:val="573"/>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rPr>
                <w:rFonts w:ascii="宋体" w:hAnsi="宋体" w:eastAsia="宋体"/>
                <w:color w:val="auto"/>
                <w:sz w:val="36"/>
                <w:highlight w:val="none"/>
              </w:rPr>
            </w:pPr>
            <w:r>
              <w:rPr>
                <w:rFonts w:hint="eastAsia" w:ascii="宋体" w:hAnsi="宋体" w:eastAsia="宋体"/>
                <w:color w:val="auto"/>
                <w:sz w:val="36"/>
                <w:highlight w:val="none"/>
              </w:rPr>
              <w:t xml:space="preserve">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ascii="宋体" w:hAnsi="宋体" w:eastAsia="宋体"/>
                <w:color w:val="auto"/>
                <w:sz w:val="36"/>
                <w:highlight w:val="none"/>
              </w:rPr>
            </w:pPr>
            <w:r>
              <w:rPr>
                <w:rFonts w:ascii="宋体" w:hAnsi="宋体" w:eastAsia="宋体"/>
                <w:color w:val="auto"/>
                <w:sz w:val="36"/>
                <w:highlight w:val="none"/>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rPr>
                <w:rFonts w:ascii="宋体" w:hAnsi="宋体" w:eastAsia="宋体"/>
                <w:color w:val="auto"/>
                <w:sz w:val="36"/>
                <w:highlight w:val="none"/>
              </w:rPr>
            </w:pPr>
            <w:r>
              <w:rPr>
                <w:rFonts w:ascii="宋体" w:hAnsi="宋体" w:eastAsia="宋体"/>
                <w:color w:val="auto"/>
                <w:sz w:val="36"/>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eastAsia="宋体"/>
                <w:color w:val="auto"/>
                <w:sz w:val="36"/>
                <w:highlight w:val="none"/>
              </w:rPr>
            </w:pPr>
            <w:r>
              <w:rPr>
                <w:rFonts w:ascii="宋体" w:hAnsi="宋体" w:eastAsia="宋体"/>
                <w:color w:val="auto"/>
                <w:sz w:val="36"/>
                <w:highlight w:val="none"/>
              </w:rPr>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rPr>
                <w:rFonts w:ascii="宋体" w:hAnsi="宋体" w:eastAsia="宋体"/>
                <w:color w:val="auto"/>
                <w:sz w:val="36"/>
                <w:highlight w:val="none"/>
              </w:rPr>
            </w:pPr>
            <w:r>
              <w:rPr>
                <w:rFonts w:ascii="宋体" w:hAnsi="宋体" w:eastAsia="宋体"/>
                <w:color w:val="auto"/>
                <w:sz w:val="36"/>
                <w:highlight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jc w:val="center"/>
              <w:rPr>
                <w:rFonts w:ascii="宋体" w:hAnsi="宋体" w:eastAsia="宋体"/>
                <w:color w:val="auto"/>
                <w:sz w:val="36"/>
                <w:highlight w:val="none"/>
              </w:rPr>
            </w:pPr>
            <w:r>
              <w:rPr>
                <w:rFonts w:ascii="宋体" w:hAnsi="宋体" w:eastAsia="宋体"/>
                <w:color w:val="auto"/>
                <w:sz w:val="36"/>
                <w:highlight w:val="none"/>
              </w:rPr>
            </w:r>
            <w:r/>
          </w:p>
        </w:tc>
      </w:tr>
      <w:tr>
        <w:trPr>
          <w:cantSplit/>
          <w:trHeight w:val="573"/>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jc w:val="center"/>
              <w:rPr>
                <w:rFonts w:ascii="宋体" w:hAnsi="宋体" w:eastAsia="宋体"/>
                <w:color w:val="auto"/>
                <w:sz w:val="36"/>
                <w:highlight w:val="none"/>
              </w:rPr>
            </w:pPr>
            <w:r>
              <w:rPr>
                <w:rFonts w:ascii="宋体" w:hAnsi="宋体" w:eastAsia="宋体"/>
                <w:color w:val="auto"/>
                <w:sz w:val="36"/>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ascii="宋体" w:hAnsi="宋体" w:eastAsia="宋体"/>
                <w:color w:val="auto"/>
                <w:sz w:val="36"/>
                <w:highlight w:val="none"/>
              </w:rPr>
            </w:pPr>
            <w:r>
              <w:rPr>
                <w:rFonts w:ascii="宋体" w:hAnsi="宋体" w:eastAsia="宋体"/>
                <w:color w:val="auto"/>
                <w:sz w:val="36"/>
                <w:highlight w:val="none"/>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rPr>
                <w:rFonts w:ascii="宋体" w:hAnsi="宋体" w:eastAsia="宋体"/>
                <w:color w:val="auto"/>
                <w:sz w:val="36"/>
                <w:highlight w:val="none"/>
              </w:rPr>
            </w:pPr>
            <w:r>
              <w:rPr>
                <w:rFonts w:ascii="宋体" w:hAnsi="宋体" w:eastAsia="宋体"/>
                <w:color w:val="auto"/>
                <w:sz w:val="36"/>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eastAsia="宋体"/>
                <w:color w:val="auto"/>
                <w:sz w:val="36"/>
                <w:highlight w:val="none"/>
              </w:rPr>
            </w:pPr>
            <w:r>
              <w:rPr>
                <w:rFonts w:ascii="宋体" w:hAnsi="宋体" w:eastAsia="宋体"/>
                <w:color w:val="auto"/>
                <w:sz w:val="36"/>
                <w:highlight w:val="none"/>
              </w:rPr>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rPr>
                <w:rFonts w:ascii="宋体" w:hAnsi="宋体" w:eastAsia="宋体"/>
                <w:color w:val="auto"/>
                <w:sz w:val="36"/>
                <w:highlight w:val="none"/>
              </w:rPr>
            </w:pPr>
            <w:r>
              <w:rPr>
                <w:rFonts w:ascii="宋体" w:hAnsi="宋体" w:eastAsia="宋体"/>
                <w:color w:val="auto"/>
                <w:sz w:val="36"/>
                <w:highlight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jc w:val="center"/>
              <w:rPr>
                <w:rFonts w:ascii="宋体" w:hAnsi="宋体" w:eastAsia="宋体"/>
                <w:color w:val="auto"/>
                <w:sz w:val="36"/>
                <w:highlight w:val="none"/>
              </w:rPr>
            </w:pPr>
            <w:r>
              <w:rPr>
                <w:rFonts w:ascii="宋体" w:hAnsi="宋体" w:eastAsia="宋体"/>
                <w:color w:val="auto"/>
                <w:sz w:val="36"/>
                <w:highlight w:val="none"/>
              </w:rPr>
            </w:r>
            <w:r/>
          </w:p>
        </w:tc>
      </w:tr>
      <w:tr>
        <w:trPr>
          <w:cantSplit/>
          <w:trHeight w:val="573"/>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jc w:val="center"/>
              <w:rPr>
                <w:rFonts w:ascii="宋体" w:hAnsi="宋体" w:eastAsia="宋体"/>
                <w:color w:val="auto"/>
                <w:sz w:val="36"/>
                <w:highlight w:val="none"/>
              </w:rPr>
            </w:pPr>
            <w:r>
              <w:rPr>
                <w:rFonts w:ascii="宋体" w:hAnsi="宋体" w:eastAsia="宋体"/>
                <w:color w:val="auto"/>
                <w:sz w:val="36"/>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ascii="宋体" w:hAnsi="宋体" w:eastAsia="宋体"/>
                <w:color w:val="auto"/>
                <w:sz w:val="36"/>
                <w:highlight w:val="none"/>
              </w:rPr>
            </w:pPr>
            <w:r>
              <w:rPr>
                <w:rFonts w:ascii="宋体" w:hAnsi="宋体" w:eastAsia="宋体"/>
                <w:color w:val="auto"/>
                <w:sz w:val="36"/>
                <w:highlight w:val="none"/>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rPr>
                <w:rFonts w:ascii="宋体" w:hAnsi="宋体" w:eastAsia="宋体"/>
                <w:color w:val="auto"/>
                <w:sz w:val="36"/>
                <w:highlight w:val="none"/>
              </w:rPr>
            </w:pPr>
            <w:r>
              <w:rPr>
                <w:rFonts w:ascii="宋体" w:hAnsi="宋体" w:eastAsia="宋体"/>
                <w:color w:val="auto"/>
                <w:sz w:val="36"/>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eastAsia="宋体"/>
                <w:color w:val="auto"/>
                <w:sz w:val="36"/>
                <w:highlight w:val="none"/>
              </w:rPr>
            </w:pPr>
            <w:r>
              <w:rPr>
                <w:rFonts w:ascii="宋体" w:hAnsi="宋体" w:eastAsia="宋体"/>
                <w:color w:val="auto"/>
                <w:sz w:val="36"/>
                <w:highlight w:val="none"/>
              </w:rPr>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rPr>
                <w:rFonts w:ascii="宋体" w:hAnsi="宋体" w:eastAsia="宋体"/>
                <w:color w:val="auto"/>
                <w:sz w:val="36"/>
                <w:highlight w:val="none"/>
              </w:rPr>
            </w:pPr>
            <w:r>
              <w:rPr>
                <w:rFonts w:ascii="宋体" w:hAnsi="宋体" w:eastAsia="宋体"/>
                <w:color w:val="auto"/>
                <w:sz w:val="36"/>
                <w:highlight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jc w:val="center"/>
              <w:rPr>
                <w:rFonts w:ascii="宋体" w:hAnsi="宋体" w:eastAsia="宋体"/>
                <w:color w:val="auto"/>
                <w:sz w:val="36"/>
                <w:highlight w:val="none"/>
              </w:rPr>
            </w:pPr>
            <w:r>
              <w:rPr>
                <w:rFonts w:ascii="宋体" w:hAnsi="宋体" w:eastAsia="宋体"/>
                <w:color w:val="auto"/>
                <w:sz w:val="36"/>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jc w:val="center"/>
              <w:rPr>
                <w:rFonts w:eastAsia="黑体"/>
                <w:color w:val="auto"/>
                <w:sz w:val="36"/>
                <w:highlight w:val="none"/>
              </w:rPr>
            </w:pPr>
            <w:r>
              <w:rPr>
                <w:rFonts w:eastAsia="黑体"/>
                <w:color w:val="auto"/>
                <w:sz w:val="36"/>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eastAsia="黑体"/>
                <w:color w:val="auto"/>
                <w:sz w:val="36"/>
                <w:highlight w:val="none"/>
              </w:rPr>
            </w:pPr>
            <w:r>
              <w:rPr>
                <w:rFonts w:eastAsia="黑体"/>
                <w:color w:val="auto"/>
                <w:sz w:val="36"/>
                <w:highlight w:val="none"/>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rPr>
                <w:rFonts w:eastAsia="黑体"/>
                <w:color w:val="auto"/>
                <w:sz w:val="36"/>
                <w:highlight w:val="none"/>
              </w:rPr>
            </w:pPr>
            <w:r>
              <w:rPr>
                <w:rFonts w:eastAsia="黑体"/>
                <w:color w:val="auto"/>
                <w:sz w:val="36"/>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eastAsia="黑体"/>
                <w:color w:val="auto"/>
                <w:sz w:val="36"/>
                <w:highlight w:val="none"/>
              </w:rPr>
            </w:pPr>
            <w:r>
              <w:rPr>
                <w:rFonts w:eastAsia="黑体"/>
                <w:color w:val="auto"/>
                <w:sz w:val="36"/>
                <w:highlight w:val="none"/>
              </w:rPr>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rPr>
                <w:rFonts w:eastAsia="黑体"/>
                <w:color w:val="auto"/>
                <w:sz w:val="36"/>
                <w:highlight w:val="none"/>
              </w:rPr>
            </w:pPr>
            <w:r>
              <w:rPr>
                <w:rFonts w:eastAsia="黑体"/>
                <w:color w:val="auto"/>
                <w:sz w:val="36"/>
                <w:highlight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jc w:val="center"/>
              <w:rPr>
                <w:rFonts w:eastAsia="黑体"/>
                <w:color w:val="auto"/>
                <w:sz w:val="36"/>
                <w:highlight w:val="none"/>
              </w:rPr>
            </w:pPr>
            <w:r>
              <w:rPr>
                <w:rFonts w:eastAsia="黑体"/>
                <w:color w:val="auto"/>
                <w:sz w:val="36"/>
                <w:highlight w:val="none"/>
              </w:rPr>
            </w:r>
            <w:r/>
          </w:p>
        </w:tc>
      </w:tr>
      <w:tr>
        <w:trPr>
          <w:cantSplit/>
          <w:trHeight w:val="573"/>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jc w:val="center"/>
              <w:rPr>
                <w:rFonts w:eastAsia="黑体"/>
                <w:color w:val="auto"/>
                <w:sz w:val="36"/>
                <w:highlight w:val="none"/>
              </w:rPr>
            </w:pPr>
            <w:r>
              <w:rPr>
                <w:rFonts w:eastAsia="黑体"/>
                <w:color w:val="auto"/>
                <w:sz w:val="36"/>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eastAsia="黑体"/>
                <w:color w:val="auto"/>
                <w:sz w:val="36"/>
                <w:highlight w:val="none"/>
              </w:rPr>
            </w:pPr>
            <w:r>
              <w:rPr>
                <w:rFonts w:eastAsia="黑体"/>
                <w:color w:val="auto"/>
                <w:sz w:val="36"/>
                <w:highlight w:val="none"/>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rPr>
                <w:rFonts w:eastAsia="黑体"/>
                <w:color w:val="auto"/>
                <w:sz w:val="36"/>
                <w:highlight w:val="none"/>
              </w:rPr>
            </w:pPr>
            <w:r>
              <w:rPr>
                <w:rFonts w:eastAsia="黑体"/>
                <w:color w:val="auto"/>
                <w:sz w:val="36"/>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eastAsia="黑体"/>
                <w:color w:val="auto"/>
                <w:sz w:val="36"/>
                <w:highlight w:val="none"/>
              </w:rPr>
            </w:pPr>
            <w:r>
              <w:rPr>
                <w:rFonts w:eastAsia="黑体"/>
                <w:color w:val="auto"/>
                <w:sz w:val="36"/>
                <w:highlight w:val="none"/>
              </w:rPr>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rPr>
                <w:rFonts w:eastAsia="黑体"/>
                <w:color w:val="auto"/>
                <w:sz w:val="36"/>
                <w:highlight w:val="none"/>
              </w:rPr>
            </w:pPr>
            <w:r>
              <w:rPr>
                <w:rFonts w:eastAsia="黑体"/>
                <w:color w:val="auto"/>
                <w:sz w:val="36"/>
                <w:highlight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jc w:val="center"/>
              <w:rPr>
                <w:rFonts w:eastAsia="黑体"/>
                <w:color w:val="auto"/>
                <w:sz w:val="36"/>
                <w:highlight w:val="none"/>
              </w:rPr>
            </w:pPr>
            <w:r>
              <w:rPr>
                <w:rFonts w:eastAsia="黑体"/>
                <w:color w:val="auto"/>
                <w:sz w:val="36"/>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jc w:val="center"/>
              <w:rPr>
                <w:rFonts w:eastAsia="黑体"/>
                <w:color w:val="auto"/>
                <w:sz w:val="36"/>
                <w:highlight w:val="none"/>
              </w:rPr>
            </w:pPr>
            <w:r>
              <w:rPr>
                <w:rFonts w:eastAsia="黑体"/>
                <w:color w:val="auto"/>
                <w:sz w:val="36"/>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eastAsia="黑体"/>
                <w:color w:val="auto"/>
                <w:sz w:val="36"/>
                <w:highlight w:val="none"/>
              </w:rPr>
            </w:pPr>
            <w:r>
              <w:rPr>
                <w:rFonts w:eastAsia="黑体"/>
                <w:color w:val="auto"/>
                <w:sz w:val="36"/>
                <w:highlight w:val="none"/>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rPr>
                <w:rFonts w:eastAsia="黑体"/>
                <w:color w:val="auto"/>
                <w:sz w:val="36"/>
                <w:highlight w:val="none"/>
              </w:rPr>
            </w:pPr>
            <w:r>
              <w:rPr>
                <w:rFonts w:eastAsia="黑体"/>
                <w:color w:val="auto"/>
                <w:sz w:val="36"/>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eastAsia="黑体"/>
                <w:color w:val="auto"/>
                <w:sz w:val="36"/>
                <w:highlight w:val="none"/>
              </w:rPr>
            </w:pPr>
            <w:r>
              <w:rPr>
                <w:rFonts w:eastAsia="黑体"/>
                <w:color w:val="auto"/>
                <w:sz w:val="36"/>
                <w:highlight w:val="none"/>
              </w:rPr>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rPr>
                <w:rFonts w:eastAsia="黑体"/>
                <w:color w:val="auto"/>
                <w:sz w:val="36"/>
                <w:highlight w:val="none"/>
              </w:rPr>
            </w:pPr>
            <w:r>
              <w:rPr>
                <w:rFonts w:eastAsia="黑体"/>
                <w:color w:val="auto"/>
                <w:sz w:val="36"/>
                <w:highlight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jc w:val="center"/>
              <w:rPr>
                <w:rFonts w:eastAsia="黑体"/>
                <w:color w:val="auto"/>
                <w:sz w:val="36"/>
                <w:highlight w:val="none"/>
              </w:rPr>
            </w:pPr>
            <w:r>
              <w:rPr>
                <w:rFonts w:eastAsia="黑体"/>
                <w:color w:val="auto"/>
                <w:sz w:val="36"/>
                <w:highlight w:val="none"/>
              </w:rPr>
            </w:r>
            <w:r/>
          </w:p>
        </w:tc>
      </w:tr>
      <w:tr>
        <w:trPr>
          <w:cantSplit/>
          <w:trHeight w:val="271"/>
        </w:trPr>
        <w:tc>
          <w:tcPr>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jc w:val="center"/>
              <w:rPr>
                <w:rFonts w:eastAsia="黑体"/>
                <w:color w:val="auto"/>
                <w:sz w:val="36"/>
                <w:highlight w:val="none"/>
              </w:rPr>
            </w:pPr>
            <w:r>
              <w:rPr>
                <w:rFonts w:eastAsia="黑体"/>
                <w:color w:val="auto"/>
                <w:sz w:val="36"/>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eastAsia="黑体"/>
                <w:color w:val="auto"/>
                <w:sz w:val="36"/>
                <w:highlight w:val="none"/>
              </w:rPr>
            </w:pPr>
            <w:r>
              <w:rPr>
                <w:rFonts w:eastAsia="黑体"/>
                <w:color w:val="auto"/>
                <w:sz w:val="36"/>
                <w:highlight w:val="none"/>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rPr>
                <w:rFonts w:eastAsia="黑体"/>
                <w:color w:val="auto"/>
                <w:sz w:val="36"/>
                <w:highlight w:val="none"/>
              </w:rPr>
            </w:pPr>
            <w:r>
              <w:rPr>
                <w:rFonts w:eastAsia="黑体"/>
                <w:color w:val="auto"/>
                <w:sz w:val="36"/>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eastAsia="黑体"/>
                <w:color w:val="auto"/>
                <w:sz w:val="36"/>
                <w:highlight w:val="none"/>
              </w:rPr>
            </w:pPr>
            <w:r>
              <w:rPr>
                <w:rFonts w:eastAsia="黑体"/>
                <w:color w:val="auto"/>
                <w:sz w:val="36"/>
                <w:highlight w:val="none"/>
              </w:rPr>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rPr>
                <w:rFonts w:eastAsia="黑体"/>
                <w:color w:val="auto"/>
                <w:sz w:val="36"/>
                <w:highlight w:val="none"/>
              </w:rPr>
            </w:pPr>
            <w:r>
              <w:rPr>
                <w:rFonts w:eastAsia="黑体"/>
                <w:color w:val="auto"/>
                <w:sz w:val="36"/>
                <w:highlight w:val="none"/>
              </w:rPr>
            </w:r>
            <w:r/>
          </w:p>
        </w:tc>
        <w:tc>
          <w:tcPr>
            <w:tcBorders>
              <w:top w:val="single" w:color="000000" w:sz="4" w:space="0"/>
              <w:left w:val="single" w:color="000000" w:sz="4" w:space="0"/>
              <w:bottom w:val="single" w:color="000000" w:sz="4" w:space="0"/>
              <w:right w:val="single" w:color="000000" w:sz="4" w:space="0"/>
            </w:tcBorders>
            <w:tcW w:w="2104" w:type="dxa"/>
            <w:vAlign w:val="center"/>
            <w:textDirection w:val="lrTb"/>
            <w:noWrap w:val="false"/>
          </w:tcPr>
          <w:p>
            <w:pPr>
              <w:jc w:val="center"/>
              <w:rPr>
                <w:rFonts w:eastAsia="黑体"/>
                <w:color w:val="auto"/>
                <w:sz w:val="36"/>
                <w:highlight w:val="none"/>
              </w:rPr>
            </w:pPr>
            <w:r>
              <w:rPr>
                <w:rFonts w:eastAsia="黑体"/>
                <w:color w:val="auto"/>
                <w:sz w:val="36"/>
                <w:highlight w:val="none"/>
              </w:rPr>
            </w:r>
            <w:r/>
          </w:p>
        </w:tc>
      </w:tr>
      <w:tr>
        <w:trPr>
          <w:trHeight w:val="3049"/>
        </w:trPr>
        <w:tc>
          <w:tcPr>
            <w:gridSpan w:val="6"/>
            <w:tcBorders>
              <w:top w:val="single" w:color="000000" w:sz="4" w:space="0"/>
              <w:left w:val="single" w:color="000000" w:sz="4" w:space="0"/>
              <w:bottom w:val="single" w:color="000000" w:sz="4" w:space="0"/>
              <w:right w:val="single" w:color="000000" w:sz="4" w:space="0"/>
            </w:tcBorders>
            <w:tcW w:w="8346" w:type="dxa"/>
            <w:vAlign w:val="center"/>
            <w:textDirection w:val="lrTb"/>
            <w:noWrap w:val="false"/>
          </w:tcPr>
          <w:p>
            <w:pPr>
              <w:ind w:firstLine="720"/>
              <w:rPr>
                <w:rFonts w:ascii="宋体" w:hAnsi="宋体" w:eastAsia="宋体"/>
                <w:color w:val="auto"/>
                <w:sz w:val="36"/>
                <w:highlight w:val="none"/>
              </w:rPr>
            </w:pPr>
            <w:r>
              <w:rPr>
                <w:rFonts w:hint="eastAsia" w:ascii="宋体" w:hAnsi="宋体" w:eastAsia="宋体"/>
                <w:color w:val="auto"/>
                <w:sz w:val="24"/>
                <w:highlight w:val="none"/>
              </w:rPr>
              <w:t xml:space="preserve">投标人：(盖单位章)</w:t>
            </w:r>
            <w:r/>
          </w:p>
          <w:p>
            <w:pPr>
              <w:jc w:val="center"/>
              <w:rPr>
                <w:rFonts w:ascii="宋体" w:hAnsi="宋体" w:eastAsia="宋体"/>
                <w:color w:val="auto"/>
                <w:sz w:val="36"/>
                <w:highlight w:val="none"/>
              </w:rPr>
            </w:pPr>
            <w:r>
              <w:rPr>
                <w:rFonts w:ascii="宋体" w:hAnsi="宋体" w:eastAsia="宋体"/>
                <w:color w:val="auto"/>
                <w:sz w:val="36"/>
                <w:highlight w:val="none"/>
              </w:rPr>
            </w:r>
            <w:r/>
          </w:p>
          <w:p>
            <w:pPr>
              <w:ind w:firstLine="3000"/>
              <w:rPr>
                <w:rFonts w:eastAsia="黑体"/>
                <w:color w:val="auto"/>
                <w:sz w:val="36"/>
                <w:highlight w:val="none"/>
              </w:rPr>
            </w:pPr>
            <w:r>
              <w:rPr>
                <w:rFonts w:hint="eastAsia" w:ascii="宋体" w:hAnsi="宋体" w:eastAsia="宋体"/>
                <w:color w:val="auto"/>
                <w:sz w:val="24"/>
                <w:highlight w:val="none"/>
              </w:rPr>
              <w:t xml:space="preserve">年   月    日</w:t>
            </w:r>
            <w:r/>
          </w:p>
        </w:tc>
      </w:tr>
    </w:tbl>
    <w:p>
      <w:pPr>
        <w:rPr>
          <w:rFonts w:ascii="宋体" w:hAnsi="宋体" w:eastAsia="宋体" w:cs="宋体"/>
          <w:color w:val="auto"/>
          <w:szCs w:val="21"/>
          <w:highlight w:val="none"/>
          <w:u w:val="single"/>
        </w:rPr>
      </w:pPr>
      <w:r>
        <w:rPr>
          <w:rFonts w:ascii="宋体" w:hAnsi="宋体" w:eastAsia="宋体" w:cs="宋体"/>
          <w:color w:val="auto"/>
          <w:szCs w:val="21"/>
          <w:highlight w:val="none"/>
          <w:u w:val="single"/>
        </w:rPr>
      </w:r>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注：1.社保栏应填写“已缴”或“未缴”，未填写的视同未缴。</w:t>
      </w:r>
      <w:r/>
    </w:p>
    <w:p>
      <w:pPr>
        <w:ind w:left="480"/>
        <w:spacing w:line="360" w:lineRule="auto"/>
        <w:tabs>
          <w:tab w:val="left" w:pos="312"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2.投标人不按实填写本表的，以弄虚作假处理。</w:t>
      </w:r>
      <w:r/>
    </w:p>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cs="宋体"/>
          <w:color w:val="auto"/>
          <w:szCs w:val="21"/>
          <w:highlight w:val="none"/>
        </w:rPr>
      </w:pPr>
      <w:r>
        <w:rPr>
          <w:rFonts w:ascii="宋体" w:hAnsi="宋体" w:cs="宋体"/>
          <w:color w:val="auto"/>
          <w:szCs w:val="21"/>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具备履行合同所必需的设备和专业技术能力的证明声明</w:t>
      </w:r>
      <w:r/>
    </w:p>
    <w:p>
      <w:pPr>
        <w:pStyle w:val="669"/>
        <w:spacing w:line="360" w:lineRule="auto"/>
        <w:tabs>
          <w:tab w:val="left" w:pos="709" w:leader="none"/>
        </w:tabs>
        <w:rPr>
          <w:color w:val="auto"/>
          <w:highlight w:val="none"/>
        </w:rPr>
      </w:pPr>
      <w:r>
        <w:rPr>
          <w:color w:val="auto"/>
          <w:highlight w:val="none"/>
        </w:rPr>
      </w:r>
      <w:r/>
    </w:p>
    <w:p>
      <w:pPr>
        <w:ind w:firstLine="493"/>
        <w:spacing w:line="360" w:lineRule="auto"/>
        <w:rPr>
          <w:rFonts w:ascii="宋体" w:hAnsi="宋体"/>
          <w:bCs/>
          <w:color w:val="auto"/>
          <w:sz w:val="24"/>
          <w:szCs w:val="21"/>
          <w:highlight w:val="none"/>
        </w:rPr>
      </w:pPr>
      <w:r>
        <w:rPr>
          <w:rFonts w:hint="eastAsia" w:ascii="宋体" w:hAnsi="宋体"/>
          <w:bCs/>
          <w:color w:val="auto"/>
          <w:sz w:val="24"/>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3"/>
        <w:spacing w:line="360" w:lineRule="auto"/>
        <w:rPr>
          <w:rFonts w:ascii="宋体" w:hAnsi="宋体"/>
          <w:bCs/>
          <w:color w:val="auto"/>
          <w:sz w:val="24"/>
          <w:szCs w:val="21"/>
          <w:highlight w:val="none"/>
        </w:rPr>
      </w:pPr>
      <w:r>
        <w:rPr>
          <w:rFonts w:hint="eastAsia" w:ascii="宋体" w:hAnsi="宋体"/>
          <w:bCs/>
          <w:color w:val="auto"/>
          <w:sz w:val="24"/>
          <w:szCs w:val="21"/>
          <w:highlight w:val="none"/>
        </w:rPr>
        <w:t xml:space="preserve">主要设备有：</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w:t>
      </w:r>
      <w:r/>
    </w:p>
    <w:p>
      <w:pPr>
        <w:ind w:firstLine="493"/>
        <w:spacing w:line="360" w:lineRule="auto"/>
        <w:rPr>
          <w:rFonts w:ascii="宋体" w:hAnsi="宋体"/>
          <w:bCs/>
          <w:color w:val="auto"/>
          <w:sz w:val="24"/>
          <w:szCs w:val="21"/>
          <w:highlight w:val="none"/>
        </w:rPr>
      </w:pPr>
      <w:r>
        <w:rPr>
          <w:rFonts w:hint="eastAsia" w:ascii="宋体" w:hAnsi="宋体"/>
          <w:bCs/>
          <w:color w:val="auto"/>
          <w:sz w:val="24"/>
          <w:szCs w:val="21"/>
          <w:highlight w:val="none"/>
        </w:rPr>
        <w:t xml:space="preserve">主要专业技术能力有：</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 。</w:t>
      </w:r>
      <w:r/>
    </w:p>
    <w:p>
      <w:pPr>
        <w:spacing w:line="360" w:lineRule="auto"/>
        <w:rPr>
          <w:rFonts w:ascii="宋体" w:hAnsi="宋体" w:cs="宋体"/>
          <w:bCs/>
          <w:color w:val="auto"/>
          <w:sz w:val="32"/>
          <w:highlight w:val="none"/>
        </w:rPr>
      </w:pPr>
      <w:r>
        <w:rPr>
          <w:rFonts w:ascii="宋体" w:hAnsi="宋体" w:cs="宋体"/>
          <w:bCs/>
          <w:color w:val="auto"/>
          <w:sz w:val="32"/>
          <w:highlight w:val="none"/>
        </w:rPr>
      </w:r>
      <w:r/>
    </w:p>
    <w:p>
      <w:pPr>
        <w:ind w:firstLine="3600"/>
        <w:spacing w:line="360" w:lineRule="auto"/>
        <w:rPr>
          <w:rFonts w:ascii="宋体" w:hAnsi="宋体" w:eastAsia="宋体" w:cs="宋体"/>
          <w:bCs/>
          <w:color w:val="auto"/>
          <w:sz w:val="24"/>
          <w:szCs w:val="21"/>
          <w:highlight w:val="none"/>
        </w:rPr>
      </w:pPr>
      <w:r>
        <w:rPr>
          <w:rFonts w:hint="eastAsia" w:ascii="宋体" w:hAnsi="宋体" w:cs="宋体"/>
          <w:bCs/>
          <w:color w:val="auto"/>
          <w:sz w:val="24"/>
          <w:szCs w:val="21"/>
          <w:highlight w:val="none"/>
        </w:rPr>
        <w:t xml:space="preserve"> 供应商名称（公章）：</w:t>
      </w:r>
      <w:r>
        <w:rPr>
          <w:rFonts w:hint="eastAsia" w:ascii="宋体" w:hAnsi="宋体" w:cs="宋体"/>
          <w:bCs/>
          <w:color w:val="auto"/>
          <w:sz w:val="24"/>
          <w:szCs w:val="21"/>
          <w:highlight w:val="none"/>
          <w:u w:val="single"/>
        </w:rPr>
        <w:t xml:space="preserve">                      </w:t>
      </w:r>
      <w:r/>
    </w:p>
    <w:p>
      <w:pPr>
        <w:spacing w:line="360" w:lineRule="auto"/>
        <w:rPr>
          <w:rFonts w:ascii="宋体" w:hAnsi="宋体" w:eastAsia="宋体" w:cs="宋体"/>
          <w:bCs/>
          <w:color w:val="auto"/>
          <w:sz w:val="24"/>
          <w:szCs w:val="21"/>
          <w:highlight w:val="none"/>
        </w:rPr>
      </w:pPr>
      <w:r>
        <w:rPr>
          <w:rFonts w:hint="eastAsia" w:ascii="宋体" w:hAnsi="宋体" w:cs="宋体"/>
          <w:bCs/>
          <w:color w:val="auto"/>
          <w:sz w:val="24"/>
          <w:szCs w:val="21"/>
          <w:highlight w:val="none"/>
        </w:rPr>
        <w:t xml:space="preserve">                               法定代表人或授权代表签字：</w:t>
      </w:r>
      <w:r>
        <w:rPr>
          <w:rFonts w:hint="eastAsia" w:ascii="宋体" w:hAnsi="宋体" w:cs="宋体"/>
          <w:bCs/>
          <w:color w:val="auto"/>
          <w:sz w:val="24"/>
          <w:szCs w:val="21"/>
          <w:highlight w:val="none"/>
          <w:u w:val="single"/>
        </w:rPr>
        <w:t xml:space="preserve">               </w:t>
      </w:r>
      <w:r/>
    </w:p>
    <w:p>
      <w:pPr>
        <w:spacing w:line="360" w:lineRule="auto"/>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                               日期：   年   月   日</w:t>
      </w:r>
      <w:r/>
    </w:p>
    <w:p>
      <w:pPr>
        <w:spacing w:line="360" w:lineRule="auto"/>
        <w:rPr>
          <w:rFonts w:ascii="宋体" w:hAnsi="宋体" w:cs="宋体"/>
          <w:bCs/>
          <w:color w:val="auto"/>
          <w:sz w:val="24"/>
          <w:szCs w:val="21"/>
          <w:highlight w:val="none"/>
        </w:rPr>
      </w:pPr>
      <w:r>
        <w:rPr>
          <w:rFonts w:ascii="宋体" w:hAnsi="宋体" w:cs="宋体"/>
          <w:bCs/>
          <w:color w:val="auto"/>
          <w:sz w:val="24"/>
          <w:szCs w:val="21"/>
          <w:highlight w:val="none"/>
        </w:rPr>
      </w:r>
      <w:r/>
    </w:p>
    <w:p>
      <w:pPr>
        <w:spacing w:line="360" w:lineRule="auto"/>
        <w:rPr>
          <w:rFonts w:ascii="宋体" w:hAnsi="宋体" w:cs="宋体"/>
          <w:bCs/>
          <w:color w:val="auto"/>
          <w:sz w:val="24"/>
          <w:szCs w:val="21"/>
          <w:highlight w:val="none"/>
        </w:rPr>
      </w:pPr>
      <w:r>
        <w:rPr>
          <w:rFonts w:ascii="宋体" w:hAnsi="宋体" w:cs="宋体"/>
          <w:bCs/>
          <w:color w:val="auto"/>
          <w:sz w:val="24"/>
          <w:szCs w:val="21"/>
          <w:highlight w:val="none"/>
        </w:rPr>
      </w:r>
      <w:r/>
    </w:p>
    <w:p>
      <w:pPr>
        <w:spacing w:line="360" w:lineRule="auto"/>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注】采购需求中明确要求配置或作为加分项的设备或车辆需要提供证明材料，证明材料包括购置发票或租赁合同（租赁期限应覆盖本项目服务时间）、设备或车辆照片等扫描件并加盖公章，未按要求提供证明材料的招标人有权视为负偏离。</w:t>
      </w:r>
      <w:r/>
    </w:p>
    <w:p>
      <w:pPr>
        <w:spacing w:line="360" w:lineRule="auto"/>
        <w:rPr>
          <w:rFonts w:ascii="宋体" w:hAnsi="宋体" w:cs="宋体"/>
          <w:bCs/>
          <w:color w:val="auto"/>
          <w:sz w:val="24"/>
          <w:szCs w:val="21"/>
          <w:highlight w:val="none"/>
        </w:rPr>
      </w:pPr>
      <w:r>
        <w:rPr>
          <w:rFonts w:ascii="宋体" w:hAnsi="宋体" w:cs="宋体"/>
          <w:bCs/>
          <w:color w:val="auto"/>
          <w:sz w:val="24"/>
          <w:szCs w:val="21"/>
          <w:highlight w:val="none"/>
        </w:rPr>
      </w:r>
      <w:r/>
    </w:p>
    <w:p>
      <w:pPr>
        <w:jc w:val="center"/>
        <w:spacing w:line="360" w:lineRule="auto"/>
        <w:rPr>
          <w:rFonts w:ascii="宋体" w:hAnsi="宋体" w:cs="宋体"/>
          <w:b/>
          <w:color w:val="auto"/>
          <w:sz w:val="36"/>
          <w:highlight w:val="none"/>
        </w:rPr>
      </w:pPr>
      <w:r>
        <w:rPr>
          <w:rFonts w:ascii="宋体" w:hAnsi="宋体" w:cs="宋体"/>
          <w:b/>
          <w:color w:val="auto"/>
          <w:sz w:val="36"/>
          <w:highlight w:val="none"/>
        </w:rPr>
      </w:r>
      <w:r/>
    </w:p>
    <w:p>
      <w:pPr>
        <w:rPr>
          <w:rFonts w:ascii="宋体" w:hAnsi="宋体" w:eastAsia="宋体"/>
          <w:color w:val="auto"/>
          <w:sz w:val="24"/>
          <w:szCs w:val="24"/>
          <w:highlight w:val="none"/>
        </w:rPr>
      </w:pPr>
      <w:r>
        <w:rPr>
          <w:rFonts w:hint="eastAsia" w:ascii="宋体" w:hAnsi="宋体" w:eastAsia="宋体"/>
          <w:color w:val="auto"/>
          <w:sz w:val="24"/>
          <w:szCs w:val="24"/>
          <w:highlight w:val="none"/>
        </w:rPr>
        <w:br w:type="page" w:clear="all"/>
      </w:r>
      <w:r/>
    </w:p>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p>
      <w:pPr>
        <w:pStyle w:val="700"/>
        <w:jc w:val="center"/>
        <w:widowControl/>
        <w:rPr>
          <w:rFonts w:ascii="宋体" w:hAnsi="宋体" w:eastAsia="宋体" w:cs="宋体"/>
          <w:b/>
          <w:bCs/>
          <w:color w:val="auto"/>
          <w:sz w:val="27"/>
          <w:szCs w:val="27"/>
          <w:highlight w:val="none"/>
        </w:rPr>
      </w:pPr>
      <w:r>
        <w:rPr>
          <w:rFonts w:hint="eastAsia" w:ascii="宋体" w:hAnsi="宋体" w:eastAsia="宋体" w:cs="宋体"/>
          <w:b/>
          <w:bCs/>
          <w:color w:val="auto"/>
          <w:sz w:val="27"/>
          <w:szCs w:val="27"/>
          <w:highlight w:val="none"/>
        </w:rPr>
        <w:t xml:space="preserve">质疑函范本</w:t>
      </w:r>
      <w:r/>
    </w:p>
    <w:p>
      <w:pPr>
        <w:pStyle w:val="700"/>
        <w:widowControl/>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一、质疑供应商基本信息</w:t>
      </w:r>
      <w:r/>
    </w:p>
    <w:p>
      <w:pPr>
        <w:pStyle w:val="700"/>
        <w:widowControl/>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质疑供应商： </w:t>
      </w:r>
      <w:r/>
    </w:p>
    <w:p>
      <w:pPr>
        <w:pStyle w:val="700"/>
        <w:widowControl/>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地址：邮编：</w:t>
      </w:r>
      <w:r/>
    </w:p>
    <w:p>
      <w:pPr>
        <w:pStyle w:val="700"/>
        <w:widowControl/>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联系人：联系电话：</w:t>
      </w:r>
      <w:r/>
    </w:p>
    <w:p>
      <w:pPr>
        <w:pStyle w:val="700"/>
        <w:widowControl/>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授权代表：</w:t>
      </w:r>
      <w:r/>
    </w:p>
    <w:p>
      <w:pPr>
        <w:pStyle w:val="700"/>
        <w:widowControl/>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联系电话：</w:t>
      </w:r>
      <w:r/>
    </w:p>
    <w:p>
      <w:pPr>
        <w:pStyle w:val="700"/>
        <w:widowControl/>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地址：邮编：</w:t>
      </w:r>
      <w:r/>
    </w:p>
    <w:p>
      <w:pPr>
        <w:pStyle w:val="700"/>
        <w:widowControl/>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二、质疑项目基本情况</w:t>
      </w:r>
      <w:r/>
    </w:p>
    <w:p>
      <w:pPr>
        <w:pStyle w:val="700"/>
        <w:widowControl/>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质疑项目的名称：</w:t>
      </w:r>
      <w:r/>
    </w:p>
    <w:p>
      <w:pPr>
        <w:pStyle w:val="700"/>
        <w:widowControl/>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质疑项目的编号：包号：</w:t>
      </w:r>
      <w:r/>
    </w:p>
    <w:p>
      <w:pPr>
        <w:pStyle w:val="700"/>
        <w:widowControl/>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采购人名称：</w:t>
      </w:r>
      <w:r/>
    </w:p>
    <w:p>
      <w:pPr>
        <w:pStyle w:val="700"/>
        <w:widowControl/>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采购文件获取日期：</w:t>
      </w:r>
      <w:r/>
    </w:p>
    <w:p>
      <w:pPr>
        <w:pStyle w:val="700"/>
        <w:widowControl/>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三、质疑事项具体内容</w:t>
      </w:r>
      <w:r/>
    </w:p>
    <w:p>
      <w:pPr>
        <w:pStyle w:val="700"/>
        <w:widowControl/>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质疑事项1：</w:t>
      </w:r>
      <w:r/>
    </w:p>
    <w:p>
      <w:pPr>
        <w:pStyle w:val="700"/>
        <w:widowControl/>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事实依据：</w:t>
      </w:r>
      <w:r/>
    </w:p>
    <w:p>
      <w:pPr>
        <w:pStyle w:val="700"/>
        <w:widowControl/>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法律依据：</w:t>
      </w:r>
      <w:r/>
    </w:p>
    <w:p>
      <w:pPr>
        <w:pStyle w:val="700"/>
        <w:widowControl/>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质疑事项2</w:t>
      </w:r>
      <w:r/>
    </w:p>
    <w:p>
      <w:pPr>
        <w:pStyle w:val="700"/>
        <w:widowControl/>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w:t>
      </w:r>
      <w:r/>
    </w:p>
    <w:p>
      <w:pPr>
        <w:pStyle w:val="700"/>
        <w:widowControl/>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四、与质疑事项相关的质疑请求</w:t>
      </w:r>
      <w:r/>
    </w:p>
    <w:p>
      <w:pPr>
        <w:pStyle w:val="700"/>
        <w:widowControl/>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请求：</w:t>
      </w:r>
      <w:r/>
    </w:p>
    <w:p>
      <w:pPr>
        <w:pStyle w:val="700"/>
        <w:widowControl/>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签字(签字或盖章)： 公章：</w:t>
      </w:r>
      <w:r/>
    </w:p>
    <w:p>
      <w:pPr>
        <w:pStyle w:val="700"/>
        <w:widowControl/>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日期：</w:t>
      </w:r>
      <w:r/>
    </w:p>
    <w:p>
      <w:pPr>
        <w:pStyle w:val="700"/>
        <w:widowControl/>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质疑函制作说明：</w:t>
      </w:r>
      <w:r/>
    </w:p>
    <w:p>
      <w:pPr>
        <w:pStyle w:val="700"/>
        <w:widowControl/>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1.供应商提出质疑时，应提交质疑函和必要的证明材料。</w:t>
      </w:r>
      <w:r/>
    </w:p>
    <w:p>
      <w:pPr>
        <w:pStyle w:val="700"/>
        <w:widowControl/>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00"/>
        <w:widowControl/>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3.质疑供应商若对项目的某一分包进行质疑，质疑函中应列明具体分包号。</w:t>
      </w:r>
      <w:r/>
    </w:p>
    <w:p>
      <w:pPr>
        <w:pStyle w:val="700"/>
        <w:widowControl/>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4.质疑函的质疑事项应具体、明确，并有必要的事实依据和法律依据。</w:t>
      </w:r>
      <w:r/>
    </w:p>
    <w:p>
      <w:pPr>
        <w:pStyle w:val="700"/>
        <w:widowControl/>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5.质疑函的质疑请求应与质疑事项相关。</w:t>
      </w:r>
      <w:r/>
    </w:p>
    <w:p>
      <w:pPr>
        <w:pStyle w:val="700"/>
        <w:widowControl/>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spacing w:line="360" w:lineRule="auto"/>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r>
      <w:r/>
    </w:p>
    <w:p>
      <w:pPr>
        <w:ind w:firstLine="560"/>
        <w:jc w:val="left"/>
        <w:spacing w:line="400" w:lineRule="atLeast"/>
        <w:widowControl/>
        <w:rPr>
          <w:rFonts w:ascii="宋体"/>
          <w:color w:val="auto"/>
          <w:sz w:val="24"/>
          <w:highlight w:val="none"/>
        </w:rPr>
      </w:pPr>
      <w:r>
        <w:rPr>
          <w:rFonts w:ascii="宋体"/>
          <w:color w:val="auto"/>
          <w:sz w:val="24"/>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Wingdings 2">
    <w:panose1 w:val="05020102010507070707"/>
  </w:font>
  <w:font w:name="SimSun">
    <w:panose1 w:val="02010600030101010101"/>
  </w:font>
  <w:font w:name="Symbol">
    <w:panose1 w:val="05050102010706020507"/>
  </w:font>
  <w:font w:name="Wingdings">
    <w:panose1 w:val="05000000000000000000"/>
  </w:font>
  <w:font w:name="方正黑体_GBK">
    <w:panose1 w:val="020B0503020202020204"/>
  </w:font>
  <w:font w:name="方正仿宋_GBK">
    <w:panose1 w:val="020B0503020202020204"/>
  </w:font>
  <w:font w:name="Myriad Roman">
    <w:panose1 w:val="020B0503020202020204"/>
  </w:font>
  <w:font w:name="Tahoma">
    <w:panose1 w:val="020B0604030504040204"/>
  </w:font>
  <w:font w:name="TimesNewRomanPSMT">
    <w:panose1 w:val="02020603050405020304"/>
  </w:font>
  <w:font w:name="Segoe UI">
    <w:panose1 w:val="020B0502040204020203"/>
  </w:font>
  <w:font w:name="Centaur">
    <w:panose1 w:val="02030504050205020304"/>
  </w:font>
  <w:font w:name="仿宋">
    <w:panose1 w:val="02010609060101010101"/>
  </w:font>
  <w:font w:name="黑体">
    <w:panose1 w:val="02010609060101010101"/>
  </w:font>
  <w:font w:name="华文中宋">
    <w:panose1 w:val="02010600040101010101"/>
  </w:font>
  <w:font w:name="Verdana">
    <w:panose1 w:val="020B0604030504040204"/>
  </w:font>
  <w:font w:name="仿宋_GB2312">
    <w:panose1 w:val="02010609060101010101"/>
  </w:font>
  <w:font w:name="Cambria">
    <w:panose1 w:val="02040503050406030204"/>
  </w:font>
  <w:font w:name="微软雅黑">
    <w:panose1 w:val="020B0503020204020204"/>
  </w:font>
  <w:font w:name="Calibri">
    <w:panose1 w:val="020F0502020204030204"/>
  </w:font>
  <w:font w:name="Courier New">
    <w:panose1 w:val="02070309020205020404"/>
  </w:font>
  <w:font w:name="宋体">
    <w:panose1 w:val="02010600030101010101"/>
  </w:font>
  <w:font w:name="Calisto MT">
    <w:panose1 w:val="02040603050505030304"/>
  </w:font>
  <w:font w:name="楷体_GB2312">
    <w:panose1 w:val="02010609060101010101"/>
  </w:font>
  <w:font w:name="Times New Roman">
    <w:panose1 w:val="02020603050405020304"/>
  </w:font>
  <w:font w:name="Arial">
    <w:panose1 w:val="020B060402020202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2">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5"/>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num w:numId="1">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5"/>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6"/>
    </w:lvlOverride>
  </w:num>
  <w:num w:numId="5">
    <w:abstractNumId w:val="0"/>
    <w:lvlOverride w:ilvl="0">
      <w:startOverride w:val="4"/>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46">
    <w:name w:val="Plain Table 1"/>
    <w:basedOn w:val="6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47">
    <w:name w:val="Plain Table 2"/>
    <w:basedOn w:val="67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48">
    <w:name w:val="Plain Table 3"/>
    <w:basedOn w:val="6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49">
    <w:name w:val="Plain Table 4"/>
    <w:basedOn w:val="6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50">
    <w:name w:val="Plain Table 5"/>
    <w:basedOn w:val="6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51">
    <w:name w:val="Grid Table 1 Light"/>
    <w:basedOn w:val="67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52">
    <w:name w:val="Grid Table 2"/>
    <w:basedOn w:val="6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53">
    <w:name w:val="Grid Table 3"/>
    <w:basedOn w:val="6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54">
    <w:name w:val="Grid Table 4"/>
    <w:basedOn w:val="67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55">
    <w:name w:val="Grid Table 5 Dark"/>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56">
    <w:name w:val="Grid Table 6 Colorful"/>
    <w:basedOn w:val="67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57">
    <w:name w:val="Grid Table 7 Colorful"/>
    <w:basedOn w:val="67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58">
    <w:name w:val="List Table 1 Light"/>
    <w:basedOn w:val="67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59">
    <w:name w:val="List Table 2"/>
    <w:basedOn w:val="67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60">
    <w:name w:val="List Table 3"/>
    <w:basedOn w:val="6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61">
    <w:name w:val="List Table 4"/>
    <w:basedOn w:val="6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62">
    <w:name w:val="List Table 5 Dark"/>
    <w:basedOn w:val="67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63">
    <w:name w:val="List Table 6 Colorful"/>
    <w:basedOn w:val="67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64">
    <w:name w:val="List Table 7 Colorful"/>
    <w:basedOn w:val="67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665">
    <w:name w:val="TOC Heading"/>
    <w:uiPriority w:val="39"/>
    <w:unhideWhenUsed/>
  </w:style>
  <w:style w:type="paragraph" w:styleId="666" w:default="1">
    <w:name w:val="Normal"/>
    <w:uiPriority w:val="0"/>
    <w:qFormat/>
    <w:pPr>
      <w:jc w:val="both"/>
      <w:widowControl w:val="off"/>
    </w:pPr>
    <w:rPr>
      <w:rFonts w:ascii="Times New Roman" w:hAnsi="Times New Roman" w:eastAsia="楷体_GB2312" w:cs="Times New Roman"/>
      <w:sz w:val="26"/>
      <w:lang w:val="en-US" w:eastAsia="zh-CN" w:bidi="ar-SA"/>
    </w:rPr>
  </w:style>
  <w:style w:type="paragraph" w:styleId="667">
    <w:name w:val="Heading 1"/>
    <w:basedOn w:val="666"/>
    <w:next w:val="666"/>
    <w:link w:val="709"/>
    <w:uiPriority w:val="9"/>
    <w:qFormat/>
    <w:pPr>
      <w:keepLines/>
      <w:keepNext/>
      <w:spacing w:before="480" w:after="200"/>
      <w:outlineLvl w:val="0"/>
    </w:pPr>
    <w:rPr>
      <w:rFonts w:ascii="Arial" w:hAnsi="Arial" w:eastAsia="Arial" w:cs="Arial"/>
      <w:sz w:val="40"/>
      <w:szCs w:val="40"/>
    </w:rPr>
  </w:style>
  <w:style w:type="paragraph" w:styleId="668">
    <w:name w:val="Heading 2"/>
    <w:basedOn w:val="666"/>
    <w:next w:val="678"/>
    <w:link w:val="710"/>
    <w:uiPriority w:val="9"/>
    <w:semiHidden/>
    <w:unhideWhenUsed/>
    <w:qFormat/>
    <w:pPr>
      <w:keepLines/>
      <w:keepNext/>
      <w:spacing w:before="360" w:after="200"/>
      <w:outlineLvl w:val="1"/>
    </w:pPr>
    <w:rPr>
      <w:rFonts w:ascii="Arial" w:hAnsi="Arial" w:eastAsia="Arial" w:cs="Arial"/>
      <w:sz w:val="34"/>
    </w:rPr>
  </w:style>
  <w:style w:type="paragraph" w:styleId="669">
    <w:name w:val="Heading 3"/>
    <w:basedOn w:val="666"/>
    <w:next w:val="666"/>
    <w:link w:val="711"/>
    <w:uiPriority w:val="9"/>
    <w:semiHidden/>
    <w:unhideWhenUsed/>
    <w:qFormat/>
    <w:pPr>
      <w:keepLines/>
      <w:keepNext/>
      <w:spacing w:before="320" w:after="200"/>
      <w:outlineLvl w:val="2"/>
    </w:pPr>
    <w:rPr>
      <w:rFonts w:ascii="Arial" w:hAnsi="Arial" w:eastAsia="Arial" w:cs="Arial"/>
      <w:sz w:val="30"/>
      <w:szCs w:val="30"/>
    </w:rPr>
  </w:style>
  <w:style w:type="paragraph" w:styleId="670">
    <w:name w:val="Heading 4"/>
    <w:basedOn w:val="666"/>
    <w:next w:val="666"/>
    <w:link w:val="712"/>
    <w:uiPriority w:val="9"/>
    <w:semiHidden/>
    <w:unhideWhenUsed/>
    <w:qFormat/>
    <w:pPr>
      <w:keepLines/>
      <w:keepNext/>
      <w:spacing w:before="320" w:after="200"/>
      <w:outlineLvl w:val="3"/>
    </w:pPr>
    <w:rPr>
      <w:rFonts w:ascii="Arial" w:hAnsi="Arial" w:eastAsia="Arial" w:cs="Arial"/>
      <w:b/>
      <w:bCs/>
      <w:szCs w:val="26"/>
    </w:rPr>
  </w:style>
  <w:style w:type="paragraph" w:styleId="671">
    <w:name w:val="Heading 5"/>
    <w:basedOn w:val="666"/>
    <w:next w:val="666"/>
    <w:link w:val="713"/>
    <w:uiPriority w:val="9"/>
    <w:semiHidden/>
    <w:unhideWhenUsed/>
    <w:qFormat/>
    <w:pPr>
      <w:keepLines/>
      <w:keepNext/>
      <w:spacing w:before="320" w:after="200"/>
      <w:outlineLvl w:val="4"/>
    </w:pPr>
    <w:rPr>
      <w:rFonts w:ascii="Arial" w:hAnsi="Arial" w:eastAsia="Arial" w:cs="Arial"/>
      <w:b/>
      <w:bCs/>
      <w:sz w:val="24"/>
      <w:szCs w:val="24"/>
    </w:rPr>
  </w:style>
  <w:style w:type="paragraph" w:styleId="672">
    <w:name w:val="Heading 6"/>
    <w:basedOn w:val="666"/>
    <w:next w:val="666"/>
    <w:link w:val="714"/>
    <w:uiPriority w:val="9"/>
    <w:semiHidden/>
    <w:unhideWhenUsed/>
    <w:qFormat/>
    <w:pPr>
      <w:keepLines/>
      <w:keepNext/>
      <w:spacing w:before="320" w:after="200"/>
      <w:outlineLvl w:val="5"/>
    </w:pPr>
    <w:rPr>
      <w:rFonts w:ascii="Arial" w:hAnsi="Arial" w:eastAsia="Arial" w:cs="Arial"/>
      <w:b/>
      <w:bCs/>
      <w:sz w:val="22"/>
      <w:szCs w:val="22"/>
    </w:rPr>
  </w:style>
  <w:style w:type="paragraph" w:styleId="673">
    <w:name w:val="Heading 7"/>
    <w:basedOn w:val="666"/>
    <w:next w:val="666"/>
    <w:link w:val="715"/>
    <w:uiPriority w:val="9"/>
    <w:semiHidden/>
    <w:unhideWhenUsed/>
    <w:qFormat/>
    <w:pPr>
      <w:keepLines/>
      <w:keepNext/>
      <w:spacing w:before="320" w:after="200"/>
      <w:outlineLvl w:val="6"/>
    </w:pPr>
    <w:rPr>
      <w:rFonts w:ascii="Arial" w:hAnsi="Arial" w:eastAsia="Arial" w:cs="Arial"/>
      <w:b/>
      <w:bCs/>
      <w:i/>
      <w:iCs/>
      <w:sz w:val="22"/>
      <w:szCs w:val="22"/>
    </w:rPr>
  </w:style>
  <w:style w:type="paragraph" w:styleId="674">
    <w:name w:val="Heading 8"/>
    <w:basedOn w:val="666"/>
    <w:next w:val="666"/>
    <w:link w:val="716"/>
    <w:uiPriority w:val="9"/>
    <w:semiHidden/>
    <w:unhideWhenUsed/>
    <w:qFormat/>
    <w:pPr>
      <w:keepLines/>
      <w:keepNext/>
      <w:spacing w:before="320" w:after="200"/>
      <w:outlineLvl w:val="7"/>
    </w:pPr>
    <w:rPr>
      <w:rFonts w:ascii="Arial" w:hAnsi="Arial" w:eastAsia="Arial" w:cs="Arial"/>
      <w:i/>
      <w:iCs/>
      <w:sz w:val="22"/>
      <w:szCs w:val="22"/>
    </w:rPr>
  </w:style>
  <w:style w:type="paragraph" w:styleId="675">
    <w:name w:val="Heading 9"/>
    <w:basedOn w:val="666"/>
    <w:next w:val="666"/>
    <w:link w:val="717"/>
    <w:uiPriority w:val="9"/>
    <w:semiHidden/>
    <w:unhideWhenUsed/>
    <w:qFormat/>
    <w:pPr>
      <w:keepLines/>
      <w:keepNext/>
      <w:spacing w:before="320" w:after="200"/>
      <w:outlineLvl w:val="8"/>
    </w:pPr>
    <w:rPr>
      <w:rFonts w:ascii="Arial" w:hAnsi="Arial" w:eastAsia="Arial" w:cs="Arial"/>
      <w:i/>
      <w:iCs/>
      <w:sz w:val="21"/>
      <w:szCs w:val="21"/>
    </w:rPr>
  </w:style>
  <w:style w:type="character" w:styleId="676" w:default="1">
    <w:name w:val="Default Paragraph Font"/>
    <w:uiPriority w:val="1"/>
    <w:semiHidden/>
    <w:unhideWhenUsed/>
    <w:qFormat/>
  </w:style>
  <w:style w:type="table" w:styleId="677" w:default="1">
    <w:name w:val="Normal Table"/>
    <w:uiPriority w:val="99"/>
    <w:semiHidden/>
    <w:unhideWhenUsed/>
    <w:qFormat/>
    <w:tblPr>
      <w:tblCellMar>
        <w:left w:w="108" w:type="dxa"/>
        <w:top w:w="0" w:type="dxa"/>
        <w:right w:w="108" w:type="dxa"/>
        <w:bottom w:w="0" w:type="dxa"/>
      </w:tblCellMar>
    </w:tblPr>
  </w:style>
  <w:style w:type="paragraph" w:styleId="678">
    <w:name w:val="Normal Indent"/>
    <w:uiPriority w:val="99"/>
    <w:semiHidden/>
    <w:unhideWhenUsed/>
    <w:qFormat/>
    <w:pPr>
      <w:ind w:firstLine="420"/>
      <w:widowControl w:val="off"/>
    </w:pPr>
    <w:rPr>
      <w:rFonts w:ascii="Times New Roman" w:hAnsi="Times New Roman" w:eastAsia="楷体_GB2312" w:cs="Times New Roman"/>
      <w:sz w:val="24"/>
      <w:lang w:val="en-US" w:eastAsia="zh-CN" w:bidi="ar-SA"/>
    </w:rPr>
  </w:style>
  <w:style w:type="paragraph" w:styleId="679">
    <w:name w:val="toc 7"/>
    <w:basedOn w:val="666"/>
    <w:next w:val="666"/>
    <w:uiPriority w:val="39"/>
    <w:semiHidden/>
    <w:unhideWhenUsed/>
    <w:qFormat/>
    <w:pPr>
      <w:ind w:left="1701"/>
      <w:spacing w:after="57"/>
    </w:pPr>
  </w:style>
  <w:style w:type="paragraph" w:styleId="680">
    <w:name w:val="Caption"/>
    <w:basedOn w:val="666"/>
    <w:next w:val="666"/>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681">
    <w:name w:val="Document Map"/>
    <w:basedOn w:val="666"/>
    <w:link w:val="729"/>
    <w:uiPriority w:val="99"/>
    <w:semiHidden/>
    <w:unhideWhenUsed/>
    <w:qFormat/>
    <w:pPr>
      <w:shd w:val="clear" w:color="auto" w:fill="000080"/>
    </w:pPr>
    <w:rPr>
      <w:rFonts w:eastAsia="宋体"/>
      <w:sz w:val="21"/>
      <w:szCs w:val="24"/>
    </w:rPr>
  </w:style>
  <w:style w:type="paragraph" w:styleId="682">
    <w:name w:val="Body Text"/>
    <w:basedOn w:val="666"/>
    <w:link w:val="724"/>
    <w:uiPriority w:val="99"/>
    <w:semiHidden/>
    <w:unhideWhenUsed/>
    <w:qFormat/>
    <w:rPr>
      <w:rFonts w:ascii="楷体_GB2312" w:hAnsi="Arial"/>
      <w:sz w:val="28"/>
    </w:rPr>
  </w:style>
  <w:style w:type="paragraph" w:styleId="683">
    <w:name w:val="Body Text Indent"/>
    <w:basedOn w:val="666"/>
    <w:next w:val="684"/>
    <w:link w:val="725"/>
    <w:uiPriority w:val="99"/>
    <w:semiHidden/>
    <w:unhideWhenUsed/>
    <w:qFormat/>
    <w:pPr>
      <w:ind w:firstLine="645"/>
    </w:pPr>
    <w:rPr>
      <w:rFonts w:ascii="楷体_GB2312" w:hAnsiTheme="minorHAnsi" w:cstheme="minorBidi"/>
      <w:sz w:val="32"/>
      <w:szCs w:val="22"/>
    </w:rPr>
  </w:style>
  <w:style w:type="paragraph" w:styleId="684">
    <w:name w:val="envelope return"/>
    <w:basedOn w:val="666"/>
    <w:uiPriority w:val="99"/>
    <w:semiHidden/>
    <w:unhideWhenUsed/>
    <w:qFormat/>
    <w:rPr>
      <w:rFonts w:ascii="Arial" w:hAnsi="Arial"/>
    </w:rPr>
  </w:style>
  <w:style w:type="paragraph" w:styleId="685">
    <w:name w:val="toc 5"/>
    <w:basedOn w:val="666"/>
    <w:next w:val="666"/>
    <w:uiPriority w:val="39"/>
    <w:semiHidden/>
    <w:unhideWhenUsed/>
    <w:qFormat/>
    <w:pPr>
      <w:ind w:left="1134"/>
      <w:spacing w:after="57"/>
    </w:pPr>
  </w:style>
  <w:style w:type="paragraph" w:styleId="686">
    <w:name w:val="toc 3"/>
    <w:basedOn w:val="666"/>
    <w:next w:val="666"/>
    <w:uiPriority w:val="39"/>
    <w:semiHidden/>
    <w:unhideWhenUsed/>
    <w:qFormat/>
    <w:pPr>
      <w:ind w:left="567"/>
      <w:spacing w:after="57"/>
    </w:pPr>
  </w:style>
  <w:style w:type="paragraph" w:styleId="687">
    <w:name w:val="Plain Text"/>
    <w:basedOn w:val="666"/>
    <w:link w:val="730"/>
    <w:uiPriority w:val="99"/>
    <w:semiHidden/>
    <w:unhideWhenUsed/>
    <w:qFormat/>
    <w:rPr>
      <w:rFonts w:ascii="宋体" w:hAnsi="Courier New"/>
    </w:rPr>
  </w:style>
  <w:style w:type="paragraph" w:styleId="688">
    <w:name w:val="toc 8"/>
    <w:basedOn w:val="666"/>
    <w:next w:val="666"/>
    <w:uiPriority w:val="39"/>
    <w:semiHidden/>
    <w:unhideWhenUsed/>
    <w:qFormat/>
    <w:pPr>
      <w:ind w:left="1984"/>
      <w:spacing w:after="57"/>
    </w:pPr>
  </w:style>
  <w:style w:type="paragraph" w:styleId="689">
    <w:name w:val="endnote text"/>
    <w:basedOn w:val="666"/>
    <w:link w:val="722"/>
    <w:uiPriority w:val="99"/>
    <w:semiHidden/>
    <w:unhideWhenUsed/>
    <w:qFormat/>
    <w:rPr>
      <w:sz w:val="20"/>
    </w:rPr>
  </w:style>
  <w:style w:type="paragraph" w:styleId="690">
    <w:name w:val="Footer"/>
    <w:basedOn w:val="666"/>
    <w:link w:val="721"/>
    <w:uiPriority w:val="99"/>
    <w:semiHidden/>
    <w:unhideWhenUsed/>
    <w:qFormat/>
    <w:pPr>
      <w:tabs>
        <w:tab w:val="center" w:pos="7143" w:leader="none"/>
        <w:tab w:val="right" w:pos="14287" w:leader="none"/>
      </w:tabs>
    </w:pPr>
  </w:style>
  <w:style w:type="paragraph" w:styleId="691">
    <w:name w:val="Header"/>
    <w:basedOn w:val="666"/>
    <w:link w:val="720"/>
    <w:uiPriority w:val="99"/>
    <w:semiHidden/>
    <w:unhideWhenUsed/>
    <w:qFormat/>
    <w:pPr>
      <w:tabs>
        <w:tab w:val="center" w:pos="7143" w:leader="none"/>
        <w:tab w:val="right" w:pos="14287" w:leader="none"/>
      </w:tabs>
    </w:pPr>
  </w:style>
  <w:style w:type="paragraph" w:styleId="692">
    <w:name w:val="toc 1"/>
    <w:basedOn w:val="666"/>
    <w:next w:val="666"/>
    <w:uiPriority w:val="39"/>
    <w:semiHidden/>
    <w:unhideWhenUsed/>
    <w:qFormat/>
    <w:pPr>
      <w:spacing w:after="57"/>
    </w:pPr>
  </w:style>
  <w:style w:type="paragraph" w:styleId="693">
    <w:name w:val="toc 4"/>
    <w:basedOn w:val="666"/>
    <w:next w:val="666"/>
    <w:uiPriority w:val="39"/>
    <w:semiHidden/>
    <w:unhideWhenUsed/>
    <w:qFormat/>
    <w:pPr>
      <w:ind w:left="850"/>
      <w:spacing w:after="57"/>
    </w:pPr>
  </w:style>
  <w:style w:type="paragraph" w:styleId="694">
    <w:name w:val="Subtitle"/>
    <w:basedOn w:val="666"/>
    <w:next w:val="666"/>
    <w:link w:val="726"/>
    <w:uiPriority w:val="11"/>
    <w:qFormat/>
    <w:pPr>
      <w:spacing w:before="200" w:after="200"/>
    </w:pPr>
    <w:rPr>
      <w:sz w:val="24"/>
      <w:szCs w:val="24"/>
    </w:rPr>
  </w:style>
  <w:style w:type="paragraph" w:styleId="695">
    <w:name w:val="footnote text"/>
    <w:basedOn w:val="666"/>
    <w:link w:val="719"/>
    <w:uiPriority w:val="99"/>
    <w:semiHidden/>
    <w:unhideWhenUsed/>
    <w:qFormat/>
    <w:pPr>
      <w:spacing w:after="40"/>
    </w:pPr>
    <w:rPr>
      <w:sz w:val="18"/>
    </w:rPr>
  </w:style>
  <w:style w:type="paragraph" w:styleId="696">
    <w:name w:val="toc 6"/>
    <w:basedOn w:val="666"/>
    <w:next w:val="666"/>
    <w:uiPriority w:val="39"/>
    <w:semiHidden/>
    <w:unhideWhenUsed/>
    <w:qFormat/>
    <w:pPr>
      <w:ind w:left="1417"/>
      <w:spacing w:after="57"/>
    </w:pPr>
  </w:style>
  <w:style w:type="paragraph" w:styleId="697">
    <w:name w:val="table of figures"/>
    <w:basedOn w:val="666"/>
    <w:next w:val="666"/>
    <w:uiPriority w:val="99"/>
    <w:semiHidden/>
    <w:unhideWhenUsed/>
    <w:qFormat/>
  </w:style>
  <w:style w:type="paragraph" w:styleId="698">
    <w:name w:val="toc 2"/>
    <w:basedOn w:val="666"/>
    <w:next w:val="666"/>
    <w:uiPriority w:val="39"/>
    <w:semiHidden/>
    <w:unhideWhenUsed/>
    <w:qFormat/>
    <w:pPr>
      <w:ind w:left="283"/>
      <w:spacing w:after="57"/>
    </w:pPr>
  </w:style>
  <w:style w:type="paragraph" w:styleId="699">
    <w:name w:val="toc 9"/>
    <w:basedOn w:val="666"/>
    <w:next w:val="666"/>
    <w:uiPriority w:val="39"/>
    <w:semiHidden/>
    <w:unhideWhenUsed/>
    <w:qFormat/>
    <w:pPr>
      <w:ind w:left="2268"/>
      <w:spacing w:after="57"/>
    </w:pPr>
  </w:style>
  <w:style w:type="paragraph" w:styleId="700">
    <w:name w:val="Normal (Web)"/>
    <w:basedOn w:val="666"/>
    <w:uiPriority w:val="99"/>
    <w:semiHidden/>
    <w:unhideWhenUsed/>
    <w:qFormat/>
    <w:pPr>
      <w:jc w:val="left"/>
      <w:spacing w:before="100" w:beforeAutospacing="1" w:after="100" w:afterAutospacing="1"/>
    </w:pPr>
    <w:rPr>
      <w:sz w:val="24"/>
    </w:rPr>
  </w:style>
  <w:style w:type="paragraph" w:styleId="701">
    <w:name w:val="Title"/>
    <w:basedOn w:val="666"/>
    <w:next w:val="666"/>
    <w:link w:val="723"/>
    <w:uiPriority w:val="10"/>
    <w:qFormat/>
    <w:pPr>
      <w:contextualSpacing/>
      <w:spacing w:before="300" w:after="200"/>
    </w:pPr>
    <w:rPr>
      <w:sz w:val="48"/>
      <w:szCs w:val="48"/>
    </w:rPr>
  </w:style>
  <w:style w:type="paragraph" w:styleId="702">
    <w:name w:val="Body Text First Indent"/>
    <w:basedOn w:val="682"/>
    <w:link w:val="727"/>
    <w:uiPriority w:val="99"/>
    <w:semiHidden/>
    <w:unhideWhenUsed/>
    <w:qFormat/>
    <w:pPr>
      <w:ind w:firstLine="420"/>
      <w:spacing w:after="120"/>
    </w:pPr>
    <w:rPr>
      <w:rFonts w:ascii="Times New Roman" w:hAnsi="Times New Roman"/>
      <w:szCs w:val="24"/>
    </w:rPr>
  </w:style>
  <w:style w:type="paragraph" w:styleId="703">
    <w:name w:val="Body Text First Indent 2"/>
    <w:basedOn w:val="683"/>
    <w:next w:val="666"/>
    <w:link w:val="728"/>
    <w:uiPriority w:val="99"/>
    <w:semiHidden/>
    <w:unhideWhenUsed/>
    <w:qFormat/>
    <w:pPr>
      <w:ind w:firstLine="200"/>
    </w:pPr>
  </w:style>
  <w:style w:type="table" w:styleId="704">
    <w:name w:val="Table Grid"/>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5">
    <w:name w:val="endnote reference"/>
    <w:uiPriority w:val="99"/>
    <w:semiHidden/>
    <w:unhideWhenUsed/>
    <w:qFormat/>
    <w:rPr>
      <w:vertAlign w:val="superscript"/>
    </w:rPr>
  </w:style>
  <w:style w:type="character" w:styleId="706">
    <w:name w:val="FollowedHyperlink"/>
    <w:basedOn w:val="676"/>
    <w:uiPriority w:val="99"/>
    <w:semiHidden/>
    <w:unhideWhenUsed/>
    <w:qFormat/>
    <w:rPr>
      <w:color w:val="954f72" w:themeColor="followedHyperlink"/>
      <w:u w:val="single"/>
      <w14:textFill>
        <w14:solidFill>
          <w14:schemeClr w14:val="folHlink"/>
        </w14:solidFill>
      </w14:textFill>
    </w:rPr>
  </w:style>
  <w:style w:type="character" w:styleId="707">
    <w:name w:val="Hyperlink"/>
    <w:uiPriority w:val="99"/>
    <w:semiHidden/>
    <w:unhideWhenUsed/>
    <w:qFormat/>
    <w:rPr>
      <w:color w:val="0563c1" w:themeColor="hyperlink"/>
      <w:u w:val="single"/>
      <w14:textFill>
        <w14:solidFill>
          <w14:schemeClr w14:val="hlink"/>
        </w14:solidFill>
      </w14:textFill>
    </w:rPr>
  </w:style>
  <w:style w:type="character" w:styleId="708">
    <w:name w:val="footnote reference"/>
    <w:uiPriority w:val="99"/>
    <w:semiHidden/>
    <w:unhideWhenUsed/>
    <w:qFormat/>
    <w:rPr>
      <w:vertAlign w:val="superscript"/>
    </w:rPr>
  </w:style>
  <w:style w:type="character" w:styleId="709" w:customStyle="1">
    <w:name w:val="标题 1 字符"/>
    <w:basedOn w:val="676"/>
    <w:link w:val="667"/>
    <w:uiPriority w:val="9"/>
    <w:qFormat/>
    <w:rPr>
      <w:rFonts w:ascii="Arial" w:hAnsi="Arial" w:eastAsia="Arial" w:cs="Arial"/>
      <w:sz w:val="40"/>
      <w:szCs w:val="40"/>
    </w:rPr>
  </w:style>
  <w:style w:type="character" w:styleId="710" w:customStyle="1">
    <w:name w:val="标题 2 字符"/>
    <w:basedOn w:val="676"/>
    <w:link w:val="668"/>
    <w:uiPriority w:val="9"/>
    <w:semiHidden/>
    <w:qFormat/>
    <w:rPr>
      <w:rFonts w:ascii="Arial" w:hAnsi="Arial" w:eastAsia="Arial" w:cs="Arial"/>
      <w:sz w:val="34"/>
      <w:szCs w:val="20"/>
    </w:rPr>
  </w:style>
  <w:style w:type="character" w:styleId="711" w:customStyle="1">
    <w:name w:val="标题 3 字符"/>
    <w:basedOn w:val="676"/>
    <w:link w:val="669"/>
    <w:uiPriority w:val="9"/>
    <w:semiHidden/>
    <w:qFormat/>
    <w:rPr>
      <w:rFonts w:ascii="Arial" w:hAnsi="Arial" w:eastAsia="Arial" w:cs="Arial"/>
      <w:sz w:val="30"/>
      <w:szCs w:val="30"/>
    </w:rPr>
  </w:style>
  <w:style w:type="character" w:styleId="712" w:customStyle="1">
    <w:name w:val="标题 4 字符"/>
    <w:basedOn w:val="676"/>
    <w:link w:val="670"/>
    <w:uiPriority w:val="9"/>
    <w:semiHidden/>
    <w:qFormat/>
    <w:rPr>
      <w:rFonts w:ascii="Arial" w:hAnsi="Arial" w:eastAsia="Arial" w:cs="Arial"/>
      <w:b/>
      <w:bCs/>
      <w:sz w:val="26"/>
      <w:szCs w:val="26"/>
    </w:rPr>
  </w:style>
  <w:style w:type="character" w:styleId="713" w:customStyle="1">
    <w:name w:val="标题 5 字符"/>
    <w:basedOn w:val="676"/>
    <w:link w:val="671"/>
    <w:uiPriority w:val="9"/>
    <w:semiHidden/>
    <w:qFormat/>
    <w:rPr>
      <w:rFonts w:ascii="Arial" w:hAnsi="Arial" w:eastAsia="Arial" w:cs="Arial"/>
      <w:b/>
      <w:bCs/>
      <w:sz w:val="24"/>
      <w:szCs w:val="24"/>
    </w:rPr>
  </w:style>
  <w:style w:type="character" w:styleId="714" w:customStyle="1">
    <w:name w:val="标题 6 字符"/>
    <w:basedOn w:val="676"/>
    <w:link w:val="672"/>
    <w:uiPriority w:val="9"/>
    <w:semiHidden/>
    <w:qFormat/>
    <w:rPr>
      <w:rFonts w:ascii="Arial" w:hAnsi="Arial" w:eastAsia="Arial" w:cs="Arial"/>
      <w:b/>
      <w:bCs/>
      <w:sz w:val="22"/>
    </w:rPr>
  </w:style>
  <w:style w:type="character" w:styleId="715" w:customStyle="1">
    <w:name w:val="标题 7 字符"/>
    <w:basedOn w:val="676"/>
    <w:link w:val="673"/>
    <w:uiPriority w:val="9"/>
    <w:semiHidden/>
    <w:qFormat/>
    <w:rPr>
      <w:rFonts w:ascii="Arial" w:hAnsi="Arial" w:eastAsia="Arial" w:cs="Arial"/>
      <w:b/>
      <w:bCs/>
      <w:i/>
      <w:iCs/>
      <w:sz w:val="22"/>
    </w:rPr>
  </w:style>
  <w:style w:type="character" w:styleId="716" w:customStyle="1">
    <w:name w:val="标题 8 字符"/>
    <w:basedOn w:val="676"/>
    <w:link w:val="674"/>
    <w:uiPriority w:val="9"/>
    <w:semiHidden/>
    <w:qFormat/>
    <w:rPr>
      <w:rFonts w:ascii="Arial" w:hAnsi="Arial" w:eastAsia="Arial" w:cs="Arial"/>
      <w:i/>
      <w:iCs/>
      <w:sz w:val="22"/>
    </w:rPr>
  </w:style>
  <w:style w:type="character" w:styleId="717" w:customStyle="1">
    <w:name w:val="标题 9 字符"/>
    <w:basedOn w:val="676"/>
    <w:link w:val="675"/>
    <w:uiPriority w:val="9"/>
    <w:semiHidden/>
    <w:qFormat/>
    <w:rPr>
      <w:rFonts w:ascii="Arial" w:hAnsi="Arial" w:eastAsia="Arial" w:cs="Arial"/>
      <w:i/>
      <w:iCs/>
      <w:szCs w:val="21"/>
    </w:rPr>
  </w:style>
  <w:style w:type="paragraph" w:styleId="718" w:customStyle="1">
    <w:name w:val="msonormal"/>
    <w:basedOn w:val="666"/>
    <w:uiPriority w:val="99"/>
    <w:semiHidden/>
    <w:qFormat/>
    <w:pPr>
      <w:jc w:val="left"/>
      <w:spacing w:before="100" w:beforeAutospacing="1" w:after="100" w:afterAutospacing="1"/>
    </w:pPr>
    <w:rPr>
      <w:sz w:val="24"/>
    </w:rPr>
  </w:style>
  <w:style w:type="character" w:styleId="719" w:customStyle="1">
    <w:name w:val="脚注文本 字符"/>
    <w:basedOn w:val="676"/>
    <w:link w:val="695"/>
    <w:uiPriority w:val="99"/>
    <w:semiHidden/>
    <w:qFormat/>
    <w:rPr>
      <w:rFonts w:ascii="Times New Roman" w:hAnsi="Times New Roman" w:eastAsia="楷体_GB2312" w:cs="Times New Roman"/>
      <w:sz w:val="18"/>
      <w:szCs w:val="20"/>
    </w:rPr>
  </w:style>
  <w:style w:type="character" w:styleId="720" w:customStyle="1">
    <w:name w:val="页眉 字符"/>
    <w:basedOn w:val="676"/>
    <w:link w:val="691"/>
    <w:uiPriority w:val="99"/>
    <w:semiHidden/>
    <w:qFormat/>
    <w:rPr>
      <w:rFonts w:ascii="Times New Roman" w:hAnsi="Times New Roman" w:eastAsia="楷体_GB2312" w:cs="Times New Roman"/>
      <w:sz w:val="26"/>
      <w:szCs w:val="20"/>
    </w:rPr>
  </w:style>
  <w:style w:type="character" w:styleId="721" w:customStyle="1">
    <w:name w:val="页脚 字符"/>
    <w:basedOn w:val="676"/>
    <w:link w:val="690"/>
    <w:uiPriority w:val="99"/>
    <w:semiHidden/>
    <w:qFormat/>
    <w:rPr>
      <w:rFonts w:ascii="Times New Roman" w:hAnsi="Times New Roman" w:eastAsia="楷体_GB2312" w:cs="Times New Roman"/>
      <w:sz w:val="26"/>
      <w:szCs w:val="20"/>
    </w:rPr>
  </w:style>
  <w:style w:type="character" w:styleId="722" w:customStyle="1">
    <w:name w:val="尾注文本 字符"/>
    <w:basedOn w:val="676"/>
    <w:link w:val="689"/>
    <w:uiPriority w:val="99"/>
    <w:semiHidden/>
    <w:qFormat/>
    <w:rPr>
      <w:rFonts w:ascii="Times New Roman" w:hAnsi="Times New Roman" w:eastAsia="楷体_GB2312" w:cs="Times New Roman"/>
      <w:sz w:val="20"/>
      <w:szCs w:val="20"/>
    </w:rPr>
  </w:style>
  <w:style w:type="character" w:styleId="723" w:customStyle="1">
    <w:name w:val="标题 字符"/>
    <w:basedOn w:val="676"/>
    <w:link w:val="701"/>
    <w:uiPriority w:val="10"/>
    <w:qFormat/>
    <w:rPr>
      <w:rFonts w:ascii="Times New Roman" w:hAnsi="Times New Roman" w:eastAsia="楷体_GB2312" w:cs="Times New Roman"/>
      <w:sz w:val="48"/>
      <w:szCs w:val="48"/>
    </w:rPr>
  </w:style>
  <w:style w:type="character" w:styleId="724" w:customStyle="1">
    <w:name w:val="正文文本 字符"/>
    <w:basedOn w:val="676"/>
    <w:link w:val="682"/>
    <w:uiPriority w:val="99"/>
    <w:semiHidden/>
    <w:qFormat/>
    <w:rPr>
      <w:rFonts w:ascii="楷体_GB2312" w:hAnsi="Arial" w:eastAsia="楷体_GB2312" w:cs="Times New Roman"/>
      <w:sz w:val="28"/>
      <w:szCs w:val="20"/>
    </w:rPr>
  </w:style>
  <w:style w:type="character" w:styleId="725" w:customStyle="1">
    <w:name w:val="正文文本缩进 字符"/>
    <w:basedOn w:val="676"/>
    <w:link w:val="683"/>
    <w:uiPriority w:val="99"/>
    <w:semiHidden/>
    <w:qFormat/>
    <w:rPr>
      <w:rFonts w:ascii="楷体_GB2312" w:eastAsia="楷体_GB2312"/>
      <w:sz w:val="32"/>
    </w:rPr>
  </w:style>
  <w:style w:type="character" w:styleId="726" w:customStyle="1">
    <w:name w:val="副标题 字符"/>
    <w:basedOn w:val="676"/>
    <w:link w:val="694"/>
    <w:uiPriority w:val="11"/>
    <w:qFormat/>
    <w:rPr>
      <w:rFonts w:ascii="Times New Roman" w:hAnsi="Times New Roman" w:eastAsia="楷体_GB2312" w:cs="Times New Roman"/>
      <w:sz w:val="24"/>
      <w:szCs w:val="24"/>
    </w:rPr>
  </w:style>
  <w:style w:type="character" w:styleId="727" w:customStyle="1">
    <w:name w:val="正文文本首行缩进 字符"/>
    <w:basedOn w:val="724"/>
    <w:link w:val="702"/>
    <w:uiPriority w:val="99"/>
    <w:semiHidden/>
    <w:qFormat/>
    <w:rPr>
      <w:rFonts w:ascii="Times New Roman" w:hAnsi="Times New Roman" w:eastAsia="楷体_GB2312" w:cs="Times New Roman"/>
      <w:sz w:val="28"/>
      <w:szCs w:val="24"/>
    </w:rPr>
  </w:style>
  <w:style w:type="character" w:styleId="728" w:customStyle="1">
    <w:name w:val="正文文本首行缩进 2 字符"/>
    <w:basedOn w:val="725"/>
    <w:link w:val="703"/>
    <w:uiPriority w:val="99"/>
    <w:semiHidden/>
    <w:qFormat/>
    <w:rPr>
      <w:rFonts w:ascii="楷体_GB2312" w:eastAsia="楷体_GB2312"/>
      <w:sz w:val="32"/>
    </w:rPr>
  </w:style>
  <w:style w:type="character" w:styleId="729" w:customStyle="1">
    <w:name w:val="文档结构图 字符"/>
    <w:basedOn w:val="676"/>
    <w:link w:val="681"/>
    <w:uiPriority w:val="99"/>
    <w:semiHidden/>
    <w:qFormat/>
    <w:rPr>
      <w:rFonts w:ascii="Times New Roman" w:hAnsi="Times New Roman" w:eastAsia="宋体" w:cs="Times New Roman"/>
      <w:szCs w:val="24"/>
      <w:shd w:val="clear" w:color="auto" w:fill="000080"/>
    </w:rPr>
  </w:style>
  <w:style w:type="character" w:styleId="730" w:customStyle="1">
    <w:name w:val="纯文本 字符"/>
    <w:basedOn w:val="676"/>
    <w:link w:val="687"/>
    <w:uiPriority w:val="99"/>
    <w:semiHidden/>
    <w:qFormat/>
    <w:rPr>
      <w:rFonts w:ascii="宋体" w:hAnsi="Courier New" w:eastAsia="楷体_GB2312" w:cs="Times New Roman"/>
      <w:sz w:val="26"/>
      <w:szCs w:val="20"/>
    </w:rPr>
  </w:style>
  <w:style w:type="paragraph" w:styleId="731">
    <w:name w:val="No Spacing"/>
    <w:uiPriority w:val="99"/>
    <w:qFormat/>
    <w:pPr>
      <w:jc w:val="both"/>
      <w:widowControl w:val="off"/>
    </w:pPr>
    <w:rPr>
      <w:rFonts w:ascii="Times New Roman" w:hAnsi="Times New Roman" w:eastAsia="宋体" w:cs="Times New Roman"/>
      <w:sz w:val="21"/>
      <w:szCs w:val="24"/>
      <w:lang w:val="en-US" w:eastAsia="zh-CN" w:bidi="ar-SA"/>
    </w:rPr>
  </w:style>
  <w:style w:type="paragraph" w:styleId="732" w:customStyle="1">
    <w:name w:val="修订1"/>
    <w:uiPriority w:val="99"/>
    <w:semiHidden/>
    <w:qFormat/>
    <w:rPr>
      <w:rFonts w:ascii="Times New Roman" w:hAnsi="Times New Roman" w:eastAsia="楷体_GB2312" w:cs="Times New Roman"/>
      <w:sz w:val="26"/>
      <w:lang w:val="en-US" w:eastAsia="zh-CN" w:bidi="ar-SA"/>
    </w:rPr>
  </w:style>
  <w:style w:type="character" w:styleId="733" w:customStyle="1">
    <w:name w:val="列表段落 字符"/>
    <w:link w:val="734"/>
    <w:uiPriority w:val="0"/>
    <w:qFormat/>
    <w:rPr>
      <w:rFonts w:ascii="Calibri" w:hAnsi="Calibri" w:cs="Calibri"/>
    </w:rPr>
  </w:style>
  <w:style w:type="paragraph" w:styleId="734">
    <w:name w:val="List Paragraph"/>
    <w:basedOn w:val="666"/>
    <w:link w:val="733"/>
    <w:uiPriority w:val="0"/>
    <w:qFormat/>
    <w:pPr>
      <w:ind w:firstLine="420"/>
    </w:pPr>
    <w:rPr>
      <w:rFonts w:ascii="Calibri" w:hAnsi="Calibri" w:cs="Calibri" w:eastAsiaTheme="minorEastAsia"/>
      <w:sz w:val="21"/>
      <w:szCs w:val="22"/>
    </w:rPr>
  </w:style>
  <w:style w:type="paragraph" w:styleId="735">
    <w:name w:val="Quote"/>
    <w:basedOn w:val="666"/>
    <w:next w:val="666"/>
    <w:link w:val="736"/>
    <w:uiPriority w:val="29"/>
    <w:qFormat/>
    <w:pPr>
      <w:ind w:left="720" w:right="720"/>
    </w:pPr>
    <w:rPr>
      <w:rFonts w:eastAsia="宋体"/>
      <w:i/>
      <w:sz w:val="20"/>
    </w:rPr>
  </w:style>
  <w:style w:type="character" w:styleId="736" w:customStyle="1">
    <w:name w:val="引用 字符"/>
    <w:basedOn w:val="676"/>
    <w:link w:val="735"/>
    <w:uiPriority w:val="29"/>
    <w:qFormat/>
    <w:rPr>
      <w:rFonts w:ascii="Times New Roman" w:hAnsi="Times New Roman" w:eastAsia="宋体" w:cs="Times New Roman"/>
      <w:i/>
      <w:sz w:val="20"/>
      <w:szCs w:val="20"/>
    </w:rPr>
  </w:style>
  <w:style w:type="paragraph" w:styleId="737">
    <w:name w:val="Intense Quote"/>
    <w:basedOn w:val="666"/>
    <w:next w:val="666"/>
    <w:link w:val="73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eastAsia="宋体"/>
      <w:i/>
      <w:sz w:val="20"/>
    </w:rPr>
  </w:style>
  <w:style w:type="character" w:styleId="738" w:customStyle="1">
    <w:name w:val="明显引用 字符"/>
    <w:basedOn w:val="676"/>
    <w:link w:val="737"/>
    <w:uiPriority w:val="30"/>
    <w:qFormat/>
    <w:rPr>
      <w:rFonts w:ascii="Times New Roman" w:hAnsi="Times New Roman" w:eastAsia="宋体" w:cs="Times New Roman"/>
      <w:i/>
      <w:sz w:val="20"/>
      <w:szCs w:val="20"/>
      <w:shd w:val="clear" w:color="auto" w:fill="f2f2f2"/>
    </w:rPr>
  </w:style>
  <w:style w:type="paragraph" w:styleId="739" w:customStyle="1">
    <w:name w:val="纯文本3"/>
    <w:basedOn w:val="666"/>
    <w:uiPriority w:val="99"/>
    <w:semiHidden/>
    <w:qFormat/>
    <w:rPr>
      <w:rFonts w:ascii="宋体" w:hAnsi="Courier New"/>
      <w:sz w:val="28"/>
    </w:rPr>
  </w:style>
  <w:style w:type="character" w:styleId="740" w:customStyle="1">
    <w:name w:val="标题 4 Char"/>
    <w:link w:val="741"/>
    <w:uiPriority w:val="0"/>
    <w:semiHidden/>
    <w:qFormat/>
    <w:rPr>
      <w:rFonts w:ascii="Cambria" w:hAnsi="Cambria"/>
      <w:b/>
      <w:bCs/>
      <w:sz w:val="28"/>
      <w:szCs w:val="28"/>
    </w:rPr>
  </w:style>
  <w:style w:type="paragraph" w:styleId="741" w:customStyle="1">
    <w:name w:val="标题 41"/>
    <w:basedOn w:val="666"/>
    <w:next w:val="666"/>
    <w:link w:val="740"/>
    <w:uiPriority w:val="0"/>
    <w:semiHidden/>
    <w:qFormat/>
    <w:pPr>
      <w:keepLines/>
      <w:keepNext/>
      <w:spacing w:before="280" w:after="290" w:line="374" w:lineRule="auto"/>
      <w:outlineLvl w:val="3"/>
    </w:pPr>
    <w:rPr>
      <w:rFonts w:ascii="Cambria" w:hAnsi="Cambria" w:eastAsiaTheme="minorEastAsia" w:cstheme="minorBidi"/>
      <w:b/>
      <w:bCs/>
      <w:sz w:val="28"/>
      <w:szCs w:val="28"/>
    </w:rPr>
  </w:style>
  <w:style w:type="character" w:styleId="742" w:customStyle="1">
    <w:name w:val="正文文本 Char1"/>
    <w:link w:val="743"/>
    <w:uiPriority w:val="0"/>
    <w:semiHidden/>
    <w:qFormat/>
    <w:rPr>
      <w:rFonts w:ascii="楷体_GB2312" w:eastAsia="楷体_GB2312"/>
      <w:b/>
      <w:bCs/>
      <w:sz w:val="28"/>
    </w:rPr>
  </w:style>
  <w:style w:type="paragraph" w:styleId="743" w:customStyle="1">
    <w:name w:val="正文文本1"/>
    <w:basedOn w:val="666"/>
    <w:link w:val="742"/>
    <w:uiPriority w:val="0"/>
    <w:semiHidden/>
    <w:qFormat/>
    <w:rPr>
      <w:rFonts w:ascii="楷体_GB2312" w:hAnsiTheme="minorHAnsi" w:cstheme="minorBidi"/>
      <w:b/>
      <w:bCs/>
      <w:sz w:val="28"/>
      <w:szCs w:val="22"/>
    </w:rPr>
  </w:style>
  <w:style w:type="paragraph" w:styleId="744" w:customStyle="1">
    <w:name w:val="寄信人地址1"/>
    <w:basedOn w:val="666"/>
    <w:uiPriority w:val="99"/>
    <w:semiHidden/>
    <w:qFormat/>
    <w:rPr>
      <w:rFonts w:ascii="Arial" w:hAnsi="Arial"/>
    </w:rPr>
  </w:style>
  <w:style w:type="paragraph" w:styleId="745" w:customStyle="1">
    <w:name w:val="样式 宋体"/>
    <w:basedOn w:val="666"/>
    <w:uiPriority w:val="99"/>
    <w:semiHidden/>
    <w:qFormat/>
    <w:pPr>
      <w:ind w:firstLine="100"/>
      <w:spacing w:line="360" w:lineRule="auto"/>
    </w:pPr>
    <w:rPr>
      <w:rFonts w:ascii="宋体" w:hAnsi="宋体" w:eastAsia="宋体" w:cs="宋体"/>
      <w:sz w:val="21"/>
    </w:rPr>
  </w:style>
  <w:style w:type="paragraph" w:styleId="746" w:customStyle="1">
    <w:name w:val="标题 51"/>
    <w:basedOn w:val="666"/>
    <w:next w:val="666"/>
    <w:link w:val="748"/>
    <w:uiPriority w:val="99"/>
    <w:semiHidden/>
    <w:qFormat/>
    <w:pPr>
      <w:jc w:val="center"/>
      <w:keepLines/>
      <w:keepNext/>
      <w:outlineLvl w:val="4"/>
    </w:pPr>
    <w:rPr>
      <w:rFonts w:eastAsia="宋体"/>
      <w:b/>
      <w:bCs/>
      <w:sz w:val="28"/>
      <w:szCs w:val="28"/>
    </w:rPr>
  </w:style>
  <w:style w:type="paragraph" w:styleId="747" w:customStyle="1">
    <w:name w:val="样式2"/>
    <w:basedOn w:val="666"/>
    <w:next w:val="746"/>
    <w:uiPriority w:val="99"/>
    <w:semiHidden/>
    <w:qFormat/>
    <w:pPr>
      <w:jc w:val="center"/>
    </w:pPr>
    <w:rPr>
      <w:rFonts w:ascii="宋体" w:hAnsi="宋体" w:eastAsia="宋体" w:cs="Arial"/>
      <w:b/>
      <w:color w:val="000000"/>
      <w:sz w:val="21"/>
      <w:szCs w:val="21"/>
    </w:rPr>
  </w:style>
  <w:style w:type="character" w:styleId="748" w:customStyle="1">
    <w:name w:val="标题 5 Char"/>
    <w:link w:val="746"/>
    <w:uiPriority w:val="99"/>
    <w:semiHidden/>
    <w:qFormat/>
    <w:rPr>
      <w:rFonts w:ascii="Times New Roman" w:hAnsi="Times New Roman" w:eastAsia="宋体" w:cs="Times New Roman"/>
      <w:b/>
      <w:bCs/>
      <w:sz w:val="28"/>
      <w:szCs w:val="28"/>
    </w:rPr>
  </w:style>
  <w:style w:type="paragraph" w:styleId="749" w:customStyle="1">
    <w:name w:val="_Style 4"/>
    <w:basedOn w:val="666"/>
    <w:next w:val="666"/>
    <w:uiPriority w:val="99"/>
    <w:semiHidden/>
    <w:qFormat/>
    <w:pPr>
      <w:ind w:firstLine="420"/>
    </w:pPr>
    <w:rPr>
      <w:rFonts w:ascii="Calibri" w:hAnsi="Calibri" w:eastAsia="宋体"/>
      <w:sz w:val="21"/>
      <w:szCs w:val="22"/>
    </w:rPr>
  </w:style>
  <w:style w:type="character" w:styleId="750" w:customStyle="1">
    <w:name w:val="日期 Char"/>
    <w:link w:val="751"/>
    <w:uiPriority w:val="0"/>
    <w:semiHidden/>
    <w:qFormat/>
    <w:rPr>
      <w:rFonts w:ascii="宋体" w:hAnsi="宋体" w:eastAsia="楷体_GB2312"/>
      <w:sz w:val="24"/>
    </w:rPr>
  </w:style>
  <w:style w:type="paragraph" w:styleId="751" w:customStyle="1">
    <w:name w:val="日期1"/>
    <w:basedOn w:val="666"/>
    <w:next w:val="666"/>
    <w:link w:val="750"/>
    <w:uiPriority w:val="0"/>
    <w:semiHidden/>
    <w:qFormat/>
    <w:rPr>
      <w:rFonts w:ascii="宋体" w:hAnsi="宋体" w:cstheme="minorBidi"/>
      <w:sz w:val="24"/>
      <w:szCs w:val="22"/>
    </w:rPr>
  </w:style>
  <w:style w:type="character" w:styleId="752" w:customStyle="1">
    <w:name w:val="z-窗体顶端 Char"/>
    <w:link w:val="753"/>
    <w:uiPriority w:val="0"/>
    <w:semiHidden/>
    <w:qFormat/>
    <w:rPr>
      <w:rFonts w:ascii="Arial" w:hAnsi="Arial" w:cs="Arial"/>
      <w:vanish/>
      <w:sz w:val="16"/>
      <w:szCs w:val="16"/>
    </w:rPr>
  </w:style>
  <w:style w:type="paragraph" w:styleId="753" w:customStyle="1">
    <w:name w:val="z-窗体顶端11"/>
    <w:basedOn w:val="666"/>
    <w:next w:val="666"/>
    <w:link w:val="752"/>
    <w:uiPriority w:val="0"/>
    <w:semiHidden/>
    <w:qFormat/>
    <w:pPr>
      <w:jc w:val="center"/>
      <w:pBdr>
        <w:bottom w:val="single" w:color="000000" w:sz="6" w:space="1"/>
      </w:pBdr>
    </w:pPr>
    <w:rPr>
      <w:rFonts w:ascii="Arial" w:hAnsi="Arial" w:cs="Arial" w:eastAsiaTheme="minorEastAsia"/>
      <w:vanish/>
      <w:sz w:val="16"/>
      <w:szCs w:val="16"/>
    </w:rPr>
  </w:style>
  <w:style w:type="character" w:styleId="754" w:customStyle="1">
    <w:name w:val="尾注文本 Char"/>
    <w:link w:val="755"/>
    <w:uiPriority w:val="0"/>
    <w:semiHidden/>
    <w:qFormat/>
    <w:rPr>
      <w:rFonts w:ascii="宋体" w:hAnsi="宋体" w:eastAsia="宋体"/>
      <w:szCs w:val="24"/>
    </w:rPr>
  </w:style>
  <w:style w:type="paragraph" w:styleId="755" w:customStyle="1">
    <w:name w:val="尾注文本1"/>
    <w:basedOn w:val="666"/>
    <w:link w:val="754"/>
    <w:uiPriority w:val="0"/>
    <w:semiHidden/>
    <w:qFormat/>
    <w:pPr>
      <w:jc w:val="left"/>
    </w:pPr>
    <w:rPr>
      <w:rFonts w:ascii="宋体" w:hAnsi="宋体" w:eastAsia="宋体" w:cstheme="minorBidi"/>
      <w:sz w:val="21"/>
      <w:szCs w:val="24"/>
    </w:rPr>
  </w:style>
  <w:style w:type="character" w:styleId="756" w:customStyle="1">
    <w:name w:val="Picture caption|1_"/>
    <w:link w:val="757"/>
    <w:uiPriority w:val="0"/>
    <w:semiHidden/>
    <w:qFormat/>
    <w:rPr>
      <w:rFonts w:ascii="宋体" w:hAnsi="宋体" w:eastAsia="宋体" w:cs="宋体"/>
      <w:color w:val="4e4a50"/>
      <w:sz w:val="26"/>
      <w:szCs w:val="26"/>
      <w:lang w:val="zh-TW" w:eastAsia="zh-TW" w:bidi="zh-TW"/>
    </w:rPr>
  </w:style>
  <w:style w:type="paragraph" w:styleId="757" w:customStyle="1">
    <w:name w:val="Picture caption|1"/>
    <w:basedOn w:val="666"/>
    <w:link w:val="756"/>
    <w:uiPriority w:val="0"/>
    <w:semiHidden/>
    <w:qFormat/>
    <w:pPr>
      <w:jc w:val="left"/>
    </w:pPr>
    <w:rPr>
      <w:rFonts w:ascii="宋体" w:hAnsi="宋体" w:eastAsia="宋体" w:cs="宋体"/>
      <w:color w:val="4e4a50"/>
      <w:szCs w:val="26"/>
      <w:lang w:val="zh-TW" w:eastAsia="zh-TW" w:bidi="zh-TW"/>
    </w:rPr>
  </w:style>
  <w:style w:type="paragraph" w:styleId="758" w:customStyle="1">
    <w:name w:val="DAS正文"/>
    <w:basedOn w:val="666"/>
    <w:uiPriority w:val="99"/>
    <w:semiHidden/>
    <w:qFormat/>
    <w:pPr>
      <w:ind w:right="181" w:firstLine="480"/>
      <w:spacing w:line="360" w:lineRule="auto"/>
    </w:pPr>
    <w:rPr>
      <w:rFonts w:ascii="Verdana" w:hAnsi="Verdana"/>
      <w:sz w:val="24"/>
      <w:szCs w:val="24"/>
    </w:rPr>
  </w:style>
  <w:style w:type="paragraph" w:styleId="759" w:customStyle="1">
    <w:name w:val="公文正文"/>
    <w:uiPriority w:val="99"/>
    <w:semiHidden/>
    <w:qFormat/>
    <w:pPr>
      <w:ind w:firstLine="629"/>
      <w:jc w:val="both"/>
      <w:spacing w:line="360" w:lineRule="auto"/>
      <w:widowControl w:val="off"/>
    </w:pPr>
    <w:rPr>
      <w:rFonts w:ascii="仿宋_GB2312" w:hAnsi="Calisto MT" w:eastAsia="仿宋_GB2312" w:cs="Times New Roman"/>
      <w:color w:val="000000"/>
      <w:sz w:val="32"/>
      <w:lang w:val="en-US" w:eastAsia="zh-CN" w:bidi="ar-SA"/>
    </w:rPr>
  </w:style>
  <w:style w:type="paragraph" w:styleId="760" w:customStyle="1">
    <w:name w:val="索引 11"/>
    <w:basedOn w:val="666"/>
    <w:next w:val="666"/>
    <w:uiPriority w:val="99"/>
    <w:semiHidden/>
    <w:qFormat/>
    <w:pPr>
      <w:jc w:val="center"/>
      <w:spacing w:line="220" w:lineRule="exact"/>
    </w:pPr>
    <w:rPr>
      <w:rFonts w:ascii="仿宋_GB2312" w:eastAsia="仿宋_GB2312"/>
      <w:szCs w:val="21"/>
    </w:rPr>
  </w:style>
  <w:style w:type="paragraph" w:styleId="761" w:customStyle="1">
    <w:name w:val="无间隔2"/>
    <w:uiPriority w:val="99"/>
    <w:semiHidden/>
    <w:qFormat/>
    <w:pPr>
      <w:jc w:val="both"/>
      <w:widowControl w:val="off"/>
    </w:pPr>
    <w:rPr>
      <w:rFonts w:ascii="Times New Roman" w:hAnsi="Times New Roman" w:eastAsia="宋体" w:cs="Times New Roman"/>
      <w:sz w:val="21"/>
      <w:szCs w:val="24"/>
      <w:lang w:val="en-US" w:eastAsia="zh-CN" w:bidi="ar-SA"/>
    </w:rPr>
  </w:style>
  <w:style w:type="character" w:styleId="762" w:customStyle="1">
    <w:name w:val="Plain Text Char Char"/>
    <w:link w:val="763"/>
    <w:uiPriority w:val="0"/>
    <w:semiHidden/>
    <w:qFormat/>
    <w:rPr>
      <w:rFonts w:ascii="宋体" w:hAnsi="Courier New" w:eastAsia="楷体_GB2312"/>
      <w:sz w:val="26"/>
    </w:rPr>
  </w:style>
  <w:style w:type="paragraph" w:styleId="763" w:customStyle="1">
    <w:name w:val="纯文本1"/>
    <w:basedOn w:val="666"/>
    <w:link w:val="762"/>
    <w:uiPriority w:val="0"/>
    <w:semiHidden/>
    <w:qFormat/>
    <w:rPr>
      <w:rFonts w:ascii="宋体" w:hAnsi="Courier New" w:cstheme="minorBidi"/>
      <w:szCs w:val="22"/>
    </w:rPr>
  </w:style>
  <w:style w:type="paragraph" w:styleId="764" w:customStyle="1">
    <w:name w:val="Default"/>
    <w:uiPriority w:val="99"/>
    <w:semiHidden/>
    <w:qFormat/>
    <w:pPr>
      <w:widowControl w:val="off"/>
    </w:pPr>
    <w:rPr>
      <w:rFonts w:ascii="仿宋" w:hAnsi="Times New Roman" w:eastAsia="仿宋" w:cs="仿宋"/>
      <w:color w:val="000000"/>
      <w:sz w:val="24"/>
      <w:szCs w:val="24"/>
      <w:lang w:val="en-US" w:eastAsia="zh-CN" w:bidi="ar-SA"/>
    </w:rPr>
  </w:style>
  <w:style w:type="paragraph" w:styleId="765" w:customStyle="1">
    <w:name w:val="纯文本111"/>
    <w:basedOn w:val="666"/>
    <w:uiPriority w:val="99"/>
    <w:semiHidden/>
    <w:qFormat/>
    <w:rPr>
      <w:rFonts w:ascii="宋体" w:hAnsi="Courier New"/>
    </w:rPr>
  </w:style>
  <w:style w:type="paragraph" w:styleId="766" w:customStyle="1">
    <w:name w:val="WPS Plain"/>
    <w:uiPriority w:val="99"/>
    <w:semiHidden/>
    <w:qFormat/>
    <w:rPr>
      <w:rFonts w:ascii="Times New Roman" w:hAnsi="Times New Roman" w:eastAsia="宋体" w:cs="Times New Roman"/>
      <w:lang w:val="en-US" w:eastAsia="zh-CN" w:bidi="ar-SA"/>
    </w:rPr>
  </w:style>
  <w:style w:type="paragraph" w:styleId="767" w:customStyle="1">
    <w:name w:val="Address"/>
    <w:basedOn w:val="666"/>
    <w:uiPriority w:val="99"/>
    <w:semiHidden/>
    <w:qFormat/>
    <w:pPr>
      <w:jc w:val="left"/>
      <w:spacing w:line="247" w:lineRule="auto"/>
      <w:widowControl/>
    </w:pPr>
    <w:rPr>
      <w:rFonts w:ascii="Centaur" w:hAnsi="Centaur"/>
      <w:sz w:val="20"/>
      <w:lang w:eastAsia="en-US"/>
    </w:rPr>
  </w:style>
  <w:style w:type="character" w:styleId="768" w:customStyle="1">
    <w:name w:val="批注框文本 Char"/>
    <w:link w:val="769"/>
    <w:uiPriority w:val="0"/>
    <w:semiHidden/>
    <w:qFormat/>
    <w:rPr>
      <w:rFonts w:ascii="楷体_GB2312" w:eastAsia="楷体_GB2312"/>
      <w:sz w:val="18"/>
      <w:szCs w:val="18"/>
    </w:rPr>
  </w:style>
  <w:style w:type="paragraph" w:styleId="769" w:customStyle="1">
    <w:name w:val="批注框文本1"/>
    <w:basedOn w:val="666"/>
    <w:link w:val="768"/>
    <w:uiPriority w:val="0"/>
    <w:semiHidden/>
    <w:qFormat/>
    <w:rPr>
      <w:rFonts w:ascii="楷体_GB2312" w:hAnsiTheme="minorHAnsi" w:cstheme="minorBidi"/>
      <w:sz w:val="18"/>
      <w:szCs w:val="18"/>
    </w:rPr>
  </w:style>
  <w:style w:type="paragraph" w:styleId="770" w:customStyle="1">
    <w:name w:val="正文 + 黑体"/>
    <w:basedOn w:val="666"/>
    <w:uiPriority w:val="99"/>
    <w:semiHidden/>
    <w:qFormat/>
    <w:pPr>
      <w:jc w:val="left"/>
    </w:pPr>
    <w:rPr>
      <w:rFonts w:ascii="黑体" w:hAnsi="宋体" w:eastAsia="黑体" w:cs="TimesNewRomanPSMT"/>
      <w:sz w:val="24"/>
      <w:szCs w:val="24"/>
    </w:rPr>
  </w:style>
  <w:style w:type="character" w:styleId="771" w:customStyle="1">
    <w:name w:val="正文文本 3 Char"/>
    <w:link w:val="772"/>
    <w:uiPriority w:val="0"/>
    <w:semiHidden/>
    <w:qFormat/>
    <w:rPr>
      <w:rFonts w:ascii="宋体" w:hAnsi="宋体" w:eastAsia="楷体_GB2312"/>
      <w:sz w:val="26"/>
    </w:rPr>
  </w:style>
  <w:style w:type="paragraph" w:styleId="772" w:customStyle="1">
    <w:name w:val="正文文本 31"/>
    <w:basedOn w:val="666"/>
    <w:link w:val="771"/>
    <w:uiPriority w:val="0"/>
    <w:semiHidden/>
    <w:qFormat/>
    <w:pPr>
      <w:jc w:val="center"/>
    </w:pPr>
    <w:rPr>
      <w:rFonts w:ascii="宋体" w:hAnsi="宋体" w:cstheme="minorBidi"/>
      <w:szCs w:val="22"/>
    </w:rPr>
  </w:style>
  <w:style w:type="character" w:styleId="773" w:customStyle="1">
    <w:name w:val="正文文本缩进 Char"/>
    <w:link w:val="774"/>
    <w:uiPriority w:val="0"/>
    <w:semiHidden/>
    <w:qFormat/>
    <w:rPr>
      <w:rFonts w:ascii="宋体" w:hAnsi="宋体" w:eastAsia="宋体"/>
      <w:sz w:val="28"/>
    </w:rPr>
  </w:style>
  <w:style w:type="paragraph" w:styleId="774" w:customStyle="1">
    <w:name w:val="正文文本缩进1"/>
    <w:basedOn w:val="666"/>
    <w:next w:val="764"/>
    <w:link w:val="773"/>
    <w:uiPriority w:val="0"/>
    <w:semiHidden/>
    <w:qFormat/>
    <w:pPr>
      <w:ind w:firstLine="570"/>
    </w:pPr>
    <w:rPr>
      <w:rFonts w:ascii="宋体" w:hAnsi="宋体" w:eastAsia="宋体" w:cstheme="minorBidi"/>
      <w:sz w:val="28"/>
      <w:szCs w:val="22"/>
    </w:rPr>
  </w:style>
  <w:style w:type="character" w:styleId="775" w:customStyle="1">
    <w:name w:val="正文缩进 Char"/>
    <w:link w:val="776"/>
    <w:uiPriority w:val="0"/>
    <w:semiHidden/>
    <w:qFormat/>
    <w:rPr>
      <w:rFonts w:ascii="楷体_GB2312" w:eastAsia="楷体_GB2312"/>
      <w:sz w:val="24"/>
    </w:rPr>
  </w:style>
  <w:style w:type="paragraph" w:styleId="776" w:customStyle="1">
    <w:name w:val="正文缩进1"/>
    <w:basedOn w:val="666"/>
    <w:link w:val="775"/>
    <w:uiPriority w:val="0"/>
    <w:semiHidden/>
    <w:qFormat/>
    <w:pPr>
      <w:ind w:firstLine="420"/>
      <w:jc w:val="left"/>
    </w:pPr>
    <w:rPr>
      <w:rFonts w:ascii="楷体_GB2312" w:hAnsiTheme="minorHAnsi" w:cstheme="minorBidi"/>
      <w:sz w:val="24"/>
      <w:szCs w:val="22"/>
    </w:rPr>
  </w:style>
  <w:style w:type="paragraph" w:styleId="777" w:customStyle="1">
    <w:name w:val="修订11"/>
    <w:uiPriority w:val="99"/>
    <w:semiHidden/>
    <w:qFormat/>
    <w:rPr>
      <w:rFonts w:ascii="Times New Roman" w:hAnsi="Times New Roman" w:eastAsia="楷体_GB2312" w:cs="Times New Roman"/>
      <w:sz w:val="26"/>
      <w:lang w:val="en-US" w:eastAsia="zh-CN" w:bidi="ar-SA"/>
    </w:rPr>
  </w:style>
  <w:style w:type="character" w:styleId="778" w:customStyle="1">
    <w:name w:val="正文文本缩进 2 Char"/>
    <w:link w:val="779"/>
    <w:uiPriority w:val="0"/>
    <w:semiHidden/>
    <w:qFormat/>
    <w:rPr>
      <w:rFonts w:ascii="楷体_GB2312" w:eastAsia="楷体_GB2312"/>
      <w:sz w:val="26"/>
    </w:rPr>
  </w:style>
  <w:style w:type="paragraph" w:styleId="779" w:customStyle="1">
    <w:name w:val="正文文本缩进 21"/>
    <w:basedOn w:val="666"/>
    <w:link w:val="778"/>
    <w:uiPriority w:val="0"/>
    <w:semiHidden/>
    <w:qFormat/>
    <w:pPr>
      <w:ind w:left="420"/>
      <w:spacing w:after="120" w:line="480" w:lineRule="auto"/>
    </w:pPr>
    <w:rPr>
      <w:rFonts w:ascii="楷体_GB2312" w:hAnsiTheme="minorHAnsi" w:cstheme="minorBidi"/>
      <w:szCs w:val="22"/>
    </w:rPr>
  </w:style>
  <w:style w:type="paragraph" w:styleId="780" w:customStyle="1">
    <w:name w:val="列出段落"/>
    <w:basedOn w:val="666"/>
    <w:uiPriority w:val="99"/>
    <w:semiHidden/>
    <w:qFormat/>
    <w:pPr>
      <w:ind w:firstLine="420"/>
    </w:pPr>
  </w:style>
  <w:style w:type="character" w:styleId="781" w:customStyle="1">
    <w:name w:val="Body text|3_"/>
    <w:link w:val="782"/>
    <w:uiPriority w:val="0"/>
    <w:semiHidden/>
    <w:qFormat/>
    <w:rPr>
      <w:color w:val="5c575b"/>
      <w:sz w:val="26"/>
      <w:szCs w:val="26"/>
      <w:lang w:val="zh-TW" w:eastAsia="zh-TW" w:bidi="zh-TW"/>
    </w:rPr>
  </w:style>
  <w:style w:type="paragraph" w:styleId="782" w:customStyle="1">
    <w:name w:val="Body text|3"/>
    <w:basedOn w:val="666"/>
    <w:link w:val="781"/>
    <w:uiPriority w:val="0"/>
    <w:semiHidden/>
    <w:qFormat/>
    <w:pPr>
      <w:jc w:val="left"/>
    </w:pPr>
    <w:rPr>
      <w:rFonts w:asciiTheme="minorHAnsi" w:hAnsiTheme="minorHAnsi" w:eastAsiaTheme="minorEastAsia" w:cstheme="minorBidi"/>
      <w:color w:val="5c575b"/>
      <w:szCs w:val="26"/>
      <w:lang w:val="zh-TW" w:eastAsia="zh-TW" w:bidi="zh-TW"/>
    </w:rPr>
  </w:style>
  <w:style w:type="paragraph" w:styleId="783" w:customStyle="1">
    <w:name w:val="纯文本4"/>
    <w:basedOn w:val="666"/>
    <w:uiPriority w:val="99"/>
    <w:semiHidden/>
    <w:qFormat/>
    <w:rPr>
      <w:rFonts w:ascii="宋体" w:hAnsi="Courier New" w:eastAsia="宋体"/>
      <w:sz w:val="28"/>
      <w:szCs w:val="24"/>
    </w:rPr>
  </w:style>
  <w:style w:type="paragraph" w:styleId="784" w:customStyle="1">
    <w:name w:val="正文首行缩进两字符"/>
    <w:basedOn w:val="666"/>
    <w:uiPriority w:val="99"/>
    <w:semiHidden/>
    <w:qFormat/>
    <w:pPr>
      <w:ind w:firstLine="200"/>
      <w:spacing w:line="360" w:lineRule="auto"/>
    </w:pPr>
    <w:rPr>
      <w:rFonts w:eastAsia="宋体"/>
      <w:sz w:val="21"/>
      <w:szCs w:val="24"/>
    </w:rPr>
  </w:style>
  <w:style w:type="paragraph" w:styleId="785" w:customStyle="1">
    <w:name w:val="z-窗体底端3"/>
    <w:basedOn w:val="666"/>
    <w:next w:val="666"/>
    <w:uiPriority w:val="99"/>
    <w:semiHidden/>
    <w:qFormat/>
    <w:pPr>
      <w:jc w:val="center"/>
      <w:pBdr>
        <w:top w:val="single" w:color="000000" w:sz="6" w:space="1"/>
      </w:pBdr>
    </w:pPr>
    <w:rPr>
      <w:rFonts w:ascii="Arial" w:hAnsi="Arial" w:eastAsia="宋体" w:cs="Arial"/>
      <w:vanish/>
      <w:sz w:val="16"/>
      <w:szCs w:val="16"/>
    </w:rPr>
  </w:style>
  <w:style w:type="paragraph" w:styleId="786" w:customStyle="1">
    <w:name w:val="TOC 标题1"/>
    <w:uiPriority w:val="39"/>
    <w:semiHidden/>
    <w:qFormat/>
    <w:rPr>
      <w:rFonts w:ascii="Times New Roman" w:hAnsi="Times New Roman" w:eastAsia="宋体" w:cs="Times New Roman"/>
      <w:lang w:val="en-US" w:eastAsia="zh-CN" w:bidi="ar-SA"/>
    </w:rPr>
  </w:style>
  <w:style w:type="character" w:styleId="787" w:customStyle="1">
    <w:name w:val="Body text|1_"/>
    <w:link w:val="788"/>
    <w:uiPriority w:val="0"/>
    <w:semiHidden/>
    <w:qFormat/>
    <w:rPr>
      <w:rFonts w:ascii="宋体" w:hAnsi="宋体" w:eastAsia="宋体" w:cs="宋体"/>
      <w:color w:val="4e4a50"/>
      <w:sz w:val="26"/>
      <w:szCs w:val="26"/>
      <w:lang w:val="zh-TW" w:eastAsia="zh-TW" w:bidi="zh-TW"/>
    </w:rPr>
  </w:style>
  <w:style w:type="paragraph" w:styleId="788" w:customStyle="1">
    <w:name w:val="Body text|1"/>
    <w:basedOn w:val="666"/>
    <w:link w:val="787"/>
    <w:uiPriority w:val="0"/>
    <w:semiHidden/>
    <w:qFormat/>
    <w:pPr>
      <w:ind w:firstLine="400"/>
      <w:jc w:val="left"/>
      <w:spacing w:line="456" w:lineRule="auto"/>
    </w:pPr>
    <w:rPr>
      <w:rFonts w:ascii="宋体" w:hAnsi="宋体" w:eastAsia="宋体" w:cs="宋体"/>
      <w:color w:val="4e4a50"/>
      <w:szCs w:val="26"/>
      <w:lang w:val="zh-TW" w:eastAsia="zh-TW" w:bidi="zh-TW"/>
    </w:rPr>
  </w:style>
  <w:style w:type="paragraph" w:styleId="789" w:customStyle="1">
    <w:name w:val="无间隔1"/>
    <w:uiPriority w:val="99"/>
    <w:semiHidden/>
    <w:qFormat/>
    <w:pPr>
      <w:jc w:val="both"/>
      <w:widowControl w:val="off"/>
    </w:pPr>
    <w:rPr>
      <w:rFonts w:ascii="Times New Roman" w:hAnsi="Times New Roman" w:eastAsia="宋体" w:cs="Times New Roman"/>
      <w:sz w:val="21"/>
      <w:szCs w:val="24"/>
      <w:lang w:val="en-US" w:eastAsia="zh-CN" w:bidi="ar-SA"/>
    </w:rPr>
  </w:style>
  <w:style w:type="character" w:styleId="790" w:customStyle="1">
    <w:name w:val="批注文字 Char"/>
    <w:link w:val="791"/>
    <w:uiPriority w:val="0"/>
    <w:semiHidden/>
    <w:qFormat/>
    <w:rPr>
      <w:rFonts w:ascii="楷体_GB2312" w:eastAsia="楷体_GB2312"/>
      <w:sz w:val="26"/>
    </w:rPr>
  </w:style>
  <w:style w:type="paragraph" w:styleId="791" w:customStyle="1">
    <w:name w:val="批注文字1"/>
    <w:basedOn w:val="666"/>
    <w:link w:val="790"/>
    <w:uiPriority w:val="0"/>
    <w:semiHidden/>
    <w:qFormat/>
    <w:pPr>
      <w:jc w:val="left"/>
    </w:pPr>
    <w:rPr>
      <w:rFonts w:ascii="楷体_GB2312" w:hAnsiTheme="minorHAnsi" w:cstheme="minorBidi"/>
      <w:szCs w:val="22"/>
    </w:rPr>
  </w:style>
  <w:style w:type="paragraph" w:styleId="792" w:customStyle="1">
    <w:name w:val="Table Paragraph"/>
    <w:basedOn w:val="666"/>
    <w:uiPriority w:val="1"/>
    <w:semiHidden/>
    <w:qFormat/>
  </w:style>
  <w:style w:type="character" w:styleId="793" w:customStyle="1">
    <w:name w:val="z-窗体底端 Char"/>
    <w:link w:val="794"/>
    <w:uiPriority w:val="0"/>
    <w:semiHidden/>
    <w:qFormat/>
    <w:rPr>
      <w:rFonts w:ascii="Arial" w:hAnsi="Arial" w:cs="Arial"/>
      <w:vanish/>
      <w:sz w:val="16"/>
      <w:szCs w:val="16"/>
    </w:rPr>
  </w:style>
  <w:style w:type="paragraph" w:styleId="794" w:customStyle="1">
    <w:name w:val="z-窗体底端1"/>
    <w:basedOn w:val="666"/>
    <w:next w:val="666"/>
    <w:link w:val="793"/>
    <w:uiPriority w:val="0"/>
    <w:semiHidden/>
    <w:qFormat/>
    <w:pPr>
      <w:jc w:val="center"/>
      <w:pBdr>
        <w:top w:val="single" w:color="000000" w:sz="6" w:space="1"/>
      </w:pBdr>
    </w:pPr>
    <w:rPr>
      <w:rFonts w:ascii="Arial" w:hAnsi="Arial" w:cs="Arial" w:eastAsiaTheme="minorEastAsia"/>
      <w:vanish/>
      <w:sz w:val="16"/>
      <w:szCs w:val="16"/>
    </w:rPr>
  </w:style>
  <w:style w:type="paragraph" w:styleId="795" w:customStyle="1">
    <w:name w:val="列出段落1"/>
    <w:basedOn w:val="666"/>
    <w:uiPriority w:val="99"/>
    <w:semiHidden/>
    <w:qFormat/>
    <w:pPr>
      <w:ind w:firstLine="420"/>
    </w:pPr>
    <w:rPr>
      <w:rFonts w:ascii="Calibri" w:hAnsi="Calibri" w:eastAsia="宋体"/>
      <w:sz w:val="21"/>
      <w:szCs w:val="22"/>
    </w:rPr>
  </w:style>
  <w:style w:type="character" w:styleId="796" w:customStyle="1">
    <w:name w:val="z-窗体底端 Char1"/>
    <w:link w:val="797"/>
    <w:uiPriority w:val="0"/>
    <w:semiHidden/>
    <w:qFormat/>
    <w:rPr>
      <w:rFonts w:ascii="Arial" w:hAnsi="Arial" w:cs="Arial"/>
      <w:vanish/>
      <w:sz w:val="16"/>
      <w:szCs w:val="16"/>
    </w:rPr>
  </w:style>
  <w:style w:type="paragraph" w:styleId="797" w:customStyle="1">
    <w:name w:val="z-窗体底端2"/>
    <w:basedOn w:val="666"/>
    <w:next w:val="666"/>
    <w:link w:val="796"/>
    <w:uiPriority w:val="0"/>
    <w:semiHidden/>
    <w:qFormat/>
    <w:pPr>
      <w:jc w:val="center"/>
      <w:pBdr>
        <w:top w:val="single" w:color="000000" w:sz="6" w:space="1"/>
      </w:pBdr>
    </w:pPr>
    <w:rPr>
      <w:rFonts w:ascii="Arial" w:hAnsi="Arial" w:cs="Arial" w:eastAsiaTheme="minorEastAsia"/>
      <w:vanish/>
      <w:sz w:val="16"/>
      <w:szCs w:val="16"/>
    </w:rPr>
  </w:style>
  <w:style w:type="character" w:styleId="798" w:customStyle="1">
    <w:name w:val="标题 Char"/>
    <w:link w:val="799"/>
    <w:uiPriority w:val="10"/>
    <w:semiHidden/>
    <w:qFormat/>
    <w:rPr>
      <w:rFonts w:ascii="Arial" w:hAnsi="Arial" w:cs="Arial"/>
      <w:b/>
      <w:bCs/>
      <w:sz w:val="32"/>
      <w:szCs w:val="32"/>
    </w:rPr>
  </w:style>
  <w:style w:type="paragraph" w:styleId="799" w:customStyle="1">
    <w:name w:val="标题1"/>
    <w:basedOn w:val="666"/>
    <w:link w:val="798"/>
    <w:uiPriority w:val="10"/>
    <w:semiHidden/>
    <w:qFormat/>
    <w:pPr>
      <w:jc w:val="center"/>
      <w:spacing w:before="240" w:after="60"/>
      <w:outlineLvl w:val="0"/>
    </w:pPr>
    <w:rPr>
      <w:rFonts w:ascii="Arial" w:hAnsi="Arial" w:cs="Arial" w:eastAsiaTheme="minorEastAsia"/>
      <w:b/>
      <w:bCs/>
      <w:sz w:val="32"/>
      <w:szCs w:val="32"/>
    </w:rPr>
  </w:style>
  <w:style w:type="paragraph" w:styleId="800" w:customStyle="1">
    <w:name w:val="目录 91"/>
    <w:basedOn w:val="666"/>
    <w:next w:val="666"/>
    <w:uiPriority w:val="99"/>
    <w:semiHidden/>
    <w:qFormat/>
    <w:pPr>
      <w:ind w:left="3360"/>
    </w:pPr>
  </w:style>
  <w:style w:type="character" w:styleId="801" w:customStyle="1">
    <w:name w:val="正文首行缩进 Char"/>
    <w:link w:val="802"/>
    <w:uiPriority w:val="0"/>
    <w:semiHidden/>
    <w:qFormat/>
    <w:rPr>
      <w:szCs w:val="24"/>
    </w:rPr>
  </w:style>
  <w:style w:type="paragraph" w:styleId="802" w:customStyle="1">
    <w:name w:val="正文首行缩进1"/>
    <w:basedOn w:val="743"/>
    <w:link w:val="801"/>
    <w:uiPriority w:val="0"/>
    <w:semiHidden/>
    <w:qFormat/>
    <w:pPr>
      <w:ind w:firstLine="420"/>
      <w:spacing w:after="120"/>
    </w:pPr>
    <w:rPr>
      <w:rFonts w:asciiTheme="minorHAnsi" w:eastAsiaTheme="minorEastAsia"/>
      <w:b w:val="0"/>
      <w:bCs w:val="0"/>
      <w:sz w:val="21"/>
      <w:szCs w:val="24"/>
    </w:rPr>
  </w:style>
  <w:style w:type="paragraph" w:styleId="803" w:customStyle="1">
    <w:name w:val="目录 31"/>
    <w:basedOn w:val="666"/>
    <w:next w:val="666"/>
    <w:uiPriority w:val="99"/>
    <w:semiHidden/>
    <w:qFormat/>
    <w:pPr>
      <w:ind w:left="359"/>
      <w:tabs>
        <w:tab w:val="right" w:pos="8302" w:leader="dot"/>
      </w:tabs>
    </w:pPr>
    <w:rPr>
      <w:rFonts w:eastAsia="宋体"/>
      <w:sz w:val="21"/>
      <w:szCs w:val="24"/>
    </w:rPr>
  </w:style>
  <w:style w:type="paragraph" w:styleId="804" w:customStyle="1">
    <w:name w:val="标题 11"/>
    <w:basedOn w:val="666"/>
    <w:next w:val="666"/>
    <w:uiPriority w:val="99"/>
    <w:semiHidden/>
    <w:qFormat/>
    <w:pPr>
      <w:keepLines/>
      <w:keepNext/>
      <w:spacing w:before="340" w:after="330" w:line="576" w:lineRule="auto"/>
      <w:outlineLvl w:val="0"/>
    </w:pPr>
    <w:rPr>
      <w:b/>
      <w:sz w:val="44"/>
    </w:rPr>
  </w:style>
  <w:style w:type="character" w:styleId="805" w:customStyle="1">
    <w:name w:val="Heading #1|1_"/>
    <w:link w:val="806"/>
    <w:uiPriority w:val="0"/>
    <w:semiHidden/>
    <w:qFormat/>
    <w:rPr>
      <w:rFonts w:ascii="宋体" w:hAnsi="宋体" w:eastAsia="宋体" w:cs="宋体"/>
      <w:color w:val="fc5c77"/>
      <w:sz w:val="138"/>
      <w:szCs w:val="138"/>
      <w:lang w:val="zh-TW" w:eastAsia="zh-TW" w:bidi="zh-TW"/>
    </w:rPr>
  </w:style>
  <w:style w:type="paragraph" w:styleId="806" w:customStyle="1">
    <w:name w:val="Heading #1|1"/>
    <w:basedOn w:val="666"/>
    <w:link w:val="805"/>
    <w:uiPriority w:val="0"/>
    <w:semiHidden/>
    <w:qFormat/>
    <w:pPr>
      <w:jc w:val="left"/>
      <w:spacing w:before="1160" w:after="1020"/>
      <w:outlineLvl w:val="0"/>
    </w:pPr>
    <w:rPr>
      <w:rFonts w:ascii="宋体" w:hAnsi="宋体" w:eastAsia="宋体" w:cs="宋体"/>
      <w:color w:val="fc5c77"/>
      <w:sz w:val="138"/>
      <w:szCs w:val="138"/>
      <w:lang w:val="zh-TW" w:eastAsia="zh-TW" w:bidi="zh-TW"/>
    </w:rPr>
  </w:style>
  <w:style w:type="paragraph" w:styleId="807" w:customStyle="1">
    <w:name w:val="Char"/>
    <w:basedOn w:val="666"/>
    <w:uiPriority w:val="99"/>
    <w:semiHidden/>
    <w:qFormat/>
    <w:rPr>
      <w:rFonts w:ascii="Tahoma" w:hAnsi="Tahoma" w:eastAsia="宋体"/>
      <w:sz w:val="24"/>
    </w:rPr>
  </w:style>
  <w:style w:type="character" w:styleId="808" w:customStyle="1">
    <w:name w:val="页眉 Char"/>
    <w:link w:val="809"/>
    <w:uiPriority w:val="0"/>
    <w:semiHidden/>
    <w:qFormat/>
    <w:rPr>
      <w:rFonts w:ascii="楷体_GB2312" w:eastAsia="楷体_GB2312"/>
      <w:sz w:val="18"/>
    </w:rPr>
  </w:style>
  <w:style w:type="paragraph" w:styleId="809" w:customStyle="1">
    <w:name w:val="页眉1"/>
    <w:basedOn w:val="666"/>
    <w:link w:val="808"/>
    <w:uiPriority w:val="0"/>
    <w:semiHidden/>
    <w:qFormat/>
    <w:pPr>
      <w:jc w:val="center"/>
      <w:tabs>
        <w:tab w:val="center" w:pos="4153" w:leader="none"/>
        <w:tab w:val="right" w:pos="8306" w:leader="none"/>
      </w:tabs>
      <w:pBdr>
        <w:bottom w:val="single" w:color="000000" w:sz="6" w:space="1"/>
      </w:pBdr>
    </w:pPr>
    <w:rPr>
      <w:rFonts w:ascii="楷体_GB2312" w:hAnsiTheme="minorHAnsi" w:cstheme="minorBidi"/>
      <w:sz w:val="18"/>
      <w:szCs w:val="22"/>
    </w:rPr>
  </w:style>
  <w:style w:type="character" w:styleId="810" w:customStyle="1">
    <w:name w:val="标题 2 Char"/>
    <w:link w:val="811"/>
    <w:uiPriority w:val="0"/>
    <w:semiHidden/>
    <w:qFormat/>
    <w:rPr>
      <w:rFonts w:ascii="Cambria" w:hAnsi="Cambria"/>
      <w:b/>
      <w:bCs/>
      <w:sz w:val="32"/>
      <w:szCs w:val="32"/>
    </w:rPr>
  </w:style>
  <w:style w:type="paragraph" w:styleId="811" w:customStyle="1">
    <w:name w:val="标题 21"/>
    <w:basedOn w:val="666"/>
    <w:next w:val="666"/>
    <w:link w:val="810"/>
    <w:uiPriority w:val="0"/>
    <w:semiHidden/>
    <w:qFormat/>
    <w:pPr>
      <w:keepLines/>
      <w:keepNext/>
      <w:spacing w:before="260" w:after="260" w:line="415" w:lineRule="auto"/>
      <w:outlineLvl w:val="1"/>
    </w:pPr>
    <w:rPr>
      <w:rFonts w:ascii="Cambria" w:hAnsi="Cambria" w:eastAsiaTheme="minorEastAsia" w:cstheme="minorBidi"/>
      <w:b/>
      <w:bCs/>
      <w:sz w:val="32"/>
      <w:szCs w:val="32"/>
    </w:rPr>
  </w:style>
  <w:style w:type="paragraph" w:styleId="812" w:customStyle="1">
    <w:name w:val="TOC 标题111"/>
    <w:uiPriority w:val="39"/>
    <w:semiHidden/>
    <w:qFormat/>
    <w:rPr>
      <w:rFonts w:ascii="Calibri" w:hAnsi="Calibri" w:eastAsia="宋体" w:cs="Calibri"/>
      <w:lang w:val="en-US" w:eastAsia="zh-CN" w:bidi="ar-SA"/>
    </w:rPr>
  </w:style>
  <w:style w:type="character" w:styleId="813" w:customStyle="1">
    <w:name w:val="Heading #2|1_"/>
    <w:link w:val="814"/>
    <w:uiPriority w:val="0"/>
    <w:semiHidden/>
    <w:qFormat/>
    <w:rPr>
      <w:rFonts w:ascii="宋体" w:hAnsi="宋体" w:eastAsia="宋体" w:cs="宋体"/>
      <w:color w:val="4e4a50"/>
      <w:sz w:val="40"/>
      <w:szCs w:val="40"/>
      <w:lang w:val="zh-TW" w:eastAsia="zh-TW" w:bidi="zh-TW"/>
    </w:rPr>
  </w:style>
  <w:style w:type="paragraph" w:styleId="814" w:customStyle="1">
    <w:name w:val="Heading #2|1"/>
    <w:basedOn w:val="666"/>
    <w:link w:val="813"/>
    <w:uiPriority w:val="0"/>
    <w:semiHidden/>
    <w:qFormat/>
    <w:pPr>
      <w:jc w:val="center"/>
      <w:spacing w:after="550" w:line="595" w:lineRule="exact"/>
      <w:outlineLvl w:val="1"/>
    </w:pPr>
    <w:rPr>
      <w:rFonts w:ascii="宋体" w:hAnsi="宋体" w:eastAsia="宋体" w:cs="宋体"/>
      <w:color w:val="4e4a50"/>
      <w:sz w:val="40"/>
      <w:szCs w:val="40"/>
      <w:lang w:val="zh-TW" w:eastAsia="zh-TW" w:bidi="zh-TW"/>
    </w:rPr>
  </w:style>
  <w:style w:type="character" w:styleId="815" w:customStyle="1">
    <w:name w:val="副标题 Char"/>
    <w:link w:val="816"/>
    <w:uiPriority w:val="0"/>
    <w:semiHidden/>
    <w:qFormat/>
    <w:rPr>
      <w:rFonts w:ascii="Arial" w:hAnsi="Arial" w:cs="Arial"/>
      <w:b/>
      <w:bCs/>
      <w:sz w:val="32"/>
      <w:szCs w:val="32"/>
    </w:rPr>
  </w:style>
  <w:style w:type="paragraph" w:styleId="816" w:customStyle="1">
    <w:name w:val="副标题1"/>
    <w:basedOn w:val="666"/>
    <w:link w:val="815"/>
    <w:uiPriority w:val="0"/>
    <w:semiHidden/>
    <w:qFormat/>
    <w:pPr>
      <w:jc w:val="center"/>
      <w:spacing w:before="240" w:after="60" w:line="312" w:lineRule="auto"/>
      <w:outlineLvl w:val="1"/>
    </w:pPr>
    <w:rPr>
      <w:rFonts w:ascii="Arial" w:hAnsi="Arial" w:cs="Arial" w:eastAsiaTheme="minorEastAsia"/>
      <w:b/>
      <w:bCs/>
      <w:sz w:val="32"/>
      <w:szCs w:val="32"/>
    </w:rPr>
  </w:style>
  <w:style w:type="character" w:styleId="817" w:customStyle="1">
    <w:name w:val="z-窗体顶端 Char1"/>
    <w:link w:val="818"/>
    <w:uiPriority w:val="0"/>
    <w:semiHidden/>
    <w:qFormat/>
    <w:rPr>
      <w:rFonts w:ascii="Arial" w:hAnsi="Arial" w:cs="Arial"/>
      <w:vanish/>
      <w:sz w:val="16"/>
      <w:szCs w:val="16"/>
    </w:rPr>
  </w:style>
  <w:style w:type="paragraph" w:styleId="818" w:customStyle="1">
    <w:name w:val="z-窗体顶端1"/>
    <w:basedOn w:val="666"/>
    <w:next w:val="666"/>
    <w:link w:val="817"/>
    <w:uiPriority w:val="0"/>
    <w:semiHidden/>
    <w:qFormat/>
    <w:pPr>
      <w:jc w:val="center"/>
      <w:pBdr>
        <w:bottom w:val="single" w:color="000000" w:sz="6" w:space="1"/>
      </w:pBdr>
    </w:pPr>
    <w:rPr>
      <w:rFonts w:ascii="Arial" w:hAnsi="Arial" w:cs="Arial" w:eastAsiaTheme="minorEastAsia"/>
      <w:vanish/>
      <w:sz w:val="16"/>
      <w:szCs w:val="16"/>
    </w:rPr>
  </w:style>
  <w:style w:type="paragraph" w:styleId="819" w:customStyle="1">
    <w:name w:val="Style1"/>
    <w:basedOn w:val="666"/>
    <w:uiPriority w:val="99"/>
    <w:semiHidden/>
    <w:qFormat/>
    <w:pPr>
      <w:spacing w:after="120"/>
      <w:widowControl/>
      <w:tabs>
        <w:tab w:val="left" w:pos="-720" w:leader="none"/>
      </w:tabs>
    </w:pPr>
    <w:rPr>
      <w:spacing w:val="-3"/>
      <w:sz w:val="24"/>
      <w:lang w:val="en-AU" w:eastAsia="en-US"/>
    </w:rPr>
  </w:style>
  <w:style w:type="paragraph" w:styleId="820" w:customStyle="1">
    <w:name w:val="段"/>
    <w:next w:val="666"/>
    <w:uiPriority w:val="99"/>
    <w:semiHidden/>
    <w:qFormat/>
    <w:pPr>
      <w:ind w:firstLine="200"/>
      <w:jc w:val="both"/>
    </w:pPr>
    <w:rPr>
      <w:rFonts w:ascii="宋体" w:hAnsi="Times New Roman" w:eastAsia="宋体" w:cs="Times New Roman"/>
      <w:sz w:val="21"/>
      <w:szCs w:val="22"/>
      <w:lang w:val="en-US" w:eastAsia="zh-CN" w:bidi="ar-SA"/>
    </w:rPr>
  </w:style>
  <w:style w:type="character" w:styleId="821" w:customStyle="1">
    <w:name w:val="Header or footer|2_"/>
    <w:link w:val="822"/>
    <w:uiPriority w:val="0"/>
    <w:semiHidden/>
    <w:qFormat/>
    <w:rPr>
      <w:lang w:val="zh-TW" w:eastAsia="zh-TW" w:bidi="zh-TW"/>
    </w:rPr>
  </w:style>
  <w:style w:type="paragraph" w:styleId="822" w:customStyle="1">
    <w:name w:val="Header or footer|2"/>
    <w:basedOn w:val="666"/>
    <w:link w:val="821"/>
    <w:uiPriority w:val="0"/>
    <w:semiHidden/>
    <w:qFormat/>
    <w:pPr>
      <w:jc w:val="left"/>
    </w:pPr>
    <w:rPr>
      <w:rFonts w:asciiTheme="minorHAnsi" w:hAnsiTheme="minorHAnsi" w:eastAsiaTheme="minorEastAsia" w:cstheme="minorBidi"/>
      <w:sz w:val="21"/>
      <w:szCs w:val="22"/>
      <w:lang w:val="zh-TW" w:eastAsia="zh-TW" w:bidi="zh-TW"/>
    </w:rPr>
  </w:style>
  <w:style w:type="character" w:styleId="823" w:customStyle="1">
    <w:name w:val="纯文本 Char"/>
    <w:link w:val="824"/>
    <w:uiPriority w:val="0"/>
    <w:semiHidden/>
    <w:qFormat/>
    <w:rPr>
      <w:rFonts w:ascii="宋体" w:hAnsi="Courier New" w:eastAsia="楷体_GB2312"/>
      <w:sz w:val="26"/>
    </w:rPr>
  </w:style>
  <w:style w:type="paragraph" w:styleId="824" w:customStyle="1">
    <w:name w:val="纯文本1111"/>
    <w:basedOn w:val="666"/>
    <w:next w:val="776"/>
    <w:link w:val="823"/>
    <w:uiPriority w:val="0"/>
    <w:semiHidden/>
    <w:qFormat/>
    <w:rPr>
      <w:rFonts w:ascii="宋体" w:hAnsi="Courier New" w:cstheme="minorBidi"/>
      <w:szCs w:val="22"/>
    </w:rPr>
  </w:style>
  <w:style w:type="paragraph" w:styleId="825" w:customStyle="1">
    <w:name w:val="Char Char Char Char Char Char Char Char Char Char"/>
    <w:basedOn w:val="666"/>
    <w:uiPriority w:val="99"/>
    <w:semiHidden/>
    <w:qFormat/>
    <w:pPr>
      <w:ind w:hanging="425"/>
      <w:keepNext/>
      <w:spacing w:before="80" w:after="80"/>
      <w:widowControl/>
      <w:tabs>
        <w:tab w:val="left" w:pos="425" w:leader="none"/>
      </w:tabs>
    </w:pPr>
    <w:rPr>
      <w:rFonts w:eastAsia="宋体"/>
      <w:sz w:val="20"/>
    </w:rPr>
  </w:style>
  <w:style w:type="paragraph" w:styleId="826" w:customStyle="1">
    <w:name w:val="样式 标题 2 + Times New Roman 四号 非加粗 段前: 5 磅 段后: 0 磅 行距: 固定值 20..."/>
    <w:basedOn w:val="811"/>
    <w:uiPriority w:val="99"/>
    <w:semiHidden/>
    <w:qFormat/>
    <w:pPr>
      <w:jc w:val="center"/>
      <w:spacing w:before="100" w:after="0" w:line="400" w:lineRule="exact"/>
    </w:pPr>
    <w:rPr>
      <w:rFonts w:ascii="Times New Roman" w:hAnsi="Times New Roman" w:cs="宋体"/>
      <w:b w:val="0"/>
      <w:bCs w:val="0"/>
      <w:sz w:val="28"/>
      <w:szCs w:val="20"/>
    </w:rPr>
  </w:style>
  <w:style w:type="character" w:styleId="827" w:customStyle="1">
    <w:name w:val="Other|1_"/>
    <w:link w:val="828"/>
    <w:uiPriority w:val="0"/>
    <w:semiHidden/>
    <w:qFormat/>
    <w:rPr>
      <w:rFonts w:ascii="宋体" w:hAnsi="宋体" w:eastAsia="宋体" w:cs="宋体"/>
      <w:color w:val="4e4a50"/>
      <w:lang w:val="zh-TW" w:eastAsia="zh-TW" w:bidi="zh-TW"/>
    </w:rPr>
  </w:style>
  <w:style w:type="paragraph" w:styleId="828" w:customStyle="1">
    <w:name w:val="Other|1"/>
    <w:basedOn w:val="666"/>
    <w:link w:val="827"/>
    <w:uiPriority w:val="0"/>
    <w:semiHidden/>
    <w:qFormat/>
    <w:pPr>
      <w:jc w:val="center"/>
      <w:spacing w:line="308" w:lineRule="exact"/>
    </w:pPr>
    <w:rPr>
      <w:rFonts w:ascii="宋体" w:hAnsi="宋体" w:eastAsia="宋体" w:cs="宋体"/>
      <w:color w:val="4e4a50"/>
      <w:sz w:val="21"/>
      <w:szCs w:val="22"/>
      <w:lang w:val="zh-TW" w:eastAsia="zh-TW" w:bidi="zh-TW"/>
    </w:rPr>
  </w:style>
  <w:style w:type="paragraph" w:styleId="829" w:customStyle="1">
    <w:name w:val="正文首行缩进 21"/>
    <w:basedOn w:val="774"/>
    <w:uiPriority w:val="99"/>
    <w:semiHidden/>
    <w:qFormat/>
    <w:pPr>
      <w:ind w:firstLine="420"/>
    </w:pPr>
  </w:style>
  <w:style w:type="paragraph" w:styleId="830" w:customStyle="1">
    <w:name w:val="金安桥正文"/>
    <w:basedOn w:val="774"/>
    <w:uiPriority w:val="99"/>
    <w:semiHidden/>
    <w:qFormat/>
    <w:pPr>
      <w:ind w:firstLine="200"/>
      <w:jc w:val="left"/>
      <w:spacing w:line="300" w:lineRule="auto"/>
    </w:pPr>
    <w:rPr>
      <w:rFonts w:ascii="Times New Roman"/>
      <w:sz w:val="24"/>
    </w:rPr>
  </w:style>
  <w:style w:type="character" w:styleId="831" w:customStyle="1">
    <w:name w:val="页脚 Char"/>
    <w:link w:val="832"/>
    <w:uiPriority w:val="0"/>
    <w:semiHidden/>
    <w:qFormat/>
    <w:rPr>
      <w:rFonts w:ascii="楷体_GB2312" w:eastAsia="楷体_GB2312"/>
      <w:sz w:val="18"/>
    </w:rPr>
  </w:style>
  <w:style w:type="paragraph" w:styleId="832" w:customStyle="1">
    <w:name w:val="页脚1"/>
    <w:basedOn w:val="666"/>
    <w:link w:val="831"/>
    <w:uiPriority w:val="0"/>
    <w:semiHidden/>
    <w:qFormat/>
    <w:pPr>
      <w:jc w:val="left"/>
      <w:tabs>
        <w:tab w:val="center" w:pos="4153" w:leader="none"/>
        <w:tab w:val="right" w:pos="8306" w:leader="none"/>
      </w:tabs>
    </w:pPr>
    <w:rPr>
      <w:rFonts w:ascii="楷体_GB2312" w:hAnsiTheme="minorHAnsi" w:cstheme="minorBidi"/>
      <w:sz w:val="18"/>
      <w:szCs w:val="22"/>
    </w:rPr>
  </w:style>
  <w:style w:type="character" w:styleId="833" w:customStyle="1">
    <w:name w:val="Blockquote Char Char"/>
    <w:link w:val="834"/>
    <w:uiPriority w:val="0"/>
    <w:semiHidden/>
    <w:qFormat/>
    <w:rPr>
      <w:rFonts w:ascii="宋体" w:hAnsi="宋体" w:eastAsia="宋体" w:cs="宋体"/>
      <w:sz w:val="24"/>
      <w:szCs w:val="24"/>
    </w:rPr>
  </w:style>
  <w:style w:type="paragraph" w:styleId="834" w:customStyle="1">
    <w:name w:val="Blockquote"/>
    <w:basedOn w:val="666"/>
    <w:link w:val="833"/>
    <w:uiPriority w:val="0"/>
    <w:semiHidden/>
    <w:qFormat/>
    <w:pPr>
      <w:ind w:left="360" w:right="360"/>
      <w:jc w:val="left"/>
      <w:spacing w:before="100" w:after="100"/>
    </w:pPr>
    <w:rPr>
      <w:rFonts w:ascii="宋体" w:hAnsi="宋体" w:eastAsia="宋体" w:cs="宋体"/>
      <w:sz w:val="24"/>
      <w:szCs w:val="24"/>
    </w:rPr>
  </w:style>
  <w:style w:type="paragraph" w:styleId="835" w:customStyle="1">
    <w:name w:val="纯文本11"/>
    <w:basedOn w:val="666"/>
    <w:uiPriority w:val="99"/>
    <w:semiHidden/>
    <w:qFormat/>
    <w:rPr>
      <w:rFonts w:ascii="宋体" w:hAnsi="Courier New"/>
    </w:rPr>
  </w:style>
  <w:style w:type="character" w:styleId="836" w:customStyle="1">
    <w:name w:val="文档结构图 Char"/>
    <w:link w:val="837"/>
    <w:uiPriority w:val="0"/>
    <w:semiHidden/>
    <w:qFormat/>
    <w:rPr>
      <w:szCs w:val="24"/>
      <w:shd w:val="clear" w:color="auto" w:fill="000080"/>
    </w:rPr>
  </w:style>
  <w:style w:type="paragraph" w:styleId="837" w:customStyle="1">
    <w:name w:val="文档结构图1"/>
    <w:basedOn w:val="666"/>
    <w:link w:val="836"/>
    <w:uiPriority w:val="0"/>
    <w:semiHidden/>
    <w:qFormat/>
    <w:pPr>
      <w:shd w:val="clear" w:color="auto" w:fill="000080"/>
    </w:pPr>
    <w:rPr>
      <w:rFonts w:asciiTheme="minorHAnsi" w:hAnsiTheme="minorHAnsi" w:eastAsiaTheme="minorEastAsia" w:cstheme="minorBidi"/>
      <w:sz w:val="21"/>
      <w:szCs w:val="24"/>
    </w:rPr>
  </w:style>
  <w:style w:type="character" w:styleId="838" w:customStyle="1">
    <w:name w:val="标题 3 Char"/>
    <w:link w:val="839"/>
    <w:uiPriority w:val="0"/>
    <w:semiHidden/>
    <w:qFormat/>
    <w:rPr>
      <w:rFonts w:ascii="楷体_GB2312" w:eastAsia="楷体_GB2312"/>
      <w:b/>
      <w:bCs/>
      <w:sz w:val="32"/>
      <w:szCs w:val="32"/>
    </w:rPr>
  </w:style>
  <w:style w:type="paragraph" w:styleId="839" w:customStyle="1">
    <w:name w:val="标题 31"/>
    <w:basedOn w:val="666"/>
    <w:next w:val="666"/>
    <w:link w:val="838"/>
    <w:uiPriority w:val="0"/>
    <w:semiHidden/>
    <w:qFormat/>
    <w:pPr>
      <w:keepLines/>
      <w:keepNext/>
      <w:spacing w:before="260" w:after="260" w:line="415" w:lineRule="auto"/>
      <w:outlineLvl w:val="2"/>
    </w:pPr>
    <w:rPr>
      <w:rFonts w:ascii="楷体_GB2312" w:hAnsiTheme="minorHAnsi" w:cstheme="minorBidi"/>
      <w:b/>
      <w:bCs/>
      <w:sz w:val="32"/>
      <w:szCs w:val="32"/>
    </w:rPr>
  </w:style>
  <w:style w:type="paragraph" w:styleId="840" w:customStyle="1">
    <w:name w:val="普通正文"/>
    <w:basedOn w:val="666"/>
    <w:uiPriority w:val="99"/>
    <w:semiHidden/>
    <w:qFormat/>
    <w:pPr>
      <w:ind w:firstLine="480"/>
      <w:jc w:val="left"/>
      <w:spacing w:before="120" w:after="120" w:line="360" w:lineRule="auto"/>
    </w:pPr>
    <w:rPr>
      <w:rFonts w:ascii="Arial" w:hAnsi="Arial"/>
      <w:sz w:val="24"/>
    </w:rPr>
  </w:style>
  <w:style w:type="paragraph" w:styleId="841" w:customStyle="1">
    <w:name w:val="首行缩进"/>
    <w:basedOn w:val="666"/>
    <w:uiPriority w:val="99"/>
    <w:semiHidden/>
    <w:qFormat/>
    <w:pPr>
      <w:ind w:firstLine="480"/>
      <w:spacing w:line="360" w:lineRule="auto"/>
    </w:pPr>
    <w:rPr>
      <w:rFonts w:hAnsi="宋体" w:eastAsia="宋体" w:cs="宋体"/>
      <w:sz w:val="24"/>
      <w:szCs w:val="24"/>
    </w:rPr>
  </w:style>
  <w:style w:type="paragraph" w:styleId="842" w:customStyle="1">
    <w:name w:val="red"/>
    <w:basedOn w:val="666"/>
    <w:uiPriority w:val="99"/>
    <w:semiHidden/>
    <w:qFormat/>
    <w:pPr>
      <w:jc w:val="left"/>
      <w:spacing w:before="100" w:beforeAutospacing="1" w:after="100" w:afterAutospacing="1"/>
      <w:widowControl/>
    </w:pPr>
    <w:rPr>
      <w:rFonts w:ascii="宋体" w:hAnsi="宋体" w:eastAsia="宋体" w:cs="宋体"/>
      <w:sz w:val="21"/>
      <w:szCs w:val="21"/>
    </w:rPr>
  </w:style>
  <w:style w:type="paragraph" w:styleId="843" w:customStyle="1">
    <w:name w:val="1"/>
    <w:basedOn w:val="666"/>
    <w:uiPriority w:val="99"/>
    <w:semiHidden/>
    <w:qFormat/>
    <w:rPr>
      <w:rFonts w:eastAsia="宋体"/>
      <w:sz w:val="21"/>
      <w:szCs w:val="24"/>
    </w:rPr>
  </w:style>
  <w:style w:type="paragraph" w:styleId="844" w:customStyle="1">
    <w:name w:val="目录 11"/>
    <w:basedOn w:val="666"/>
    <w:next w:val="666"/>
    <w:uiPriority w:val="99"/>
    <w:semiHidden/>
    <w:qFormat/>
    <w:pPr>
      <w:jc w:val="left"/>
    </w:pPr>
    <w:rPr>
      <w:sz w:val="24"/>
    </w:rPr>
  </w:style>
  <w:style w:type="paragraph" w:styleId="845" w:customStyle="1">
    <w:name w:val="普通(网站)1"/>
    <w:basedOn w:val="666"/>
    <w:uiPriority w:val="99"/>
    <w:semiHidden/>
    <w:qFormat/>
    <w:pPr>
      <w:jc w:val="left"/>
      <w:spacing w:before="100" w:beforeAutospacing="1" w:after="100" w:afterAutospacing="1"/>
      <w:widowControl/>
    </w:pPr>
    <w:rPr>
      <w:rFonts w:ascii="宋体" w:hAnsi="宋体" w:cs="宋体"/>
      <w:sz w:val="24"/>
    </w:rPr>
  </w:style>
  <w:style w:type="paragraph" w:styleId="846" w:customStyle="1">
    <w:name w:val="p0"/>
    <w:basedOn w:val="666"/>
    <w:uiPriority w:val="99"/>
    <w:semiHidden/>
    <w:qFormat/>
    <w:pPr>
      <w:widowControl/>
    </w:pPr>
    <w:rPr>
      <w:rFonts w:ascii="黑体" w:hAnsi="黑体"/>
      <w:szCs w:val="21"/>
    </w:rPr>
  </w:style>
  <w:style w:type="paragraph" w:styleId="847" w:customStyle="1">
    <w:name w:val="Table Text"/>
    <w:basedOn w:val="666"/>
    <w:uiPriority w:val="99"/>
    <w:semiHidden/>
    <w:qFormat/>
    <w:rPr>
      <w:rFonts w:ascii="宋体" w:hAnsi="宋体" w:eastAsia="宋体" w:cs="宋体"/>
      <w:sz w:val="20"/>
      <w:lang w:eastAsia="en-US"/>
    </w:rPr>
  </w:style>
  <w:style w:type="paragraph" w:styleId="848" w:customStyle="1">
    <w:name w:val="正文1"/>
    <w:basedOn w:val="666"/>
    <w:uiPriority w:val="99"/>
    <w:semiHidden/>
    <w:qFormat/>
    <w:pPr>
      <w:ind w:left="855" w:hanging="420"/>
      <w:spacing w:before="100" w:beforeAutospacing="1" w:after="100" w:afterAutospacing="1" w:line="360" w:lineRule="auto"/>
    </w:pPr>
    <w:rPr>
      <w:rFonts w:ascii="宋体" w:hAnsi="宋体" w:eastAsia="宋体" w:cs="宋体"/>
      <w:sz w:val="24"/>
      <w:szCs w:val="24"/>
    </w:rPr>
  </w:style>
  <w:style w:type="paragraph" w:styleId="849" w:customStyle="1">
    <w:name w:val="z-窗体顶端2"/>
    <w:basedOn w:val="666"/>
    <w:next w:val="666"/>
    <w:uiPriority w:val="99"/>
    <w:semiHidden/>
    <w:qFormat/>
    <w:pPr>
      <w:jc w:val="center"/>
      <w:pBdr>
        <w:bottom w:val="single" w:color="000000" w:sz="6" w:space="1"/>
      </w:pBdr>
    </w:pPr>
    <w:rPr>
      <w:rFonts w:ascii="Arial" w:hAnsi="Arial" w:eastAsia="宋体" w:cs="Arial"/>
      <w:vanish/>
      <w:sz w:val="16"/>
      <w:szCs w:val="16"/>
    </w:rPr>
  </w:style>
  <w:style w:type="paragraph" w:styleId="850" w:customStyle="1">
    <w:name w:val="样式 标题 3 + (中文) 黑体 小四 非加粗 段前: 7.8 磅 段后: 0 磅 行距: 固定值 20 磅"/>
    <w:basedOn w:val="839"/>
    <w:next w:val="666"/>
    <w:uiPriority w:val="99"/>
    <w:semiHidden/>
    <w:qFormat/>
    <w:pPr>
      <w:spacing w:before="0" w:after="0" w:line="400" w:lineRule="exact"/>
    </w:pPr>
    <w:rPr>
      <w:rFonts w:eastAsia="宋体"/>
      <w:sz w:val="24"/>
      <w:szCs w:val="20"/>
    </w:rPr>
  </w:style>
  <w:style w:type="paragraph" w:styleId="851" w:customStyle="1">
    <w:name w:val="[基本段落]"/>
    <w:basedOn w:val="666"/>
    <w:uiPriority w:val="99"/>
    <w:semiHidden/>
    <w:qFormat/>
    <w:pPr>
      <w:jc w:val="left"/>
      <w:spacing w:line="288" w:lineRule="auto"/>
    </w:pPr>
    <w:rPr>
      <w:rFonts w:ascii="Myriad Roman" w:hAnsi="Myriad Roman" w:cs="Myriad Roman"/>
      <w:color w:val="000000"/>
      <w:sz w:val="24"/>
    </w:rPr>
  </w:style>
  <w:style w:type="paragraph" w:styleId="852" w:customStyle="1">
    <w:name w:val="Char1"/>
    <w:basedOn w:val="666"/>
    <w:uiPriority w:val="99"/>
    <w:semiHidden/>
    <w:qFormat/>
    <w:pPr>
      <w:tabs>
        <w:tab w:val="left" w:pos="360" w:leader="none"/>
      </w:tabs>
    </w:pPr>
    <w:rPr>
      <w:rFonts w:eastAsia="宋体"/>
      <w:sz w:val="24"/>
      <w:szCs w:val="24"/>
    </w:rPr>
  </w:style>
  <w:style w:type="paragraph" w:styleId="853" w:customStyle="1">
    <w:name w:val="目录 21"/>
    <w:basedOn w:val="666"/>
    <w:next w:val="666"/>
    <w:uiPriority w:val="99"/>
    <w:semiHidden/>
    <w:qFormat/>
    <w:pPr>
      <w:ind w:left="420"/>
    </w:pPr>
  </w:style>
  <w:style w:type="paragraph" w:styleId="854" w:customStyle="1">
    <w:name w:val="默认段落字体 Para Char Char Char Char Char Char Char"/>
    <w:basedOn w:val="666"/>
    <w:uiPriority w:val="99"/>
    <w:semiHidden/>
    <w:qFormat/>
    <w:rPr>
      <w:rFonts w:ascii="Tahoma" w:hAnsi="Tahoma" w:eastAsia="宋体"/>
      <w:sz w:val="24"/>
    </w:rPr>
  </w:style>
  <w:style w:type="paragraph" w:styleId="855" w:customStyle="1">
    <w:name w:val="TOC 标题11"/>
    <w:uiPriority w:val="39"/>
    <w:semiHidden/>
    <w:qFormat/>
    <w:rPr>
      <w:rFonts w:ascii="Times New Roman" w:hAnsi="Times New Roman" w:eastAsia="宋体" w:cs="Times New Roman"/>
      <w:lang w:val="en-US" w:eastAsia="zh-CN" w:bidi="ar-SA"/>
    </w:rPr>
  </w:style>
  <w:style w:type="paragraph" w:styleId="856" w:customStyle="1">
    <w:name w:val="修订2"/>
    <w:uiPriority w:val="99"/>
    <w:semiHidden/>
    <w:qFormat/>
    <w:rPr>
      <w:rFonts w:ascii="Times New Roman" w:hAnsi="Times New Roman" w:eastAsia="楷体_GB2312" w:cs="Times New Roman"/>
      <w:sz w:val="26"/>
      <w:lang w:val="en-US" w:eastAsia="zh-CN" w:bidi="ar-SA"/>
    </w:rPr>
  </w:style>
  <w:style w:type="paragraph" w:styleId="857" w:customStyle="1">
    <w:name w:val="修订3"/>
    <w:uiPriority w:val="99"/>
    <w:semiHidden/>
    <w:qFormat/>
    <w:rPr>
      <w:rFonts w:ascii="Times New Roman" w:hAnsi="Times New Roman" w:eastAsia="楷体_GB2312" w:cs="Times New Roman"/>
      <w:sz w:val="26"/>
      <w:lang w:val="en-US" w:eastAsia="zh-CN" w:bidi="ar-SA"/>
    </w:rPr>
  </w:style>
  <w:style w:type="character" w:styleId="858" w:customStyle="1">
    <w:name w:val="Heading 5 Char"/>
    <w:basedOn w:val="676"/>
    <w:uiPriority w:val="9"/>
    <w:qFormat/>
    <w:rPr>
      <w:rFonts w:hint="default" w:ascii="Arial" w:hAnsi="Arial" w:eastAsia="Arial" w:cs="Arial"/>
      <w:b/>
      <w:bCs/>
      <w:sz w:val="24"/>
      <w:szCs w:val="24"/>
    </w:rPr>
  </w:style>
  <w:style w:type="character" w:styleId="859" w:customStyle="1">
    <w:name w:val="Heading 4 Char"/>
    <w:basedOn w:val="676"/>
    <w:uiPriority w:val="9"/>
    <w:qFormat/>
    <w:rPr>
      <w:rFonts w:hint="default" w:ascii="Arial" w:hAnsi="Arial" w:eastAsia="Arial" w:cs="Arial"/>
      <w:b/>
      <w:bCs/>
      <w:sz w:val="26"/>
      <w:szCs w:val="26"/>
    </w:rPr>
  </w:style>
  <w:style w:type="character" w:styleId="860" w:customStyle="1">
    <w:name w:val="Heading 1 Char"/>
    <w:uiPriority w:val="9"/>
    <w:qFormat/>
    <w:rPr>
      <w:rFonts w:hint="default" w:ascii="Arial" w:hAnsi="Arial" w:eastAsia="Arial" w:cs="Arial"/>
      <w:sz w:val="40"/>
      <w:szCs w:val="40"/>
    </w:rPr>
  </w:style>
  <w:style w:type="character" w:styleId="861" w:customStyle="1">
    <w:name w:val="要点1"/>
    <w:uiPriority w:val="0"/>
    <w:qFormat/>
    <w:rPr>
      <w:b/>
      <w:bCs/>
    </w:rPr>
  </w:style>
  <w:style w:type="character" w:styleId="862" w:customStyle="1">
    <w:name w:val="Char Char"/>
    <w:uiPriority w:val="0"/>
    <w:qFormat/>
    <w:rPr>
      <w:rFonts w:hint="eastAsia" w:ascii="黑体" w:hAnsi="黑体" w:eastAsia="黑体"/>
      <w:bCs/>
      <w:sz w:val="28"/>
      <w:szCs w:val="32"/>
      <w:lang w:val="en-US" w:eastAsia="zh-CN" w:bidi="ar-SA"/>
    </w:rPr>
  </w:style>
  <w:style w:type="character" w:styleId="863" w:customStyle="1">
    <w:name w:val="正文文本 Char"/>
    <w:uiPriority w:val="0"/>
    <w:qFormat/>
    <w:rPr>
      <w:sz w:val="21"/>
      <w:szCs w:val="24"/>
    </w:rPr>
  </w:style>
  <w:style w:type="character" w:styleId="864" w:customStyle="1">
    <w:name w:val="font11"/>
    <w:uiPriority w:val="0"/>
    <w:qFormat/>
    <w:rPr>
      <w:rFonts w:hint="eastAsia" w:ascii="宋体" w:hAnsi="宋体" w:eastAsia="宋体" w:cs="宋体"/>
      <w:color w:val="000000"/>
      <w:sz w:val="20"/>
      <w:szCs w:val="20"/>
      <w:u w:val="none"/>
    </w:rPr>
  </w:style>
  <w:style w:type="character" w:styleId="865" w:customStyle="1">
    <w:name w:val="Quote Char"/>
    <w:uiPriority w:val="29"/>
    <w:qFormat/>
    <w:rPr>
      <w:i/>
    </w:rPr>
  </w:style>
  <w:style w:type="character" w:styleId="866" w:customStyle="1">
    <w:name w:val="font31"/>
    <w:basedOn w:val="676"/>
    <w:uiPriority w:val="0"/>
    <w:qFormat/>
    <w:rPr>
      <w:rFonts w:hint="eastAsia" w:ascii="方正仿宋_GBK" w:hAnsi="方正仿宋_GBK" w:eastAsia="方正仿宋_GBK" w:cs="方正仿宋_GBK"/>
      <w:color w:val="000000"/>
      <w:sz w:val="18"/>
      <w:szCs w:val="18"/>
      <w:u w:val="none"/>
    </w:rPr>
  </w:style>
  <w:style w:type="character" w:styleId="867" w:customStyle="1">
    <w:name w:val="Char Char1"/>
    <w:uiPriority w:val="0"/>
    <w:qFormat/>
    <w:rPr>
      <w:rFonts w:hint="default" w:ascii="Arial" w:hAnsi="Arial" w:eastAsia="黑体" w:cs="Arial"/>
      <w:b/>
      <w:bCs/>
      <w:sz w:val="32"/>
      <w:szCs w:val="32"/>
      <w:lang w:val="en-US" w:eastAsia="zh-CN" w:bidi="ar-SA"/>
    </w:rPr>
  </w:style>
  <w:style w:type="character" w:styleId="868" w:customStyle="1">
    <w:name w:val="Endnote Text Char"/>
    <w:uiPriority w:val="99"/>
    <w:qFormat/>
    <w:rPr>
      <w:sz w:val="20"/>
    </w:rPr>
  </w:style>
  <w:style w:type="character" w:styleId="869" w:customStyle="1">
    <w:name w:val="正文首行缩进 Char1"/>
    <w:uiPriority w:val="0"/>
    <w:qFormat/>
  </w:style>
  <w:style w:type="character" w:styleId="870" w:customStyle="1">
    <w:name w:val="Caption Char"/>
    <w:uiPriority w:val="99"/>
    <w:qFormat/>
  </w:style>
  <w:style w:type="character" w:styleId="871" w:customStyle="1">
    <w:name w:val="明显引用 字符1"/>
    <w:basedOn w:val="676"/>
    <w:uiPriority w:val="30"/>
    <w:qFormat/>
    <w:rPr>
      <w:rFonts w:hint="eastAsia" w:ascii="楷体_GB2312" w:eastAsia="楷体_GB2312"/>
      <w:i/>
      <w:iCs/>
      <w:color w:val="4472c4" w:themeColor="accent1"/>
      <w:sz w:val="26"/>
      <w14:textFill>
        <w14:solidFill>
          <w14:schemeClr w14:val="accent1"/>
        </w14:solidFill>
      </w14:textFill>
    </w:rPr>
  </w:style>
  <w:style w:type="character" w:styleId="872" w:customStyle="1">
    <w:name w:val="标题 Char1"/>
    <w:uiPriority w:val="10"/>
    <w:qFormat/>
    <w:rPr>
      <w:rFonts w:hint="default" w:ascii="Cambria" w:hAnsi="Cambria" w:cs="Times New Roman"/>
      <w:b/>
      <w:bCs/>
      <w:sz w:val="32"/>
      <w:szCs w:val="32"/>
    </w:rPr>
  </w:style>
  <w:style w:type="character" w:styleId="873" w:customStyle="1">
    <w:name w:val="Footnote Text Char"/>
    <w:uiPriority w:val="99"/>
    <w:qFormat/>
    <w:rPr>
      <w:sz w:val="18"/>
    </w:rPr>
  </w:style>
  <w:style w:type="character" w:styleId="874" w:customStyle="1">
    <w:name w:val="Heading 8 Char"/>
    <w:basedOn w:val="676"/>
    <w:uiPriority w:val="9"/>
    <w:qFormat/>
    <w:rPr>
      <w:rFonts w:hint="default" w:ascii="Arial" w:hAnsi="Arial" w:eastAsia="Arial" w:cs="Arial"/>
      <w:i/>
      <w:iCs/>
      <w:sz w:val="22"/>
      <w:szCs w:val="22"/>
    </w:rPr>
  </w:style>
  <w:style w:type="character" w:styleId="875" w:customStyle="1">
    <w:name w:val="访问过的超链接1"/>
    <w:uiPriority w:val="0"/>
    <w:qFormat/>
    <w:rPr>
      <w:rFonts w:hint="eastAsia" w:ascii="微软雅黑" w:hAnsi="微软雅黑" w:eastAsia="微软雅黑" w:cs="微软雅黑"/>
      <w:color w:val="3d3d3d"/>
      <w:u w:val="none"/>
    </w:rPr>
  </w:style>
  <w:style w:type="character" w:styleId="876" w:customStyle="1">
    <w:name w:val="font51"/>
    <w:uiPriority w:val="0"/>
    <w:qFormat/>
    <w:rPr>
      <w:rFonts w:hint="eastAsia" w:ascii="宋体" w:hAnsi="宋体" w:eastAsia="宋体" w:cs="宋体"/>
      <w:color w:val="000000"/>
      <w:sz w:val="20"/>
      <w:szCs w:val="20"/>
      <w:u w:val="none"/>
    </w:rPr>
  </w:style>
  <w:style w:type="character" w:styleId="877" w:customStyle="1">
    <w:name w:val="Heading 3 Char"/>
    <w:basedOn w:val="676"/>
    <w:uiPriority w:val="9"/>
    <w:qFormat/>
    <w:rPr>
      <w:rFonts w:hint="default" w:ascii="Arial" w:hAnsi="Arial" w:eastAsia="Arial" w:cs="Arial"/>
      <w:sz w:val="30"/>
      <w:szCs w:val="30"/>
    </w:rPr>
  </w:style>
  <w:style w:type="character" w:styleId="878" w:customStyle="1">
    <w:name w:val="font61"/>
    <w:uiPriority w:val="0"/>
    <w:qFormat/>
    <w:rPr>
      <w:rFonts w:hint="default" w:ascii="Calibri" w:hAnsi="Calibri" w:cs="Calibri"/>
      <w:color w:val="000000"/>
      <w:sz w:val="20"/>
      <w:szCs w:val="20"/>
      <w:u w:val="none"/>
    </w:rPr>
  </w:style>
  <w:style w:type="character" w:styleId="879" w:customStyle="1">
    <w:name w:val="未处理的提及2"/>
    <w:basedOn w:val="676"/>
    <w:uiPriority w:val="99"/>
    <w:semiHidden/>
    <w:qFormat/>
    <w:rPr>
      <w:color w:val="605e5c"/>
      <w:shd w:val="clear" w:color="auto" w:fill="e1dfdd"/>
    </w:rPr>
  </w:style>
  <w:style w:type="character" w:styleId="880" w:customStyle="1">
    <w:name w:val="font21"/>
    <w:basedOn w:val="676"/>
    <w:uiPriority w:val="0"/>
    <w:qFormat/>
    <w:rPr>
      <w:rFonts w:hint="eastAsia" w:ascii="宋体" w:hAnsi="宋体" w:eastAsia="宋体" w:cs="宋体"/>
      <w:color w:val="000000"/>
      <w:sz w:val="20"/>
      <w:szCs w:val="20"/>
      <w:u w:val="none"/>
    </w:rPr>
  </w:style>
  <w:style w:type="character" w:styleId="881" w:customStyle="1">
    <w:name w:val="grame"/>
    <w:uiPriority w:val="0"/>
    <w:qFormat/>
  </w:style>
  <w:style w:type="character" w:styleId="882" w:customStyle="1">
    <w:name w:val="Title Char"/>
    <w:basedOn w:val="676"/>
    <w:uiPriority w:val="10"/>
    <w:qFormat/>
    <w:rPr>
      <w:sz w:val="48"/>
      <w:szCs w:val="48"/>
    </w:rPr>
  </w:style>
  <w:style w:type="character" w:styleId="883" w:customStyle="1">
    <w:name w:val="Char Char Char"/>
    <w:uiPriority w:val="0"/>
    <w:qFormat/>
    <w:rPr>
      <w:rFonts w:hint="eastAsia" w:ascii="黑体" w:hAnsi="黑体" w:eastAsia="黑体"/>
      <w:bCs/>
      <w:sz w:val="28"/>
      <w:szCs w:val="32"/>
      <w:lang w:val="en-US" w:eastAsia="zh-CN" w:bidi="ar-SA"/>
    </w:rPr>
  </w:style>
  <w:style w:type="character" w:styleId="884" w:customStyle="1">
    <w:name w:val="Footer Char"/>
    <w:uiPriority w:val="99"/>
    <w:qFormat/>
  </w:style>
  <w:style w:type="character" w:styleId="885" w:customStyle="1">
    <w:name w:val="默认段落字体1"/>
    <w:uiPriority w:val="1"/>
    <w:qFormat/>
  </w:style>
  <w:style w:type="character" w:styleId="886" w:customStyle="1">
    <w:name w:val="Heading 7 Char"/>
    <w:basedOn w:val="676"/>
    <w:uiPriority w:val="9"/>
    <w:qFormat/>
    <w:rPr>
      <w:rFonts w:hint="default" w:ascii="Arial" w:hAnsi="Arial" w:eastAsia="Arial" w:cs="Arial"/>
      <w:b/>
      <w:bCs/>
      <w:i/>
      <w:iCs/>
      <w:sz w:val="22"/>
      <w:szCs w:val="22"/>
    </w:rPr>
  </w:style>
  <w:style w:type="character" w:styleId="887" w:customStyle="1">
    <w:name w:val="Heading 6 Char"/>
    <w:basedOn w:val="676"/>
    <w:uiPriority w:val="9"/>
    <w:qFormat/>
    <w:rPr>
      <w:rFonts w:hint="default" w:ascii="Arial" w:hAnsi="Arial" w:eastAsia="Arial" w:cs="Arial"/>
      <w:b/>
      <w:bCs/>
      <w:sz w:val="22"/>
      <w:szCs w:val="22"/>
    </w:rPr>
  </w:style>
  <w:style w:type="character" w:styleId="888" w:customStyle="1">
    <w:name w:val="未处理的提及1"/>
    <w:basedOn w:val="676"/>
    <w:uiPriority w:val="99"/>
    <w:semiHidden/>
    <w:qFormat/>
    <w:rPr>
      <w:color w:val="605e5c"/>
      <w:shd w:val="clear" w:color="auto" w:fill="e1dfdd"/>
    </w:rPr>
  </w:style>
  <w:style w:type="character" w:styleId="889" w:customStyle="1">
    <w:name w:val="批注引用1"/>
    <w:uiPriority w:val="0"/>
    <w:qFormat/>
    <w:rPr>
      <w:sz w:val="21"/>
      <w:szCs w:val="21"/>
    </w:rPr>
  </w:style>
  <w:style w:type="character" w:styleId="890" w:customStyle="1">
    <w:name w:val="引用 字符1"/>
    <w:basedOn w:val="676"/>
    <w:uiPriority w:val="29"/>
    <w:qFormat/>
    <w:rPr>
      <w:rFonts w:hint="eastAsia" w:ascii="楷体_GB2312" w:eastAsia="楷体_GB2312"/>
      <w:i/>
      <w:iCs/>
      <w:color w:val="404040" w:themeColor="text1" w:themeTint="BF"/>
      <w:sz w:val="26"/>
      <w14:textFill>
        <w14:solidFill>
          <w14:schemeClr w14:val="tx1">
            <w14:lumMod w14:val="75000"/>
            <w14:lumOff w14:val="25000"/>
          </w14:schemeClr>
        </w14:solidFill>
      </w14:textFill>
    </w:rPr>
  </w:style>
  <w:style w:type="character" w:styleId="891" w:customStyle="1">
    <w:name w:val="Char Char3"/>
    <w:uiPriority w:val="0"/>
    <w:qFormat/>
    <w:rPr>
      <w:b/>
      <w:bCs/>
      <w:sz w:val="32"/>
      <w:szCs w:val="32"/>
    </w:rPr>
  </w:style>
  <w:style w:type="character" w:styleId="892" w:customStyle="1">
    <w:name w:val="超链接1"/>
    <w:uiPriority w:val="99"/>
    <w:qFormat/>
    <w:rPr>
      <w:rFonts w:hint="eastAsia" w:ascii="微软雅黑" w:hAnsi="微软雅黑" w:eastAsia="微软雅黑" w:cs="微软雅黑"/>
      <w:color w:val="3d3d3d"/>
      <w:u w:val="none"/>
    </w:rPr>
  </w:style>
  <w:style w:type="character" w:styleId="893" w:customStyle="1">
    <w:name w:val="Heading 2 Char"/>
    <w:basedOn w:val="676"/>
    <w:uiPriority w:val="9"/>
    <w:qFormat/>
    <w:rPr>
      <w:rFonts w:hint="default" w:ascii="Arial" w:hAnsi="Arial" w:eastAsia="Arial" w:cs="Arial"/>
      <w:sz w:val="34"/>
    </w:rPr>
  </w:style>
  <w:style w:type="character" w:styleId="894" w:customStyle="1">
    <w:name w:val="页码1"/>
    <w:uiPriority w:val="0"/>
    <w:qFormat/>
  </w:style>
  <w:style w:type="character" w:styleId="895" w:customStyle="1">
    <w:name w:val="font01"/>
    <w:uiPriority w:val="0"/>
    <w:qFormat/>
    <w:rPr>
      <w:rFonts w:hint="default" w:ascii="Calibri" w:hAnsi="Calibri" w:cs="Calibri"/>
      <w:color w:val="000000"/>
      <w:sz w:val="20"/>
      <w:szCs w:val="20"/>
      <w:u w:val="none"/>
    </w:rPr>
  </w:style>
  <w:style w:type="character" w:styleId="896" w:customStyle="1">
    <w:name w:val="Char Char5"/>
    <w:uiPriority w:val="0"/>
    <w:qFormat/>
    <w:rPr>
      <w:rFonts w:hint="eastAsia" w:ascii="黑体" w:hAnsi="黑体" w:eastAsia="黑体"/>
      <w:b/>
      <w:bCs/>
      <w:sz w:val="72"/>
      <w:szCs w:val="44"/>
      <w:lang w:val="en-US" w:eastAsia="zh-CN" w:bidi="ar-SA"/>
    </w:rPr>
  </w:style>
  <w:style w:type="character" w:styleId="897" w:customStyle="1">
    <w:name w:val="文档结构图 Char1"/>
    <w:uiPriority w:val="99"/>
    <w:semiHidden/>
    <w:qFormat/>
    <w:rPr>
      <w:rFonts w:hint="eastAsia" w:ascii="宋体" w:hAnsi="宋体" w:eastAsia="宋体"/>
      <w:sz w:val="18"/>
      <w:szCs w:val="18"/>
    </w:rPr>
  </w:style>
  <w:style w:type="character" w:styleId="898" w:customStyle="1">
    <w:name w:val="纯文本 Char Char"/>
    <w:uiPriority w:val="0"/>
    <w:qFormat/>
    <w:rPr>
      <w:rFonts w:hint="eastAsia" w:ascii="宋体" w:hAnsi="Courier New" w:eastAsia="宋体" w:cs="Courier New"/>
      <w:sz w:val="21"/>
      <w:szCs w:val="21"/>
      <w:lang w:val="en-US" w:eastAsia="zh-CN" w:bidi="ar-SA"/>
    </w:rPr>
  </w:style>
  <w:style w:type="character" w:styleId="899" w:customStyle="1">
    <w:name w:val="Header Char"/>
    <w:basedOn w:val="676"/>
    <w:uiPriority w:val="99"/>
    <w:qFormat/>
  </w:style>
  <w:style w:type="character" w:styleId="900" w:customStyle="1">
    <w:name w:val="Char Char2"/>
    <w:uiPriority w:val="0"/>
    <w:qFormat/>
    <w:rPr>
      <w:rFonts w:hint="default" w:ascii="Arial" w:hAnsi="Arial" w:eastAsia="黑体" w:cs="Arial"/>
      <w:b/>
      <w:bCs/>
      <w:sz w:val="32"/>
      <w:szCs w:val="32"/>
      <w:lang w:val="en-US" w:eastAsia="zh-CN" w:bidi="ar-SA"/>
    </w:rPr>
  </w:style>
  <w:style w:type="character" w:styleId="901" w:customStyle="1">
    <w:name w:val="尾注文本 Char1"/>
    <w:uiPriority w:val="99"/>
    <w:semiHidden/>
    <w:qFormat/>
    <w:rPr>
      <w:rFonts w:hint="eastAsia" w:ascii="楷体_GB2312" w:eastAsia="楷体_GB2312"/>
      <w:sz w:val="26"/>
    </w:rPr>
  </w:style>
  <w:style w:type="character" w:styleId="902" w:customStyle="1">
    <w:name w:val="z-窗体顶端 Char2"/>
    <w:uiPriority w:val="99"/>
    <w:semiHidden/>
    <w:qFormat/>
    <w:rPr>
      <w:rFonts w:hint="default" w:ascii="Arial" w:hAnsi="Arial" w:eastAsia="楷体_GB2312" w:cs="Arial"/>
      <w:vanish/>
      <w:sz w:val="16"/>
      <w:szCs w:val="16"/>
    </w:rPr>
  </w:style>
  <w:style w:type="character" w:styleId="903" w:customStyle="1">
    <w:name w:val="z-窗体底端 Char2"/>
    <w:uiPriority w:val="99"/>
    <w:semiHidden/>
    <w:qFormat/>
    <w:rPr>
      <w:rFonts w:hint="default" w:ascii="Arial" w:hAnsi="Arial" w:eastAsia="楷体_GB2312" w:cs="Arial"/>
      <w:vanish/>
      <w:sz w:val="16"/>
      <w:szCs w:val="16"/>
    </w:rPr>
  </w:style>
  <w:style w:type="character" w:styleId="904" w:customStyle="1">
    <w:name w:val="样式 粉红"/>
    <w:uiPriority w:val="0"/>
    <w:qFormat/>
    <w:rPr>
      <w:color w:val="000000"/>
      <w:u w:val="none"/>
    </w:rPr>
  </w:style>
  <w:style w:type="character" w:styleId="905" w:customStyle="1">
    <w:name w:val="Subtitle Char"/>
    <w:basedOn w:val="676"/>
    <w:uiPriority w:val="11"/>
    <w:qFormat/>
    <w:rPr>
      <w:sz w:val="24"/>
      <w:szCs w:val="24"/>
    </w:rPr>
  </w:style>
  <w:style w:type="character" w:styleId="906" w:customStyle="1">
    <w:name w:val="font41"/>
    <w:basedOn w:val="676"/>
    <w:uiPriority w:val="0"/>
    <w:qFormat/>
    <w:rPr>
      <w:rFonts w:hint="eastAsia" w:ascii="黑体" w:hAnsi="宋体" w:eastAsia="黑体" w:cs="黑体"/>
      <w:color w:val="000000"/>
      <w:sz w:val="18"/>
      <w:szCs w:val="18"/>
      <w:u w:val="none"/>
    </w:rPr>
  </w:style>
  <w:style w:type="character" w:styleId="907" w:customStyle="1">
    <w:name w:val="Char Char4"/>
    <w:uiPriority w:val="0"/>
    <w:qFormat/>
    <w:rPr>
      <w:rFonts w:hint="default" w:ascii="Arial" w:hAnsi="Arial" w:eastAsia="黑体" w:cs="Arial"/>
      <w:bCs/>
      <w:sz w:val="24"/>
      <w:szCs w:val="28"/>
      <w:lang w:val="en-US" w:eastAsia="zh-CN" w:bidi="ar-SA"/>
    </w:rPr>
  </w:style>
  <w:style w:type="paragraph" w:styleId="908" w:customStyle="1">
    <w:name w:val="批注主题1"/>
    <w:basedOn w:val="791"/>
    <w:next w:val="791"/>
    <w:link w:val="909"/>
    <w:uiPriority w:val="99"/>
    <w:qFormat/>
    <w:rPr>
      <w:b/>
      <w:bCs/>
    </w:rPr>
  </w:style>
  <w:style w:type="character" w:styleId="909" w:customStyle="1">
    <w:name w:val="批注主题 Char"/>
    <w:link w:val="908"/>
    <w:uiPriority w:val="99"/>
    <w:qFormat/>
    <w:rPr>
      <w:rFonts w:ascii="楷体_GB2312" w:eastAsia="楷体_GB2312"/>
      <w:b/>
      <w:bCs/>
      <w:sz w:val="26"/>
    </w:rPr>
  </w:style>
  <w:style w:type="character" w:styleId="910" w:customStyle="1">
    <w:name w:val="font112"/>
    <w:uiPriority w:val="0"/>
    <w:qFormat/>
    <w:rPr>
      <w:rFonts w:hint="eastAsia" w:ascii="宋体" w:hAnsi="宋体" w:eastAsia="宋体" w:cs="宋体"/>
      <w:color w:val="000000"/>
      <w:sz w:val="20"/>
      <w:szCs w:val="20"/>
      <w:u w:val="none"/>
    </w:rPr>
  </w:style>
  <w:style w:type="character" w:styleId="911" w:customStyle="1">
    <w:name w:val="Intense Quote Char"/>
    <w:uiPriority w:val="30"/>
    <w:qFormat/>
    <w:rPr>
      <w:i/>
    </w:rPr>
  </w:style>
  <w:style w:type="character" w:styleId="912" w:customStyle="1">
    <w:name w:val="Heading 9 Char"/>
    <w:basedOn w:val="676"/>
    <w:uiPriority w:val="9"/>
    <w:qFormat/>
    <w:rPr>
      <w:rFonts w:hint="default" w:ascii="Arial" w:hAnsi="Arial" w:eastAsia="Arial" w:cs="Arial"/>
      <w:i/>
      <w:iCs/>
      <w:sz w:val="21"/>
      <w:szCs w:val="21"/>
    </w:rPr>
  </w:style>
  <w:style w:type="table" w:styleId="913" w:customStyle="1">
    <w:name w:val="无格式表格 51"/>
    <w:basedOn w:val="677"/>
    <w:uiPriority w:val="99"/>
    <w:qFormat/>
    <w:rPr>
      <w:rFonts w:ascii="Times New Roman" w:hAnsi="Times New Roman" w:eastAsia="宋体" w:cs="Times New Roman"/>
    </w:rPr>
    <w:tblPr>
      <w:tblCellMar>
        <w:left w:w="0" w:type="dxa"/>
        <w:right w:w="0" w:type="dxa"/>
      </w:tblCellMar>
    </w:tblPr>
    <w:tblStylePr w:type="band1Horz">
      <w:rPr>
        <w:rFonts w:hint="default" w:ascii="Arial" w:hAnsi="Arial" w:cs="Arial"/>
        <w:color w:val="404040"/>
        <w:sz w:val="22"/>
        <w:szCs w:val="22"/>
      </w:rPr>
      <w:tcPr>
        <w:shd w:val="clear" w:color="auto" w:fill="f1f1f1" w:themeFill="text1" w:themeFillTint="0D"/>
      </w:tcPr>
    </w:tblStylePr>
    <w:tblStylePr w:type="band1Vert">
      <w:rPr>
        <w:rFonts w:hint="default" w:ascii="Arial" w:hAnsi="Arial" w:cs="Arial"/>
        <w:color w:val="404040"/>
        <w:sz w:val="22"/>
        <w:szCs w:val="22"/>
      </w:rPr>
      <w:tcPr>
        <w:shd w:val="clear" w:color="auto" w:fill="f1f1f1" w:themeFill="text1" w:themeFillTint="0D"/>
      </w:tcPr>
    </w:tblStylePr>
    <w:tblStylePr w:type="firstCol">
      <w:rPr>
        <w:i/>
        <w:color w:val="404040"/>
      </w:rPr>
      <w:pPr>
        <w:jc w:val="right"/>
      </w:pPr>
      <w:tcPr>
        <w:shd w:val="clear" w:color="auto" w:fill="auto"/>
        <w:tcBorders>
          <w:right w:val="single" w:color="404040" w:sz="4" w:space="0"/>
        </w:tcBorders>
      </w:tcPr>
    </w:tblStylePr>
    <w:tblStylePr w:type="firstRow">
      <w:rPr>
        <w:i/>
        <w:color w:val="404040"/>
      </w:rPr>
      <w:tcPr>
        <w:shd w:val="clear" w:color="auto" w:fill="auto"/>
        <w:tcBorders>
          <w:left w:val="none" w:color="000000" w:sz="4" w:space="0"/>
          <w:bottom w:val="single" w:color="404040" w:sz="4" w:space="0"/>
          <w:right w:val="none" w:color="000000" w:sz="4" w:space="0"/>
        </w:tcBorders>
      </w:tcPr>
    </w:tblStylePr>
    <w:tblStylePr w:type="lastCol">
      <w:rPr>
        <w:i/>
        <w:color w:val="404040"/>
      </w:rPr>
      <w:tcPr>
        <w:shd w:val="clear" w:color="auto" w:fill="auto"/>
        <w:tcBorders>
          <w:left w:val="single" w:color="404040" w:sz="4" w:space="0"/>
        </w:tcBorders>
      </w:tcPr>
    </w:tblStylePr>
    <w:tblStylePr w:type="lastRow">
      <w:rPr>
        <w:i/>
        <w:color w:val="404040"/>
      </w:rPr>
      <w:tcPr>
        <w:shd w:val="clear" w:color="auto" w:fill="auto"/>
        <w:tcBorders>
          <w:top w:val="single" w:color="404040" w:sz="4" w:space="0"/>
          <w:left w:val="none" w:color="000000" w:sz="4" w:space="0"/>
          <w:right w:val="none" w:color="000000" w:sz="4" w:space="0"/>
        </w:tcBorders>
      </w:tcPr>
    </w:tblStylePr>
  </w:style>
  <w:style w:type="table" w:styleId="914" w:customStyle="1">
    <w:name w:val="List Table 3 - Accent 1"/>
    <w:uiPriority w:val="99"/>
    <w:qFormat/>
    <w:rPr>
      <w:rFonts w:ascii="Times New Roman" w:hAnsi="Times New Roman" w:eastAsia="宋体" w:cs="Times New Roman"/>
    </w:r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4472C4" w:themeColor="accent1" w:sz="4" w:space="0"/>
          <w:bottom w:val="single" w:color="4472C4" w:themeColor="accent1" w:sz="4" w:space="0"/>
        </w:tcBorders>
      </w:tcPr>
    </w:tblStylePr>
    <w:tblStylePr w:type="band1Vert">
      <w:rPr>
        <w:rFonts w:hint="default" w:ascii="Arial" w:hAnsi="Arial" w:cs="Arial"/>
        <w:color w:val="404040"/>
        <w:sz w:val="22"/>
        <w:szCs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4472c4" w:themeFill="accent1"/>
      </w:tcPr>
    </w:tblStylePr>
    <w:tblStylePr w:type="lastCol">
      <w:rPr>
        <w:b/>
        <w:color w:val="404040"/>
      </w:rPr>
    </w:tblStylePr>
    <w:tblStylePr w:type="lastRow">
      <w:rPr>
        <w:b/>
        <w:color w:val="404040"/>
      </w:rPr>
    </w:tblStylePr>
  </w:style>
  <w:style w:type="table" w:styleId="915" w:customStyle="1">
    <w:name w:val="Grid Table 4 - Accent 5"/>
    <w:uiPriority w:val="59"/>
    <w:qFormat/>
    <w:rPr>
      <w:rFonts w:ascii="Times New Roman" w:hAnsi="Times New Roman" w:eastAsia="宋体" w:cs="Times New Roman"/>
    </w:r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deaf6" w:themeFill="accent5" w:themeFillTint="34"/>
      </w:tcPr>
    </w:tblStylePr>
    <w:tblStylePr w:type="band1Vert">
      <w:rPr>
        <w:rFonts w:hint="default" w:ascii="Arial" w:hAnsi="Arial" w:cs="Arial"/>
        <w:color w:val="404040"/>
        <w:sz w:val="22"/>
        <w:szCs w:val="22"/>
      </w:rPr>
      <w:tcPr>
        <w:shd w:val="clear" w:color="auto" w:fill="ddeaf6" w:themeFill="accent5" w:themeFillTint="34"/>
      </w:tcPr>
    </w:tblStylePr>
    <w:tblStylePr w:type="firstCol">
      <w:rPr>
        <w:b/>
        <w:color w:val="404040"/>
      </w:rPr>
    </w:tblStylePr>
    <w:tblStylePr w:type="firstRow">
      <w:rPr>
        <w:rFonts w:hint="default" w:ascii="Arial" w:hAnsi="Arial" w:cs="Arial"/>
        <w:b/>
        <w:color w:val="ffffff"/>
        <w:sz w:val="22"/>
        <w:szCs w:val="22"/>
      </w:rPr>
      <w:tcPr>
        <w:shd w:val="clear" w:color="auto"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16" w:customStyle="1">
    <w:name w:val="清单表 5 深色1"/>
    <w:basedOn w:val="677"/>
    <w:uiPriority w:val="99"/>
    <w:qFormat/>
    <w:rPr>
      <w:rFonts w:ascii="Times New Roman" w:hAnsi="Times New Roman" w:eastAsia="宋体" w:cs="Times New Roman"/>
    </w:rPr>
    <w:tblPr>
      <w:tblBorders>
        <w:top w:val="single" w:color="7E7E7E" w:themeColor="text1" w:themeTint="80" w:sz="36" w:space="0"/>
        <w:left w:val="single" w:color="7E7E7E" w:themeColor="text1" w:themeTint="80" w:sz="36" w:space="0"/>
        <w:bottom w:val="single" w:color="7E7E7E" w:themeColor="text1" w:themeTint="80" w:sz="36" w:space="0"/>
        <w:right w:val="single" w:color="7E7E7E" w:themeColor="text1" w:themeTint="80" w:sz="36" w:space="0"/>
      </w:tblBorders>
      <w:tblCellMar>
        <w:left w:w="0" w:type="dxa"/>
        <w:right w:w="0" w:type="dxa"/>
      </w:tblCellMar>
    </w:tblPr>
    <w:tblStylePr w:type="band1Horz">
      <w:tcPr>
        <w:shd w:val="clear" w:color="auto" w:fill="7e7e7e" w:themeFill="text1" w:themeFillTint="80"/>
        <w:tcBorders>
          <w:top w:val="single" w:color="FFFFFF" w:themeColor="light1" w:sz="4" w:space="0"/>
          <w:bottom w:val="single" w:color="FFFFFF" w:themeColor="light1" w:sz="4" w:space="0"/>
        </w:tcBorders>
      </w:tcPr>
    </w:tblStylePr>
    <w:tblStylePr w:type="band1Vert">
      <w:tcPr>
        <w:shd w:val="clear" w:color="auto" w:fill="7e7e7e" w:themeFill="text1" w:themeFillTint="80"/>
        <w:tcBorders>
          <w:left w:val="single" w:color="FFFFFF" w:themeColor="light1" w:sz="4" w:space="0"/>
          <w:right w:val="single" w:color="FFFFFF" w:themeColor="light1" w:sz="4" w:space="0"/>
        </w:tcBorders>
      </w:tcPr>
    </w:tblStylePr>
    <w:tblStylePr w:type="band2Horz">
      <w:tcPr>
        <w:shd w:val="clear" w:color="auto"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hint="default" w:ascii="Arial" w:hAnsi="Arial" w:cs="Arial"/>
        <w:b/>
        <w:color w:val="ffffff" w:themeColor="light1"/>
        <w:sz w:val="22"/>
        <w:szCs w:val="22"/>
        <w14:textFill>
          <w14:solidFill>
            <w14:schemeClr w14:val="lt1"/>
          </w14:solidFill>
        </w14:textFill>
      </w:rPr>
      <w:tcPr>
        <w:tcBorders>
          <w:left w:val="single" w:color="7E7E7E" w:themeColor="text1" w:themeTint="80" w:sz="36" w:space="0"/>
          <w:right w:val="single" w:color="FFFFFF" w:themeColor="light1" w:sz="4" w:space="0"/>
        </w:tcBorders>
      </w:tcPr>
    </w:tblStylePr>
    <w:tblStylePr w:type="firstRow">
      <w:rPr>
        <w:rFonts w:hint="default" w:ascii="Arial" w:hAnsi="Arial" w:cs="Arial"/>
        <w:b/>
        <w:color w:val="ffffff" w:themeColor="light1"/>
        <w:sz w:val="22"/>
        <w:szCs w:val="22"/>
        <w14:textFill>
          <w14:solidFill>
            <w14:schemeClr w14:val="lt1"/>
          </w14:solidFill>
        </w14:textFill>
      </w:rPr>
      <w:tcPr>
        <w:shd w:val="clear" w:color="auto" w:fill="7e7e7e" w:themeFill="text1" w:themeFillTint="80"/>
        <w:tcBorders>
          <w:top w:val="single" w:color="7E7E7E" w:themeColor="text1" w:themeTint="80" w:sz="36" w:space="0"/>
          <w:bottom w:val="single" w:color="FFFFFF" w:themeColor="light1" w:sz="12" w:space="0"/>
        </w:tcBorders>
      </w:tcPr>
    </w:tblStylePr>
    <w:tblStylePr w:type="lastCol">
      <w:tcPr>
        <w:tcBorders>
          <w:left w:val="single" w:color="FFFFFF" w:themeColor="light1" w:sz="4" w:space="0"/>
          <w:right w:val="single" w:color="7E7E7E" w:themeColor="text1" w:themeTint="80" w:sz="36" w:space="0"/>
        </w:tcBorders>
      </w:tcPr>
    </w:tblStylePr>
    <w:tblStylePr w:type="lastRow">
      <w:rPr>
        <w:rFonts w:hint="default" w:ascii="Arial" w:hAnsi="Arial" w:cs="Arial"/>
        <w:b/>
        <w:color w:val="ffffff" w:themeColor="light1"/>
        <w:sz w:val="22"/>
        <w:szCs w:val="22"/>
        <w14:textFill>
          <w14:solidFill>
            <w14:schemeClr w14:val="lt1"/>
          </w14:solidFill>
        </w14:textFill>
      </w:rPr>
    </w:tblStylePr>
  </w:style>
  <w:style w:type="table" w:styleId="917" w:customStyle="1">
    <w:name w:val="List Table 5 Dark - Accent 3"/>
    <w:uiPriority w:val="99"/>
    <w:qFormat/>
    <w:rPr>
      <w:rFonts w:ascii="Times New Roman" w:hAnsi="Times New Roman" w:eastAsia="宋体" w:cs="Times New Roman"/>
    </w:rPr>
    <w:tblPr>
      <w:tblBorders>
        <w:top w:val="single" w:color="C9C9C9" w:themeColor="accent3" w:themeTint="98" w:sz="36" w:space="0"/>
        <w:left w:val="single" w:color="C9C9C9" w:themeColor="accent3" w:themeTint="98" w:sz="36" w:space="0"/>
        <w:bottom w:val="single" w:color="C9C9C9" w:themeColor="accent3" w:themeTint="98" w:sz="36" w:space="0"/>
        <w:right w:val="single" w:color="C9C9C9" w:themeColor="accent3" w:themeTint="98" w:sz="36" w:space="0"/>
      </w:tblBorders>
      <w:tblCellMar>
        <w:left w:w="0" w:type="dxa"/>
        <w:top w:w="0" w:type="dxa"/>
        <w:right w:w="0" w:type="dxa"/>
        <w:bottom w:w="0" w:type="dxa"/>
      </w:tblCellMar>
    </w:tblPr>
    <w:tblStylePr w:type="band1Horz">
      <w:tcPr>
        <w:shd w:val="clear" w:color="auto" w:fill="c9c9c9" w:themeFill="accent3" w:themeFillTint="98"/>
        <w:tcBorders>
          <w:top w:val="single" w:color="FFFFFF" w:themeColor="light1" w:sz="4" w:space="0"/>
          <w:bottom w:val="single" w:color="FFFFFF" w:themeColor="light1" w:sz="4" w:space="0"/>
        </w:tcBorders>
      </w:tcPr>
    </w:tblStylePr>
    <w:tblStylePr w:type="band1Vert">
      <w:tcPr>
        <w:shd w:val="clear" w:color="auto" w:fill="c9c9c9" w:themeFill="accent3" w:themeFillTint="98"/>
        <w:tcBorders>
          <w:left w:val="single" w:color="FFFFFF" w:themeColor="light1" w:sz="4" w:space="0"/>
          <w:right w:val="single" w:color="FFFFFF" w:themeColor="light1" w:sz="4" w:space="0"/>
        </w:tcBorders>
      </w:tcPr>
    </w:tblStylePr>
    <w:tblStylePr w:type="band2Horz">
      <w:tcPr>
        <w:shd w:val="clear" w:color="auto"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hint="default" w:ascii="Arial" w:hAnsi="Arial" w:cs="Arial"/>
        <w:b/>
        <w:color w:val="ffffff" w:themeColor="light1"/>
        <w:sz w:val="22"/>
        <w:szCs w:val="22"/>
        <w14:textFill>
          <w14:solidFill>
            <w14:schemeClr w14:val="lt1"/>
          </w14:solidFill>
        </w14:textFill>
      </w:rPr>
      <w:tcPr>
        <w:tcBorders>
          <w:left w:val="single" w:color="C9C9C9" w:themeColor="accent3" w:themeTint="98" w:sz="36" w:space="0"/>
          <w:right w:val="single" w:color="FFFFFF" w:themeColor="light1" w:sz="4" w:space="0"/>
        </w:tcBorders>
      </w:tcPr>
    </w:tblStylePr>
    <w:tblStylePr w:type="firstRow">
      <w:rPr>
        <w:rFonts w:hint="default" w:ascii="Arial" w:hAnsi="Arial" w:cs="Arial"/>
        <w:b/>
        <w:color w:val="ffffff" w:themeColor="light1"/>
        <w:sz w:val="22"/>
        <w:szCs w:val="22"/>
        <w14:textFill>
          <w14:solidFill>
            <w14:schemeClr w14:val="lt1"/>
          </w14:solidFill>
        </w14:textFill>
      </w:rPr>
      <w:tcPr>
        <w:shd w:val="clear" w:color="auto" w:fill="c9c9c9" w:themeFill="accent3" w:themeFillTint="98"/>
        <w:tcBorders>
          <w:top w:val="single" w:color="C9C9C9" w:themeColor="accent3" w:themeTint="98" w:sz="36" w:space="0"/>
          <w:bottom w:val="single" w:color="FFFFFF" w:themeColor="light1" w:sz="12" w:space="0"/>
        </w:tcBorders>
      </w:tcPr>
    </w:tblStylePr>
    <w:tblStylePr w:type="lastCol">
      <w:tcPr>
        <w:tcBorders>
          <w:left w:val="single" w:color="FFFFFF" w:themeColor="light1" w:sz="4" w:space="0"/>
          <w:right w:val="single" w:color="C9C9C9" w:themeColor="accent3" w:themeTint="98" w:sz="36" w:space="0"/>
        </w:tcBorders>
      </w:tcPr>
    </w:tblStylePr>
    <w:tblStylePr w:type="lastRow">
      <w:rPr>
        <w:rFonts w:hint="default" w:ascii="Arial" w:hAnsi="Arial" w:cs="Arial"/>
        <w:b/>
        <w:color w:val="ffffff" w:themeColor="light1"/>
        <w:sz w:val="22"/>
        <w:szCs w:val="22"/>
        <w14:textFill>
          <w14:solidFill>
            <w14:schemeClr w14:val="lt1"/>
          </w14:solidFill>
        </w14:textFill>
      </w:rPr>
    </w:tblStylePr>
  </w:style>
  <w:style w:type="table" w:styleId="918" w:customStyle="1">
    <w:name w:val="List Table 7 Colorful - Accent 1"/>
    <w:uiPriority w:val="99"/>
    <w:qFormat/>
    <w:rPr>
      <w:rFonts w:ascii="Times New Roman" w:hAnsi="Times New Roman" w:eastAsia="宋体" w:cs="Times New Roman"/>
    </w:rPr>
    <w:tblPr>
      <w:tblBorders>
        <w:right w:val="single" w:color="4472C4" w:themeColor="accent1" w:sz="4" w:space="0"/>
      </w:tblBorders>
      <w:tblCellMar>
        <w:left w:w="0" w:type="dxa"/>
        <w:top w:w="0" w:type="dxa"/>
        <w:right w:w="0" w:type="dxa"/>
        <w:bottom w:w="0" w:type="dxa"/>
      </w:tblCellMar>
    </w:tblPr>
    <w:tblStylePr w:type="band1Horz">
      <w:rPr>
        <w:rFonts w:hint="default" w:ascii="Arial" w:hAnsi="Arial" w:cs="Arial"/>
        <w:color w:val="254174" w:themeColor="accent1" w:themeShade="94"/>
        <w:sz w:val="22"/>
        <w:szCs w:val="22"/>
      </w:rPr>
      <w:tcPr>
        <w:shd w:val="clear" w:color="auto" w:fill="d0dbf0" w:themeFill="accent1" w:themeFillTint="40"/>
      </w:tcPr>
    </w:tblStylePr>
    <w:tblStylePr w:type="band1Vert">
      <w:tcPr>
        <w:shd w:val="clear" w:color="auto" w:fill="d0dbf0" w:themeFill="accent1" w:themeFillTint="40"/>
      </w:tcPr>
    </w:tblStylePr>
    <w:tblStylePr w:type="band2Horz">
      <w:rPr>
        <w:rFonts w:hint="default" w:ascii="Arial" w:hAnsi="Arial" w:cs="Arial"/>
        <w:color w:val="254174" w:themeColor="accent1" w:themeShade="94"/>
        <w:sz w:val="22"/>
        <w:szCs w:val="22"/>
      </w:rPr>
    </w:tblStylePr>
    <w:tblStylePr w:type="firstCol">
      <w:rPr>
        <w:rFonts w:hint="default" w:ascii="Arial" w:hAnsi="Arial" w:cs="Arial"/>
        <w:i/>
        <w:color w:val="254174" w:themeColor="accent1" w:themeShade="94"/>
        <w:sz w:val="22"/>
        <w:szCs w:val="22"/>
      </w:rPr>
      <w:pPr>
        <w:jc w:val="right"/>
      </w:pPr>
      <w:tcPr>
        <w:shd w:val="clear" w:color="auto" w:fill="auto"/>
        <w:tcBorders>
          <w:top w:val="none" w:color="000000" w:sz="4" w:space="0"/>
          <w:left w:val="none" w:color="000000" w:sz="4" w:space="0"/>
          <w:bottom w:val="none" w:color="000000" w:sz="4" w:space="0"/>
          <w:right w:val="single" w:color="4472C4" w:themeColor="accent1" w:sz="4" w:space="0"/>
        </w:tcBorders>
      </w:tcPr>
    </w:tblStylePr>
    <w:tblStylePr w:type="firstRow">
      <w:rPr>
        <w:rFonts w:hint="default" w:ascii="Arial" w:hAnsi="Arial" w:cs="Arial"/>
        <w:i/>
        <w:color w:val="254174" w:themeColor="accent1" w:themeShade="94"/>
        <w:sz w:val="22"/>
        <w:szCs w:val="22"/>
      </w:rPr>
      <w:tcPr>
        <w:shd w:val="clear" w:color="auto"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hint="default" w:ascii="Arial" w:hAnsi="Arial" w:cs="Arial"/>
        <w:i/>
        <w:color w:val="254174" w:themeColor="accent1" w:themeShade="94"/>
        <w:sz w:val="22"/>
        <w:szCs w:val="22"/>
      </w:rPr>
      <w:tcPr>
        <w:shd w:val="clear" w:color="auto" w:fill="auto"/>
        <w:tcBorders>
          <w:top w:val="none" w:color="000000" w:sz="4" w:space="0"/>
          <w:left w:val="single" w:color="4472C4" w:themeColor="accent1" w:sz="4" w:space="0"/>
          <w:bottom w:val="none" w:color="000000" w:sz="4" w:space="0"/>
          <w:right w:val="none" w:color="000000" w:sz="4" w:space="0"/>
        </w:tcBorders>
      </w:tcPr>
    </w:tblStylePr>
    <w:tblStylePr w:type="lastRow">
      <w:rPr>
        <w:rFonts w:hint="default" w:ascii="Arial" w:hAnsi="Arial" w:cs="Arial"/>
        <w:i/>
        <w:color w:val="254174" w:themeColor="accent1" w:themeShade="94"/>
        <w:sz w:val="22"/>
        <w:szCs w:val="22"/>
      </w:rPr>
      <w:tcPr>
        <w:shd w:val="clear" w:color="auto"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19" w:customStyle="1">
    <w:name w:val="Grid Table 5 Dark - Accent 6"/>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uto" w:fill="bcdba8" w:themeFill="accent6" w:themeFillTint="75"/>
      </w:tcPr>
    </w:tblStylePr>
    <w:tblStylePr w:type="band1Vert">
      <w:tcPr>
        <w:shd w:val="clear" w:color="auto" w:fill="bcdba8" w:themeFill="accent6" w:themeFillTint="75"/>
      </w:tcPr>
    </w:tblStylePr>
    <w:tblStylePr w:type="firstCol">
      <w:rPr>
        <w:rFonts w:hint="default" w:ascii="Arial" w:hAnsi="Arial" w:cs="Arial"/>
        <w:b/>
        <w:color w:val="ffffff"/>
        <w:sz w:val="22"/>
        <w:szCs w:val="22"/>
      </w:rPr>
      <w:tcPr>
        <w:shd w:val="clear" w:color="auto" w:fill="70ad47" w:themeFill="accent6"/>
      </w:tcPr>
    </w:tblStylePr>
    <w:tblStylePr w:type="firstRow">
      <w:rPr>
        <w:rFonts w:hint="default" w:ascii="Arial" w:hAnsi="Arial" w:cs="Arial"/>
        <w:b/>
        <w:color w:val="ffffff"/>
        <w:sz w:val="22"/>
        <w:szCs w:val="22"/>
      </w:rPr>
      <w:tcPr>
        <w:shd w:val="clear" w:color="auto" w:fill="70ad47" w:themeFill="accent6"/>
      </w:tcPr>
    </w:tblStylePr>
    <w:tblStylePr w:type="lastCol">
      <w:rPr>
        <w:rFonts w:hint="default" w:ascii="Arial" w:hAnsi="Arial" w:cs="Arial"/>
        <w:b/>
        <w:color w:val="ffffff"/>
        <w:sz w:val="22"/>
        <w:szCs w:val="22"/>
      </w:rPr>
      <w:tcPr>
        <w:shd w:val="clear" w:color="auto" w:fill="70ad47" w:themeFill="accent6"/>
      </w:tcPr>
    </w:tblStylePr>
    <w:tblStylePr w:type="lastRow">
      <w:rPr>
        <w:rFonts w:hint="default" w:ascii="Arial" w:hAnsi="Arial" w:cs="Arial"/>
        <w:b/>
        <w:color w:val="ffffff"/>
        <w:sz w:val="22"/>
        <w:szCs w:val="22"/>
      </w:rPr>
      <w:tcPr>
        <w:shd w:val="clear" w:color="auto" w:fill="70ad47" w:themeFill="accent6"/>
        <w:tcBorders>
          <w:top w:val="single" w:color="FFFFFF" w:themeColor="light1" w:sz="4" w:space="0"/>
        </w:tcBorders>
      </w:tcPr>
    </w:tblStylePr>
  </w:style>
  <w:style w:type="table" w:styleId="920" w:customStyle="1">
    <w:name w:val="清单表 31"/>
    <w:basedOn w:val="677"/>
    <w:uiPriority w:val="99"/>
    <w:qFormat/>
    <w:rPr>
      <w:rFonts w:ascii="Times New Roman" w:hAnsi="Times New Roman" w:eastAsia="宋体" w:cs="Times New Roman"/>
    </w:r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hint="default" w:ascii="Arial" w:hAnsi="Arial" w:cs="Arial"/>
        <w:color w:val="404040"/>
        <w:sz w:val="22"/>
        <w:szCs w:val="22"/>
      </w:rPr>
      <w:tcPr>
        <w:tcBorders>
          <w:top w:val="single" w:color="000000" w:themeColor="text1" w:sz="4" w:space="0"/>
          <w:bottom w:val="single" w:color="000000" w:themeColor="text1" w:sz="4" w:space="0"/>
        </w:tcBorders>
      </w:tcPr>
    </w:tblStylePr>
    <w:tblStylePr w:type="band1Vert">
      <w:rPr>
        <w:rFonts w:hint="default" w:ascii="Arial" w:hAnsi="Arial" w:cs="Arial"/>
        <w:color w:val="404040"/>
        <w:sz w:val="22"/>
        <w:szCs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000000" w:themeFill="text1"/>
      </w:tcPr>
    </w:tblStylePr>
    <w:tblStylePr w:type="lastCol">
      <w:rPr>
        <w:b/>
        <w:color w:val="404040"/>
      </w:rPr>
    </w:tblStylePr>
    <w:tblStylePr w:type="lastRow">
      <w:rPr>
        <w:b/>
        <w:color w:val="404040"/>
      </w:rPr>
    </w:tblStylePr>
  </w:style>
  <w:style w:type="table" w:styleId="921" w:customStyle="1">
    <w:name w:val="Grid Table 5 Dark- Accent 1"/>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uto" w:fill="a9bee3" w:themeFill="accent1" w:themeFillTint="75"/>
      </w:tcPr>
    </w:tblStylePr>
    <w:tblStylePr w:type="band1Vert">
      <w:tcPr>
        <w:shd w:val="clear" w:color="auto" w:fill="a9bee3" w:themeFill="accent1" w:themeFillTint="75"/>
      </w:tcPr>
    </w:tblStylePr>
    <w:tblStylePr w:type="firstCol">
      <w:rPr>
        <w:rFonts w:hint="default" w:ascii="Arial" w:hAnsi="Arial" w:cs="Arial"/>
        <w:b/>
        <w:color w:val="ffffff"/>
        <w:sz w:val="22"/>
        <w:szCs w:val="22"/>
      </w:rPr>
      <w:tcPr>
        <w:shd w:val="clear" w:color="auto" w:fill="4472c4" w:themeFill="accent1"/>
      </w:tcPr>
    </w:tblStylePr>
    <w:tblStylePr w:type="firstRow">
      <w:rPr>
        <w:rFonts w:hint="default" w:ascii="Arial" w:hAnsi="Arial" w:cs="Arial"/>
        <w:b/>
        <w:color w:val="ffffff"/>
        <w:sz w:val="22"/>
        <w:szCs w:val="22"/>
      </w:rPr>
      <w:tcPr>
        <w:shd w:val="clear" w:color="auto" w:fill="4472c4" w:themeFill="accent1"/>
      </w:tcPr>
    </w:tblStylePr>
    <w:tblStylePr w:type="lastCol">
      <w:rPr>
        <w:rFonts w:hint="default" w:ascii="Arial" w:hAnsi="Arial" w:cs="Arial"/>
        <w:b/>
        <w:color w:val="ffffff"/>
        <w:sz w:val="22"/>
        <w:szCs w:val="22"/>
      </w:rPr>
      <w:tcPr>
        <w:shd w:val="clear" w:color="auto" w:fill="4472c4" w:themeFill="accent1"/>
      </w:tcPr>
    </w:tblStylePr>
    <w:tblStylePr w:type="lastRow">
      <w:rPr>
        <w:rFonts w:hint="default" w:ascii="Arial" w:hAnsi="Arial" w:cs="Arial"/>
        <w:b/>
        <w:color w:val="ffffff"/>
        <w:sz w:val="22"/>
        <w:szCs w:val="22"/>
      </w:rPr>
      <w:tcPr>
        <w:shd w:val="clear" w:color="auto" w:fill="4472c4" w:themeFill="accent1"/>
        <w:tcBorders>
          <w:top w:val="single" w:color="FFFFFF" w:themeColor="light1" w:sz="4" w:space="0"/>
        </w:tcBorders>
      </w:tcPr>
    </w:tblStylePr>
  </w:style>
  <w:style w:type="table" w:styleId="922" w:customStyle="1">
    <w:name w:val="List Table 7 Colorful - Accent 3"/>
    <w:uiPriority w:val="99"/>
    <w:qFormat/>
    <w:rPr>
      <w:rFonts w:ascii="Times New Roman" w:hAnsi="Times New Roman" w:eastAsia="宋体" w:cs="Times New Roman"/>
    </w:rPr>
    <w:tblPr>
      <w:tblBorders>
        <w:right w:val="single" w:color="C9C9C9" w:themeColor="accent3" w:themeTint="98" w:sz="4" w:space="0"/>
      </w:tblBorders>
      <w:tblCellMar>
        <w:left w:w="0" w:type="dxa"/>
        <w:top w:w="0" w:type="dxa"/>
        <w:right w:w="0" w:type="dxa"/>
        <w:bottom w:w="0" w:type="dxa"/>
      </w:tblCellMar>
    </w:tblPr>
    <w:tblStylePr w:type="band1Horz">
      <w:rPr>
        <w:rFonts w:hint="default" w:ascii="Arial" w:hAnsi="Arial" w:cs="Arial"/>
        <w:color w:val="c9c9c9" w:themeColor="accent3" w:themeTint="99"/>
        <w:sz w:val="22"/>
        <w:szCs w:val="22"/>
        <w14:textFill>
          <w14:solidFill>
            <w14:schemeClr w14:val="accent3">
              <w14:lumMod w14:val="60000"/>
              <w14:lumOff w14:val="40000"/>
            </w14:schemeClr>
          </w14:solidFill>
        </w14:textFill>
      </w:rPr>
      <w:tcPr>
        <w:shd w:val="clear" w:color="auto" w:fill="e8e8e8" w:themeFill="accent3" w:themeFillTint="40"/>
      </w:tcPr>
    </w:tblStylePr>
    <w:tblStylePr w:type="band1Vert">
      <w:tcPr>
        <w:shd w:val="clear" w:color="auto" w:fill="e8e8e8" w:themeFill="accent3" w:themeFillTint="40"/>
      </w:tcPr>
    </w:tblStylePr>
    <w:tblStylePr w:type="band2Horz">
      <w:rPr>
        <w:rFonts w:hint="default" w:ascii="Arial" w:hAnsi="Arial" w:cs="Arial"/>
        <w:color w:val="c9c9c9" w:themeColor="accent3" w:themeTint="99"/>
        <w:sz w:val="22"/>
        <w:szCs w:val="22"/>
        <w14:textFill>
          <w14:solidFill>
            <w14:schemeClr w14:val="accent3">
              <w14:lumMod w14:val="60000"/>
              <w14:lumOff w14:val="40000"/>
            </w14:schemeClr>
          </w14:solidFill>
        </w14:textFill>
      </w:rPr>
    </w:tblStylePr>
    <w:tblStylePr w:type="firstCol">
      <w:rPr>
        <w:rFonts w:hint="default" w:ascii="Arial" w:hAnsi="Arial" w:cs="Arial"/>
        <w:i/>
        <w:color w:val="c9c9c9" w:themeColor="accent3" w:themeTint="99"/>
        <w:sz w:val="22"/>
        <w:szCs w:val="22"/>
        <w14:textFill>
          <w14:solidFill>
            <w14:schemeClr w14:val="accent3">
              <w14:lumMod w14:val="60000"/>
              <w14:lumOff w14:val="40000"/>
            </w14:schemeClr>
          </w14:solidFill>
        </w14:textFill>
      </w:rPr>
      <w:pPr>
        <w:jc w:val="right"/>
      </w:pPr>
      <w:tcPr>
        <w:shd w:val="clear" w:color="auto"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hint="default" w:ascii="Arial" w:hAnsi="Arial" w:cs="Arial"/>
        <w:i/>
        <w:color w:val="c9c9c9" w:themeColor="accent3" w:themeTint="99"/>
        <w:sz w:val="22"/>
        <w:szCs w:val="22"/>
        <w14:textFill>
          <w14:solidFill>
            <w14:schemeClr w14:val="accent3">
              <w14:lumMod w14:val="60000"/>
              <w14:lumOff w14:val="40000"/>
            </w14:schemeClr>
          </w14:solidFill>
        </w14:textFill>
      </w:rPr>
      <w:tcPr>
        <w:shd w:val="clear" w:color="auto"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hint="default" w:ascii="Arial" w:hAnsi="Arial" w:cs="Arial"/>
        <w:i/>
        <w:color w:val="c9c9c9" w:themeColor="accent3" w:themeTint="99"/>
        <w:sz w:val="22"/>
        <w:szCs w:val="22"/>
        <w14:textFill>
          <w14:solidFill>
            <w14:schemeClr w14:val="accent3">
              <w14:lumMod w14:val="60000"/>
              <w14:lumOff w14:val="40000"/>
            </w14:schemeClr>
          </w14:solidFill>
        </w14:textFill>
      </w:rPr>
      <w:tcPr>
        <w:shd w:val="clear" w:color="auto"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hint="default" w:ascii="Arial" w:hAnsi="Arial" w:cs="Arial"/>
        <w:i/>
        <w:color w:val="c9c9c9" w:themeColor="accent3" w:themeTint="99"/>
        <w:sz w:val="22"/>
        <w:szCs w:val="22"/>
        <w14:textFill>
          <w14:solidFill>
            <w14:schemeClr w14:val="accent3">
              <w14:lumMod w14:val="60000"/>
              <w14:lumOff w14:val="40000"/>
            </w14:schemeClr>
          </w14:solidFill>
        </w14:textFill>
      </w:rPr>
      <w:tcPr>
        <w:shd w:val="clear" w:color="auto"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3" w:customStyle="1">
    <w:name w:val="List Table 4 - Accent 6"/>
    <w:uiPriority w:val="99"/>
    <w:qFormat/>
    <w:rPr>
      <w:rFonts w:ascii="Times New Roman" w:hAnsi="Times New Roman" w:eastAsia="宋体" w:cs="Times New Roman"/>
    </w:r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aebcf" w:themeFill="accent6" w:themeFillTint="40"/>
      </w:tcPr>
    </w:tblStylePr>
    <w:tblStylePr w:type="band1Vert">
      <w:rPr>
        <w:rFonts w:hint="default" w:ascii="Arial" w:hAnsi="Arial" w:cs="Arial"/>
        <w:color w:val="404040"/>
        <w:sz w:val="22"/>
        <w:szCs w:val="22"/>
      </w:rPr>
      <w:tcPr>
        <w:shd w:val="clear" w:color="auto" w:fill="daebcf" w:themeFill="accent6" w:themeFillTint="40"/>
      </w:tcPr>
    </w:tblStylePr>
    <w:tblStylePr w:type="firstCol">
      <w:rPr>
        <w:b/>
        <w:color w:val="404040"/>
      </w:rPr>
    </w:tblStylePr>
    <w:tblStylePr w:type="firstRow">
      <w:rPr>
        <w:rFonts w:hint="default" w:ascii="Arial" w:hAnsi="Arial" w:cs="Arial"/>
        <w:b/>
        <w:color w:val="ffffff"/>
        <w:sz w:val="22"/>
        <w:szCs w:val="22"/>
      </w:rPr>
      <w:tcPr>
        <w:shd w:val="clear" w:color="auto" w:fill="70ad47" w:themeFill="accent6"/>
      </w:tcPr>
    </w:tblStylePr>
    <w:tblStylePr w:type="lastCol">
      <w:rPr>
        <w:b/>
        <w:color w:val="404040"/>
      </w:rPr>
    </w:tblStylePr>
    <w:tblStylePr w:type="lastRow">
      <w:rPr>
        <w:b/>
        <w:color w:val="404040"/>
      </w:rPr>
    </w:tblStylePr>
  </w:style>
  <w:style w:type="table" w:styleId="924" w:customStyle="1">
    <w:name w:val="网格表 6 彩色1"/>
    <w:basedOn w:val="677"/>
    <w:uiPriority w:val="99"/>
    <w:qFormat/>
    <w:rPr>
      <w:rFonts w:ascii="Times New Roman" w:hAnsi="Times New Roman" w:eastAsia="宋体" w:cs="Times New Roman"/>
    </w:r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hint="default" w:ascii="Arial" w:hAnsi="Arial" w:cs="Arial"/>
        <w:color w:val="808080" w:themeColor="text1" w:themeTint="80"/>
        <w:sz w:val="22"/>
        <w:szCs w:val="22"/>
        <w14:textFill>
          <w14:solidFill>
            <w14:schemeClr w14:val="tx1">
              <w14:lumMod w14:val="50000"/>
              <w14:lumOff w14:val="50000"/>
            </w14:schemeClr>
          </w14:solidFill>
        </w14:textFill>
      </w:rPr>
      <w:tcPr>
        <w:shd w:val="clear" w:color="auto" w:fill="cacaca" w:themeFill="text1" w:themeFillTint="34"/>
      </w:tcPr>
    </w:tblStylePr>
    <w:tblStylePr w:type="band1Vert">
      <w:tcPr>
        <w:shd w:val="clear" w:color="auto" w:fill="cacaca" w:themeFill="text1" w:themeFillTint="34"/>
      </w:tcPr>
    </w:tblStylePr>
    <w:tblStylePr w:type="band2Horz">
      <w:rPr>
        <w:rFonts w:hint="default" w:ascii="Arial" w:hAnsi="Arial" w:cs="Arial"/>
        <w:color w:val="808080" w:themeColor="text1" w:themeTint="80"/>
        <w:sz w:val="22"/>
        <w:szCs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5" w:customStyle="1">
    <w:name w:val="List Table 2 - Accent 2"/>
    <w:uiPriority w:val="99"/>
    <w:qFormat/>
    <w:rPr>
      <w:rFonts w:ascii="Times New Roman" w:hAnsi="Times New Roman" w:eastAsia="宋体" w:cs="Times New Roman"/>
    </w:rPr>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adecb" w:themeFill="accent2" w:themeFillTint="40"/>
      </w:tcPr>
    </w:tblStylePr>
    <w:tblStylePr w:type="band1Vert">
      <w:rPr>
        <w:rFonts w:hint="default" w:ascii="Arial" w:hAnsi="Arial" w:cs="Arial"/>
        <w:color w:val="404040"/>
        <w:sz w:val="22"/>
        <w:szCs w:val="22"/>
      </w:rPr>
      <w:tcPr>
        <w:shd w:val="clear" w:color="auto" w:fill="fadecb" w:themeFill="accent2" w:themeFillTint="4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26" w:customStyle="1">
    <w:name w:val="List Table 1 Light - Accent 5"/>
    <w:uiPriority w:val="99"/>
    <w:qFormat/>
    <w:rPr>
      <w:rFonts w:ascii="Times New Roman" w:hAnsi="Times New Roman" w:eastAsia="宋体" w:cs="Times New Roman"/>
    </w:rPr>
    <w:tblPr>
      <w:tblCellMar>
        <w:left w:w="0" w:type="dxa"/>
        <w:top w:w="0" w:type="dxa"/>
        <w:right w:w="0" w:type="dxa"/>
        <w:bottom w:w="0" w:type="dxa"/>
      </w:tblCellMar>
    </w:tblPr>
    <w:tblStylePr w:type="band1Horz">
      <w:tcPr>
        <w:shd w:val="clear" w:color="auto" w:fill="d5e5f4" w:themeFill="accent5" w:themeFillTint="40"/>
      </w:tcPr>
    </w:tblStylePr>
    <w:tblStylePr w:type="band1Vert">
      <w:tcPr>
        <w:shd w:val="clear" w:color="auto"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27" w:customStyle="1">
    <w:name w:val="Grid Table 5 Dark- Accent 4"/>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uto" w:fill="fee289" w:themeFill="accent4" w:themeFillTint="75"/>
      </w:tcPr>
    </w:tblStylePr>
    <w:tblStylePr w:type="band1Vert">
      <w:tcPr>
        <w:shd w:val="clear" w:color="auto" w:fill="fee289" w:themeFill="accent4" w:themeFillTint="75"/>
      </w:tcPr>
    </w:tblStylePr>
    <w:tblStylePr w:type="firstCol">
      <w:rPr>
        <w:rFonts w:hint="default" w:ascii="Arial" w:hAnsi="Arial" w:cs="Arial"/>
        <w:b/>
        <w:color w:val="ffffff"/>
        <w:sz w:val="22"/>
        <w:szCs w:val="22"/>
      </w:rPr>
      <w:tcPr>
        <w:shd w:val="clear" w:color="auto" w:fill="ffc000" w:themeFill="accent4"/>
      </w:tcPr>
    </w:tblStylePr>
    <w:tblStylePr w:type="firstRow">
      <w:rPr>
        <w:rFonts w:hint="default" w:ascii="Arial" w:hAnsi="Arial" w:cs="Arial"/>
        <w:b/>
        <w:color w:val="ffffff"/>
        <w:sz w:val="22"/>
        <w:szCs w:val="22"/>
      </w:rPr>
      <w:tcPr>
        <w:shd w:val="clear" w:color="auto" w:fill="ffc000" w:themeFill="accent4"/>
      </w:tcPr>
    </w:tblStylePr>
    <w:tblStylePr w:type="lastCol">
      <w:rPr>
        <w:rFonts w:hint="default" w:ascii="Arial" w:hAnsi="Arial" w:cs="Arial"/>
        <w:b/>
        <w:color w:val="ffffff"/>
        <w:sz w:val="22"/>
        <w:szCs w:val="22"/>
      </w:rPr>
      <w:tcPr>
        <w:shd w:val="clear" w:color="auto" w:fill="ffc000" w:themeFill="accent4"/>
      </w:tcPr>
    </w:tblStylePr>
    <w:tblStylePr w:type="lastRow">
      <w:rPr>
        <w:rFonts w:hint="default" w:ascii="Arial" w:hAnsi="Arial" w:cs="Arial"/>
        <w:b/>
        <w:color w:val="ffffff"/>
        <w:sz w:val="22"/>
        <w:szCs w:val="22"/>
      </w:rPr>
      <w:tcPr>
        <w:shd w:val="clear" w:color="auto" w:fill="ffc000" w:themeFill="accent4"/>
        <w:tcBorders>
          <w:top w:val="single" w:color="FFFFFF" w:themeColor="light1" w:sz="4" w:space="0"/>
        </w:tcBorders>
      </w:tcPr>
    </w:tblStylePr>
  </w:style>
  <w:style w:type="table" w:styleId="928" w:customStyle="1">
    <w:name w:val="List Table 1 Light - Accent 1"/>
    <w:uiPriority w:val="99"/>
    <w:qFormat/>
    <w:rPr>
      <w:rFonts w:ascii="Times New Roman" w:hAnsi="Times New Roman" w:eastAsia="宋体" w:cs="Times New Roman"/>
    </w:rPr>
    <w:tblPr>
      <w:tblCellMar>
        <w:left w:w="0" w:type="dxa"/>
        <w:top w:w="0" w:type="dxa"/>
        <w:right w:w="0" w:type="dxa"/>
        <w:bottom w:w="0" w:type="dxa"/>
      </w:tblCellMar>
    </w:tblPr>
    <w:tblStylePr w:type="band1Horz">
      <w:tcPr>
        <w:shd w:val="clear" w:color="auto" w:fill="d0dbf0" w:themeFill="accent1" w:themeFillTint="40"/>
      </w:tcPr>
    </w:tblStylePr>
    <w:tblStylePr w:type="band1Vert">
      <w:tcPr>
        <w:shd w:val="clear" w:color="auto"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29" w:customStyle="1">
    <w:name w:val="Table Normal"/>
    <w:uiPriority w:val="2"/>
    <w:qFormat/>
    <w:rPr>
      <w:rFonts w:ascii="Times New Roman" w:hAnsi="Times New Roman" w:eastAsia="宋体" w:cs="Times New Roman"/>
    </w:rPr>
    <w:tblPr>
      <w:tblCellMar>
        <w:left w:w="0" w:type="dxa"/>
        <w:top w:w="0" w:type="dxa"/>
        <w:right w:w="0" w:type="dxa"/>
        <w:bottom w:w="0" w:type="dxa"/>
      </w:tblCellMar>
    </w:tblPr>
  </w:style>
  <w:style w:type="table" w:styleId="930" w:customStyle="1">
    <w:name w:val="Grid Table 4 - Accent 2"/>
    <w:uiPriority w:val="59"/>
    <w:qFormat/>
    <w:rPr>
      <w:rFonts w:ascii="Times New Roman" w:hAnsi="Times New Roman" w:eastAsia="宋体" w:cs="Times New Roman"/>
    </w:r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be5d6" w:themeFill="accent2" w:themeFillTint="32"/>
      </w:tcPr>
    </w:tblStylePr>
    <w:tblStylePr w:type="band1Vert">
      <w:rPr>
        <w:rFonts w:hint="default" w:ascii="Arial" w:hAnsi="Arial" w:cs="Arial"/>
        <w:color w:val="404040"/>
        <w:sz w:val="22"/>
        <w:szCs w:val="22"/>
      </w:rPr>
      <w:tcPr>
        <w:shd w:val="clear" w:color="auto" w:fill="fbe5d6" w:themeFill="accent2" w:themeFillTint="32"/>
      </w:tcPr>
    </w:tblStylePr>
    <w:tblStylePr w:type="firstCol">
      <w:rPr>
        <w:b/>
        <w:color w:val="404040"/>
      </w:rPr>
    </w:tblStylePr>
    <w:tblStylePr w:type="firstRow">
      <w:rPr>
        <w:rFonts w:hint="default" w:ascii="Arial" w:hAnsi="Arial" w:cs="Arial"/>
        <w:b/>
        <w:color w:val="ffffff"/>
        <w:sz w:val="22"/>
        <w:szCs w:val="22"/>
      </w:rPr>
      <w:tcPr>
        <w:shd w:val="clear" w:color="auto"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31" w:customStyle="1">
    <w:name w:val="无格式表格 21"/>
    <w:basedOn w:val="677"/>
    <w:uiPriority w:val="59"/>
    <w:qFormat/>
    <w:rPr>
      <w:rFonts w:ascii="Times New Roman" w:hAnsi="Times New Roman" w:eastAsia="宋体" w:cs="Times New Roman"/>
    </w:rPr>
    <w:tblPr>
      <w:tblBorders>
        <w:top w:val="single" w:color="000000" w:themeColor="text1" w:sz="4" w:space="0"/>
        <w:bottom w:val="singl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000000" w:themeColor="text1" w:sz="4" w:space="0"/>
          <w:bottom w:val="single" w:color="000000" w:themeColor="text1"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blStylePr>
  </w:style>
  <w:style w:type="table" w:styleId="932" w:customStyle="1">
    <w:name w:val="Grid Table 2 - Accent 6"/>
    <w:uiPriority w:val="99"/>
    <w:qFormat/>
    <w:rPr>
      <w:rFonts w:ascii="Times New Roman" w:hAnsi="Times New Roman" w:eastAsia="宋体" w:cs="Times New Roman"/>
    </w:rPr>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1efd8" w:themeFill="accent6" w:themeFillTint="34"/>
      </w:tcPr>
    </w:tblStylePr>
    <w:tblStylePr w:type="band1Vert">
      <w:rPr>
        <w:rFonts w:hint="default" w:ascii="Arial" w:hAnsi="Arial" w:cs="Arial"/>
        <w:color w:val="404040"/>
        <w:sz w:val="22"/>
        <w:szCs w:val="22"/>
      </w:rPr>
      <w:tcPr>
        <w:shd w:val="clear" w:color="auto" w:fill="e1efd8" w:themeFill="accent6" w:themeFillTint="34"/>
      </w:tcPr>
    </w:tblStylePr>
    <w:tblStylePr w:type="firstCol">
      <w:rPr>
        <w:b/>
        <w:color w:val="404040"/>
      </w:rPr>
    </w:tblStylePr>
    <w:tblStylePr w:type="firstRow">
      <w:rPr>
        <w:b/>
        <w:color w:val="404040"/>
      </w:rPr>
      <w:tcPr>
        <w:shd w:val="clear" w:color="auto"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auto" w:fill="auto"/>
        <w:tcBorders>
          <w:top w:val="single" w:color="70AD47" w:themeColor="accent6" w:sz="4" w:space="0"/>
          <w:left w:val="none" w:color="000000" w:sz="4" w:space="0"/>
          <w:bottom w:val="none" w:color="000000" w:sz="4" w:space="0"/>
          <w:right w:val="none" w:color="000000" w:sz="4" w:space="0"/>
        </w:tcBorders>
      </w:tcPr>
    </w:tblStylePr>
  </w:style>
  <w:style w:type="table" w:styleId="933" w:customStyle="1">
    <w:name w:val="Grid Table 2 - Accent 4"/>
    <w:uiPriority w:val="99"/>
    <w:qFormat/>
    <w:rPr>
      <w:rFonts w:ascii="Times New Roman" w:hAnsi="Times New Roman" w:eastAsia="宋体" w:cs="Times New Roman"/>
    </w:rPr>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ef2ca" w:themeFill="accent4" w:themeFillTint="34"/>
      </w:tcPr>
    </w:tblStylePr>
    <w:tblStylePr w:type="band1Vert">
      <w:rPr>
        <w:rFonts w:hint="default" w:ascii="Arial" w:hAnsi="Arial" w:cs="Arial"/>
        <w:color w:val="404040"/>
        <w:sz w:val="22"/>
        <w:szCs w:val="22"/>
      </w:rPr>
      <w:tcPr>
        <w:shd w:val="clear" w:color="auto" w:fill="fef2ca" w:themeFill="accent4" w:themeFillTint="34"/>
      </w:tcPr>
    </w:tblStylePr>
    <w:tblStylePr w:type="firstCol">
      <w:rPr>
        <w:b/>
        <w:color w:val="404040"/>
      </w:rPr>
    </w:tblStylePr>
    <w:tblStylePr w:type="firstRow">
      <w:rPr>
        <w:b/>
        <w:color w:val="404040"/>
      </w:rPr>
      <w:tcPr>
        <w:shd w:val="clear" w:color="auto"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auto"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34" w:customStyle="1">
    <w:name w:val="普通表格1"/>
    <w:uiPriority w:val="99"/>
    <w:qFormat/>
    <w:rPr>
      <w:rFonts w:ascii="Times New Roman" w:hAnsi="Times New Roman" w:eastAsia="宋体" w:cs="Times New Roman"/>
    </w:rPr>
    <w:tblPr>
      <w:tblCellMar>
        <w:left w:w="0" w:type="dxa"/>
        <w:top w:w="0" w:type="dxa"/>
        <w:right w:w="0" w:type="dxa"/>
        <w:bottom w:w="0" w:type="dxa"/>
      </w:tblCellMar>
    </w:tblPr>
  </w:style>
  <w:style w:type="table" w:styleId="935" w:customStyle="1">
    <w:name w:val="Grid Table 3 - Accent 1"/>
    <w:uiPriority w:val="99"/>
    <w:qFormat/>
    <w:rPr>
      <w:rFonts w:ascii="Times New Roman" w:hAnsi="Times New Roman" w:eastAsia="宋体" w:cs="Times New Roman"/>
    </w:rPr>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8e2f2" w:themeFill="accent1" w:themeFillTint="34"/>
      </w:tcPr>
    </w:tblStylePr>
    <w:tblStylePr w:type="band1Vert">
      <w:rPr>
        <w:rFonts w:hint="default" w:ascii="Arial" w:hAnsi="Arial" w:cs="Arial"/>
        <w:color w:val="404040"/>
        <w:sz w:val="22"/>
        <w:szCs w:val="22"/>
      </w:rPr>
      <w:tcPr>
        <w:shd w:val="clear" w:color="auto" w:fill="d8e2f2" w:themeFill="accent1" w:themeFillTint="34"/>
      </w:tcPr>
    </w:tblStylePr>
    <w:tblStylePr w:type="firstCol">
      <w:rPr>
        <w:i/>
        <w:color w:val="404040"/>
      </w:rPr>
      <w:pPr>
        <w:jc w:val="right"/>
      </w:pPr>
      <w:tcPr>
        <w:shd w:val="clear" w:color="auto"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style>
  <w:style w:type="table" w:styleId="936" w:customStyle="1">
    <w:name w:val="List Table 1 Light - Accent 6"/>
    <w:uiPriority w:val="99"/>
    <w:qFormat/>
    <w:rPr>
      <w:rFonts w:ascii="Times New Roman" w:hAnsi="Times New Roman" w:eastAsia="宋体" w:cs="Times New Roman"/>
    </w:rPr>
    <w:tblPr>
      <w:tblCellMar>
        <w:left w:w="0" w:type="dxa"/>
        <w:top w:w="0" w:type="dxa"/>
        <w:right w:w="0" w:type="dxa"/>
        <w:bottom w:w="0" w:type="dxa"/>
      </w:tblCellMar>
    </w:tblPr>
    <w:tblStylePr w:type="band1Horz">
      <w:tcPr>
        <w:shd w:val="clear" w:color="auto" w:fill="daebcf" w:themeFill="accent6" w:themeFillTint="40"/>
      </w:tcPr>
    </w:tblStylePr>
    <w:tblStylePr w:type="band1Vert">
      <w:tcPr>
        <w:shd w:val="clear" w:color="auto"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37" w:customStyle="1">
    <w:name w:val="无格式表格 11"/>
    <w:basedOn w:val="677"/>
    <w:uiPriority w:val="59"/>
    <w:qFormat/>
    <w:rPr>
      <w:rFonts w:ascii="Times New Roman" w:hAnsi="Times New Roman" w:eastAsia="宋体" w:cs="Times New Roman"/>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auto" w:fill="f1f1f1" w:themeFill="text1" w:themeFillTint="0D"/>
      </w:tcPr>
    </w:tblStylePr>
    <w:tblStylePr w:type="band1Vert">
      <w:tcPr>
        <w:shd w:val="clear" w:color="auto" w:fill="f1f1f1" w:themeFill="text1" w:themeFillTint="0D"/>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blStylePr>
  </w:style>
  <w:style w:type="table" w:styleId="938" w:customStyle="1">
    <w:name w:val="List Table 7 Colorful - Accent 2"/>
    <w:uiPriority w:val="99"/>
    <w:qFormat/>
    <w:rPr>
      <w:rFonts w:ascii="Times New Roman" w:hAnsi="Times New Roman" w:eastAsia="宋体" w:cs="Times New Roman"/>
    </w:rPr>
    <w:tblPr>
      <w:tblBorders>
        <w:right w:val="single" w:color="F4B285" w:themeColor="accent2" w:themeTint="97" w:sz="4" w:space="0"/>
      </w:tblBorders>
      <w:tblCellMar>
        <w:left w:w="0" w:type="dxa"/>
        <w:top w:w="0" w:type="dxa"/>
        <w:right w:w="0" w:type="dxa"/>
        <w:bottom w:w="0" w:type="dxa"/>
      </w:tblCellMar>
    </w:tblPr>
    <w:tblStylePr w:type="band1Horz">
      <w:rPr>
        <w:rFonts w:hint="default" w:ascii="Arial" w:hAnsi="Arial" w:cs="Arial"/>
        <w:color w:val="f4b285" w:themeColor="accent2" w:themeTint="96"/>
        <w:sz w:val="22"/>
        <w:szCs w:val="22"/>
        <w14:textFill>
          <w14:solidFill>
            <w14:schemeClr w14:val="accent2">
              <w14:lumMod w14:val="59000"/>
              <w14:lumOff w14:val="41000"/>
            </w14:schemeClr>
          </w14:solidFill>
        </w14:textFill>
      </w:rPr>
      <w:tcPr>
        <w:shd w:val="clear" w:color="auto" w:fill="fadecb" w:themeFill="accent2" w:themeFillTint="40"/>
      </w:tcPr>
    </w:tblStylePr>
    <w:tblStylePr w:type="band1Vert">
      <w:tcPr>
        <w:shd w:val="clear" w:color="auto" w:fill="fadecb" w:themeFill="accent2" w:themeFillTint="40"/>
      </w:tcPr>
    </w:tblStylePr>
    <w:tblStylePr w:type="band2Horz">
      <w:rPr>
        <w:rFonts w:hint="default" w:ascii="Arial" w:hAnsi="Arial" w:cs="Arial"/>
        <w:color w:val="f4b285" w:themeColor="accent2" w:themeTint="96"/>
        <w:sz w:val="22"/>
        <w:szCs w:val="22"/>
        <w14:textFill>
          <w14:solidFill>
            <w14:schemeClr w14:val="accent2">
              <w14:lumMod w14:val="59000"/>
              <w14:lumOff w14:val="41000"/>
            </w14:schemeClr>
          </w14:solidFill>
        </w14:textFill>
      </w:rPr>
    </w:tblStylePr>
    <w:tblStylePr w:type="firstCol">
      <w:rPr>
        <w:rFonts w:hint="default" w:ascii="Arial" w:hAnsi="Arial" w:cs="Arial"/>
        <w:i/>
        <w:color w:val="f4b285" w:themeColor="accent2" w:themeTint="96"/>
        <w:sz w:val="22"/>
        <w:szCs w:val="22"/>
        <w14:textFill>
          <w14:solidFill>
            <w14:schemeClr w14:val="accent2">
              <w14:lumMod w14:val="59000"/>
              <w14:lumOff w14:val="41000"/>
            </w14:schemeClr>
          </w14:solidFill>
        </w14:textFill>
      </w:rPr>
      <w:pPr>
        <w:jc w:val="right"/>
      </w:pPr>
      <w:tcPr>
        <w:shd w:val="clear" w:color="auto"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hint="default" w:ascii="Arial" w:hAnsi="Arial" w:cs="Arial"/>
        <w:i/>
        <w:color w:val="f4b285" w:themeColor="accent2" w:themeTint="96"/>
        <w:sz w:val="22"/>
        <w:szCs w:val="22"/>
        <w14:textFill>
          <w14:solidFill>
            <w14:schemeClr w14:val="accent2">
              <w14:lumMod w14:val="59000"/>
              <w14:lumOff w14:val="41000"/>
            </w14:schemeClr>
          </w14:solidFill>
        </w14:textFill>
      </w:rPr>
      <w:tcPr>
        <w:shd w:val="clear" w:color="auto"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hint="default" w:ascii="Arial" w:hAnsi="Arial" w:cs="Arial"/>
        <w:i/>
        <w:color w:val="f4b285" w:themeColor="accent2" w:themeTint="96"/>
        <w:sz w:val="22"/>
        <w:szCs w:val="22"/>
        <w14:textFill>
          <w14:solidFill>
            <w14:schemeClr w14:val="accent2">
              <w14:lumMod w14:val="59000"/>
              <w14:lumOff w14:val="41000"/>
            </w14:schemeClr>
          </w14:solidFill>
        </w14:textFill>
      </w:rPr>
      <w:tcPr>
        <w:shd w:val="clear" w:color="auto"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hint="default" w:ascii="Arial" w:hAnsi="Arial" w:cs="Arial"/>
        <w:i/>
        <w:color w:val="f4b285" w:themeColor="accent2" w:themeTint="96"/>
        <w:sz w:val="22"/>
        <w:szCs w:val="22"/>
        <w14:textFill>
          <w14:solidFill>
            <w14:schemeClr w14:val="accent2">
              <w14:lumMod w14:val="59000"/>
              <w14:lumOff w14:val="41000"/>
            </w14:schemeClr>
          </w14:solidFill>
        </w14:textFill>
      </w:rPr>
      <w:tcPr>
        <w:shd w:val="clear" w:color="auto"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39" w:customStyle="1">
    <w:name w:val="网格表 1 浅色1"/>
    <w:basedOn w:val="677"/>
    <w:uiPriority w:val="99"/>
    <w:qFormat/>
    <w:rPr>
      <w:rFonts w:ascii="Times New Roman" w:hAnsi="Times New Roman" w:eastAsia="宋体" w:cs="Times New Roman"/>
    </w:r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hint="default" w:ascii="Arial" w:hAnsi="Arial" w:cs="Arial"/>
        <w:color w:val="404040"/>
        <w:sz w:val="22"/>
        <w:szCs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0" w:customStyle="1">
    <w:name w:val="List Table 6 Colorful - Accent 2"/>
    <w:uiPriority w:val="99"/>
    <w:qFormat/>
    <w:rPr>
      <w:rFonts w:ascii="Times New Roman" w:hAnsi="Times New Roman" w:eastAsia="宋体" w:cs="Times New Roman"/>
    </w:rPr>
    <w:tblPr>
      <w:tblBorders>
        <w:top w:val="single" w:color="F4B285" w:themeColor="accent2" w:themeTint="97" w:sz="4" w:space="0"/>
        <w:bottom w:val="single" w:color="F4B285" w:themeColor="accent2" w:themeTint="97" w:sz="4" w:space="0"/>
      </w:tblBorders>
      <w:tblCellMar>
        <w:left w:w="0" w:type="dxa"/>
        <w:top w:w="0" w:type="dxa"/>
        <w:right w:w="0" w:type="dxa"/>
        <w:bottom w:w="0" w:type="dxa"/>
      </w:tblCellMar>
    </w:tblPr>
    <w:tblStylePr w:type="band1Horz">
      <w:rPr>
        <w:rFonts w:hint="default" w:ascii="Arial" w:hAnsi="Arial" w:cs="Arial"/>
        <w:color w:val="f4b285" w:themeColor="accent2" w:themeTint="96"/>
        <w:sz w:val="22"/>
        <w:szCs w:val="22"/>
        <w14:textFill>
          <w14:solidFill>
            <w14:schemeClr w14:val="accent2">
              <w14:lumMod w14:val="59000"/>
              <w14:lumOff w14:val="41000"/>
            </w14:schemeClr>
          </w14:solidFill>
        </w14:textFill>
      </w:rPr>
      <w:tcPr>
        <w:shd w:val="clear" w:color="auto" w:fill="fadecb" w:themeFill="accent2" w:themeFillTint="40"/>
      </w:tcPr>
    </w:tblStylePr>
    <w:tblStylePr w:type="band1Vert">
      <w:tcPr>
        <w:shd w:val="clear" w:color="auto" w:fill="fadecb" w:themeFill="accent2" w:themeFillTint="40"/>
      </w:tcPr>
    </w:tblStylePr>
    <w:tblStylePr w:type="band2Horz">
      <w:rPr>
        <w:rFonts w:hint="default" w:ascii="Arial" w:hAnsi="Arial" w:cs="Arial"/>
        <w:color w:val="f4b285" w:themeColor="accent2" w:themeTint="96"/>
        <w:sz w:val="22"/>
        <w:szCs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41" w:customStyle="1">
    <w:name w:val="Grid Table 4 - Accent 4"/>
    <w:uiPriority w:val="59"/>
    <w:qFormat/>
    <w:rPr>
      <w:rFonts w:ascii="Times New Roman" w:hAnsi="Times New Roman" w:eastAsia="宋体" w:cs="Times New Roman"/>
    </w:r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ef2ca" w:themeFill="accent4" w:themeFillTint="34"/>
      </w:tcPr>
    </w:tblStylePr>
    <w:tblStylePr w:type="band1Vert">
      <w:rPr>
        <w:rFonts w:hint="default" w:ascii="Arial" w:hAnsi="Arial" w:cs="Arial"/>
        <w:color w:val="404040"/>
        <w:sz w:val="22"/>
        <w:szCs w:val="22"/>
      </w:rPr>
      <w:tcPr>
        <w:shd w:val="clear" w:color="auto" w:fill="fef2ca" w:themeFill="accent4" w:themeFillTint="34"/>
      </w:tcPr>
    </w:tblStylePr>
    <w:tblStylePr w:type="firstCol">
      <w:rPr>
        <w:b/>
        <w:color w:val="404040"/>
      </w:rPr>
    </w:tblStylePr>
    <w:tblStylePr w:type="firstRow">
      <w:rPr>
        <w:rFonts w:hint="default" w:ascii="Arial" w:hAnsi="Arial" w:cs="Arial"/>
        <w:b/>
        <w:color w:val="ffffff"/>
        <w:sz w:val="22"/>
        <w:szCs w:val="22"/>
      </w:rPr>
      <w:tcPr>
        <w:shd w:val="clear" w:color="auto"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42" w:customStyle="1">
    <w:name w:val="Bordered &amp; Lined - Accent 5"/>
    <w:uiPriority w:val="99"/>
    <w:qFormat/>
    <w:rPr>
      <w:rFonts w:ascii="Times New Roman" w:hAnsi="Times New Roman" w:eastAsia="宋体" w:cs="Times New Roman"/>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ddeaf6" w:themeFill="accent5" w:themeFillTint="34"/>
      </w:tcPr>
    </w:tblStylePr>
    <w:tblStylePr w:type="band2Vert">
      <w:rPr>
        <w:rFonts w:hint="default" w:ascii="Arial" w:hAnsi="Arial" w:cs="Arial"/>
        <w:color w:val="404040"/>
        <w:sz w:val="22"/>
        <w:szCs w:val="22"/>
      </w:rPr>
      <w:tcPr>
        <w:shd w:val="clear" w:color="auto" w:fill="ddeaf6" w:themeFill="accent5" w:themeFillTint="34"/>
      </w:tcPr>
    </w:tblStylePr>
    <w:tblStylePr w:type="firstCol">
      <w:rPr>
        <w:rFonts w:hint="default" w:ascii="Arial" w:hAnsi="Arial" w:cs="Arial"/>
        <w:color w:val="f2f2f2"/>
        <w:sz w:val="22"/>
        <w:szCs w:val="22"/>
      </w:rPr>
      <w:tcPr>
        <w:shd w:val="clear" w:color="auto" w:fill="5b9bd5" w:themeFill="accent5"/>
      </w:tcPr>
    </w:tblStylePr>
    <w:tblStylePr w:type="firstRow">
      <w:rPr>
        <w:rFonts w:hint="default" w:ascii="Arial" w:hAnsi="Arial" w:cs="Arial"/>
        <w:color w:val="f2f2f2"/>
        <w:sz w:val="22"/>
        <w:szCs w:val="22"/>
      </w:rPr>
      <w:tcPr>
        <w:shd w:val="clear" w:color="auto" w:fill="5b9bd5" w:themeFill="accent5"/>
      </w:tcPr>
    </w:tblStylePr>
    <w:tblStylePr w:type="lastCol">
      <w:rPr>
        <w:rFonts w:hint="default" w:ascii="Arial" w:hAnsi="Arial" w:cs="Arial"/>
        <w:color w:val="f2f2f2"/>
        <w:sz w:val="22"/>
        <w:szCs w:val="22"/>
      </w:rPr>
      <w:tcPr>
        <w:shd w:val="clear" w:color="auto" w:fill="5b9bd5" w:themeFill="accent5"/>
      </w:tcPr>
    </w:tblStylePr>
    <w:tblStylePr w:type="lastRow">
      <w:rPr>
        <w:rFonts w:hint="default" w:ascii="Arial" w:hAnsi="Arial" w:cs="Arial"/>
        <w:color w:val="f2f2f2"/>
        <w:sz w:val="22"/>
        <w:szCs w:val="22"/>
      </w:rPr>
      <w:tcPr>
        <w:shd w:val="clear" w:color="auto" w:fill="5b9bd5" w:themeFill="accent5"/>
      </w:tcPr>
    </w:tblStylePr>
  </w:style>
  <w:style w:type="table" w:styleId="943" w:customStyle="1">
    <w:name w:val="Grid Table 3 - Accent 3"/>
    <w:uiPriority w:val="99"/>
    <w:qFormat/>
    <w:rPr>
      <w:rFonts w:ascii="Times New Roman" w:hAnsi="Times New Roman" w:eastAsia="宋体" w:cs="Times New Roman"/>
    </w:rPr>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cecec" w:themeFill="accent3" w:themeFillTint="34"/>
      </w:tcPr>
    </w:tblStylePr>
    <w:tblStylePr w:type="band1Vert">
      <w:rPr>
        <w:rFonts w:hint="default" w:ascii="Arial" w:hAnsi="Arial" w:cs="Arial"/>
        <w:color w:val="404040"/>
        <w:sz w:val="22"/>
        <w:szCs w:val="22"/>
      </w:rPr>
      <w:tcPr>
        <w:shd w:val="clear" w:color="auto" w:fill="ececec" w:themeFill="accent3" w:themeFillTint="34"/>
      </w:tcPr>
    </w:tblStylePr>
    <w:tblStylePr w:type="firstCol">
      <w:rPr>
        <w:i/>
        <w:color w:val="404040"/>
      </w:rPr>
      <w:pPr>
        <w:jc w:val="right"/>
      </w:pPr>
      <w:tcPr>
        <w:shd w:val="clear" w:color="auto"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style>
  <w:style w:type="table" w:styleId="944" w:customStyle="1">
    <w:name w:val="Bordered &amp; Lined - Accent 1"/>
    <w:uiPriority w:val="99"/>
    <w:qFormat/>
    <w:rPr>
      <w:rFonts w:ascii="Times New Roman" w:hAnsi="Times New Roman" w:eastAsia="宋体" w:cs="Times New Roman"/>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c4d2ec" w:themeFill="accent1" w:themeFillTint="50"/>
      </w:tcPr>
    </w:tblStylePr>
    <w:tblStylePr w:type="band2Vert">
      <w:rPr>
        <w:rFonts w:hint="default" w:ascii="Arial" w:hAnsi="Arial" w:cs="Arial"/>
        <w:color w:val="404040"/>
        <w:sz w:val="22"/>
        <w:szCs w:val="22"/>
      </w:rPr>
      <w:tcPr>
        <w:shd w:val="clear" w:color="auto" w:fill="c4d2ec" w:themeFill="accent1" w:themeFillTint="50"/>
      </w:tcPr>
    </w:tblStylePr>
    <w:tblStylePr w:type="firstCol">
      <w:rPr>
        <w:rFonts w:hint="default" w:ascii="Arial" w:hAnsi="Arial" w:cs="Arial"/>
        <w:color w:val="f2f2f2"/>
        <w:sz w:val="22"/>
        <w:szCs w:val="22"/>
      </w:rPr>
      <w:tcPr>
        <w:shd w:val="clear" w:color="auto" w:fill="537dc8" w:themeFill="accent1" w:themeFillTint="EA"/>
      </w:tcPr>
    </w:tblStylePr>
    <w:tblStylePr w:type="firstRow">
      <w:rPr>
        <w:rFonts w:hint="default" w:ascii="Arial" w:hAnsi="Arial" w:cs="Arial"/>
        <w:color w:val="f2f2f2"/>
        <w:sz w:val="22"/>
        <w:szCs w:val="22"/>
      </w:rPr>
      <w:tcPr>
        <w:shd w:val="clear" w:color="auto" w:fill="537dc8" w:themeFill="accent1" w:themeFillTint="EA"/>
      </w:tcPr>
    </w:tblStylePr>
    <w:tblStylePr w:type="lastCol">
      <w:rPr>
        <w:rFonts w:hint="default" w:ascii="Arial" w:hAnsi="Arial" w:cs="Arial"/>
        <w:color w:val="f2f2f2"/>
        <w:sz w:val="22"/>
        <w:szCs w:val="22"/>
      </w:rPr>
      <w:tcPr>
        <w:shd w:val="clear" w:color="auto" w:fill="537dc8" w:themeFill="accent1" w:themeFillTint="EA"/>
      </w:tcPr>
    </w:tblStylePr>
    <w:tblStylePr w:type="lastRow">
      <w:rPr>
        <w:rFonts w:hint="default" w:ascii="Arial" w:hAnsi="Arial" w:cs="Arial"/>
        <w:color w:val="f2f2f2"/>
        <w:sz w:val="22"/>
        <w:szCs w:val="22"/>
      </w:rPr>
      <w:tcPr>
        <w:shd w:val="clear" w:color="auto" w:fill="537dc8" w:themeFill="accent1" w:themeFillTint="EA"/>
      </w:tcPr>
    </w:tblStylePr>
  </w:style>
  <w:style w:type="table" w:styleId="945" w:customStyle="1">
    <w:name w:val="Grid Table 7 Colorful - Accent 5"/>
    <w:uiPriority w:val="99"/>
    <w:qFormat/>
    <w:rPr>
      <w:rFonts w:ascii="Times New Roman" w:hAnsi="Times New Roman" w:eastAsia="宋体" w:cs="Times New Roman"/>
    </w:r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0" w:type="dxa"/>
        <w:top w:w="0" w:type="dxa"/>
        <w:right w:w="0" w:type="dxa"/>
        <w:bottom w:w="0" w:type="dxa"/>
      </w:tblCellMar>
    </w:tblPr>
    <w:tblStylePr w:type="band1Horz">
      <w:rPr>
        <w:rFonts w:hint="default" w:ascii="Arial" w:hAnsi="Arial" w:cs="Arial"/>
        <w:color w:val="245b8c" w:themeColor="accent5" w:themeShade="94"/>
        <w:sz w:val="22"/>
        <w:szCs w:val="22"/>
      </w:rPr>
      <w:tcPr>
        <w:shd w:val="clear" w:color="auto" w:fill="ddeaf6" w:themeFill="accent5" w:themeFillTint="34"/>
      </w:tcPr>
    </w:tblStylePr>
    <w:tblStylePr w:type="band1Vert">
      <w:tcPr>
        <w:shd w:val="clear" w:color="auto" w:fill="ddeaf6" w:themeFill="accent5" w:themeFillTint="34"/>
      </w:tcPr>
    </w:tblStylePr>
    <w:tblStylePr w:type="band2Horz">
      <w:rPr>
        <w:rFonts w:hint="default" w:ascii="Arial" w:hAnsi="Arial" w:cs="Arial"/>
        <w:color w:val="245b8c" w:themeColor="accent5" w:themeShade="94"/>
        <w:sz w:val="22"/>
        <w:szCs w:val="22"/>
      </w:rPr>
    </w:tblStylePr>
    <w:tblStylePr w:type="firstCol">
      <w:rPr>
        <w:rFonts w:hint="default" w:ascii="Arial" w:hAnsi="Arial" w:cs="Arial"/>
        <w:i/>
        <w:color w:val="245b8c" w:themeColor="accent5" w:themeShade="94"/>
        <w:sz w:val="22"/>
        <w:szCs w:val="22"/>
      </w:rPr>
      <w:pPr>
        <w:jc w:val="right"/>
      </w:pPr>
      <w:tcPr>
        <w:shd w:val="clear" w:color="auto"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hint="default" w:ascii="Arial" w:hAnsi="Arial" w:cs="Arial"/>
        <w:b/>
        <w:color w:val="245b8c" w:themeColor="accent5" w:themeShade="94"/>
        <w:sz w:val="22"/>
        <w:szCs w:val="22"/>
      </w:rPr>
      <w:tcPr>
        <w:shd w:val="clear" w:color="auto"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hint="default" w:ascii="Arial" w:hAnsi="Arial" w:cs="Arial"/>
        <w:i/>
        <w:color w:val="245b8c" w:themeColor="accent5" w:themeShade="94"/>
        <w:sz w:val="22"/>
        <w:szCs w:val="22"/>
      </w:rPr>
      <w:tcPr>
        <w:shd w:val="clear" w:color="auto"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hint="default" w:ascii="Arial" w:hAnsi="Arial" w:cs="Arial"/>
        <w:b/>
        <w:color w:val="245b8c" w:themeColor="accent5" w:themeShade="94"/>
        <w:sz w:val="22"/>
        <w:szCs w:val="22"/>
      </w:rPr>
      <w:tcPr>
        <w:shd w:val="clear" w:color="auto"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46" w:customStyle="1">
    <w:name w:val="List Table 5 Dark - Accent 4"/>
    <w:uiPriority w:val="99"/>
    <w:qFormat/>
    <w:rPr>
      <w:rFonts w:ascii="Times New Roman" w:hAnsi="Times New Roman" w:eastAsia="宋体" w:cs="Times New Roman"/>
    </w:rPr>
    <w:tblPr>
      <w:tblBorders>
        <w:top w:val="single" w:color="FFD864" w:themeColor="accent4" w:themeTint="9A" w:sz="36" w:space="0"/>
        <w:left w:val="single" w:color="FFD864" w:themeColor="accent4" w:themeTint="9A" w:sz="36" w:space="0"/>
        <w:bottom w:val="single" w:color="FFD864" w:themeColor="accent4" w:themeTint="9A" w:sz="36" w:space="0"/>
        <w:right w:val="single" w:color="FFD864" w:themeColor="accent4" w:themeTint="9A" w:sz="36" w:space="0"/>
      </w:tblBorders>
      <w:tblCellMar>
        <w:left w:w="0" w:type="dxa"/>
        <w:top w:w="0" w:type="dxa"/>
        <w:right w:w="0" w:type="dxa"/>
        <w:bottom w:w="0" w:type="dxa"/>
      </w:tblCellMar>
    </w:tblPr>
    <w:tblStylePr w:type="band1Horz">
      <w:tcPr>
        <w:shd w:val="clear" w:color="auto" w:fill="ffd864" w:themeFill="accent4" w:themeFillTint="9A"/>
        <w:tcBorders>
          <w:top w:val="single" w:color="FFFFFF" w:themeColor="light1" w:sz="4" w:space="0"/>
          <w:bottom w:val="single" w:color="FFFFFF" w:themeColor="light1" w:sz="4" w:space="0"/>
        </w:tcBorders>
      </w:tcPr>
    </w:tblStylePr>
    <w:tblStylePr w:type="band1Vert">
      <w:tcPr>
        <w:shd w:val="clear" w:color="auto" w:fill="ffd864" w:themeFill="accent4" w:themeFillTint="9A"/>
        <w:tcBorders>
          <w:left w:val="single" w:color="FFFFFF" w:themeColor="light1" w:sz="4" w:space="0"/>
          <w:right w:val="single" w:color="FFFFFF" w:themeColor="light1" w:sz="4" w:space="0"/>
        </w:tcBorders>
      </w:tcPr>
    </w:tblStylePr>
    <w:tblStylePr w:type="band2Horz">
      <w:tcPr>
        <w:shd w:val="clear" w:color="auto"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hint="default" w:ascii="Arial" w:hAnsi="Arial" w:cs="Arial"/>
        <w:b/>
        <w:color w:val="ffffff" w:themeColor="light1"/>
        <w:sz w:val="22"/>
        <w:szCs w:val="22"/>
        <w14:textFill>
          <w14:solidFill>
            <w14:schemeClr w14:val="lt1"/>
          </w14:solidFill>
        </w14:textFill>
      </w:rPr>
      <w:tcPr>
        <w:tcBorders>
          <w:left w:val="single" w:color="FFD864" w:themeColor="accent4" w:themeTint="9A" w:sz="36" w:space="0"/>
          <w:right w:val="single" w:color="FFFFFF" w:themeColor="light1" w:sz="4" w:space="0"/>
        </w:tcBorders>
      </w:tcPr>
    </w:tblStylePr>
    <w:tblStylePr w:type="firstRow">
      <w:rPr>
        <w:rFonts w:hint="default" w:ascii="Arial" w:hAnsi="Arial" w:cs="Arial"/>
        <w:b/>
        <w:color w:val="ffffff" w:themeColor="light1"/>
        <w:sz w:val="22"/>
        <w:szCs w:val="22"/>
        <w14:textFill>
          <w14:solidFill>
            <w14:schemeClr w14:val="lt1"/>
          </w14:solidFill>
        </w14:textFill>
      </w:rPr>
      <w:tcPr>
        <w:shd w:val="clear" w:color="auto" w:fill="ffd864" w:themeFill="accent4" w:themeFillTint="9A"/>
        <w:tcBorders>
          <w:top w:val="single" w:color="FFD864" w:themeColor="accent4" w:themeTint="9A" w:sz="36" w:space="0"/>
          <w:bottom w:val="single" w:color="FFFFFF" w:themeColor="light1" w:sz="12" w:space="0"/>
        </w:tcBorders>
      </w:tcPr>
    </w:tblStylePr>
    <w:tblStylePr w:type="lastCol">
      <w:tcPr>
        <w:tcBorders>
          <w:left w:val="single" w:color="FFFFFF" w:themeColor="light1" w:sz="4" w:space="0"/>
          <w:right w:val="single" w:color="FFD864" w:themeColor="accent4" w:themeTint="9A" w:sz="36" w:space="0"/>
        </w:tcBorders>
      </w:tcPr>
    </w:tblStylePr>
    <w:tblStylePr w:type="lastRow">
      <w:rPr>
        <w:rFonts w:hint="default" w:ascii="Arial" w:hAnsi="Arial" w:cs="Arial"/>
        <w:b/>
        <w:color w:val="ffffff" w:themeColor="light1"/>
        <w:sz w:val="22"/>
        <w:szCs w:val="22"/>
        <w14:textFill>
          <w14:solidFill>
            <w14:schemeClr w14:val="lt1"/>
          </w14:solidFill>
        </w14:textFill>
      </w:rPr>
    </w:tblStylePr>
  </w:style>
  <w:style w:type="table" w:styleId="947" w:customStyle="1">
    <w:name w:val="Grid Table 7 Colorful - Accent 3"/>
    <w:uiPriority w:val="99"/>
    <w:qFormat/>
    <w:rPr>
      <w:rFonts w:ascii="Times New Roman" w:hAnsi="Times New Roman" w:eastAsia="宋体" w:cs="Times New Roman"/>
    </w:r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hint="default" w:ascii="Arial" w:hAnsi="Arial" w:cs="Arial"/>
        <w:color w:val="a5a5a5" w:themeColor="accent3"/>
        <w:sz w:val="22"/>
        <w:szCs w:val="22"/>
        <w14:textFill>
          <w14:solidFill>
            <w14:schemeClr w14:val="accent3"/>
          </w14:solidFill>
        </w14:textFill>
      </w:rPr>
      <w:tcPr>
        <w:shd w:val="clear" w:color="auto" w:fill="ececec" w:themeFill="accent3" w:themeFillTint="34"/>
      </w:tcPr>
    </w:tblStylePr>
    <w:tblStylePr w:type="band1Vert">
      <w:tcPr>
        <w:shd w:val="clear" w:color="auto" w:fill="ececec" w:themeFill="accent3" w:themeFillTint="34"/>
      </w:tcPr>
    </w:tblStylePr>
    <w:tblStylePr w:type="band2Horz">
      <w:rPr>
        <w:rFonts w:hint="default" w:ascii="Arial" w:hAnsi="Arial" w:cs="Arial"/>
        <w:color w:val="a5a5a5" w:themeColor="accent3"/>
        <w:sz w:val="22"/>
        <w:szCs w:val="22"/>
        <w14:textFill>
          <w14:solidFill>
            <w14:schemeClr w14:val="accent3"/>
          </w14:solidFill>
        </w14:textFill>
      </w:rPr>
    </w:tblStylePr>
    <w:tblStylePr w:type="firstCol">
      <w:rPr>
        <w:rFonts w:hint="default" w:ascii="Arial" w:hAnsi="Arial" w:cs="Arial"/>
        <w:i/>
        <w:color w:val="a5a5a5" w:themeColor="accent3"/>
        <w:sz w:val="22"/>
        <w:szCs w:val="22"/>
        <w14:textFill>
          <w14:solidFill>
            <w14:schemeClr w14:val="accent3"/>
          </w14:solidFill>
        </w14:textFill>
      </w:rPr>
      <w:pPr>
        <w:jc w:val="right"/>
      </w:pPr>
      <w:tcPr>
        <w:shd w:val="clear" w:color="auto"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hint="default" w:ascii="Arial" w:hAnsi="Arial" w:cs="Arial"/>
        <w:b/>
        <w:color w:val="a5a5a5" w:themeColor="accent3"/>
        <w:sz w:val="22"/>
        <w:szCs w:val="22"/>
        <w14:textFill>
          <w14:solidFill>
            <w14:schemeClr w14:val="accent3"/>
          </w14:solidFill>
        </w14:textFill>
      </w:rPr>
      <w:tcPr>
        <w:shd w:val="clear" w:color="auto"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hint="default" w:ascii="Arial" w:hAnsi="Arial" w:cs="Arial"/>
        <w:i/>
        <w:color w:val="a5a5a5" w:themeColor="accent3"/>
        <w:sz w:val="22"/>
        <w:szCs w:val="22"/>
        <w14:textFill>
          <w14:solidFill>
            <w14:schemeClr w14:val="accent3"/>
          </w14:solidFill>
        </w14:textFill>
      </w:rPr>
      <w:tcPr>
        <w:shd w:val="clear" w:color="auto"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hint="default" w:ascii="Arial" w:hAnsi="Arial" w:cs="Arial"/>
        <w:b/>
        <w:color w:val="a5a5a5" w:themeColor="accent3"/>
        <w:sz w:val="22"/>
        <w:szCs w:val="22"/>
        <w14:textFill>
          <w14:solidFill>
            <w14:schemeClr w14:val="accent3"/>
          </w14:solidFill>
        </w14:textFill>
      </w:rPr>
      <w:tcPr>
        <w:shd w:val="clear" w:color="auto"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48" w:customStyle="1">
    <w:name w:val="List Table 2 - Accent 4"/>
    <w:uiPriority w:val="99"/>
    <w:qFormat/>
    <w:rPr>
      <w:rFonts w:ascii="Times New Roman" w:hAnsi="Times New Roman" w:eastAsia="宋体" w:cs="Times New Roman"/>
    </w:rPr>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fefbe" w:themeFill="accent4" w:themeFillTint="40"/>
      </w:tcPr>
    </w:tblStylePr>
    <w:tblStylePr w:type="band1Vert">
      <w:rPr>
        <w:rFonts w:hint="default" w:ascii="Arial" w:hAnsi="Arial" w:cs="Arial"/>
        <w:color w:val="404040"/>
        <w:sz w:val="22"/>
        <w:szCs w:val="22"/>
      </w:rPr>
      <w:tcPr>
        <w:shd w:val="clear" w:color="auto" w:fill="ffefbe" w:themeFill="accent4" w:themeFillTint="4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49" w:customStyle="1">
    <w:name w:val="Grid Table 6 Colorful - Accent 4"/>
    <w:uiPriority w:val="99"/>
    <w:qFormat/>
    <w:rPr>
      <w:rFonts w:ascii="Times New Roman" w:hAnsi="Times New Roman" w:eastAsia="宋体" w:cs="Times New Roman"/>
    </w:r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hint="default" w:ascii="Arial" w:hAnsi="Arial" w:cs="Arial"/>
        <w:color w:val="ffd966" w:themeColor="accent4" w:themeTint="99"/>
        <w:sz w:val="22"/>
        <w:szCs w:val="22"/>
        <w14:textFill>
          <w14:solidFill>
            <w14:schemeClr w14:val="accent4">
              <w14:lumMod w14:val="60000"/>
              <w14:lumOff w14:val="40000"/>
            </w14:schemeClr>
          </w14:solidFill>
        </w14:textFill>
      </w:rPr>
      <w:tcPr>
        <w:shd w:val="clear" w:color="auto" w:fill="fef2ca" w:themeFill="accent4" w:themeFillTint="34"/>
      </w:tcPr>
    </w:tblStylePr>
    <w:tblStylePr w:type="band1Vert">
      <w:tcPr>
        <w:shd w:val="clear" w:color="auto" w:fill="fef2ca" w:themeFill="accent4" w:themeFillTint="34"/>
      </w:tcPr>
    </w:tblStylePr>
    <w:tblStylePr w:type="band2Horz">
      <w:rPr>
        <w:rFonts w:hint="default" w:ascii="Arial" w:hAnsi="Arial" w:cs="Arial"/>
        <w:color w:val="ffd966" w:themeColor="accent4" w:themeTint="99"/>
        <w:sz w:val="22"/>
        <w:szCs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50" w:customStyle="1">
    <w:name w:val="Grid Table 1 Light - Accent 1"/>
    <w:uiPriority w:val="99"/>
    <w:qFormat/>
    <w:rPr>
      <w:rFonts w:ascii="Times New Roman" w:hAnsi="Times New Roman" w:eastAsia="宋体" w:cs="Times New Roman"/>
    </w:r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51" w:customStyle="1">
    <w:name w:val="Table Grid Light"/>
    <w:uiPriority w:val="59"/>
    <w:qFormat/>
    <w:rPr>
      <w:rFonts w:ascii="Times New Roman" w:hAnsi="Times New Roman" w:eastAsia="宋体" w:cs="Times New Roman"/>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52" w:customStyle="1">
    <w:name w:val="List Table 1 Light - Accent 4"/>
    <w:uiPriority w:val="99"/>
    <w:qFormat/>
    <w:rPr>
      <w:rFonts w:ascii="Times New Roman" w:hAnsi="Times New Roman" w:eastAsia="宋体" w:cs="Times New Roman"/>
    </w:rPr>
    <w:tblPr>
      <w:tblCellMar>
        <w:left w:w="0" w:type="dxa"/>
        <w:top w:w="0" w:type="dxa"/>
        <w:right w:w="0" w:type="dxa"/>
        <w:bottom w:w="0" w:type="dxa"/>
      </w:tblCellMar>
    </w:tblPr>
    <w:tblStylePr w:type="band1Horz">
      <w:tcPr>
        <w:shd w:val="clear" w:color="auto" w:fill="ffefbe" w:themeFill="accent4" w:themeFillTint="40"/>
      </w:tcPr>
    </w:tblStylePr>
    <w:tblStylePr w:type="band1Vert">
      <w:tcPr>
        <w:shd w:val="clear" w:color="auto"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53" w:customStyle="1">
    <w:name w:val="Grid Table 3 - Accent 5"/>
    <w:uiPriority w:val="99"/>
    <w:qFormat/>
    <w:rPr>
      <w:rFonts w:ascii="Times New Roman" w:hAnsi="Times New Roman" w:eastAsia="宋体" w:cs="Times New Roman"/>
    </w:rPr>
    <w:tblPr>
      <w:tblBorders>
        <w:bottom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deaf6" w:themeFill="accent5" w:themeFillTint="34"/>
      </w:tcPr>
    </w:tblStylePr>
    <w:tblStylePr w:type="band1Vert">
      <w:rPr>
        <w:rFonts w:hint="default" w:ascii="Arial" w:hAnsi="Arial" w:cs="Arial"/>
        <w:color w:val="404040"/>
        <w:sz w:val="22"/>
        <w:szCs w:val="22"/>
      </w:rPr>
      <w:tcPr>
        <w:shd w:val="clear" w:color="auto" w:fill="ddeaf6" w:themeFill="accent5" w:themeFillTint="34"/>
      </w:tcPr>
    </w:tblStylePr>
    <w:tblStylePr w:type="firstCol">
      <w:rPr>
        <w:i/>
        <w:color w:val="404040"/>
      </w:rPr>
      <w:pPr>
        <w:jc w:val="right"/>
      </w:pPr>
      <w:tcPr>
        <w:shd w:val="clear" w:color="auto"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style>
  <w:style w:type="table" w:styleId="954" w:customStyle="1">
    <w:name w:val="List Table 3 - Accent 4"/>
    <w:uiPriority w:val="99"/>
    <w:qFormat/>
    <w:rPr>
      <w:rFonts w:ascii="Times New Roman" w:hAnsi="Times New Roman" w:eastAsia="宋体" w:cs="Times New Roman"/>
    </w:r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FFD864" w:themeColor="accent4" w:themeTint="9A" w:sz="4" w:space="0"/>
          <w:bottom w:val="single" w:color="FFD864" w:themeColor="accent4" w:themeTint="9A" w:sz="4" w:space="0"/>
        </w:tcBorders>
      </w:tcPr>
    </w:tblStylePr>
    <w:tblStylePr w:type="band1Vert">
      <w:rPr>
        <w:rFonts w:hint="default" w:ascii="Arial" w:hAnsi="Arial" w:cs="Arial"/>
        <w:color w:val="404040"/>
        <w:sz w:val="22"/>
        <w:szCs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ffd864" w:themeFill="accent4" w:themeFillTint="9A"/>
      </w:tcPr>
    </w:tblStylePr>
    <w:tblStylePr w:type="lastCol">
      <w:rPr>
        <w:b/>
        <w:color w:val="404040"/>
      </w:rPr>
    </w:tblStylePr>
    <w:tblStylePr w:type="lastRow">
      <w:rPr>
        <w:b/>
        <w:color w:val="404040"/>
      </w:rPr>
    </w:tblStylePr>
  </w:style>
  <w:style w:type="table" w:styleId="955" w:customStyle="1">
    <w:name w:val="List Table 2 - Accent 1"/>
    <w:uiPriority w:val="99"/>
    <w:qFormat/>
    <w:rPr>
      <w:rFonts w:ascii="Times New Roman" w:hAnsi="Times New Roman" w:eastAsia="宋体" w:cs="Times New Roman"/>
    </w:rPr>
    <w:tblPr>
      <w:tblBorders>
        <w:top w:val="single" w:color="95AFDD" w:themeColor="accent1" w:themeTint="90" w:sz="4" w:space="0"/>
        <w:bottom w:val="single" w:color="95AFDD" w:themeColor="accent1" w:themeTint="90" w:sz="4" w:space="0"/>
        <w:insideH w:val="single" w:color="95AFDD" w:themeColor="accent1"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0dbf0" w:themeFill="accent1" w:themeFillTint="40"/>
      </w:tcPr>
    </w:tblStylePr>
    <w:tblStylePr w:type="band1Vert">
      <w:rPr>
        <w:rFonts w:hint="default" w:ascii="Arial" w:hAnsi="Arial" w:cs="Arial"/>
        <w:color w:val="404040"/>
        <w:sz w:val="22"/>
        <w:szCs w:val="22"/>
      </w:rPr>
      <w:tcPr>
        <w:shd w:val="clear" w:color="auto" w:fill="d0dbf0" w:themeFill="accent1" w:themeFillTint="4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56" w:customStyle="1">
    <w:name w:val="Grid Table 3 - Accent 6"/>
    <w:uiPriority w:val="99"/>
    <w:qFormat/>
    <w:rPr>
      <w:rFonts w:ascii="Times New Roman" w:hAnsi="Times New Roman" w:eastAsia="宋体" w:cs="Times New Roman"/>
    </w:rPr>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1efd8" w:themeFill="accent6" w:themeFillTint="34"/>
      </w:tcPr>
    </w:tblStylePr>
    <w:tblStylePr w:type="band1Vert">
      <w:rPr>
        <w:rFonts w:hint="default" w:ascii="Arial" w:hAnsi="Arial" w:cs="Arial"/>
        <w:color w:val="404040"/>
        <w:sz w:val="22"/>
        <w:szCs w:val="22"/>
      </w:rPr>
      <w:tcPr>
        <w:shd w:val="clear" w:color="auto" w:fill="e1efd8" w:themeFill="accent6" w:themeFillTint="34"/>
      </w:tcPr>
    </w:tblStylePr>
    <w:tblStylePr w:type="firstCol">
      <w:rPr>
        <w:i/>
        <w:color w:val="404040"/>
      </w:rPr>
      <w:pPr>
        <w:jc w:val="right"/>
      </w:pPr>
      <w:tcPr>
        <w:shd w:val="clear" w:color="auto"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4"/>
    <w:uiPriority w:val="99"/>
    <w:qFormat/>
    <w:rPr>
      <w:rFonts w:ascii="Times New Roman" w:hAnsi="Times New Roman" w:eastAsia="宋体" w:cs="Times New Roman"/>
    </w:rPr>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ef2ca" w:themeFill="accent4" w:themeFillTint="34"/>
      </w:tcPr>
    </w:tblStylePr>
    <w:tblStylePr w:type="band1Vert">
      <w:rPr>
        <w:rFonts w:hint="default" w:ascii="Arial" w:hAnsi="Arial" w:cs="Arial"/>
        <w:color w:val="404040"/>
        <w:sz w:val="22"/>
        <w:szCs w:val="22"/>
      </w:rPr>
      <w:tcPr>
        <w:shd w:val="clear" w:color="auto" w:fill="fef2ca" w:themeFill="accent4" w:themeFillTint="34"/>
      </w:tcPr>
    </w:tblStylePr>
    <w:tblStylePr w:type="firstCol">
      <w:rPr>
        <w:i/>
        <w:color w:val="404040"/>
      </w:rPr>
      <w:pPr>
        <w:jc w:val="right"/>
      </w:pPr>
      <w:tcPr>
        <w:shd w:val="clear" w:color="auto"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style>
  <w:style w:type="table" w:styleId="958" w:customStyle="1">
    <w:name w:val="List Table 1 Light - Accent 2"/>
    <w:uiPriority w:val="99"/>
    <w:qFormat/>
    <w:rPr>
      <w:rFonts w:ascii="Times New Roman" w:hAnsi="Times New Roman" w:eastAsia="宋体" w:cs="Times New Roman"/>
    </w:rPr>
    <w:tblPr>
      <w:tblCellMar>
        <w:left w:w="0" w:type="dxa"/>
        <w:top w:w="0" w:type="dxa"/>
        <w:right w:w="0" w:type="dxa"/>
        <w:bottom w:w="0" w:type="dxa"/>
      </w:tblCellMar>
    </w:tblPr>
    <w:tblStylePr w:type="band1Horz">
      <w:tcPr>
        <w:shd w:val="clear" w:color="auto" w:fill="fadecb" w:themeFill="accent2" w:themeFillTint="40"/>
      </w:tcPr>
    </w:tblStylePr>
    <w:tblStylePr w:type="band1Vert">
      <w:tcPr>
        <w:shd w:val="clear" w:color="auto"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59" w:customStyle="1">
    <w:name w:val="Grid Table 6 Colorful - Accent 1"/>
    <w:uiPriority w:val="99"/>
    <w:qFormat/>
    <w:rPr>
      <w:rFonts w:ascii="Times New Roman" w:hAnsi="Times New Roman" w:eastAsia="宋体" w:cs="Times New Roman"/>
    </w:r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0" w:type="dxa"/>
        <w:top w:w="0" w:type="dxa"/>
        <w:right w:w="0" w:type="dxa"/>
        <w:bottom w:w="0" w:type="dxa"/>
      </w:tblCellMar>
    </w:tblPr>
    <w:tblStylePr w:type="band1Horz">
      <w:rPr>
        <w:rFonts w:hint="default" w:ascii="Arial" w:hAnsi="Arial" w:cs="Arial"/>
        <w:color w:val="a2b9e2" w:themeColor="accent1" w:themeTint="80"/>
        <w:sz w:val="22"/>
        <w:szCs w:val="22"/>
        <w14:textFill>
          <w14:solidFill>
            <w14:schemeClr w14:val="accent1">
              <w14:lumMod w14:val="50000"/>
              <w14:lumOff w14:val="50000"/>
            </w14:schemeClr>
          </w14:solidFill>
        </w14:textFill>
      </w:rPr>
      <w:tcPr>
        <w:shd w:val="clear" w:color="auto" w:fill="d8e2f2" w:themeFill="accent1" w:themeFillTint="34"/>
      </w:tcPr>
    </w:tblStylePr>
    <w:tblStylePr w:type="band1Vert">
      <w:tcPr>
        <w:shd w:val="clear" w:color="auto" w:fill="d8e2f2" w:themeFill="accent1" w:themeFillTint="34"/>
      </w:tcPr>
    </w:tblStylePr>
    <w:tblStylePr w:type="band2Horz">
      <w:rPr>
        <w:rFonts w:hint="default" w:ascii="Arial" w:hAnsi="Arial" w:cs="Arial"/>
        <w:color w:val="a2b9e2" w:themeColor="accent1" w:themeTint="80"/>
        <w:sz w:val="22"/>
        <w:szCs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60" w:customStyle="1">
    <w:name w:val="List Table 3 - Accent 3"/>
    <w:uiPriority w:val="99"/>
    <w:qFormat/>
    <w:rPr>
      <w:rFonts w:ascii="Times New Roman" w:hAnsi="Times New Roman" w:eastAsia="宋体" w:cs="Times New Roman"/>
    </w:r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C9C9C9" w:themeColor="accent3" w:themeTint="98" w:sz="4" w:space="0"/>
          <w:bottom w:val="single" w:color="C9C9C9" w:themeColor="accent3" w:themeTint="98" w:sz="4" w:space="0"/>
        </w:tcBorders>
      </w:tcPr>
    </w:tblStylePr>
    <w:tblStylePr w:type="band1Vert">
      <w:rPr>
        <w:rFonts w:hint="default" w:ascii="Arial" w:hAnsi="Arial" w:cs="Arial"/>
        <w:color w:val="404040"/>
        <w:sz w:val="22"/>
        <w:szCs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c9c9c9" w:themeFill="accent3" w:themeFillTint="98"/>
      </w:tcPr>
    </w:tblStylePr>
    <w:tblStylePr w:type="lastCol">
      <w:rPr>
        <w:b/>
        <w:color w:val="404040"/>
      </w:rPr>
    </w:tblStylePr>
    <w:tblStylePr w:type="lastRow">
      <w:rPr>
        <w:b/>
        <w:color w:val="404040"/>
      </w:rPr>
    </w:tblStylePr>
  </w:style>
  <w:style w:type="table" w:styleId="961" w:customStyle="1">
    <w:name w:val="无格式表格 31"/>
    <w:basedOn w:val="677"/>
    <w:uiPriority w:val="99"/>
    <w:qFormat/>
    <w:rPr>
      <w:rFonts w:ascii="Times New Roman" w:hAnsi="Times New Roman" w:eastAsia="宋体" w:cs="Times New Roman"/>
    </w:rPr>
    <w:tblPr>
      <w:tblCellMar>
        <w:left w:w="0" w:type="dxa"/>
        <w:right w:w="0" w:type="dxa"/>
      </w:tblCellMar>
    </w:tblPr>
    <w:tblStylePr w:type="band1Horz">
      <w:rPr>
        <w:rFonts w:hint="default" w:ascii="Arial" w:hAnsi="Arial" w:cs="Arial"/>
        <w:color w:val="404040"/>
        <w:sz w:val="22"/>
        <w:szCs w:val="22"/>
      </w:rPr>
      <w:tcPr>
        <w:shd w:val="clear" w:color="auto" w:fill="f1f1f1" w:themeFill="text1" w:themeFillTint="0D"/>
      </w:tcPr>
    </w:tblStylePr>
    <w:tblStylePr w:type="band1Vert">
      <w:rPr>
        <w:rFonts w:hint="default" w:ascii="Arial" w:hAnsi="Arial" w:cs="Arial"/>
        <w:color w:val="404040"/>
        <w:sz w:val="22"/>
        <w:szCs w:val="22"/>
      </w:rPr>
      <w:tcPr>
        <w:shd w:val="clear" w:color="auto"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2" w:customStyle="1">
    <w:name w:val="Grid Table 5 Dark - Accent 5"/>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uto" w:fill="b3d1eb" w:themeFill="accent5" w:themeFillTint="75"/>
      </w:tcPr>
    </w:tblStylePr>
    <w:tblStylePr w:type="band1Vert">
      <w:tcPr>
        <w:shd w:val="clear" w:color="auto" w:fill="b3d1eb" w:themeFill="accent5" w:themeFillTint="75"/>
      </w:tcPr>
    </w:tblStylePr>
    <w:tblStylePr w:type="firstCol">
      <w:rPr>
        <w:rFonts w:hint="default" w:ascii="Arial" w:hAnsi="Arial" w:cs="Arial"/>
        <w:b/>
        <w:color w:val="ffffff"/>
        <w:sz w:val="22"/>
        <w:szCs w:val="22"/>
      </w:rPr>
      <w:tcPr>
        <w:shd w:val="clear" w:color="auto" w:fill="5b9bd5" w:themeFill="accent5"/>
      </w:tcPr>
    </w:tblStylePr>
    <w:tblStylePr w:type="firstRow">
      <w:rPr>
        <w:rFonts w:hint="default" w:ascii="Arial" w:hAnsi="Arial" w:cs="Arial"/>
        <w:b/>
        <w:color w:val="ffffff"/>
        <w:sz w:val="22"/>
        <w:szCs w:val="22"/>
      </w:rPr>
      <w:tcPr>
        <w:shd w:val="clear" w:color="auto" w:fill="5b9bd5" w:themeFill="accent5"/>
      </w:tcPr>
    </w:tblStylePr>
    <w:tblStylePr w:type="lastCol">
      <w:rPr>
        <w:rFonts w:hint="default" w:ascii="Arial" w:hAnsi="Arial" w:cs="Arial"/>
        <w:b/>
        <w:color w:val="ffffff"/>
        <w:sz w:val="22"/>
        <w:szCs w:val="22"/>
      </w:rPr>
      <w:tcPr>
        <w:shd w:val="clear" w:color="auto" w:fill="5b9bd5" w:themeFill="accent5"/>
      </w:tcPr>
    </w:tblStylePr>
    <w:tblStylePr w:type="lastRow">
      <w:rPr>
        <w:rFonts w:hint="default" w:ascii="Arial" w:hAnsi="Arial" w:cs="Arial"/>
        <w:b/>
        <w:color w:val="ffffff"/>
        <w:sz w:val="22"/>
        <w:szCs w:val="22"/>
      </w:rPr>
      <w:tcPr>
        <w:shd w:val="clear" w:color="auto" w:fill="5b9bd5" w:themeFill="accent5"/>
        <w:tcBorders>
          <w:top w:val="single" w:color="FFFFFF" w:themeColor="light1" w:sz="4" w:space="0"/>
        </w:tcBorders>
      </w:tcPr>
    </w:tblStylePr>
  </w:style>
  <w:style w:type="table" w:styleId="963" w:customStyle="1">
    <w:name w:val="清单表 1 浅色1"/>
    <w:basedOn w:val="677"/>
    <w:uiPriority w:val="99"/>
    <w:qFormat/>
    <w:rPr>
      <w:rFonts w:ascii="Times New Roman" w:hAnsi="Times New Roman" w:eastAsia="宋体" w:cs="Times New Roman"/>
    </w:rPr>
    <w:tblPr>
      <w:tblCellMar>
        <w:left w:w="0" w:type="dxa"/>
        <w:right w:w="0" w:type="dxa"/>
      </w:tblCellMar>
    </w:tblPr>
    <w:tblStylePr w:type="band1Horz">
      <w:tcPr>
        <w:shd w:val="clear" w:color="auto" w:fill="bebebe" w:themeFill="text1" w:themeFillTint="40"/>
      </w:tcPr>
    </w:tblStylePr>
    <w:tblStylePr w:type="band1Vert">
      <w:tcPr>
        <w:shd w:val="clear" w:color="auto"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4" w:customStyle="1">
    <w:name w:val="网格表 5 深色1"/>
    <w:basedOn w:val="677"/>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auto" w:fill="898989" w:themeFill="text1" w:themeFillTint="75"/>
      </w:tcPr>
    </w:tblStylePr>
    <w:tblStylePr w:type="band1Vert">
      <w:tcPr>
        <w:shd w:val="clear" w:color="auto" w:fill="898989" w:themeFill="text1" w:themeFillTint="75"/>
      </w:tcPr>
    </w:tblStylePr>
    <w:tblStylePr w:type="firstCol">
      <w:rPr>
        <w:rFonts w:hint="default" w:ascii="Arial" w:hAnsi="Arial" w:cs="Arial"/>
        <w:b/>
        <w:color w:val="ffffff"/>
        <w:sz w:val="22"/>
        <w:szCs w:val="22"/>
      </w:rPr>
      <w:tcPr>
        <w:shd w:val="clear" w:color="auto" w:fill="000000" w:themeFill="text1"/>
      </w:tcPr>
    </w:tblStylePr>
    <w:tblStylePr w:type="firstRow">
      <w:rPr>
        <w:rFonts w:hint="default" w:ascii="Arial" w:hAnsi="Arial" w:cs="Arial"/>
        <w:b/>
        <w:color w:val="ffffff"/>
        <w:sz w:val="22"/>
        <w:szCs w:val="22"/>
      </w:rPr>
      <w:tcPr>
        <w:shd w:val="clear" w:color="auto" w:fill="000000" w:themeFill="text1"/>
      </w:tcPr>
    </w:tblStylePr>
    <w:tblStylePr w:type="lastCol">
      <w:rPr>
        <w:rFonts w:hint="default" w:ascii="Arial" w:hAnsi="Arial" w:cs="Arial"/>
        <w:b/>
        <w:color w:val="ffffff"/>
        <w:sz w:val="22"/>
        <w:szCs w:val="22"/>
      </w:rPr>
      <w:tcPr>
        <w:shd w:val="clear" w:color="auto" w:fill="000000" w:themeFill="text1"/>
      </w:tcPr>
    </w:tblStylePr>
    <w:tblStylePr w:type="lastRow">
      <w:rPr>
        <w:rFonts w:hint="default" w:ascii="Arial" w:hAnsi="Arial" w:cs="Arial"/>
        <w:b/>
        <w:color w:val="ffffff"/>
        <w:sz w:val="22"/>
        <w:szCs w:val="22"/>
      </w:rPr>
      <w:tcPr>
        <w:shd w:val="clear" w:color="auto" w:fill="000000" w:themeFill="text1"/>
        <w:tcBorders>
          <w:top w:val="single" w:color="FFFFFF" w:themeColor="light1" w:sz="4" w:space="0"/>
        </w:tcBorders>
      </w:tcPr>
    </w:tblStylePr>
  </w:style>
  <w:style w:type="table" w:styleId="965" w:customStyle="1">
    <w:name w:val="Grid Table 1 Light - Accent 2"/>
    <w:uiPriority w:val="99"/>
    <w:qFormat/>
    <w:rPr>
      <w:rFonts w:ascii="Times New Roman" w:hAnsi="Times New Roman" w:eastAsia="宋体" w:cs="Times New Roman"/>
    </w:r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66" w:customStyle="1">
    <w:name w:val="Bordered - Accent 1"/>
    <w:uiPriority w:val="99"/>
    <w:qFormat/>
    <w:rPr>
      <w:rFonts w:ascii="Times New Roman" w:hAnsi="Times New Roman" w:eastAsia="宋体" w:cs="Times New Roman"/>
    </w:r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4472C4" w:themeColor="accent1" w:sz="12" w:space="0"/>
        </w:tcBorders>
      </w:tcPr>
    </w:tblStylePr>
    <w:tblStylePr w:type="lastCol">
      <w:rPr>
        <w:rFonts w:hint="default" w:ascii="Arial" w:hAnsi="Arial" w:cs="Arial"/>
        <w:color w:val="404040"/>
        <w:sz w:val="22"/>
        <w:szCs w:val="22"/>
      </w:rPr>
      <w:tcPr>
        <w:tcBorders>
          <w:left w:val="single" w:color="4472C4" w:themeColor="accent1" w:sz="12" w:space="0"/>
        </w:tcBorders>
      </w:tcPr>
    </w:tblStylePr>
    <w:tblStylePr w:type="lastRow">
      <w:rPr>
        <w:rFonts w:hint="default" w:ascii="Arial" w:hAnsi="Arial" w:cs="Arial"/>
        <w:color w:val="404040"/>
        <w:sz w:val="22"/>
        <w:szCs w:val="22"/>
      </w:rPr>
      <w:tcPr>
        <w:tcBorders>
          <w:top w:val="single" w:color="4472C4" w:themeColor="accent1" w:sz="12" w:space="0"/>
        </w:tcBorders>
      </w:tcPr>
    </w:tblStylePr>
  </w:style>
  <w:style w:type="table" w:styleId="967" w:customStyle="1">
    <w:name w:val="Bordered &amp; Lined - Accent 3"/>
    <w:uiPriority w:val="99"/>
    <w:qFormat/>
    <w:rPr>
      <w:rFonts w:ascii="Times New Roman" w:hAnsi="Times New Roman" w:eastAsia="宋体" w:cs="Times New Roman"/>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cecec" w:themeFill="accent3" w:themeFillTint="34"/>
      </w:tcPr>
    </w:tblStylePr>
    <w:tblStylePr w:type="band2Vert">
      <w:rPr>
        <w:rFonts w:hint="default" w:ascii="Arial" w:hAnsi="Arial" w:cs="Arial"/>
        <w:color w:val="404040"/>
        <w:sz w:val="22"/>
        <w:szCs w:val="22"/>
      </w:rPr>
      <w:tcPr>
        <w:shd w:val="clear" w:color="auto" w:fill="ececec" w:themeFill="accent3" w:themeFillTint="34"/>
      </w:tcPr>
    </w:tblStylePr>
    <w:tblStylePr w:type="firstCol">
      <w:rPr>
        <w:rFonts w:hint="default" w:ascii="Arial" w:hAnsi="Arial" w:cs="Arial"/>
        <w:color w:val="f2f2f2"/>
        <w:sz w:val="22"/>
        <w:szCs w:val="22"/>
      </w:rPr>
      <w:tcPr>
        <w:shd w:val="clear" w:color="auto" w:fill="a5a5a5" w:themeFill="accent3" w:themeFillTint="FE"/>
      </w:tcPr>
    </w:tblStylePr>
    <w:tblStylePr w:type="firstRow">
      <w:rPr>
        <w:rFonts w:hint="default" w:ascii="Arial" w:hAnsi="Arial" w:cs="Arial"/>
        <w:color w:val="f2f2f2"/>
        <w:sz w:val="22"/>
        <w:szCs w:val="22"/>
      </w:rPr>
      <w:tcPr>
        <w:shd w:val="clear" w:color="auto" w:fill="a5a5a5" w:themeFill="accent3" w:themeFillTint="FE"/>
      </w:tcPr>
    </w:tblStylePr>
    <w:tblStylePr w:type="lastCol">
      <w:rPr>
        <w:rFonts w:hint="default" w:ascii="Arial" w:hAnsi="Arial" w:cs="Arial"/>
        <w:color w:val="f2f2f2"/>
        <w:sz w:val="22"/>
        <w:szCs w:val="22"/>
      </w:rPr>
      <w:tcPr>
        <w:shd w:val="clear" w:color="auto" w:fill="a5a5a5" w:themeFill="accent3" w:themeFillTint="FE"/>
      </w:tcPr>
    </w:tblStylePr>
    <w:tblStylePr w:type="lastRow">
      <w:rPr>
        <w:rFonts w:hint="default" w:ascii="Arial" w:hAnsi="Arial" w:cs="Arial"/>
        <w:color w:val="f2f2f2"/>
        <w:sz w:val="22"/>
        <w:szCs w:val="22"/>
      </w:rPr>
      <w:tcPr>
        <w:shd w:val="clear" w:color="auto" w:fill="a5a5a5" w:themeFill="accent3" w:themeFillTint="FE"/>
      </w:tcPr>
    </w:tblStylePr>
  </w:style>
  <w:style w:type="table" w:styleId="968" w:customStyle="1">
    <w:name w:val="List Table 6 Colorful - Accent 1"/>
    <w:uiPriority w:val="99"/>
    <w:qFormat/>
    <w:rPr>
      <w:rFonts w:ascii="Times New Roman" w:hAnsi="Times New Roman" w:eastAsia="宋体" w:cs="Times New Roman"/>
    </w:rPr>
    <w:tblPr>
      <w:tblBorders>
        <w:top w:val="single" w:color="4472C4" w:themeColor="accent1" w:sz="4" w:space="0"/>
        <w:bottom w:val="single" w:color="4472C4" w:themeColor="accent1" w:sz="4" w:space="0"/>
      </w:tblBorders>
      <w:tblCellMar>
        <w:left w:w="0" w:type="dxa"/>
        <w:top w:w="0" w:type="dxa"/>
        <w:right w:w="0" w:type="dxa"/>
        <w:bottom w:w="0" w:type="dxa"/>
      </w:tblCellMar>
    </w:tblPr>
    <w:tblStylePr w:type="band1Horz">
      <w:rPr>
        <w:rFonts w:hint="default" w:ascii="Arial" w:hAnsi="Arial" w:cs="Arial"/>
        <w:color w:val="254174" w:themeColor="accent1" w:themeShade="94"/>
        <w:sz w:val="22"/>
        <w:szCs w:val="22"/>
      </w:rPr>
      <w:tcPr>
        <w:shd w:val="clear" w:color="auto" w:fill="d0dbf0" w:themeFill="accent1" w:themeFillTint="40"/>
      </w:tcPr>
    </w:tblStylePr>
    <w:tblStylePr w:type="band1Vert">
      <w:tcPr>
        <w:shd w:val="clear" w:color="auto" w:fill="d0dbf0" w:themeFill="accent1" w:themeFillTint="40"/>
      </w:tcPr>
    </w:tblStylePr>
    <w:tblStylePr w:type="band2Horz">
      <w:rPr>
        <w:rFonts w:hint="default" w:ascii="Arial" w:hAnsi="Arial" w:cs="Arial"/>
        <w:color w:val="254174" w:themeColor="accent1" w:themeShade="94"/>
        <w:sz w:val="22"/>
        <w:szCs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69" w:customStyle="1">
    <w:name w:val="Grid Table 7 Colorful - Accent 2"/>
    <w:uiPriority w:val="99"/>
    <w:qFormat/>
    <w:rPr>
      <w:rFonts w:ascii="Times New Roman" w:hAnsi="Times New Roman" w:eastAsia="宋体" w:cs="Times New Roman"/>
    </w:r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hint="default" w:ascii="Arial" w:hAnsi="Arial" w:cs="Arial"/>
        <w:color w:val="f4b285" w:themeColor="accent2" w:themeTint="96"/>
        <w:sz w:val="22"/>
        <w:szCs w:val="22"/>
        <w14:textFill>
          <w14:solidFill>
            <w14:schemeClr w14:val="accent2">
              <w14:lumMod w14:val="59000"/>
              <w14:lumOff w14:val="41000"/>
            </w14:schemeClr>
          </w14:solidFill>
        </w14:textFill>
      </w:rPr>
      <w:tcPr>
        <w:shd w:val="clear" w:color="auto" w:fill="fbe5d6" w:themeFill="accent2" w:themeFillTint="32"/>
      </w:tcPr>
    </w:tblStylePr>
    <w:tblStylePr w:type="band1Vert">
      <w:tcPr>
        <w:shd w:val="clear" w:color="auto" w:fill="fbe5d6" w:themeFill="accent2" w:themeFillTint="32"/>
      </w:tcPr>
    </w:tblStylePr>
    <w:tblStylePr w:type="band2Horz">
      <w:rPr>
        <w:rFonts w:hint="default" w:ascii="Arial" w:hAnsi="Arial" w:cs="Arial"/>
        <w:color w:val="f4b285" w:themeColor="accent2" w:themeTint="96"/>
        <w:sz w:val="22"/>
        <w:szCs w:val="22"/>
        <w14:textFill>
          <w14:solidFill>
            <w14:schemeClr w14:val="accent2">
              <w14:lumMod w14:val="59000"/>
              <w14:lumOff w14:val="41000"/>
            </w14:schemeClr>
          </w14:solidFill>
        </w14:textFill>
      </w:rPr>
    </w:tblStylePr>
    <w:tblStylePr w:type="firstCol">
      <w:rPr>
        <w:rFonts w:hint="default" w:ascii="Arial" w:hAnsi="Arial" w:cs="Arial"/>
        <w:i/>
        <w:color w:val="f4b285" w:themeColor="accent2" w:themeTint="96"/>
        <w:sz w:val="22"/>
        <w:szCs w:val="22"/>
        <w14:textFill>
          <w14:solidFill>
            <w14:schemeClr w14:val="accent2">
              <w14:lumMod w14:val="59000"/>
              <w14:lumOff w14:val="41000"/>
            </w14:schemeClr>
          </w14:solidFill>
        </w14:textFill>
      </w:rPr>
      <w:pPr>
        <w:jc w:val="right"/>
      </w:pPr>
      <w:tcPr>
        <w:shd w:val="clear" w:color="auto"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hint="default" w:ascii="Arial" w:hAnsi="Arial" w:cs="Arial"/>
        <w:b/>
        <w:color w:val="f4b285" w:themeColor="accent2" w:themeTint="96"/>
        <w:sz w:val="22"/>
        <w:szCs w:val="22"/>
        <w14:textFill>
          <w14:solidFill>
            <w14:schemeClr w14:val="accent2">
              <w14:lumMod w14:val="59000"/>
              <w14:lumOff w14:val="41000"/>
            </w14:schemeClr>
          </w14:solidFill>
        </w14:textFill>
      </w:rPr>
      <w:tcPr>
        <w:shd w:val="clear" w:color="auto"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hint="default" w:ascii="Arial" w:hAnsi="Arial" w:cs="Arial"/>
        <w:i/>
        <w:color w:val="f4b285" w:themeColor="accent2" w:themeTint="96"/>
        <w:sz w:val="22"/>
        <w:szCs w:val="22"/>
        <w14:textFill>
          <w14:solidFill>
            <w14:schemeClr w14:val="accent2">
              <w14:lumMod w14:val="59000"/>
              <w14:lumOff w14:val="41000"/>
            </w14:schemeClr>
          </w14:solidFill>
        </w14:textFill>
      </w:rPr>
      <w:tcPr>
        <w:shd w:val="clear" w:color="auto"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hint="default" w:ascii="Arial" w:hAnsi="Arial" w:cs="Arial"/>
        <w:b/>
        <w:color w:val="f4b285" w:themeColor="accent2" w:themeTint="96"/>
        <w:sz w:val="22"/>
        <w:szCs w:val="22"/>
        <w14:textFill>
          <w14:solidFill>
            <w14:schemeClr w14:val="accent2">
              <w14:lumMod w14:val="59000"/>
              <w14:lumOff w14:val="41000"/>
            </w14:schemeClr>
          </w14:solidFill>
        </w14:textFill>
      </w:rPr>
      <w:tcPr>
        <w:shd w:val="clear" w:color="auto"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70" w:customStyle="1">
    <w:name w:val="网格表 41"/>
    <w:basedOn w:val="677"/>
    <w:uiPriority w:val="59"/>
    <w:qFormat/>
    <w:rPr>
      <w:rFonts w:ascii="Times New Roman" w:hAnsi="Times New Roman" w:eastAsia="宋体" w:cs="Times New Roman"/>
    </w:r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hint="default" w:ascii="Arial" w:hAnsi="Arial" w:cs="Arial"/>
        <w:color w:val="404040"/>
        <w:sz w:val="22"/>
        <w:szCs w:val="22"/>
      </w:rPr>
      <w:tcPr>
        <w:shd w:val="clear" w:color="auto" w:fill="cacaca" w:themeFill="text1" w:themeFillTint="34"/>
      </w:tcPr>
    </w:tblStylePr>
    <w:tblStylePr w:type="band1Vert">
      <w:rPr>
        <w:rFonts w:hint="default" w:ascii="Arial" w:hAnsi="Arial" w:cs="Arial"/>
        <w:color w:val="404040"/>
        <w:sz w:val="22"/>
        <w:szCs w:val="22"/>
      </w:rPr>
      <w:tcPr>
        <w:shd w:val="clear" w:color="auto" w:fill="cacaca" w:themeFill="text1" w:themeFillTint="34"/>
      </w:tcPr>
    </w:tblStylePr>
    <w:tblStylePr w:type="firstCol">
      <w:rPr>
        <w:b/>
        <w:color w:val="404040"/>
      </w:rPr>
    </w:tblStylePr>
    <w:tblStylePr w:type="firstRow">
      <w:rPr>
        <w:rFonts w:hint="default" w:ascii="Arial" w:hAnsi="Arial" w:cs="Arial"/>
        <w:b/>
        <w:color w:val="ffffff"/>
        <w:sz w:val="22"/>
        <w:szCs w:val="22"/>
      </w:rPr>
      <w:tcPr>
        <w:shd w:val="clear" w:color="auto"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1" w:customStyle="1">
    <w:name w:val="Lined - Accent 5"/>
    <w:uiPriority w:val="99"/>
    <w:qFormat/>
    <w:rPr>
      <w:rFonts w:ascii="Times New Roman" w:hAnsi="Times New Roman" w:eastAsia="宋体" w:cs="Times New Roman"/>
      <w:color w:val="404040"/>
    </w:rPr>
    <w:tblPr>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ddeaf6" w:themeFill="accent5" w:themeFillTint="34"/>
      </w:tcPr>
    </w:tblStylePr>
    <w:tblStylePr w:type="band2Vert">
      <w:rPr>
        <w:rFonts w:hint="default" w:ascii="Arial" w:hAnsi="Arial" w:cs="Arial"/>
        <w:color w:val="404040"/>
        <w:sz w:val="22"/>
        <w:szCs w:val="22"/>
      </w:rPr>
      <w:tcPr>
        <w:shd w:val="clear" w:color="auto" w:fill="ddeaf6" w:themeFill="accent5" w:themeFillTint="34"/>
      </w:tcPr>
    </w:tblStylePr>
    <w:tblStylePr w:type="firstCol">
      <w:rPr>
        <w:rFonts w:hint="default" w:ascii="Arial" w:hAnsi="Arial" w:cs="Arial"/>
        <w:color w:val="f2f2f2"/>
        <w:sz w:val="22"/>
        <w:szCs w:val="22"/>
      </w:rPr>
      <w:tcPr>
        <w:shd w:val="clear" w:color="auto" w:fill="5b9bd5" w:themeFill="accent5"/>
      </w:tcPr>
    </w:tblStylePr>
    <w:tblStylePr w:type="firstRow">
      <w:rPr>
        <w:rFonts w:hint="default" w:ascii="Arial" w:hAnsi="Arial" w:cs="Arial"/>
        <w:color w:val="f2f2f2"/>
        <w:sz w:val="22"/>
        <w:szCs w:val="22"/>
      </w:rPr>
      <w:tcPr>
        <w:shd w:val="clear" w:color="auto" w:fill="5b9bd5" w:themeFill="accent5"/>
      </w:tcPr>
    </w:tblStylePr>
    <w:tblStylePr w:type="lastCol">
      <w:rPr>
        <w:rFonts w:hint="default" w:ascii="Arial" w:hAnsi="Arial" w:cs="Arial"/>
        <w:color w:val="f2f2f2"/>
        <w:sz w:val="22"/>
        <w:szCs w:val="22"/>
      </w:rPr>
      <w:tcPr>
        <w:shd w:val="clear" w:color="auto" w:fill="5b9bd5" w:themeFill="accent5"/>
      </w:tcPr>
    </w:tblStylePr>
    <w:tblStylePr w:type="lastRow">
      <w:rPr>
        <w:rFonts w:hint="default" w:ascii="Arial" w:hAnsi="Arial" w:cs="Arial"/>
        <w:color w:val="f2f2f2"/>
        <w:sz w:val="22"/>
        <w:szCs w:val="22"/>
      </w:rPr>
      <w:tcPr>
        <w:shd w:val="clear" w:color="auto" w:fill="5b9bd5" w:themeFill="accent5"/>
      </w:tcPr>
    </w:tblStylePr>
  </w:style>
  <w:style w:type="table" w:styleId="972" w:customStyle="1">
    <w:name w:val="List Table 7 Colorful - Accent 6"/>
    <w:uiPriority w:val="99"/>
    <w:qFormat/>
    <w:rPr>
      <w:rFonts w:ascii="Times New Roman" w:hAnsi="Times New Roman" w:eastAsia="宋体" w:cs="Times New Roman"/>
    </w:rPr>
    <w:tblPr>
      <w:tblBorders>
        <w:right w:val="single" w:color="A9D08E" w:themeColor="accent6" w:themeTint="98" w:sz="4" w:space="0"/>
      </w:tblBorders>
      <w:tblCellMar>
        <w:left w:w="0" w:type="dxa"/>
        <w:top w:w="0" w:type="dxa"/>
        <w:right w:w="0" w:type="dxa"/>
        <w:bottom w:w="0" w:type="dxa"/>
      </w:tblCellMar>
    </w:tblPr>
    <w:tblStylePr w:type="band1Horz">
      <w:rPr>
        <w:rFonts w:hint="default" w:ascii="Arial" w:hAnsi="Arial" w:cs="Arial"/>
        <w:color w:val="a9d18e" w:themeColor="accent6" w:themeTint="99"/>
        <w:sz w:val="22"/>
        <w:szCs w:val="22"/>
        <w14:textFill>
          <w14:solidFill>
            <w14:schemeClr w14:val="accent6">
              <w14:lumMod w14:val="60000"/>
              <w14:lumOff w14:val="40000"/>
            </w14:schemeClr>
          </w14:solidFill>
        </w14:textFill>
      </w:rPr>
      <w:tcPr>
        <w:shd w:val="clear" w:color="auto" w:fill="daebcf" w:themeFill="accent6" w:themeFillTint="40"/>
      </w:tcPr>
    </w:tblStylePr>
    <w:tblStylePr w:type="band1Vert">
      <w:tcPr>
        <w:shd w:val="clear" w:color="auto" w:fill="daebcf" w:themeFill="accent6" w:themeFillTint="40"/>
      </w:tcPr>
    </w:tblStylePr>
    <w:tblStylePr w:type="band2Horz">
      <w:rPr>
        <w:rFonts w:hint="default" w:ascii="Arial" w:hAnsi="Arial" w:cs="Arial"/>
        <w:color w:val="a9d18e" w:themeColor="accent6" w:themeTint="99"/>
        <w:sz w:val="22"/>
        <w:szCs w:val="22"/>
        <w14:textFill>
          <w14:solidFill>
            <w14:schemeClr w14:val="accent6">
              <w14:lumMod w14:val="60000"/>
              <w14:lumOff w14:val="40000"/>
            </w14:schemeClr>
          </w14:solidFill>
        </w14:textFill>
      </w:rPr>
    </w:tblStylePr>
    <w:tblStylePr w:type="firstCol">
      <w:rPr>
        <w:rFonts w:hint="default" w:ascii="Arial" w:hAnsi="Arial" w:cs="Arial"/>
        <w:i/>
        <w:color w:val="a9d18e" w:themeColor="accent6" w:themeTint="99"/>
        <w:sz w:val="22"/>
        <w:szCs w:val="22"/>
        <w14:textFill>
          <w14:solidFill>
            <w14:schemeClr w14:val="accent6">
              <w14:lumMod w14:val="60000"/>
              <w14:lumOff w14:val="40000"/>
            </w14:schemeClr>
          </w14:solidFill>
        </w14:textFill>
      </w:rPr>
      <w:pPr>
        <w:jc w:val="right"/>
      </w:pPr>
      <w:tcPr>
        <w:shd w:val="clear" w:color="auto"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hint="default" w:ascii="Arial" w:hAnsi="Arial" w:cs="Arial"/>
        <w:i/>
        <w:color w:val="a9d18e" w:themeColor="accent6" w:themeTint="99"/>
        <w:sz w:val="22"/>
        <w:szCs w:val="22"/>
        <w14:textFill>
          <w14:solidFill>
            <w14:schemeClr w14:val="accent6">
              <w14:lumMod w14:val="60000"/>
              <w14:lumOff w14:val="40000"/>
            </w14:schemeClr>
          </w14:solidFill>
        </w14:textFill>
      </w:rPr>
      <w:tcPr>
        <w:shd w:val="clear" w:color="auto"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hint="default" w:ascii="Arial" w:hAnsi="Arial" w:cs="Arial"/>
        <w:i/>
        <w:color w:val="a9d18e" w:themeColor="accent6" w:themeTint="99"/>
        <w:sz w:val="22"/>
        <w:szCs w:val="22"/>
        <w14:textFill>
          <w14:solidFill>
            <w14:schemeClr w14:val="accent6">
              <w14:lumMod w14:val="60000"/>
              <w14:lumOff w14:val="40000"/>
            </w14:schemeClr>
          </w14:solidFill>
        </w14:textFill>
      </w:rPr>
      <w:tcPr>
        <w:shd w:val="clear" w:color="auto"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hint="default" w:ascii="Arial" w:hAnsi="Arial" w:cs="Arial"/>
        <w:i/>
        <w:color w:val="a9d18e" w:themeColor="accent6" w:themeTint="99"/>
        <w:sz w:val="22"/>
        <w:szCs w:val="22"/>
        <w14:textFill>
          <w14:solidFill>
            <w14:schemeClr w14:val="accent6">
              <w14:lumMod w14:val="60000"/>
              <w14:lumOff w14:val="40000"/>
            </w14:schemeClr>
          </w14:solidFill>
        </w14:textFill>
      </w:rPr>
      <w:tcPr>
        <w:shd w:val="clear" w:color="auto"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73" w:customStyle="1">
    <w:name w:val="网格型1"/>
    <w:basedOn w:val="934"/>
    <w:uiPriority w:val="0"/>
    <w:qFormat/>
    <w:pPr>
      <w:jc w:val="both"/>
      <w:widowControl w:val="off"/>
    </w:pPr>
    <w:tblPr/>
  </w:style>
  <w:style w:type="table" w:styleId="974" w:customStyle="1">
    <w:name w:val="Bordered - Accent 2"/>
    <w:uiPriority w:val="99"/>
    <w:qFormat/>
    <w:rPr>
      <w:rFonts w:ascii="Times New Roman" w:hAnsi="Times New Roman" w:eastAsia="宋体" w:cs="Times New Roman"/>
    </w:r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F4B285" w:themeColor="accent2" w:themeTint="97" w:sz="12" w:space="0"/>
        </w:tcBorders>
      </w:tcPr>
    </w:tblStylePr>
    <w:tblStylePr w:type="lastCol">
      <w:rPr>
        <w:rFonts w:hint="default" w:ascii="Arial" w:hAnsi="Arial" w:cs="Arial"/>
        <w:color w:val="404040"/>
        <w:sz w:val="22"/>
        <w:szCs w:val="22"/>
      </w:rPr>
      <w:tcPr>
        <w:tcBorders>
          <w:left w:val="single" w:color="F4B285" w:themeColor="accent2" w:themeTint="97" w:sz="12" w:space="0"/>
        </w:tcBorders>
      </w:tcPr>
    </w:tblStylePr>
    <w:tblStylePr w:type="lastRow">
      <w:rPr>
        <w:rFonts w:hint="default" w:ascii="Arial" w:hAnsi="Arial" w:cs="Arial"/>
        <w:color w:val="404040"/>
        <w:sz w:val="22"/>
        <w:szCs w:val="22"/>
      </w:rPr>
      <w:tcPr>
        <w:tcBorders>
          <w:top w:val="single" w:color="F4B285" w:themeColor="accent2" w:themeTint="97" w:sz="12" w:space="0"/>
        </w:tcBorders>
      </w:tcPr>
    </w:tblStylePr>
  </w:style>
  <w:style w:type="table" w:styleId="975" w:customStyle="1">
    <w:name w:val="网格表 21"/>
    <w:basedOn w:val="677"/>
    <w:uiPriority w:val="99"/>
    <w:qFormat/>
    <w:rPr>
      <w:rFonts w:ascii="Times New Roman" w:hAnsi="Times New Roman" w:eastAsia="宋体" w:cs="Times New Roman"/>
    </w:rPr>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hint="default" w:ascii="Arial" w:hAnsi="Arial" w:cs="Arial"/>
        <w:color w:val="404040"/>
        <w:sz w:val="22"/>
        <w:szCs w:val="22"/>
      </w:rPr>
      <w:tcPr>
        <w:shd w:val="clear" w:color="auto" w:fill="cacaca" w:themeFill="text1" w:themeFillTint="34"/>
      </w:tcPr>
    </w:tblStylePr>
    <w:tblStylePr w:type="band1Vert">
      <w:rPr>
        <w:rFonts w:hint="default" w:ascii="Arial" w:hAnsi="Arial" w:cs="Arial"/>
        <w:color w:val="404040"/>
        <w:sz w:val="22"/>
        <w:szCs w:val="22"/>
      </w:rPr>
      <w:tcPr>
        <w:shd w:val="clear" w:color="auto" w:fill="cacaca" w:themeFill="text1" w:themeFillTint="34"/>
      </w:tcPr>
    </w:tblStylePr>
    <w:tblStylePr w:type="firstCol">
      <w:rPr>
        <w:b/>
        <w:color w:val="404040"/>
      </w:rPr>
    </w:tblStylePr>
    <w:tblStylePr w:type="firstRow">
      <w:rPr>
        <w:b/>
        <w:color w:val="404040"/>
      </w:rPr>
      <w:tcPr>
        <w:shd w:val="clear" w:color="auto"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auto"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6" w:customStyle="1">
    <w:name w:val="Grid Table 6 Colorful - Accent 2"/>
    <w:uiPriority w:val="99"/>
    <w:qFormat/>
    <w:rPr>
      <w:rFonts w:ascii="Times New Roman" w:hAnsi="Times New Roman" w:eastAsia="宋体" w:cs="Times New Roman"/>
    </w:r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hint="default" w:ascii="Arial" w:hAnsi="Arial" w:cs="Arial"/>
        <w:color w:val="f4b285" w:themeColor="accent2" w:themeTint="96"/>
        <w:sz w:val="22"/>
        <w:szCs w:val="22"/>
        <w14:textFill>
          <w14:solidFill>
            <w14:schemeClr w14:val="accent2">
              <w14:lumMod w14:val="59000"/>
              <w14:lumOff w14:val="41000"/>
            </w14:schemeClr>
          </w14:solidFill>
        </w14:textFill>
      </w:rPr>
      <w:tcPr>
        <w:shd w:val="clear" w:color="auto" w:fill="fbe5d6" w:themeFill="accent2" w:themeFillTint="32"/>
      </w:tcPr>
    </w:tblStylePr>
    <w:tblStylePr w:type="band1Vert">
      <w:tcPr>
        <w:shd w:val="clear" w:color="auto" w:fill="fbe5d6" w:themeFill="accent2" w:themeFillTint="32"/>
      </w:tcPr>
    </w:tblStylePr>
    <w:tblStylePr w:type="band2Horz">
      <w:rPr>
        <w:rFonts w:hint="default" w:ascii="Arial" w:hAnsi="Arial" w:cs="Arial"/>
        <w:color w:val="f4b285" w:themeColor="accent2" w:themeTint="96"/>
        <w:sz w:val="22"/>
        <w:szCs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77" w:customStyle="1">
    <w:name w:val="List Table 5 Dark - Accent 5"/>
    <w:uiPriority w:val="99"/>
    <w:qFormat/>
    <w:rPr>
      <w:rFonts w:ascii="Times New Roman" w:hAnsi="Times New Roman" w:eastAsia="宋体" w:cs="Times New Roman"/>
    </w:rPr>
    <w:tblPr>
      <w:tblBorders>
        <w:top w:val="single" w:color="9BC2E5" w:themeColor="accent5" w:themeTint="9A" w:sz="36" w:space="0"/>
        <w:left w:val="single" w:color="9BC2E5" w:themeColor="accent5" w:themeTint="9A" w:sz="36" w:space="0"/>
        <w:bottom w:val="single" w:color="9BC2E5" w:themeColor="accent5" w:themeTint="9A" w:sz="36" w:space="0"/>
        <w:right w:val="single" w:color="9BC2E5" w:themeColor="accent5" w:themeTint="9A" w:sz="36" w:space="0"/>
      </w:tblBorders>
      <w:tblCellMar>
        <w:left w:w="0" w:type="dxa"/>
        <w:top w:w="0" w:type="dxa"/>
        <w:right w:w="0" w:type="dxa"/>
        <w:bottom w:w="0" w:type="dxa"/>
      </w:tblCellMar>
    </w:tblPr>
    <w:tblStylePr w:type="band1Horz">
      <w:tcPr>
        <w:shd w:val="clear" w:color="auto" w:fill="9bc2e5" w:themeFill="accent5" w:themeFillTint="9A"/>
        <w:tcBorders>
          <w:top w:val="single" w:color="FFFFFF" w:themeColor="light1" w:sz="4" w:space="0"/>
          <w:bottom w:val="single" w:color="FFFFFF" w:themeColor="light1" w:sz="4" w:space="0"/>
        </w:tcBorders>
      </w:tcPr>
    </w:tblStylePr>
    <w:tblStylePr w:type="band1Vert">
      <w:tcPr>
        <w:shd w:val="clear" w:color="auto" w:fill="9bc2e5" w:themeFill="accent5" w:themeFillTint="9A"/>
        <w:tcBorders>
          <w:left w:val="single" w:color="FFFFFF" w:themeColor="light1" w:sz="4" w:space="0"/>
          <w:right w:val="single" w:color="FFFFFF" w:themeColor="light1" w:sz="4" w:space="0"/>
        </w:tcBorders>
      </w:tcPr>
    </w:tblStylePr>
    <w:tblStylePr w:type="band2Horz">
      <w:tcPr>
        <w:shd w:val="clear" w:color="auto"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hint="default" w:ascii="Arial" w:hAnsi="Arial" w:cs="Arial"/>
        <w:b/>
        <w:color w:val="ffffff" w:themeColor="light1"/>
        <w:sz w:val="22"/>
        <w:szCs w:val="22"/>
        <w14:textFill>
          <w14:solidFill>
            <w14:schemeClr w14:val="lt1"/>
          </w14:solidFill>
        </w14:textFill>
      </w:rPr>
      <w:tcPr>
        <w:tcBorders>
          <w:left w:val="single" w:color="9BC2E5" w:themeColor="accent5" w:themeTint="9A" w:sz="36" w:space="0"/>
          <w:right w:val="single" w:color="FFFFFF" w:themeColor="light1" w:sz="4" w:space="0"/>
        </w:tcBorders>
      </w:tcPr>
    </w:tblStylePr>
    <w:tblStylePr w:type="firstRow">
      <w:rPr>
        <w:rFonts w:hint="default" w:ascii="Arial" w:hAnsi="Arial" w:cs="Arial"/>
        <w:b/>
        <w:color w:val="ffffff" w:themeColor="light1"/>
        <w:sz w:val="22"/>
        <w:szCs w:val="22"/>
        <w14:textFill>
          <w14:solidFill>
            <w14:schemeClr w14:val="lt1"/>
          </w14:solidFill>
        </w14:textFill>
      </w:rPr>
      <w:tcPr>
        <w:shd w:val="clear" w:color="auto" w:fill="9bc2e5" w:themeFill="accent5" w:themeFillTint="9A"/>
        <w:tcBorders>
          <w:top w:val="single" w:color="9BC2E5" w:themeColor="accent5" w:themeTint="9A" w:sz="36" w:space="0"/>
          <w:bottom w:val="single" w:color="FFFFFF" w:themeColor="light1" w:sz="12" w:space="0"/>
        </w:tcBorders>
      </w:tcPr>
    </w:tblStylePr>
    <w:tblStylePr w:type="lastCol">
      <w:tcPr>
        <w:tcBorders>
          <w:left w:val="single" w:color="FFFFFF" w:themeColor="light1" w:sz="4" w:space="0"/>
          <w:right w:val="single" w:color="9BC2E5" w:themeColor="accent5" w:themeTint="9A" w:sz="36" w:space="0"/>
        </w:tcBorders>
      </w:tcPr>
    </w:tblStylePr>
    <w:tblStylePr w:type="lastRow">
      <w:rPr>
        <w:rFonts w:hint="default" w:ascii="Arial" w:hAnsi="Arial" w:cs="Arial"/>
        <w:b/>
        <w:color w:val="ffffff" w:themeColor="light1"/>
        <w:sz w:val="22"/>
        <w:szCs w:val="22"/>
        <w14:textFill>
          <w14:solidFill>
            <w14:schemeClr w14:val="lt1"/>
          </w14:solidFill>
        </w14:textFill>
      </w:rPr>
    </w:tblStylePr>
  </w:style>
  <w:style w:type="table" w:styleId="978" w:customStyle="1">
    <w:name w:val="List Table 2 - Accent 3"/>
    <w:uiPriority w:val="99"/>
    <w:qFormat/>
    <w:rPr>
      <w:rFonts w:ascii="Times New Roman" w:hAnsi="Times New Roman" w:eastAsia="宋体" w:cs="Times New Roman"/>
    </w:rPr>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8e8e8" w:themeFill="accent3" w:themeFillTint="40"/>
      </w:tcPr>
    </w:tblStylePr>
    <w:tblStylePr w:type="band1Vert">
      <w:rPr>
        <w:rFonts w:hint="default" w:ascii="Arial" w:hAnsi="Arial" w:cs="Arial"/>
        <w:color w:val="404040"/>
        <w:sz w:val="22"/>
        <w:szCs w:val="22"/>
      </w:rPr>
      <w:tcPr>
        <w:shd w:val="clear" w:color="auto" w:fill="e8e8e8" w:themeFill="accent3" w:themeFillTint="4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79" w:customStyle="1">
    <w:name w:val="Grid Table 7 Colorful - Accent 6"/>
    <w:uiPriority w:val="99"/>
    <w:qFormat/>
    <w:rPr>
      <w:rFonts w:ascii="Times New Roman" w:hAnsi="Times New Roman" w:eastAsia="宋体" w:cs="Times New Roman"/>
    </w:r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hint="default" w:ascii="Arial" w:hAnsi="Arial" w:cs="Arial"/>
        <w:color w:val="416429" w:themeColor="accent6" w:themeShade="94"/>
        <w:sz w:val="22"/>
        <w:szCs w:val="22"/>
      </w:rPr>
      <w:tcPr>
        <w:shd w:val="clear" w:color="auto" w:fill="e1efd8" w:themeFill="accent6" w:themeFillTint="34"/>
      </w:tcPr>
    </w:tblStylePr>
    <w:tblStylePr w:type="band1Vert">
      <w:tcPr>
        <w:shd w:val="clear" w:color="auto" w:fill="e1efd8" w:themeFill="accent6" w:themeFillTint="34"/>
      </w:tcPr>
    </w:tblStylePr>
    <w:tblStylePr w:type="band2Horz">
      <w:rPr>
        <w:rFonts w:hint="default" w:ascii="Arial" w:hAnsi="Arial" w:cs="Arial"/>
        <w:color w:val="416429" w:themeColor="accent6" w:themeShade="94"/>
        <w:sz w:val="22"/>
        <w:szCs w:val="22"/>
      </w:rPr>
    </w:tblStylePr>
    <w:tblStylePr w:type="firstCol">
      <w:rPr>
        <w:rFonts w:hint="default" w:ascii="Arial" w:hAnsi="Arial" w:cs="Arial"/>
        <w:i/>
        <w:color w:val="416429" w:themeColor="accent6" w:themeShade="94"/>
        <w:sz w:val="22"/>
        <w:szCs w:val="22"/>
      </w:rPr>
      <w:pPr>
        <w:jc w:val="right"/>
      </w:pPr>
      <w:tcPr>
        <w:shd w:val="clear" w:color="auto"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hint="default" w:ascii="Arial" w:hAnsi="Arial" w:cs="Arial"/>
        <w:b/>
        <w:color w:val="416429" w:themeColor="accent6" w:themeShade="94"/>
        <w:sz w:val="22"/>
        <w:szCs w:val="22"/>
      </w:rPr>
      <w:tcPr>
        <w:shd w:val="clear" w:color="auto"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hint="default" w:ascii="Arial" w:hAnsi="Arial" w:cs="Arial"/>
        <w:i/>
        <w:color w:val="416429" w:themeColor="accent6" w:themeShade="94"/>
        <w:sz w:val="22"/>
        <w:szCs w:val="22"/>
      </w:rPr>
      <w:tcPr>
        <w:shd w:val="clear" w:color="auto"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hint="default" w:ascii="Arial" w:hAnsi="Arial" w:cs="Arial"/>
        <w:b/>
        <w:color w:val="416429" w:themeColor="accent6" w:themeShade="94"/>
        <w:sz w:val="22"/>
        <w:szCs w:val="22"/>
      </w:rPr>
      <w:tcPr>
        <w:shd w:val="clear" w:color="auto"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80" w:customStyle="1">
    <w:name w:val="List Table 6 Colorful - Accent 5"/>
    <w:uiPriority w:val="99"/>
    <w:qFormat/>
    <w:rPr>
      <w:rFonts w:ascii="Times New Roman" w:hAnsi="Times New Roman" w:eastAsia="宋体" w:cs="Times New Roman"/>
    </w:rPr>
    <w:tblPr>
      <w:tblBorders>
        <w:top w:val="single" w:color="9BC2E5" w:themeColor="accent5" w:themeTint="9A" w:sz="4" w:space="0"/>
        <w:bottom w:val="single" w:color="9BC2E5" w:themeColor="accent5" w:themeTint="9A" w:sz="4" w:space="0"/>
      </w:tblBorders>
      <w:tblCellMar>
        <w:left w:w="0" w:type="dxa"/>
        <w:top w:w="0" w:type="dxa"/>
        <w:right w:w="0" w:type="dxa"/>
        <w:bottom w:w="0" w:type="dxa"/>
      </w:tblCellMar>
    </w:tblPr>
    <w:tblStylePr w:type="band1Horz">
      <w:rPr>
        <w:rFonts w:hint="default" w:ascii="Arial" w:hAnsi="Arial" w:cs="Arial"/>
        <w:color w:val="9dc3e6" w:themeColor="accent5" w:themeTint="99"/>
        <w:sz w:val="22"/>
        <w:szCs w:val="22"/>
        <w14:textFill>
          <w14:solidFill>
            <w14:schemeClr w14:val="accent5">
              <w14:lumMod w14:val="60000"/>
              <w14:lumOff w14:val="40000"/>
            </w14:schemeClr>
          </w14:solidFill>
        </w14:textFill>
      </w:rPr>
      <w:tcPr>
        <w:shd w:val="clear" w:color="auto" w:fill="d5e5f4" w:themeFill="accent5" w:themeFillTint="40"/>
      </w:tcPr>
    </w:tblStylePr>
    <w:tblStylePr w:type="band1Vert">
      <w:tcPr>
        <w:shd w:val="clear" w:color="auto" w:fill="d5e5f4" w:themeFill="accent5" w:themeFillTint="40"/>
      </w:tcPr>
    </w:tblStylePr>
    <w:tblStylePr w:type="band2Horz">
      <w:rPr>
        <w:rFonts w:hint="default" w:ascii="Arial" w:hAnsi="Arial" w:cs="Arial"/>
        <w:color w:val="9dc3e6" w:themeColor="accent5" w:themeTint="99"/>
        <w:sz w:val="22"/>
        <w:szCs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81" w:customStyle="1">
    <w:name w:val="List Table 3 - Accent 5"/>
    <w:uiPriority w:val="99"/>
    <w:qFormat/>
    <w:rPr>
      <w:rFonts w:ascii="Times New Roman" w:hAnsi="Times New Roman" w:eastAsia="宋体" w:cs="Times New Roman"/>
    </w:r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9BC2E5" w:themeColor="accent5" w:themeTint="9A" w:sz="4" w:space="0"/>
          <w:bottom w:val="single" w:color="9BC2E5" w:themeColor="accent5" w:themeTint="9A" w:sz="4" w:space="0"/>
        </w:tcBorders>
      </w:tcPr>
    </w:tblStylePr>
    <w:tblStylePr w:type="band1Vert">
      <w:rPr>
        <w:rFonts w:hint="default" w:ascii="Arial" w:hAnsi="Arial" w:cs="Arial"/>
        <w:color w:val="404040"/>
        <w:sz w:val="22"/>
        <w:szCs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9bc2e5" w:themeFill="accent5" w:themeFillTint="9A"/>
      </w:tcPr>
    </w:tblStylePr>
    <w:tblStylePr w:type="lastCol">
      <w:rPr>
        <w:b/>
        <w:color w:val="404040"/>
      </w:rPr>
    </w:tblStylePr>
    <w:tblStylePr w:type="lastRow">
      <w:rPr>
        <w:b/>
        <w:color w:val="404040"/>
      </w:rPr>
    </w:tblStylePr>
  </w:style>
  <w:style w:type="table" w:styleId="982" w:customStyle="1">
    <w:name w:val="Lined - Accent 2"/>
    <w:uiPriority w:val="99"/>
    <w:qFormat/>
    <w:rPr>
      <w:rFonts w:ascii="Times New Roman" w:hAnsi="Times New Roman" w:eastAsia="宋体" w:cs="Times New Roman"/>
      <w:color w:val="404040"/>
    </w:rPr>
    <w:tblPr>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be5d6" w:themeFill="accent2" w:themeFillTint="32"/>
      </w:tcPr>
    </w:tblStylePr>
    <w:tblStylePr w:type="band2Vert">
      <w:rPr>
        <w:rFonts w:hint="default" w:ascii="Arial" w:hAnsi="Arial" w:cs="Arial"/>
        <w:color w:val="404040"/>
        <w:sz w:val="22"/>
        <w:szCs w:val="22"/>
      </w:rPr>
      <w:tcPr>
        <w:shd w:val="clear" w:color="auto" w:fill="fbe5d6" w:themeFill="accent2" w:themeFillTint="32"/>
      </w:tcPr>
    </w:tblStylePr>
    <w:tblStylePr w:type="firstCol">
      <w:rPr>
        <w:rFonts w:hint="default" w:ascii="Arial" w:hAnsi="Arial" w:cs="Arial"/>
        <w:color w:val="f2f2f2"/>
        <w:sz w:val="22"/>
        <w:szCs w:val="22"/>
      </w:rPr>
      <w:tcPr>
        <w:shd w:val="clear" w:color="auto" w:fill="f4b285" w:themeFill="accent2" w:themeFillTint="97"/>
      </w:tcPr>
    </w:tblStylePr>
    <w:tblStylePr w:type="firstRow">
      <w:rPr>
        <w:rFonts w:hint="default" w:ascii="Arial" w:hAnsi="Arial" w:cs="Arial"/>
        <w:color w:val="f2f2f2"/>
        <w:sz w:val="22"/>
        <w:szCs w:val="22"/>
      </w:rPr>
      <w:tcPr>
        <w:shd w:val="clear" w:color="auto" w:fill="f4b285" w:themeFill="accent2" w:themeFillTint="97"/>
      </w:tcPr>
    </w:tblStylePr>
    <w:tblStylePr w:type="lastCol">
      <w:rPr>
        <w:rFonts w:hint="default" w:ascii="Arial" w:hAnsi="Arial" w:cs="Arial"/>
        <w:color w:val="f2f2f2"/>
        <w:sz w:val="22"/>
        <w:szCs w:val="22"/>
      </w:rPr>
      <w:tcPr>
        <w:shd w:val="clear" w:color="auto" w:fill="f4b285" w:themeFill="accent2" w:themeFillTint="97"/>
      </w:tcPr>
    </w:tblStylePr>
    <w:tblStylePr w:type="lastRow">
      <w:rPr>
        <w:rFonts w:hint="default" w:ascii="Arial" w:hAnsi="Arial" w:cs="Arial"/>
        <w:color w:val="f2f2f2"/>
        <w:sz w:val="22"/>
        <w:szCs w:val="22"/>
      </w:rPr>
      <w:tcPr>
        <w:shd w:val="clear" w:color="auto" w:fill="f4b285" w:themeFill="accent2" w:themeFillTint="97"/>
      </w:tcPr>
    </w:tblStylePr>
  </w:style>
  <w:style w:type="table" w:styleId="983" w:customStyle="1">
    <w:name w:val="无格式表格 41"/>
    <w:basedOn w:val="677"/>
    <w:uiPriority w:val="99"/>
    <w:qFormat/>
    <w:rPr>
      <w:rFonts w:ascii="Times New Roman" w:hAnsi="Times New Roman" w:eastAsia="宋体" w:cs="Times New Roman"/>
    </w:rPr>
    <w:tblPr>
      <w:tblCellMar>
        <w:left w:w="0" w:type="dxa"/>
        <w:right w:w="0" w:type="dxa"/>
      </w:tblCellMar>
    </w:tblPr>
    <w:tblStylePr w:type="band1Horz">
      <w:rPr>
        <w:rFonts w:hint="default" w:ascii="Arial" w:hAnsi="Arial" w:cs="Arial"/>
        <w:color w:val="404040"/>
        <w:sz w:val="22"/>
        <w:szCs w:val="22"/>
      </w:rPr>
      <w:tcPr>
        <w:shd w:val="clear" w:color="auto" w:fill="f1f1f1" w:themeFill="text1" w:themeFillTint="0D"/>
      </w:tcPr>
    </w:tblStylePr>
    <w:tblStylePr w:type="band1Vert">
      <w:rPr>
        <w:rFonts w:hint="default" w:ascii="Arial" w:hAnsi="Arial" w:cs="Arial"/>
        <w:color w:val="404040"/>
        <w:sz w:val="22"/>
        <w:szCs w:val="22"/>
      </w:rPr>
      <w:tcPr>
        <w:shd w:val="clear" w:color="auto"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4" w:customStyle="1">
    <w:name w:val="List Table 3 - Accent 2"/>
    <w:uiPriority w:val="99"/>
    <w:qFormat/>
    <w:rPr>
      <w:rFonts w:ascii="Times New Roman" w:hAnsi="Times New Roman" w:eastAsia="宋体" w:cs="Times New Roman"/>
    </w:r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F4B285" w:themeColor="accent2" w:themeTint="97" w:sz="4" w:space="0"/>
          <w:bottom w:val="single" w:color="F4B285" w:themeColor="accent2" w:themeTint="97" w:sz="4" w:space="0"/>
        </w:tcBorders>
      </w:tcPr>
    </w:tblStylePr>
    <w:tblStylePr w:type="band1Vert">
      <w:rPr>
        <w:rFonts w:hint="default" w:ascii="Arial" w:hAnsi="Arial" w:cs="Arial"/>
        <w:color w:val="404040"/>
        <w:sz w:val="22"/>
        <w:szCs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f4b285" w:themeFill="accent2" w:themeFillTint="97"/>
      </w:tcPr>
    </w:tblStylePr>
    <w:tblStylePr w:type="lastCol">
      <w:rPr>
        <w:b/>
        <w:color w:val="404040"/>
      </w:rPr>
    </w:tblStylePr>
    <w:tblStylePr w:type="lastRow">
      <w:rPr>
        <w:b/>
        <w:color w:val="404040"/>
      </w:rPr>
    </w:tblStylePr>
  </w:style>
  <w:style w:type="table" w:styleId="985" w:customStyle="1">
    <w:name w:val="List Table 4 - Accent 5"/>
    <w:uiPriority w:val="99"/>
    <w:qFormat/>
    <w:rPr>
      <w:rFonts w:ascii="Times New Roman" w:hAnsi="Times New Roman" w:eastAsia="宋体" w:cs="Times New Roman"/>
    </w:r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5e5f4" w:themeFill="accent5" w:themeFillTint="40"/>
      </w:tcPr>
    </w:tblStylePr>
    <w:tblStylePr w:type="band1Vert">
      <w:rPr>
        <w:rFonts w:hint="default" w:ascii="Arial" w:hAnsi="Arial" w:cs="Arial"/>
        <w:color w:val="404040"/>
        <w:sz w:val="22"/>
        <w:szCs w:val="22"/>
      </w:rPr>
      <w:tcPr>
        <w:shd w:val="clear" w:color="auto" w:fill="d5e5f4" w:themeFill="accent5" w:themeFillTint="40"/>
      </w:tcPr>
    </w:tblStylePr>
    <w:tblStylePr w:type="firstCol">
      <w:rPr>
        <w:b/>
        <w:color w:val="404040"/>
      </w:rPr>
    </w:tblStylePr>
    <w:tblStylePr w:type="firstRow">
      <w:rPr>
        <w:rFonts w:hint="default" w:ascii="Arial" w:hAnsi="Arial" w:cs="Arial"/>
        <w:b/>
        <w:color w:val="ffffff"/>
        <w:sz w:val="22"/>
        <w:szCs w:val="22"/>
      </w:rPr>
      <w:tcPr>
        <w:shd w:val="clear" w:color="auto" w:fill="5b9bd5" w:themeFill="accent5"/>
      </w:tcPr>
    </w:tblStylePr>
    <w:tblStylePr w:type="lastCol">
      <w:rPr>
        <w:b/>
        <w:color w:val="404040"/>
      </w:rPr>
    </w:tblStylePr>
    <w:tblStylePr w:type="lastRow">
      <w:rPr>
        <w:b/>
        <w:color w:val="404040"/>
      </w:rPr>
    </w:tblStylePr>
  </w:style>
  <w:style w:type="table" w:styleId="986" w:customStyle="1">
    <w:name w:val="Grid Table 1 Light - Accent 3"/>
    <w:uiPriority w:val="99"/>
    <w:qFormat/>
    <w:rPr>
      <w:rFonts w:ascii="Times New Roman" w:hAnsi="Times New Roman" w:eastAsia="宋体" w:cs="Times New Roman"/>
    </w:r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87" w:customStyle="1">
    <w:name w:val="Grid Table 5 Dark - Accent 2"/>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uto" w:fill="f6c3a0" w:themeFill="accent2" w:themeFillTint="75"/>
      </w:tcPr>
    </w:tblStylePr>
    <w:tblStylePr w:type="band1Vert">
      <w:tcPr>
        <w:shd w:val="clear" w:color="auto" w:fill="f6c3a0" w:themeFill="accent2" w:themeFillTint="75"/>
      </w:tcPr>
    </w:tblStylePr>
    <w:tblStylePr w:type="firstCol">
      <w:rPr>
        <w:rFonts w:hint="default" w:ascii="Arial" w:hAnsi="Arial" w:cs="Arial"/>
        <w:b/>
        <w:color w:val="ffffff"/>
        <w:sz w:val="22"/>
        <w:szCs w:val="22"/>
      </w:rPr>
      <w:tcPr>
        <w:shd w:val="clear" w:color="auto" w:fill="ed7d31" w:themeFill="accent2"/>
      </w:tcPr>
    </w:tblStylePr>
    <w:tblStylePr w:type="firstRow">
      <w:rPr>
        <w:rFonts w:hint="default" w:ascii="Arial" w:hAnsi="Arial" w:cs="Arial"/>
        <w:b/>
        <w:color w:val="ffffff"/>
        <w:sz w:val="22"/>
        <w:szCs w:val="22"/>
      </w:rPr>
      <w:tcPr>
        <w:shd w:val="clear" w:color="auto" w:fill="ed7d31" w:themeFill="accent2"/>
      </w:tcPr>
    </w:tblStylePr>
    <w:tblStylePr w:type="lastCol">
      <w:rPr>
        <w:rFonts w:hint="default" w:ascii="Arial" w:hAnsi="Arial" w:cs="Arial"/>
        <w:b/>
        <w:color w:val="ffffff"/>
        <w:sz w:val="22"/>
        <w:szCs w:val="22"/>
      </w:rPr>
      <w:tcPr>
        <w:shd w:val="clear" w:color="auto" w:fill="ed7d31" w:themeFill="accent2"/>
      </w:tcPr>
    </w:tblStylePr>
    <w:tblStylePr w:type="lastRow">
      <w:rPr>
        <w:rFonts w:hint="default" w:ascii="Arial" w:hAnsi="Arial" w:cs="Arial"/>
        <w:b/>
        <w:color w:val="ffffff"/>
        <w:sz w:val="22"/>
        <w:szCs w:val="22"/>
      </w:rPr>
      <w:tcPr>
        <w:shd w:val="clear" w:color="auto" w:fill="ed7d31" w:themeFill="accent2"/>
        <w:tcBorders>
          <w:top w:val="single" w:color="FFFFFF" w:themeColor="light1" w:sz="4" w:space="0"/>
        </w:tcBorders>
      </w:tcPr>
    </w:tblStylePr>
  </w:style>
  <w:style w:type="table" w:styleId="988" w:customStyle="1">
    <w:name w:val="Grid Table 7 Colorful - Accent 1"/>
    <w:uiPriority w:val="99"/>
    <w:qFormat/>
    <w:rPr>
      <w:rFonts w:ascii="Times New Roman" w:hAnsi="Times New Roman" w:eastAsia="宋体" w:cs="Times New Roman"/>
    </w:r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0" w:type="dxa"/>
        <w:top w:w="0" w:type="dxa"/>
        <w:right w:w="0" w:type="dxa"/>
        <w:bottom w:w="0" w:type="dxa"/>
      </w:tblCellMar>
    </w:tblPr>
    <w:tblStylePr w:type="band1Horz">
      <w:rPr>
        <w:rFonts w:hint="default" w:ascii="Arial" w:hAnsi="Arial" w:cs="Arial"/>
        <w:color w:val="a2b9e2" w:themeColor="accent1" w:themeTint="80"/>
        <w:sz w:val="22"/>
        <w:szCs w:val="22"/>
        <w14:textFill>
          <w14:solidFill>
            <w14:schemeClr w14:val="accent1">
              <w14:lumMod w14:val="50000"/>
              <w14:lumOff w14:val="50000"/>
            </w14:schemeClr>
          </w14:solidFill>
        </w14:textFill>
      </w:rPr>
      <w:tcPr>
        <w:shd w:val="clear" w:color="auto" w:fill="d8e2f2" w:themeFill="accent1" w:themeFillTint="34"/>
      </w:tcPr>
    </w:tblStylePr>
    <w:tblStylePr w:type="band1Vert">
      <w:tcPr>
        <w:shd w:val="clear" w:color="auto" w:fill="d8e2f2" w:themeFill="accent1" w:themeFillTint="34"/>
      </w:tcPr>
    </w:tblStylePr>
    <w:tblStylePr w:type="band2Horz">
      <w:rPr>
        <w:rFonts w:hint="default" w:ascii="Arial" w:hAnsi="Arial" w:cs="Arial"/>
        <w:color w:val="a2b9e2" w:themeColor="accent1" w:themeTint="80"/>
        <w:sz w:val="22"/>
        <w:szCs w:val="22"/>
        <w14:textFill>
          <w14:solidFill>
            <w14:schemeClr w14:val="accent1">
              <w14:lumMod w14:val="50000"/>
              <w14:lumOff w14:val="50000"/>
            </w14:schemeClr>
          </w14:solidFill>
        </w14:textFill>
      </w:rPr>
    </w:tblStylePr>
    <w:tblStylePr w:type="firstCol">
      <w:rPr>
        <w:rFonts w:hint="default" w:ascii="Arial" w:hAnsi="Arial" w:cs="Arial"/>
        <w:i/>
        <w:color w:val="a2b9e2" w:themeColor="accent1" w:themeTint="80"/>
        <w:sz w:val="22"/>
        <w:szCs w:val="22"/>
        <w14:textFill>
          <w14:solidFill>
            <w14:schemeClr w14:val="accent1">
              <w14:lumMod w14:val="50000"/>
              <w14:lumOff w14:val="50000"/>
            </w14:schemeClr>
          </w14:solidFill>
        </w14:textFill>
      </w:rPr>
      <w:pPr>
        <w:jc w:val="right"/>
      </w:pPr>
      <w:tcPr>
        <w:shd w:val="clear" w:color="auto"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hint="default" w:ascii="Arial" w:hAnsi="Arial" w:cs="Arial"/>
        <w:b/>
        <w:color w:val="a2b9e2" w:themeColor="accent1" w:themeTint="80"/>
        <w:sz w:val="22"/>
        <w:szCs w:val="22"/>
        <w14:textFill>
          <w14:solidFill>
            <w14:schemeClr w14:val="accent1">
              <w14:lumMod w14:val="50000"/>
              <w14:lumOff w14:val="50000"/>
            </w14:schemeClr>
          </w14:solidFill>
        </w14:textFill>
      </w:rPr>
      <w:tcPr>
        <w:shd w:val="clear" w:color="auto"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hint="default" w:ascii="Arial" w:hAnsi="Arial" w:cs="Arial"/>
        <w:i/>
        <w:color w:val="a2b9e2" w:themeColor="accent1" w:themeTint="80"/>
        <w:sz w:val="22"/>
        <w:szCs w:val="22"/>
        <w14:textFill>
          <w14:solidFill>
            <w14:schemeClr w14:val="accent1">
              <w14:lumMod w14:val="50000"/>
              <w14:lumOff w14:val="50000"/>
            </w14:schemeClr>
          </w14:solidFill>
        </w14:textFill>
      </w:rPr>
      <w:tcPr>
        <w:shd w:val="clear" w:color="auto"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hint="default" w:ascii="Arial" w:hAnsi="Arial" w:cs="Arial"/>
        <w:b/>
        <w:color w:val="a2b9e2" w:themeColor="accent1" w:themeTint="80"/>
        <w:sz w:val="22"/>
        <w:szCs w:val="22"/>
        <w14:textFill>
          <w14:solidFill>
            <w14:schemeClr w14:val="accent1">
              <w14:lumMod w14:val="50000"/>
              <w14:lumOff w14:val="50000"/>
            </w14:schemeClr>
          </w14:solidFill>
        </w14:textFill>
      </w:rPr>
      <w:tcPr>
        <w:shd w:val="clear" w:color="auto"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89" w:customStyle="1">
    <w:name w:val="网格表 31"/>
    <w:basedOn w:val="677"/>
    <w:uiPriority w:val="99"/>
    <w:qFormat/>
    <w:rPr>
      <w:rFonts w:ascii="Times New Roman" w:hAnsi="Times New Roman" w:eastAsia="宋体" w:cs="Times New Roman"/>
    </w:rPr>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hint="default" w:ascii="Arial" w:hAnsi="Arial" w:cs="Arial"/>
        <w:color w:val="404040"/>
        <w:sz w:val="22"/>
        <w:szCs w:val="22"/>
      </w:rPr>
      <w:tcPr>
        <w:shd w:val="clear" w:color="auto" w:fill="cacaca" w:themeFill="text1" w:themeFillTint="34"/>
      </w:tcPr>
    </w:tblStylePr>
    <w:tblStylePr w:type="band1Vert">
      <w:rPr>
        <w:rFonts w:hint="default" w:ascii="Arial" w:hAnsi="Arial" w:cs="Arial"/>
        <w:color w:val="404040"/>
        <w:sz w:val="22"/>
        <w:szCs w:val="22"/>
      </w:rPr>
      <w:tcPr>
        <w:shd w:val="clear" w:color="auto" w:fill="cacaca" w:themeFill="text1" w:themeFillTint="34"/>
      </w:tcPr>
    </w:tblStylePr>
    <w:tblStylePr w:type="firstCol">
      <w:rPr>
        <w:i/>
        <w:color w:val="404040"/>
      </w:rPr>
      <w:pPr>
        <w:jc w:val="right"/>
      </w:pPr>
      <w:tcPr>
        <w:shd w:val="clear" w:color="auto"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style>
  <w:style w:type="table" w:styleId="990" w:customStyle="1">
    <w:name w:val="List Table 1 Light - Accent 3"/>
    <w:uiPriority w:val="99"/>
    <w:qFormat/>
    <w:rPr>
      <w:rFonts w:ascii="Times New Roman" w:hAnsi="Times New Roman" w:eastAsia="宋体" w:cs="Times New Roman"/>
    </w:rPr>
    <w:tblPr>
      <w:tblCellMar>
        <w:left w:w="0" w:type="dxa"/>
        <w:top w:w="0" w:type="dxa"/>
        <w:right w:w="0" w:type="dxa"/>
        <w:bottom w:w="0" w:type="dxa"/>
      </w:tblCellMar>
    </w:tblPr>
    <w:tblStylePr w:type="band1Horz">
      <w:tcPr>
        <w:shd w:val="clear" w:color="auto" w:fill="e8e8e8" w:themeFill="accent3" w:themeFillTint="40"/>
      </w:tcPr>
    </w:tblStylePr>
    <w:tblStylePr w:type="band1Vert">
      <w:tcPr>
        <w:shd w:val="clear" w:color="auto"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91" w:customStyle="1">
    <w:name w:val="List Table 4 - Accent 2"/>
    <w:uiPriority w:val="99"/>
    <w:qFormat/>
    <w:rPr>
      <w:rFonts w:ascii="Times New Roman" w:hAnsi="Times New Roman" w:eastAsia="宋体" w:cs="Times New Roman"/>
    </w:r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adecb" w:themeFill="accent2" w:themeFillTint="40"/>
      </w:tcPr>
    </w:tblStylePr>
    <w:tblStylePr w:type="band1Vert">
      <w:rPr>
        <w:rFonts w:hint="default" w:ascii="Arial" w:hAnsi="Arial" w:cs="Arial"/>
        <w:color w:val="404040"/>
        <w:sz w:val="22"/>
        <w:szCs w:val="22"/>
      </w:rPr>
      <w:tcPr>
        <w:shd w:val="clear" w:color="auto" w:fill="fadecb" w:themeFill="accent2" w:themeFillTint="40"/>
      </w:tcPr>
    </w:tblStylePr>
    <w:tblStylePr w:type="firstCol">
      <w:rPr>
        <w:b/>
        <w:color w:val="404040"/>
      </w:rPr>
    </w:tblStylePr>
    <w:tblStylePr w:type="firstRow">
      <w:rPr>
        <w:rFonts w:hint="default" w:ascii="Arial" w:hAnsi="Arial" w:cs="Arial"/>
        <w:b/>
        <w:color w:val="ffffff"/>
        <w:sz w:val="22"/>
        <w:szCs w:val="22"/>
      </w:rPr>
      <w:tcPr>
        <w:shd w:val="clear" w:color="auto" w:fill="ed7d31" w:themeFill="accent2"/>
      </w:tcPr>
    </w:tblStylePr>
    <w:tblStylePr w:type="lastCol">
      <w:rPr>
        <w:b/>
        <w:color w:val="404040"/>
      </w:rPr>
    </w:tblStylePr>
    <w:tblStylePr w:type="lastRow">
      <w:rPr>
        <w:b/>
        <w:color w:val="404040"/>
      </w:rPr>
    </w:tblStylePr>
  </w:style>
  <w:style w:type="table" w:styleId="992" w:customStyle="1">
    <w:name w:val="List Table 4 - Accent 4"/>
    <w:uiPriority w:val="99"/>
    <w:qFormat/>
    <w:rPr>
      <w:rFonts w:ascii="Times New Roman" w:hAnsi="Times New Roman" w:eastAsia="宋体" w:cs="Times New Roman"/>
    </w:r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fefbe" w:themeFill="accent4" w:themeFillTint="40"/>
      </w:tcPr>
    </w:tblStylePr>
    <w:tblStylePr w:type="band1Vert">
      <w:rPr>
        <w:rFonts w:hint="default" w:ascii="Arial" w:hAnsi="Arial" w:cs="Arial"/>
        <w:color w:val="404040"/>
        <w:sz w:val="22"/>
        <w:szCs w:val="22"/>
      </w:rPr>
      <w:tcPr>
        <w:shd w:val="clear" w:color="auto" w:fill="ffefbe" w:themeFill="accent4" w:themeFillTint="40"/>
      </w:tcPr>
    </w:tblStylePr>
    <w:tblStylePr w:type="firstCol">
      <w:rPr>
        <w:b/>
        <w:color w:val="404040"/>
      </w:rPr>
    </w:tblStylePr>
    <w:tblStylePr w:type="firstRow">
      <w:rPr>
        <w:rFonts w:hint="default" w:ascii="Arial" w:hAnsi="Arial" w:cs="Arial"/>
        <w:b/>
        <w:color w:val="ffffff"/>
        <w:sz w:val="22"/>
        <w:szCs w:val="22"/>
      </w:rPr>
      <w:tcPr>
        <w:shd w:val="clear" w:color="auto" w:fill="ffc000" w:themeFill="accent4"/>
      </w:tcPr>
    </w:tblStylePr>
    <w:tblStylePr w:type="lastCol">
      <w:rPr>
        <w:b/>
        <w:color w:val="404040"/>
      </w:rPr>
    </w:tblStylePr>
    <w:tblStylePr w:type="lastRow">
      <w:rPr>
        <w:b/>
        <w:color w:val="404040"/>
      </w:rPr>
    </w:tblStylePr>
  </w:style>
  <w:style w:type="table" w:styleId="993" w:customStyle="1">
    <w:name w:val="Bordered &amp; Lined - Accent 2"/>
    <w:uiPriority w:val="99"/>
    <w:qFormat/>
    <w:rPr>
      <w:rFonts w:ascii="Times New Roman" w:hAnsi="Times New Roman" w:eastAsia="宋体" w:cs="Times New Roman"/>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be5d6" w:themeFill="accent2" w:themeFillTint="32"/>
      </w:tcPr>
    </w:tblStylePr>
    <w:tblStylePr w:type="band2Vert">
      <w:rPr>
        <w:rFonts w:hint="default" w:ascii="Arial" w:hAnsi="Arial" w:cs="Arial"/>
        <w:color w:val="404040"/>
        <w:sz w:val="22"/>
        <w:szCs w:val="22"/>
      </w:rPr>
      <w:tcPr>
        <w:shd w:val="clear" w:color="auto" w:fill="fbe5d6" w:themeFill="accent2" w:themeFillTint="32"/>
      </w:tcPr>
    </w:tblStylePr>
    <w:tblStylePr w:type="firstCol">
      <w:rPr>
        <w:rFonts w:hint="default" w:ascii="Arial" w:hAnsi="Arial" w:cs="Arial"/>
        <w:color w:val="f2f2f2"/>
        <w:sz w:val="22"/>
        <w:szCs w:val="22"/>
      </w:rPr>
      <w:tcPr>
        <w:shd w:val="clear" w:color="auto" w:fill="f4b285" w:themeFill="accent2" w:themeFillTint="97"/>
      </w:tcPr>
    </w:tblStylePr>
    <w:tblStylePr w:type="firstRow">
      <w:rPr>
        <w:rFonts w:hint="default" w:ascii="Arial" w:hAnsi="Arial" w:cs="Arial"/>
        <w:color w:val="f2f2f2"/>
        <w:sz w:val="22"/>
        <w:szCs w:val="22"/>
      </w:rPr>
      <w:tcPr>
        <w:shd w:val="clear" w:color="auto" w:fill="f4b285" w:themeFill="accent2" w:themeFillTint="97"/>
      </w:tcPr>
    </w:tblStylePr>
    <w:tblStylePr w:type="lastCol">
      <w:rPr>
        <w:rFonts w:hint="default" w:ascii="Arial" w:hAnsi="Arial" w:cs="Arial"/>
        <w:color w:val="f2f2f2"/>
        <w:sz w:val="22"/>
        <w:szCs w:val="22"/>
      </w:rPr>
      <w:tcPr>
        <w:shd w:val="clear" w:color="auto" w:fill="f4b285" w:themeFill="accent2" w:themeFillTint="97"/>
      </w:tcPr>
    </w:tblStylePr>
    <w:tblStylePr w:type="lastRow">
      <w:rPr>
        <w:rFonts w:hint="default" w:ascii="Arial" w:hAnsi="Arial" w:cs="Arial"/>
        <w:color w:val="f2f2f2"/>
        <w:sz w:val="22"/>
        <w:szCs w:val="22"/>
      </w:rPr>
      <w:tcPr>
        <w:shd w:val="clear" w:color="auto" w:fill="f4b285" w:themeFill="accent2" w:themeFillTint="97"/>
      </w:tcPr>
    </w:tblStylePr>
  </w:style>
  <w:style w:type="table" w:styleId="994" w:customStyle="1">
    <w:name w:val="Grid Table 4 - Accent 1"/>
    <w:uiPriority w:val="59"/>
    <w:qFormat/>
    <w:rPr>
      <w:rFonts w:ascii="Times New Roman" w:hAnsi="Times New Roman" w:eastAsia="宋体" w:cs="Times New Roman"/>
    </w:r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ae3f3" w:themeFill="accent1" w:themeFillTint="32"/>
      </w:tcPr>
    </w:tblStylePr>
    <w:tblStylePr w:type="band1Vert">
      <w:rPr>
        <w:rFonts w:hint="default" w:ascii="Arial" w:hAnsi="Arial" w:cs="Arial"/>
        <w:color w:val="404040"/>
        <w:sz w:val="22"/>
        <w:szCs w:val="22"/>
      </w:rPr>
      <w:tcPr>
        <w:shd w:val="clear" w:color="auto" w:fill="dae3f3" w:themeFill="accent1" w:themeFillTint="32"/>
      </w:tcPr>
    </w:tblStylePr>
    <w:tblStylePr w:type="firstCol">
      <w:rPr>
        <w:b/>
        <w:color w:val="404040"/>
      </w:rPr>
    </w:tblStylePr>
    <w:tblStylePr w:type="firstRow">
      <w:rPr>
        <w:rFonts w:hint="default" w:ascii="Arial" w:hAnsi="Arial" w:cs="Arial"/>
        <w:b/>
        <w:color w:val="ffffff"/>
        <w:sz w:val="22"/>
        <w:szCs w:val="22"/>
      </w:rPr>
      <w:tcPr>
        <w:shd w:val="clear" w:color="auto"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95" w:customStyle="1">
    <w:name w:val="List Table 6 Colorful - Accent 6"/>
    <w:uiPriority w:val="99"/>
    <w:qFormat/>
    <w:rPr>
      <w:rFonts w:ascii="Times New Roman" w:hAnsi="Times New Roman" w:eastAsia="宋体" w:cs="Times New Roman"/>
    </w:rPr>
    <w:tblPr>
      <w:tblBorders>
        <w:top w:val="single" w:color="A9D08E" w:themeColor="accent6" w:themeTint="98" w:sz="4" w:space="0"/>
        <w:bottom w:val="single" w:color="A9D08E" w:themeColor="accent6" w:themeTint="98" w:sz="4" w:space="0"/>
      </w:tblBorders>
      <w:tblCellMar>
        <w:left w:w="0" w:type="dxa"/>
        <w:top w:w="0" w:type="dxa"/>
        <w:right w:w="0" w:type="dxa"/>
        <w:bottom w:w="0" w:type="dxa"/>
      </w:tblCellMar>
    </w:tblPr>
    <w:tblStylePr w:type="band1Horz">
      <w:rPr>
        <w:rFonts w:hint="default" w:ascii="Arial" w:hAnsi="Arial" w:cs="Arial"/>
        <w:color w:val="a9d18e" w:themeColor="accent6" w:themeTint="99"/>
        <w:sz w:val="22"/>
        <w:szCs w:val="22"/>
        <w14:textFill>
          <w14:solidFill>
            <w14:schemeClr w14:val="accent6">
              <w14:lumMod w14:val="60000"/>
              <w14:lumOff w14:val="40000"/>
            </w14:schemeClr>
          </w14:solidFill>
        </w14:textFill>
      </w:rPr>
      <w:tcPr>
        <w:shd w:val="clear" w:color="auto" w:fill="daebcf" w:themeFill="accent6" w:themeFillTint="40"/>
      </w:tcPr>
    </w:tblStylePr>
    <w:tblStylePr w:type="band1Vert">
      <w:tcPr>
        <w:shd w:val="clear" w:color="auto" w:fill="daebcf" w:themeFill="accent6" w:themeFillTint="40"/>
      </w:tcPr>
    </w:tblStylePr>
    <w:tblStylePr w:type="band2Horz">
      <w:rPr>
        <w:rFonts w:hint="default" w:ascii="Arial" w:hAnsi="Arial" w:cs="Arial"/>
        <w:color w:val="a9d18e" w:themeColor="accent6" w:themeTint="99"/>
        <w:sz w:val="22"/>
        <w:szCs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96" w:customStyle="1">
    <w:name w:val="Grid Table 2 - Accent 3"/>
    <w:uiPriority w:val="99"/>
    <w:qFormat/>
    <w:rPr>
      <w:rFonts w:ascii="Times New Roman" w:hAnsi="Times New Roman" w:eastAsia="宋体" w:cs="Times New Roman"/>
    </w:rPr>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cecec" w:themeFill="accent3" w:themeFillTint="34"/>
      </w:tcPr>
    </w:tblStylePr>
    <w:tblStylePr w:type="band1Vert">
      <w:rPr>
        <w:rFonts w:hint="default" w:ascii="Arial" w:hAnsi="Arial" w:cs="Arial"/>
        <w:color w:val="404040"/>
        <w:sz w:val="22"/>
        <w:szCs w:val="22"/>
      </w:rPr>
      <w:tcPr>
        <w:shd w:val="clear" w:color="auto" w:fill="ececec" w:themeFill="accent3" w:themeFillTint="34"/>
      </w:tcPr>
    </w:tblStylePr>
    <w:tblStylePr w:type="firstCol">
      <w:rPr>
        <w:b/>
        <w:color w:val="404040"/>
      </w:rPr>
    </w:tblStylePr>
    <w:tblStylePr w:type="firstRow">
      <w:rPr>
        <w:b/>
        <w:color w:val="404040"/>
      </w:rPr>
      <w:tcPr>
        <w:shd w:val="clear" w:color="auto"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auto"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97" w:customStyle="1">
    <w:name w:val="Lined - Accent 3"/>
    <w:uiPriority w:val="99"/>
    <w:qFormat/>
    <w:rPr>
      <w:rFonts w:ascii="Times New Roman" w:hAnsi="Times New Roman" w:eastAsia="宋体" w:cs="Times New Roman"/>
      <w:color w:val="404040"/>
    </w:rPr>
    <w:tblPr>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cecec" w:themeFill="accent3" w:themeFillTint="34"/>
      </w:tcPr>
    </w:tblStylePr>
    <w:tblStylePr w:type="band2Vert">
      <w:rPr>
        <w:rFonts w:hint="default" w:ascii="Arial" w:hAnsi="Arial" w:cs="Arial"/>
        <w:color w:val="404040"/>
        <w:sz w:val="22"/>
        <w:szCs w:val="22"/>
      </w:rPr>
      <w:tcPr>
        <w:shd w:val="clear" w:color="auto" w:fill="ececec" w:themeFill="accent3" w:themeFillTint="34"/>
      </w:tcPr>
    </w:tblStylePr>
    <w:tblStylePr w:type="firstCol">
      <w:rPr>
        <w:rFonts w:hint="default" w:ascii="Arial" w:hAnsi="Arial" w:cs="Arial"/>
        <w:color w:val="f2f2f2"/>
        <w:sz w:val="22"/>
        <w:szCs w:val="22"/>
      </w:rPr>
      <w:tcPr>
        <w:shd w:val="clear" w:color="auto" w:fill="a5a5a5" w:themeFill="accent3" w:themeFillTint="FE"/>
      </w:tcPr>
    </w:tblStylePr>
    <w:tblStylePr w:type="firstRow">
      <w:rPr>
        <w:rFonts w:hint="default" w:ascii="Arial" w:hAnsi="Arial" w:cs="Arial"/>
        <w:color w:val="f2f2f2"/>
        <w:sz w:val="22"/>
        <w:szCs w:val="22"/>
      </w:rPr>
      <w:tcPr>
        <w:shd w:val="clear" w:color="auto" w:fill="a5a5a5" w:themeFill="accent3" w:themeFillTint="FE"/>
      </w:tcPr>
    </w:tblStylePr>
    <w:tblStylePr w:type="lastCol">
      <w:rPr>
        <w:rFonts w:hint="default" w:ascii="Arial" w:hAnsi="Arial" w:cs="Arial"/>
        <w:color w:val="f2f2f2"/>
        <w:sz w:val="22"/>
        <w:szCs w:val="22"/>
      </w:rPr>
      <w:tcPr>
        <w:shd w:val="clear" w:color="auto" w:fill="a5a5a5" w:themeFill="accent3" w:themeFillTint="FE"/>
      </w:tcPr>
    </w:tblStylePr>
    <w:tblStylePr w:type="lastRow">
      <w:rPr>
        <w:rFonts w:hint="default" w:ascii="Arial" w:hAnsi="Arial" w:cs="Arial"/>
        <w:color w:val="f2f2f2"/>
        <w:sz w:val="22"/>
        <w:szCs w:val="22"/>
      </w:rPr>
      <w:tcPr>
        <w:shd w:val="clear" w:color="auto" w:fill="a5a5a5" w:themeFill="accent3" w:themeFillTint="FE"/>
      </w:tcPr>
    </w:tblStylePr>
  </w:style>
  <w:style w:type="table" w:styleId="998" w:customStyle="1">
    <w:name w:val="Lined - Accent"/>
    <w:uiPriority w:val="99"/>
    <w:qFormat/>
    <w:rPr>
      <w:rFonts w:ascii="Times New Roman" w:hAnsi="Times New Roman" w:eastAsia="宋体" w:cs="Times New Roman"/>
      <w:color w:val="404040"/>
    </w:rPr>
    <w:tblPr>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1f1f1" w:themeFill="text1" w:themeFillTint="0D"/>
      </w:tcPr>
    </w:tblStylePr>
    <w:tblStylePr w:type="band2Vert">
      <w:rPr>
        <w:rFonts w:hint="default" w:ascii="Arial" w:hAnsi="Arial" w:cs="Arial"/>
        <w:color w:val="404040"/>
        <w:sz w:val="22"/>
        <w:szCs w:val="22"/>
      </w:rPr>
      <w:tcPr>
        <w:shd w:val="clear" w:color="auto" w:fill="f1f1f1" w:themeFill="text1" w:themeFillTint="0D"/>
      </w:tcPr>
    </w:tblStylePr>
    <w:tblStylePr w:type="firstCol">
      <w:rPr>
        <w:rFonts w:hint="default" w:ascii="Arial" w:hAnsi="Arial" w:cs="Arial"/>
        <w:color w:val="f2f2f2"/>
        <w:sz w:val="22"/>
        <w:szCs w:val="22"/>
      </w:rPr>
      <w:tcPr>
        <w:shd w:val="clear" w:color="auto" w:fill="7e7e7e" w:themeFill="text1" w:themeFillTint="80"/>
      </w:tcPr>
    </w:tblStylePr>
    <w:tblStylePr w:type="firstRow">
      <w:rPr>
        <w:rFonts w:hint="default" w:ascii="Arial" w:hAnsi="Arial" w:cs="Arial"/>
        <w:color w:val="f2f2f2"/>
        <w:sz w:val="22"/>
        <w:szCs w:val="22"/>
      </w:rPr>
      <w:tcPr>
        <w:shd w:val="clear" w:color="auto" w:fill="7e7e7e" w:themeFill="text1" w:themeFillTint="80"/>
      </w:tcPr>
    </w:tblStylePr>
    <w:tblStylePr w:type="lastCol">
      <w:rPr>
        <w:rFonts w:hint="default" w:ascii="Arial" w:hAnsi="Arial" w:cs="Arial"/>
        <w:color w:val="f2f2f2"/>
        <w:sz w:val="22"/>
        <w:szCs w:val="22"/>
      </w:rPr>
      <w:tcPr>
        <w:shd w:val="clear" w:color="auto" w:fill="7e7e7e" w:themeFill="text1" w:themeFillTint="80"/>
      </w:tcPr>
    </w:tblStylePr>
    <w:tblStylePr w:type="lastRow">
      <w:rPr>
        <w:rFonts w:hint="default" w:ascii="Arial" w:hAnsi="Arial" w:cs="Arial"/>
        <w:color w:val="f2f2f2"/>
        <w:sz w:val="22"/>
        <w:szCs w:val="22"/>
      </w:rPr>
      <w:tcPr>
        <w:shd w:val="clear" w:color="auto" w:fill="7e7e7e" w:themeFill="text1" w:themeFillTint="80"/>
      </w:tcPr>
    </w:tblStylePr>
  </w:style>
  <w:style w:type="table" w:styleId="999" w:customStyle="1">
    <w:name w:val="List Table 4 - Accent 1"/>
    <w:uiPriority w:val="99"/>
    <w:qFormat/>
    <w:rPr>
      <w:rFonts w:ascii="Times New Roman" w:hAnsi="Times New Roman" w:eastAsia="宋体" w:cs="Times New Roman"/>
    </w:r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0dbf0" w:themeFill="accent1" w:themeFillTint="40"/>
      </w:tcPr>
    </w:tblStylePr>
    <w:tblStylePr w:type="band1Vert">
      <w:rPr>
        <w:rFonts w:hint="default" w:ascii="Arial" w:hAnsi="Arial" w:cs="Arial"/>
        <w:color w:val="404040"/>
        <w:sz w:val="22"/>
        <w:szCs w:val="22"/>
      </w:rPr>
      <w:tcPr>
        <w:shd w:val="clear" w:color="auto" w:fill="d0dbf0" w:themeFill="accent1" w:themeFillTint="40"/>
      </w:tcPr>
    </w:tblStylePr>
    <w:tblStylePr w:type="firstCol">
      <w:rPr>
        <w:b/>
        <w:color w:val="404040"/>
      </w:rPr>
    </w:tblStylePr>
    <w:tblStylePr w:type="firstRow">
      <w:rPr>
        <w:rFonts w:hint="default" w:ascii="Arial" w:hAnsi="Arial" w:cs="Arial"/>
        <w:b/>
        <w:color w:val="ffffff"/>
        <w:sz w:val="22"/>
        <w:szCs w:val="22"/>
      </w:rPr>
      <w:tcPr>
        <w:shd w:val="clear" w:color="auto" w:fill="4472c4" w:themeFill="accent1"/>
      </w:tcPr>
    </w:tblStylePr>
    <w:tblStylePr w:type="lastCol">
      <w:rPr>
        <w:b/>
        <w:color w:val="404040"/>
      </w:rPr>
    </w:tblStylePr>
    <w:tblStylePr w:type="lastRow">
      <w:rPr>
        <w:b/>
        <w:color w:val="404040"/>
      </w:rPr>
    </w:tblStylePr>
  </w:style>
  <w:style w:type="table" w:styleId="1000" w:customStyle="1">
    <w:name w:val="Bordered - Accent 3"/>
    <w:uiPriority w:val="99"/>
    <w:qFormat/>
    <w:rPr>
      <w:rFonts w:ascii="Times New Roman" w:hAnsi="Times New Roman" w:eastAsia="宋体" w:cs="Times New Roman"/>
    </w:r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C9C9C9" w:themeColor="accent3" w:themeTint="98" w:sz="12" w:space="0"/>
        </w:tcBorders>
      </w:tcPr>
    </w:tblStylePr>
    <w:tblStylePr w:type="lastCol">
      <w:rPr>
        <w:rFonts w:hint="default" w:ascii="Arial" w:hAnsi="Arial" w:cs="Arial"/>
        <w:color w:val="404040"/>
        <w:sz w:val="22"/>
        <w:szCs w:val="22"/>
      </w:rPr>
      <w:tcPr>
        <w:tcBorders>
          <w:left w:val="single" w:color="C9C9C9" w:themeColor="accent3" w:themeTint="98" w:sz="12" w:space="0"/>
        </w:tcBorders>
      </w:tcPr>
    </w:tblStylePr>
    <w:tblStylePr w:type="lastRow">
      <w:rPr>
        <w:rFonts w:hint="default" w:ascii="Arial" w:hAnsi="Arial" w:cs="Arial"/>
        <w:color w:val="404040"/>
        <w:sz w:val="22"/>
        <w:szCs w:val="22"/>
      </w:rPr>
      <w:tcPr>
        <w:tcBorders>
          <w:top w:val="single" w:color="C9C9C9" w:themeColor="accent3" w:themeTint="98" w:sz="12" w:space="0"/>
        </w:tcBorders>
      </w:tcPr>
    </w:tblStylePr>
  </w:style>
  <w:style w:type="table" w:styleId="1001" w:customStyle="1">
    <w:name w:val="网格表 7 彩色1"/>
    <w:basedOn w:val="677"/>
    <w:uiPriority w:val="99"/>
    <w:qFormat/>
    <w:rPr>
      <w:rFonts w:ascii="Times New Roman" w:hAnsi="Times New Roman" w:eastAsia="宋体" w:cs="Times New Roman"/>
    </w:r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hint="default" w:ascii="Arial" w:hAnsi="Arial" w:cs="Arial"/>
        <w:color w:val="808080" w:themeColor="text1" w:themeTint="80"/>
        <w:sz w:val="22"/>
        <w:szCs w:val="22"/>
        <w14:textFill>
          <w14:solidFill>
            <w14:schemeClr w14:val="tx1">
              <w14:lumMod w14:val="50000"/>
              <w14:lumOff w14:val="50000"/>
            </w14:schemeClr>
          </w14:solidFill>
        </w14:textFill>
      </w:rPr>
      <w:tcPr>
        <w:shd w:val="clear" w:color="auto" w:fill="f1f1f1" w:themeFill="text1" w:themeFillTint="0D"/>
      </w:tcPr>
    </w:tblStylePr>
    <w:tblStylePr w:type="band1Vert">
      <w:tcPr>
        <w:shd w:val="clear" w:color="auto" w:fill="f1f1f1" w:themeFill="text1" w:themeFillTint="0D"/>
      </w:tcPr>
    </w:tblStylePr>
    <w:tblStylePr w:type="band2Horz">
      <w:rPr>
        <w:rFonts w:hint="default" w:ascii="Arial" w:hAnsi="Arial" w:cs="Arial"/>
        <w:color w:val="808080" w:themeColor="text1" w:themeTint="80"/>
        <w:sz w:val="22"/>
        <w:szCs w:val="22"/>
        <w14:textFill>
          <w14:solidFill>
            <w14:schemeClr w14:val="tx1">
              <w14:lumMod w14:val="50000"/>
              <w14:lumOff w14:val="50000"/>
            </w14:schemeClr>
          </w14:solidFill>
        </w14:textFill>
      </w:rPr>
    </w:tblStylePr>
    <w:tblStylePr w:type="firstCol">
      <w:rPr>
        <w:rFonts w:hint="default" w:ascii="Arial" w:hAnsi="Arial" w:cs="Arial"/>
        <w:i/>
        <w:color w:val="808080" w:themeColor="text1" w:themeTint="80"/>
        <w:sz w:val="22"/>
        <w:szCs w:val="22"/>
        <w14:textFill>
          <w14:solidFill>
            <w14:schemeClr w14:val="tx1">
              <w14:lumMod w14:val="50000"/>
              <w14:lumOff w14:val="50000"/>
            </w14:schemeClr>
          </w14:solidFill>
        </w14:textFill>
      </w:rPr>
      <w:pPr>
        <w:jc w:val="right"/>
      </w:pPr>
      <w:tcPr>
        <w:shd w:val="clear" w:color="auto"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hint="default" w:ascii="Arial" w:hAnsi="Arial" w:cs="Arial"/>
        <w:b/>
        <w:color w:val="808080" w:themeColor="text1" w:themeTint="80"/>
        <w:sz w:val="22"/>
        <w:szCs w:val="22"/>
        <w14:textFill>
          <w14:solidFill>
            <w14:schemeClr w14:val="tx1">
              <w14:lumMod w14:val="50000"/>
              <w14:lumOff w14:val="50000"/>
            </w14:schemeClr>
          </w14:solidFill>
        </w14:textFill>
      </w:rPr>
      <w:tcPr>
        <w:shd w:val="clear" w:color="auto"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hint="default" w:ascii="Arial" w:hAnsi="Arial" w:cs="Arial"/>
        <w:i/>
        <w:color w:val="808080" w:themeColor="text1" w:themeTint="80"/>
        <w:sz w:val="22"/>
        <w:szCs w:val="22"/>
        <w14:textFill>
          <w14:solidFill>
            <w14:schemeClr w14:val="tx1">
              <w14:lumMod w14:val="50000"/>
              <w14:lumOff w14:val="50000"/>
            </w14:schemeClr>
          </w14:solidFill>
        </w14:textFill>
      </w:rPr>
      <w:tcPr>
        <w:shd w:val="clear" w:color="auto"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hint="default" w:ascii="Arial" w:hAnsi="Arial" w:cs="Arial"/>
        <w:b/>
        <w:color w:val="808080" w:themeColor="text1" w:themeTint="80"/>
        <w:sz w:val="22"/>
        <w:szCs w:val="22"/>
        <w14:textFill>
          <w14:solidFill>
            <w14:schemeClr w14:val="tx1">
              <w14:lumMod w14:val="50000"/>
              <w14:lumOff w14:val="50000"/>
            </w14:schemeClr>
          </w14:solidFill>
        </w14:textFill>
      </w:rPr>
      <w:tcPr>
        <w:shd w:val="clear" w:color="auto"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2" w:customStyle="1">
    <w:name w:val="List Table 4 - Accent 3"/>
    <w:uiPriority w:val="99"/>
    <w:qFormat/>
    <w:rPr>
      <w:rFonts w:ascii="Times New Roman" w:hAnsi="Times New Roman" w:eastAsia="宋体" w:cs="Times New Roman"/>
    </w:r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8e8e8" w:themeFill="accent3" w:themeFillTint="40"/>
      </w:tcPr>
    </w:tblStylePr>
    <w:tblStylePr w:type="band1Vert">
      <w:rPr>
        <w:rFonts w:hint="default" w:ascii="Arial" w:hAnsi="Arial" w:cs="Arial"/>
        <w:color w:val="404040"/>
        <w:sz w:val="22"/>
        <w:szCs w:val="22"/>
      </w:rPr>
      <w:tcPr>
        <w:shd w:val="clear" w:color="auto" w:fill="e8e8e8" w:themeFill="accent3" w:themeFillTint="40"/>
      </w:tcPr>
    </w:tblStylePr>
    <w:tblStylePr w:type="firstCol">
      <w:rPr>
        <w:b/>
        <w:color w:val="404040"/>
      </w:rPr>
    </w:tblStylePr>
    <w:tblStylePr w:type="firstRow">
      <w:rPr>
        <w:rFonts w:hint="default" w:ascii="Arial" w:hAnsi="Arial" w:cs="Arial"/>
        <w:b/>
        <w:color w:val="ffffff"/>
        <w:sz w:val="22"/>
        <w:szCs w:val="22"/>
      </w:rPr>
      <w:tcPr>
        <w:shd w:val="clear" w:color="auto" w:fill="a5a5a5" w:themeFill="accent3"/>
      </w:tcPr>
    </w:tblStylePr>
    <w:tblStylePr w:type="lastCol">
      <w:rPr>
        <w:b/>
        <w:color w:val="404040"/>
      </w:rPr>
    </w:tblStylePr>
    <w:tblStylePr w:type="lastRow">
      <w:rPr>
        <w:b/>
        <w:color w:val="404040"/>
      </w:rPr>
    </w:tblStylePr>
  </w:style>
  <w:style w:type="table" w:styleId="1003" w:customStyle="1">
    <w:name w:val="Grid Table 1 Light - Accent 4"/>
    <w:uiPriority w:val="99"/>
    <w:qFormat/>
    <w:rPr>
      <w:rFonts w:ascii="Times New Roman" w:hAnsi="Times New Roman" w:eastAsia="宋体" w:cs="Times New Roman"/>
    </w:r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004" w:customStyle="1">
    <w:name w:val="List Table 7 Colorful - Accent 5"/>
    <w:uiPriority w:val="99"/>
    <w:qFormat/>
    <w:rPr>
      <w:rFonts w:ascii="Times New Roman" w:hAnsi="Times New Roman" w:eastAsia="宋体" w:cs="Times New Roman"/>
    </w:rPr>
    <w:tblPr>
      <w:tblBorders>
        <w:right w:val="single" w:color="9BC2E5" w:themeColor="accent5" w:themeTint="9A" w:sz="4" w:space="0"/>
      </w:tblBorders>
      <w:tblCellMar>
        <w:left w:w="0" w:type="dxa"/>
        <w:top w:w="0" w:type="dxa"/>
        <w:right w:w="0" w:type="dxa"/>
        <w:bottom w:w="0" w:type="dxa"/>
      </w:tblCellMar>
    </w:tblPr>
    <w:tblStylePr w:type="band1Horz">
      <w:rPr>
        <w:rFonts w:hint="default" w:ascii="Arial" w:hAnsi="Arial" w:cs="Arial"/>
        <w:color w:val="9dc3e6" w:themeColor="accent5" w:themeTint="99"/>
        <w:sz w:val="22"/>
        <w:szCs w:val="22"/>
        <w14:textFill>
          <w14:solidFill>
            <w14:schemeClr w14:val="accent5">
              <w14:lumMod w14:val="60000"/>
              <w14:lumOff w14:val="40000"/>
            </w14:schemeClr>
          </w14:solidFill>
        </w14:textFill>
      </w:rPr>
      <w:tcPr>
        <w:shd w:val="clear" w:color="auto" w:fill="d5e5f4" w:themeFill="accent5" w:themeFillTint="40"/>
      </w:tcPr>
    </w:tblStylePr>
    <w:tblStylePr w:type="band1Vert">
      <w:tcPr>
        <w:shd w:val="clear" w:color="auto" w:fill="d5e5f4" w:themeFill="accent5" w:themeFillTint="40"/>
      </w:tcPr>
    </w:tblStylePr>
    <w:tblStylePr w:type="band2Horz">
      <w:rPr>
        <w:rFonts w:hint="default" w:ascii="Arial" w:hAnsi="Arial" w:cs="Arial"/>
        <w:color w:val="9dc3e6" w:themeColor="accent5" w:themeTint="99"/>
        <w:sz w:val="22"/>
        <w:szCs w:val="22"/>
        <w14:textFill>
          <w14:solidFill>
            <w14:schemeClr w14:val="accent5">
              <w14:lumMod w14:val="60000"/>
              <w14:lumOff w14:val="40000"/>
            </w14:schemeClr>
          </w14:solidFill>
        </w14:textFill>
      </w:rPr>
    </w:tblStylePr>
    <w:tblStylePr w:type="firstCol">
      <w:rPr>
        <w:rFonts w:hint="default" w:ascii="Arial" w:hAnsi="Arial" w:cs="Arial"/>
        <w:i/>
        <w:color w:val="9dc3e6" w:themeColor="accent5" w:themeTint="99"/>
        <w:sz w:val="22"/>
        <w:szCs w:val="22"/>
        <w14:textFill>
          <w14:solidFill>
            <w14:schemeClr w14:val="accent5">
              <w14:lumMod w14:val="60000"/>
              <w14:lumOff w14:val="40000"/>
            </w14:schemeClr>
          </w14:solidFill>
        </w14:textFill>
      </w:rPr>
      <w:pPr>
        <w:jc w:val="right"/>
      </w:pPr>
      <w:tcPr>
        <w:shd w:val="clear" w:color="auto"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hint="default" w:ascii="Arial" w:hAnsi="Arial" w:cs="Arial"/>
        <w:i/>
        <w:color w:val="9dc3e6" w:themeColor="accent5" w:themeTint="99"/>
        <w:sz w:val="22"/>
        <w:szCs w:val="22"/>
        <w14:textFill>
          <w14:solidFill>
            <w14:schemeClr w14:val="accent5">
              <w14:lumMod w14:val="60000"/>
              <w14:lumOff w14:val="40000"/>
            </w14:schemeClr>
          </w14:solidFill>
        </w14:textFill>
      </w:rPr>
      <w:tcPr>
        <w:shd w:val="clear" w:color="auto"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hint="default" w:ascii="Arial" w:hAnsi="Arial" w:cs="Arial"/>
        <w:i/>
        <w:color w:val="9dc3e6" w:themeColor="accent5" w:themeTint="99"/>
        <w:sz w:val="22"/>
        <w:szCs w:val="22"/>
        <w14:textFill>
          <w14:solidFill>
            <w14:schemeClr w14:val="accent5">
              <w14:lumMod w14:val="60000"/>
              <w14:lumOff w14:val="40000"/>
            </w14:schemeClr>
          </w14:solidFill>
        </w14:textFill>
      </w:rPr>
      <w:tcPr>
        <w:shd w:val="clear" w:color="auto"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hint="default" w:ascii="Arial" w:hAnsi="Arial" w:cs="Arial"/>
        <w:i/>
        <w:color w:val="9dc3e6" w:themeColor="accent5" w:themeTint="99"/>
        <w:sz w:val="22"/>
        <w:szCs w:val="22"/>
        <w14:textFill>
          <w14:solidFill>
            <w14:schemeClr w14:val="accent5">
              <w14:lumMod w14:val="60000"/>
              <w14:lumOff w14:val="40000"/>
            </w14:schemeClr>
          </w14:solidFill>
        </w14:textFill>
      </w:rPr>
      <w:tcPr>
        <w:shd w:val="clear" w:color="auto"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05" w:customStyle="1">
    <w:name w:val="List Table 3 - Accent 6"/>
    <w:uiPriority w:val="99"/>
    <w:qFormat/>
    <w:rPr>
      <w:rFonts w:ascii="Times New Roman" w:hAnsi="Times New Roman" w:eastAsia="宋体" w:cs="Times New Roman"/>
    </w:r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A9D08E" w:themeColor="accent6" w:themeTint="98" w:sz="4" w:space="0"/>
          <w:bottom w:val="single" w:color="A9D08E" w:themeColor="accent6" w:themeTint="98" w:sz="4" w:space="0"/>
        </w:tcBorders>
      </w:tcPr>
    </w:tblStylePr>
    <w:tblStylePr w:type="band1Vert">
      <w:rPr>
        <w:rFonts w:hint="default" w:ascii="Arial" w:hAnsi="Arial" w:cs="Arial"/>
        <w:color w:val="404040"/>
        <w:sz w:val="22"/>
        <w:szCs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a9d08e" w:themeFill="accent6" w:themeFillTint="98"/>
      </w:tcPr>
    </w:tblStylePr>
    <w:tblStylePr w:type="lastCol">
      <w:rPr>
        <w:b/>
        <w:color w:val="404040"/>
      </w:rPr>
    </w:tblStylePr>
    <w:tblStylePr w:type="lastRow">
      <w:rPr>
        <w:b/>
        <w:color w:val="404040"/>
      </w:rPr>
    </w:tblStylePr>
  </w:style>
  <w:style w:type="table" w:styleId="1006" w:customStyle="1">
    <w:name w:val="Grid Table 6 Colorful - Accent 5"/>
    <w:uiPriority w:val="99"/>
    <w:qFormat/>
    <w:rPr>
      <w:rFonts w:ascii="Times New Roman" w:hAnsi="Times New Roman" w:eastAsia="宋体" w:cs="Times New Roman"/>
    </w:r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hint="default" w:ascii="Arial" w:hAnsi="Arial" w:cs="Arial"/>
        <w:color w:val="245b8c" w:themeColor="accent5" w:themeShade="94"/>
        <w:sz w:val="22"/>
        <w:szCs w:val="22"/>
      </w:rPr>
      <w:tcPr>
        <w:shd w:val="clear" w:color="auto" w:fill="ddeaf6" w:themeFill="accent5" w:themeFillTint="34"/>
      </w:tcPr>
    </w:tblStylePr>
    <w:tblStylePr w:type="band1Vert">
      <w:tcPr>
        <w:shd w:val="clear" w:color="auto" w:fill="ddeaf6" w:themeFill="accent5" w:themeFillTint="34"/>
      </w:tcPr>
    </w:tblStylePr>
    <w:tblStylePr w:type="band2Horz">
      <w:rPr>
        <w:rFonts w:hint="default" w:ascii="Arial" w:hAnsi="Arial" w:cs="Arial"/>
        <w:color w:val="245b8c" w:themeColor="accent5" w:themeShade="94"/>
        <w:sz w:val="22"/>
        <w:szCs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007" w:customStyle="1">
    <w:name w:val="Grid Table 3 - Accent 2"/>
    <w:uiPriority w:val="99"/>
    <w:qFormat/>
    <w:rPr>
      <w:rFonts w:ascii="Times New Roman" w:hAnsi="Times New Roman" w:eastAsia="宋体" w:cs="Times New Roman"/>
    </w:rPr>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be5d6" w:themeFill="accent2" w:themeFillTint="32"/>
      </w:tcPr>
    </w:tblStylePr>
    <w:tblStylePr w:type="band1Vert">
      <w:rPr>
        <w:rFonts w:hint="default" w:ascii="Arial" w:hAnsi="Arial" w:cs="Arial"/>
        <w:color w:val="404040"/>
        <w:sz w:val="22"/>
        <w:szCs w:val="22"/>
      </w:rPr>
      <w:tcPr>
        <w:shd w:val="clear" w:color="auto" w:fill="fbe5d6" w:themeFill="accent2" w:themeFillTint="32"/>
      </w:tcPr>
    </w:tblStylePr>
    <w:tblStylePr w:type="firstCol">
      <w:rPr>
        <w:i/>
        <w:color w:val="404040"/>
      </w:rPr>
      <w:pPr>
        <w:jc w:val="right"/>
      </w:pPr>
      <w:tcPr>
        <w:shd w:val="clear" w:color="auto"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style>
  <w:style w:type="table" w:styleId="1008" w:customStyle="1">
    <w:name w:val="List Table 7 Colorful - Accent 4"/>
    <w:uiPriority w:val="99"/>
    <w:qFormat/>
    <w:rPr>
      <w:rFonts w:ascii="Times New Roman" w:hAnsi="Times New Roman" w:eastAsia="宋体" w:cs="Times New Roman"/>
    </w:rPr>
    <w:tblPr>
      <w:tblBorders>
        <w:right w:val="single" w:color="FFD864" w:themeColor="accent4" w:themeTint="9A" w:sz="4" w:space="0"/>
      </w:tblBorders>
      <w:tblCellMar>
        <w:left w:w="0" w:type="dxa"/>
        <w:top w:w="0" w:type="dxa"/>
        <w:right w:w="0" w:type="dxa"/>
        <w:bottom w:w="0" w:type="dxa"/>
      </w:tblCellMar>
    </w:tblPr>
    <w:tblStylePr w:type="band1Horz">
      <w:rPr>
        <w:rFonts w:hint="default" w:ascii="Arial" w:hAnsi="Arial" w:cs="Arial"/>
        <w:color w:val="ffd966" w:themeColor="accent4" w:themeTint="99"/>
        <w:sz w:val="22"/>
        <w:szCs w:val="22"/>
        <w14:textFill>
          <w14:solidFill>
            <w14:schemeClr w14:val="accent4">
              <w14:lumMod w14:val="60000"/>
              <w14:lumOff w14:val="40000"/>
            </w14:schemeClr>
          </w14:solidFill>
        </w14:textFill>
      </w:rPr>
      <w:tcPr>
        <w:shd w:val="clear" w:color="auto" w:fill="ffefbe" w:themeFill="accent4" w:themeFillTint="40"/>
      </w:tcPr>
    </w:tblStylePr>
    <w:tblStylePr w:type="band1Vert">
      <w:tcPr>
        <w:shd w:val="clear" w:color="auto" w:fill="ffefbe" w:themeFill="accent4" w:themeFillTint="40"/>
      </w:tcPr>
    </w:tblStylePr>
    <w:tblStylePr w:type="band2Horz">
      <w:rPr>
        <w:rFonts w:hint="default" w:ascii="Arial" w:hAnsi="Arial" w:cs="Arial"/>
        <w:color w:val="ffd966" w:themeColor="accent4" w:themeTint="99"/>
        <w:sz w:val="22"/>
        <w:szCs w:val="22"/>
        <w14:textFill>
          <w14:solidFill>
            <w14:schemeClr w14:val="accent4">
              <w14:lumMod w14:val="60000"/>
              <w14:lumOff w14:val="40000"/>
            </w14:schemeClr>
          </w14:solidFill>
        </w14:textFill>
      </w:rPr>
    </w:tblStylePr>
    <w:tblStylePr w:type="firstCol">
      <w:rPr>
        <w:rFonts w:hint="default" w:ascii="Arial" w:hAnsi="Arial" w:cs="Arial"/>
        <w:i/>
        <w:color w:val="ffd966" w:themeColor="accent4" w:themeTint="99"/>
        <w:sz w:val="22"/>
        <w:szCs w:val="22"/>
        <w14:textFill>
          <w14:solidFill>
            <w14:schemeClr w14:val="accent4">
              <w14:lumMod w14:val="60000"/>
              <w14:lumOff w14:val="40000"/>
            </w14:schemeClr>
          </w14:solidFill>
        </w14:textFill>
      </w:rPr>
      <w:pPr>
        <w:jc w:val="right"/>
      </w:pPr>
      <w:tcPr>
        <w:shd w:val="clear" w:color="auto"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hint="default" w:ascii="Arial" w:hAnsi="Arial" w:cs="Arial"/>
        <w:i/>
        <w:color w:val="ffd966" w:themeColor="accent4" w:themeTint="99"/>
        <w:sz w:val="22"/>
        <w:szCs w:val="22"/>
        <w14:textFill>
          <w14:solidFill>
            <w14:schemeClr w14:val="accent4">
              <w14:lumMod w14:val="60000"/>
              <w14:lumOff w14:val="40000"/>
            </w14:schemeClr>
          </w14:solidFill>
        </w14:textFill>
      </w:rPr>
      <w:tcPr>
        <w:shd w:val="clear" w:color="auto"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hint="default" w:ascii="Arial" w:hAnsi="Arial" w:cs="Arial"/>
        <w:i/>
        <w:color w:val="ffd966" w:themeColor="accent4" w:themeTint="99"/>
        <w:sz w:val="22"/>
        <w:szCs w:val="22"/>
        <w14:textFill>
          <w14:solidFill>
            <w14:schemeClr w14:val="accent4">
              <w14:lumMod w14:val="60000"/>
              <w14:lumOff w14:val="40000"/>
            </w14:schemeClr>
          </w14:solidFill>
        </w14:textFill>
      </w:rPr>
      <w:tcPr>
        <w:shd w:val="clear" w:color="auto"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hint="default" w:ascii="Arial" w:hAnsi="Arial" w:cs="Arial"/>
        <w:i/>
        <w:color w:val="ffd966" w:themeColor="accent4" w:themeTint="99"/>
        <w:sz w:val="22"/>
        <w:szCs w:val="22"/>
        <w14:textFill>
          <w14:solidFill>
            <w14:schemeClr w14:val="accent4">
              <w14:lumMod w14:val="60000"/>
              <w14:lumOff w14:val="40000"/>
            </w14:schemeClr>
          </w14:solidFill>
        </w14:textFill>
      </w:rPr>
      <w:tcPr>
        <w:shd w:val="clear" w:color="auto"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09" w:customStyle="1">
    <w:name w:val="List Table 5 Dark - Accent 6"/>
    <w:uiPriority w:val="99"/>
    <w:qFormat/>
    <w:rPr>
      <w:rFonts w:ascii="Times New Roman" w:hAnsi="Times New Roman" w:eastAsia="宋体" w:cs="Times New Roman"/>
    </w:rPr>
    <w:tblPr>
      <w:tblBorders>
        <w:top w:val="single" w:color="A9D08E" w:themeColor="accent6" w:themeTint="98" w:sz="36" w:space="0"/>
        <w:left w:val="single" w:color="A9D08E" w:themeColor="accent6" w:themeTint="98" w:sz="36" w:space="0"/>
        <w:bottom w:val="single" w:color="A9D08E" w:themeColor="accent6" w:themeTint="98" w:sz="36" w:space="0"/>
        <w:right w:val="single" w:color="A9D08E" w:themeColor="accent6" w:themeTint="98" w:sz="36" w:space="0"/>
      </w:tblBorders>
      <w:tblCellMar>
        <w:left w:w="0" w:type="dxa"/>
        <w:top w:w="0" w:type="dxa"/>
        <w:right w:w="0" w:type="dxa"/>
        <w:bottom w:w="0" w:type="dxa"/>
      </w:tblCellMar>
    </w:tblPr>
    <w:tblStylePr w:type="band1Horz">
      <w:tcPr>
        <w:shd w:val="clear" w:color="auto" w:fill="a9d08e" w:themeFill="accent6" w:themeFillTint="98"/>
        <w:tcBorders>
          <w:top w:val="single" w:color="FFFFFF" w:themeColor="light1" w:sz="4" w:space="0"/>
          <w:bottom w:val="single" w:color="FFFFFF" w:themeColor="light1" w:sz="4" w:space="0"/>
        </w:tcBorders>
      </w:tcPr>
    </w:tblStylePr>
    <w:tblStylePr w:type="band1Vert">
      <w:tcPr>
        <w:shd w:val="clear" w:color="auto" w:fill="a9d08e" w:themeFill="accent6" w:themeFillTint="98"/>
        <w:tcBorders>
          <w:left w:val="single" w:color="FFFFFF" w:themeColor="light1" w:sz="4" w:space="0"/>
          <w:right w:val="single" w:color="FFFFFF" w:themeColor="light1" w:sz="4" w:space="0"/>
        </w:tcBorders>
      </w:tcPr>
    </w:tblStylePr>
    <w:tblStylePr w:type="band2Horz">
      <w:tcPr>
        <w:shd w:val="clear" w:color="auto"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hint="default" w:ascii="Arial" w:hAnsi="Arial" w:cs="Arial"/>
        <w:b/>
        <w:color w:val="ffffff" w:themeColor="light1"/>
        <w:sz w:val="22"/>
        <w:szCs w:val="22"/>
        <w14:textFill>
          <w14:solidFill>
            <w14:schemeClr w14:val="lt1"/>
          </w14:solidFill>
        </w14:textFill>
      </w:rPr>
      <w:tcPr>
        <w:tcBorders>
          <w:left w:val="single" w:color="A9D08E" w:themeColor="accent6" w:themeTint="98" w:sz="36" w:space="0"/>
          <w:right w:val="single" w:color="FFFFFF" w:themeColor="light1" w:sz="4" w:space="0"/>
        </w:tcBorders>
      </w:tcPr>
    </w:tblStylePr>
    <w:tblStylePr w:type="firstRow">
      <w:rPr>
        <w:rFonts w:hint="default" w:ascii="Arial" w:hAnsi="Arial" w:cs="Arial"/>
        <w:b/>
        <w:color w:val="ffffff" w:themeColor="light1"/>
        <w:sz w:val="22"/>
        <w:szCs w:val="22"/>
        <w14:textFill>
          <w14:solidFill>
            <w14:schemeClr w14:val="lt1"/>
          </w14:solidFill>
        </w14:textFill>
      </w:rPr>
      <w:tcPr>
        <w:shd w:val="clear" w:color="auto" w:fill="a9d08e" w:themeFill="accent6" w:themeFillTint="98"/>
        <w:tcBorders>
          <w:top w:val="single" w:color="A9D08E" w:themeColor="accent6" w:themeTint="98" w:sz="36" w:space="0"/>
          <w:bottom w:val="single" w:color="FFFFFF" w:themeColor="light1" w:sz="12" w:space="0"/>
        </w:tcBorders>
      </w:tcPr>
    </w:tblStylePr>
    <w:tblStylePr w:type="lastCol">
      <w:tcPr>
        <w:tcBorders>
          <w:left w:val="single" w:color="FFFFFF" w:themeColor="light1" w:sz="4" w:space="0"/>
          <w:right w:val="single" w:color="A9D08E" w:themeColor="accent6" w:themeTint="98" w:sz="36" w:space="0"/>
        </w:tcBorders>
      </w:tcPr>
    </w:tblStylePr>
    <w:tblStylePr w:type="lastRow">
      <w:rPr>
        <w:rFonts w:hint="default" w:ascii="Arial" w:hAnsi="Arial" w:cs="Arial"/>
        <w:b/>
        <w:color w:val="ffffff" w:themeColor="light1"/>
        <w:sz w:val="22"/>
        <w:szCs w:val="22"/>
        <w14:textFill>
          <w14:solidFill>
            <w14:schemeClr w14:val="lt1"/>
          </w14:solidFill>
        </w14:textFill>
      </w:rPr>
    </w:tblStylePr>
  </w:style>
  <w:style w:type="table" w:styleId="1010" w:customStyle="1">
    <w:name w:val="Bordered &amp; Lined - Accent 4"/>
    <w:uiPriority w:val="99"/>
    <w:qFormat/>
    <w:rPr>
      <w:rFonts w:ascii="Times New Roman" w:hAnsi="Times New Roman" w:eastAsia="宋体" w:cs="Times New Roman"/>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ef2ca" w:themeFill="accent4" w:themeFillTint="34"/>
      </w:tcPr>
    </w:tblStylePr>
    <w:tblStylePr w:type="band2Vert">
      <w:rPr>
        <w:rFonts w:hint="default" w:ascii="Arial" w:hAnsi="Arial" w:cs="Arial"/>
        <w:color w:val="404040"/>
        <w:sz w:val="22"/>
        <w:szCs w:val="22"/>
      </w:rPr>
      <w:tcPr>
        <w:shd w:val="clear" w:color="auto" w:fill="fef2ca" w:themeFill="accent4" w:themeFillTint="34"/>
      </w:tcPr>
    </w:tblStylePr>
    <w:tblStylePr w:type="firstCol">
      <w:rPr>
        <w:rFonts w:hint="default" w:ascii="Arial" w:hAnsi="Arial" w:cs="Arial"/>
        <w:color w:val="f2f2f2"/>
        <w:sz w:val="22"/>
        <w:szCs w:val="22"/>
      </w:rPr>
      <w:tcPr>
        <w:shd w:val="clear" w:color="auto" w:fill="ffd864" w:themeFill="accent4" w:themeFillTint="9A"/>
      </w:tcPr>
    </w:tblStylePr>
    <w:tblStylePr w:type="firstRow">
      <w:rPr>
        <w:rFonts w:hint="default" w:ascii="Arial" w:hAnsi="Arial" w:cs="Arial"/>
        <w:color w:val="f2f2f2"/>
        <w:sz w:val="22"/>
        <w:szCs w:val="22"/>
      </w:rPr>
      <w:tcPr>
        <w:shd w:val="clear" w:color="auto" w:fill="ffd864" w:themeFill="accent4" w:themeFillTint="9A"/>
      </w:tcPr>
    </w:tblStylePr>
    <w:tblStylePr w:type="lastCol">
      <w:rPr>
        <w:rFonts w:hint="default" w:ascii="Arial" w:hAnsi="Arial" w:cs="Arial"/>
        <w:color w:val="f2f2f2"/>
        <w:sz w:val="22"/>
        <w:szCs w:val="22"/>
      </w:rPr>
      <w:tcPr>
        <w:shd w:val="clear" w:color="auto" w:fill="ffd864" w:themeFill="accent4" w:themeFillTint="9A"/>
      </w:tcPr>
    </w:tblStylePr>
    <w:tblStylePr w:type="lastRow">
      <w:rPr>
        <w:rFonts w:hint="default" w:ascii="Arial" w:hAnsi="Arial" w:cs="Arial"/>
        <w:color w:val="f2f2f2"/>
        <w:sz w:val="22"/>
        <w:szCs w:val="22"/>
      </w:rPr>
      <w:tcPr>
        <w:shd w:val="clear" w:color="auto" w:fill="ffd864" w:themeFill="accent4" w:themeFillTint="9A"/>
      </w:tcPr>
    </w:tblStylePr>
  </w:style>
  <w:style w:type="table" w:styleId="1011" w:customStyle="1">
    <w:name w:val="Grid Table 5 Dark - Accent 3"/>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uto" w:fill="d5d5d5" w:themeFill="accent3" w:themeFillTint="75"/>
      </w:tcPr>
    </w:tblStylePr>
    <w:tblStylePr w:type="band1Vert">
      <w:tcPr>
        <w:shd w:val="clear" w:color="auto" w:fill="d5d5d5" w:themeFill="accent3" w:themeFillTint="75"/>
      </w:tcPr>
    </w:tblStylePr>
    <w:tblStylePr w:type="firstCol">
      <w:rPr>
        <w:rFonts w:hint="default" w:ascii="Arial" w:hAnsi="Arial" w:cs="Arial"/>
        <w:b/>
        <w:color w:val="ffffff"/>
        <w:sz w:val="22"/>
        <w:szCs w:val="22"/>
      </w:rPr>
      <w:tcPr>
        <w:shd w:val="clear" w:color="auto" w:fill="a5a5a5" w:themeFill="accent3"/>
      </w:tcPr>
    </w:tblStylePr>
    <w:tblStylePr w:type="firstRow">
      <w:rPr>
        <w:rFonts w:hint="default" w:ascii="Arial" w:hAnsi="Arial" w:cs="Arial"/>
        <w:b/>
        <w:color w:val="ffffff"/>
        <w:sz w:val="22"/>
        <w:szCs w:val="22"/>
      </w:rPr>
      <w:tcPr>
        <w:shd w:val="clear" w:color="auto" w:fill="a5a5a5" w:themeFill="accent3"/>
      </w:tcPr>
    </w:tblStylePr>
    <w:tblStylePr w:type="lastCol">
      <w:rPr>
        <w:rFonts w:hint="default" w:ascii="Arial" w:hAnsi="Arial" w:cs="Arial"/>
        <w:b/>
        <w:color w:val="ffffff"/>
        <w:sz w:val="22"/>
        <w:szCs w:val="22"/>
      </w:rPr>
      <w:tcPr>
        <w:shd w:val="clear" w:color="auto" w:fill="a5a5a5" w:themeFill="accent3"/>
      </w:tcPr>
    </w:tblStylePr>
    <w:tblStylePr w:type="lastRow">
      <w:rPr>
        <w:rFonts w:hint="default" w:ascii="Arial" w:hAnsi="Arial" w:cs="Arial"/>
        <w:b/>
        <w:color w:val="ffffff"/>
        <w:sz w:val="22"/>
        <w:szCs w:val="22"/>
      </w:rPr>
      <w:tcPr>
        <w:shd w:val="clear" w:color="auto" w:fill="a5a5a5" w:themeFill="accent3"/>
        <w:tcBorders>
          <w:top w:val="single" w:color="FFFFFF" w:themeColor="light1" w:sz="4" w:space="0"/>
        </w:tcBorders>
      </w:tcPr>
    </w:tblStylePr>
  </w:style>
  <w:style w:type="table" w:styleId="1012" w:customStyle="1">
    <w:name w:val="Bordered - Accent 5"/>
    <w:uiPriority w:val="99"/>
    <w:qFormat/>
    <w:rPr>
      <w:rFonts w:ascii="Times New Roman" w:hAnsi="Times New Roman" w:eastAsia="宋体" w:cs="Times New Roman"/>
    </w:r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9BC2E5" w:themeColor="accent5" w:themeTint="9A" w:sz="12" w:space="0"/>
        </w:tcBorders>
      </w:tcPr>
    </w:tblStylePr>
    <w:tblStylePr w:type="lastCol">
      <w:rPr>
        <w:rFonts w:hint="default" w:ascii="Arial" w:hAnsi="Arial" w:cs="Arial"/>
        <w:color w:val="404040"/>
        <w:sz w:val="22"/>
        <w:szCs w:val="22"/>
      </w:rPr>
      <w:tcPr>
        <w:tcBorders>
          <w:left w:val="single" w:color="9BC2E5" w:themeColor="accent5" w:themeTint="9A" w:sz="12" w:space="0"/>
        </w:tcBorders>
      </w:tcPr>
    </w:tblStylePr>
    <w:tblStylePr w:type="lastRow">
      <w:rPr>
        <w:rFonts w:hint="default" w:ascii="Arial" w:hAnsi="Arial" w:cs="Arial"/>
        <w:color w:val="404040"/>
        <w:sz w:val="22"/>
        <w:szCs w:val="22"/>
      </w:rPr>
      <w:tcPr>
        <w:tcBorders>
          <w:top w:val="single" w:color="9BC2E5" w:themeColor="accent5" w:themeTint="9A" w:sz="12" w:space="0"/>
        </w:tcBorders>
      </w:tcPr>
    </w:tblStylePr>
  </w:style>
  <w:style w:type="table" w:styleId="1013" w:customStyle="1">
    <w:name w:val="Grid Table 1 Light - Accent 5"/>
    <w:uiPriority w:val="99"/>
    <w:qFormat/>
    <w:rPr>
      <w:rFonts w:ascii="Times New Roman" w:hAnsi="Times New Roman" w:eastAsia="宋体" w:cs="Times New Roman"/>
    </w:r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1014" w:customStyle="1">
    <w:name w:val="Grid Table 2 - Accent 1"/>
    <w:uiPriority w:val="99"/>
    <w:qFormat/>
    <w:rPr>
      <w:rFonts w:ascii="Times New Roman" w:hAnsi="Times New Roman" w:eastAsia="宋体" w:cs="Times New Roman"/>
    </w:rPr>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8e2f2" w:themeFill="accent1" w:themeFillTint="34"/>
      </w:tcPr>
    </w:tblStylePr>
    <w:tblStylePr w:type="band1Vert">
      <w:rPr>
        <w:rFonts w:hint="default" w:ascii="Arial" w:hAnsi="Arial" w:cs="Arial"/>
        <w:color w:val="404040"/>
        <w:sz w:val="22"/>
        <w:szCs w:val="22"/>
      </w:rPr>
      <w:tcPr>
        <w:shd w:val="clear" w:color="auto" w:fill="d8e2f2" w:themeFill="accent1" w:themeFillTint="34"/>
      </w:tcPr>
    </w:tblStylePr>
    <w:tblStylePr w:type="firstCol">
      <w:rPr>
        <w:b/>
        <w:color w:val="404040"/>
      </w:rPr>
    </w:tblStylePr>
    <w:tblStylePr w:type="firstRow">
      <w:rPr>
        <w:b/>
        <w:color w:val="404040"/>
      </w:rPr>
      <w:tcPr>
        <w:shd w:val="clear" w:color="auto"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auto"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015" w:customStyle="1">
    <w:name w:val="清单表 21"/>
    <w:basedOn w:val="677"/>
    <w:uiPriority w:val="99"/>
    <w:qFormat/>
    <w:rPr>
      <w:rFonts w:ascii="Times New Roman" w:hAnsi="Times New Roman" w:eastAsia="宋体" w:cs="Times New Roman"/>
    </w:rPr>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hint="default" w:ascii="Arial" w:hAnsi="Arial" w:cs="Arial"/>
        <w:color w:val="404040"/>
        <w:sz w:val="22"/>
        <w:szCs w:val="22"/>
      </w:rPr>
      <w:tcPr>
        <w:shd w:val="clear" w:color="auto" w:fill="bebebe" w:themeFill="text1" w:themeFillTint="40"/>
      </w:tcPr>
    </w:tblStylePr>
    <w:tblStylePr w:type="band1Vert">
      <w:rPr>
        <w:rFonts w:hint="default" w:ascii="Arial" w:hAnsi="Arial" w:cs="Arial"/>
        <w:color w:val="404040"/>
        <w:sz w:val="22"/>
        <w:szCs w:val="22"/>
      </w:rPr>
      <w:tcPr>
        <w:shd w:val="clear" w:color="auto" w:fill="bebebe" w:themeFill="text1" w:themeFillTint="4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16" w:customStyle="1">
    <w:name w:val="List Table 5 Dark - Accent 1"/>
    <w:uiPriority w:val="99"/>
    <w:qFormat/>
    <w:rPr>
      <w:rFonts w:ascii="Times New Roman" w:hAnsi="Times New Roman" w:eastAsia="宋体" w:cs="Times New Roman"/>
    </w:rPr>
    <w:tblPr>
      <w:tblBorders>
        <w:top w:val="single" w:color="4472C4" w:themeColor="accent1" w:sz="36" w:space="0"/>
        <w:left w:val="single" w:color="4472C4" w:themeColor="accent1" w:sz="36" w:space="0"/>
        <w:bottom w:val="single" w:color="4472C4" w:themeColor="accent1" w:sz="36" w:space="0"/>
        <w:right w:val="single" w:color="4472C4" w:themeColor="accent1" w:sz="36" w:space="0"/>
      </w:tblBorders>
      <w:tblCellMar>
        <w:left w:w="0" w:type="dxa"/>
        <w:top w:w="0" w:type="dxa"/>
        <w:right w:w="0" w:type="dxa"/>
        <w:bottom w:w="0" w:type="dxa"/>
      </w:tblCellMar>
    </w:tblPr>
    <w:tblStylePr w:type="band1Horz">
      <w:tcPr>
        <w:shd w:val="clear" w:color="auto" w:fill="4472c4" w:themeFill="accent1"/>
        <w:tcBorders>
          <w:top w:val="single" w:color="FFFFFF" w:themeColor="light1" w:sz="4" w:space="0"/>
          <w:bottom w:val="single" w:color="FFFFFF" w:themeColor="light1" w:sz="4" w:space="0"/>
        </w:tcBorders>
      </w:tcPr>
    </w:tblStylePr>
    <w:tblStylePr w:type="band1Vert">
      <w:tcPr>
        <w:shd w:val="clear" w:color="auto" w:fill="4472c4" w:themeFill="accent1"/>
        <w:tcBorders>
          <w:left w:val="single" w:color="FFFFFF" w:themeColor="light1" w:sz="4" w:space="0"/>
          <w:right w:val="single" w:color="FFFFFF" w:themeColor="light1" w:sz="4" w:space="0"/>
        </w:tcBorders>
      </w:tcPr>
    </w:tblStylePr>
    <w:tblStylePr w:type="band2Horz">
      <w:tcPr>
        <w:shd w:val="clear" w:color="auto"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hint="default" w:ascii="Arial" w:hAnsi="Arial" w:cs="Arial"/>
        <w:b/>
        <w:color w:val="ffffff" w:themeColor="light1"/>
        <w:sz w:val="22"/>
        <w:szCs w:val="22"/>
        <w14:textFill>
          <w14:solidFill>
            <w14:schemeClr w14:val="lt1"/>
          </w14:solidFill>
        </w14:textFill>
      </w:rPr>
      <w:tcPr>
        <w:tcBorders>
          <w:left w:val="single" w:color="4472C4" w:themeColor="accent1" w:sz="36" w:space="0"/>
          <w:right w:val="single" w:color="FFFFFF" w:themeColor="light1" w:sz="4" w:space="0"/>
        </w:tcBorders>
      </w:tcPr>
    </w:tblStylePr>
    <w:tblStylePr w:type="firstRow">
      <w:rPr>
        <w:rFonts w:hint="default" w:ascii="Arial" w:hAnsi="Arial" w:cs="Arial"/>
        <w:b/>
        <w:color w:val="ffffff" w:themeColor="light1"/>
        <w:sz w:val="22"/>
        <w:szCs w:val="22"/>
        <w14:textFill>
          <w14:solidFill>
            <w14:schemeClr w14:val="lt1"/>
          </w14:solidFill>
        </w14:textFill>
      </w:rPr>
      <w:tcPr>
        <w:shd w:val="clear" w:color="auto" w:fill="4472c4" w:themeFill="accent1"/>
        <w:tcBorders>
          <w:top w:val="single" w:color="4472C4" w:themeColor="accent1" w:sz="36" w:space="0"/>
          <w:bottom w:val="single" w:color="FFFFFF" w:themeColor="light1" w:sz="12" w:space="0"/>
        </w:tcBorders>
      </w:tcPr>
    </w:tblStylePr>
    <w:tblStylePr w:type="lastCol">
      <w:tcPr>
        <w:tcBorders>
          <w:left w:val="single" w:color="FFFFFF" w:themeColor="light1" w:sz="4" w:space="0"/>
          <w:right w:val="single" w:color="4472C4" w:themeColor="accent1" w:sz="36" w:space="0"/>
        </w:tcBorders>
      </w:tcPr>
    </w:tblStylePr>
    <w:tblStylePr w:type="lastRow">
      <w:rPr>
        <w:rFonts w:hint="default" w:ascii="Arial" w:hAnsi="Arial" w:cs="Arial"/>
        <w:b/>
        <w:color w:val="ffffff" w:themeColor="light1"/>
        <w:sz w:val="22"/>
        <w:szCs w:val="22"/>
        <w14:textFill>
          <w14:solidFill>
            <w14:schemeClr w14:val="lt1"/>
          </w14:solidFill>
        </w14:textFill>
      </w:rPr>
    </w:tblStylePr>
  </w:style>
  <w:style w:type="table" w:styleId="1017" w:customStyle="1">
    <w:name w:val="List Table 6 Colorful - Accent 4"/>
    <w:uiPriority w:val="99"/>
    <w:qFormat/>
    <w:rPr>
      <w:rFonts w:ascii="Times New Roman" w:hAnsi="Times New Roman" w:eastAsia="宋体" w:cs="Times New Roman"/>
    </w:rPr>
    <w:tblPr>
      <w:tblBorders>
        <w:top w:val="single" w:color="FFD864" w:themeColor="accent4" w:themeTint="9A" w:sz="4" w:space="0"/>
        <w:bottom w:val="single" w:color="FFD864" w:themeColor="accent4" w:themeTint="9A" w:sz="4" w:space="0"/>
      </w:tblBorders>
      <w:tblCellMar>
        <w:left w:w="0" w:type="dxa"/>
        <w:top w:w="0" w:type="dxa"/>
        <w:right w:w="0" w:type="dxa"/>
        <w:bottom w:w="0" w:type="dxa"/>
      </w:tblCellMar>
    </w:tblPr>
    <w:tblStylePr w:type="band1Horz">
      <w:rPr>
        <w:rFonts w:hint="default" w:ascii="Arial" w:hAnsi="Arial" w:cs="Arial"/>
        <w:color w:val="ffd966" w:themeColor="accent4" w:themeTint="99"/>
        <w:sz w:val="22"/>
        <w:szCs w:val="22"/>
        <w14:textFill>
          <w14:solidFill>
            <w14:schemeClr w14:val="accent4">
              <w14:lumMod w14:val="60000"/>
              <w14:lumOff w14:val="40000"/>
            </w14:schemeClr>
          </w14:solidFill>
        </w14:textFill>
      </w:rPr>
      <w:tcPr>
        <w:shd w:val="clear" w:color="auto" w:fill="ffefbe" w:themeFill="accent4" w:themeFillTint="40"/>
      </w:tcPr>
    </w:tblStylePr>
    <w:tblStylePr w:type="band1Vert">
      <w:tcPr>
        <w:shd w:val="clear" w:color="auto" w:fill="ffefbe" w:themeFill="accent4" w:themeFillTint="40"/>
      </w:tcPr>
    </w:tblStylePr>
    <w:tblStylePr w:type="band2Horz">
      <w:rPr>
        <w:rFonts w:hint="default" w:ascii="Arial" w:hAnsi="Arial" w:cs="Arial"/>
        <w:color w:val="ffd966" w:themeColor="accent4" w:themeTint="99"/>
        <w:sz w:val="22"/>
        <w:szCs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18" w:customStyle="1">
    <w:name w:val="清单表 6 彩色1"/>
    <w:basedOn w:val="677"/>
    <w:uiPriority w:val="99"/>
    <w:qFormat/>
    <w:rPr>
      <w:rFonts w:ascii="Times New Roman" w:hAnsi="Times New Roman" w:eastAsia="宋体" w:cs="Times New Roman"/>
    </w:rPr>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hint="default" w:ascii="Arial" w:hAnsi="Arial" w:cs="Arial"/>
        <w:color w:val="000000" w:themeColor="text1"/>
        <w:sz w:val="22"/>
        <w:szCs w:val="22"/>
        <w14:textFill>
          <w14:solidFill>
            <w14:schemeClr w14:val="tx1"/>
          </w14:solidFill>
        </w14:textFill>
      </w:rPr>
      <w:tcPr>
        <w:shd w:val="clear" w:color="auto" w:fill="bebebe" w:themeFill="text1" w:themeFillTint="40"/>
      </w:tcPr>
    </w:tblStylePr>
    <w:tblStylePr w:type="band1Vert">
      <w:tcPr>
        <w:shd w:val="clear" w:color="auto" w:fill="bebebe" w:themeFill="text1" w:themeFillTint="40"/>
      </w:tcPr>
    </w:tblStylePr>
    <w:tblStylePr w:type="band2Horz">
      <w:rPr>
        <w:rFonts w:hint="default" w:ascii="Arial" w:hAnsi="Arial" w:cs="Arial"/>
        <w:color w:val="000000" w:themeColor="text1"/>
        <w:sz w:val="22"/>
        <w:szCs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9" w:customStyle="1">
    <w:name w:val="Grid Table 1 Light - Accent 6"/>
    <w:uiPriority w:val="99"/>
    <w:qFormat/>
    <w:rPr>
      <w:rFonts w:ascii="Times New Roman" w:hAnsi="Times New Roman" w:eastAsia="宋体" w:cs="Times New Roman"/>
    </w:r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020" w:customStyle="1">
    <w:name w:val="Grid Table 4 - Accent 3"/>
    <w:uiPriority w:val="59"/>
    <w:qFormat/>
    <w:rPr>
      <w:rFonts w:ascii="Times New Roman" w:hAnsi="Times New Roman" w:eastAsia="宋体" w:cs="Times New Roman"/>
    </w:r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cecec" w:themeFill="accent3" w:themeFillTint="34"/>
      </w:tcPr>
    </w:tblStylePr>
    <w:tblStylePr w:type="band1Vert">
      <w:rPr>
        <w:rFonts w:hint="default" w:ascii="Arial" w:hAnsi="Arial" w:cs="Arial"/>
        <w:color w:val="404040"/>
        <w:sz w:val="22"/>
        <w:szCs w:val="22"/>
      </w:rPr>
      <w:tcPr>
        <w:shd w:val="clear" w:color="auto" w:fill="ececec" w:themeFill="accent3" w:themeFillTint="34"/>
      </w:tcPr>
    </w:tblStylePr>
    <w:tblStylePr w:type="firstCol">
      <w:rPr>
        <w:b/>
        <w:color w:val="404040"/>
      </w:rPr>
    </w:tblStylePr>
    <w:tblStylePr w:type="firstRow">
      <w:rPr>
        <w:rFonts w:hint="default" w:ascii="Arial" w:hAnsi="Arial" w:cs="Arial"/>
        <w:b/>
        <w:color w:val="ffffff"/>
        <w:sz w:val="22"/>
        <w:szCs w:val="22"/>
      </w:rPr>
      <w:tcPr>
        <w:shd w:val="clear" w:color="auto"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21" w:customStyle="1">
    <w:name w:val="Lined - Accent 6"/>
    <w:uiPriority w:val="99"/>
    <w:qFormat/>
    <w:rPr>
      <w:rFonts w:ascii="Times New Roman" w:hAnsi="Times New Roman" w:eastAsia="宋体" w:cs="Times New Roman"/>
      <w:color w:val="404040"/>
    </w:rPr>
    <w:tblPr>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1efd8" w:themeFill="accent6" w:themeFillTint="34"/>
      </w:tcPr>
    </w:tblStylePr>
    <w:tblStylePr w:type="band2Vert">
      <w:rPr>
        <w:rFonts w:hint="default" w:ascii="Arial" w:hAnsi="Arial" w:cs="Arial"/>
        <w:color w:val="404040"/>
        <w:sz w:val="22"/>
        <w:szCs w:val="22"/>
      </w:rPr>
      <w:tcPr>
        <w:shd w:val="clear" w:color="auto" w:fill="e1efd8" w:themeFill="accent6" w:themeFillTint="34"/>
      </w:tcPr>
    </w:tblStylePr>
    <w:tblStylePr w:type="firstCol">
      <w:rPr>
        <w:rFonts w:hint="default" w:ascii="Arial" w:hAnsi="Arial" w:cs="Arial"/>
        <w:color w:val="f2f2f2"/>
        <w:sz w:val="22"/>
        <w:szCs w:val="22"/>
      </w:rPr>
      <w:tcPr>
        <w:shd w:val="clear" w:color="auto" w:fill="70ad47" w:themeFill="accent6"/>
      </w:tcPr>
    </w:tblStylePr>
    <w:tblStylePr w:type="firstRow">
      <w:rPr>
        <w:rFonts w:hint="default" w:ascii="Arial" w:hAnsi="Arial" w:cs="Arial"/>
        <w:color w:val="f2f2f2"/>
        <w:sz w:val="22"/>
        <w:szCs w:val="22"/>
      </w:rPr>
      <w:tcPr>
        <w:shd w:val="clear" w:color="auto" w:fill="70ad47" w:themeFill="accent6"/>
      </w:tcPr>
    </w:tblStylePr>
    <w:tblStylePr w:type="lastCol">
      <w:rPr>
        <w:rFonts w:hint="default" w:ascii="Arial" w:hAnsi="Arial" w:cs="Arial"/>
        <w:color w:val="f2f2f2"/>
        <w:sz w:val="22"/>
        <w:szCs w:val="22"/>
      </w:rPr>
      <w:tcPr>
        <w:shd w:val="clear" w:color="auto" w:fill="70ad47" w:themeFill="accent6"/>
      </w:tcPr>
    </w:tblStylePr>
    <w:tblStylePr w:type="lastRow">
      <w:rPr>
        <w:rFonts w:hint="default" w:ascii="Arial" w:hAnsi="Arial" w:cs="Arial"/>
        <w:color w:val="f2f2f2"/>
        <w:sz w:val="22"/>
        <w:szCs w:val="22"/>
      </w:rPr>
      <w:tcPr>
        <w:shd w:val="clear" w:color="auto" w:fill="70ad47" w:themeFill="accent6"/>
      </w:tcPr>
    </w:tblStylePr>
  </w:style>
  <w:style w:type="table" w:styleId="1022" w:customStyle="1">
    <w:name w:val="Grid Table 6 Colorful - Accent 3"/>
    <w:uiPriority w:val="99"/>
    <w:qFormat/>
    <w:rPr>
      <w:rFonts w:ascii="Times New Roman" w:hAnsi="Times New Roman" w:eastAsia="宋体" w:cs="Times New Roman"/>
    </w:r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hint="default" w:ascii="Arial" w:hAnsi="Arial" w:cs="Arial"/>
        <w:color w:val="a5a5a5" w:themeColor="accent3"/>
        <w:sz w:val="22"/>
        <w:szCs w:val="22"/>
        <w14:textFill>
          <w14:solidFill>
            <w14:schemeClr w14:val="accent3"/>
          </w14:solidFill>
        </w14:textFill>
      </w:rPr>
      <w:tcPr>
        <w:shd w:val="clear" w:color="auto" w:fill="ececec" w:themeFill="accent3" w:themeFillTint="34"/>
      </w:tcPr>
    </w:tblStylePr>
    <w:tblStylePr w:type="band1Vert">
      <w:tcPr>
        <w:shd w:val="clear" w:color="auto" w:fill="ececec" w:themeFill="accent3" w:themeFillTint="34"/>
      </w:tcPr>
    </w:tblStylePr>
    <w:tblStylePr w:type="band2Horz">
      <w:rPr>
        <w:rFonts w:hint="default" w:ascii="Arial" w:hAnsi="Arial" w:cs="Arial"/>
        <w:color w:val="a5a5a5" w:themeColor="accent3"/>
        <w:sz w:val="22"/>
        <w:szCs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023" w:customStyle="1">
    <w:name w:val="清单表 7 彩色1"/>
    <w:basedOn w:val="677"/>
    <w:uiPriority w:val="99"/>
    <w:qFormat/>
    <w:rPr>
      <w:rFonts w:ascii="Times New Roman" w:hAnsi="Times New Roman" w:eastAsia="宋体" w:cs="Times New Roman"/>
    </w:rPr>
    <w:tblPr>
      <w:tblBorders>
        <w:right w:val="single" w:color="7E7E7E" w:themeColor="text1" w:themeTint="80" w:sz="4" w:space="0"/>
      </w:tblBorders>
      <w:tblCellMar>
        <w:left w:w="0" w:type="dxa"/>
        <w:right w:w="0" w:type="dxa"/>
      </w:tblCellMar>
    </w:tblPr>
    <w:tblStylePr w:type="band1Horz">
      <w:rPr>
        <w:rFonts w:hint="default" w:ascii="Arial" w:hAnsi="Arial" w:cs="Arial"/>
        <w:color w:val="808080" w:themeColor="text1" w:themeTint="80"/>
        <w:sz w:val="22"/>
        <w:szCs w:val="22"/>
        <w14:textFill>
          <w14:solidFill>
            <w14:schemeClr w14:val="tx1">
              <w14:lumMod w14:val="50000"/>
              <w14:lumOff w14:val="50000"/>
            </w14:schemeClr>
          </w14:solidFill>
        </w14:textFill>
      </w:rPr>
      <w:tcPr>
        <w:shd w:val="clear" w:color="auto" w:fill="bebebe" w:themeFill="text1" w:themeFillTint="40"/>
      </w:tcPr>
    </w:tblStylePr>
    <w:tblStylePr w:type="band1Vert">
      <w:tcPr>
        <w:shd w:val="clear" w:color="auto" w:fill="bebebe" w:themeFill="text1" w:themeFillTint="40"/>
      </w:tcPr>
    </w:tblStylePr>
    <w:tblStylePr w:type="band2Horz">
      <w:rPr>
        <w:rFonts w:hint="default" w:ascii="Arial" w:hAnsi="Arial" w:cs="Arial"/>
        <w:color w:val="808080" w:themeColor="text1" w:themeTint="80"/>
        <w:sz w:val="22"/>
        <w:szCs w:val="22"/>
        <w14:textFill>
          <w14:solidFill>
            <w14:schemeClr w14:val="tx1">
              <w14:lumMod w14:val="50000"/>
              <w14:lumOff w14:val="50000"/>
            </w14:schemeClr>
          </w14:solidFill>
        </w14:textFill>
      </w:rPr>
    </w:tblStylePr>
    <w:tblStylePr w:type="firstCol">
      <w:rPr>
        <w:rFonts w:hint="default" w:ascii="Arial" w:hAnsi="Arial" w:cs="Arial"/>
        <w:i/>
        <w:color w:val="808080" w:themeColor="text1" w:themeTint="80"/>
        <w:sz w:val="22"/>
        <w:szCs w:val="22"/>
        <w14:textFill>
          <w14:solidFill>
            <w14:schemeClr w14:val="tx1">
              <w14:lumMod w14:val="50000"/>
              <w14:lumOff w14:val="50000"/>
            </w14:schemeClr>
          </w14:solidFill>
        </w14:textFill>
      </w:rPr>
      <w:pPr>
        <w:jc w:val="right"/>
      </w:pPr>
      <w:tcPr>
        <w:shd w:val="clear" w:color="auto"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hint="default" w:ascii="Arial" w:hAnsi="Arial" w:cs="Arial"/>
        <w:i/>
        <w:color w:val="808080" w:themeColor="text1" w:themeTint="80"/>
        <w:sz w:val="22"/>
        <w:szCs w:val="22"/>
        <w14:textFill>
          <w14:solidFill>
            <w14:schemeClr w14:val="tx1">
              <w14:lumMod w14:val="50000"/>
              <w14:lumOff w14:val="50000"/>
            </w14:schemeClr>
          </w14:solidFill>
        </w14:textFill>
      </w:rPr>
      <w:tcPr>
        <w:shd w:val="clear" w:color="auto"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hint="default" w:ascii="Arial" w:hAnsi="Arial" w:cs="Arial"/>
        <w:i/>
        <w:color w:val="808080" w:themeColor="text1" w:themeTint="80"/>
        <w:sz w:val="22"/>
        <w:szCs w:val="22"/>
        <w14:textFill>
          <w14:solidFill>
            <w14:schemeClr w14:val="tx1">
              <w14:lumMod w14:val="50000"/>
              <w14:lumOff w14:val="50000"/>
            </w14:schemeClr>
          </w14:solidFill>
        </w14:textFill>
      </w:rPr>
      <w:tcPr>
        <w:shd w:val="clear" w:color="auto"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hint="default" w:ascii="Arial" w:hAnsi="Arial" w:cs="Arial"/>
        <w:i/>
        <w:color w:val="808080" w:themeColor="text1" w:themeTint="80"/>
        <w:sz w:val="22"/>
        <w:szCs w:val="22"/>
        <w14:textFill>
          <w14:solidFill>
            <w14:schemeClr w14:val="tx1">
              <w14:lumMod w14:val="50000"/>
              <w14:lumOff w14:val="50000"/>
            </w14:schemeClr>
          </w14:solidFill>
        </w14:textFill>
      </w:rPr>
      <w:tcPr>
        <w:shd w:val="clear" w:color="auto"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4" w:customStyle="1">
    <w:name w:val="Bordered - Accent 4"/>
    <w:uiPriority w:val="99"/>
    <w:qFormat/>
    <w:rPr>
      <w:rFonts w:ascii="Times New Roman" w:hAnsi="Times New Roman" w:eastAsia="宋体" w:cs="Times New Roman"/>
    </w:r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FFD864" w:themeColor="accent4" w:themeTint="9A" w:sz="12" w:space="0"/>
        </w:tcBorders>
      </w:tcPr>
    </w:tblStylePr>
    <w:tblStylePr w:type="lastCol">
      <w:rPr>
        <w:rFonts w:hint="default" w:ascii="Arial" w:hAnsi="Arial" w:cs="Arial"/>
        <w:color w:val="404040"/>
        <w:sz w:val="22"/>
        <w:szCs w:val="22"/>
      </w:rPr>
      <w:tcPr>
        <w:tcBorders>
          <w:left w:val="single" w:color="FFD864" w:themeColor="accent4" w:themeTint="9A" w:sz="12" w:space="0"/>
        </w:tcBorders>
      </w:tcPr>
    </w:tblStylePr>
    <w:tblStylePr w:type="lastRow">
      <w:rPr>
        <w:rFonts w:hint="default" w:ascii="Arial" w:hAnsi="Arial" w:cs="Arial"/>
        <w:color w:val="404040"/>
        <w:sz w:val="22"/>
        <w:szCs w:val="22"/>
      </w:rPr>
      <w:tcPr>
        <w:tcBorders>
          <w:top w:val="single" w:color="FFD864" w:themeColor="accent4" w:themeTint="9A" w:sz="12" w:space="0"/>
        </w:tcBorders>
      </w:tcPr>
    </w:tblStylePr>
  </w:style>
  <w:style w:type="table" w:styleId="1025" w:customStyle="1">
    <w:name w:val="List Table 6 Colorful - Accent 3"/>
    <w:uiPriority w:val="99"/>
    <w:qFormat/>
    <w:rPr>
      <w:rFonts w:ascii="Times New Roman" w:hAnsi="Times New Roman" w:eastAsia="宋体" w:cs="Times New Roman"/>
    </w:rPr>
    <w:tblPr>
      <w:tblBorders>
        <w:top w:val="single" w:color="C9C9C9" w:themeColor="accent3" w:themeTint="98" w:sz="4" w:space="0"/>
        <w:bottom w:val="single" w:color="C9C9C9" w:themeColor="accent3" w:themeTint="98" w:sz="4" w:space="0"/>
      </w:tblBorders>
      <w:tblCellMar>
        <w:left w:w="0" w:type="dxa"/>
        <w:top w:w="0" w:type="dxa"/>
        <w:right w:w="0" w:type="dxa"/>
        <w:bottom w:w="0" w:type="dxa"/>
      </w:tblCellMar>
    </w:tblPr>
    <w:tblStylePr w:type="band1Horz">
      <w:rPr>
        <w:rFonts w:hint="default" w:ascii="Arial" w:hAnsi="Arial" w:cs="Arial"/>
        <w:color w:val="c9c9c9" w:themeColor="accent3" w:themeTint="99"/>
        <w:sz w:val="22"/>
        <w:szCs w:val="22"/>
        <w14:textFill>
          <w14:solidFill>
            <w14:schemeClr w14:val="accent3">
              <w14:lumMod w14:val="60000"/>
              <w14:lumOff w14:val="40000"/>
            </w14:schemeClr>
          </w14:solidFill>
        </w14:textFill>
      </w:rPr>
      <w:tcPr>
        <w:shd w:val="clear" w:color="auto" w:fill="e8e8e8" w:themeFill="accent3" w:themeFillTint="40"/>
      </w:tcPr>
    </w:tblStylePr>
    <w:tblStylePr w:type="band1Vert">
      <w:tcPr>
        <w:shd w:val="clear" w:color="auto" w:fill="e8e8e8" w:themeFill="accent3" w:themeFillTint="40"/>
      </w:tcPr>
    </w:tblStylePr>
    <w:tblStylePr w:type="band2Horz">
      <w:rPr>
        <w:rFonts w:hint="default" w:ascii="Arial" w:hAnsi="Arial" w:cs="Arial"/>
        <w:color w:val="c9c9c9" w:themeColor="accent3" w:themeTint="99"/>
        <w:sz w:val="22"/>
        <w:szCs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26" w:customStyle="1">
    <w:name w:val="Bordered &amp; Lined - Accent 6"/>
    <w:uiPriority w:val="99"/>
    <w:qFormat/>
    <w:rPr>
      <w:rFonts w:ascii="Times New Roman" w:hAnsi="Times New Roman" w:eastAsia="宋体" w:cs="Times New Roman"/>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1efd8" w:themeFill="accent6" w:themeFillTint="34"/>
      </w:tcPr>
    </w:tblStylePr>
    <w:tblStylePr w:type="band2Vert">
      <w:rPr>
        <w:rFonts w:hint="default" w:ascii="Arial" w:hAnsi="Arial" w:cs="Arial"/>
        <w:color w:val="404040"/>
        <w:sz w:val="22"/>
        <w:szCs w:val="22"/>
      </w:rPr>
      <w:tcPr>
        <w:shd w:val="clear" w:color="auto" w:fill="e1efd8" w:themeFill="accent6" w:themeFillTint="34"/>
      </w:tcPr>
    </w:tblStylePr>
    <w:tblStylePr w:type="firstCol">
      <w:rPr>
        <w:rFonts w:hint="default" w:ascii="Arial" w:hAnsi="Arial" w:cs="Arial"/>
        <w:color w:val="f2f2f2"/>
        <w:sz w:val="22"/>
        <w:szCs w:val="22"/>
      </w:rPr>
      <w:tcPr>
        <w:shd w:val="clear" w:color="auto" w:fill="70ad47" w:themeFill="accent6"/>
      </w:tcPr>
    </w:tblStylePr>
    <w:tblStylePr w:type="firstRow">
      <w:rPr>
        <w:rFonts w:hint="default" w:ascii="Arial" w:hAnsi="Arial" w:cs="Arial"/>
        <w:color w:val="f2f2f2"/>
        <w:sz w:val="22"/>
        <w:szCs w:val="22"/>
      </w:rPr>
      <w:tcPr>
        <w:shd w:val="clear" w:color="auto" w:fill="70ad47" w:themeFill="accent6"/>
      </w:tcPr>
    </w:tblStylePr>
    <w:tblStylePr w:type="lastCol">
      <w:rPr>
        <w:rFonts w:hint="default" w:ascii="Arial" w:hAnsi="Arial" w:cs="Arial"/>
        <w:color w:val="f2f2f2"/>
        <w:sz w:val="22"/>
        <w:szCs w:val="22"/>
      </w:rPr>
      <w:tcPr>
        <w:shd w:val="clear" w:color="auto" w:fill="70ad47" w:themeFill="accent6"/>
      </w:tcPr>
    </w:tblStylePr>
    <w:tblStylePr w:type="lastRow">
      <w:rPr>
        <w:rFonts w:hint="default" w:ascii="Arial" w:hAnsi="Arial" w:cs="Arial"/>
        <w:color w:val="f2f2f2"/>
        <w:sz w:val="22"/>
        <w:szCs w:val="22"/>
      </w:rPr>
      <w:tcPr>
        <w:shd w:val="clear" w:color="auto" w:fill="70ad47" w:themeFill="accent6"/>
      </w:tcPr>
    </w:tblStylePr>
  </w:style>
  <w:style w:type="table" w:styleId="1027" w:customStyle="1">
    <w:name w:val="Bordered - Accent 6"/>
    <w:uiPriority w:val="99"/>
    <w:qFormat/>
    <w:rPr>
      <w:rFonts w:ascii="Times New Roman" w:hAnsi="Times New Roman" w:eastAsia="宋体" w:cs="Times New Roman"/>
    </w:r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A9D08E" w:themeColor="accent6" w:themeTint="98" w:sz="12" w:space="0"/>
        </w:tcBorders>
      </w:tcPr>
    </w:tblStylePr>
    <w:tblStylePr w:type="lastCol">
      <w:rPr>
        <w:rFonts w:hint="default" w:ascii="Arial" w:hAnsi="Arial" w:cs="Arial"/>
        <w:color w:val="404040"/>
        <w:sz w:val="22"/>
        <w:szCs w:val="22"/>
      </w:rPr>
      <w:tcPr>
        <w:tcBorders>
          <w:left w:val="single" w:color="A9D08E" w:themeColor="accent6" w:themeTint="98" w:sz="12" w:space="0"/>
        </w:tcBorders>
      </w:tcPr>
    </w:tblStylePr>
    <w:tblStylePr w:type="lastRow">
      <w:rPr>
        <w:rFonts w:hint="default" w:ascii="Arial" w:hAnsi="Arial" w:cs="Arial"/>
        <w:color w:val="404040"/>
        <w:sz w:val="22"/>
        <w:szCs w:val="22"/>
      </w:rPr>
      <w:tcPr>
        <w:tcBorders>
          <w:top w:val="single" w:color="A9D08E" w:themeColor="accent6" w:themeTint="98" w:sz="12" w:space="0"/>
        </w:tcBorders>
      </w:tcPr>
    </w:tblStylePr>
  </w:style>
  <w:style w:type="table" w:styleId="1028" w:customStyle="1">
    <w:name w:val="清单表 41"/>
    <w:basedOn w:val="677"/>
    <w:uiPriority w:val="99"/>
    <w:qFormat/>
    <w:rPr>
      <w:rFonts w:ascii="Times New Roman" w:hAnsi="Times New Roman" w:eastAsia="宋体" w:cs="Times New Roman"/>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hint="default" w:ascii="Arial" w:hAnsi="Arial" w:cs="Arial"/>
        <w:color w:val="404040"/>
        <w:sz w:val="22"/>
        <w:szCs w:val="22"/>
      </w:rPr>
      <w:tcPr>
        <w:shd w:val="clear" w:color="auto" w:fill="bebebe" w:themeFill="text1" w:themeFillTint="40"/>
      </w:tcPr>
    </w:tblStylePr>
    <w:tblStylePr w:type="band1Vert">
      <w:rPr>
        <w:rFonts w:hint="default" w:ascii="Arial" w:hAnsi="Arial" w:cs="Arial"/>
        <w:color w:val="404040"/>
        <w:sz w:val="22"/>
        <w:szCs w:val="22"/>
      </w:rPr>
      <w:tcPr>
        <w:shd w:val="clear" w:color="auto" w:fill="bebebe" w:themeFill="text1" w:themeFillTint="40"/>
      </w:tcPr>
    </w:tblStylePr>
    <w:tblStylePr w:type="firstCol">
      <w:rPr>
        <w:b/>
        <w:color w:val="404040"/>
      </w:rPr>
    </w:tblStylePr>
    <w:tblStylePr w:type="firstRow">
      <w:rPr>
        <w:rFonts w:hint="default" w:ascii="Arial" w:hAnsi="Arial" w:cs="Arial"/>
        <w:b/>
        <w:color w:val="ffffff"/>
        <w:sz w:val="22"/>
        <w:szCs w:val="22"/>
      </w:rPr>
      <w:tcPr>
        <w:shd w:val="clear" w:color="auto" w:fill="000000" w:themeFill="text1"/>
      </w:tcPr>
    </w:tblStylePr>
    <w:tblStylePr w:type="lastCol">
      <w:rPr>
        <w:b/>
        <w:color w:val="404040"/>
      </w:rPr>
    </w:tblStylePr>
    <w:tblStylePr w:type="lastRow">
      <w:rPr>
        <w:b/>
        <w:color w:val="404040"/>
      </w:rPr>
    </w:tblStylePr>
  </w:style>
  <w:style w:type="table" w:styleId="1029" w:customStyle="1">
    <w:name w:val="List Table 2 - Accent 6"/>
    <w:uiPriority w:val="99"/>
    <w:qFormat/>
    <w:rPr>
      <w:rFonts w:ascii="Times New Roman" w:hAnsi="Times New Roman" w:eastAsia="宋体" w:cs="Times New Roman"/>
    </w:rPr>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aebcf" w:themeFill="accent6" w:themeFillTint="40"/>
      </w:tcPr>
    </w:tblStylePr>
    <w:tblStylePr w:type="band1Vert">
      <w:rPr>
        <w:rFonts w:hint="default" w:ascii="Arial" w:hAnsi="Arial" w:cs="Arial"/>
        <w:color w:val="404040"/>
        <w:sz w:val="22"/>
        <w:szCs w:val="22"/>
      </w:rPr>
      <w:tcPr>
        <w:shd w:val="clear" w:color="auto" w:fill="daebcf" w:themeFill="accent6" w:themeFillTint="4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30" w:customStyle="1">
    <w:name w:val="Grid Table 7 Colorful - Accent 4"/>
    <w:uiPriority w:val="99"/>
    <w:qFormat/>
    <w:rPr>
      <w:rFonts w:ascii="Times New Roman" w:hAnsi="Times New Roman" w:eastAsia="宋体" w:cs="Times New Roman"/>
    </w:r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hint="default" w:ascii="Arial" w:hAnsi="Arial" w:cs="Arial"/>
        <w:color w:val="ffd966" w:themeColor="accent4" w:themeTint="99"/>
        <w:sz w:val="22"/>
        <w:szCs w:val="22"/>
        <w14:textFill>
          <w14:solidFill>
            <w14:schemeClr w14:val="accent4">
              <w14:lumMod w14:val="60000"/>
              <w14:lumOff w14:val="40000"/>
            </w14:schemeClr>
          </w14:solidFill>
        </w14:textFill>
      </w:rPr>
      <w:tcPr>
        <w:shd w:val="clear" w:color="auto" w:fill="fef2ca" w:themeFill="accent4" w:themeFillTint="34"/>
      </w:tcPr>
    </w:tblStylePr>
    <w:tblStylePr w:type="band1Vert">
      <w:tcPr>
        <w:shd w:val="clear" w:color="auto" w:fill="fef2ca" w:themeFill="accent4" w:themeFillTint="34"/>
      </w:tcPr>
    </w:tblStylePr>
    <w:tblStylePr w:type="band2Horz">
      <w:rPr>
        <w:rFonts w:hint="default" w:ascii="Arial" w:hAnsi="Arial" w:cs="Arial"/>
        <w:color w:val="ffd966" w:themeColor="accent4" w:themeTint="99"/>
        <w:sz w:val="22"/>
        <w:szCs w:val="22"/>
        <w14:textFill>
          <w14:solidFill>
            <w14:schemeClr w14:val="accent4">
              <w14:lumMod w14:val="60000"/>
              <w14:lumOff w14:val="40000"/>
            </w14:schemeClr>
          </w14:solidFill>
        </w14:textFill>
      </w:rPr>
    </w:tblStylePr>
    <w:tblStylePr w:type="firstCol">
      <w:rPr>
        <w:rFonts w:hint="default" w:ascii="Arial" w:hAnsi="Arial" w:cs="Arial"/>
        <w:i/>
        <w:color w:val="ffd966" w:themeColor="accent4" w:themeTint="99"/>
        <w:sz w:val="22"/>
        <w:szCs w:val="22"/>
        <w14:textFill>
          <w14:solidFill>
            <w14:schemeClr w14:val="accent4">
              <w14:lumMod w14:val="60000"/>
              <w14:lumOff w14:val="40000"/>
            </w14:schemeClr>
          </w14:solidFill>
        </w14:textFill>
      </w:rPr>
      <w:pPr>
        <w:jc w:val="right"/>
      </w:pPr>
      <w:tcPr>
        <w:shd w:val="clear" w:color="auto"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hint="default" w:ascii="Arial" w:hAnsi="Arial" w:cs="Arial"/>
        <w:b/>
        <w:color w:val="ffd966" w:themeColor="accent4" w:themeTint="99"/>
        <w:sz w:val="22"/>
        <w:szCs w:val="22"/>
        <w14:textFill>
          <w14:solidFill>
            <w14:schemeClr w14:val="accent4">
              <w14:lumMod w14:val="60000"/>
              <w14:lumOff w14:val="40000"/>
            </w14:schemeClr>
          </w14:solidFill>
        </w14:textFill>
      </w:rPr>
      <w:tcPr>
        <w:shd w:val="clear" w:color="auto"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hint="default" w:ascii="Arial" w:hAnsi="Arial" w:cs="Arial"/>
        <w:i/>
        <w:color w:val="ffd966" w:themeColor="accent4" w:themeTint="99"/>
        <w:sz w:val="22"/>
        <w:szCs w:val="22"/>
        <w14:textFill>
          <w14:solidFill>
            <w14:schemeClr w14:val="accent4">
              <w14:lumMod w14:val="60000"/>
              <w14:lumOff w14:val="40000"/>
            </w14:schemeClr>
          </w14:solidFill>
        </w14:textFill>
      </w:rPr>
      <w:tcPr>
        <w:shd w:val="clear" w:color="auto"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hint="default" w:ascii="Arial" w:hAnsi="Arial" w:cs="Arial"/>
        <w:b/>
        <w:color w:val="ffd966" w:themeColor="accent4" w:themeTint="99"/>
        <w:sz w:val="22"/>
        <w:szCs w:val="22"/>
        <w14:textFill>
          <w14:solidFill>
            <w14:schemeClr w14:val="accent4">
              <w14:lumMod w14:val="60000"/>
              <w14:lumOff w14:val="40000"/>
            </w14:schemeClr>
          </w14:solidFill>
        </w14:textFill>
      </w:rPr>
      <w:tcPr>
        <w:shd w:val="clear" w:color="auto"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31" w:customStyle="1">
    <w:name w:val="Bordered"/>
    <w:uiPriority w:val="99"/>
    <w:qFormat/>
    <w:rPr>
      <w:rFonts w:ascii="Times New Roman" w:hAnsi="Times New Roman" w:eastAsia="宋体" w:cs="Times New Roman"/>
    </w:r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7E7E7E" w:themeColor="text1" w:themeTint="80" w:sz="12" w:space="0"/>
        </w:tcBorders>
      </w:tcPr>
    </w:tblStylePr>
    <w:tblStylePr w:type="lastCol">
      <w:rPr>
        <w:rFonts w:hint="default" w:ascii="Arial" w:hAnsi="Arial" w:cs="Arial"/>
        <w:color w:val="404040"/>
        <w:sz w:val="22"/>
        <w:szCs w:val="22"/>
      </w:rPr>
      <w:tcPr>
        <w:tcBorders>
          <w:left w:val="single" w:color="7E7E7E" w:themeColor="text1" w:themeTint="80" w:sz="12" w:space="0"/>
        </w:tcBorders>
      </w:tcPr>
    </w:tblStylePr>
    <w:tblStylePr w:type="lastRow">
      <w:rPr>
        <w:rFonts w:hint="default" w:ascii="Arial" w:hAnsi="Arial" w:cs="Arial"/>
        <w:color w:val="404040"/>
        <w:sz w:val="22"/>
        <w:szCs w:val="22"/>
      </w:rPr>
      <w:tcPr>
        <w:tcBorders>
          <w:top w:val="single" w:color="7E7E7E" w:themeColor="text1" w:themeTint="80" w:sz="12" w:space="0"/>
        </w:tcBorders>
      </w:tcPr>
    </w:tblStylePr>
  </w:style>
  <w:style w:type="table" w:styleId="1032" w:customStyle="1">
    <w:name w:val="List Table 5 Dark - Accent 2"/>
    <w:uiPriority w:val="99"/>
    <w:qFormat/>
    <w:rPr>
      <w:rFonts w:ascii="Times New Roman" w:hAnsi="Times New Roman" w:eastAsia="宋体" w:cs="Times New Roman"/>
    </w:rPr>
    <w:tblPr>
      <w:tblBorders>
        <w:top w:val="single" w:color="F4B285" w:themeColor="accent2" w:themeTint="97" w:sz="36" w:space="0"/>
        <w:left w:val="single" w:color="F4B285" w:themeColor="accent2" w:themeTint="97" w:sz="36" w:space="0"/>
        <w:bottom w:val="single" w:color="F4B285" w:themeColor="accent2" w:themeTint="97" w:sz="36" w:space="0"/>
        <w:right w:val="single" w:color="F4B285" w:themeColor="accent2" w:themeTint="97" w:sz="36" w:space="0"/>
      </w:tblBorders>
      <w:tblCellMar>
        <w:left w:w="0" w:type="dxa"/>
        <w:top w:w="0" w:type="dxa"/>
        <w:right w:w="0" w:type="dxa"/>
        <w:bottom w:w="0" w:type="dxa"/>
      </w:tblCellMar>
    </w:tblPr>
    <w:tblStylePr w:type="band1Horz">
      <w:tcPr>
        <w:shd w:val="clear" w:color="auto" w:fill="f4b285" w:themeFill="accent2" w:themeFillTint="97"/>
        <w:tcBorders>
          <w:top w:val="single" w:color="FFFFFF" w:themeColor="light1" w:sz="4" w:space="0"/>
          <w:bottom w:val="single" w:color="FFFFFF" w:themeColor="light1" w:sz="4" w:space="0"/>
        </w:tcBorders>
      </w:tcPr>
    </w:tblStylePr>
    <w:tblStylePr w:type="band1Vert">
      <w:tcPr>
        <w:shd w:val="clear" w:color="auto" w:fill="f4b285" w:themeFill="accent2" w:themeFillTint="97"/>
        <w:tcBorders>
          <w:left w:val="single" w:color="FFFFFF" w:themeColor="light1" w:sz="4" w:space="0"/>
          <w:right w:val="single" w:color="FFFFFF" w:themeColor="light1" w:sz="4" w:space="0"/>
        </w:tcBorders>
      </w:tcPr>
    </w:tblStylePr>
    <w:tblStylePr w:type="band2Horz">
      <w:tcPr>
        <w:shd w:val="clear" w:color="auto"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hint="default" w:ascii="Arial" w:hAnsi="Arial" w:cs="Arial"/>
        <w:b/>
        <w:color w:val="ffffff" w:themeColor="light1"/>
        <w:sz w:val="22"/>
        <w:szCs w:val="22"/>
        <w14:textFill>
          <w14:solidFill>
            <w14:schemeClr w14:val="lt1"/>
          </w14:solidFill>
        </w14:textFill>
      </w:rPr>
      <w:tcPr>
        <w:tcBorders>
          <w:left w:val="single" w:color="F4B285" w:themeColor="accent2" w:themeTint="97" w:sz="36" w:space="0"/>
          <w:right w:val="single" w:color="FFFFFF" w:themeColor="light1" w:sz="4" w:space="0"/>
        </w:tcBorders>
      </w:tcPr>
    </w:tblStylePr>
    <w:tblStylePr w:type="firstRow">
      <w:rPr>
        <w:rFonts w:hint="default" w:ascii="Arial" w:hAnsi="Arial" w:cs="Arial"/>
        <w:b/>
        <w:color w:val="ffffff" w:themeColor="light1"/>
        <w:sz w:val="22"/>
        <w:szCs w:val="22"/>
        <w14:textFill>
          <w14:solidFill>
            <w14:schemeClr w14:val="lt1"/>
          </w14:solidFill>
        </w14:textFill>
      </w:rPr>
      <w:tcPr>
        <w:shd w:val="clear" w:color="auto" w:fill="f4b285" w:themeFill="accent2" w:themeFillTint="97"/>
        <w:tcBorders>
          <w:top w:val="single" w:color="F4B285" w:themeColor="accent2" w:themeTint="97" w:sz="36" w:space="0"/>
          <w:bottom w:val="single" w:color="FFFFFF" w:themeColor="light1" w:sz="12" w:space="0"/>
        </w:tcBorders>
      </w:tcPr>
    </w:tblStylePr>
    <w:tblStylePr w:type="lastCol">
      <w:tcPr>
        <w:tcBorders>
          <w:left w:val="single" w:color="FFFFFF" w:themeColor="light1" w:sz="4" w:space="0"/>
          <w:right w:val="single" w:color="F4B285" w:themeColor="accent2" w:themeTint="97" w:sz="36" w:space="0"/>
        </w:tcBorders>
      </w:tcPr>
    </w:tblStylePr>
    <w:tblStylePr w:type="lastRow">
      <w:rPr>
        <w:rFonts w:hint="default" w:ascii="Arial" w:hAnsi="Arial" w:cs="Arial"/>
        <w:b/>
        <w:color w:val="ffffff" w:themeColor="light1"/>
        <w:sz w:val="22"/>
        <w:szCs w:val="22"/>
        <w14:textFill>
          <w14:solidFill>
            <w14:schemeClr w14:val="lt1"/>
          </w14:solidFill>
        </w14:textFill>
      </w:rPr>
    </w:tblStylePr>
  </w:style>
  <w:style w:type="table" w:styleId="1033" w:customStyle="1">
    <w:name w:val="List Table 2 - Accent 5"/>
    <w:uiPriority w:val="99"/>
    <w:qFormat/>
    <w:rPr>
      <w:rFonts w:ascii="Times New Roman" w:hAnsi="Times New Roman" w:eastAsia="宋体" w:cs="Times New Roman"/>
    </w:rPr>
    <w:tblPr>
      <w:tblBorders>
        <w:top w:val="single" w:color="A2C6E7" w:themeColor="accent5" w:themeTint="90" w:sz="4" w:space="0"/>
        <w:bottom w:val="single" w:color="A2C6E7" w:themeColor="accent5" w:themeTint="90" w:sz="4" w:space="0"/>
        <w:insideH w:val="single" w:color="A2C6E7" w:themeColor="accent5"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5e5f4" w:themeFill="accent5" w:themeFillTint="40"/>
      </w:tcPr>
    </w:tblStylePr>
    <w:tblStylePr w:type="band1Vert">
      <w:rPr>
        <w:rFonts w:hint="default" w:ascii="Arial" w:hAnsi="Arial" w:cs="Arial"/>
        <w:color w:val="404040"/>
        <w:sz w:val="22"/>
        <w:szCs w:val="22"/>
      </w:rPr>
      <w:tcPr>
        <w:shd w:val="clear" w:color="auto" w:fill="d5e5f4" w:themeFill="accent5" w:themeFillTint="4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034" w:customStyle="1">
    <w:name w:val="Grid Table 4 - Accent 6"/>
    <w:uiPriority w:val="59"/>
    <w:qFormat/>
    <w:rPr>
      <w:rFonts w:ascii="Times New Roman" w:hAnsi="Times New Roman" w:eastAsia="宋体" w:cs="Times New Roman"/>
    </w:r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1efd8" w:themeFill="accent6" w:themeFillTint="34"/>
      </w:tcPr>
    </w:tblStylePr>
    <w:tblStylePr w:type="band1Vert">
      <w:rPr>
        <w:rFonts w:hint="default" w:ascii="Arial" w:hAnsi="Arial" w:cs="Arial"/>
        <w:color w:val="404040"/>
        <w:sz w:val="22"/>
        <w:szCs w:val="22"/>
      </w:rPr>
      <w:tcPr>
        <w:shd w:val="clear" w:color="auto" w:fill="e1efd8" w:themeFill="accent6" w:themeFillTint="34"/>
      </w:tcPr>
    </w:tblStylePr>
    <w:tblStylePr w:type="firstCol">
      <w:rPr>
        <w:b/>
        <w:color w:val="404040"/>
      </w:rPr>
    </w:tblStylePr>
    <w:tblStylePr w:type="firstRow">
      <w:rPr>
        <w:rFonts w:hint="default" w:ascii="Arial" w:hAnsi="Arial" w:cs="Arial"/>
        <w:b/>
        <w:color w:val="ffffff"/>
        <w:sz w:val="22"/>
        <w:szCs w:val="22"/>
      </w:rPr>
      <w:tcPr>
        <w:shd w:val="clear" w:color="auto"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35" w:customStyle="1">
    <w:name w:val="Grid Table 2 - Accent 5"/>
    <w:uiPriority w:val="99"/>
    <w:qFormat/>
    <w:rPr>
      <w:rFonts w:ascii="Times New Roman" w:hAnsi="Times New Roman" w:eastAsia="宋体" w:cs="Times New Roman"/>
    </w:rPr>
    <w:tblPr>
      <w:tblBorders>
        <w:bottom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deaf6" w:themeFill="accent5" w:themeFillTint="34"/>
      </w:tcPr>
    </w:tblStylePr>
    <w:tblStylePr w:type="band1Vert">
      <w:rPr>
        <w:rFonts w:hint="default" w:ascii="Arial" w:hAnsi="Arial" w:cs="Arial"/>
        <w:color w:val="404040"/>
        <w:sz w:val="22"/>
        <w:szCs w:val="22"/>
      </w:rPr>
      <w:tcPr>
        <w:shd w:val="clear" w:color="auto" w:fill="ddeaf6" w:themeFill="accent5" w:themeFillTint="34"/>
      </w:tcPr>
    </w:tblStylePr>
    <w:tblStylePr w:type="firstCol">
      <w:rPr>
        <w:b/>
        <w:color w:val="404040"/>
      </w:rPr>
    </w:tblStylePr>
    <w:tblStylePr w:type="firstRow">
      <w:rPr>
        <w:b/>
        <w:color w:val="404040"/>
      </w:rPr>
      <w:tcPr>
        <w:shd w:val="clear" w:color="auto"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auto" w:fill="auto"/>
        <w:tcBorders>
          <w:top w:val="single" w:color="5B9BD5" w:themeColor="accent5" w:sz="4" w:space="0"/>
          <w:left w:val="none" w:color="000000" w:sz="4" w:space="0"/>
          <w:bottom w:val="none" w:color="000000" w:sz="4" w:space="0"/>
          <w:right w:val="none" w:color="000000" w:sz="4" w:space="0"/>
        </w:tcBorders>
      </w:tcPr>
    </w:tblStylePr>
  </w:style>
  <w:style w:type="table" w:styleId="1036" w:customStyle="1">
    <w:name w:val="Grid Table 2 - Accent 2"/>
    <w:uiPriority w:val="99"/>
    <w:qFormat/>
    <w:rPr>
      <w:rFonts w:ascii="Times New Roman" w:hAnsi="Times New Roman" w:eastAsia="宋体" w:cs="Times New Roman"/>
    </w:rPr>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be5d6" w:themeFill="accent2" w:themeFillTint="32"/>
      </w:tcPr>
    </w:tblStylePr>
    <w:tblStylePr w:type="band1Vert">
      <w:rPr>
        <w:rFonts w:hint="default" w:ascii="Arial" w:hAnsi="Arial" w:cs="Arial"/>
        <w:color w:val="404040"/>
        <w:sz w:val="22"/>
        <w:szCs w:val="22"/>
      </w:rPr>
      <w:tcPr>
        <w:shd w:val="clear" w:color="auto" w:fill="fbe5d6" w:themeFill="accent2" w:themeFillTint="32"/>
      </w:tcPr>
    </w:tblStylePr>
    <w:tblStylePr w:type="firstCol">
      <w:rPr>
        <w:b/>
        <w:color w:val="404040"/>
      </w:rPr>
    </w:tblStylePr>
    <w:tblStylePr w:type="firstRow">
      <w:rPr>
        <w:b/>
        <w:color w:val="404040"/>
      </w:rPr>
      <w:tcPr>
        <w:shd w:val="clear" w:color="auto"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auto"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037" w:customStyle="1">
    <w:name w:val="Lined - Accent 4"/>
    <w:uiPriority w:val="99"/>
    <w:qFormat/>
    <w:rPr>
      <w:rFonts w:ascii="Times New Roman" w:hAnsi="Times New Roman" w:eastAsia="宋体" w:cs="Times New Roman"/>
      <w:color w:val="404040"/>
    </w:rPr>
    <w:tblPr>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ef2ca" w:themeFill="accent4" w:themeFillTint="34"/>
      </w:tcPr>
    </w:tblStylePr>
    <w:tblStylePr w:type="band2Vert">
      <w:rPr>
        <w:rFonts w:hint="default" w:ascii="Arial" w:hAnsi="Arial" w:cs="Arial"/>
        <w:color w:val="404040"/>
        <w:sz w:val="22"/>
        <w:szCs w:val="22"/>
      </w:rPr>
      <w:tcPr>
        <w:shd w:val="clear" w:color="auto" w:fill="fef2ca" w:themeFill="accent4" w:themeFillTint="34"/>
      </w:tcPr>
    </w:tblStylePr>
    <w:tblStylePr w:type="firstCol">
      <w:rPr>
        <w:rFonts w:hint="default" w:ascii="Arial" w:hAnsi="Arial" w:cs="Arial"/>
        <w:color w:val="f2f2f2"/>
        <w:sz w:val="22"/>
        <w:szCs w:val="22"/>
      </w:rPr>
      <w:tcPr>
        <w:shd w:val="clear" w:color="auto" w:fill="ffd864" w:themeFill="accent4" w:themeFillTint="9A"/>
      </w:tcPr>
    </w:tblStylePr>
    <w:tblStylePr w:type="firstRow">
      <w:rPr>
        <w:rFonts w:hint="default" w:ascii="Arial" w:hAnsi="Arial" w:cs="Arial"/>
        <w:color w:val="f2f2f2"/>
        <w:sz w:val="22"/>
        <w:szCs w:val="22"/>
      </w:rPr>
      <w:tcPr>
        <w:shd w:val="clear" w:color="auto" w:fill="ffd864" w:themeFill="accent4" w:themeFillTint="9A"/>
      </w:tcPr>
    </w:tblStylePr>
    <w:tblStylePr w:type="lastCol">
      <w:rPr>
        <w:rFonts w:hint="default" w:ascii="Arial" w:hAnsi="Arial" w:cs="Arial"/>
        <w:color w:val="f2f2f2"/>
        <w:sz w:val="22"/>
        <w:szCs w:val="22"/>
      </w:rPr>
      <w:tcPr>
        <w:shd w:val="clear" w:color="auto" w:fill="ffd864" w:themeFill="accent4" w:themeFillTint="9A"/>
      </w:tcPr>
    </w:tblStylePr>
    <w:tblStylePr w:type="lastRow">
      <w:rPr>
        <w:rFonts w:hint="default" w:ascii="Arial" w:hAnsi="Arial" w:cs="Arial"/>
        <w:color w:val="f2f2f2"/>
        <w:sz w:val="22"/>
        <w:szCs w:val="22"/>
      </w:rPr>
      <w:tcPr>
        <w:shd w:val="clear" w:color="auto" w:fill="ffd864" w:themeFill="accent4" w:themeFillTint="9A"/>
      </w:tcPr>
    </w:tblStylePr>
  </w:style>
  <w:style w:type="table" w:styleId="1038" w:customStyle="1">
    <w:name w:val="Bordered &amp; Lined - Accent"/>
    <w:uiPriority w:val="99"/>
    <w:qFormat/>
    <w:rPr>
      <w:rFonts w:ascii="Times New Roman" w:hAnsi="Times New Roman" w:eastAsia="宋体" w:cs="Times New Roman"/>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1f1f1" w:themeFill="text1" w:themeFillTint="0D"/>
      </w:tcPr>
    </w:tblStylePr>
    <w:tblStylePr w:type="band2Vert">
      <w:rPr>
        <w:rFonts w:hint="default" w:ascii="Arial" w:hAnsi="Arial" w:cs="Arial"/>
        <w:color w:val="404040"/>
        <w:sz w:val="22"/>
        <w:szCs w:val="22"/>
      </w:rPr>
      <w:tcPr>
        <w:shd w:val="clear" w:color="auto" w:fill="f1f1f1" w:themeFill="text1" w:themeFillTint="0D"/>
      </w:tcPr>
    </w:tblStylePr>
    <w:tblStylePr w:type="firstCol">
      <w:rPr>
        <w:rFonts w:hint="default" w:ascii="Arial" w:hAnsi="Arial" w:cs="Arial"/>
        <w:color w:val="f2f2f2"/>
        <w:sz w:val="22"/>
        <w:szCs w:val="22"/>
      </w:rPr>
      <w:tcPr>
        <w:shd w:val="clear" w:color="auto" w:fill="7e7e7e" w:themeFill="text1" w:themeFillTint="80"/>
      </w:tcPr>
    </w:tblStylePr>
    <w:tblStylePr w:type="firstRow">
      <w:rPr>
        <w:rFonts w:hint="default" w:ascii="Arial" w:hAnsi="Arial" w:cs="Arial"/>
        <w:color w:val="f2f2f2"/>
        <w:sz w:val="22"/>
        <w:szCs w:val="22"/>
      </w:rPr>
      <w:tcPr>
        <w:shd w:val="clear" w:color="auto" w:fill="7e7e7e" w:themeFill="text1" w:themeFillTint="80"/>
      </w:tcPr>
    </w:tblStylePr>
    <w:tblStylePr w:type="lastCol">
      <w:rPr>
        <w:rFonts w:hint="default" w:ascii="Arial" w:hAnsi="Arial" w:cs="Arial"/>
        <w:color w:val="f2f2f2"/>
        <w:sz w:val="22"/>
        <w:szCs w:val="22"/>
      </w:rPr>
      <w:tcPr>
        <w:shd w:val="clear" w:color="auto" w:fill="7e7e7e" w:themeFill="text1" w:themeFillTint="80"/>
      </w:tcPr>
    </w:tblStylePr>
    <w:tblStylePr w:type="lastRow">
      <w:rPr>
        <w:rFonts w:hint="default" w:ascii="Arial" w:hAnsi="Arial" w:cs="Arial"/>
        <w:color w:val="f2f2f2"/>
        <w:sz w:val="22"/>
        <w:szCs w:val="22"/>
      </w:rPr>
      <w:tcPr>
        <w:shd w:val="clear" w:color="auto" w:fill="7e7e7e" w:themeFill="text1" w:themeFillTint="80"/>
      </w:tcPr>
    </w:tblStylePr>
  </w:style>
  <w:style w:type="table" w:styleId="1039" w:customStyle="1">
    <w:name w:val="Lined - Accent 1"/>
    <w:uiPriority w:val="99"/>
    <w:qFormat/>
    <w:rPr>
      <w:rFonts w:ascii="Times New Roman" w:hAnsi="Times New Roman" w:eastAsia="宋体" w:cs="Times New Roman"/>
      <w:color w:val="404040"/>
    </w:rPr>
    <w:tblPr>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c4d2ec" w:themeFill="accent1" w:themeFillTint="50"/>
      </w:tcPr>
    </w:tblStylePr>
    <w:tblStylePr w:type="band2Vert">
      <w:rPr>
        <w:rFonts w:hint="default" w:ascii="Arial" w:hAnsi="Arial" w:cs="Arial"/>
        <w:color w:val="404040"/>
        <w:sz w:val="22"/>
        <w:szCs w:val="22"/>
      </w:rPr>
      <w:tcPr>
        <w:shd w:val="clear" w:color="auto" w:fill="c4d2ec" w:themeFill="accent1" w:themeFillTint="50"/>
      </w:tcPr>
    </w:tblStylePr>
    <w:tblStylePr w:type="firstCol">
      <w:rPr>
        <w:rFonts w:hint="default" w:ascii="Arial" w:hAnsi="Arial" w:cs="Arial"/>
        <w:color w:val="f2f2f2"/>
        <w:sz w:val="22"/>
        <w:szCs w:val="22"/>
      </w:rPr>
      <w:tcPr>
        <w:shd w:val="clear" w:color="auto" w:fill="537dc8" w:themeFill="accent1" w:themeFillTint="EA"/>
      </w:tcPr>
    </w:tblStylePr>
    <w:tblStylePr w:type="firstRow">
      <w:rPr>
        <w:rFonts w:hint="default" w:ascii="Arial" w:hAnsi="Arial" w:cs="Arial"/>
        <w:color w:val="f2f2f2"/>
        <w:sz w:val="22"/>
        <w:szCs w:val="22"/>
      </w:rPr>
      <w:tcPr>
        <w:shd w:val="clear" w:color="auto" w:fill="537dc8" w:themeFill="accent1" w:themeFillTint="EA"/>
      </w:tcPr>
    </w:tblStylePr>
    <w:tblStylePr w:type="lastCol">
      <w:rPr>
        <w:rFonts w:hint="default" w:ascii="Arial" w:hAnsi="Arial" w:cs="Arial"/>
        <w:color w:val="f2f2f2"/>
        <w:sz w:val="22"/>
        <w:szCs w:val="22"/>
      </w:rPr>
      <w:tcPr>
        <w:shd w:val="clear" w:color="auto" w:fill="537dc8" w:themeFill="accent1" w:themeFillTint="EA"/>
      </w:tcPr>
    </w:tblStylePr>
    <w:tblStylePr w:type="lastRow">
      <w:rPr>
        <w:rFonts w:hint="default" w:ascii="Arial" w:hAnsi="Arial" w:cs="Arial"/>
        <w:color w:val="f2f2f2"/>
        <w:sz w:val="22"/>
        <w:szCs w:val="22"/>
      </w:rPr>
      <w:tcPr>
        <w:shd w:val="clear" w:color="auto" w:fill="537dc8" w:themeFill="accent1" w:themeFillTint="EA"/>
      </w:tcPr>
    </w:tblStylePr>
  </w:style>
  <w:style w:type="table" w:styleId="1040" w:customStyle="1">
    <w:name w:val="Grid Table 6 Colorful - Accent 6"/>
    <w:uiPriority w:val="99"/>
    <w:qFormat/>
    <w:rPr>
      <w:rFonts w:ascii="Times New Roman" w:hAnsi="Times New Roman" w:eastAsia="宋体" w:cs="Times New Roman"/>
    </w:r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hint="default" w:ascii="Arial" w:hAnsi="Arial" w:cs="Arial"/>
        <w:color w:val="245b8c" w:themeColor="accent5" w:themeShade="94"/>
        <w:sz w:val="22"/>
        <w:szCs w:val="22"/>
      </w:rPr>
      <w:tcPr>
        <w:shd w:val="clear" w:color="auto" w:fill="e1efd8" w:themeFill="accent6" w:themeFillTint="34"/>
      </w:tcPr>
    </w:tblStylePr>
    <w:tblStylePr w:type="band1Vert">
      <w:tcPr>
        <w:shd w:val="clear" w:color="auto" w:fill="e1efd8" w:themeFill="accent6" w:themeFillTint="34"/>
      </w:tcPr>
    </w:tblStylePr>
    <w:tblStylePr w:type="band2Horz">
      <w:rPr>
        <w:rFonts w:hint="default" w:ascii="Arial" w:hAnsi="Arial" w:cs="Arial"/>
        <w:color w:val="245b8c" w:themeColor="accent5" w:themeShade="94"/>
        <w:sz w:val="22"/>
        <w:szCs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paragraph" w:styleId="1041" w:customStyle="1">
    <w:name w:val="样式1"/>
    <w:basedOn w:val="741"/>
    <w:uiPriority w:val="0"/>
    <w:qFormat/>
    <w:pPr>
      <w:jc w:val="left"/>
      <w:spacing w:before="0" w:after="0" w:line="240" w:lineRule="auto"/>
    </w:pPr>
    <w:rPr>
      <w:rFonts w:ascii="黑体" w:hAnsi="宋体" w:eastAsia="黑体" w:cs="黑体"/>
      <w:b w:val="0"/>
      <w:color w:val="000000"/>
      <w:sz w:val="21"/>
    </w:rPr>
  </w:style>
  <w:style w:type="paragraph" w:styleId="1042" w:customStyle="1">
    <w:name w:val="样式 样式 宋体 + 首行缩进:  1 字符"/>
    <w:basedOn w:val="745"/>
    <w:uiPriority w:val="0"/>
    <w:qFormat/>
    <w:pPr>
      <w:spacing w:line="240" w:lineRule="auto"/>
    </w:pPr>
  </w:style>
  <w:style w:type="paragraph" w:styleId="1043" w:customStyle="1">
    <w:name w:val="Revision"/>
    <w:hidden/>
    <w:uiPriority w:val="99"/>
    <w:semiHidden/>
    <w:qFormat/>
    <w:rPr>
      <w:rFonts w:ascii="Times New Roman" w:hAnsi="Times New Roman" w:eastAsia="楷体_GB2312" w:cs="Times New Roman"/>
      <w:sz w:val="26"/>
      <w:lang w:val="en-US" w:eastAsia="zh-CN" w:bidi="ar-SA"/>
    </w:rPr>
  </w:style>
  <w:style w:type="numbering" w:styleId="10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张国华</dc:creator>
  <cp:lastModifiedBy>吴嘉慧</cp:lastModifiedBy>
  <cp:revision>45</cp:revision>
  <dcterms:created xsi:type="dcterms:W3CDTF">2024-12-20T01:16:00Z</dcterms:created>
  <dcterms:modified xsi:type="dcterms:W3CDTF">2025-01-03T08:07:02Z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BBB0D61158E24F7FAED2F3657F41AE17_12</vt:lpwstr>
  </property>
  <property fmtid="{D5CDD505-2E9C-101B-9397-08002B2CF9AE}" pid="4" name="KSOTemplateDocerSaveRecord">
    <vt:lpwstr>eyJoZGlkIjoiZjU3YzJiOGVhZDQ3OGQzZDdkN2QyODI4NjY2ZWE4MjUiLCJ1c2VySWQiOiIyODM0Nzk5MDcifQ==</vt:lpwstr>
  </property>
</Properties>
</file>